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40AC8" w14:textId="77777777" w:rsidR="00176FBE" w:rsidRDefault="00176FBE" w:rsidP="00176FBE">
      <w:pPr>
        <w:rPr>
          <w:rFonts w:ascii="Calibri" w:hAnsi="Calibri"/>
          <w:b/>
          <w:sz w:val="20"/>
          <w:szCs w:val="20"/>
        </w:rPr>
      </w:pPr>
      <w:r>
        <w:rPr>
          <w:rFonts w:ascii="Calibri" w:hAnsi="Calibri"/>
          <w:b/>
        </w:rPr>
        <w:t xml:space="preserve">ADMIN LAW </w:t>
      </w:r>
      <w:r w:rsidR="00B90895" w:rsidRPr="00176FBE">
        <w:rPr>
          <w:rFonts w:ascii="Calibri" w:hAnsi="Calibri"/>
          <w:b/>
        </w:rPr>
        <w:t>CAN SUMMARY</w:t>
      </w:r>
      <w:r w:rsidR="00184714" w:rsidRPr="005A1481">
        <w:rPr>
          <w:rFonts w:ascii="Calibri" w:hAnsi="Calibri"/>
          <w:b/>
          <w:sz w:val="20"/>
          <w:szCs w:val="20"/>
        </w:rPr>
        <w:t>:</w:t>
      </w:r>
    </w:p>
    <w:p w14:paraId="7FEDA49D" w14:textId="2BBE70C0" w:rsidR="00046650" w:rsidRPr="005A1481" w:rsidRDefault="00176FBE" w:rsidP="00176FBE">
      <w:pPr>
        <w:rPr>
          <w:rFonts w:ascii="Calibri" w:hAnsi="Calibri"/>
          <w:sz w:val="20"/>
          <w:szCs w:val="20"/>
        </w:rPr>
      </w:pPr>
      <w:r w:rsidRPr="005A1481">
        <w:rPr>
          <w:rFonts w:ascii="Calibri" w:hAnsi="Calibri"/>
          <w:sz w:val="20"/>
          <w:szCs w:val="20"/>
        </w:rPr>
        <w:t xml:space="preserve"> </w:t>
      </w:r>
    </w:p>
    <w:p w14:paraId="526871E0" w14:textId="7D24E8F1" w:rsidR="00176FBE" w:rsidRPr="00EF290F" w:rsidRDefault="00217240" w:rsidP="00176FBE">
      <w:pPr>
        <w:pBdr>
          <w:bottom w:val="single" w:sz="6" w:space="1" w:color="auto"/>
        </w:pBdr>
        <w:rPr>
          <w:rFonts w:ascii="Calibri" w:hAnsi="Calibri"/>
        </w:rPr>
      </w:pPr>
      <w:r w:rsidRPr="00EF290F">
        <w:rPr>
          <w:rFonts w:ascii="Calibri" w:hAnsi="Calibri"/>
          <w:b/>
        </w:rPr>
        <w:t xml:space="preserve">A: </w:t>
      </w:r>
      <w:r w:rsidR="008D54DE" w:rsidRPr="00EF290F">
        <w:rPr>
          <w:rFonts w:ascii="Calibri" w:hAnsi="Calibri"/>
          <w:b/>
        </w:rPr>
        <w:t>Preliminary Process</w:t>
      </w:r>
      <w:r w:rsidR="008D54DE" w:rsidRPr="00EF290F">
        <w:rPr>
          <w:rFonts w:ascii="Calibri" w:hAnsi="Calibri"/>
        </w:rPr>
        <w:t>:</w:t>
      </w:r>
    </w:p>
    <w:p w14:paraId="4F9D5AA4" w14:textId="1BB2C317" w:rsidR="003918AE" w:rsidRPr="00633FA9" w:rsidRDefault="003918AE" w:rsidP="00633FA9">
      <w:pPr>
        <w:rPr>
          <w:rFonts w:ascii="Calibri" w:hAnsi="Calibri"/>
          <w:b/>
          <w:sz w:val="20"/>
          <w:szCs w:val="20"/>
          <w:u w:val="single"/>
        </w:rPr>
      </w:pPr>
      <w:r w:rsidRPr="00633FA9">
        <w:rPr>
          <w:rFonts w:ascii="Calibri" w:hAnsi="Calibri"/>
          <w:b/>
          <w:sz w:val="20"/>
          <w:szCs w:val="20"/>
          <w:u w:val="single"/>
        </w:rPr>
        <w:t>READ THE STATUTE</w:t>
      </w:r>
    </w:p>
    <w:p w14:paraId="052FC4A8" w14:textId="40F5EE8D" w:rsidR="00962D39" w:rsidRPr="00962D39" w:rsidRDefault="00962D39" w:rsidP="0012105C">
      <w:pPr>
        <w:pStyle w:val="ListParagraph"/>
        <w:numPr>
          <w:ilvl w:val="1"/>
          <w:numId w:val="1"/>
        </w:numPr>
        <w:ind w:left="1080"/>
        <w:rPr>
          <w:rFonts w:ascii="Calibri" w:hAnsi="Calibri"/>
          <w:b/>
          <w:sz w:val="20"/>
          <w:szCs w:val="20"/>
        </w:rPr>
      </w:pPr>
      <w:r>
        <w:rPr>
          <w:rFonts w:ascii="Calibri" w:hAnsi="Calibri"/>
          <w:sz w:val="20"/>
          <w:szCs w:val="20"/>
        </w:rPr>
        <w:t>Is there a Privative clause?</w:t>
      </w:r>
    </w:p>
    <w:p w14:paraId="340C47C6" w14:textId="05ABF288" w:rsidR="00962D39" w:rsidRPr="00962D39" w:rsidRDefault="00962D39" w:rsidP="0012105C">
      <w:pPr>
        <w:pStyle w:val="ListParagraph"/>
        <w:numPr>
          <w:ilvl w:val="2"/>
          <w:numId w:val="1"/>
        </w:numPr>
        <w:ind w:left="1800"/>
        <w:rPr>
          <w:rFonts w:ascii="Calibri" w:hAnsi="Calibri"/>
          <w:b/>
          <w:sz w:val="20"/>
          <w:szCs w:val="20"/>
        </w:rPr>
      </w:pPr>
      <w:r>
        <w:rPr>
          <w:rFonts w:ascii="Calibri" w:hAnsi="Calibri"/>
          <w:sz w:val="20"/>
          <w:szCs w:val="20"/>
        </w:rPr>
        <w:t>Serious errors by SDM, the privative clause will NOT apply</w:t>
      </w:r>
    </w:p>
    <w:p w14:paraId="14980872" w14:textId="6F4904A9" w:rsidR="00962D39" w:rsidRPr="00FF0327" w:rsidRDefault="00962D39" w:rsidP="0012105C">
      <w:pPr>
        <w:pStyle w:val="ListParagraph"/>
        <w:numPr>
          <w:ilvl w:val="1"/>
          <w:numId w:val="1"/>
        </w:numPr>
        <w:ind w:left="1080"/>
        <w:rPr>
          <w:rFonts w:ascii="Calibri" w:hAnsi="Calibri"/>
          <w:b/>
          <w:sz w:val="20"/>
          <w:szCs w:val="20"/>
        </w:rPr>
      </w:pPr>
      <w:r>
        <w:rPr>
          <w:rFonts w:ascii="Calibri" w:hAnsi="Calibri"/>
          <w:sz w:val="20"/>
          <w:szCs w:val="20"/>
        </w:rPr>
        <w:t>Does it derive its authority from the ATA? – more of a SOR issue [if it’s ATA you go to the ATA, if it</w:t>
      </w:r>
      <w:r w:rsidR="00243A38">
        <w:rPr>
          <w:rFonts w:ascii="Calibri" w:hAnsi="Calibri"/>
          <w:sz w:val="20"/>
          <w:szCs w:val="20"/>
        </w:rPr>
        <w:t>’s not</w:t>
      </w:r>
      <w:r>
        <w:rPr>
          <w:rFonts w:ascii="Calibri" w:hAnsi="Calibri"/>
          <w:sz w:val="20"/>
          <w:szCs w:val="20"/>
        </w:rPr>
        <w:t xml:space="preserve"> go to the CL]</w:t>
      </w:r>
    </w:p>
    <w:p w14:paraId="7E4949E4" w14:textId="77777777" w:rsidR="00FF0327" w:rsidRPr="00FF0327" w:rsidRDefault="00FF0327" w:rsidP="00FF0327">
      <w:pPr>
        <w:rPr>
          <w:rFonts w:ascii="Calibri" w:hAnsi="Calibri"/>
          <w:b/>
          <w:sz w:val="20"/>
          <w:szCs w:val="20"/>
        </w:rPr>
      </w:pPr>
    </w:p>
    <w:p w14:paraId="0126AFCE" w14:textId="059F98B6" w:rsidR="00962D39" w:rsidRPr="00FF0327" w:rsidRDefault="00962D39" w:rsidP="00FF0327">
      <w:pPr>
        <w:rPr>
          <w:rFonts w:ascii="Calibri" w:hAnsi="Calibri"/>
          <w:b/>
          <w:sz w:val="20"/>
          <w:szCs w:val="20"/>
        </w:rPr>
      </w:pPr>
      <w:r w:rsidRPr="00FF0327">
        <w:rPr>
          <w:rFonts w:ascii="Calibri" w:hAnsi="Calibri"/>
          <w:b/>
          <w:sz w:val="20"/>
          <w:szCs w:val="20"/>
          <w:u w:val="single"/>
        </w:rPr>
        <w:t xml:space="preserve">Is the Tribunal </w:t>
      </w:r>
      <w:r w:rsidR="00961D2C" w:rsidRPr="00FF0327">
        <w:rPr>
          <w:rFonts w:ascii="Calibri" w:hAnsi="Calibri"/>
          <w:b/>
          <w:sz w:val="20"/>
          <w:szCs w:val="20"/>
          <w:u w:val="single"/>
        </w:rPr>
        <w:t>L</w:t>
      </w:r>
      <w:r w:rsidRPr="00FF0327">
        <w:rPr>
          <w:rFonts w:ascii="Calibri" w:hAnsi="Calibri"/>
          <w:b/>
          <w:sz w:val="20"/>
          <w:szCs w:val="20"/>
          <w:u w:val="single"/>
        </w:rPr>
        <w:t>egitimate</w:t>
      </w:r>
      <w:r w:rsidRPr="00FF0327">
        <w:rPr>
          <w:rFonts w:ascii="Calibri" w:hAnsi="Calibri"/>
          <w:b/>
          <w:sz w:val="20"/>
          <w:szCs w:val="20"/>
        </w:rPr>
        <w:t>?</w:t>
      </w:r>
    </w:p>
    <w:p w14:paraId="7EED5F8A" w14:textId="442E4116" w:rsidR="003C382C" w:rsidRDefault="003C382C" w:rsidP="0012105C">
      <w:pPr>
        <w:pStyle w:val="ListParagraph"/>
        <w:numPr>
          <w:ilvl w:val="1"/>
          <w:numId w:val="1"/>
        </w:numPr>
        <w:ind w:left="1080"/>
        <w:rPr>
          <w:rFonts w:ascii="Calibri" w:hAnsi="Calibri"/>
          <w:sz w:val="20"/>
          <w:szCs w:val="20"/>
        </w:rPr>
      </w:pPr>
      <w:r>
        <w:rPr>
          <w:rFonts w:ascii="Calibri" w:hAnsi="Calibri"/>
          <w:sz w:val="20"/>
          <w:szCs w:val="20"/>
        </w:rPr>
        <w:t xml:space="preserve">Three Steps to </w:t>
      </w:r>
      <w:r w:rsidR="0028766A">
        <w:rPr>
          <w:rFonts w:ascii="Calibri" w:hAnsi="Calibri"/>
          <w:sz w:val="20"/>
          <w:szCs w:val="20"/>
        </w:rPr>
        <w:t xml:space="preserve">Permissibility of </w:t>
      </w:r>
      <w:r>
        <w:rPr>
          <w:rFonts w:ascii="Calibri" w:hAnsi="Calibri"/>
          <w:sz w:val="20"/>
          <w:szCs w:val="20"/>
        </w:rPr>
        <w:t xml:space="preserve">Province Creating an Administrative Tribunal: </w:t>
      </w:r>
      <w:r>
        <w:rPr>
          <w:rFonts w:ascii="Calibri" w:hAnsi="Calibri"/>
          <w:b/>
          <w:i/>
          <w:sz w:val="20"/>
          <w:szCs w:val="20"/>
        </w:rPr>
        <w:t>Re Residential Tenancies Act</w:t>
      </w:r>
    </w:p>
    <w:p w14:paraId="15A8A5BF" w14:textId="3D83C71A" w:rsidR="003C382C" w:rsidRDefault="0028766A" w:rsidP="0012105C">
      <w:pPr>
        <w:pStyle w:val="ListParagraph"/>
        <w:numPr>
          <w:ilvl w:val="0"/>
          <w:numId w:val="12"/>
        </w:numPr>
        <w:ind w:left="1800"/>
        <w:rPr>
          <w:rFonts w:ascii="Calibri" w:hAnsi="Calibri"/>
          <w:sz w:val="20"/>
          <w:szCs w:val="20"/>
        </w:rPr>
      </w:pPr>
      <w:r>
        <w:rPr>
          <w:rFonts w:ascii="Calibri" w:hAnsi="Calibri"/>
          <w:sz w:val="20"/>
          <w:szCs w:val="20"/>
        </w:rPr>
        <w:t xml:space="preserve">THRESHOLD TEST: </w:t>
      </w:r>
      <w:r w:rsidR="003C382C">
        <w:rPr>
          <w:rFonts w:ascii="Calibri" w:hAnsi="Calibri"/>
          <w:sz w:val="20"/>
          <w:szCs w:val="20"/>
        </w:rPr>
        <w:t xml:space="preserve">Does the power/jurisdiction conform to one exercised by the courts at the time of Confederation? </w:t>
      </w:r>
    </w:p>
    <w:p w14:paraId="63E0D478" w14:textId="2C73A130" w:rsidR="003C382C" w:rsidRDefault="003C382C" w:rsidP="0012105C">
      <w:pPr>
        <w:pStyle w:val="ListParagraph"/>
        <w:numPr>
          <w:ilvl w:val="0"/>
          <w:numId w:val="13"/>
        </w:numPr>
        <w:ind w:left="2160"/>
        <w:rPr>
          <w:rFonts w:ascii="Calibri" w:hAnsi="Calibri"/>
          <w:sz w:val="20"/>
          <w:szCs w:val="20"/>
        </w:rPr>
      </w:pPr>
      <w:r>
        <w:rPr>
          <w:rFonts w:ascii="Calibri" w:hAnsi="Calibri"/>
          <w:sz w:val="20"/>
          <w:szCs w:val="20"/>
        </w:rPr>
        <w:t>No? Tribunal OK</w:t>
      </w:r>
    </w:p>
    <w:p w14:paraId="03F01573" w14:textId="6AFB820E" w:rsidR="003C382C" w:rsidRDefault="003C382C" w:rsidP="0012105C">
      <w:pPr>
        <w:pStyle w:val="ListParagraph"/>
        <w:numPr>
          <w:ilvl w:val="0"/>
          <w:numId w:val="13"/>
        </w:numPr>
        <w:ind w:left="2160"/>
        <w:rPr>
          <w:rFonts w:ascii="Calibri" w:hAnsi="Calibri"/>
          <w:sz w:val="20"/>
          <w:szCs w:val="20"/>
        </w:rPr>
      </w:pPr>
      <w:r>
        <w:rPr>
          <w:rFonts w:ascii="Calibri" w:hAnsi="Calibri"/>
          <w:sz w:val="20"/>
          <w:szCs w:val="20"/>
        </w:rPr>
        <w:t>Yes? continue</w:t>
      </w:r>
    </w:p>
    <w:p w14:paraId="646F23DE" w14:textId="7CB85AE0" w:rsidR="003C382C" w:rsidRDefault="003C382C" w:rsidP="0012105C">
      <w:pPr>
        <w:pStyle w:val="ListParagraph"/>
        <w:numPr>
          <w:ilvl w:val="0"/>
          <w:numId w:val="12"/>
        </w:numPr>
        <w:ind w:left="1800"/>
        <w:rPr>
          <w:rFonts w:ascii="Calibri" w:hAnsi="Calibri"/>
          <w:sz w:val="20"/>
          <w:szCs w:val="20"/>
        </w:rPr>
      </w:pPr>
      <w:r>
        <w:rPr>
          <w:rFonts w:ascii="Calibri" w:hAnsi="Calibri"/>
          <w:sz w:val="20"/>
          <w:szCs w:val="20"/>
        </w:rPr>
        <w:t xml:space="preserve">Consider the </w:t>
      </w:r>
      <w:r>
        <w:rPr>
          <w:rFonts w:ascii="Calibri" w:hAnsi="Calibri"/>
          <w:sz w:val="20"/>
          <w:szCs w:val="20"/>
          <w:u w:val="single"/>
        </w:rPr>
        <w:t>function</w:t>
      </w:r>
      <w:r>
        <w:rPr>
          <w:rFonts w:ascii="Calibri" w:hAnsi="Calibri"/>
          <w:sz w:val="20"/>
          <w:szCs w:val="20"/>
        </w:rPr>
        <w:t xml:space="preserve"> (not just the procedure) within an institutional setting. What is the </w:t>
      </w:r>
      <w:r>
        <w:rPr>
          <w:rFonts w:ascii="Calibri" w:hAnsi="Calibri"/>
          <w:sz w:val="20"/>
          <w:szCs w:val="20"/>
          <w:u w:val="single"/>
        </w:rPr>
        <w:t>nature</w:t>
      </w:r>
      <w:r w:rsidR="0028766A">
        <w:rPr>
          <w:rFonts w:ascii="Calibri" w:hAnsi="Calibri"/>
          <w:sz w:val="20"/>
          <w:szCs w:val="20"/>
        </w:rPr>
        <w:t xml:space="preserve"> of the</w:t>
      </w:r>
      <w:r>
        <w:rPr>
          <w:rFonts w:ascii="Calibri" w:hAnsi="Calibri"/>
          <w:sz w:val="20"/>
          <w:szCs w:val="20"/>
        </w:rPr>
        <w:t xml:space="preserve"> Q </w:t>
      </w:r>
      <w:r w:rsidR="00584803">
        <w:rPr>
          <w:rFonts w:ascii="Calibri" w:hAnsi="Calibri"/>
          <w:sz w:val="20"/>
          <w:szCs w:val="20"/>
        </w:rPr>
        <w:t>the AT must decide?</w:t>
      </w:r>
    </w:p>
    <w:p w14:paraId="47834D51" w14:textId="53B803A6" w:rsidR="0028766A" w:rsidRDefault="0028766A" w:rsidP="0012105C">
      <w:pPr>
        <w:pStyle w:val="ListParagraph"/>
        <w:numPr>
          <w:ilvl w:val="0"/>
          <w:numId w:val="45"/>
        </w:numPr>
        <w:rPr>
          <w:rFonts w:ascii="Calibri" w:hAnsi="Calibri"/>
          <w:sz w:val="20"/>
          <w:szCs w:val="20"/>
        </w:rPr>
      </w:pPr>
      <w:r>
        <w:rPr>
          <w:rFonts w:ascii="Calibri" w:hAnsi="Calibri"/>
          <w:sz w:val="20"/>
          <w:szCs w:val="20"/>
        </w:rPr>
        <w:t>The more they are adjudicating disputes between individuals, the more court-like it looks. If it’s policy based, fine.</w:t>
      </w:r>
    </w:p>
    <w:p w14:paraId="51B3E1B4" w14:textId="03B84A75" w:rsidR="00584803" w:rsidRPr="00584803" w:rsidRDefault="00584803" w:rsidP="0012105C">
      <w:pPr>
        <w:pStyle w:val="ListParagraph"/>
        <w:numPr>
          <w:ilvl w:val="0"/>
          <w:numId w:val="12"/>
        </w:numPr>
        <w:ind w:left="1800"/>
        <w:rPr>
          <w:rFonts w:ascii="Calibri" w:hAnsi="Calibri"/>
          <w:sz w:val="20"/>
          <w:szCs w:val="20"/>
        </w:rPr>
      </w:pPr>
      <w:r>
        <w:rPr>
          <w:rFonts w:ascii="Calibri" w:hAnsi="Calibri"/>
          <w:sz w:val="20"/>
          <w:szCs w:val="20"/>
        </w:rPr>
        <w:t xml:space="preserve">If it is judicial power being exercised, review the ATs function </w:t>
      </w:r>
      <w:r>
        <w:rPr>
          <w:rFonts w:ascii="Calibri" w:hAnsi="Calibri"/>
          <w:b/>
          <w:sz w:val="20"/>
          <w:szCs w:val="20"/>
        </w:rPr>
        <w:t>as a whole.</w:t>
      </w:r>
    </w:p>
    <w:p w14:paraId="73B1B6A2" w14:textId="42CC14BF" w:rsidR="00584803" w:rsidRDefault="00584803" w:rsidP="0012105C">
      <w:pPr>
        <w:pStyle w:val="ListParagraph"/>
        <w:numPr>
          <w:ilvl w:val="0"/>
          <w:numId w:val="14"/>
        </w:numPr>
        <w:ind w:left="2160"/>
        <w:rPr>
          <w:rFonts w:ascii="Calibri" w:hAnsi="Calibri"/>
          <w:sz w:val="20"/>
          <w:szCs w:val="20"/>
        </w:rPr>
      </w:pPr>
      <w:r>
        <w:rPr>
          <w:rFonts w:ascii="Calibri" w:hAnsi="Calibri"/>
          <w:sz w:val="20"/>
          <w:szCs w:val="20"/>
        </w:rPr>
        <w:t xml:space="preserve">Are the impugned judicial powers </w:t>
      </w:r>
      <w:r>
        <w:rPr>
          <w:rFonts w:ascii="Calibri" w:hAnsi="Calibri"/>
          <w:sz w:val="20"/>
          <w:szCs w:val="20"/>
          <w:u w:val="single"/>
        </w:rPr>
        <w:t>subsidiary</w:t>
      </w:r>
      <w:r>
        <w:rPr>
          <w:rFonts w:ascii="Calibri" w:hAnsi="Calibri"/>
          <w:sz w:val="20"/>
          <w:szCs w:val="20"/>
        </w:rPr>
        <w:t xml:space="preserve"> to the general administrative functions of the AT?</w:t>
      </w:r>
    </w:p>
    <w:p w14:paraId="114C9A67" w14:textId="013F4B9B" w:rsidR="00584803" w:rsidRDefault="00584803" w:rsidP="0012105C">
      <w:pPr>
        <w:pStyle w:val="ListParagraph"/>
        <w:numPr>
          <w:ilvl w:val="0"/>
          <w:numId w:val="14"/>
        </w:numPr>
        <w:ind w:left="2160"/>
        <w:rPr>
          <w:rFonts w:ascii="Calibri" w:hAnsi="Calibri"/>
          <w:sz w:val="20"/>
          <w:szCs w:val="20"/>
        </w:rPr>
      </w:pPr>
      <w:r>
        <w:rPr>
          <w:rFonts w:ascii="Calibri" w:hAnsi="Calibri"/>
          <w:sz w:val="20"/>
          <w:szCs w:val="20"/>
        </w:rPr>
        <w:t xml:space="preserve">Are they </w:t>
      </w:r>
      <w:r>
        <w:rPr>
          <w:rFonts w:ascii="Calibri" w:hAnsi="Calibri"/>
          <w:sz w:val="20"/>
          <w:szCs w:val="20"/>
          <w:u w:val="single"/>
        </w:rPr>
        <w:t>incidental</w:t>
      </w:r>
      <w:r>
        <w:rPr>
          <w:rFonts w:ascii="Calibri" w:hAnsi="Calibri"/>
          <w:sz w:val="20"/>
          <w:szCs w:val="20"/>
        </w:rPr>
        <w:t xml:space="preserve"> to some broader legislative goal?</w:t>
      </w:r>
    </w:p>
    <w:p w14:paraId="498B54C1" w14:textId="47D0E90C" w:rsidR="00584803" w:rsidRDefault="00584803" w:rsidP="0012105C">
      <w:pPr>
        <w:pStyle w:val="ListParagraph"/>
        <w:numPr>
          <w:ilvl w:val="0"/>
          <w:numId w:val="14"/>
        </w:numPr>
        <w:ind w:left="2160"/>
        <w:rPr>
          <w:rFonts w:ascii="Calibri" w:hAnsi="Calibri"/>
          <w:sz w:val="20"/>
          <w:szCs w:val="20"/>
        </w:rPr>
      </w:pPr>
      <w:r>
        <w:rPr>
          <w:rFonts w:ascii="Calibri" w:hAnsi="Calibri"/>
          <w:sz w:val="20"/>
          <w:szCs w:val="20"/>
        </w:rPr>
        <w:t>ONLY valid where the adjudicative function is the sole or central function of the tribunal, ie acting like a section 96 court.</w:t>
      </w:r>
    </w:p>
    <w:p w14:paraId="5570DD22" w14:textId="1607D424" w:rsidR="0028766A" w:rsidRDefault="0028766A" w:rsidP="0012105C">
      <w:pPr>
        <w:pStyle w:val="ListParagraph"/>
        <w:numPr>
          <w:ilvl w:val="0"/>
          <w:numId w:val="14"/>
        </w:numPr>
        <w:ind w:left="2160"/>
        <w:rPr>
          <w:rFonts w:ascii="Calibri" w:hAnsi="Calibri"/>
          <w:sz w:val="20"/>
          <w:szCs w:val="20"/>
        </w:rPr>
      </w:pPr>
      <w:r>
        <w:rPr>
          <w:rFonts w:ascii="Calibri" w:hAnsi="Calibri"/>
          <w:sz w:val="20"/>
          <w:szCs w:val="20"/>
        </w:rPr>
        <w:t xml:space="preserve">SCC concluded that s.96 made it invalid for the province to completely immunize or insulate an AT from ANY form of judicial oversight. Supreme final authority only goes to courts: </w:t>
      </w:r>
      <w:r w:rsidRPr="0028766A">
        <w:rPr>
          <w:rFonts w:ascii="Calibri" w:hAnsi="Calibri"/>
          <w:b/>
          <w:i/>
          <w:sz w:val="20"/>
          <w:szCs w:val="20"/>
        </w:rPr>
        <w:t>Crevier</w:t>
      </w:r>
      <w:r>
        <w:rPr>
          <w:rFonts w:ascii="Calibri" w:hAnsi="Calibri"/>
          <w:sz w:val="20"/>
          <w:szCs w:val="20"/>
        </w:rPr>
        <w:t>.</w:t>
      </w:r>
    </w:p>
    <w:p w14:paraId="7890651D" w14:textId="77777777" w:rsidR="00FF0327" w:rsidRDefault="00FF0327" w:rsidP="00FF0327">
      <w:pPr>
        <w:rPr>
          <w:rFonts w:ascii="Calibri" w:hAnsi="Calibri"/>
          <w:b/>
          <w:sz w:val="20"/>
          <w:szCs w:val="20"/>
          <w:u w:val="single"/>
        </w:rPr>
      </w:pPr>
    </w:p>
    <w:p w14:paraId="02CB9100" w14:textId="31B7D089" w:rsidR="00962D39" w:rsidRPr="00FF0327" w:rsidRDefault="001F49CD" w:rsidP="00FF0327">
      <w:pPr>
        <w:rPr>
          <w:rFonts w:ascii="Calibri" w:hAnsi="Calibri"/>
          <w:sz w:val="20"/>
          <w:szCs w:val="20"/>
        </w:rPr>
      </w:pPr>
      <w:r w:rsidRPr="00FF0327">
        <w:rPr>
          <w:rFonts w:ascii="Calibri" w:hAnsi="Calibri"/>
          <w:b/>
          <w:sz w:val="20"/>
          <w:szCs w:val="20"/>
          <w:u w:val="single"/>
        </w:rPr>
        <w:t>Is it a Public or Private M</w:t>
      </w:r>
      <w:r w:rsidR="00962D39" w:rsidRPr="00FF0327">
        <w:rPr>
          <w:rFonts w:ascii="Calibri" w:hAnsi="Calibri"/>
          <w:b/>
          <w:sz w:val="20"/>
          <w:szCs w:val="20"/>
          <w:u w:val="single"/>
        </w:rPr>
        <w:t>atter</w:t>
      </w:r>
      <w:r w:rsidR="00962D39" w:rsidRPr="00FF0327">
        <w:rPr>
          <w:rFonts w:ascii="Calibri" w:hAnsi="Calibri"/>
          <w:b/>
          <w:sz w:val="20"/>
          <w:szCs w:val="20"/>
        </w:rPr>
        <w:t>?</w:t>
      </w:r>
      <w:r w:rsidRPr="00FF0327">
        <w:rPr>
          <w:rFonts w:ascii="Calibri" w:hAnsi="Calibri"/>
          <w:sz w:val="20"/>
          <w:szCs w:val="20"/>
        </w:rPr>
        <w:t xml:space="preserve"> [to determine whether it falls under </w:t>
      </w:r>
      <w:r w:rsidRPr="00FF0327">
        <w:rPr>
          <w:rFonts w:ascii="Calibri" w:hAnsi="Calibri"/>
          <w:sz w:val="20"/>
          <w:szCs w:val="20"/>
          <w:u w:val="single"/>
        </w:rPr>
        <w:t>Administrative Law</w:t>
      </w:r>
      <w:r w:rsidRPr="00FF0327">
        <w:rPr>
          <w:rFonts w:ascii="Calibri" w:hAnsi="Calibri"/>
          <w:sz w:val="20"/>
          <w:szCs w:val="20"/>
        </w:rPr>
        <w:t>]</w:t>
      </w:r>
    </w:p>
    <w:p w14:paraId="56864E58" w14:textId="3539127D" w:rsidR="00962D39" w:rsidRDefault="00962D39" w:rsidP="0012105C">
      <w:pPr>
        <w:pStyle w:val="ListParagraph"/>
        <w:numPr>
          <w:ilvl w:val="1"/>
          <w:numId w:val="1"/>
        </w:numPr>
        <w:ind w:left="1080"/>
        <w:rPr>
          <w:rFonts w:ascii="Calibri" w:hAnsi="Calibri"/>
          <w:sz w:val="20"/>
          <w:szCs w:val="20"/>
        </w:rPr>
      </w:pPr>
      <w:r>
        <w:rPr>
          <w:rFonts w:ascii="Calibri" w:hAnsi="Calibri"/>
          <w:sz w:val="20"/>
          <w:szCs w:val="20"/>
        </w:rPr>
        <w:t>Factors to Consider re Applicability of JR v Private Law remedies (</w:t>
      </w:r>
      <w:r w:rsidRPr="00962D39">
        <w:rPr>
          <w:rFonts w:ascii="Calibri" w:hAnsi="Calibri"/>
          <w:b/>
          <w:i/>
          <w:sz w:val="20"/>
          <w:szCs w:val="20"/>
        </w:rPr>
        <w:t>Air Canada v Toronto Port</w:t>
      </w:r>
      <w:r>
        <w:rPr>
          <w:rFonts w:ascii="Calibri" w:hAnsi="Calibri"/>
          <w:sz w:val="20"/>
          <w:szCs w:val="20"/>
        </w:rPr>
        <w:t>)</w:t>
      </w:r>
    </w:p>
    <w:p w14:paraId="4494D578" w14:textId="7A544EA4" w:rsidR="00962D39" w:rsidRDefault="00962D39" w:rsidP="0012105C">
      <w:pPr>
        <w:pStyle w:val="ListParagraph"/>
        <w:numPr>
          <w:ilvl w:val="2"/>
          <w:numId w:val="1"/>
        </w:numPr>
        <w:ind w:left="1800"/>
        <w:rPr>
          <w:rFonts w:ascii="Calibri" w:hAnsi="Calibri"/>
          <w:sz w:val="20"/>
          <w:szCs w:val="20"/>
        </w:rPr>
      </w:pPr>
      <w:r>
        <w:rPr>
          <w:rFonts w:ascii="Calibri" w:hAnsi="Calibri"/>
          <w:sz w:val="20"/>
          <w:szCs w:val="20"/>
        </w:rPr>
        <w:t>Character of matter for which review is sought</w:t>
      </w:r>
    </w:p>
    <w:p w14:paraId="0D1F06CB" w14:textId="5EBE9633" w:rsidR="00962D39" w:rsidRDefault="00962D39" w:rsidP="0012105C">
      <w:pPr>
        <w:pStyle w:val="ListParagraph"/>
        <w:numPr>
          <w:ilvl w:val="2"/>
          <w:numId w:val="1"/>
        </w:numPr>
        <w:ind w:left="1800"/>
        <w:rPr>
          <w:rFonts w:ascii="Calibri" w:hAnsi="Calibri"/>
          <w:sz w:val="20"/>
          <w:szCs w:val="20"/>
        </w:rPr>
      </w:pPr>
      <w:r>
        <w:rPr>
          <w:rFonts w:ascii="Calibri" w:hAnsi="Calibri"/>
          <w:sz w:val="20"/>
          <w:szCs w:val="20"/>
        </w:rPr>
        <w:t>Nature of SDM and its responsibilities</w:t>
      </w:r>
    </w:p>
    <w:p w14:paraId="720FAF22" w14:textId="35CD21BD" w:rsidR="00962D39" w:rsidRDefault="00962D39" w:rsidP="0012105C">
      <w:pPr>
        <w:pStyle w:val="ListParagraph"/>
        <w:numPr>
          <w:ilvl w:val="2"/>
          <w:numId w:val="1"/>
        </w:numPr>
        <w:ind w:left="1800"/>
        <w:rPr>
          <w:rFonts w:ascii="Calibri" w:hAnsi="Calibri"/>
          <w:sz w:val="20"/>
          <w:szCs w:val="20"/>
        </w:rPr>
      </w:pPr>
      <w:r>
        <w:rPr>
          <w:rFonts w:ascii="Calibri" w:hAnsi="Calibri"/>
          <w:sz w:val="20"/>
          <w:szCs w:val="20"/>
        </w:rPr>
        <w:t>Extent to which decision is based in law vs private discretion</w:t>
      </w:r>
    </w:p>
    <w:p w14:paraId="5F4D5BF1" w14:textId="44141C8B" w:rsidR="00962D39" w:rsidRDefault="00962D39" w:rsidP="0012105C">
      <w:pPr>
        <w:pStyle w:val="ListParagraph"/>
        <w:numPr>
          <w:ilvl w:val="2"/>
          <w:numId w:val="1"/>
        </w:numPr>
        <w:ind w:left="1800"/>
        <w:rPr>
          <w:rFonts w:ascii="Calibri" w:hAnsi="Calibri"/>
          <w:sz w:val="20"/>
          <w:szCs w:val="20"/>
        </w:rPr>
      </w:pPr>
      <w:r>
        <w:rPr>
          <w:rFonts w:ascii="Calibri" w:hAnsi="Calibri"/>
          <w:sz w:val="20"/>
          <w:szCs w:val="20"/>
        </w:rPr>
        <w:t>Body’s relationship w/ other schemes / parts of governments</w:t>
      </w:r>
    </w:p>
    <w:p w14:paraId="0093E064" w14:textId="38123BD6" w:rsidR="00962D39" w:rsidRDefault="00962D39" w:rsidP="0012105C">
      <w:pPr>
        <w:pStyle w:val="ListParagraph"/>
        <w:numPr>
          <w:ilvl w:val="2"/>
          <w:numId w:val="1"/>
        </w:numPr>
        <w:ind w:left="1800"/>
        <w:rPr>
          <w:rFonts w:ascii="Calibri" w:hAnsi="Calibri"/>
          <w:sz w:val="20"/>
          <w:szCs w:val="20"/>
        </w:rPr>
      </w:pPr>
      <w:r>
        <w:rPr>
          <w:rFonts w:ascii="Calibri" w:hAnsi="Calibri"/>
          <w:sz w:val="20"/>
          <w:szCs w:val="20"/>
        </w:rPr>
        <w:t>Is SDM an agent of government or otherwise directed by a public entity?</w:t>
      </w:r>
    </w:p>
    <w:p w14:paraId="46B565E1" w14:textId="0FCCC272" w:rsidR="00962D39" w:rsidRDefault="00962D39" w:rsidP="0012105C">
      <w:pPr>
        <w:pStyle w:val="ListParagraph"/>
        <w:numPr>
          <w:ilvl w:val="2"/>
          <w:numId w:val="1"/>
        </w:numPr>
        <w:ind w:left="1800"/>
        <w:rPr>
          <w:rFonts w:ascii="Calibri" w:hAnsi="Calibri"/>
          <w:sz w:val="20"/>
          <w:szCs w:val="20"/>
        </w:rPr>
      </w:pPr>
      <w:r>
        <w:rPr>
          <w:rFonts w:ascii="Calibri" w:hAnsi="Calibri"/>
          <w:sz w:val="20"/>
          <w:szCs w:val="20"/>
        </w:rPr>
        <w:t>Suitability of public law remedies</w:t>
      </w:r>
    </w:p>
    <w:p w14:paraId="3D4C3ACC" w14:textId="1A7EB9B3" w:rsidR="00962D39" w:rsidRDefault="00962D39" w:rsidP="0012105C">
      <w:pPr>
        <w:pStyle w:val="ListParagraph"/>
        <w:numPr>
          <w:ilvl w:val="2"/>
          <w:numId w:val="1"/>
        </w:numPr>
        <w:ind w:left="1800"/>
        <w:rPr>
          <w:rFonts w:ascii="Calibri" w:hAnsi="Calibri"/>
          <w:sz w:val="20"/>
          <w:szCs w:val="20"/>
        </w:rPr>
      </w:pPr>
      <w:r>
        <w:rPr>
          <w:rFonts w:ascii="Calibri" w:hAnsi="Calibri"/>
          <w:sz w:val="20"/>
          <w:szCs w:val="20"/>
        </w:rPr>
        <w:t>Existence of compulsory power</w:t>
      </w:r>
    </w:p>
    <w:p w14:paraId="30788478" w14:textId="2251BFD5" w:rsidR="00962D39" w:rsidRDefault="00962D39" w:rsidP="0012105C">
      <w:pPr>
        <w:pStyle w:val="ListParagraph"/>
        <w:numPr>
          <w:ilvl w:val="2"/>
          <w:numId w:val="1"/>
        </w:numPr>
        <w:ind w:left="1800"/>
        <w:rPr>
          <w:rFonts w:ascii="Calibri" w:hAnsi="Calibri"/>
          <w:sz w:val="20"/>
          <w:szCs w:val="20"/>
        </w:rPr>
      </w:pPr>
      <w:r>
        <w:rPr>
          <w:rFonts w:ascii="Calibri" w:hAnsi="Calibri"/>
          <w:sz w:val="20"/>
          <w:szCs w:val="20"/>
        </w:rPr>
        <w:t>Conduct has attained serious public dimension</w:t>
      </w:r>
    </w:p>
    <w:p w14:paraId="69872385" w14:textId="3CA60276" w:rsidR="00962D39" w:rsidRDefault="00962D39" w:rsidP="0012105C">
      <w:pPr>
        <w:pStyle w:val="ListParagraph"/>
        <w:numPr>
          <w:ilvl w:val="2"/>
          <w:numId w:val="1"/>
        </w:numPr>
        <w:ind w:left="1800"/>
        <w:rPr>
          <w:rFonts w:ascii="Calibri" w:hAnsi="Calibri"/>
          <w:sz w:val="20"/>
          <w:szCs w:val="20"/>
        </w:rPr>
      </w:pPr>
      <w:r>
        <w:rPr>
          <w:rFonts w:ascii="Calibri" w:hAnsi="Calibri"/>
          <w:b/>
          <w:sz w:val="20"/>
          <w:szCs w:val="20"/>
        </w:rPr>
        <w:t xml:space="preserve">BUT </w:t>
      </w:r>
      <w:r>
        <w:rPr>
          <w:rFonts w:ascii="Calibri" w:hAnsi="Calibri"/>
          <w:sz w:val="20"/>
          <w:szCs w:val="20"/>
        </w:rPr>
        <w:t>Court found that sponsors of immigrants who signed Ks were entitled to some PF despite the K based nature of the dispute (</w:t>
      </w:r>
      <w:r>
        <w:rPr>
          <w:rFonts w:ascii="Calibri" w:hAnsi="Calibri"/>
          <w:b/>
          <w:i/>
          <w:sz w:val="20"/>
          <w:szCs w:val="20"/>
        </w:rPr>
        <w:t>Mavi</w:t>
      </w:r>
      <w:r>
        <w:rPr>
          <w:rFonts w:ascii="Calibri" w:hAnsi="Calibri"/>
          <w:sz w:val="20"/>
          <w:szCs w:val="20"/>
        </w:rPr>
        <w:t>)</w:t>
      </w:r>
    </w:p>
    <w:p w14:paraId="54BC9E69" w14:textId="5E334B92" w:rsidR="00A13FF0" w:rsidRDefault="00A13FF0" w:rsidP="0012105C">
      <w:pPr>
        <w:pStyle w:val="ListParagraph"/>
        <w:numPr>
          <w:ilvl w:val="2"/>
          <w:numId w:val="1"/>
        </w:numPr>
        <w:ind w:left="1800"/>
        <w:rPr>
          <w:rFonts w:ascii="Calibri" w:hAnsi="Calibri"/>
          <w:sz w:val="20"/>
          <w:szCs w:val="20"/>
        </w:rPr>
      </w:pPr>
      <w:r w:rsidRPr="00A13FF0">
        <w:rPr>
          <w:rFonts w:ascii="Calibri" w:hAnsi="Calibri"/>
          <w:sz w:val="20"/>
          <w:szCs w:val="20"/>
        </w:rPr>
        <w:t xml:space="preserve">Just because it’s deemed a contractual issue it is not always considered </w:t>
      </w:r>
      <w:r w:rsidRPr="00A13FF0">
        <w:rPr>
          <w:rFonts w:ascii="Calibri" w:hAnsi="Calibri"/>
          <w:sz w:val="20"/>
          <w:szCs w:val="20"/>
          <w:u w:val="single"/>
        </w:rPr>
        <w:t>just</w:t>
      </w:r>
      <w:r w:rsidRPr="00A13FF0">
        <w:rPr>
          <w:rFonts w:ascii="Calibri" w:hAnsi="Calibri"/>
          <w:sz w:val="20"/>
          <w:szCs w:val="20"/>
        </w:rPr>
        <w:t xml:space="preserve"> to be private law. Entitled to some PF before govt enforced debt (but not a high degree of PF) - </w:t>
      </w:r>
      <w:r w:rsidRPr="00A13FF0">
        <w:rPr>
          <w:rFonts w:ascii="Calibri" w:hAnsi="Calibri"/>
          <w:b/>
          <w:i/>
          <w:sz w:val="20"/>
          <w:szCs w:val="20"/>
        </w:rPr>
        <w:t>Mavi</w:t>
      </w:r>
    </w:p>
    <w:p w14:paraId="6FF01B5F" w14:textId="77777777" w:rsidR="00C22CAD" w:rsidRDefault="00C22CAD" w:rsidP="00C22CAD">
      <w:pPr>
        <w:ind w:left="360"/>
        <w:rPr>
          <w:rFonts w:ascii="Calibri" w:hAnsi="Calibri"/>
          <w:sz w:val="20"/>
          <w:szCs w:val="20"/>
        </w:rPr>
      </w:pPr>
    </w:p>
    <w:p w14:paraId="71CB90EB" w14:textId="528F0DCC" w:rsidR="00962D39" w:rsidRDefault="00C22CAD" w:rsidP="00176FBE">
      <w:pPr>
        <w:pBdr>
          <w:bottom w:val="single" w:sz="6" w:space="1" w:color="auto"/>
        </w:pBdr>
        <w:rPr>
          <w:rFonts w:ascii="Calibri" w:hAnsi="Calibri"/>
          <w:b/>
        </w:rPr>
      </w:pPr>
      <w:r w:rsidRPr="00EF290F">
        <w:rPr>
          <w:rFonts w:ascii="Calibri" w:hAnsi="Calibri"/>
          <w:b/>
        </w:rPr>
        <w:t xml:space="preserve">B: Determine whether there is a </w:t>
      </w:r>
      <w:r w:rsidR="00962D39" w:rsidRPr="00EF290F">
        <w:rPr>
          <w:rFonts w:ascii="Calibri" w:hAnsi="Calibri"/>
          <w:b/>
        </w:rPr>
        <w:t>duty of PF</w:t>
      </w:r>
    </w:p>
    <w:p w14:paraId="5CE84521" w14:textId="322D880E" w:rsidR="00962D39" w:rsidRPr="00FF0327" w:rsidRDefault="00FF0327" w:rsidP="00FF0327">
      <w:pPr>
        <w:rPr>
          <w:rFonts w:ascii="Calibri" w:hAnsi="Calibri"/>
          <w:color w:val="FF0000"/>
          <w:sz w:val="20"/>
          <w:szCs w:val="20"/>
        </w:rPr>
      </w:pPr>
      <w:r w:rsidRPr="00FF0327">
        <w:rPr>
          <w:rFonts w:ascii="Calibri" w:hAnsi="Calibri"/>
          <w:color w:val="FF0000"/>
          <w:sz w:val="20"/>
          <w:szCs w:val="20"/>
        </w:rPr>
        <w:t>U</w:t>
      </w:r>
      <w:r w:rsidR="00C22CAD" w:rsidRPr="00FF0327">
        <w:rPr>
          <w:rFonts w:ascii="Calibri" w:hAnsi="Calibri"/>
          <w:color w:val="FF0000"/>
          <w:sz w:val="20"/>
          <w:szCs w:val="20"/>
        </w:rPr>
        <w:t xml:space="preserve">se </w:t>
      </w:r>
      <w:r w:rsidR="00C22CAD" w:rsidRPr="00FF0327">
        <w:rPr>
          <w:rFonts w:ascii="Calibri" w:hAnsi="Calibri"/>
          <w:b/>
          <w:i/>
          <w:color w:val="FF0000"/>
          <w:sz w:val="20"/>
          <w:szCs w:val="20"/>
        </w:rPr>
        <w:t>Cardinal/Knight</w:t>
      </w:r>
      <w:r w:rsidR="00C22CAD" w:rsidRPr="00FF0327">
        <w:rPr>
          <w:rFonts w:ascii="Calibri" w:hAnsi="Calibri"/>
          <w:color w:val="FF0000"/>
          <w:sz w:val="20"/>
          <w:szCs w:val="20"/>
        </w:rPr>
        <w:t xml:space="preserve"> to determine wh</w:t>
      </w:r>
      <w:r w:rsidR="00176FBE" w:rsidRPr="00FF0327">
        <w:rPr>
          <w:rFonts w:ascii="Calibri" w:hAnsi="Calibri"/>
          <w:color w:val="FF0000"/>
          <w:sz w:val="20"/>
          <w:szCs w:val="20"/>
        </w:rPr>
        <w:t>et</w:t>
      </w:r>
      <w:r w:rsidR="00C22CAD" w:rsidRPr="00FF0327">
        <w:rPr>
          <w:rFonts w:ascii="Calibri" w:hAnsi="Calibri"/>
          <w:color w:val="FF0000"/>
          <w:sz w:val="20"/>
          <w:szCs w:val="20"/>
        </w:rPr>
        <w:t>h</w:t>
      </w:r>
      <w:r w:rsidR="00176FBE" w:rsidRPr="00FF0327">
        <w:rPr>
          <w:rFonts w:ascii="Calibri" w:hAnsi="Calibri"/>
          <w:color w:val="FF0000"/>
          <w:sz w:val="20"/>
          <w:szCs w:val="20"/>
        </w:rPr>
        <w:t xml:space="preserve">er there are </w:t>
      </w:r>
      <w:r w:rsidR="00176FBE" w:rsidRPr="00FF0327">
        <w:rPr>
          <w:rFonts w:ascii="Calibri" w:hAnsi="Calibri"/>
          <w:b/>
          <w:color w:val="FF0000"/>
          <w:sz w:val="20"/>
          <w:szCs w:val="20"/>
        </w:rPr>
        <w:t xml:space="preserve">rights, entitlements, </w:t>
      </w:r>
      <w:r w:rsidR="00C22CAD" w:rsidRPr="00FF0327">
        <w:rPr>
          <w:rFonts w:ascii="Calibri" w:hAnsi="Calibri"/>
          <w:b/>
          <w:color w:val="FF0000"/>
          <w:sz w:val="20"/>
          <w:szCs w:val="20"/>
        </w:rPr>
        <w:t>obligations</w:t>
      </w:r>
      <w:r w:rsidR="00C22CAD" w:rsidRPr="00FF0327">
        <w:rPr>
          <w:rFonts w:ascii="Calibri" w:hAnsi="Calibri"/>
          <w:color w:val="FF0000"/>
          <w:sz w:val="20"/>
          <w:szCs w:val="20"/>
        </w:rPr>
        <w:t xml:space="preserve"> that </w:t>
      </w:r>
      <w:r w:rsidR="00C22CAD" w:rsidRPr="00FF0327">
        <w:rPr>
          <w:rFonts w:ascii="Calibri" w:hAnsi="Calibri"/>
          <w:color w:val="FF0000"/>
          <w:sz w:val="20"/>
          <w:szCs w:val="20"/>
          <w:u w:val="single"/>
        </w:rPr>
        <w:t>affect an individual</w:t>
      </w:r>
      <w:r w:rsidR="00C22CAD" w:rsidRPr="00FF0327">
        <w:rPr>
          <w:rFonts w:ascii="Calibri" w:hAnsi="Calibri"/>
          <w:color w:val="FF0000"/>
          <w:sz w:val="20"/>
          <w:szCs w:val="20"/>
        </w:rPr>
        <w:t xml:space="preserve"> and are of a </w:t>
      </w:r>
      <w:r w:rsidR="00C22CAD" w:rsidRPr="00FF0327">
        <w:rPr>
          <w:rFonts w:ascii="Calibri" w:hAnsi="Calibri"/>
          <w:color w:val="FF0000"/>
          <w:sz w:val="20"/>
          <w:szCs w:val="20"/>
          <w:u w:val="single"/>
        </w:rPr>
        <w:t>specific administrative nature</w:t>
      </w:r>
      <w:r w:rsidR="00C22CAD" w:rsidRPr="00FF0327">
        <w:rPr>
          <w:rFonts w:ascii="Calibri" w:hAnsi="Calibri"/>
          <w:color w:val="FF0000"/>
          <w:sz w:val="20"/>
          <w:szCs w:val="20"/>
        </w:rPr>
        <w:t xml:space="preserve"> rather than general or political</w:t>
      </w:r>
      <w:r>
        <w:rPr>
          <w:rFonts w:ascii="Calibri" w:hAnsi="Calibri"/>
          <w:color w:val="FF0000"/>
          <w:sz w:val="20"/>
          <w:szCs w:val="20"/>
        </w:rPr>
        <w:t>.</w:t>
      </w:r>
    </w:p>
    <w:p w14:paraId="514CD103" w14:textId="1A8F9471" w:rsidR="00FF0327" w:rsidRPr="00176FBE" w:rsidRDefault="00FF0327" w:rsidP="0012105C">
      <w:pPr>
        <w:pStyle w:val="ListParagraph"/>
        <w:numPr>
          <w:ilvl w:val="0"/>
          <w:numId w:val="35"/>
        </w:numPr>
        <w:rPr>
          <w:rFonts w:ascii="Calibri" w:hAnsi="Calibri"/>
          <w:sz w:val="20"/>
          <w:szCs w:val="20"/>
        </w:rPr>
      </w:pPr>
      <w:r w:rsidRPr="00176FBE">
        <w:rPr>
          <w:rFonts w:ascii="Calibri" w:hAnsi="Calibri"/>
          <w:sz w:val="20"/>
          <w:szCs w:val="20"/>
        </w:rPr>
        <w:t>Factors to determine E</w:t>
      </w:r>
      <w:r>
        <w:rPr>
          <w:rFonts w:ascii="Calibri" w:hAnsi="Calibri"/>
          <w:sz w:val="20"/>
          <w:szCs w:val="20"/>
        </w:rPr>
        <w:t>XISTENCE of duty of PF (</w:t>
      </w:r>
      <w:r w:rsidRPr="00FF0327">
        <w:rPr>
          <w:rFonts w:ascii="Calibri" w:hAnsi="Calibri"/>
          <w:b/>
          <w:i/>
          <w:sz w:val="20"/>
          <w:szCs w:val="20"/>
        </w:rPr>
        <w:t>Knight</w:t>
      </w:r>
      <w:r w:rsidR="00F142D7">
        <w:rPr>
          <w:rFonts w:ascii="Calibri" w:hAnsi="Calibri"/>
          <w:sz w:val="20"/>
          <w:szCs w:val="20"/>
        </w:rPr>
        <w:t xml:space="preserve"> – where neither Act nor K specifically accorded right to PF):</w:t>
      </w:r>
    </w:p>
    <w:p w14:paraId="403A1120" w14:textId="2852B39D" w:rsidR="00962D39" w:rsidRDefault="00962D39" w:rsidP="0012105C">
      <w:pPr>
        <w:pStyle w:val="ListParagraph"/>
        <w:numPr>
          <w:ilvl w:val="1"/>
          <w:numId w:val="3"/>
        </w:numPr>
        <w:rPr>
          <w:rFonts w:ascii="Calibri" w:hAnsi="Calibri"/>
          <w:sz w:val="20"/>
          <w:szCs w:val="20"/>
        </w:rPr>
      </w:pPr>
      <w:r>
        <w:rPr>
          <w:rFonts w:ascii="Calibri" w:hAnsi="Calibri"/>
          <w:sz w:val="20"/>
          <w:szCs w:val="20"/>
        </w:rPr>
        <w:t>Nature of decision</w:t>
      </w:r>
    </w:p>
    <w:p w14:paraId="73C7D655" w14:textId="5A808AA5" w:rsidR="001F49CD" w:rsidRDefault="001F49CD" w:rsidP="0012105C">
      <w:pPr>
        <w:pStyle w:val="ListParagraph"/>
        <w:numPr>
          <w:ilvl w:val="2"/>
          <w:numId w:val="3"/>
        </w:numPr>
        <w:rPr>
          <w:rFonts w:ascii="Calibri" w:hAnsi="Calibri"/>
          <w:sz w:val="20"/>
          <w:szCs w:val="20"/>
        </w:rPr>
      </w:pPr>
      <w:r>
        <w:rPr>
          <w:rFonts w:ascii="Calibri" w:hAnsi="Calibri"/>
          <w:sz w:val="20"/>
          <w:szCs w:val="20"/>
        </w:rPr>
        <w:t>The more its about the rights of an individual vs broad policy, it will attract PF</w:t>
      </w:r>
    </w:p>
    <w:p w14:paraId="44C04D46" w14:textId="20614D0D" w:rsidR="00532A77" w:rsidRDefault="00532A77" w:rsidP="0012105C">
      <w:pPr>
        <w:pStyle w:val="ListParagraph"/>
        <w:numPr>
          <w:ilvl w:val="2"/>
          <w:numId w:val="3"/>
        </w:numPr>
        <w:rPr>
          <w:rFonts w:ascii="Calibri" w:hAnsi="Calibri"/>
          <w:sz w:val="20"/>
          <w:szCs w:val="20"/>
        </w:rPr>
      </w:pPr>
      <w:r>
        <w:rPr>
          <w:rFonts w:ascii="Calibri" w:hAnsi="Calibri"/>
          <w:sz w:val="20"/>
          <w:szCs w:val="20"/>
        </w:rPr>
        <w:t>Is it a final decision?</w:t>
      </w:r>
    </w:p>
    <w:p w14:paraId="60D26EA9" w14:textId="2896B165" w:rsidR="00962D39" w:rsidRDefault="00962D39" w:rsidP="0012105C">
      <w:pPr>
        <w:pStyle w:val="ListParagraph"/>
        <w:numPr>
          <w:ilvl w:val="1"/>
          <w:numId w:val="3"/>
        </w:numPr>
        <w:rPr>
          <w:rFonts w:ascii="Calibri" w:hAnsi="Calibri"/>
          <w:sz w:val="20"/>
          <w:szCs w:val="20"/>
        </w:rPr>
      </w:pPr>
      <w:r>
        <w:rPr>
          <w:rFonts w:ascii="Calibri" w:hAnsi="Calibri"/>
          <w:sz w:val="20"/>
          <w:szCs w:val="20"/>
        </w:rPr>
        <w:t>Relationship existing between that body and the individual</w:t>
      </w:r>
    </w:p>
    <w:p w14:paraId="4A4DDFFC" w14:textId="3EF8F8D6" w:rsidR="00962D39" w:rsidRDefault="001F49CD" w:rsidP="0012105C">
      <w:pPr>
        <w:pStyle w:val="ListParagraph"/>
        <w:numPr>
          <w:ilvl w:val="1"/>
          <w:numId w:val="3"/>
        </w:numPr>
        <w:rPr>
          <w:rFonts w:ascii="Calibri" w:hAnsi="Calibri"/>
          <w:sz w:val="20"/>
          <w:szCs w:val="20"/>
        </w:rPr>
      </w:pPr>
      <w:r>
        <w:rPr>
          <w:rFonts w:ascii="Calibri" w:hAnsi="Calibri"/>
          <w:sz w:val="20"/>
          <w:szCs w:val="20"/>
        </w:rPr>
        <w:t>The effect of the decision on the individual’s rights</w:t>
      </w:r>
    </w:p>
    <w:p w14:paraId="744CBCEE" w14:textId="706F05AD" w:rsidR="001F49CD" w:rsidRPr="00962D39" w:rsidRDefault="001F49CD" w:rsidP="0012105C">
      <w:pPr>
        <w:pStyle w:val="ListParagraph"/>
        <w:numPr>
          <w:ilvl w:val="2"/>
          <w:numId w:val="3"/>
        </w:numPr>
        <w:rPr>
          <w:rFonts w:ascii="Calibri" w:hAnsi="Calibri"/>
          <w:sz w:val="20"/>
          <w:szCs w:val="20"/>
        </w:rPr>
      </w:pPr>
      <w:r>
        <w:rPr>
          <w:rFonts w:ascii="Calibri" w:hAnsi="Calibri"/>
          <w:sz w:val="20"/>
          <w:szCs w:val="20"/>
        </w:rPr>
        <w:t>Employment, immigration, professional discipline = automatic PF</w:t>
      </w:r>
    </w:p>
    <w:p w14:paraId="4E428035" w14:textId="1406376B" w:rsidR="00962D39" w:rsidRDefault="00962D39" w:rsidP="0012105C">
      <w:pPr>
        <w:pStyle w:val="ListParagraph"/>
        <w:numPr>
          <w:ilvl w:val="2"/>
          <w:numId w:val="1"/>
        </w:numPr>
        <w:ind w:left="1080"/>
        <w:rPr>
          <w:rFonts w:ascii="Calibri" w:hAnsi="Calibri"/>
          <w:sz w:val="20"/>
          <w:szCs w:val="20"/>
        </w:rPr>
      </w:pPr>
      <w:r>
        <w:rPr>
          <w:rFonts w:ascii="Calibri" w:hAnsi="Calibri"/>
          <w:sz w:val="20"/>
          <w:szCs w:val="20"/>
        </w:rPr>
        <w:t>Inference that enabling statute requires SDMs to act fairly and legally</w:t>
      </w:r>
    </w:p>
    <w:p w14:paraId="683D5581" w14:textId="57C59092" w:rsidR="00962D39" w:rsidRDefault="00962D39" w:rsidP="0012105C">
      <w:pPr>
        <w:pStyle w:val="ListParagraph"/>
        <w:numPr>
          <w:ilvl w:val="2"/>
          <w:numId w:val="1"/>
        </w:numPr>
        <w:ind w:left="1080"/>
        <w:rPr>
          <w:rFonts w:ascii="Calibri" w:hAnsi="Calibri"/>
          <w:sz w:val="20"/>
          <w:szCs w:val="20"/>
        </w:rPr>
      </w:pPr>
      <w:r>
        <w:rPr>
          <w:rFonts w:ascii="Calibri" w:hAnsi="Calibri"/>
          <w:sz w:val="20"/>
          <w:szCs w:val="20"/>
        </w:rPr>
        <w:t>If they are not – exceeding their jurisdiction and are acting outside scope of their legislative authority</w:t>
      </w:r>
    </w:p>
    <w:p w14:paraId="514818D0" w14:textId="4384DF55" w:rsidR="00962D39" w:rsidRDefault="00962D39" w:rsidP="0012105C">
      <w:pPr>
        <w:pStyle w:val="ListParagraph"/>
        <w:numPr>
          <w:ilvl w:val="2"/>
          <w:numId w:val="1"/>
        </w:numPr>
        <w:ind w:left="1080"/>
        <w:rPr>
          <w:rFonts w:ascii="Calibri" w:hAnsi="Calibri"/>
          <w:sz w:val="20"/>
          <w:szCs w:val="20"/>
        </w:rPr>
      </w:pPr>
      <w:r>
        <w:rPr>
          <w:rFonts w:ascii="Calibri" w:hAnsi="Calibri"/>
          <w:sz w:val="20"/>
          <w:szCs w:val="20"/>
        </w:rPr>
        <w:t xml:space="preserve">General duty of PF owed: </w:t>
      </w:r>
      <w:r>
        <w:rPr>
          <w:rFonts w:ascii="Calibri" w:hAnsi="Calibri"/>
          <w:b/>
          <w:i/>
          <w:sz w:val="20"/>
          <w:szCs w:val="20"/>
        </w:rPr>
        <w:t>Nicholson</w:t>
      </w:r>
      <w:r w:rsidR="00F142D7">
        <w:rPr>
          <w:rFonts w:ascii="Calibri" w:hAnsi="Calibri"/>
          <w:sz w:val="20"/>
          <w:szCs w:val="20"/>
        </w:rPr>
        <w:t xml:space="preserve"> (first time SCC spoke of this).</w:t>
      </w:r>
      <w:r>
        <w:rPr>
          <w:rFonts w:ascii="Calibri" w:hAnsi="Calibri"/>
          <w:sz w:val="20"/>
          <w:szCs w:val="20"/>
        </w:rPr>
        <w:t xml:space="preserve"> Degree of PF required varies on spectrum of decision making between judicial and political but </w:t>
      </w:r>
      <w:r w:rsidRPr="001F49CD">
        <w:rPr>
          <w:rFonts w:ascii="Calibri" w:hAnsi="Calibri"/>
          <w:sz w:val="20"/>
          <w:szCs w:val="20"/>
          <w:u w:val="single"/>
        </w:rPr>
        <w:t>there is a general duty owed</w:t>
      </w:r>
    </w:p>
    <w:p w14:paraId="7CAB52C6" w14:textId="7BF5BF26" w:rsidR="00962D39" w:rsidRDefault="00962D39" w:rsidP="0012105C">
      <w:pPr>
        <w:pStyle w:val="ListParagraph"/>
        <w:numPr>
          <w:ilvl w:val="2"/>
          <w:numId w:val="1"/>
        </w:numPr>
        <w:ind w:left="1080"/>
        <w:rPr>
          <w:rFonts w:ascii="Calibri" w:hAnsi="Calibri"/>
          <w:sz w:val="20"/>
          <w:szCs w:val="20"/>
        </w:rPr>
      </w:pPr>
      <w:r>
        <w:rPr>
          <w:rFonts w:ascii="Calibri" w:hAnsi="Calibri"/>
          <w:sz w:val="20"/>
          <w:szCs w:val="20"/>
        </w:rPr>
        <w:t>Content is based on CL but can be displaced expressly by statute</w:t>
      </w:r>
    </w:p>
    <w:p w14:paraId="4FD59E4C" w14:textId="125ADE84" w:rsidR="00532A77" w:rsidRDefault="00532A77" w:rsidP="0012105C">
      <w:pPr>
        <w:pStyle w:val="ListParagraph"/>
        <w:numPr>
          <w:ilvl w:val="2"/>
          <w:numId w:val="1"/>
        </w:numPr>
        <w:ind w:left="1080"/>
        <w:rPr>
          <w:rFonts w:ascii="Calibri" w:hAnsi="Calibri"/>
          <w:sz w:val="20"/>
          <w:szCs w:val="20"/>
        </w:rPr>
      </w:pPr>
      <w:r>
        <w:rPr>
          <w:rFonts w:ascii="Calibri" w:hAnsi="Calibri"/>
          <w:sz w:val="20"/>
          <w:szCs w:val="20"/>
        </w:rPr>
        <w:lastRenderedPageBreak/>
        <w:t>Duty of PF lies on every public authority making decisions that affect an individual’s RIGHTS, PRIVILEGES and INTERESTS (</w:t>
      </w:r>
      <w:r w:rsidRPr="00532A77">
        <w:rPr>
          <w:rFonts w:ascii="Calibri" w:hAnsi="Calibri"/>
          <w:b/>
          <w:i/>
          <w:sz w:val="20"/>
          <w:szCs w:val="20"/>
        </w:rPr>
        <w:t>Cardinal</w:t>
      </w:r>
      <w:r>
        <w:rPr>
          <w:rFonts w:ascii="Calibri" w:hAnsi="Calibri"/>
          <w:sz w:val="20"/>
          <w:szCs w:val="20"/>
        </w:rPr>
        <w:t>)</w:t>
      </w:r>
    </w:p>
    <w:p w14:paraId="25C2F3A6" w14:textId="0F2D6E2C" w:rsidR="00962D39" w:rsidRDefault="00962D39" w:rsidP="0012105C">
      <w:pPr>
        <w:pStyle w:val="ListParagraph"/>
        <w:numPr>
          <w:ilvl w:val="2"/>
          <w:numId w:val="1"/>
        </w:numPr>
        <w:ind w:left="1080"/>
        <w:rPr>
          <w:rFonts w:ascii="Calibri" w:hAnsi="Calibri"/>
          <w:sz w:val="20"/>
          <w:szCs w:val="20"/>
        </w:rPr>
      </w:pPr>
      <w:r>
        <w:rPr>
          <w:rFonts w:ascii="Calibri" w:hAnsi="Calibri"/>
          <w:sz w:val="20"/>
          <w:szCs w:val="20"/>
        </w:rPr>
        <w:t>No breach of PF too trivial to trigger analysis of PF duty (</w:t>
      </w:r>
      <w:r w:rsidRPr="00962D39">
        <w:rPr>
          <w:rFonts w:ascii="Calibri" w:hAnsi="Calibri"/>
          <w:b/>
          <w:i/>
          <w:sz w:val="20"/>
          <w:szCs w:val="20"/>
        </w:rPr>
        <w:t>Cardinal</w:t>
      </w:r>
      <w:r>
        <w:rPr>
          <w:rFonts w:ascii="Calibri" w:hAnsi="Calibri"/>
          <w:sz w:val="20"/>
          <w:szCs w:val="20"/>
        </w:rPr>
        <w:t>)</w:t>
      </w:r>
    </w:p>
    <w:p w14:paraId="63A15AF2" w14:textId="21F8132B" w:rsidR="00F142D7" w:rsidRDefault="00F142D7" w:rsidP="0012105C">
      <w:pPr>
        <w:pStyle w:val="ListParagraph"/>
        <w:numPr>
          <w:ilvl w:val="0"/>
          <w:numId w:val="44"/>
        </w:numPr>
        <w:rPr>
          <w:rFonts w:ascii="Calibri" w:hAnsi="Calibri"/>
          <w:sz w:val="20"/>
          <w:szCs w:val="20"/>
        </w:rPr>
      </w:pPr>
      <w:r w:rsidRPr="00F142D7">
        <w:rPr>
          <w:rFonts w:ascii="Calibri" w:hAnsi="Calibri"/>
          <w:b/>
          <w:sz w:val="20"/>
          <w:szCs w:val="20"/>
        </w:rPr>
        <w:t>If statute is SILENT</w:t>
      </w:r>
      <w:r w:rsidR="0028766A">
        <w:rPr>
          <w:rFonts w:ascii="Calibri" w:hAnsi="Calibri"/>
          <w:sz w:val="20"/>
          <w:szCs w:val="20"/>
        </w:rPr>
        <w:t>: then CL applies. On the other hand, t</w:t>
      </w:r>
      <w:r>
        <w:rPr>
          <w:rFonts w:ascii="Calibri" w:hAnsi="Calibri"/>
          <w:sz w:val="20"/>
          <w:szCs w:val="20"/>
        </w:rPr>
        <w:t>ry to argue that silence meant to imply the legislature meant no PF duty to arise.</w:t>
      </w:r>
    </w:p>
    <w:p w14:paraId="614AFE5B" w14:textId="77777777" w:rsidR="00633FA9" w:rsidRDefault="00633FA9" w:rsidP="00F142D7">
      <w:pPr>
        <w:rPr>
          <w:rFonts w:ascii="Calibri" w:hAnsi="Calibri"/>
          <w:sz w:val="20"/>
          <w:szCs w:val="20"/>
        </w:rPr>
      </w:pPr>
    </w:p>
    <w:p w14:paraId="702E8363" w14:textId="1A0E4E76" w:rsidR="00166A15" w:rsidRPr="00F142D7" w:rsidRDefault="00A154DA" w:rsidP="00F142D7">
      <w:pPr>
        <w:rPr>
          <w:rFonts w:ascii="Calibri" w:hAnsi="Calibri"/>
          <w:sz w:val="20"/>
          <w:szCs w:val="20"/>
        </w:rPr>
      </w:pPr>
      <w:r w:rsidRPr="00F142D7">
        <w:rPr>
          <w:rFonts w:ascii="Calibri" w:hAnsi="Calibri"/>
          <w:sz w:val="20"/>
          <w:szCs w:val="20"/>
        </w:rPr>
        <w:t xml:space="preserve">Is it a </w:t>
      </w:r>
      <w:r w:rsidRPr="00F142D7">
        <w:rPr>
          <w:rFonts w:ascii="Calibri" w:hAnsi="Calibri"/>
          <w:b/>
          <w:sz w:val="20"/>
          <w:szCs w:val="20"/>
        </w:rPr>
        <w:t>PUBLIC EMPLOYEE EMPLOYMENT</w:t>
      </w:r>
      <w:r w:rsidRPr="00F142D7">
        <w:rPr>
          <w:rFonts w:ascii="Calibri" w:hAnsi="Calibri"/>
          <w:sz w:val="20"/>
          <w:szCs w:val="20"/>
        </w:rPr>
        <w:t xml:space="preserve"> issue?</w:t>
      </w:r>
    </w:p>
    <w:p w14:paraId="410315CD" w14:textId="77777777" w:rsidR="00D35ACF" w:rsidRDefault="00D35ACF" w:rsidP="0012105C">
      <w:pPr>
        <w:pStyle w:val="ListParagraph"/>
        <w:numPr>
          <w:ilvl w:val="2"/>
          <w:numId w:val="1"/>
        </w:numPr>
        <w:ind w:left="1080"/>
        <w:rPr>
          <w:rFonts w:ascii="Calibri" w:hAnsi="Calibri"/>
          <w:sz w:val="20"/>
          <w:szCs w:val="20"/>
        </w:rPr>
      </w:pPr>
      <w:r>
        <w:rPr>
          <w:rFonts w:ascii="Calibri" w:hAnsi="Calibri"/>
          <w:sz w:val="20"/>
          <w:szCs w:val="20"/>
        </w:rPr>
        <w:t>Ascertain whether public law or private (K) law applies</w:t>
      </w:r>
    </w:p>
    <w:p w14:paraId="5F2CAFD6" w14:textId="2E6828D3" w:rsidR="00D35ACF" w:rsidRDefault="00D35ACF" w:rsidP="0012105C">
      <w:pPr>
        <w:pStyle w:val="ListParagraph"/>
        <w:numPr>
          <w:ilvl w:val="2"/>
          <w:numId w:val="1"/>
        </w:numPr>
        <w:ind w:left="1080"/>
        <w:rPr>
          <w:rFonts w:ascii="Calibri" w:hAnsi="Calibri"/>
          <w:sz w:val="20"/>
          <w:szCs w:val="20"/>
        </w:rPr>
      </w:pPr>
      <w:r>
        <w:rPr>
          <w:rFonts w:ascii="Calibri" w:hAnsi="Calibri"/>
          <w:sz w:val="20"/>
          <w:szCs w:val="20"/>
        </w:rPr>
        <w:t>Does this employee have a K?</w:t>
      </w:r>
    </w:p>
    <w:p w14:paraId="09F17D14" w14:textId="3DB4FDFE" w:rsidR="00D35ACF" w:rsidRDefault="00D35ACF" w:rsidP="0012105C">
      <w:pPr>
        <w:pStyle w:val="ListParagraph"/>
        <w:numPr>
          <w:ilvl w:val="2"/>
          <w:numId w:val="1"/>
        </w:numPr>
        <w:ind w:left="1080"/>
        <w:rPr>
          <w:rFonts w:ascii="Calibri" w:hAnsi="Calibri"/>
          <w:sz w:val="20"/>
          <w:szCs w:val="20"/>
        </w:rPr>
      </w:pPr>
      <w:r>
        <w:rPr>
          <w:rFonts w:ascii="Calibri" w:hAnsi="Calibri"/>
          <w:sz w:val="20"/>
          <w:szCs w:val="20"/>
        </w:rPr>
        <w:t>Does the statute set out the fairness owed?</w:t>
      </w:r>
    </w:p>
    <w:p w14:paraId="603C090E" w14:textId="329354DD" w:rsidR="00D35ACF" w:rsidRDefault="00A154DA" w:rsidP="0012105C">
      <w:pPr>
        <w:pStyle w:val="NoSpacing"/>
        <w:numPr>
          <w:ilvl w:val="2"/>
          <w:numId w:val="1"/>
        </w:numPr>
        <w:ind w:left="1074" w:hanging="357"/>
        <w:contextualSpacing/>
        <w:rPr>
          <w:rFonts w:ascii="Calibri" w:hAnsi="Calibri"/>
          <w:sz w:val="20"/>
          <w:szCs w:val="20"/>
        </w:rPr>
      </w:pPr>
      <w:r w:rsidRPr="00A154DA">
        <w:rPr>
          <w:rFonts w:ascii="Calibri" w:hAnsi="Calibri"/>
          <w:sz w:val="20"/>
          <w:szCs w:val="20"/>
        </w:rPr>
        <w:t xml:space="preserve">Three </w:t>
      </w:r>
      <w:r>
        <w:rPr>
          <w:rFonts w:ascii="Calibri" w:hAnsi="Calibri"/>
          <w:sz w:val="20"/>
          <w:szCs w:val="20"/>
        </w:rPr>
        <w:t>scenarios where private law on employment may not apply:</w:t>
      </w:r>
    </w:p>
    <w:p w14:paraId="1EFEDDE5" w14:textId="10EF9CC7" w:rsidR="00A154DA" w:rsidRDefault="00A154DA" w:rsidP="0012105C">
      <w:pPr>
        <w:pStyle w:val="NoSpacing"/>
        <w:numPr>
          <w:ilvl w:val="0"/>
          <w:numId w:val="4"/>
        </w:numPr>
        <w:ind w:left="1434"/>
        <w:contextualSpacing/>
        <w:rPr>
          <w:rFonts w:ascii="Calibri" w:hAnsi="Calibri"/>
          <w:sz w:val="20"/>
          <w:szCs w:val="20"/>
        </w:rPr>
      </w:pPr>
      <w:r>
        <w:rPr>
          <w:rFonts w:ascii="Calibri" w:hAnsi="Calibri"/>
          <w:sz w:val="20"/>
          <w:szCs w:val="20"/>
        </w:rPr>
        <w:t>Where public employee not protected by K (judges, ministers, other officials)</w:t>
      </w:r>
    </w:p>
    <w:p w14:paraId="38578755" w14:textId="779736E2" w:rsidR="00A154DA" w:rsidRDefault="00A154DA" w:rsidP="0012105C">
      <w:pPr>
        <w:pStyle w:val="NoSpacing"/>
        <w:numPr>
          <w:ilvl w:val="0"/>
          <w:numId w:val="4"/>
        </w:numPr>
        <w:ind w:left="1434"/>
        <w:contextualSpacing/>
        <w:rPr>
          <w:rFonts w:ascii="Calibri" w:hAnsi="Calibri"/>
          <w:sz w:val="20"/>
          <w:szCs w:val="20"/>
        </w:rPr>
      </w:pPr>
      <w:r>
        <w:rPr>
          <w:rFonts w:ascii="Calibri" w:hAnsi="Calibri"/>
          <w:sz w:val="20"/>
          <w:szCs w:val="20"/>
        </w:rPr>
        <w:t>Where public officer serves at pleasure</w:t>
      </w:r>
      <w:r w:rsidR="000C2735">
        <w:rPr>
          <w:rFonts w:ascii="Calibri" w:hAnsi="Calibri"/>
          <w:sz w:val="20"/>
          <w:szCs w:val="20"/>
        </w:rPr>
        <w:t xml:space="preserve"> and can be summarily dismissed (</w:t>
      </w:r>
      <w:r w:rsidR="000C2735" w:rsidRPr="000C2735">
        <w:rPr>
          <w:rFonts w:ascii="Calibri" w:hAnsi="Calibri"/>
          <w:b/>
          <w:i/>
          <w:sz w:val="20"/>
          <w:szCs w:val="20"/>
        </w:rPr>
        <w:t>Dunsmuir</w:t>
      </w:r>
      <w:r w:rsidR="000C2735">
        <w:rPr>
          <w:rFonts w:ascii="Calibri" w:hAnsi="Calibri"/>
          <w:sz w:val="20"/>
          <w:szCs w:val="20"/>
        </w:rPr>
        <w:t>).</w:t>
      </w:r>
    </w:p>
    <w:p w14:paraId="5F808E9B" w14:textId="1C597088" w:rsidR="00304027" w:rsidRDefault="00304027" w:rsidP="0012105C">
      <w:pPr>
        <w:pStyle w:val="NoSpacing"/>
        <w:numPr>
          <w:ilvl w:val="0"/>
          <w:numId w:val="19"/>
        </w:numPr>
        <w:ind w:left="1440"/>
        <w:contextualSpacing/>
        <w:rPr>
          <w:rFonts w:ascii="Calibri" w:hAnsi="Calibri"/>
          <w:sz w:val="20"/>
          <w:szCs w:val="20"/>
        </w:rPr>
      </w:pPr>
      <w:r>
        <w:rPr>
          <w:rFonts w:ascii="Calibri" w:hAnsi="Calibri"/>
          <w:sz w:val="20"/>
          <w:szCs w:val="20"/>
        </w:rPr>
        <w:t>There is PF but only a small amount (</w:t>
      </w:r>
      <w:r w:rsidRPr="00304027">
        <w:rPr>
          <w:rFonts w:ascii="Calibri" w:hAnsi="Calibri"/>
          <w:b/>
          <w:i/>
          <w:sz w:val="20"/>
          <w:szCs w:val="20"/>
        </w:rPr>
        <w:t>Keen</w:t>
      </w:r>
      <w:r>
        <w:rPr>
          <w:rFonts w:ascii="Calibri" w:hAnsi="Calibri"/>
          <w:sz w:val="20"/>
          <w:szCs w:val="20"/>
        </w:rPr>
        <w:t>)</w:t>
      </w:r>
    </w:p>
    <w:p w14:paraId="535E2A0D" w14:textId="2999457A" w:rsidR="00A154DA" w:rsidRPr="00A154DA" w:rsidRDefault="00A154DA" w:rsidP="0012105C">
      <w:pPr>
        <w:pStyle w:val="NoSpacing"/>
        <w:numPr>
          <w:ilvl w:val="0"/>
          <w:numId w:val="4"/>
        </w:numPr>
        <w:ind w:left="1434"/>
        <w:contextualSpacing/>
        <w:rPr>
          <w:rFonts w:ascii="Calibri" w:hAnsi="Calibri"/>
          <w:sz w:val="20"/>
          <w:szCs w:val="20"/>
        </w:rPr>
      </w:pPr>
      <w:r>
        <w:rPr>
          <w:rFonts w:ascii="Calibri" w:hAnsi="Calibri"/>
          <w:sz w:val="20"/>
          <w:szCs w:val="20"/>
        </w:rPr>
        <w:t>Where duty of PF flows by necessary implication from a statutory power governing the employment relationship.</w:t>
      </w:r>
    </w:p>
    <w:p w14:paraId="73549B2A" w14:textId="77777777" w:rsidR="0028766A" w:rsidRDefault="0028766A" w:rsidP="0028766A">
      <w:pPr>
        <w:rPr>
          <w:rFonts w:ascii="Calibri" w:hAnsi="Calibri"/>
          <w:sz w:val="20"/>
          <w:szCs w:val="20"/>
        </w:rPr>
      </w:pPr>
    </w:p>
    <w:p w14:paraId="1D5933F0" w14:textId="5865CCF8" w:rsidR="003831B8" w:rsidRPr="0028766A" w:rsidRDefault="00962D39" w:rsidP="0028766A">
      <w:pPr>
        <w:rPr>
          <w:rFonts w:ascii="Calibri" w:hAnsi="Calibri"/>
          <w:sz w:val="20"/>
          <w:szCs w:val="20"/>
        </w:rPr>
      </w:pPr>
      <w:r w:rsidRPr="0028766A">
        <w:rPr>
          <w:rFonts w:ascii="Calibri" w:hAnsi="Calibri"/>
          <w:sz w:val="20"/>
          <w:szCs w:val="20"/>
        </w:rPr>
        <w:t xml:space="preserve">Does it </w:t>
      </w:r>
      <w:r w:rsidRPr="0028766A">
        <w:rPr>
          <w:rFonts w:ascii="Calibri" w:hAnsi="Calibri"/>
          <w:b/>
          <w:sz w:val="20"/>
          <w:szCs w:val="20"/>
        </w:rPr>
        <w:t xml:space="preserve">fall under the </w:t>
      </w:r>
      <w:r w:rsidR="0028766A" w:rsidRPr="0028766A">
        <w:rPr>
          <w:rFonts w:ascii="Calibri" w:hAnsi="Calibri"/>
          <w:b/>
          <w:sz w:val="20"/>
          <w:szCs w:val="20"/>
          <w:u w:val="single"/>
        </w:rPr>
        <w:t>EXCEPTIONS</w:t>
      </w:r>
      <w:r w:rsidR="0028766A" w:rsidRPr="0028766A">
        <w:rPr>
          <w:rFonts w:ascii="Calibri" w:hAnsi="Calibri"/>
          <w:b/>
          <w:sz w:val="20"/>
          <w:szCs w:val="20"/>
        </w:rPr>
        <w:t xml:space="preserve"> TO BEING SUBJECT TO PF</w:t>
      </w:r>
      <w:r w:rsidR="003831B8" w:rsidRPr="0028766A">
        <w:rPr>
          <w:rFonts w:ascii="Calibri" w:hAnsi="Calibri"/>
          <w:sz w:val="20"/>
          <w:szCs w:val="20"/>
        </w:rPr>
        <w:t>?</w:t>
      </w:r>
    </w:p>
    <w:p w14:paraId="063ED3AF" w14:textId="27B8F647" w:rsidR="00166A15" w:rsidRDefault="00962D39" w:rsidP="0012105C">
      <w:pPr>
        <w:pStyle w:val="ListParagraph"/>
        <w:numPr>
          <w:ilvl w:val="1"/>
          <w:numId w:val="1"/>
        </w:numPr>
        <w:rPr>
          <w:rFonts w:ascii="Calibri" w:hAnsi="Calibri"/>
          <w:sz w:val="20"/>
          <w:szCs w:val="20"/>
        </w:rPr>
      </w:pPr>
      <w:r>
        <w:rPr>
          <w:rFonts w:ascii="Calibri" w:hAnsi="Calibri"/>
          <w:sz w:val="20"/>
          <w:szCs w:val="20"/>
        </w:rPr>
        <w:t>Legislating: (</w:t>
      </w:r>
      <w:r w:rsidRPr="00962D39">
        <w:rPr>
          <w:rFonts w:ascii="Calibri" w:hAnsi="Calibri"/>
          <w:b/>
          <w:i/>
          <w:sz w:val="20"/>
          <w:szCs w:val="20"/>
        </w:rPr>
        <w:t>Re Canada Assistance Plan (BC)</w:t>
      </w:r>
      <w:r>
        <w:rPr>
          <w:rFonts w:ascii="Calibri" w:hAnsi="Calibri"/>
          <w:sz w:val="20"/>
          <w:szCs w:val="20"/>
        </w:rPr>
        <w:t xml:space="preserve">; </w:t>
      </w:r>
      <w:r w:rsidRPr="00962D39">
        <w:rPr>
          <w:rFonts w:ascii="Calibri" w:hAnsi="Calibri"/>
          <w:b/>
          <w:i/>
          <w:sz w:val="20"/>
          <w:szCs w:val="20"/>
        </w:rPr>
        <w:t>Iniut Tapisirat</w:t>
      </w:r>
      <w:r>
        <w:rPr>
          <w:rFonts w:ascii="Calibri" w:hAnsi="Calibri"/>
          <w:sz w:val="20"/>
          <w:szCs w:val="20"/>
        </w:rPr>
        <w:t>)</w:t>
      </w:r>
    </w:p>
    <w:p w14:paraId="2FEDEAB8" w14:textId="77777777" w:rsidR="00166A15" w:rsidRDefault="00166A15" w:rsidP="0012105C">
      <w:pPr>
        <w:pStyle w:val="ListParagraph"/>
        <w:numPr>
          <w:ilvl w:val="2"/>
          <w:numId w:val="1"/>
        </w:numPr>
        <w:rPr>
          <w:rFonts w:ascii="Calibri" w:hAnsi="Calibri"/>
          <w:sz w:val="20"/>
          <w:szCs w:val="20"/>
        </w:rPr>
      </w:pPr>
      <w:r>
        <w:rPr>
          <w:rFonts w:ascii="Calibri" w:hAnsi="Calibri"/>
          <w:sz w:val="20"/>
          <w:szCs w:val="20"/>
        </w:rPr>
        <w:t>Look to the provision and the scheme as a whole to discern the degree to which the legislature intended PF principles to apply (</w:t>
      </w:r>
      <w:r w:rsidRPr="00962D39">
        <w:rPr>
          <w:rFonts w:ascii="Calibri" w:hAnsi="Calibri"/>
          <w:b/>
          <w:i/>
          <w:sz w:val="20"/>
          <w:szCs w:val="20"/>
        </w:rPr>
        <w:t>Iniut Tapisirat</w:t>
      </w:r>
      <w:r>
        <w:rPr>
          <w:rFonts w:ascii="Calibri" w:hAnsi="Calibri"/>
          <w:sz w:val="20"/>
          <w:szCs w:val="20"/>
        </w:rPr>
        <w:t>)</w:t>
      </w:r>
    </w:p>
    <w:p w14:paraId="7DCCBDBB" w14:textId="0452EF44" w:rsidR="00166A15" w:rsidRDefault="00166A15" w:rsidP="0012105C">
      <w:pPr>
        <w:pStyle w:val="ListParagraph"/>
        <w:numPr>
          <w:ilvl w:val="2"/>
          <w:numId w:val="1"/>
        </w:numPr>
        <w:rPr>
          <w:rFonts w:ascii="Calibri" w:hAnsi="Calibri"/>
          <w:sz w:val="20"/>
          <w:szCs w:val="20"/>
        </w:rPr>
      </w:pPr>
      <w:r>
        <w:rPr>
          <w:rFonts w:ascii="Calibri" w:hAnsi="Calibri"/>
          <w:sz w:val="20"/>
          <w:szCs w:val="20"/>
        </w:rPr>
        <w:t>Even when there are legitimate expectations, they don’t need to be met and can’t find a PF dispute over the introduction of new legislation (</w:t>
      </w:r>
      <w:r w:rsidRPr="00962D39">
        <w:rPr>
          <w:rFonts w:ascii="Calibri" w:hAnsi="Calibri"/>
          <w:b/>
          <w:i/>
          <w:sz w:val="20"/>
          <w:szCs w:val="20"/>
        </w:rPr>
        <w:t>Re Canada Assistance Plan (BC)</w:t>
      </w:r>
      <w:r>
        <w:rPr>
          <w:rFonts w:ascii="Calibri" w:hAnsi="Calibri"/>
          <w:sz w:val="20"/>
          <w:szCs w:val="20"/>
        </w:rPr>
        <w:t>)</w:t>
      </w:r>
    </w:p>
    <w:p w14:paraId="0C209A6E" w14:textId="00A9A214" w:rsidR="00166A15" w:rsidRDefault="00166A15" w:rsidP="0012105C">
      <w:pPr>
        <w:pStyle w:val="ListParagraph"/>
        <w:numPr>
          <w:ilvl w:val="3"/>
          <w:numId w:val="1"/>
        </w:numPr>
        <w:rPr>
          <w:rFonts w:ascii="Calibri" w:hAnsi="Calibri"/>
          <w:sz w:val="20"/>
          <w:szCs w:val="20"/>
        </w:rPr>
      </w:pPr>
      <w:r>
        <w:rPr>
          <w:rFonts w:ascii="Calibri" w:hAnsi="Calibri"/>
          <w:sz w:val="20"/>
          <w:szCs w:val="20"/>
        </w:rPr>
        <w:t>Would fetter freedom of govt and its successors</w:t>
      </w:r>
    </w:p>
    <w:p w14:paraId="348958D6" w14:textId="5E9A8665" w:rsidR="00584803" w:rsidRPr="00217240" w:rsidRDefault="00584803" w:rsidP="0012105C">
      <w:pPr>
        <w:pStyle w:val="ListParagraph"/>
        <w:numPr>
          <w:ilvl w:val="2"/>
          <w:numId w:val="1"/>
        </w:numPr>
        <w:rPr>
          <w:rFonts w:ascii="Calibri" w:hAnsi="Calibri"/>
          <w:sz w:val="20"/>
          <w:szCs w:val="20"/>
        </w:rPr>
      </w:pPr>
      <w:r>
        <w:rPr>
          <w:rFonts w:ascii="Calibri" w:hAnsi="Calibri"/>
          <w:sz w:val="20"/>
          <w:szCs w:val="20"/>
        </w:rPr>
        <w:t xml:space="preserve">Municipal by-laws could be considered quasi-judicial requiring PF, but are not automatically so: </w:t>
      </w:r>
      <w:r w:rsidRPr="00584803">
        <w:rPr>
          <w:rFonts w:ascii="Calibri" w:hAnsi="Calibri"/>
          <w:b/>
          <w:i/>
          <w:sz w:val="20"/>
          <w:szCs w:val="20"/>
        </w:rPr>
        <w:t>Wiswell</w:t>
      </w:r>
      <w:r w:rsidR="00217240">
        <w:rPr>
          <w:rFonts w:ascii="Calibri" w:hAnsi="Calibri"/>
          <w:b/>
          <w:i/>
          <w:sz w:val="20"/>
          <w:szCs w:val="20"/>
        </w:rPr>
        <w:t>; Vancouver Island</w:t>
      </w:r>
    </w:p>
    <w:p w14:paraId="79550002" w14:textId="6C801E6A" w:rsidR="00962D39" w:rsidRDefault="00962D39" w:rsidP="0012105C">
      <w:pPr>
        <w:pStyle w:val="ListParagraph"/>
        <w:numPr>
          <w:ilvl w:val="1"/>
          <w:numId w:val="1"/>
        </w:numPr>
        <w:rPr>
          <w:rFonts w:ascii="Calibri" w:hAnsi="Calibri"/>
          <w:sz w:val="20"/>
          <w:szCs w:val="20"/>
        </w:rPr>
      </w:pPr>
      <w:r>
        <w:rPr>
          <w:rFonts w:ascii="Calibri" w:hAnsi="Calibri"/>
          <w:sz w:val="20"/>
          <w:szCs w:val="20"/>
        </w:rPr>
        <w:t>Government budget making</w:t>
      </w:r>
    </w:p>
    <w:p w14:paraId="4CEE4955" w14:textId="63100C8E" w:rsidR="00962D39" w:rsidRDefault="00962D39" w:rsidP="0012105C">
      <w:pPr>
        <w:pStyle w:val="ListParagraph"/>
        <w:numPr>
          <w:ilvl w:val="1"/>
          <w:numId w:val="1"/>
        </w:numPr>
        <w:rPr>
          <w:rFonts w:ascii="Calibri" w:hAnsi="Calibri"/>
          <w:sz w:val="20"/>
          <w:szCs w:val="20"/>
        </w:rPr>
      </w:pPr>
      <w:r>
        <w:rPr>
          <w:rFonts w:ascii="Calibri" w:hAnsi="Calibri"/>
          <w:sz w:val="20"/>
          <w:szCs w:val="20"/>
        </w:rPr>
        <w:t>High level allocation of resources</w:t>
      </w:r>
    </w:p>
    <w:p w14:paraId="06BB94B0" w14:textId="11B537E8" w:rsidR="00166A15" w:rsidRPr="00166A15" w:rsidRDefault="00962D39" w:rsidP="0012105C">
      <w:pPr>
        <w:pStyle w:val="ListParagraph"/>
        <w:numPr>
          <w:ilvl w:val="1"/>
          <w:numId w:val="1"/>
        </w:numPr>
        <w:rPr>
          <w:rFonts w:ascii="Calibri" w:hAnsi="Calibri"/>
          <w:sz w:val="20"/>
          <w:szCs w:val="20"/>
        </w:rPr>
      </w:pPr>
      <w:r>
        <w:rPr>
          <w:rFonts w:ascii="Calibri" w:hAnsi="Calibri"/>
          <w:sz w:val="20"/>
          <w:szCs w:val="20"/>
        </w:rPr>
        <w:t>Emergency (</w:t>
      </w:r>
      <w:r w:rsidRPr="00962D39">
        <w:rPr>
          <w:rFonts w:ascii="Calibri" w:hAnsi="Calibri"/>
          <w:b/>
          <w:i/>
          <w:sz w:val="20"/>
          <w:szCs w:val="20"/>
        </w:rPr>
        <w:t>Cardinal</w:t>
      </w:r>
      <w:r>
        <w:rPr>
          <w:rFonts w:ascii="Calibri" w:hAnsi="Calibri"/>
          <w:sz w:val="20"/>
          <w:szCs w:val="20"/>
        </w:rPr>
        <w:t>)</w:t>
      </w:r>
    </w:p>
    <w:p w14:paraId="2BAFF908" w14:textId="77777777" w:rsidR="00176FBE" w:rsidRDefault="00176FBE" w:rsidP="00962D39">
      <w:pPr>
        <w:rPr>
          <w:rFonts w:ascii="Calibri" w:hAnsi="Calibri"/>
          <w:b/>
        </w:rPr>
      </w:pPr>
    </w:p>
    <w:p w14:paraId="3B0B8A71" w14:textId="710B2451" w:rsidR="00176FBE" w:rsidRPr="00EF290F" w:rsidRDefault="00C22CAD" w:rsidP="00176FBE">
      <w:pPr>
        <w:pBdr>
          <w:bottom w:val="single" w:sz="6" w:space="1" w:color="auto"/>
        </w:pBdr>
        <w:rPr>
          <w:rFonts w:ascii="Calibri" w:hAnsi="Calibri"/>
          <w:b/>
        </w:rPr>
      </w:pPr>
      <w:r w:rsidRPr="00EF290F">
        <w:rPr>
          <w:rFonts w:ascii="Calibri" w:hAnsi="Calibri"/>
          <w:b/>
        </w:rPr>
        <w:t>C</w:t>
      </w:r>
      <w:r w:rsidR="00217240" w:rsidRPr="00EF290F">
        <w:rPr>
          <w:rFonts w:ascii="Calibri" w:hAnsi="Calibri"/>
          <w:b/>
        </w:rPr>
        <w:t xml:space="preserve">: </w:t>
      </w:r>
      <w:r w:rsidR="00A154DA" w:rsidRPr="00EF290F">
        <w:rPr>
          <w:rFonts w:ascii="Calibri" w:hAnsi="Calibri"/>
          <w:b/>
        </w:rPr>
        <w:t>Calibrating the Content (Level) of PF</w:t>
      </w:r>
      <w:r w:rsidR="00BB45DC">
        <w:rPr>
          <w:rFonts w:ascii="Calibri" w:hAnsi="Calibri"/>
          <w:b/>
        </w:rPr>
        <w:t xml:space="preserve"> [Not determining whether it is unfair yet]</w:t>
      </w:r>
    </w:p>
    <w:p w14:paraId="182924BE" w14:textId="7F4992A7" w:rsidR="00A154DA" w:rsidRPr="00A154DA" w:rsidRDefault="00A154DA" w:rsidP="0012105C">
      <w:pPr>
        <w:pStyle w:val="ListParagraph"/>
        <w:numPr>
          <w:ilvl w:val="0"/>
          <w:numId w:val="5"/>
        </w:numPr>
        <w:rPr>
          <w:rFonts w:ascii="Calibri" w:hAnsi="Calibri"/>
          <w:b/>
          <w:sz w:val="20"/>
          <w:szCs w:val="20"/>
        </w:rPr>
      </w:pPr>
      <w:r>
        <w:rPr>
          <w:rFonts w:ascii="Calibri" w:hAnsi="Calibri"/>
          <w:b/>
          <w:sz w:val="20"/>
          <w:szCs w:val="20"/>
        </w:rPr>
        <w:t>5 Baker Factors for Calibrating Content of PF:</w:t>
      </w:r>
    </w:p>
    <w:p w14:paraId="31E4C562" w14:textId="5A9CE81E" w:rsidR="00A154DA" w:rsidRDefault="00A154DA" w:rsidP="0012105C">
      <w:pPr>
        <w:pStyle w:val="ListParagraph"/>
        <w:numPr>
          <w:ilvl w:val="0"/>
          <w:numId w:val="6"/>
        </w:numPr>
        <w:rPr>
          <w:rFonts w:ascii="Calibri" w:hAnsi="Calibri"/>
          <w:sz w:val="20"/>
          <w:szCs w:val="20"/>
        </w:rPr>
      </w:pPr>
      <w:r>
        <w:rPr>
          <w:rFonts w:ascii="Calibri" w:hAnsi="Calibri"/>
          <w:sz w:val="20"/>
          <w:szCs w:val="20"/>
        </w:rPr>
        <w:t>Nature of decision and process followed in making it</w:t>
      </w:r>
    </w:p>
    <w:p w14:paraId="11FA0498" w14:textId="77777777" w:rsidR="00A154DA" w:rsidRDefault="00A154DA" w:rsidP="0012105C">
      <w:pPr>
        <w:pStyle w:val="ListParagraph"/>
        <w:numPr>
          <w:ilvl w:val="0"/>
          <w:numId w:val="7"/>
        </w:numPr>
        <w:rPr>
          <w:rFonts w:ascii="Calibri" w:hAnsi="Calibri"/>
          <w:sz w:val="20"/>
          <w:szCs w:val="20"/>
        </w:rPr>
      </w:pPr>
      <w:r>
        <w:rPr>
          <w:rFonts w:ascii="Calibri" w:hAnsi="Calibri"/>
          <w:sz w:val="20"/>
          <w:szCs w:val="20"/>
        </w:rPr>
        <w:t>More judicial looking = more PF</w:t>
      </w:r>
    </w:p>
    <w:p w14:paraId="6E68DB89" w14:textId="184050AD" w:rsidR="00A154DA" w:rsidRDefault="00A154DA" w:rsidP="0012105C">
      <w:pPr>
        <w:pStyle w:val="ListParagraph"/>
        <w:numPr>
          <w:ilvl w:val="0"/>
          <w:numId w:val="7"/>
        </w:numPr>
        <w:rPr>
          <w:rFonts w:ascii="Calibri" w:hAnsi="Calibri"/>
          <w:sz w:val="20"/>
          <w:szCs w:val="20"/>
        </w:rPr>
      </w:pPr>
      <w:r>
        <w:rPr>
          <w:rFonts w:ascii="Calibri" w:hAnsi="Calibri"/>
          <w:sz w:val="20"/>
          <w:szCs w:val="20"/>
        </w:rPr>
        <w:t>Is it legislative or political</w:t>
      </w:r>
      <w:r w:rsidR="00D17137">
        <w:rPr>
          <w:rFonts w:ascii="Calibri" w:hAnsi="Calibri"/>
          <w:sz w:val="20"/>
          <w:szCs w:val="20"/>
        </w:rPr>
        <w:t xml:space="preserve"> = less PF or no PF</w:t>
      </w:r>
    </w:p>
    <w:p w14:paraId="7D904A22" w14:textId="7663AC6D" w:rsidR="00A154DA" w:rsidRDefault="00A154DA" w:rsidP="0012105C">
      <w:pPr>
        <w:pStyle w:val="ListParagraph"/>
        <w:numPr>
          <w:ilvl w:val="0"/>
          <w:numId w:val="7"/>
        </w:numPr>
        <w:rPr>
          <w:rFonts w:ascii="Calibri" w:hAnsi="Calibri"/>
          <w:sz w:val="20"/>
          <w:szCs w:val="20"/>
        </w:rPr>
      </w:pPr>
      <w:r>
        <w:rPr>
          <w:rFonts w:ascii="Calibri" w:hAnsi="Calibri"/>
          <w:sz w:val="20"/>
          <w:szCs w:val="20"/>
        </w:rPr>
        <w:t>Is it adjudicative/affecting the rights of an individual</w:t>
      </w:r>
      <w:r w:rsidR="00D17137">
        <w:rPr>
          <w:rFonts w:ascii="Calibri" w:hAnsi="Calibri"/>
          <w:sz w:val="20"/>
          <w:szCs w:val="20"/>
        </w:rPr>
        <w:t xml:space="preserve"> = more PF</w:t>
      </w:r>
    </w:p>
    <w:p w14:paraId="54D4F312" w14:textId="087DE823" w:rsidR="00D17137" w:rsidRDefault="00D17137" w:rsidP="0012105C">
      <w:pPr>
        <w:pStyle w:val="ListParagraph"/>
        <w:numPr>
          <w:ilvl w:val="0"/>
          <w:numId w:val="7"/>
        </w:numPr>
        <w:rPr>
          <w:rFonts w:ascii="Calibri" w:hAnsi="Calibri"/>
          <w:sz w:val="20"/>
          <w:szCs w:val="20"/>
        </w:rPr>
      </w:pPr>
      <w:r>
        <w:rPr>
          <w:rFonts w:ascii="Calibri" w:hAnsi="Calibri"/>
          <w:sz w:val="20"/>
          <w:szCs w:val="20"/>
        </w:rPr>
        <w:t>Polycentric (managing competing interests/broad policy) = less PF</w:t>
      </w:r>
    </w:p>
    <w:p w14:paraId="62C5D583" w14:textId="5189943F" w:rsidR="00A154DA" w:rsidRDefault="00A154DA" w:rsidP="0012105C">
      <w:pPr>
        <w:pStyle w:val="ListParagraph"/>
        <w:numPr>
          <w:ilvl w:val="0"/>
          <w:numId w:val="6"/>
        </w:numPr>
        <w:rPr>
          <w:rFonts w:ascii="Calibri" w:hAnsi="Calibri"/>
          <w:sz w:val="20"/>
          <w:szCs w:val="20"/>
        </w:rPr>
      </w:pPr>
      <w:r>
        <w:rPr>
          <w:rFonts w:ascii="Calibri" w:hAnsi="Calibri"/>
          <w:sz w:val="20"/>
          <w:szCs w:val="20"/>
        </w:rPr>
        <w:t>Nature of statutory scheme (and the terms of the statute under which the body operates)</w:t>
      </w:r>
    </w:p>
    <w:p w14:paraId="68DAB88C" w14:textId="19A4A707" w:rsidR="00D17137" w:rsidRDefault="00D17137" w:rsidP="0012105C">
      <w:pPr>
        <w:pStyle w:val="ListParagraph"/>
        <w:numPr>
          <w:ilvl w:val="0"/>
          <w:numId w:val="8"/>
        </w:numPr>
        <w:rPr>
          <w:rFonts w:ascii="Calibri" w:hAnsi="Calibri"/>
          <w:sz w:val="20"/>
          <w:szCs w:val="20"/>
        </w:rPr>
      </w:pPr>
      <w:r>
        <w:rPr>
          <w:rFonts w:ascii="Calibri" w:hAnsi="Calibri"/>
          <w:sz w:val="20"/>
          <w:szCs w:val="20"/>
        </w:rPr>
        <w:t>Final and determinative = more PF</w:t>
      </w:r>
    </w:p>
    <w:p w14:paraId="06FC5710" w14:textId="5D605CCC" w:rsidR="00D17137" w:rsidRPr="00D17137" w:rsidRDefault="00D17137" w:rsidP="0012105C">
      <w:pPr>
        <w:pStyle w:val="ListParagraph"/>
        <w:numPr>
          <w:ilvl w:val="0"/>
          <w:numId w:val="8"/>
        </w:numPr>
        <w:rPr>
          <w:rFonts w:ascii="Calibri" w:hAnsi="Calibri"/>
          <w:b/>
          <w:i/>
          <w:sz w:val="20"/>
          <w:szCs w:val="20"/>
        </w:rPr>
      </w:pPr>
      <w:r>
        <w:rPr>
          <w:rFonts w:ascii="Calibri" w:hAnsi="Calibri"/>
          <w:sz w:val="20"/>
          <w:szCs w:val="20"/>
        </w:rPr>
        <w:t xml:space="preserve">Statute can override CL right to PF: </w:t>
      </w:r>
      <w:r w:rsidRPr="00D17137">
        <w:rPr>
          <w:rFonts w:ascii="Calibri" w:hAnsi="Calibri"/>
          <w:b/>
          <w:i/>
          <w:sz w:val="20"/>
          <w:szCs w:val="20"/>
        </w:rPr>
        <w:t>OceanPort</w:t>
      </w:r>
    </w:p>
    <w:p w14:paraId="55D7C411" w14:textId="48F11271" w:rsidR="00A154DA" w:rsidRDefault="00A154DA" w:rsidP="0012105C">
      <w:pPr>
        <w:pStyle w:val="ListParagraph"/>
        <w:numPr>
          <w:ilvl w:val="0"/>
          <w:numId w:val="6"/>
        </w:numPr>
        <w:rPr>
          <w:rFonts w:ascii="Calibri" w:hAnsi="Calibri"/>
          <w:sz w:val="20"/>
          <w:szCs w:val="20"/>
        </w:rPr>
      </w:pPr>
      <w:r>
        <w:rPr>
          <w:rFonts w:ascii="Calibri" w:hAnsi="Calibri"/>
          <w:sz w:val="20"/>
          <w:szCs w:val="20"/>
        </w:rPr>
        <w:t>The importance of the decision to the individuals affected</w:t>
      </w:r>
    </w:p>
    <w:p w14:paraId="4E54C041" w14:textId="193D3BAA" w:rsidR="00D17137" w:rsidRDefault="00D17137" w:rsidP="0012105C">
      <w:pPr>
        <w:pStyle w:val="ListParagraph"/>
        <w:numPr>
          <w:ilvl w:val="0"/>
          <w:numId w:val="9"/>
        </w:numPr>
        <w:rPr>
          <w:rFonts w:ascii="Calibri" w:hAnsi="Calibri"/>
          <w:sz w:val="20"/>
          <w:szCs w:val="20"/>
        </w:rPr>
      </w:pPr>
      <w:r>
        <w:rPr>
          <w:rFonts w:ascii="Calibri" w:hAnsi="Calibri"/>
          <w:sz w:val="20"/>
          <w:szCs w:val="20"/>
        </w:rPr>
        <w:t>Serious adverse consequences involving profession, employment, family, citizenship</w:t>
      </w:r>
    </w:p>
    <w:p w14:paraId="787E0545" w14:textId="0B5EAA6A" w:rsidR="00D17137" w:rsidRDefault="003C382C" w:rsidP="0012105C">
      <w:pPr>
        <w:pStyle w:val="ListParagraph"/>
        <w:numPr>
          <w:ilvl w:val="0"/>
          <w:numId w:val="9"/>
        </w:numPr>
        <w:rPr>
          <w:rFonts w:ascii="Calibri" w:hAnsi="Calibri"/>
          <w:sz w:val="20"/>
          <w:szCs w:val="20"/>
        </w:rPr>
      </w:pPr>
      <w:r>
        <w:rPr>
          <w:rFonts w:ascii="Calibri" w:hAnsi="Calibri"/>
          <w:sz w:val="20"/>
          <w:szCs w:val="20"/>
        </w:rPr>
        <w:t xml:space="preserve">Affecting rights = </w:t>
      </w:r>
      <w:r w:rsidR="00D17137">
        <w:rPr>
          <w:rFonts w:ascii="Calibri" w:hAnsi="Calibri"/>
          <w:sz w:val="20"/>
          <w:szCs w:val="20"/>
        </w:rPr>
        <w:t xml:space="preserve">entitlement to PF is high: </w:t>
      </w:r>
      <w:r w:rsidR="00D17137" w:rsidRPr="00D17137">
        <w:rPr>
          <w:rFonts w:ascii="Calibri" w:hAnsi="Calibri"/>
          <w:b/>
          <w:i/>
          <w:sz w:val="20"/>
          <w:szCs w:val="20"/>
        </w:rPr>
        <w:t>Cardinal</w:t>
      </w:r>
    </w:p>
    <w:p w14:paraId="1D3CE7D8" w14:textId="78924C09" w:rsidR="003C382C" w:rsidRPr="00F142D7" w:rsidRDefault="003C382C" w:rsidP="0012105C">
      <w:pPr>
        <w:pStyle w:val="ListParagraph"/>
        <w:numPr>
          <w:ilvl w:val="0"/>
          <w:numId w:val="9"/>
        </w:numPr>
        <w:rPr>
          <w:rFonts w:ascii="Calibri" w:hAnsi="Calibri"/>
          <w:sz w:val="20"/>
          <w:szCs w:val="20"/>
        </w:rPr>
      </w:pPr>
      <w:r>
        <w:rPr>
          <w:rFonts w:ascii="Calibri" w:hAnsi="Calibri"/>
          <w:sz w:val="20"/>
          <w:szCs w:val="20"/>
        </w:rPr>
        <w:t xml:space="preserve">Disciplined in profession = high PF: </w:t>
      </w:r>
      <w:r>
        <w:rPr>
          <w:rFonts w:ascii="Calibri" w:hAnsi="Calibri"/>
          <w:b/>
          <w:i/>
          <w:sz w:val="20"/>
          <w:szCs w:val="20"/>
        </w:rPr>
        <w:t>Kane</w:t>
      </w:r>
    </w:p>
    <w:p w14:paraId="26643FA8" w14:textId="0A505228" w:rsidR="00F142D7" w:rsidRPr="00D17137" w:rsidRDefault="00F142D7" w:rsidP="0012105C">
      <w:pPr>
        <w:pStyle w:val="ListParagraph"/>
        <w:numPr>
          <w:ilvl w:val="0"/>
          <w:numId w:val="9"/>
        </w:numPr>
        <w:rPr>
          <w:rFonts w:ascii="Calibri" w:hAnsi="Calibri"/>
          <w:sz w:val="20"/>
          <w:szCs w:val="20"/>
        </w:rPr>
      </w:pPr>
      <w:r>
        <w:rPr>
          <w:rFonts w:ascii="Calibri" w:hAnsi="Calibri"/>
          <w:sz w:val="20"/>
          <w:szCs w:val="20"/>
        </w:rPr>
        <w:t>Core: people’s health/employment/citizenship/tenancy/anything involving liberty interest</w:t>
      </w:r>
    </w:p>
    <w:p w14:paraId="2B5DCF93" w14:textId="10B74A2E" w:rsidR="00A154DA" w:rsidRDefault="00A154DA" w:rsidP="0012105C">
      <w:pPr>
        <w:pStyle w:val="ListParagraph"/>
        <w:numPr>
          <w:ilvl w:val="0"/>
          <w:numId w:val="6"/>
        </w:numPr>
        <w:rPr>
          <w:rFonts w:ascii="Calibri" w:hAnsi="Calibri"/>
          <w:sz w:val="20"/>
          <w:szCs w:val="20"/>
        </w:rPr>
      </w:pPr>
      <w:r>
        <w:rPr>
          <w:rFonts w:ascii="Calibri" w:hAnsi="Calibri"/>
          <w:sz w:val="20"/>
          <w:szCs w:val="20"/>
        </w:rPr>
        <w:t>The legitimate expectations of the person challenging the decision</w:t>
      </w:r>
    </w:p>
    <w:p w14:paraId="1F7BEA29" w14:textId="4E70E488" w:rsidR="003C382C" w:rsidRDefault="003C382C" w:rsidP="0012105C">
      <w:pPr>
        <w:pStyle w:val="ListParagraph"/>
        <w:numPr>
          <w:ilvl w:val="0"/>
          <w:numId w:val="11"/>
        </w:numPr>
        <w:rPr>
          <w:rFonts w:ascii="Calibri" w:hAnsi="Calibri"/>
          <w:sz w:val="20"/>
          <w:szCs w:val="20"/>
        </w:rPr>
      </w:pPr>
      <w:r>
        <w:rPr>
          <w:rFonts w:ascii="Calibri" w:hAnsi="Calibri"/>
          <w:sz w:val="20"/>
          <w:szCs w:val="20"/>
        </w:rPr>
        <w:t>Legitimate expectations doctrine: consistency in procedure [doesn’t apply to Parliament]</w:t>
      </w:r>
    </w:p>
    <w:p w14:paraId="466C848C" w14:textId="44292BB4" w:rsidR="00F142D7" w:rsidRDefault="00F142D7" w:rsidP="0012105C">
      <w:pPr>
        <w:pStyle w:val="ListParagraph"/>
        <w:numPr>
          <w:ilvl w:val="0"/>
          <w:numId w:val="11"/>
        </w:numPr>
        <w:rPr>
          <w:rFonts w:ascii="Calibri" w:hAnsi="Calibri"/>
          <w:sz w:val="20"/>
          <w:szCs w:val="20"/>
        </w:rPr>
      </w:pPr>
      <w:r>
        <w:rPr>
          <w:rFonts w:ascii="Calibri" w:hAnsi="Calibri"/>
          <w:sz w:val="20"/>
          <w:szCs w:val="20"/>
        </w:rPr>
        <w:t xml:space="preserve">Doctrine can’t create substantive rights. Applies to things like rules/policies/how it arrives at decision but </w:t>
      </w:r>
      <w:r>
        <w:rPr>
          <w:rFonts w:ascii="Calibri" w:hAnsi="Calibri"/>
          <w:sz w:val="20"/>
          <w:szCs w:val="20"/>
          <w:u w:val="single"/>
        </w:rPr>
        <w:t>not</w:t>
      </w:r>
      <w:r>
        <w:rPr>
          <w:rFonts w:ascii="Calibri" w:hAnsi="Calibri"/>
          <w:sz w:val="20"/>
          <w:szCs w:val="20"/>
        </w:rPr>
        <w:t xml:space="preserve"> the decision itself</w:t>
      </w:r>
    </w:p>
    <w:p w14:paraId="17B98B7E" w14:textId="041B67C8" w:rsidR="00F142D7" w:rsidRDefault="00F142D7" w:rsidP="0012105C">
      <w:pPr>
        <w:pStyle w:val="ListParagraph"/>
        <w:numPr>
          <w:ilvl w:val="0"/>
          <w:numId w:val="11"/>
        </w:numPr>
        <w:rPr>
          <w:rFonts w:ascii="Calibri" w:hAnsi="Calibri"/>
          <w:sz w:val="20"/>
          <w:szCs w:val="20"/>
        </w:rPr>
      </w:pPr>
      <w:r>
        <w:rPr>
          <w:rFonts w:ascii="Calibri" w:hAnsi="Calibri"/>
          <w:sz w:val="20"/>
          <w:szCs w:val="20"/>
        </w:rPr>
        <w:t>Find it in pamphlets, websites, comments by staff</w:t>
      </w:r>
    </w:p>
    <w:p w14:paraId="635D634C" w14:textId="79954444" w:rsidR="00A154DA" w:rsidRDefault="00A154DA" w:rsidP="0012105C">
      <w:pPr>
        <w:pStyle w:val="ListParagraph"/>
        <w:numPr>
          <w:ilvl w:val="0"/>
          <w:numId w:val="6"/>
        </w:numPr>
        <w:rPr>
          <w:rFonts w:ascii="Calibri" w:hAnsi="Calibri"/>
          <w:sz w:val="20"/>
          <w:szCs w:val="20"/>
        </w:rPr>
      </w:pPr>
      <w:r>
        <w:rPr>
          <w:rFonts w:ascii="Calibri" w:hAnsi="Calibri"/>
          <w:sz w:val="20"/>
          <w:szCs w:val="20"/>
        </w:rPr>
        <w:t>The choice of procedure made by the agency itself</w:t>
      </w:r>
    </w:p>
    <w:p w14:paraId="5D269650" w14:textId="33C76EF2" w:rsidR="00D17137" w:rsidRPr="00F142D7" w:rsidRDefault="00D17137" w:rsidP="0012105C">
      <w:pPr>
        <w:pStyle w:val="ListParagraph"/>
        <w:numPr>
          <w:ilvl w:val="0"/>
          <w:numId w:val="10"/>
        </w:numPr>
        <w:rPr>
          <w:rFonts w:ascii="Calibri" w:hAnsi="Calibri"/>
          <w:sz w:val="20"/>
          <w:szCs w:val="20"/>
        </w:rPr>
      </w:pPr>
      <w:r>
        <w:rPr>
          <w:rFonts w:ascii="Calibri" w:hAnsi="Calibri"/>
          <w:sz w:val="20"/>
          <w:szCs w:val="20"/>
        </w:rPr>
        <w:t xml:space="preserve">SDMs are masters of their own procedure: </w:t>
      </w:r>
      <w:r w:rsidRPr="00D17137">
        <w:rPr>
          <w:rFonts w:ascii="Calibri" w:hAnsi="Calibri"/>
          <w:b/>
          <w:i/>
          <w:sz w:val="20"/>
          <w:szCs w:val="20"/>
        </w:rPr>
        <w:t>Prasad</w:t>
      </w:r>
      <w:r w:rsidR="0028766A">
        <w:rPr>
          <w:rFonts w:ascii="Calibri" w:hAnsi="Calibri"/>
          <w:b/>
          <w:i/>
          <w:sz w:val="20"/>
          <w:szCs w:val="20"/>
        </w:rPr>
        <w:t xml:space="preserve"> </w:t>
      </w:r>
      <w:r w:rsidR="0028766A">
        <w:rPr>
          <w:rFonts w:ascii="Calibri" w:hAnsi="Calibri"/>
          <w:sz w:val="20"/>
          <w:szCs w:val="20"/>
        </w:rPr>
        <w:t>[exceedingly clear language req’d in statute to displace presumption that AT and SDMs are “masters in their own house.”]</w:t>
      </w:r>
    </w:p>
    <w:p w14:paraId="2A690BAB" w14:textId="378E2800" w:rsidR="00F142D7" w:rsidRPr="00F142D7" w:rsidRDefault="00F142D7" w:rsidP="0012105C">
      <w:pPr>
        <w:pStyle w:val="ListParagraph"/>
        <w:numPr>
          <w:ilvl w:val="0"/>
          <w:numId w:val="10"/>
        </w:numPr>
        <w:rPr>
          <w:rFonts w:ascii="Calibri" w:hAnsi="Calibri"/>
          <w:sz w:val="20"/>
          <w:szCs w:val="20"/>
        </w:rPr>
      </w:pPr>
      <w:r w:rsidRPr="00F142D7">
        <w:rPr>
          <w:rFonts w:ascii="Calibri" w:hAnsi="Calibri"/>
          <w:sz w:val="20"/>
          <w:szCs w:val="20"/>
        </w:rPr>
        <w:t>Important to respect decisions made by SDMs</w:t>
      </w:r>
    </w:p>
    <w:p w14:paraId="5BFC03B4" w14:textId="2C7AD295" w:rsidR="003C382C" w:rsidRPr="00A154DA" w:rsidRDefault="003C382C" w:rsidP="0012105C">
      <w:pPr>
        <w:pStyle w:val="ListParagraph"/>
        <w:numPr>
          <w:ilvl w:val="0"/>
          <w:numId w:val="10"/>
        </w:numPr>
        <w:rPr>
          <w:rFonts w:ascii="Calibri" w:hAnsi="Calibri"/>
          <w:sz w:val="20"/>
          <w:szCs w:val="20"/>
        </w:rPr>
      </w:pPr>
      <w:r>
        <w:rPr>
          <w:rFonts w:ascii="Calibri" w:hAnsi="Calibri"/>
          <w:sz w:val="20"/>
          <w:szCs w:val="20"/>
        </w:rPr>
        <w:t xml:space="preserve">Can’t create a binding test case used to screen out applicants and limit people’s rights: </w:t>
      </w:r>
      <w:r>
        <w:rPr>
          <w:rFonts w:ascii="Calibri" w:hAnsi="Calibri"/>
          <w:b/>
          <w:i/>
          <w:sz w:val="20"/>
          <w:szCs w:val="20"/>
        </w:rPr>
        <w:t>Geza</w:t>
      </w:r>
    </w:p>
    <w:p w14:paraId="30750324" w14:textId="77777777" w:rsidR="00A154DA" w:rsidRDefault="00A154DA" w:rsidP="00962D39">
      <w:pPr>
        <w:rPr>
          <w:rFonts w:ascii="Calibri" w:hAnsi="Calibri"/>
          <w:sz w:val="20"/>
          <w:szCs w:val="20"/>
        </w:rPr>
      </w:pPr>
    </w:p>
    <w:p w14:paraId="6B30BB1D" w14:textId="15E0558B" w:rsidR="00F142D7" w:rsidRDefault="00F142D7" w:rsidP="00962D39">
      <w:pPr>
        <w:rPr>
          <w:rFonts w:ascii="Calibri" w:hAnsi="Calibri"/>
          <w:b/>
          <w:color w:val="8064A2" w:themeColor="accent4"/>
          <w:sz w:val="20"/>
          <w:szCs w:val="20"/>
        </w:rPr>
      </w:pPr>
      <w:r w:rsidRPr="00F142D7">
        <w:rPr>
          <w:rFonts w:ascii="Calibri" w:hAnsi="Calibri"/>
          <w:b/>
          <w:color w:val="8064A2" w:themeColor="accent4"/>
          <w:sz w:val="20"/>
          <w:szCs w:val="20"/>
        </w:rPr>
        <w:t>Practice Point: It is much easier to prove there has been PF</w:t>
      </w:r>
      <w:r w:rsidR="00BB45DC">
        <w:rPr>
          <w:rFonts w:ascii="Calibri" w:hAnsi="Calibri"/>
          <w:b/>
          <w:color w:val="8064A2" w:themeColor="accent4"/>
          <w:sz w:val="20"/>
          <w:szCs w:val="20"/>
        </w:rPr>
        <w:t xml:space="preserve"> breach</w:t>
      </w:r>
      <w:r w:rsidRPr="00F142D7">
        <w:rPr>
          <w:rFonts w:ascii="Calibri" w:hAnsi="Calibri"/>
          <w:b/>
          <w:color w:val="8064A2" w:themeColor="accent4"/>
          <w:sz w:val="20"/>
          <w:szCs w:val="20"/>
        </w:rPr>
        <w:t xml:space="preserve"> that that the decision is wrong.</w:t>
      </w:r>
    </w:p>
    <w:p w14:paraId="09128425" w14:textId="77777777" w:rsidR="00F142D7" w:rsidRPr="00F142D7" w:rsidRDefault="00F142D7" w:rsidP="00962D39">
      <w:pPr>
        <w:rPr>
          <w:rFonts w:ascii="Calibri" w:hAnsi="Calibri"/>
          <w:b/>
          <w:color w:val="8064A2" w:themeColor="accent4"/>
          <w:sz w:val="20"/>
          <w:szCs w:val="20"/>
        </w:rPr>
      </w:pPr>
    </w:p>
    <w:p w14:paraId="33D771B9" w14:textId="77777777" w:rsidR="00B23851" w:rsidRDefault="00B23851" w:rsidP="00B23851">
      <w:pPr>
        <w:rPr>
          <w:rFonts w:ascii="Calibri" w:hAnsi="Calibri"/>
          <w:b/>
        </w:rPr>
      </w:pPr>
    </w:p>
    <w:p w14:paraId="14063AF2" w14:textId="3DB14E9F" w:rsidR="00A154DA" w:rsidRDefault="00C22CAD" w:rsidP="00962D39">
      <w:pPr>
        <w:pBdr>
          <w:bottom w:val="single" w:sz="6" w:space="1" w:color="auto"/>
        </w:pBdr>
        <w:rPr>
          <w:rFonts w:ascii="Calibri" w:hAnsi="Calibri"/>
          <w:b/>
        </w:rPr>
      </w:pPr>
      <w:r w:rsidRPr="00EF290F">
        <w:rPr>
          <w:rFonts w:ascii="Calibri" w:hAnsi="Calibri"/>
          <w:b/>
        </w:rPr>
        <w:t xml:space="preserve">D: Is there a </w:t>
      </w:r>
      <w:r w:rsidR="00304027" w:rsidRPr="00EF290F">
        <w:rPr>
          <w:rFonts w:ascii="Calibri" w:hAnsi="Calibri"/>
          <w:b/>
        </w:rPr>
        <w:t xml:space="preserve">BIAS/INDEPENDENCE </w:t>
      </w:r>
      <w:r w:rsidRPr="00EF290F">
        <w:rPr>
          <w:rFonts w:ascii="Calibri" w:hAnsi="Calibri"/>
          <w:b/>
        </w:rPr>
        <w:t>Issue?</w:t>
      </w:r>
    </w:p>
    <w:p w14:paraId="497B0726" w14:textId="7938EC11" w:rsidR="00275787" w:rsidRPr="00F7265F" w:rsidRDefault="00275787" w:rsidP="0012105C">
      <w:pPr>
        <w:pStyle w:val="ListParagraph"/>
        <w:numPr>
          <w:ilvl w:val="0"/>
          <w:numId w:val="36"/>
        </w:numPr>
        <w:rPr>
          <w:rFonts w:ascii="Calibri" w:hAnsi="Calibri"/>
          <w:sz w:val="20"/>
          <w:szCs w:val="20"/>
        </w:rPr>
      </w:pPr>
      <w:r w:rsidRPr="00F7265F">
        <w:rPr>
          <w:rFonts w:ascii="Calibri" w:hAnsi="Calibri"/>
          <w:sz w:val="20"/>
          <w:szCs w:val="20"/>
        </w:rPr>
        <w:t>Don’t have to prove actual bias, just RAB</w:t>
      </w:r>
    </w:p>
    <w:p w14:paraId="52642490" w14:textId="2AF5D2FE" w:rsidR="00275787" w:rsidRPr="00275787" w:rsidRDefault="00275787" w:rsidP="0012105C">
      <w:pPr>
        <w:pStyle w:val="ListParagraph"/>
        <w:numPr>
          <w:ilvl w:val="0"/>
          <w:numId w:val="15"/>
        </w:numPr>
        <w:rPr>
          <w:rFonts w:ascii="Calibri" w:hAnsi="Calibri"/>
          <w:sz w:val="20"/>
          <w:szCs w:val="20"/>
        </w:rPr>
      </w:pPr>
      <w:r>
        <w:rPr>
          <w:rFonts w:ascii="Calibri" w:hAnsi="Calibri"/>
          <w:sz w:val="20"/>
          <w:szCs w:val="20"/>
        </w:rPr>
        <w:t>Misconduct is not found in the legitimate interests of the AT but in the overall quality of its decision</w:t>
      </w:r>
    </w:p>
    <w:p w14:paraId="464BB537" w14:textId="77777777" w:rsidR="00E76E7C" w:rsidRDefault="00E76E7C" w:rsidP="0012105C">
      <w:pPr>
        <w:pStyle w:val="ListParagraph"/>
        <w:numPr>
          <w:ilvl w:val="0"/>
          <w:numId w:val="15"/>
        </w:numPr>
        <w:rPr>
          <w:rFonts w:ascii="Calibri" w:hAnsi="Calibri"/>
          <w:b/>
          <w:sz w:val="20"/>
          <w:szCs w:val="20"/>
        </w:rPr>
      </w:pPr>
      <w:r>
        <w:rPr>
          <w:rFonts w:ascii="Calibri" w:hAnsi="Calibri"/>
          <w:b/>
          <w:sz w:val="20"/>
          <w:szCs w:val="20"/>
        </w:rPr>
        <w:t>Is there evidence of PERSONAL BIAS?</w:t>
      </w:r>
      <w:r w:rsidR="00C22CAD">
        <w:rPr>
          <w:rFonts w:ascii="Calibri" w:hAnsi="Calibri"/>
          <w:b/>
          <w:sz w:val="20"/>
          <w:szCs w:val="20"/>
        </w:rPr>
        <w:t xml:space="preserve"> </w:t>
      </w:r>
    </w:p>
    <w:p w14:paraId="0D6D230F" w14:textId="39992E89" w:rsidR="00C22CAD" w:rsidRPr="00C22CAD" w:rsidRDefault="00C22CAD" w:rsidP="0012105C">
      <w:pPr>
        <w:pStyle w:val="ListParagraph"/>
        <w:numPr>
          <w:ilvl w:val="1"/>
          <w:numId w:val="15"/>
        </w:numPr>
        <w:rPr>
          <w:rFonts w:ascii="Calibri" w:hAnsi="Calibri"/>
          <w:b/>
          <w:sz w:val="20"/>
          <w:szCs w:val="20"/>
        </w:rPr>
      </w:pPr>
      <w:r>
        <w:rPr>
          <w:rFonts w:ascii="Calibri" w:hAnsi="Calibri"/>
          <w:b/>
          <w:sz w:val="20"/>
          <w:szCs w:val="20"/>
        </w:rPr>
        <w:t xml:space="preserve">Committee v NEB &amp; R v S (RD): </w:t>
      </w:r>
      <w:r>
        <w:rPr>
          <w:rFonts w:ascii="Calibri" w:hAnsi="Calibri"/>
          <w:sz w:val="20"/>
          <w:szCs w:val="20"/>
        </w:rPr>
        <w:t xml:space="preserve">Test is whether a </w:t>
      </w:r>
      <w:r w:rsidR="00E76E7C">
        <w:rPr>
          <w:rFonts w:ascii="Calibri" w:hAnsi="Calibri"/>
          <w:sz w:val="20"/>
          <w:szCs w:val="20"/>
        </w:rPr>
        <w:t>“</w:t>
      </w:r>
      <w:r>
        <w:rPr>
          <w:rFonts w:ascii="Calibri" w:hAnsi="Calibri"/>
          <w:sz w:val="20"/>
          <w:szCs w:val="20"/>
        </w:rPr>
        <w:t>reasonable and informed person, with knowledge of all the relevant circumstances, viewing the matter realistically and practically, would conclude that the [adjudicator’s] conduct gives rise to a reasonable apprehension of bias.”</w:t>
      </w:r>
    </w:p>
    <w:p w14:paraId="15764D25" w14:textId="42C67430" w:rsidR="00275787" w:rsidRDefault="00275787" w:rsidP="0012105C">
      <w:pPr>
        <w:pStyle w:val="ListParagraph"/>
        <w:numPr>
          <w:ilvl w:val="1"/>
          <w:numId w:val="15"/>
        </w:numPr>
        <w:rPr>
          <w:rFonts w:ascii="Calibri" w:hAnsi="Calibri"/>
          <w:sz w:val="20"/>
          <w:szCs w:val="20"/>
        </w:rPr>
      </w:pPr>
      <w:r>
        <w:rPr>
          <w:rFonts w:ascii="Calibri" w:hAnsi="Calibri"/>
          <w:sz w:val="20"/>
          <w:szCs w:val="20"/>
        </w:rPr>
        <w:t xml:space="preserve">Nepotism; evidence of personal interest; inappropriate personal stake in case (anti-immigration views held to interfere with his impartiality: </w:t>
      </w:r>
      <w:r w:rsidRPr="00275787">
        <w:rPr>
          <w:rFonts w:ascii="Calibri" w:hAnsi="Calibri"/>
          <w:b/>
          <w:i/>
          <w:sz w:val="20"/>
          <w:szCs w:val="20"/>
        </w:rPr>
        <w:t>Baker</w:t>
      </w:r>
      <w:r>
        <w:rPr>
          <w:rFonts w:ascii="Calibri" w:hAnsi="Calibri"/>
          <w:sz w:val="20"/>
          <w:szCs w:val="20"/>
        </w:rPr>
        <w:t xml:space="preserve">); evidence of pre-judgment (okay to draw people from a relevant industry that they have a stake in, and we should presume that they will act appropriately: dissent in </w:t>
      </w:r>
      <w:r>
        <w:rPr>
          <w:rFonts w:ascii="Calibri" w:hAnsi="Calibri"/>
          <w:b/>
          <w:i/>
          <w:sz w:val="20"/>
          <w:szCs w:val="20"/>
        </w:rPr>
        <w:t>NEB</w:t>
      </w:r>
      <w:r>
        <w:rPr>
          <w:rFonts w:ascii="Calibri" w:hAnsi="Calibri"/>
          <w:sz w:val="20"/>
          <w:szCs w:val="20"/>
        </w:rPr>
        <w:t xml:space="preserve">, picked up in </w:t>
      </w:r>
      <w:r>
        <w:rPr>
          <w:rFonts w:ascii="Calibri" w:hAnsi="Calibri"/>
          <w:b/>
          <w:i/>
          <w:sz w:val="20"/>
          <w:szCs w:val="20"/>
        </w:rPr>
        <w:t>Nfld Telephone</w:t>
      </w:r>
      <w:r>
        <w:rPr>
          <w:rFonts w:ascii="Calibri" w:hAnsi="Calibri"/>
          <w:sz w:val="20"/>
          <w:szCs w:val="20"/>
        </w:rPr>
        <w:t>).</w:t>
      </w:r>
    </w:p>
    <w:p w14:paraId="74CE289F" w14:textId="77777777" w:rsidR="00E76E7C" w:rsidRPr="00E76E7C" w:rsidRDefault="00E76E7C" w:rsidP="0012105C">
      <w:pPr>
        <w:pStyle w:val="ListParagraph"/>
        <w:numPr>
          <w:ilvl w:val="0"/>
          <w:numId w:val="15"/>
        </w:numPr>
        <w:rPr>
          <w:rFonts w:ascii="Calibri" w:hAnsi="Calibri"/>
          <w:b/>
          <w:sz w:val="20"/>
          <w:szCs w:val="20"/>
        </w:rPr>
      </w:pPr>
      <w:r w:rsidRPr="00E76E7C">
        <w:rPr>
          <w:rFonts w:ascii="Calibri" w:hAnsi="Calibri"/>
          <w:b/>
          <w:sz w:val="20"/>
          <w:szCs w:val="20"/>
        </w:rPr>
        <w:t>Has the SDM made comments or shown strong personal opinions?</w:t>
      </w:r>
    </w:p>
    <w:p w14:paraId="23F95526" w14:textId="77777777" w:rsidR="00E76E7C" w:rsidRDefault="00E76E7C" w:rsidP="0012105C">
      <w:pPr>
        <w:pStyle w:val="ListParagraph"/>
        <w:numPr>
          <w:ilvl w:val="1"/>
          <w:numId w:val="15"/>
        </w:numPr>
        <w:rPr>
          <w:rFonts w:ascii="Calibri" w:hAnsi="Calibri"/>
          <w:sz w:val="20"/>
          <w:szCs w:val="20"/>
        </w:rPr>
      </w:pPr>
      <w:r>
        <w:rPr>
          <w:rFonts w:ascii="Calibri" w:hAnsi="Calibri"/>
          <w:sz w:val="20"/>
          <w:szCs w:val="20"/>
        </w:rPr>
        <w:t>Absent pecuniary or other demonstrable interests the fact that a SDM has opinions should not displace the assumption that the SDM will conduct himself fairly.</w:t>
      </w:r>
    </w:p>
    <w:p w14:paraId="2F44502C" w14:textId="77777777" w:rsidR="00E76E7C" w:rsidRDefault="00E76E7C" w:rsidP="0012105C">
      <w:pPr>
        <w:pStyle w:val="ListParagraph"/>
        <w:numPr>
          <w:ilvl w:val="1"/>
          <w:numId w:val="15"/>
        </w:numPr>
        <w:rPr>
          <w:rFonts w:ascii="Calibri" w:hAnsi="Calibri"/>
          <w:sz w:val="20"/>
          <w:szCs w:val="20"/>
        </w:rPr>
      </w:pPr>
      <w:r>
        <w:rPr>
          <w:rFonts w:ascii="Calibri" w:hAnsi="Calibri"/>
          <w:sz w:val="20"/>
          <w:szCs w:val="20"/>
        </w:rPr>
        <w:t>Where someone makes strong statements regarding the matter pre-hearing:</w:t>
      </w:r>
    </w:p>
    <w:p w14:paraId="299FDC2B" w14:textId="513F2CEF" w:rsidR="00E76E7C" w:rsidRPr="00E76E7C" w:rsidRDefault="00E76E7C" w:rsidP="0012105C">
      <w:pPr>
        <w:pStyle w:val="ListParagraph"/>
        <w:numPr>
          <w:ilvl w:val="2"/>
          <w:numId w:val="15"/>
        </w:numPr>
        <w:rPr>
          <w:rFonts w:ascii="Calibri" w:hAnsi="Calibri"/>
          <w:sz w:val="20"/>
          <w:szCs w:val="20"/>
        </w:rPr>
      </w:pPr>
      <w:r>
        <w:rPr>
          <w:rFonts w:ascii="Calibri" w:hAnsi="Calibri"/>
          <w:sz w:val="20"/>
          <w:szCs w:val="20"/>
        </w:rPr>
        <w:t>Fine as long as the statements don’t indicate the mind is closed.</w:t>
      </w:r>
    </w:p>
    <w:p w14:paraId="29FA7125" w14:textId="44174E0F" w:rsidR="00E76E7C" w:rsidRPr="00E76E7C" w:rsidRDefault="00E76E7C" w:rsidP="0012105C">
      <w:pPr>
        <w:pStyle w:val="ListParagraph"/>
        <w:numPr>
          <w:ilvl w:val="2"/>
          <w:numId w:val="15"/>
        </w:numPr>
        <w:rPr>
          <w:rFonts w:ascii="Calibri" w:hAnsi="Calibri"/>
          <w:sz w:val="20"/>
          <w:szCs w:val="20"/>
        </w:rPr>
      </w:pPr>
      <w:r>
        <w:rPr>
          <w:rFonts w:ascii="Calibri" w:hAnsi="Calibri"/>
          <w:sz w:val="20"/>
          <w:szCs w:val="20"/>
        </w:rPr>
        <w:t xml:space="preserve">Personal statements: </w:t>
      </w:r>
      <w:r w:rsidRPr="00275787">
        <w:rPr>
          <w:rFonts w:ascii="Calibri" w:hAnsi="Calibri"/>
          <w:b/>
          <w:i/>
          <w:sz w:val="20"/>
          <w:szCs w:val="20"/>
        </w:rPr>
        <w:t>Baker</w:t>
      </w:r>
    </w:p>
    <w:p w14:paraId="30F43A8D" w14:textId="1465E8EE" w:rsidR="00275787" w:rsidRDefault="00275787" w:rsidP="0012105C">
      <w:pPr>
        <w:pStyle w:val="ListParagraph"/>
        <w:numPr>
          <w:ilvl w:val="2"/>
          <w:numId w:val="15"/>
        </w:numPr>
        <w:rPr>
          <w:rFonts w:ascii="Calibri" w:hAnsi="Calibri"/>
          <w:sz w:val="20"/>
          <w:szCs w:val="20"/>
        </w:rPr>
      </w:pPr>
      <w:r>
        <w:rPr>
          <w:rFonts w:ascii="Calibri" w:hAnsi="Calibri"/>
          <w:sz w:val="20"/>
          <w:szCs w:val="20"/>
        </w:rPr>
        <w:t xml:space="preserve">Needs to be strong evidence of pre-judgment; lack of open mind with regard to proceedings. Standard for adjudicative policy boards is closer to courts but for elected official standard is more lenient: </w:t>
      </w:r>
      <w:r>
        <w:rPr>
          <w:rFonts w:ascii="Calibri" w:hAnsi="Calibri"/>
          <w:b/>
          <w:i/>
          <w:sz w:val="20"/>
          <w:szCs w:val="20"/>
        </w:rPr>
        <w:t>Nfld Telephone</w:t>
      </w:r>
      <w:r>
        <w:rPr>
          <w:rFonts w:ascii="Calibri" w:hAnsi="Calibri"/>
          <w:sz w:val="20"/>
          <w:szCs w:val="20"/>
        </w:rPr>
        <w:t>.</w:t>
      </w:r>
    </w:p>
    <w:p w14:paraId="6BA1BD34" w14:textId="66F56C20" w:rsidR="00275787" w:rsidRDefault="00275787" w:rsidP="0012105C">
      <w:pPr>
        <w:pStyle w:val="ListParagraph"/>
        <w:numPr>
          <w:ilvl w:val="2"/>
          <w:numId w:val="15"/>
        </w:numPr>
        <w:rPr>
          <w:rFonts w:ascii="Calibri" w:hAnsi="Calibri"/>
          <w:sz w:val="20"/>
          <w:szCs w:val="20"/>
        </w:rPr>
      </w:pPr>
      <w:r>
        <w:rPr>
          <w:rFonts w:ascii="Calibri" w:hAnsi="Calibri"/>
          <w:sz w:val="20"/>
          <w:szCs w:val="20"/>
        </w:rPr>
        <w:t xml:space="preserve">At hearing stage, a greater degree of discretion is required: </w:t>
      </w:r>
      <w:r>
        <w:rPr>
          <w:rFonts w:ascii="Calibri" w:hAnsi="Calibri"/>
          <w:b/>
          <w:i/>
          <w:sz w:val="20"/>
          <w:szCs w:val="20"/>
        </w:rPr>
        <w:t>Nfld Telephone</w:t>
      </w:r>
      <w:r>
        <w:rPr>
          <w:rFonts w:ascii="Calibri" w:hAnsi="Calibri"/>
          <w:sz w:val="20"/>
          <w:szCs w:val="20"/>
        </w:rPr>
        <w:t>.</w:t>
      </w:r>
    </w:p>
    <w:p w14:paraId="2EBFFD7C" w14:textId="7FF70B63" w:rsidR="00C22CAD" w:rsidRPr="00E76E7C" w:rsidRDefault="00E76E7C" w:rsidP="0012105C">
      <w:pPr>
        <w:pStyle w:val="ListParagraph"/>
        <w:numPr>
          <w:ilvl w:val="0"/>
          <w:numId w:val="15"/>
        </w:numPr>
        <w:rPr>
          <w:rFonts w:ascii="Calibri" w:hAnsi="Calibri"/>
          <w:b/>
          <w:i/>
          <w:sz w:val="20"/>
          <w:szCs w:val="20"/>
        </w:rPr>
      </w:pPr>
      <w:r>
        <w:rPr>
          <w:rFonts w:ascii="Calibri" w:hAnsi="Calibri"/>
          <w:b/>
          <w:sz w:val="20"/>
          <w:szCs w:val="20"/>
        </w:rPr>
        <w:t>Is there evidence of INSTITUTIONAL BIAS?</w:t>
      </w:r>
      <w:r w:rsidR="00C22CAD">
        <w:rPr>
          <w:rFonts w:ascii="Calibri" w:hAnsi="Calibri"/>
          <w:b/>
          <w:sz w:val="20"/>
          <w:szCs w:val="20"/>
        </w:rPr>
        <w:t xml:space="preserve"> </w:t>
      </w:r>
      <w:r>
        <w:rPr>
          <w:rFonts w:ascii="Calibri" w:hAnsi="Calibri"/>
          <w:b/>
          <w:sz w:val="20"/>
          <w:szCs w:val="20"/>
        </w:rPr>
        <w:t>[</w:t>
      </w:r>
      <w:r w:rsidR="00C22CAD" w:rsidRPr="00E76E7C">
        <w:rPr>
          <w:rFonts w:ascii="Calibri" w:hAnsi="Calibri"/>
          <w:sz w:val="20"/>
          <w:szCs w:val="20"/>
        </w:rPr>
        <w:t>Same as personal</w:t>
      </w:r>
      <w:r w:rsidR="007C05B2">
        <w:rPr>
          <w:rFonts w:ascii="Calibri" w:hAnsi="Calibri"/>
          <w:sz w:val="20"/>
          <w:szCs w:val="20"/>
        </w:rPr>
        <w:t xml:space="preserve"> (fully informed person test)</w:t>
      </w:r>
      <w:r w:rsidR="00C22CAD" w:rsidRPr="00E76E7C">
        <w:rPr>
          <w:rFonts w:ascii="Calibri" w:hAnsi="Calibri"/>
          <w:sz w:val="20"/>
          <w:szCs w:val="20"/>
        </w:rPr>
        <w:t>, with addition of “</w:t>
      </w:r>
      <w:r w:rsidR="00C22CAD" w:rsidRPr="00E76E7C">
        <w:rPr>
          <w:rFonts w:ascii="Calibri" w:hAnsi="Calibri"/>
          <w:color w:val="FF0000"/>
          <w:sz w:val="20"/>
          <w:szCs w:val="20"/>
        </w:rPr>
        <w:t>in a substantial number of cases</w:t>
      </w:r>
      <w:r w:rsidR="00C22CAD" w:rsidRPr="00E76E7C">
        <w:rPr>
          <w:rFonts w:ascii="Calibri" w:hAnsi="Calibri"/>
          <w:sz w:val="20"/>
          <w:szCs w:val="20"/>
        </w:rPr>
        <w:t>”</w:t>
      </w:r>
      <w:r w:rsidR="00275787" w:rsidRPr="00E76E7C">
        <w:rPr>
          <w:rFonts w:ascii="Calibri" w:hAnsi="Calibri"/>
          <w:sz w:val="20"/>
          <w:szCs w:val="20"/>
        </w:rPr>
        <w:t xml:space="preserve">: </w:t>
      </w:r>
      <w:r w:rsidR="00275787" w:rsidRPr="00E76E7C">
        <w:rPr>
          <w:rFonts w:ascii="Calibri" w:hAnsi="Calibri"/>
          <w:b/>
          <w:i/>
          <w:sz w:val="20"/>
          <w:szCs w:val="20"/>
        </w:rPr>
        <w:t>Regie</w:t>
      </w:r>
      <w:r w:rsidR="00C22CAD" w:rsidRPr="00E76E7C">
        <w:rPr>
          <w:rFonts w:ascii="Calibri" w:hAnsi="Calibri"/>
          <w:sz w:val="20"/>
          <w:szCs w:val="20"/>
        </w:rPr>
        <w:t xml:space="preserve">. Can’t be speculative: </w:t>
      </w:r>
      <w:r w:rsidR="00C22CAD" w:rsidRPr="00E76E7C">
        <w:rPr>
          <w:rFonts w:ascii="Calibri" w:hAnsi="Calibri"/>
          <w:b/>
          <w:i/>
          <w:sz w:val="20"/>
          <w:szCs w:val="20"/>
        </w:rPr>
        <w:t>Matsqui</w:t>
      </w:r>
      <w:r>
        <w:rPr>
          <w:rFonts w:ascii="Calibri" w:hAnsi="Calibri"/>
          <w:sz w:val="20"/>
          <w:szCs w:val="20"/>
        </w:rPr>
        <w:t>]</w:t>
      </w:r>
    </w:p>
    <w:p w14:paraId="449B0A0C" w14:textId="3B3A1345" w:rsidR="00E76E7C" w:rsidRPr="00E76E7C" w:rsidRDefault="00E76E7C" w:rsidP="0012105C">
      <w:pPr>
        <w:pStyle w:val="ListParagraph"/>
        <w:numPr>
          <w:ilvl w:val="1"/>
          <w:numId w:val="15"/>
        </w:numPr>
        <w:rPr>
          <w:rFonts w:ascii="Calibri" w:hAnsi="Calibri"/>
          <w:b/>
          <w:i/>
          <w:sz w:val="20"/>
          <w:szCs w:val="20"/>
        </w:rPr>
      </w:pPr>
      <w:r>
        <w:rPr>
          <w:rFonts w:ascii="Calibri" w:hAnsi="Calibri"/>
          <w:sz w:val="20"/>
          <w:szCs w:val="20"/>
        </w:rPr>
        <w:t>Proving Institutional Bias:</w:t>
      </w:r>
    </w:p>
    <w:p w14:paraId="2268A46E" w14:textId="6C8F3E9B" w:rsidR="00E76E7C" w:rsidRPr="00E76E7C" w:rsidRDefault="00E76E7C" w:rsidP="0012105C">
      <w:pPr>
        <w:pStyle w:val="ListParagraph"/>
        <w:numPr>
          <w:ilvl w:val="2"/>
          <w:numId w:val="15"/>
        </w:numPr>
        <w:rPr>
          <w:rFonts w:ascii="Calibri" w:hAnsi="Calibri"/>
          <w:b/>
          <w:i/>
          <w:sz w:val="20"/>
          <w:szCs w:val="20"/>
        </w:rPr>
      </w:pPr>
      <w:r>
        <w:rPr>
          <w:rFonts w:ascii="Calibri" w:hAnsi="Calibri"/>
          <w:sz w:val="20"/>
          <w:szCs w:val="20"/>
        </w:rPr>
        <w:t>Nature of tribunal</w:t>
      </w:r>
    </w:p>
    <w:p w14:paraId="2378CE4E" w14:textId="13C1FA57" w:rsidR="00E76E7C" w:rsidRPr="00E76E7C" w:rsidRDefault="00E76E7C" w:rsidP="0012105C">
      <w:pPr>
        <w:pStyle w:val="ListParagraph"/>
        <w:numPr>
          <w:ilvl w:val="2"/>
          <w:numId w:val="15"/>
        </w:numPr>
        <w:rPr>
          <w:rFonts w:ascii="Calibri" w:hAnsi="Calibri"/>
          <w:b/>
          <w:i/>
          <w:sz w:val="20"/>
          <w:szCs w:val="20"/>
        </w:rPr>
      </w:pPr>
      <w:r>
        <w:rPr>
          <w:rFonts w:ascii="Calibri" w:hAnsi="Calibri"/>
          <w:sz w:val="20"/>
          <w:szCs w:val="20"/>
        </w:rPr>
        <w:t>Interests at stake</w:t>
      </w:r>
    </w:p>
    <w:p w14:paraId="4E61A9F5" w14:textId="0847DCE9" w:rsidR="00E76E7C" w:rsidRPr="00E76E7C" w:rsidRDefault="00E76E7C" w:rsidP="0012105C">
      <w:pPr>
        <w:pStyle w:val="ListParagraph"/>
        <w:numPr>
          <w:ilvl w:val="2"/>
          <w:numId w:val="15"/>
        </w:numPr>
        <w:rPr>
          <w:rFonts w:ascii="Calibri" w:hAnsi="Calibri"/>
          <w:b/>
          <w:i/>
          <w:sz w:val="20"/>
          <w:szCs w:val="20"/>
        </w:rPr>
      </w:pPr>
      <w:r>
        <w:rPr>
          <w:rFonts w:ascii="Calibri" w:hAnsi="Calibri"/>
          <w:sz w:val="20"/>
          <w:szCs w:val="20"/>
        </w:rPr>
        <w:t>Oath of office?</w:t>
      </w:r>
    </w:p>
    <w:p w14:paraId="13ADA962" w14:textId="714F57E1" w:rsidR="00E76E7C" w:rsidRDefault="00E76E7C" w:rsidP="0012105C">
      <w:pPr>
        <w:pStyle w:val="ListParagraph"/>
        <w:numPr>
          <w:ilvl w:val="2"/>
          <w:numId w:val="15"/>
        </w:numPr>
        <w:rPr>
          <w:rFonts w:ascii="Calibri" w:hAnsi="Calibri"/>
          <w:b/>
          <w:i/>
          <w:sz w:val="20"/>
          <w:szCs w:val="20"/>
        </w:rPr>
      </w:pPr>
      <w:r>
        <w:rPr>
          <w:rFonts w:ascii="Calibri" w:hAnsi="Calibri"/>
          <w:sz w:val="20"/>
          <w:szCs w:val="20"/>
        </w:rPr>
        <w:t>Independence – Valente Criteria</w:t>
      </w:r>
    </w:p>
    <w:p w14:paraId="483ECA31" w14:textId="0D1BE73B" w:rsidR="00DB6703" w:rsidRPr="000844FE" w:rsidRDefault="00DB6703" w:rsidP="0012105C">
      <w:pPr>
        <w:pStyle w:val="ListParagraph"/>
        <w:numPr>
          <w:ilvl w:val="0"/>
          <w:numId w:val="15"/>
        </w:numPr>
        <w:rPr>
          <w:rFonts w:ascii="Calibri" w:hAnsi="Calibri"/>
          <w:b/>
          <w:i/>
          <w:sz w:val="20"/>
          <w:szCs w:val="20"/>
        </w:rPr>
      </w:pPr>
      <w:r>
        <w:rPr>
          <w:rFonts w:ascii="Calibri" w:hAnsi="Calibri"/>
          <w:b/>
          <w:sz w:val="20"/>
          <w:szCs w:val="20"/>
        </w:rPr>
        <w:t xml:space="preserve">Is there sufficient independence of the AT? </w:t>
      </w:r>
    </w:p>
    <w:p w14:paraId="616C7995" w14:textId="696B35A4" w:rsidR="000844FE" w:rsidRPr="000844FE" w:rsidRDefault="000844FE" w:rsidP="000844FE">
      <w:pPr>
        <w:ind w:left="720"/>
        <w:rPr>
          <w:rFonts w:ascii="Calibri" w:hAnsi="Calibri"/>
          <w:sz w:val="20"/>
          <w:szCs w:val="20"/>
        </w:rPr>
      </w:pPr>
      <w:r w:rsidRPr="000844FE">
        <w:rPr>
          <w:rFonts w:ascii="Calibri" w:hAnsi="Calibri"/>
          <w:i/>
          <w:sz w:val="20"/>
          <w:szCs w:val="20"/>
        </w:rPr>
        <w:t>Will of the Legislature should prevail in determining how much independence any tribunal should have</w:t>
      </w:r>
      <w:r>
        <w:rPr>
          <w:rFonts w:ascii="Calibri" w:hAnsi="Calibri"/>
          <w:sz w:val="20"/>
          <w:szCs w:val="20"/>
        </w:rPr>
        <w:t>.</w:t>
      </w:r>
    </w:p>
    <w:p w14:paraId="0A977E34" w14:textId="16DB50A8" w:rsidR="00275787" w:rsidRDefault="00DB6703" w:rsidP="0012105C">
      <w:pPr>
        <w:pStyle w:val="ListParagraph"/>
        <w:numPr>
          <w:ilvl w:val="1"/>
          <w:numId w:val="16"/>
        </w:numPr>
        <w:rPr>
          <w:rFonts w:ascii="Calibri" w:hAnsi="Calibri"/>
          <w:sz w:val="20"/>
          <w:szCs w:val="20"/>
        </w:rPr>
      </w:pPr>
      <w:r w:rsidRPr="00DB6703">
        <w:rPr>
          <w:rFonts w:ascii="Calibri" w:hAnsi="Calibri"/>
          <w:b/>
          <w:sz w:val="20"/>
          <w:szCs w:val="20"/>
        </w:rPr>
        <w:t>INDEPENDENCE</w:t>
      </w:r>
      <w:r w:rsidR="00275787">
        <w:rPr>
          <w:rFonts w:ascii="Calibri" w:hAnsi="Calibri"/>
          <w:sz w:val="20"/>
          <w:szCs w:val="20"/>
        </w:rPr>
        <w:t xml:space="preserve">: </w:t>
      </w:r>
      <w:r w:rsidRPr="00DB6703">
        <w:rPr>
          <w:rFonts w:ascii="Calibri" w:hAnsi="Calibri"/>
          <w:b/>
          <w:i/>
          <w:sz w:val="20"/>
          <w:szCs w:val="20"/>
        </w:rPr>
        <w:t xml:space="preserve">Valente </w:t>
      </w:r>
      <w:r w:rsidR="00E76E7C">
        <w:rPr>
          <w:rFonts w:ascii="Calibri" w:hAnsi="Calibri"/>
          <w:sz w:val="20"/>
          <w:szCs w:val="20"/>
        </w:rPr>
        <w:t xml:space="preserve">factors (Regie also applied </w:t>
      </w:r>
      <w:r w:rsidR="00E76E7C" w:rsidRPr="00E76E7C">
        <w:rPr>
          <w:rFonts w:ascii="Calibri" w:hAnsi="Calibri"/>
          <w:b/>
          <w:i/>
          <w:sz w:val="20"/>
          <w:szCs w:val="20"/>
        </w:rPr>
        <w:t>Valente</w:t>
      </w:r>
      <w:r w:rsidR="00E76E7C">
        <w:rPr>
          <w:rFonts w:ascii="Calibri" w:hAnsi="Calibri"/>
          <w:sz w:val="20"/>
          <w:szCs w:val="20"/>
        </w:rPr>
        <w:t xml:space="preserve"> criteria):</w:t>
      </w:r>
    </w:p>
    <w:p w14:paraId="1C79B812" w14:textId="36FE2B77" w:rsidR="00DB6703" w:rsidRDefault="00E76E7C" w:rsidP="0012105C">
      <w:pPr>
        <w:pStyle w:val="ListParagraph"/>
        <w:numPr>
          <w:ilvl w:val="2"/>
          <w:numId w:val="17"/>
        </w:numPr>
        <w:tabs>
          <w:tab w:val="left" w:pos="1843"/>
        </w:tabs>
        <w:ind w:firstLine="480"/>
        <w:rPr>
          <w:rFonts w:ascii="Calibri" w:hAnsi="Calibri"/>
          <w:sz w:val="20"/>
          <w:szCs w:val="20"/>
        </w:rPr>
      </w:pPr>
      <w:r>
        <w:rPr>
          <w:rFonts w:ascii="Calibri" w:hAnsi="Calibri"/>
          <w:sz w:val="20"/>
          <w:szCs w:val="20"/>
        </w:rPr>
        <w:t>Security of Tenure</w:t>
      </w:r>
    </w:p>
    <w:p w14:paraId="5621FD61" w14:textId="4C351F91" w:rsidR="00304027" w:rsidRPr="000844FE" w:rsidRDefault="00304027" w:rsidP="0012105C">
      <w:pPr>
        <w:pStyle w:val="ListParagraph"/>
        <w:numPr>
          <w:ilvl w:val="3"/>
          <w:numId w:val="20"/>
        </w:numPr>
        <w:tabs>
          <w:tab w:val="left" w:pos="1843"/>
        </w:tabs>
        <w:rPr>
          <w:rFonts w:ascii="Calibri" w:hAnsi="Calibri"/>
          <w:sz w:val="20"/>
          <w:szCs w:val="20"/>
        </w:rPr>
      </w:pPr>
      <w:r>
        <w:rPr>
          <w:rFonts w:ascii="Calibri" w:hAnsi="Calibri"/>
          <w:sz w:val="20"/>
          <w:szCs w:val="20"/>
        </w:rPr>
        <w:t xml:space="preserve">Court reasoned that adjudicators shouldn’t face possibility of being dismissed simply at the pleasure of the Executive branch: </w:t>
      </w:r>
      <w:r>
        <w:rPr>
          <w:rFonts w:ascii="Calibri" w:hAnsi="Calibri"/>
          <w:b/>
          <w:i/>
          <w:sz w:val="20"/>
          <w:szCs w:val="20"/>
        </w:rPr>
        <w:t>Regie</w:t>
      </w:r>
    </w:p>
    <w:p w14:paraId="0315137F" w14:textId="758098A2" w:rsidR="000844FE" w:rsidRDefault="000844FE" w:rsidP="0012105C">
      <w:pPr>
        <w:pStyle w:val="ListParagraph"/>
        <w:numPr>
          <w:ilvl w:val="3"/>
          <w:numId w:val="20"/>
        </w:numPr>
        <w:tabs>
          <w:tab w:val="left" w:pos="1843"/>
        </w:tabs>
        <w:rPr>
          <w:rFonts w:ascii="Calibri" w:hAnsi="Calibri"/>
          <w:sz w:val="20"/>
          <w:szCs w:val="20"/>
        </w:rPr>
      </w:pPr>
      <w:r>
        <w:rPr>
          <w:rFonts w:ascii="Calibri" w:hAnsi="Calibri"/>
          <w:sz w:val="20"/>
          <w:szCs w:val="20"/>
        </w:rPr>
        <w:t>Decision to suspend license closely resembled judicial decision and so Liquor Appeal Board members required more security of tenure than an “at pleasure” appointment</w:t>
      </w:r>
    </w:p>
    <w:p w14:paraId="5C8F82F6" w14:textId="4960068A" w:rsidR="00DB6703" w:rsidRDefault="00DB6703" w:rsidP="0012105C">
      <w:pPr>
        <w:pStyle w:val="ListParagraph"/>
        <w:numPr>
          <w:ilvl w:val="2"/>
          <w:numId w:val="17"/>
        </w:numPr>
        <w:tabs>
          <w:tab w:val="left" w:pos="1843"/>
        </w:tabs>
        <w:ind w:firstLine="480"/>
        <w:rPr>
          <w:rFonts w:ascii="Calibri" w:hAnsi="Calibri"/>
          <w:sz w:val="20"/>
          <w:szCs w:val="20"/>
        </w:rPr>
      </w:pPr>
      <w:r>
        <w:rPr>
          <w:rFonts w:ascii="Calibri" w:hAnsi="Calibri"/>
          <w:sz w:val="20"/>
          <w:szCs w:val="20"/>
        </w:rPr>
        <w:t>Financial Security</w:t>
      </w:r>
    </w:p>
    <w:p w14:paraId="7C790274" w14:textId="215E0A3E" w:rsidR="00DB6703" w:rsidRDefault="00DB6703" w:rsidP="0012105C">
      <w:pPr>
        <w:pStyle w:val="ListParagraph"/>
        <w:numPr>
          <w:ilvl w:val="2"/>
          <w:numId w:val="17"/>
        </w:numPr>
        <w:tabs>
          <w:tab w:val="left" w:pos="1843"/>
        </w:tabs>
        <w:ind w:firstLine="480"/>
        <w:rPr>
          <w:rFonts w:ascii="Calibri" w:hAnsi="Calibri"/>
          <w:sz w:val="20"/>
          <w:szCs w:val="20"/>
        </w:rPr>
      </w:pPr>
      <w:r>
        <w:rPr>
          <w:rFonts w:ascii="Calibri" w:hAnsi="Calibri"/>
          <w:sz w:val="20"/>
          <w:szCs w:val="20"/>
        </w:rPr>
        <w:t>Institutional Independence over administration of tribunal</w:t>
      </w:r>
    </w:p>
    <w:p w14:paraId="70BFFE60" w14:textId="77777777" w:rsidR="00304027" w:rsidRDefault="00304027" w:rsidP="0012105C">
      <w:pPr>
        <w:pStyle w:val="ListParagraph"/>
        <w:numPr>
          <w:ilvl w:val="2"/>
          <w:numId w:val="16"/>
        </w:numPr>
        <w:rPr>
          <w:rFonts w:ascii="Calibri" w:hAnsi="Calibri"/>
          <w:sz w:val="20"/>
          <w:szCs w:val="20"/>
        </w:rPr>
      </w:pPr>
      <w:r>
        <w:rPr>
          <w:rFonts w:ascii="Calibri" w:hAnsi="Calibri"/>
          <w:sz w:val="20"/>
          <w:szCs w:val="20"/>
        </w:rPr>
        <w:t>Prosecuting counsel must never participate in the adjudication process</w:t>
      </w:r>
    </w:p>
    <w:p w14:paraId="1745EDC9" w14:textId="4FB78F6F" w:rsidR="00304027" w:rsidRDefault="00304027" w:rsidP="0012105C">
      <w:pPr>
        <w:pStyle w:val="ListParagraph"/>
        <w:numPr>
          <w:ilvl w:val="2"/>
          <w:numId w:val="16"/>
        </w:numPr>
        <w:rPr>
          <w:rFonts w:ascii="Calibri" w:hAnsi="Calibri"/>
          <w:sz w:val="20"/>
          <w:szCs w:val="20"/>
        </w:rPr>
      </w:pPr>
      <w:r>
        <w:rPr>
          <w:rFonts w:ascii="Calibri" w:hAnsi="Calibri"/>
          <w:sz w:val="20"/>
          <w:szCs w:val="20"/>
        </w:rPr>
        <w:t>Should have separation between DMs at various stages of the process</w:t>
      </w:r>
    </w:p>
    <w:p w14:paraId="3B49BC6C" w14:textId="7F3B7265" w:rsidR="00304027" w:rsidRDefault="00304027" w:rsidP="0012105C">
      <w:pPr>
        <w:pStyle w:val="ListParagraph"/>
        <w:numPr>
          <w:ilvl w:val="2"/>
          <w:numId w:val="18"/>
        </w:numPr>
        <w:rPr>
          <w:rFonts w:ascii="Calibri" w:hAnsi="Calibri"/>
          <w:sz w:val="20"/>
          <w:szCs w:val="20"/>
        </w:rPr>
      </w:pPr>
      <w:r w:rsidRPr="00304027">
        <w:rPr>
          <w:rFonts w:ascii="Calibri" w:hAnsi="Calibri"/>
          <w:sz w:val="20"/>
          <w:szCs w:val="20"/>
          <w:u w:val="single"/>
        </w:rPr>
        <w:t>Judicial type tribunal</w:t>
      </w:r>
      <w:r>
        <w:rPr>
          <w:rFonts w:ascii="Calibri" w:hAnsi="Calibri"/>
          <w:sz w:val="20"/>
          <w:szCs w:val="20"/>
        </w:rPr>
        <w:t xml:space="preserve"> requires more independence (cite </w:t>
      </w:r>
      <w:r w:rsidRPr="00304027">
        <w:rPr>
          <w:rFonts w:ascii="Calibri" w:hAnsi="Calibri"/>
          <w:b/>
          <w:i/>
          <w:sz w:val="20"/>
          <w:szCs w:val="20"/>
        </w:rPr>
        <w:t>McKenzie</w:t>
      </w:r>
      <w:r>
        <w:rPr>
          <w:rFonts w:ascii="Calibri" w:hAnsi="Calibri"/>
          <w:sz w:val="20"/>
          <w:szCs w:val="20"/>
        </w:rPr>
        <w:t>)</w:t>
      </w:r>
      <w:r w:rsidR="000844FE">
        <w:rPr>
          <w:rFonts w:ascii="Calibri" w:hAnsi="Calibri"/>
          <w:sz w:val="20"/>
          <w:szCs w:val="20"/>
        </w:rPr>
        <w:t xml:space="preserve"> – rule of law required this result.</w:t>
      </w:r>
    </w:p>
    <w:p w14:paraId="29772F94" w14:textId="3F3E9901" w:rsidR="00304027" w:rsidRDefault="00304027" w:rsidP="0012105C">
      <w:pPr>
        <w:pStyle w:val="ListParagraph"/>
        <w:numPr>
          <w:ilvl w:val="2"/>
          <w:numId w:val="18"/>
        </w:numPr>
        <w:rPr>
          <w:rFonts w:ascii="Calibri" w:hAnsi="Calibri"/>
          <w:sz w:val="20"/>
          <w:szCs w:val="20"/>
        </w:rPr>
      </w:pPr>
      <w:r w:rsidRPr="00304027">
        <w:rPr>
          <w:rFonts w:ascii="Calibri" w:hAnsi="Calibri"/>
          <w:sz w:val="20"/>
          <w:szCs w:val="20"/>
          <w:u w:val="single"/>
        </w:rPr>
        <w:t>Licensing</w:t>
      </w:r>
      <w:r>
        <w:rPr>
          <w:rFonts w:ascii="Calibri" w:hAnsi="Calibri"/>
          <w:sz w:val="20"/>
          <w:szCs w:val="20"/>
        </w:rPr>
        <w:t xml:space="preserve"> you argue requires less independence (cite </w:t>
      </w:r>
      <w:r w:rsidRPr="00304027">
        <w:rPr>
          <w:rFonts w:ascii="Calibri" w:hAnsi="Calibri"/>
          <w:b/>
          <w:i/>
          <w:sz w:val="20"/>
          <w:szCs w:val="20"/>
        </w:rPr>
        <w:t>Oceanport</w:t>
      </w:r>
      <w:r>
        <w:rPr>
          <w:rFonts w:ascii="Calibri" w:hAnsi="Calibri"/>
          <w:sz w:val="20"/>
          <w:szCs w:val="20"/>
        </w:rPr>
        <w:t>)</w:t>
      </w:r>
    </w:p>
    <w:p w14:paraId="16475CEB" w14:textId="77777777" w:rsidR="000844FE" w:rsidRDefault="000844FE" w:rsidP="0012105C">
      <w:pPr>
        <w:pStyle w:val="ListParagraph"/>
        <w:numPr>
          <w:ilvl w:val="2"/>
          <w:numId w:val="18"/>
        </w:numPr>
        <w:rPr>
          <w:rFonts w:ascii="Calibri" w:hAnsi="Calibri"/>
          <w:sz w:val="20"/>
          <w:szCs w:val="20"/>
        </w:rPr>
      </w:pPr>
      <w:r>
        <w:rPr>
          <w:rFonts w:ascii="Calibri" w:hAnsi="Calibri"/>
          <w:sz w:val="20"/>
          <w:szCs w:val="20"/>
          <w:u w:val="single"/>
        </w:rPr>
        <w:t>At pleasure appointment</w:t>
      </w:r>
      <w:r>
        <w:rPr>
          <w:rFonts w:ascii="Calibri" w:hAnsi="Calibri"/>
          <w:sz w:val="20"/>
          <w:szCs w:val="20"/>
        </w:rPr>
        <w:t xml:space="preserve">: low PF </w:t>
      </w:r>
    </w:p>
    <w:p w14:paraId="50F5D022" w14:textId="1DF9D2D2" w:rsidR="000844FE" w:rsidRPr="000844FE" w:rsidRDefault="000844FE" w:rsidP="0012105C">
      <w:pPr>
        <w:pStyle w:val="ListParagraph"/>
        <w:numPr>
          <w:ilvl w:val="0"/>
          <w:numId w:val="21"/>
        </w:numPr>
        <w:rPr>
          <w:rFonts w:ascii="Calibri" w:hAnsi="Calibri"/>
          <w:sz w:val="20"/>
          <w:szCs w:val="20"/>
        </w:rPr>
      </w:pPr>
      <w:r>
        <w:rPr>
          <w:rFonts w:ascii="Calibri" w:hAnsi="Calibri"/>
          <w:sz w:val="20"/>
          <w:szCs w:val="20"/>
        </w:rPr>
        <w:t xml:space="preserve">Court held that letter was sufficient to satisfy requirements of fairness for an “at pleasure appointee”: </w:t>
      </w:r>
      <w:r>
        <w:rPr>
          <w:rFonts w:ascii="Calibri" w:hAnsi="Calibri"/>
          <w:b/>
          <w:i/>
          <w:sz w:val="20"/>
          <w:szCs w:val="20"/>
        </w:rPr>
        <w:t>Keen</w:t>
      </w:r>
    </w:p>
    <w:p w14:paraId="14199084" w14:textId="7716DB26" w:rsidR="000844FE" w:rsidRPr="000844FE" w:rsidRDefault="000844FE" w:rsidP="0012105C">
      <w:pPr>
        <w:pStyle w:val="ListParagraph"/>
        <w:numPr>
          <w:ilvl w:val="0"/>
          <w:numId w:val="21"/>
        </w:numPr>
        <w:rPr>
          <w:rFonts w:ascii="Calibri" w:hAnsi="Calibri"/>
          <w:sz w:val="20"/>
          <w:szCs w:val="20"/>
        </w:rPr>
      </w:pPr>
      <w:r>
        <w:rPr>
          <w:rFonts w:ascii="Calibri" w:hAnsi="Calibri"/>
          <w:sz w:val="20"/>
          <w:szCs w:val="20"/>
        </w:rPr>
        <w:t xml:space="preserve">Provided that a lower level of PF is required on termination of an “at pleasure” appointee: </w:t>
      </w:r>
      <w:r>
        <w:rPr>
          <w:rFonts w:ascii="Calibri" w:hAnsi="Calibri"/>
          <w:b/>
          <w:i/>
          <w:sz w:val="20"/>
          <w:szCs w:val="20"/>
        </w:rPr>
        <w:t>Dunsmuir</w:t>
      </w:r>
    </w:p>
    <w:p w14:paraId="74A19D27" w14:textId="7B3B4E9C" w:rsidR="000844FE" w:rsidRDefault="000844FE" w:rsidP="0012105C">
      <w:pPr>
        <w:pStyle w:val="ListParagraph"/>
        <w:numPr>
          <w:ilvl w:val="0"/>
          <w:numId w:val="22"/>
        </w:numPr>
        <w:rPr>
          <w:rFonts w:ascii="Calibri" w:hAnsi="Calibri"/>
          <w:sz w:val="20"/>
          <w:szCs w:val="20"/>
        </w:rPr>
      </w:pPr>
      <w:r w:rsidRPr="000844FE">
        <w:rPr>
          <w:rFonts w:ascii="Calibri" w:hAnsi="Calibri"/>
          <w:sz w:val="20"/>
          <w:szCs w:val="20"/>
          <w:u w:val="single"/>
        </w:rPr>
        <w:t>Loss of livelihood</w:t>
      </w:r>
      <w:r>
        <w:rPr>
          <w:rFonts w:ascii="Calibri" w:hAnsi="Calibri"/>
          <w:sz w:val="20"/>
          <w:szCs w:val="20"/>
        </w:rPr>
        <w:t xml:space="preserve"> fits with higher PF requirement: </w:t>
      </w:r>
      <w:r>
        <w:rPr>
          <w:rFonts w:ascii="Calibri" w:hAnsi="Calibri"/>
          <w:b/>
          <w:i/>
          <w:sz w:val="20"/>
          <w:szCs w:val="20"/>
        </w:rPr>
        <w:t>Baker</w:t>
      </w:r>
    </w:p>
    <w:p w14:paraId="2ADCC60D" w14:textId="72A6AAE7" w:rsidR="000844FE" w:rsidRPr="00304027" w:rsidRDefault="000844FE" w:rsidP="0012105C">
      <w:pPr>
        <w:pStyle w:val="ListParagraph"/>
        <w:numPr>
          <w:ilvl w:val="2"/>
          <w:numId w:val="18"/>
        </w:numPr>
        <w:rPr>
          <w:rFonts w:ascii="Calibri" w:hAnsi="Calibri"/>
          <w:sz w:val="20"/>
          <w:szCs w:val="20"/>
        </w:rPr>
      </w:pPr>
      <w:r>
        <w:rPr>
          <w:rFonts w:ascii="Calibri" w:hAnsi="Calibri"/>
          <w:sz w:val="20"/>
          <w:szCs w:val="20"/>
        </w:rPr>
        <w:t xml:space="preserve">Dunsmuir: </w:t>
      </w:r>
    </w:p>
    <w:p w14:paraId="6501D867" w14:textId="66909D5B" w:rsidR="00E76E7C" w:rsidRDefault="00E76E7C" w:rsidP="0012105C">
      <w:pPr>
        <w:pStyle w:val="ListParagraph"/>
        <w:numPr>
          <w:ilvl w:val="2"/>
          <w:numId w:val="15"/>
        </w:numPr>
        <w:rPr>
          <w:rFonts w:ascii="Calibri" w:hAnsi="Calibri"/>
          <w:sz w:val="20"/>
          <w:szCs w:val="20"/>
        </w:rPr>
      </w:pPr>
      <w:r>
        <w:rPr>
          <w:rFonts w:ascii="Calibri" w:hAnsi="Calibri"/>
          <w:sz w:val="20"/>
          <w:szCs w:val="20"/>
        </w:rPr>
        <w:t xml:space="preserve">Absent any constitutional constraints, the degree of independence required is determined by the enabling statute (which must be construed as a whole to determine legislative intention: </w:t>
      </w:r>
      <w:r w:rsidRPr="00E76E7C">
        <w:rPr>
          <w:rFonts w:ascii="Calibri" w:hAnsi="Calibri"/>
          <w:b/>
          <w:i/>
          <w:sz w:val="20"/>
          <w:szCs w:val="20"/>
        </w:rPr>
        <w:t>OceanPort</w:t>
      </w:r>
      <w:r>
        <w:rPr>
          <w:rFonts w:ascii="Calibri" w:hAnsi="Calibri"/>
          <w:sz w:val="20"/>
          <w:szCs w:val="20"/>
        </w:rPr>
        <w:t>)</w:t>
      </w:r>
    </w:p>
    <w:p w14:paraId="54F18C6A" w14:textId="35D978F3" w:rsidR="00E76E7C" w:rsidRDefault="00E76E7C" w:rsidP="0012105C">
      <w:pPr>
        <w:pStyle w:val="ListParagraph"/>
        <w:numPr>
          <w:ilvl w:val="2"/>
          <w:numId w:val="15"/>
        </w:numPr>
        <w:rPr>
          <w:rFonts w:ascii="Calibri" w:hAnsi="Calibri"/>
          <w:sz w:val="20"/>
          <w:szCs w:val="20"/>
        </w:rPr>
      </w:pPr>
      <w:r>
        <w:rPr>
          <w:rFonts w:ascii="Calibri" w:hAnsi="Calibri"/>
          <w:sz w:val="20"/>
          <w:szCs w:val="20"/>
        </w:rPr>
        <w:t>Independence, like all PF, can be ousted by express language</w:t>
      </w:r>
    </w:p>
    <w:p w14:paraId="51A4AEF9" w14:textId="60C508E2" w:rsidR="00E76E7C" w:rsidRDefault="00E76E7C" w:rsidP="0012105C">
      <w:pPr>
        <w:pStyle w:val="ListParagraph"/>
        <w:numPr>
          <w:ilvl w:val="2"/>
          <w:numId w:val="15"/>
        </w:numPr>
        <w:rPr>
          <w:rFonts w:ascii="Calibri" w:hAnsi="Calibri"/>
          <w:sz w:val="20"/>
          <w:szCs w:val="20"/>
        </w:rPr>
      </w:pPr>
      <w:r>
        <w:rPr>
          <w:rFonts w:ascii="Calibri" w:hAnsi="Calibri"/>
          <w:sz w:val="20"/>
          <w:szCs w:val="20"/>
        </w:rPr>
        <w:t>No constitutional guarantee of independence because SDMs are not courts</w:t>
      </w:r>
    </w:p>
    <w:p w14:paraId="4E10189A" w14:textId="70D13681" w:rsidR="00A154DA" w:rsidRPr="00DB6703" w:rsidRDefault="00C22CAD" w:rsidP="0012105C">
      <w:pPr>
        <w:pStyle w:val="ListParagraph"/>
        <w:numPr>
          <w:ilvl w:val="2"/>
          <w:numId w:val="15"/>
        </w:numPr>
        <w:rPr>
          <w:rFonts w:ascii="Calibri" w:hAnsi="Calibri"/>
          <w:sz w:val="20"/>
          <w:szCs w:val="20"/>
        </w:rPr>
      </w:pPr>
      <w:r>
        <w:rPr>
          <w:rFonts w:ascii="Calibri" w:hAnsi="Calibri"/>
          <w:sz w:val="20"/>
          <w:szCs w:val="20"/>
        </w:rPr>
        <w:t xml:space="preserve">Institutional bias is rarely found because if it exists, it is usually authorized by statute and overrides PF: </w:t>
      </w:r>
      <w:r w:rsidRPr="00C22CAD">
        <w:rPr>
          <w:rFonts w:ascii="Calibri" w:hAnsi="Calibri"/>
          <w:b/>
          <w:i/>
          <w:sz w:val="20"/>
          <w:szCs w:val="20"/>
        </w:rPr>
        <w:t>Oceanport</w:t>
      </w:r>
    </w:p>
    <w:p w14:paraId="49672A8E" w14:textId="2C8AA373" w:rsidR="00DB6703" w:rsidRPr="00DB6703" w:rsidRDefault="00DB6703" w:rsidP="0012105C">
      <w:pPr>
        <w:pStyle w:val="ListParagraph"/>
        <w:numPr>
          <w:ilvl w:val="1"/>
          <w:numId w:val="15"/>
        </w:numPr>
        <w:rPr>
          <w:rFonts w:ascii="Calibri" w:hAnsi="Calibri"/>
          <w:color w:val="4F81BD" w:themeColor="accent1"/>
          <w:sz w:val="20"/>
          <w:szCs w:val="20"/>
        </w:rPr>
      </w:pPr>
      <w:r w:rsidRPr="00DB6703">
        <w:rPr>
          <w:rFonts w:ascii="Calibri" w:hAnsi="Calibri"/>
          <w:b/>
          <w:color w:val="4F81BD" w:themeColor="accent1"/>
          <w:sz w:val="20"/>
          <w:szCs w:val="20"/>
        </w:rPr>
        <w:t xml:space="preserve">Exam note: </w:t>
      </w:r>
      <w:r w:rsidRPr="00DB6703">
        <w:rPr>
          <w:rFonts w:ascii="Calibri" w:hAnsi="Calibri"/>
          <w:color w:val="4F81BD" w:themeColor="accent1"/>
          <w:sz w:val="20"/>
          <w:szCs w:val="20"/>
        </w:rPr>
        <w:t xml:space="preserve">Valente is the gold standard of independence. May not be followed depending on required standard from Baker 5 Factors analysis. BUT can argue independence if less than </w:t>
      </w:r>
      <w:r w:rsidRPr="00DB6703">
        <w:rPr>
          <w:rFonts w:ascii="Calibri" w:hAnsi="Calibri"/>
          <w:i/>
          <w:color w:val="4F81BD" w:themeColor="accent1"/>
          <w:sz w:val="20"/>
          <w:szCs w:val="20"/>
        </w:rPr>
        <w:t>Valente.</w:t>
      </w:r>
    </w:p>
    <w:p w14:paraId="33AC2AE6" w14:textId="7FE1A74E" w:rsidR="00275787" w:rsidRPr="00E76E7C" w:rsidRDefault="00E76E7C" w:rsidP="0012105C">
      <w:pPr>
        <w:pStyle w:val="ListParagraph"/>
        <w:numPr>
          <w:ilvl w:val="0"/>
          <w:numId w:val="15"/>
        </w:numPr>
        <w:rPr>
          <w:rFonts w:ascii="Calibri" w:hAnsi="Calibri"/>
          <w:b/>
          <w:sz w:val="20"/>
          <w:szCs w:val="20"/>
        </w:rPr>
      </w:pPr>
      <w:r w:rsidRPr="00E76E7C">
        <w:rPr>
          <w:rFonts w:ascii="Calibri" w:hAnsi="Calibri"/>
          <w:b/>
          <w:sz w:val="20"/>
          <w:szCs w:val="20"/>
        </w:rPr>
        <w:t>Is there outside influence?</w:t>
      </w:r>
    </w:p>
    <w:p w14:paraId="6EF67E1D" w14:textId="3DC26CCC" w:rsidR="00275787" w:rsidRDefault="00304027" w:rsidP="0012105C">
      <w:pPr>
        <w:pStyle w:val="ListParagraph"/>
        <w:numPr>
          <w:ilvl w:val="1"/>
          <w:numId w:val="15"/>
        </w:numPr>
        <w:rPr>
          <w:rFonts w:ascii="Calibri" w:hAnsi="Calibri"/>
          <w:sz w:val="20"/>
          <w:szCs w:val="20"/>
        </w:rPr>
      </w:pPr>
      <w:r>
        <w:rPr>
          <w:rFonts w:ascii="Calibri" w:hAnsi="Calibri"/>
          <w:sz w:val="20"/>
          <w:szCs w:val="20"/>
        </w:rPr>
        <w:t>Okay for tribunal to be supervised by the Executive but they need independence in so far as the exercise of their judicial-type function</w:t>
      </w:r>
    </w:p>
    <w:p w14:paraId="5D902500" w14:textId="11E5E332" w:rsidR="00304027" w:rsidRDefault="00304027" w:rsidP="0012105C">
      <w:pPr>
        <w:pStyle w:val="ListParagraph"/>
        <w:numPr>
          <w:ilvl w:val="1"/>
          <w:numId w:val="15"/>
        </w:numPr>
        <w:rPr>
          <w:rFonts w:ascii="Calibri" w:hAnsi="Calibri"/>
          <w:sz w:val="20"/>
          <w:szCs w:val="20"/>
        </w:rPr>
      </w:pPr>
      <w:r>
        <w:rPr>
          <w:rFonts w:ascii="Calibri" w:hAnsi="Calibri"/>
          <w:sz w:val="20"/>
          <w:szCs w:val="20"/>
        </w:rPr>
        <w:t>Outside influence does not vitiate PF (</w:t>
      </w:r>
      <w:r w:rsidRPr="00304027">
        <w:rPr>
          <w:rFonts w:ascii="Calibri" w:hAnsi="Calibri"/>
          <w:b/>
          <w:i/>
          <w:sz w:val="20"/>
          <w:szCs w:val="20"/>
        </w:rPr>
        <w:t>Khan</w:t>
      </w:r>
      <w:r>
        <w:rPr>
          <w:rFonts w:ascii="Calibri" w:hAnsi="Calibri"/>
          <w:sz w:val="20"/>
          <w:szCs w:val="20"/>
        </w:rPr>
        <w:t>)</w:t>
      </w:r>
    </w:p>
    <w:p w14:paraId="66D4A313" w14:textId="77777777" w:rsidR="00304027" w:rsidRDefault="00304027" w:rsidP="00304027">
      <w:pPr>
        <w:rPr>
          <w:rFonts w:ascii="Calibri" w:hAnsi="Calibri"/>
          <w:sz w:val="20"/>
          <w:szCs w:val="20"/>
        </w:rPr>
      </w:pPr>
    </w:p>
    <w:p w14:paraId="04F27EE8" w14:textId="0777A13E" w:rsidR="00F7265F" w:rsidRPr="00EF290F" w:rsidRDefault="000844FE" w:rsidP="00F7265F">
      <w:pPr>
        <w:pBdr>
          <w:bottom w:val="single" w:sz="6" w:space="1" w:color="auto"/>
        </w:pBdr>
        <w:rPr>
          <w:rFonts w:ascii="Calibri" w:hAnsi="Calibri"/>
          <w:b/>
        </w:rPr>
      </w:pPr>
      <w:r w:rsidRPr="00EF290F">
        <w:rPr>
          <w:rFonts w:ascii="Calibri" w:hAnsi="Calibri"/>
          <w:b/>
        </w:rPr>
        <w:t>E: Other Factors</w:t>
      </w:r>
      <w:r w:rsidR="00F7265F">
        <w:rPr>
          <w:rFonts w:ascii="Calibri" w:hAnsi="Calibri"/>
          <w:b/>
        </w:rPr>
        <w:t xml:space="preserve"> Affecting PF</w:t>
      </w:r>
    </w:p>
    <w:p w14:paraId="73D7BC19" w14:textId="77777777" w:rsidR="000844FE" w:rsidRPr="00D66B94" w:rsidRDefault="000844FE" w:rsidP="00D66B94">
      <w:pPr>
        <w:rPr>
          <w:rFonts w:ascii="Calibri" w:hAnsi="Calibri"/>
          <w:b/>
          <w:sz w:val="20"/>
          <w:szCs w:val="20"/>
        </w:rPr>
      </w:pPr>
      <w:r w:rsidRPr="00D66B94">
        <w:rPr>
          <w:rFonts w:ascii="Calibri" w:hAnsi="Calibri"/>
          <w:b/>
          <w:sz w:val="20"/>
          <w:szCs w:val="20"/>
          <w:u w:val="single"/>
        </w:rPr>
        <w:t>Notice Requirement</w:t>
      </w:r>
      <w:r w:rsidRPr="00D66B94">
        <w:rPr>
          <w:rFonts w:ascii="Calibri" w:hAnsi="Calibri"/>
          <w:b/>
          <w:sz w:val="20"/>
          <w:szCs w:val="20"/>
        </w:rPr>
        <w:t>:</w:t>
      </w:r>
    </w:p>
    <w:p w14:paraId="68FB152E" w14:textId="33C90954" w:rsidR="000844FE" w:rsidRDefault="000844FE" w:rsidP="0012105C">
      <w:pPr>
        <w:pStyle w:val="ListParagraph"/>
        <w:numPr>
          <w:ilvl w:val="1"/>
          <w:numId w:val="23"/>
        </w:numPr>
        <w:rPr>
          <w:rFonts w:ascii="Calibri" w:hAnsi="Calibri"/>
          <w:b/>
          <w:sz w:val="20"/>
          <w:szCs w:val="20"/>
        </w:rPr>
      </w:pPr>
      <w:r>
        <w:rPr>
          <w:rFonts w:ascii="Calibri" w:hAnsi="Calibri"/>
          <w:sz w:val="20"/>
          <w:szCs w:val="20"/>
        </w:rPr>
        <w:t>Must be enough to provide a reasonable opportunity to present proof and arguments and to respond to those presented in opposition</w:t>
      </w:r>
    </w:p>
    <w:p w14:paraId="782A775C" w14:textId="3657FFBF" w:rsidR="000844FE" w:rsidRPr="00D66B94" w:rsidRDefault="000844FE" w:rsidP="00D66B94">
      <w:pPr>
        <w:rPr>
          <w:rFonts w:ascii="Calibri" w:hAnsi="Calibri"/>
          <w:b/>
          <w:sz w:val="20"/>
          <w:szCs w:val="20"/>
        </w:rPr>
      </w:pPr>
      <w:r w:rsidRPr="00D66B94">
        <w:rPr>
          <w:rFonts w:ascii="Calibri" w:hAnsi="Calibri"/>
          <w:b/>
          <w:sz w:val="20"/>
          <w:szCs w:val="20"/>
          <w:u w:val="single"/>
        </w:rPr>
        <w:t>Adequacy of Reasons</w:t>
      </w:r>
      <w:r w:rsidRPr="00D66B94">
        <w:rPr>
          <w:rFonts w:ascii="Calibri" w:hAnsi="Calibri"/>
          <w:b/>
          <w:sz w:val="20"/>
          <w:szCs w:val="20"/>
        </w:rPr>
        <w:t>:</w:t>
      </w:r>
    </w:p>
    <w:p w14:paraId="12C9B2E5" w14:textId="7F7EE8CD" w:rsidR="0018024E" w:rsidRDefault="0018024E" w:rsidP="0012105C">
      <w:pPr>
        <w:pStyle w:val="ListParagraph"/>
        <w:numPr>
          <w:ilvl w:val="0"/>
          <w:numId w:val="23"/>
        </w:numPr>
        <w:rPr>
          <w:rFonts w:ascii="Calibri" w:hAnsi="Calibri"/>
          <w:b/>
          <w:sz w:val="20"/>
          <w:szCs w:val="20"/>
        </w:rPr>
      </w:pPr>
      <w:r>
        <w:rPr>
          <w:rFonts w:ascii="Calibri" w:hAnsi="Calibri"/>
          <w:b/>
          <w:sz w:val="20"/>
          <w:szCs w:val="20"/>
        </w:rPr>
        <w:t>Was the duty to give reasons met?</w:t>
      </w:r>
    </w:p>
    <w:p w14:paraId="5C3BF379" w14:textId="03EB097C" w:rsidR="0018024E" w:rsidRDefault="0018024E" w:rsidP="0012105C">
      <w:pPr>
        <w:pStyle w:val="ListParagraph"/>
        <w:numPr>
          <w:ilvl w:val="1"/>
          <w:numId w:val="23"/>
        </w:numPr>
        <w:rPr>
          <w:rFonts w:ascii="Calibri" w:hAnsi="Calibri"/>
          <w:sz w:val="20"/>
          <w:szCs w:val="20"/>
        </w:rPr>
      </w:pPr>
      <w:r>
        <w:rPr>
          <w:rFonts w:ascii="Calibri" w:hAnsi="Calibri"/>
          <w:sz w:val="20"/>
          <w:szCs w:val="20"/>
        </w:rPr>
        <w:t>Look to the statute to see whether reasons are required.</w:t>
      </w:r>
    </w:p>
    <w:p w14:paraId="1D1D136C" w14:textId="42B6071E" w:rsidR="0018024E" w:rsidRPr="0018024E" w:rsidRDefault="0018024E" w:rsidP="0012105C">
      <w:pPr>
        <w:pStyle w:val="ListParagraph"/>
        <w:numPr>
          <w:ilvl w:val="1"/>
          <w:numId w:val="23"/>
        </w:numPr>
        <w:rPr>
          <w:rFonts w:ascii="Calibri" w:hAnsi="Calibri"/>
          <w:sz w:val="20"/>
          <w:szCs w:val="20"/>
        </w:rPr>
      </w:pPr>
      <w:r w:rsidRPr="0018024E">
        <w:rPr>
          <w:rFonts w:ascii="Calibri" w:hAnsi="Calibri"/>
          <w:sz w:val="20"/>
          <w:szCs w:val="20"/>
        </w:rPr>
        <w:t>If they provide anything that has any form of content, there is no PF issue.</w:t>
      </w:r>
    </w:p>
    <w:p w14:paraId="04D6EB97" w14:textId="06CC553C" w:rsidR="00AA38AE" w:rsidRPr="00AA38AE" w:rsidRDefault="00AA38AE" w:rsidP="0012105C">
      <w:pPr>
        <w:pStyle w:val="NoSpacing"/>
        <w:numPr>
          <w:ilvl w:val="1"/>
          <w:numId w:val="23"/>
        </w:numPr>
        <w:rPr>
          <w:rFonts w:ascii="Calibri" w:hAnsi="Calibri"/>
          <w:color w:val="FF0000"/>
          <w:sz w:val="20"/>
          <w:szCs w:val="20"/>
        </w:rPr>
      </w:pPr>
      <w:r w:rsidRPr="00AA38AE">
        <w:rPr>
          <w:rFonts w:ascii="Calibri" w:hAnsi="Calibri"/>
          <w:color w:val="FF0000"/>
          <w:sz w:val="20"/>
          <w:szCs w:val="20"/>
        </w:rPr>
        <w:t>Duty to provide r</w:t>
      </w:r>
      <w:r w:rsidR="007C278E">
        <w:rPr>
          <w:rFonts w:ascii="Calibri" w:hAnsi="Calibri"/>
          <w:color w:val="FF0000"/>
          <w:sz w:val="20"/>
          <w:szCs w:val="20"/>
        </w:rPr>
        <w:t xml:space="preserve">easons? “Some form of reasons,” </w:t>
      </w:r>
      <w:r w:rsidRPr="00AA38AE">
        <w:rPr>
          <w:rFonts w:ascii="Calibri" w:hAnsi="Calibri"/>
          <w:color w:val="FF0000"/>
          <w:sz w:val="20"/>
          <w:szCs w:val="20"/>
        </w:rPr>
        <w:t xml:space="preserve">SDMs must provide written reasons where important issues are at stake or where further appeal is permitted under statute – </w:t>
      </w:r>
      <w:r w:rsidRPr="00AA38AE">
        <w:rPr>
          <w:rFonts w:ascii="Calibri" w:hAnsi="Calibri"/>
          <w:b/>
          <w:i/>
          <w:color w:val="FF0000"/>
          <w:sz w:val="20"/>
          <w:szCs w:val="20"/>
        </w:rPr>
        <w:t>Baker</w:t>
      </w:r>
      <w:r w:rsidRPr="00AA38AE">
        <w:rPr>
          <w:rFonts w:ascii="Calibri" w:hAnsi="Calibri"/>
          <w:color w:val="FF0000"/>
          <w:sz w:val="20"/>
          <w:szCs w:val="20"/>
        </w:rPr>
        <w:t xml:space="preserve">, if satisfy </w:t>
      </w:r>
      <w:r w:rsidRPr="00AA38AE">
        <w:rPr>
          <w:rFonts w:ascii="Calibri" w:hAnsi="Calibri"/>
          <w:b/>
          <w:i/>
          <w:color w:val="FF0000"/>
          <w:sz w:val="20"/>
          <w:szCs w:val="20"/>
        </w:rPr>
        <w:t>Dunsmuir</w:t>
      </w:r>
      <w:r w:rsidRPr="00AA38AE">
        <w:rPr>
          <w:rFonts w:ascii="Calibri" w:hAnsi="Calibri"/>
          <w:color w:val="FF0000"/>
          <w:sz w:val="20"/>
          <w:szCs w:val="20"/>
        </w:rPr>
        <w:t xml:space="preserve"> criteria (justification, transparency, and intelligibility), then </w:t>
      </w:r>
      <w:r w:rsidRPr="00AA38AE">
        <w:rPr>
          <w:rFonts w:ascii="Calibri" w:hAnsi="Calibri"/>
          <w:color w:val="FF0000"/>
          <w:sz w:val="20"/>
          <w:szCs w:val="20"/>
          <w:u w:val="single"/>
        </w:rPr>
        <w:t>presumption of adequacy</w:t>
      </w:r>
      <w:r w:rsidRPr="00AA38AE">
        <w:rPr>
          <w:rFonts w:ascii="Calibri" w:hAnsi="Calibri"/>
          <w:color w:val="FF0000"/>
          <w:sz w:val="20"/>
          <w:szCs w:val="20"/>
        </w:rPr>
        <w:t xml:space="preserve">: </w:t>
      </w:r>
      <w:r w:rsidRPr="00AA38AE">
        <w:rPr>
          <w:rFonts w:ascii="Calibri" w:hAnsi="Calibri"/>
          <w:b/>
          <w:i/>
          <w:color w:val="FF0000"/>
          <w:sz w:val="20"/>
          <w:szCs w:val="20"/>
        </w:rPr>
        <w:t>Newfoundland Nurses’</w:t>
      </w:r>
    </w:p>
    <w:p w14:paraId="33D5A3B6" w14:textId="5A627BD1" w:rsidR="000844FE" w:rsidRPr="000844FE" w:rsidRDefault="000844FE" w:rsidP="0012105C">
      <w:pPr>
        <w:pStyle w:val="ListParagraph"/>
        <w:numPr>
          <w:ilvl w:val="1"/>
          <w:numId w:val="23"/>
        </w:numPr>
        <w:rPr>
          <w:rFonts w:ascii="Calibri" w:hAnsi="Calibri"/>
          <w:sz w:val="20"/>
          <w:szCs w:val="20"/>
        </w:rPr>
      </w:pPr>
      <w:r>
        <w:rPr>
          <w:rFonts w:ascii="Calibri" w:hAnsi="Calibri"/>
          <w:sz w:val="20"/>
          <w:szCs w:val="20"/>
        </w:rPr>
        <w:t xml:space="preserve">Reasons need not be given on every minor point raised during proceeding: </w:t>
      </w:r>
      <w:r>
        <w:rPr>
          <w:rFonts w:ascii="Calibri" w:hAnsi="Calibri"/>
          <w:b/>
          <w:i/>
          <w:sz w:val="20"/>
          <w:szCs w:val="20"/>
        </w:rPr>
        <w:t>Gichuru</w:t>
      </w:r>
    </w:p>
    <w:p w14:paraId="7222A671" w14:textId="35996D17" w:rsidR="000844FE" w:rsidRDefault="000844FE" w:rsidP="0012105C">
      <w:pPr>
        <w:pStyle w:val="ListParagraph"/>
        <w:numPr>
          <w:ilvl w:val="1"/>
          <w:numId w:val="23"/>
        </w:numPr>
        <w:rPr>
          <w:rFonts w:ascii="Calibri" w:hAnsi="Calibri"/>
          <w:sz w:val="20"/>
          <w:szCs w:val="20"/>
        </w:rPr>
      </w:pPr>
      <w:r>
        <w:rPr>
          <w:rFonts w:ascii="Calibri" w:hAnsi="Calibri"/>
          <w:sz w:val="20"/>
          <w:szCs w:val="20"/>
        </w:rPr>
        <w:t>Where substantive evidence / arguments are missing it is not PF but possibly a substantive error</w:t>
      </w:r>
    </w:p>
    <w:p w14:paraId="100BCBC1" w14:textId="6751D6D0" w:rsidR="000844FE" w:rsidRPr="00D66B94" w:rsidRDefault="000844FE" w:rsidP="0012105C">
      <w:pPr>
        <w:pStyle w:val="ListParagraph"/>
        <w:numPr>
          <w:ilvl w:val="1"/>
          <w:numId w:val="23"/>
        </w:numPr>
        <w:rPr>
          <w:rFonts w:ascii="Calibri" w:hAnsi="Calibri"/>
          <w:sz w:val="20"/>
          <w:szCs w:val="20"/>
        </w:rPr>
      </w:pPr>
      <w:r>
        <w:rPr>
          <w:rFonts w:ascii="Calibri" w:hAnsi="Calibri"/>
          <w:sz w:val="20"/>
          <w:szCs w:val="20"/>
        </w:rPr>
        <w:t xml:space="preserve">A wholesale failure to provide reasons will constitute a breach of PF but otherwise duty has been met regardless of adequacy or sufficiency: </w:t>
      </w:r>
      <w:r>
        <w:rPr>
          <w:rFonts w:ascii="Calibri" w:hAnsi="Calibri"/>
          <w:b/>
          <w:i/>
          <w:sz w:val="20"/>
          <w:szCs w:val="20"/>
        </w:rPr>
        <w:t>Nfld Nurses</w:t>
      </w:r>
    </w:p>
    <w:p w14:paraId="59EB8ED5" w14:textId="1689E08C" w:rsidR="00D66B94" w:rsidRPr="00D66B94" w:rsidRDefault="00D66B94" w:rsidP="0012105C">
      <w:pPr>
        <w:pStyle w:val="ListParagraph"/>
        <w:numPr>
          <w:ilvl w:val="0"/>
          <w:numId w:val="23"/>
        </w:numPr>
        <w:rPr>
          <w:rFonts w:ascii="Calibri" w:hAnsi="Calibri"/>
          <w:sz w:val="20"/>
          <w:szCs w:val="20"/>
        </w:rPr>
      </w:pPr>
      <w:r>
        <w:rPr>
          <w:rFonts w:ascii="Calibri" w:hAnsi="Calibri"/>
          <w:b/>
          <w:sz w:val="20"/>
          <w:szCs w:val="20"/>
        </w:rPr>
        <w:t>Assessment of reasons</w:t>
      </w:r>
    </w:p>
    <w:p w14:paraId="3CD37059" w14:textId="5770FBCD" w:rsidR="00D66B94" w:rsidRDefault="00D66B94" w:rsidP="0012105C">
      <w:pPr>
        <w:pStyle w:val="ListParagraph"/>
        <w:numPr>
          <w:ilvl w:val="1"/>
          <w:numId w:val="23"/>
        </w:numPr>
        <w:rPr>
          <w:rFonts w:ascii="Calibri" w:hAnsi="Calibri"/>
          <w:sz w:val="20"/>
          <w:szCs w:val="20"/>
        </w:rPr>
      </w:pPr>
      <w:r>
        <w:rPr>
          <w:rFonts w:ascii="Calibri" w:hAnsi="Calibri"/>
          <w:sz w:val="20"/>
          <w:szCs w:val="20"/>
        </w:rPr>
        <w:t xml:space="preserve">Given the ATA, assessment of reasons in BC is </w:t>
      </w:r>
      <w:r>
        <w:rPr>
          <w:rFonts w:ascii="Calibri" w:hAnsi="Calibri"/>
          <w:sz w:val="20"/>
          <w:szCs w:val="20"/>
          <w:u w:val="single"/>
        </w:rPr>
        <w:t>integrated into the substantive analysis</w:t>
      </w:r>
      <w:r>
        <w:rPr>
          <w:rFonts w:ascii="Calibri" w:hAnsi="Calibri"/>
          <w:sz w:val="20"/>
          <w:szCs w:val="20"/>
        </w:rPr>
        <w:t xml:space="preserve">  under the appropriate SOR set out in the ATA: </w:t>
      </w:r>
      <w:r>
        <w:rPr>
          <w:rFonts w:ascii="Calibri" w:hAnsi="Calibri"/>
          <w:b/>
          <w:i/>
          <w:sz w:val="20"/>
          <w:szCs w:val="20"/>
        </w:rPr>
        <w:t>Phillips v WCAT</w:t>
      </w:r>
    </w:p>
    <w:p w14:paraId="4C3DC52E" w14:textId="0188412D" w:rsidR="00D66B94" w:rsidRDefault="00D66B94" w:rsidP="00D66B94">
      <w:pPr>
        <w:rPr>
          <w:rFonts w:ascii="Calibri" w:hAnsi="Calibri"/>
          <w:b/>
          <w:sz w:val="20"/>
          <w:szCs w:val="20"/>
        </w:rPr>
      </w:pPr>
      <w:r>
        <w:rPr>
          <w:rFonts w:ascii="Calibri" w:hAnsi="Calibri"/>
          <w:b/>
          <w:sz w:val="20"/>
          <w:szCs w:val="20"/>
          <w:u w:val="single"/>
        </w:rPr>
        <w:t>Oral Hearing</w:t>
      </w:r>
      <w:r>
        <w:rPr>
          <w:rFonts w:ascii="Calibri" w:hAnsi="Calibri"/>
          <w:b/>
          <w:sz w:val="20"/>
          <w:szCs w:val="20"/>
        </w:rPr>
        <w:t>:</w:t>
      </w:r>
    </w:p>
    <w:p w14:paraId="405B16D8" w14:textId="7C82C1B5" w:rsidR="00D66B94" w:rsidRPr="007C278E" w:rsidRDefault="00D66B94" w:rsidP="0012105C">
      <w:pPr>
        <w:pStyle w:val="ListParagraph"/>
        <w:numPr>
          <w:ilvl w:val="0"/>
          <w:numId w:val="24"/>
        </w:numPr>
        <w:rPr>
          <w:rFonts w:ascii="Calibri" w:hAnsi="Calibri"/>
          <w:b/>
          <w:sz w:val="20"/>
          <w:szCs w:val="20"/>
        </w:rPr>
      </w:pPr>
      <w:r>
        <w:rPr>
          <w:rFonts w:ascii="Calibri" w:hAnsi="Calibri"/>
          <w:sz w:val="20"/>
          <w:szCs w:val="20"/>
        </w:rPr>
        <w:t>Look to the statute – clear language indicating one way or another</w:t>
      </w:r>
    </w:p>
    <w:p w14:paraId="2EF7917A" w14:textId="595BC18D" w:rsidR="007C278E" w:rsidRPr="00D66B94" w:rsidRDefault="007C278E" w:rsidP="0012105C">
      <w:pPr>
        <w:pStyle w:val="ListParagraph"/>
        <w:numPr>
          <w:ilvl w:val="0"/>
          <w:numId w:val="24"/>
        </w:numPr>
        <w:rPr>
          <w:rFonts w:ascii="Calibri" w:hAnsi="Calibri"/>
          <w:b/>
          <w:sz w:val="20"/>
          <w:szCs w:val="20"/>
        </w:rPr>
      </w:pPr>
      <w:r w:rsidRPr="007C278E">
        <w:rPr>
          <w:rFonts w:ascii="Calibri" w:hAnsi="Calibri"/>
          <w:b/>
          <w:i/>
          <w:sz w:val="20"/>
          <w:szCs w:val="20"/>
        </w:rPr>
        <w:t>Strathcona</w:t>
      </w:r>
      <w:r>
        <w:rPr>
          <w:rFonts w:ascii="Calibri" w:hAnsi="Calibri"/>
          <w:sz w:val="20"/>
          <w:szCs w:val="20"/>
        </w:rPr>
        <w:t xml:space="preserve">: </w:t>
      </w:r>
    </w:p>
    <w:p w14:paraId="2E25D5AB" w14:textId="392F8F7B" w:rsidR="00D66B94" w:rsidRDefault="00D66B94" w:rsidP="0012105C">
      <w:pPr>
        <w:pStyle w:val="ListParagraph"/>
        <w:numPr>
          <w:ilvl w:val="0"/>
          <w:numId w:val="24"/>
        </w:numPr>
        <w:rPr>
          <w:rFonts w:ascii="Calibri" w:hAnsi="Calibri"/>
          <w:b/>
          <w:sz w:val="20"/>
          <w:szCs w:val="20"/>
        </w:rPr>
      </w:pPr>
      <w:r>
        <w:rPr>
          <w:rFonts w:ascii="Calibri" w:hAnsi="Calibri"/>
          <w:b/>
          <w:sz w:val="20"/>
          <w:szCs w:val="20"/>
        </w:rPr>
        <w:t xml:space="preserve">If there is no clear language, go to 5 </w:t>
      </w:r>
      <w:r w:rsidRPr="007C278E">
        <w:rPr>
          <w:rFonts w:ascii="Calibri" w:hAnsi="Calibri"/>
          <w:b/>
          <w:i/>
          <w:sz w:val="20"/>
          <w:szCs w:val="20"/>
        </w:rPr>
        <w:t xml:space="preserve">Baker </w:t>
      </w:r>
      <w:r>
        <w:rPr>
          <w:rFonts w:ascii="Calibri" w:hAnsi="Calibri"/>
          <w:b/>
          <w:sz w:val="20"/>
          <w:szCs w:val="20"/>
        </w:rPr>
        <w:t>Factors:</w:t>
      </w:r>
    </w:p>
    <w:p w14:paraId="0B8CF214" w14:textId="7BE1BE05" w:rsidR="00D66B94" w:rsidRPr="00D66B94" w:rsidRDefault="00D66B94" w:rsidP="0012105C">
      <w:pPr>
        <w:pStyle w:val="ListParagraph"/>
        <w:numPr>
          <w:ilvl w:val="0"/>
          <w:numId w:val="25"/>
        </w:numPr>
        <w:rPr>
          <w:rFonts w:ascii="Calibri" w:hAnsi="Calibri"/>
          <w:b/>
          <w:sz w:val="20"/>
          <w:szCs w:val="20"/>
        </w:rPr>
      </w:pPr>
      <w:r>
        <w:rPr>
          <w:rFonts w:ascii="Calibri" w:hAnsi="Calibri"/>
          <w:sz w:val="20"/>
          <w:szCs w:val="20"/>
        </w:rPr>
        <w:t>Nature of decision and process followed in making it (more judicial looking = more PF).</w:t>
      </w:r>
    </w:p>
    <w:p w14:paraId="16EECFF9" w14:textId="529010CF" w:rsidR="00D66B94" w:rsidRPr="00D66B94" w:rsidRDefault="00D66B94" w:rsidP="0012105C">
      <w:pPr>
        <w:pStyle w:val="ListParagraph"/>
        <w:numPr>
          <w:ilvl w:val="0"/>
          <w:numId w:val="25"/>
        </w:numPr>
        <w:rPr>
          <w:rFonts w:ascii="Calibri" w:hAnsi="Calibri"/>
          <w:b/>
          <w:sz w:val="20"/>
          <w:szCs w:val="20"/>
        </w:rPr>
      </w:pPr>
      <w:r>
        <w:rPr>
          <w:rFonts w:ascii="Calibri" w:hAnsi="Calibri"/>
          <w:sz w:val="20"/>
          <w:szCs w:val="20"/>
        </w:rPr>
        <w:t>Nature of statutory scheme and the terms of the statute under which the body operates (final decision / determinative of the issue).</w:t>
      </w:r>
    </w:p>
    <w:p w14:paraId="6D7592DD" w14:textId="7EF8D333" w:rsidR="00D66B94" w:rsidRPr="00D66B94" w:rsidRDefault="00D66B94" w:rsidP="0012105C">
      <w:pPr>
        <w:pStyle w:val="ListParagraph"/>
        <w:numPr>
          <w:ilvl w:val="0"/>
          <w:numId w:val="25"/>
        </w:numPr>
        <w:rPr>
          <w:rFonts w:ascii="Calibri" w:hAnsi="Calibri"/>
          <w:b/>
          <w:sz w:val="20"/>
          <w:szCs w:val="20"/>
        </w:rPr>
      </w:pPr>
      <w:r>
        <w:rPr>
          <w:rFonts w:ascii="Calibri" w:hAnsi="Calibri"/>
          <w:sz w:val="20"/>
          <w:szCs w:val="20"/>
        </w:rPr>
        <w:t>Importance of decision to the individuals affected.</w:t>
      </w:r>
      <w:r w:rsidR="007C278E">
        <w:rPr>
          <w:rFonts w:ascii="Calibri" w:hAnsi="Calibri"/>
          <w:sz w:val="20"/>
          <w:szCs w:val="20"/>
        </w:rPr>
        <w:t>n</w:t>
      </w:r>
    </w:p>
    <w:p w14:paraId="71765171" w14:textId="51E15196" w:rsidR="00D66B94" w:rsidRPr="00D66B94" w:rsidRDefault="00D66B94" w:rsidP="0012105C">
      <w:pPr>
        <w:pStyle w:val="ListParagraph"/>
        <w:numPr>
          <w:ilvl w:val="0"/>
          <w:numId w:val="25"/>
        </w:numPr>
        <w:rPr>
          <w:rFonts w:ascii="Calibri" w:hAnsi="Calibri"/>
          <w:b/>
          <w:sz w:val="20"/>
          <w:szCs w:val="20"/>
        </w:rPr>
      </w:pPr>
      <w:r>
        <w:rPr>
          <w:rFonts w:ascii="Calibri" w:hAnsi="Calibri"/>
          <w:sz w:val="20"/>
          <w:szCs w:val="20"/>
        </w:rPr>
        <w:t>Legitimate expectations of person challenging the decisions.</w:t>
      </w:r>
    </w:p>
    <w:p w14:paraId="1B47DD1F" w14:textId="0F63885E" w:rsidR="00304027" w:rsidRPr="00D66B94" w:rsidRDefault="00D66B94" w:rsidP="0012105C">
      <w:pPr>
        <w:pStyle w:val="ListParagraph"/>
        <w:numPr>
          <w:ilvl w:val="0"/>
          <w:numId w:val="25"/>
        </w:numPr>
        <w:rPr>
          <w:rFonts w:ascii="Calibri" w:hAnsi="Calibri"/>
          <w:b/>
          <w:sz w:val="20"/>
          <w:szCs w:val="20"/>
        </w:rPr>
      </w:pPr>
      <w:r>
        <w:rPr>
          <w:rFonts w:ascii="Calibri" w:hAnsi="Calibri"/>
          <w:sz w:val="20"/>
          <w:szCs w:val="20"/>
        </w:rPr>
        <w:t>Choice of procedure made by the body itself (SDMs are masters of their own procedure).</w:t>
      </w:r>
    </w:p>
    <w:p w14:paraId="7873403B" w14:textId="7BF442C3" w:rsidR="00D66B94" w:rsidRPr="00D66B94" w:rsidRDefault="00D66B94" w:rsidP="0012105C">
      <w:pPr>
        <w:pStyle w:val="ListParagraph"/>
        <w:numPr>
          <w:ilvl w:val="0"/>
          <w:numId w:val="26"/>
        </w:numPr>
        <w:rPr>
          <w:rFonts w:ascii="Calibri" w:hAnsi="Calibri"/>
          <w:b/>
          <w:sz w:val="20"/>
          <w:szCs w:val="20"/>
        </w:rPr>
      </w:pPr>
      <w:r>
        <w:rPr>
          <w:rFonts w:ascii="Calibri" w:hAnsi="Calibri"/>
          <w:sz w:val="20"/>
          <w:szCs w:val="20"/>
        </w:rPr>
        <w:t>If there is a high degree of PF that might auger the need for a hearing</w:t>
      </w:r>
    </w:p>
    <w:p w14:paraId="64B237C3" w14:textId="17E2A096" w:rsidR="00D66B94" w:rsidRPr="007C278E" w:rsidRDefault="00D66B94" w:rsidP="0012105C">
      <w:pPr>
        <w:pStyle w:val="ListParagraph"/>
        <w:numPr>
          <w:ilvl w:val="0"/>
          <w:numId w:val="26"/>
        </w:numPr>
        <w:rPr>
          <w:rFonts w:ascii="Calibri" w:hAnsi="Calibri"/>
          <w:b/>
          <w:sz w:val="20"/>
          <w:szCs w:val="20"/>
        </w:rPr>
      </w:pPr>
      <w:r>
        <w:rPr>
          <w:rFonts w:ascii="Calibri" w:hAnsi="Calibri"/>
          <w:sz w:val="20"/>
          <w:szCs w:val="20"/>
        </w:rPr>
        <w:t>If there is a serious issue of credibility, PF requires credibility to be determined on the basis of an oral hearing or CE (</w:t>
      </w:r>
      <w:r w:rsidRPr="00D66B94">
        <w:rPr>
          <w:rFonts w:ascii="Calibri" w:hAnsi="Calibri"/>
          <w:b/>
          <w:i/>
          <w:sz w:val="20"/>
          <w:szCs w:val="20"/>
        </w:rPr>
        <w:t>Singh</w:t>
      </w:r>
      <w:r>
        <w:rPr>
          <w:rFonts w:ascii="Calibri" w:hAnsi="Calibri"/>
          <w:sz w:val="20"/>
          <w:szCs w:val="20"/>
        </w:rPr>
        <w:t>)</w:t>
      </w:r>
    </w:p>
    <w:p w14:paraId="67EE992A" w14:textId="548149CB" w:rsidR="007C278E" w:rsidRPr="00362406" w:rsidRDefault="007C278E" w:rsidP="0012105C">
      <w:pPr>
        <w:pStyle w:val="ListParagraph"/>
        <w:numPr>
          <w:ilvl w:val="0"/>
          <w:numId w:val="26"/>
        </w:numPr>
        <w:rPr>
          <w:rFonts w:ascii="Calibri" w:hAnsi="Calibri"/>
          <w:b/>
          <w:sz w:val="20"/>
          <w:szCs w:val="20"/>
        </w:rPr>
      </w:pPr>
      <w:r>
        <w:rPr>
          <w:rFonts w:ascii="Calibri" w:hAnsi="Calibri"/>
          <w:sz w:val="20"/>
          <w:szCs w:val="20"/>
        </w:rPr>
        <w:t xml:space="preserve">Need to raise issue of oral hearing as soon as possible: </w:t>
      </w:r>
      <w:r w:rsidRPr="007C278E">
        <w:rPr>
          <w:rFonts w:ascii="Calibri" w:hAnsi="Calibri"/>
          <w:b/>
          <w:i/>
          <w:sz w:val="20"/>
          <w:szCs w:val="20"/>
        </w:rPr>
        <w:t>Allard</w:t>
      </w:r>
    </w:p>
    <w:p w14:paraId="38FCE26A" w14:textId="77777777" w:rsidR="00362406" w:rsidRDefault="00362406" w:rsidP="00362406">
      <w:pPr>
        <w:rPr>
          <w:rFonts w:ascii="Calibri" w:hAnsi="Calibri"/>
          <w:b/>
          <w:sz w:val="20"/>
          <w:szCs w:val="20"/>
        </w:rPr>
      </w:pPr>
    </w:p>
    <w:p w14:paraId="57F59BE8" w14:textId="77014143" w:rsidR="00362406" w:rsidRDefault="00362406" w:rsidP="00362406">
      <w:pPr>
        <w:rPr>
          <w:rFonts w:ascii="Calibri" w:hAnsi="Calibri"/>
          <w:b/>
          <w:sz w:val="20"/>
          <w:szCs w:val="20"/>
        </w:rPr>
      </w:pPr>
      <w:r>
        <w:rPr>
          <w:rFonts w:ascii="Calibri" w:hAnsi="Calibri"/>
          <w:b/>
          <w:sz w:val="20"/>
          <w:szCs w:val="20"/>
          <w:u w:val="single"/>
        </w:rPr>
        <w:t>PF Right to Cross Examine</w:t>
      </w:r>
      <w:r>
        <w:rPr>
          <w:rFonts w:ascii="Calibri" w:hAnsi="Calibri"/>
          <w:b/>
          <w:sz w:val="20"/>
          <w:szCs w:val="20"/>
        </w:rPr>
        <w:t>:</w:t>
      </w:r>
    </w:p>
    <w:p w14:paraId="3CCC5B58" w14:textId="04D9B9C9" w:rsidR="00362406" w:rsidRPr="00362406" w:rsidRDefault="00362406" w:rsidP="0012105C">
      <w:pPr>
        <w:pStyle w:val="ListParagraph"/>
        <w:numPr>
          <w:ilvl w:val="0"/>
          <w:numId w:val="27"/>
        </w:numPr>
        <w:rPr>
          <w:rFonts w:ascii="Calibri" w:hAnsi="Calibri"/>
          <w:b/>
          <w:sz w:val="20"/>
          <w:szCs w:val="20"/>
        </w:rPr>
      </w:pPr>
      <w:r w:rsidRPr="00362406">
        <w:rPr>
          <w:rFonts w:ascii="Calibri" w:hAnsi="Calibri"/>
          <w:b/>
          <w:sz w:val="20"/>
          <w:szCs w:val="20"/>
        </w:rPr>
        <w:t xml:space="preserve">There is </w:t>
      </w:r>
      <w:r>
        <w:rPr>
          <w:rFonts w:ascii="Calibri" w:hAnsi="Calibri"/>
          <w:b/>
          <w:sz w:val="20"/>
          <w:szCs w:val="20"/>
        </w:rPr>
        <w:t>no absolute right to an oral-hearing or cross examination (subject to statute)</w:t>
      </w:r>
    </w:p>
    <w:p w14:paraId="161D242B" w14:textId="55D888F4" w:rsidR="00362406" w:rsidRPr="00362406" w:rsidRDefault="00362406" w:rsidP="0012105C">
      <w:pPr>
        <w:pStyle w:val="ListParagraph"/>
        <w:numPr>
          <w:ilvl w:val="0"/>
          <w:numId w:val="27"/>
        </w:numPr>
        <w:rPr>
          <w:rFonts w:ascii="Calibri" w:hAnsi="Calibri"/>
          <w:b/>
          <w:sz w:val="20"/>
          <w:szCs w:val="20"/>
        </w:rPr>
      </w:pPr>
      <w:r>
        <w:rPr>
          <w:rFonts w:ascii="Calibri" w:hAnsi="Calibri"/>
          <w:sz w:val="20"/>
          <w:szCs w:val="20"/>
        </w:rPr>
        <w:t>Where the rights of citizens are involved and the statute affords the right to a “full hearing”, there needs to be clear language to curtail the right to CE (</w:t>
      </w:r>
      <w:r w:rsidRPr="00362406">
        <w:rPr>
          <w:rFonts w:ascii="Calibri" w:hAnsi="Calibri"/>
          <w:b/>
          <w:i/>
          <w:sz w:val="20"/>
          <w:szCs w:val="20"/>
        </w:rPr>
        <w:t>Innisfil</w:t>
      </w:r>
      <w:r>
        <w:rPr>
          <w:rFonts w:ascii="Calibri" w:hAnsi="Calibri"/>
          <w:sz w:val="20"/>
          <w:szCs w:val="20"/>
        </w:rPr>
        <w:t>)</w:t>
      </w:r>
    </w:p>
    <w:p w14:paraId="6F0ADCD1" w14:textId="220107C7" w:rsidR="00362406" w:rsidRPr="00362406" w:rsidRDefault="00362406" w:rsidP="0012105C">
      <w:pPr>
        <w:pStyle w:val="ListParagraph"/>
        <w:numPr>
          <w:ilvl w:val="0"/>
          <w:numId w:val="27"/>
        </w:numPr>
        <w:rPr>
          <w:rFonts w:ascii="Calibri" w:hAnsi="Calibri"/>
          <w:b/>
          <w:sz w:val="20"/>
          <w:szCs w:val="20"/>
        </w:rPr>
      </w:pPr>
      <w:r>
        <w:rPr>
          <w:rFonts w:ascii="Calibri" w:hAnsi="Calibri"/>
          <w:sz w:val="20"/>
          <w:szCs w:val="20"/>
        </w:rPr>
        <w:t>Not necessarily if its not an adversarial structure (</w:t>
      </w:r>
      <w:r w:rsidRPr="00362406">
        <w:rPr>
          <w:rFonts w:ascii="Calibri" w:hAnsi="Calibri"/>
          <w:b/>
          <w:i/>
          <w:sz w:val="20"/>
          <w:szCs w:val="20"/>
        </w:rPr>
        <w:t>Innisfil</w:t>
      </w:r>
      <w:r>
        <w:rPr>
          <w:rFonts w:ascii="Calibri" w:hAnsi="Calibri"/>
          <w:sz w:val="20"/>
          <w:szCs w:val="20"/>
        </w:rPr>
        <w:t>)</w:t>
      </w:r>
    </w:p>
    <w:p w14:paraId="1C941C16" w14:textId="039F6AB9" w:rsidR="00362406" w:rsidRPr="00362406" w:rsidRDefault="00362406" w:rsidP="0012105C">
      <w:pPr>
        <w:pStyle w:val="ListParagraph"/>
        <w:numPr>
          <w:ilvl w:val="0"/>
          <w:numId w:val="27"/>
        </w:numPr>
        <w:rPr>
          <w:rFonts w:ascii="Calibri" w:hAnsi="Calibri"/>
          <w:b/>
          <w:sz w:val="20"/>
          <w:szCs w:val="20"/>
        </w:rPr>
      </w:pPr>
      <w:r>
        <w:rPr>
          <w:rFonts w:ascii="Calibri" w:hAnsi="Calibri"/>
          <w:sz w:val="20"/>
          <w:szCs w:val="20"/>
        </w:rPr>
        <w:t>Did the party have an adequately effective method of contradicting witnesses by writing or otherwise such that a CE/hearing is not necessary?</w:t>
      </w:r>
    </w:p>
    <w:p w14:paraId="15CDF2A8" w14:textId="193B8FD7" w:rsidR="00362406" w:rsidRPr="00362406" w:rsidRDefault="00362406" w:rsidP="0012105C">
      <w:pPr>
        <w:pStyle w:val="ListParagraph"/>
        <w:numPr>
          <w:ilvl w:val="0"/>
          <w:numId w:val="27"/>
        </w:numPr>
        <w:rPr>
          <w:rFonts w:ascii="Calibri" w:hAnsi="Calibri"/>
          <w:b/>
          <w:sz w:val="20"/>
          <w:szCs w:val="20"/>
        </w:rPr>
      </w:pPr>
      <w:r>
        <w:rPr>
          <w:rFonts w:ascii="Calibri" w:hAnsi="Calibri"/>
          <w:sz w:val="20"/>
          <w:szCs w:val="20"/>
        </w:rPr>
        <w:t>If there are other equally effective methods of answering the case against him, CE is unnecessary (</w:t>
      </w:r>
      <w:r w:rsidRPr="00362406">
        <w:rPr>
          <w:rFonts w:ascii="Calibri" w:hAnsi="Calibri"/>
          <w:b/>
          <w:i/>
          <w:sz w:val="20"/>
          <w:szCs w:val="20"/>
        </w:rPr>
        <w:t>Strathcona</w:t>
      </w:r>
      <w:r>
        <w:rPr>
          <w:rFonts w:ascii="Calibri" w:hAnsi="Calibri"/>
          <w:sz w:val="20"/>
          <w:szCs w:val="20"/>
        </w:rPr>
        <w:t>)</w:t>
      </w:r>
    </w:p>
    <w:p w14:paraId="1D09DB83" w14:textId="1E36F11B" w:rsidR="00362406" w:rsidRPr="00362406" w:rsidRDefault="00362406" w:rsidP="0012105C">
      <w:pPr>
        <w:pStyle w:val="ListParagraph"/>
        <w:numPr>
          <w:ilvl w:val="1"/>
          <w:numId w:val="27"/>
        </w:numPr>
        <w:rPr>
          <w:rFonts w:ascii="Calibri" w:hAnsi="Calibri"/>
          <w:b/>
          <w:sz w:val="20"/>
          <w:szCs w:val="20"/>
        </w:rPr>
      </w:pPr>
      <w:r>
        <w:rPr>
          <w:rFonts w:ascii="Calibri" w:hAnsi="Calibri"/>
          <w:sz w:val="20"/>
          <w:szCs w:val="20"/>
        </w:rPr>
        <w:t>Basically a CE through duelling export reports</w:t>
      </w:r>
    </w:p>
    <w:p w14:paraId="2FB90E77" w14:textId="177B8DC6" w:rsidR="00362406" w:rsidRPr="00362406" w:rsidRDefault="00362406" w:rsidP="0012105C">
      <w:pPr>
        <w:pStyle w:val="ListParagraph"/>
        <w:numPr>
          <w:ilvl w:val="0"/>
          <w:numId w:val="27"/>
        </w:numPr>
        <w:rPr>
          <w:rFonts w:ascii="Calibri" w:hAnsi="Calibri"/>
          <w:b/>
          <w:sz w:val="20"/>
          <w:szCs w:val="20"/>
        </w:rPr>
      </w:pPr>
      <w:r>
        <w:rPr>
          <w:rFonts w:ascii="Calibri" w:hAnsi="Calibri"/>
          <w:sz w:val="20"/>
          <w:szCs w:val="20"/>
        </w:rPr>
        <w:t xml:space="preserve">It isn’t up to the T to determine the likelihood of success of a CE. The importance is in allowing a party to further their case and to respond to the case they have to meet: </w:t>
      </w:r>
      <w:r w:rsidRPr="00362406">
        <w:rPr>
          <w:rFonts w:ascii="Calibri" w:hAnsi="Calibri"/>
          <w:b/>
          <w:i/>
          <w:sz w:val="20"/>
          <w:szCs w:val="20"/>
        </w:rPr>
        <w:t>Djakovic</w:t>
      </w:r>
      <w:r>
        <w:rPr>
          <w:rFonts w:ascii="Calibri" w:hAnsi="Calibri"/>
          <w:b/>
          <w:i/>
          <w:sz w:val="20"/>
          <w:szCs w:val="20"/>
        </w:rPr>
        <w:t>; Johnson v AB</w:t>
      </w:r>
    </w:p>
    <w:p w14:paraId="65A21E91" w14:textId="2FDE3E36" w:rsidR="00362406" w:rsidRPr="00362406" w:rsidRDefault="00362406" w:rsidP="0012105C">
      <w:pPr>
        <w:pStyle w:val="ListParagraph"/>
        <w:numPr>
          <w:ilvl w:val="0"/>
          <w:numId w:val="27"/>
        </w:numPr>
        <w:rPr>
          <w:rFonts w:ascii="Calibri" w:hAnsi="Calibri"/>
          <w:b/>
          <w:sz w:val="20"/>
          <w:szCs w:val="20"/>
        </w:rPr>
      </w:pPr>
      <w:r>
        <w:rPr>
          <w:rFonts w:ascii="Calibri" w:hAnsi="Calibri"/>
          <w:sz w:val="20"/>
          <w:szCs w:val="20"/>
        </w:rPr>
        <w:t xml:space="preserve">Allard wanted oral to CE the assessor but Chair decides to proceed with written submissions (Act said board </w:t>
      </w:r>
      <w:r>
        <w:rPr>
          <w:rFonts w:ascii="Calibri" w:hAnsi="Calibri"/>
          <w:sz w:val="20"/>
          <w:szCs w:val="20"/>
          <w:u w:val="single"/>
        </w:rPr>
        <w:t>may</w:t>
      </w:r>
      <w:r>
        <w:rPr>
          <w:rFonts w:ascii="Calibri" w:hAnsi="Calibri"/>
          <w:sz w:val="20"/>
          <w:szCs w:val="20"/>
        </w:rPr>
        <w:t xml:space="preserve"> hold any combo of written, electronic and oral hearings.</w:t>
      </w:r>
    </w:p>
    <w:p w14:paraId="376EC73D" w14:textId="16BECD1A" w:rsidR="00362406" w:rsidRPr="00362406" w:rsidRDefault="00362406" w:rsidP="0012105C">
      <w:pPr>
        <w:pStyle w:val="ListParagraph"/>
        <w:numPr>
          <w:ilvl w:val="1"/>
          <w:numId w:val="27"/>
        </w:numPr>
        <w:rPr>
          <w:rFonts w:ascii="Calibri" w:hAnsi="Calibri"/>
          <w:b/>
          <w:sz w:val="20"/>
          <w:szCs w:val="20"/>
        </w:rPr>
      </w:pPr>
      <w:r>
        <w:rPr>
          <w:rFonts w:ascii="Calibri" w:hAnsi="Calibri"/>
          <w:sz w:val="20"/>
          <w:szCs w:val="20"/>
        </w:rPr>
        <w:t>5</w:t>
      </w:r>
      <w:r w:rsidRPr="00362406">
        <w:rPr>
          <w:rFonts w:ascii="Calibri" w:hAnsi="Calibri"/>
          <w:sz w:val="20"/>
          <w:szCs w:val="20"/>
          <w:vertAlign w:val="superscript"/>
        </w:rPr>
        <w:t>th</w:t>
      </w:r>
      <w:r>
        <w:rPr>
          <w:rFonts w:ascii="Calibri" w:hAnsi="Calibri"/>
          <w:sz w:val="20"/>
          <w:szCs w:val="20"/>
        </w:rPr>
        <w:t xml:space="preserve"> Baker Factor gives deference to agency’s choice of procedures</w:t>
      </w:r>
    </w:p>
    <w:p w14:paraId="3E85313D" w14:textId="77777777" w:rsidR="00362406" w:rsidRDefault="00362406" w:rsidP="00362406">
      <w:pPr>
        <w:rPr>
          <w:rFonts w:ascii="Calibri" w:hAnsi="Calibri"/>
          <w:b/>
          <w:sz w:val="20"/>
          <w:szCs w:val="20"/>
        </w:rPr>
      </w:pPr>
    </w:p>
    <w:p w14:paraId="56A9DF92" w14:textId="747C71A2" w:rsidR="00362406" w:rsidRDefault="00362406" w:rsidP="00362406">
      <w:pPr>
        <w:rPr>
          <w:rFonts w:ascii="Calibri" w:hAnsi="Calibri"/>
          <w:sz w:val="20"/>
          <w:szCs w:val="20"/>
        </w:rPr>
      </w:pPr>
      <w:r w:rsidRPr="00362406">
        <w:rPr>
          <w:rFonts w:ascii="Calibri" w:hAnsi="Calibri"/>
          <w:b/>
          <w:sz w:val="20"/>
          <w:szCs w:val="20"/>
          <w:u w:val="single"/>
        </w:rPr>
        <w:t>Document Disclosure Requirements</w:t>
      </w:r>
      <w:r>
        <w:rPr>
          <w:rFonts w:ascii="Calibri" w:hAnsi="Calibri"/>
          <w:sz w:val="20"/>
          <w:szCs w:val="20"/>
        </w:rPr>
        <w:t>:</w:t>
      </w:r>
    </w:p>
    <w:p w14:paraId="65203AE0" w14:textId="7691B1F6" w:rsidR="00362406" w:rsidRDefault="00362406" w:rsidP="0012105C">
      <w:pPr>
        <w:pStyle w:val="ListParagraph"/>
        <w:numPr>
          <w:ilvl w:val="0"/>
          <w:numId w:val="28"/>
        </w:numPr>
        <w:rPr>
          <w:rFonts w:ascii="Calibri" w:hAnsi="Calibri"/>
          <w:sz w:val="20"/>
          <w:szCs w:val="20"/>
        </w:rPr>
      </w:pPr>
      <w:r>
        <w:rPr>
          <w:rFonts w:ascii="Calibri" w:hAnsi="Calibri"/>
          <w:sz w:val="20"/>
          <w:szCs w:val="20"/>
        </w:rPr>
        <w:t>look at statute and then general admin law statutes (ATA)</w:t>
      </w:r>
    </w:p>
    <w:p w14:paraId="11E0C27B" w14:textId="5B8CAC1C" w:rsidR="00362406" w:rsidRDefault="00362406" w:rsidP="0012105C">
      <w:pPr>
        <w:pStyle w:val="ListParagraph"/>
        <w:numPr>
          <w:ilvl w:val="0"/>
          <w:numId w:val="28"/>
        </w:numPr>
        <w:rPr>
          <w:rFonts w:ascii="Calibri" w:hAnsi="Calibri"/>
          <w:sz w:val="20"/>
          <w:szCs w:val="20"/>
        </w:rPr>
      </w:pPr>
      <w:r>
        <w:rPr>
          <w:rFonts w:ascii="Calibri" w:hAnsi="Calibri"/>
          <w:sz w:val="20"/>
          <w:szCs w:val="20"/>
        </w:rPr>
        <w:t>disclosure obligations depend on enabling statutes as well as general administrative law statutes</w:t>
      </w:r>
    </w:p>
    <w:p w14:paraId="37FF632E" w14:textId="0C7E5ECF" w:rsidR="00362406" w:rsidRDefault="00362406" w:rsidP="0012105C">
      <w:pPr>
        <w:pStyle w:val="ListParagraph"/>
        <w:numPr>
          <w:ilvl w:val="0"/>
          <w:numId w:val="28"/>
        </w:numPr>
        <w:rPr>
          <w:rFonts w:ascii="Calibri" w:hAnsi="Calibri"/>
          <w:sz w:val="20"/>
          <w:szCs w:val="20"/>
        </w:rPr>
      </w:pPr>
      <w:r>
        <w:rPr>
          <w:rFonts w:ascii="Calibri" w:hAnsi="Calibri"/>
          <w:sz w:val="20"/>
          <w:szCs w:val="20"/>
        </w:rPr>
        <w:t>ATA s.34: allows parties and/or ATs to summon witnesses/documents and apply to the court for compliance (only applies to SDMs who have this in their enabling statute)</w:t>
      </w:r>
    </w:p>
    <w:p w14:paraId="31B51F4B" w14:textId="35499543" w:rsidR="00362406" w:rsidRPr="00EF290F" w:rsidRDefault="00362406" w:rsidP="0012105C">
      <w:pPr>
        <w:pStyle w:val="ListParagraph"/>
        <w:numPr>
          <w:ilvl w:val="0"/>
          <w:numId w:val="28"/>
        </w:numPr>
        <w:rPr>
          <w:rFonts w:ascii="Calibri" w:hAnsi="Calibri"/>
          <w:sz w:val="20"/>
          <w:szCs w:val="20"/>
        </w:rPr>
      </w:pPr>
      <w:r w:rsidRPr="007C278E">
        <w:rPr>
          <w:rFonts w:ascii="Calibri" w:hAnsi="Calibri"/>
          <w:color w:val="FF0000"/>
          <w:sz w:val="20"/>
          <w:szCs w:val="20"/>
        </w:rPr>
        <w:t>SDMs must disclose evidence they intend to rely on</w:t>
      </w:r>
      <w:r>
        <w:rPr>
          <w:rFonts w:ascii="Calibri" w:hAnsi="Calibri"/>
          <w:sz w:val="20"/>
          <w:szCs w:val="20"/>
        </w:rPr>
        <w:t xml:space="preserve">: </w:t>
      </w:r>
      <w:r>
        <w:rPr>
          <w:rFonts w:ascii="Calibri" w:hAnsi="Calibri"/>
          <w:b/>
          <w:i/>
          <w:sz w:val="20"/>
          <w:szCs w:val="20"/>
        </w:rPr>
        <w:t>Kane</w:t>
      </w:r>
    </w:p>
    <w:p w14:paraId="5A9BFA7A" w14:textId="0A9EDD86" w:rsidR="00EF290F" w:rsidRDefault="00EF290F" w:rsidP="0012105C">
      <w:pPr>
        <w:pStyle w:val="ListParagraph"/>
        <w:numPr>
          <w:ilvl w:val="0"/>
          <w:numId w:val="28"/>
        </w:numPr>
        <w:rPr>
          <w:rFonts w:ascii="Calibri" w:hAnsi="Calibri"/>
          <w:sz w:val="20"/>
          <w:szCs w:val="20"/>
        </w:rPr>
      </w:pPr>
      <w:r w:rsidRPr="00EF290F">
        <w:rPr>
          <w:rFonts w:ascii="Calibri" w:hAnsi="Calibri"/>
          <w:i/>
          <w:sz w:val="20"/>
          <w:szCs w:val="20"/>
        </w:rPr>
        <w:t>Audi alteram partem</w:t>
      </w:r>
      <w:r>
        <w:rPr>
          <w:rFonts w:ascii="Calibri" w:hAnsi="Calibri"/>
          <w:sz w:val="20"/>
          <w:szCs w:val="20"/>
        </w:rPr>
        <w:t xml:space="preserve"> requires that party and lawyer be present for any evidence given post hearing and have a chance to respond.</w:t>
      </w:r>
    </w:p>
    <w:p w14:paraId="0BA504CC" w14:textId="77777777" w:rsidR="00EF290F" w:rsidRDefault="00EF290F" w:rsidP="00EF290F">
      <w:pPr>
        <w:rPr>
          <w:rFonts w:ascii="Calibri" w:hAnsi="Calibri"/>
          <w:sz w:val="20"/>
          <w:szCs w:val="20"/>
        </w:rPr>
      </w:pPr>
    </w:p>
    <w:p w14:paraId="624A5BAA" w14:textId="59AB7960" w:rsidR="00EF290F" w:rsidRDefault="00EF290F" w:rsidP="00EF290F">
      <w:pPr>
        <w:rPr>
          <w:rFonts w:ascii="Calibri" w:hAnsi="Calibri"/>
          <w:b/>
          <w:sz w:val="20"/>
          <w:szCs w:val="20"/>
        </w:rPr>
      </w:pPr>
      <w:r w:rsidRPr="00EF290F">
        <w:rPr>
          <w:rFonts w:ascii="Calibri" w:hAnsi="Calibri"/>
          <w:b/>
          <w:sz w:val="20"/>
          <w:szCs w:val="20"/>
          <w:u w:val="single"/>
        </w:rPr>
        <w:t>Did Delay Cause PF Issues</w:t>
      </w:r>
      <w:r>
        <w:rPr>
          <w:rFonts w:ascii="Calibri" w:hAnsi="Calibri"/>
          <w:b/>
          <w:sz w:val="20"/>
          <w:szCs w:val="20"/>
        </w:rPr>
        <w:t>?</w:t>
      </w:r>
    </w:p>
    <w:p w14:paraId="2EFAB3CC" w14:textId="08824425" w:rsidR="00304027" w:rsidRDefault="00EF290F" w:rsidP="0012105C">
      <w:pPr>
        <w:pStyle w:val="ListParagraph"/>
        <w:numPr>
          <w:ilvl w:val="0"/>
          <w:numId w:val="29"/>
        </w:numPr>
        <w:rPr>
          <w:rFonts w:ascii="Calibri" w:hAnsi="Calibri"/>
          <w:sz w:val="20"/>
          <w:szCs w:val="20"/>
        </w:rPr>
      </w:pPr>
      <w:r w:rsidRPr="00EF290F">
        <w:rPr>
          <w:rFonts w:ascii="Calibri" w:hAnsi="Calibri"/>
          <w:sz w:val="20"/>
          <w:szCs w:val="20"/>
        </w:rPr>
        <w:t>Stat</w:t>
      </w:r>
      <w:r>
        <w:rPr>
          <w:rFonts w:ascii="Calibri" w:hAnsi="Calibri"/>
          <w:sz w:val="20"/>
          <w:szCs w:val="20"/>
        </w:rPr>
        <w:t xml:space="preserve">e-caused delay may result in a breach of PF: </w:t>
      </w:r>
      <w:r w:rsidRPr="00EF290F">
        <w:rPr>
          <w:rFonts w:ascii="Calibri" w:hAnsi="Calibri"/>
          <w:b/>
          <w:i/>
          <w:sz w:val="20"/>
          <w:szCs w:val="20"/>
        </w:rPr>
        <w:t>Blencoe</w:t>
      </w:r>
    </w:p>
    <w:p w14:paraId="0002DA6D" w14:textId="2AA0F631" w:rsidR="00EF290F" w:rsidRDefault="00EF290F" w:rsidP="0012105C">
      <w:pPr>
        <w:pStyle w:val="ListParagraph"/>
        <w:numPr>
          <w:ilvl w:val="0"/>
          <w:numId w:val="29"/>
        </w:numPr>
        <w:rPr>
          <w:rFonts w:ascii="Calibri" w:hAnsi="Calibri"/>
          <w:sz w:val="20"/>
          <w:szCs w:val="20"/>
        </w:rPr>
      </w:pPr>
      <w:r>
        <w:rPr>
          <w:rFonts w:ascii="Calibri" w:hAnsi="Calibri"/>
          <w:sz w:val="20"/>
          <w:szCs w:val="20"/>
        </w:rPr>
        <w:t>Delay can engage s7 (right to life, liberty and security of the person)</w:t>
      </w:r>
    </w:p>
    <w:p w14:paraId="13BF3D57" w14:textId="0C76D233" w:rsidR="00EF290F" w:rsidRDefault="00EF290F" w:rsidP="0012105C">
      <w:pPr>
        <w:pStyle w:val="ListParagraph"/>
        <w:numPr>
          <w:ilvl w:val="0"/>
          <w:numId w:val="29"/>
        </w:numPr>
        <w:rPr>
          <w:rFonts w:ascii="Calibri" w:hAnsi="Calibri"/>
          <w:sz w:val="20"/>
          <w:szCs w:val="20"/>
        </w:rPr>
      </w:pPr>
      <w:r>
        <w:rPr>
          <w:rFonts w:ascii="Calibri" w:hAnsi="Calibri"/>
          <w:sz w:val="20"/>
          <w:szCs w:val="20"/>
        </w:rPr>
        <w:t>Delay includes from state interference with psychological integrity – the interference must be state-imposed AND serious</w:t>
      </w:r>
    </w:p>
    <w:p w14:paraId="1A74C358" w14:textId="70A2A740" w:rsidR="00EF290F" w:rsidRDefault="00EF290F" w:rsidP="0012105C">
      <w:pPr>
        <w:pStyle w:val="ListParagraph"/>
        <w:numPr>
          <w:ilvl w:val="0"/>
          <w:numId w:val="29"/>
        </w:numPr>
        <w:rPr>
          <w:rFonts w:ascii="Calibri" w:hAnsi="Calibri"/>
          <w:sz w:val="20"/>
          <w:szCs w:val="20"/>
        </w:rPr>
      </w:pPr>
      <w:r>
        <w:rPr>
          <w:rFonts w:ascii="Calibri" w:hAnsi="Calibri"/>
          <w:b/>
          <w:sz w:val="20"/>
          <w:szCs w:val="20"/>
        </w:rPr>
        <w:t xml:space="preserve">Delay argument: </w:t>
      </w:r>
      <w:r>
        <w:rPr>
          <w:rFonts w:ascii="Calibri" w:hAnsi="Calibri"/>
          <w:sz w:val="20"/>
          <w:szCs w:val="20"/>
        </w:rPr>
        <w:t>delay, without more, will not warrant a stay of proceedings as this would amount to a judicially-imposed limitation period</w:t>
      </w:r>
    </w:p>
    <w:p w14:paraId="78D3CE6A" w14:textId="4BC5BB90" w:rsidR="00EF290F" w:rsidRDefault="00EF290F" w:rsidP="0012105C">
      <w:pPr>
        <w:pStyle w:val="ListParagraph"/>
        <w:numPr>
          <w:ilvl w:val="0"/>
          <w:numId w:val="29"/>
        </w:numPr>
        <w:rPr>
          <w:rFonts w:ascii="Calibri" w:hAnsi="Calibri"/>
          <w:sz w:val="20"/>
          <w:szCs w:val="20"/>
        </w:rPr>
      </w:pPr>
      <w:r>
        <w:rPr>
          <w:rFonts w:ascii="Calibri" w:hAnsi="Calibri"/>
          <w:b/>
          <w:sz w:val="20"/>
          <w:szCs w:val="20"/>
        </w:rPr>
        <w:t>TEST for whether the delay is unacceptable and a stay should be ordered is that:</w:t>
      </w:r>
    </w:p>
    <w:p w14:paraId="7BB95A9A" w14:textId="5A9CC9CD" w:rsidR="00EF290F" w:rsidRPr="00EF290F" w:rsidRDefault="00EF290F" w:rsidP="0012105C">
      <w:pPr>
        <w:pStyle w:val="ListParagraph"/>
        <w:numPr>
          <w:ilvl w:val="1"/>
          <w:numId w:val="29"/>
        </w:numPr>
        <w:rPr>
          <w:rFonts w:ascii="Calibri" w:hAnsi="Calibri"/>
          <w:sz w:val="20"/>
          <w:szCs w:val="20"/>
        </w:rPr>
      </w:pPr>
      <w:r>
        <w:rPr>
          <w:rFonts w:ascii="Calibri" w:hAnsi="Calibri"/>
          <w:sz w:val="20"/>
          <w:szCs w:val="20"/>
        </w:rPr>
        <w:t xml:space="preserve">The damage to the public interest in the fairness of the administrative process should the proceedings go ahead would exceed the harm to the public interest in the enforcement of the legislation </w:t>
      </w:r>
      <w:r w:rsidR="00961D2C">
        <w:rPr>
          <w:rFonts w:ascii="Calibri" w:hAnsi="Calibri"/>
          <w:sz w:val="20"/>
          <w:szCs w:val="20"/>
        </w:rPr>
        <w:t>if the proceedings were halted</w:t>
      </w:r>
    </w:p>
    <w:p w14:paraId="62D0622A" w14:textId="77777777" w:rsidR="00304027" w:rsidRDefault="00304027" w:rsidP="00304027">
      <w:pPr>
        <w:rPr>
          <w:rFonts w:ascii="Calibri" w:hAnsi="Calibri"/>
          <w:sz w:val="20"/>
          <w:szCs w:val="20"/>
        </w:rPr>
      </w:pPr>
    </w:p>
    <w:p w14:paraId="0E6FF705" w14:textId="5333253C" w:rsidR="00304027" w:rsidRDefault="00961D2C" w:rsidP="00304027">
      <w:pPr>
        <w:pBdr>
          <w:bottom w:val="single" w:sz="6" w:space="1" w:color="auto"/>
        </w:pBdr>
        <w:rPr>
          <w:rFonts w:ascii="Calibri" w:hAnsi="Calibri"/>
          <w:b/>
        </w:rPr>
      </w:pPr>
      <w:r>
        <w:rPr>
          <w:rFonts w:ascii="Calibri" w:hAnsi="Calibri"/>
          <w:b/>
        </w:rPr>
        <w:t>F: Remedies for Breach of PF</w:t>
      </w:r>
    </w:p>
    <w:p w14:paraId="287F6166" w14:textId="5F709EFD" w:rsidR="00961D2C" w:rsidRPr="00176FBE" w:rsidRDefault="00961D2C" w:rsidP="00176FBE">
      <w:pPr>
        <w:rPr>
          <w:rFonts w:ascii="Calibri" w:hAnsi="Calibri"/>
          <w:sz w:val="20"/>
          <w:szCs w:val="20"/>
        </w:rPr>
      </w:pPr>
      <w:r w:rsidRPr="00176FBE">
        <w:rPr>
          <w:rFonts w:ascii="Calibri" w:hAnsi="Calibri"/>
          <w:sz w:val="20"/>
          <w:szCs w:val="20"/>
        </w:rPr>
        <w:t>Section 8 JRPA sets out available court remedies:</w:t>
      </w:r>
    </w:p>
    <w:p w14:paraId="0F0F77B9" w14:textId="573FBC54" w:rsidR="00961D2C" w:rsidRDefault="00961D2C" w:rsidP="0012105C">
      <w:pPr>
        <w:pStyle w:val="ListParagraph"/>
        <w:numPr>
          <w:ilvl w:val="0"/>
          <w:numId w:val="32"/>
        </w:numPr>
        <w:rPr>
          <w:rFonts w:ascii="Calibri" w:hAnsi="Calibri"/>
          <w:sz w:val="20"/>
          <w:szCs w:val="20"/>
        </w:rPr>
      </w:pPr>
      <w:r>
        <w:rPr>
          <w:rFonts w:ascii="Calibri" w:hAnsi="Calibri"/>
          <w:b/>
          <w:sz w:val="20"/>
          <w:szCs w:val="20"/>
        </w:rPr>
        <w:t xml:space="preserve">Certiorari: </w:t>
      </w:r>
      <w:r>
        <w:rPr>
          <w:rFonts w:ascii="Calibri" w:hAnsi="Calibri"/>
          <w:sz w:val="20"/>
          <w:szCs w:val="20"/>
        </w:rPr>
        <w:t>quashing decisions *MOST COMMON</w:t>
      </w:r>
    </w:p>
    <w:p w14:paraId="549C8F2F" w14:textId="77777777" w:rsidR="0017440F" w:rsidRDefault="00961D2C" w:rsidP="0012105C">
      <w:pPr>
        <w:pStyle w:val="ListParagraph"/>
        <w:numPr>
          <w:ilvl w:val="0"/>
          <w:numId w:val="32"/>
        </w:numPr>
        <w:rPr>
          <w:rFonts w:ascii="Calibri" w:hAnsi="Calibri"/>
          <w:sz w:val="20"/>
          <w:szCs w:val="20"/>
        </w:rPr>
      </w:pPr>
      <w:r>
        <w:rPr>
          <w:rFonts w:ascii="Calibri" w:hAnsi="Calibri"/>
          <w:b/>
          <w:sz w:val="20"/>
          <w:szCs w:val="20"/>
        </w:rPr>
        <w:t>Prohibition:</w:t>
      </w:r>
      <w:r>
        <w:rPr>
          <w:rFonts w:ascii="Calibri" w:hAnsi="Calibri"/>
          <w:sz w:val="20"/>
          <w:szCs w:val="20"/>
        </w:rPr>
        <w:t xml:space="preserve"> </w:t>
      </w:r>
      <w:r w:rsidR="0017440F">
        <w:rPr>
          <w:rFonts w:ascii="Calibri" w:hAnsi="Calibri"/>
          <w:sz w:val="20"/>
          <w:szCs w:val="20"/>
        </w:rPr>
        <w:t>stops the action</w:t>
      </w:r>
    </w:p>
    <w:p w14:paraId="289064B8" w14:textId="4FF59B12" w:rsidR="0017440F" w:rsidRDefault="0017440F" w:rsidP="0012105C">
      <w:pPr>
        <w:pStyle w:val="ListParagraph"/>
        <w:numPr>
          <w:ilvl w:val="0"/>
          <w:numId w:val="32"/>
        </w:numPr>
        <w:rPr>
          <w:rFonts w:ascii="Calibri" w:hAnsi="Calibri"/>
          <w:sz w:val="20"/>
          <w:szCs w:val="20"/>
        </w:rPr>
      </w:pPr>
      <w:r w:rsidRPr="0017440F">
        <w:rPr>
          <w:rFonts w:ascii="Calibri" w:hAnsi="Calibri"/>
          <w:b/>
          <w:sz w:val="20"/>
          <w:szCs w:val="20"/>
        </w:rPr>
        <w:t>Mandamus</w:t>
      </w:r>
      <w:r>
        <w:rPr>
          <w:rFonts w:ascii="Calibri" w:hAnsi="Calibri"/>
          <w:b/>
          <w:sz w:val="20"/>
          <w:szCs w:val="20"/>
        </w:rPr>
        <w:t>:</w:t>
      </w:r>
      <w:r>
        <w:rPr>
          <w:rFonts w:ascii="Calibri" w:hAnsi="Calibri"/>
          <w:sz w:val="20"/>
          <w:szCs w:val="20"/>
        </w:rPr>
        <w:t xml:space="preserve"> orders performance</w:t>
      </w:r>
    </w:p>
    <w:p w14:paraId="43B69EC4" w14:textId="357E5412" w:rsidR="0017440F" w:rsidRDefault="0017440F" w:rsidP="0012105C">
      <w:pPr>
        <w:pStyle w:val="ListParagraph"/>
        <w:numPr>
          <w:ilvl w:val="0"/>
          <w:numId w:val="32"/>
        </w:numPr>
        <w:rPr>
          <w:rFonts w:ascii="Calibri" w:hAnsi="Calibri"/>
          <w:sz w:val="20"/>
          <w:szCs w:val="20"/>
        </w:rPr>
      </w:pPr>
      <w:r>
        <w:rPr>
          <w:rFonts w:ascii="Calibri" w:hAnsi="Calibri"/>
          <w:b/>
          <w:sz w:val="20"/>
          <w:szCs w:val="20"/>
        </w:rPr>
        <w:t xml:space="preserve">Declaration: </w:t>
      </w:r>
      <w:r>
        <w:rPr>
          <w:rFonts w:ascii="Calibri" w:hAnsi="Calibri"/>
          <w:sz w:val="20"/>
          <w:szCs w:val="20"/>
        </w:rPr>
        <w:t>states interpretation of the issue</w:t>
      </w:r>
    </w:p>
    <w:p w14:paraId="7FBA9F4D" w14:textId="0B14C5CC" w:rsidR="0017440F" w:rsidRPr="0017440F" w:rsidRDefault="0017440F" w:rsidP="0012105C">
      <w:pPr>
        <w:pStyle w:val="ListParagraph"/>
        <w:numPr>
          <w:ilvl w:val="0"/>
          <w:numId w:val="33"/>
        </w:numPr>
        <w:rPr>
          <w:rFonts w:ascii="Calibri" w:hAnsi="Calibri"/>
          <w:sz w:val="20"/>
          <w:szCs w:val="20"/>
        </w:rPr>
      </w:pPr>
      <w:r>
        <w:rPr>
          <w:rFonts w:ascii="Calibri" w:hAnsi="Calibri"/>
          <w:b/>
          <w:sz w:val="20"/>
          <w:szCs w:val="20"/>
        </w:rPr>
        <w:t>All discretionary!</w:t>
      </w:r>
      <w:r>
        <w:rPr>
          <w:rFonts w:ascii="Calibri" w:hAnsi="Calibri"/>
          <w:sz w:val="20"/>
          <w:szCs w:val="20"/>
        </w:rPr>
        <w:t xml:space="preserve"> Can refuse remedy due to laches, acquiescence, unclean hands etc.</w:t>
      </w:r>
    </w:p>
    <w:p w14:paraId="08161BBF" w14:textId="5CD753AD" w:rsidR="00961D2C" w:rsidRPr="00CA5247" w:rsidRDefault="00961D2C" w:rsidP="0012105C">
      <w:pPr>
        <w:pStyle w:val="ListParagraph"/>
        <w:numPr>
          <w:ilvl w:val="0"/>
          <w:numId w:val="30"/>
        </w:numPr>
        <w:rPr>
          <w:rFonts w:ascii="Calibri" w:hAnsi="Calibri"/>
          <w:sz w:val="20"/>
          <w:szCs w:val="20"/>
        </w:rPr>
      </w:pPr>
      <w:r>
        <w:rPr>
          <w:rFonts w:ascii="Calibri" w:hAnsi="Calibri"/>
          <w:sz w:val="20"/>
          <w:szCs w:val="20"/>
        </w:rPr>
        <w:t xml:space="preserve">Default position for a breach of PF must always result in quashing the decision (certiorari): </w:t>
      </w:r>
      <w:r w:rsidRPr="00961D2C">
        <w:rPr>
          <w:rFonts w:ascii="Calibri" w:hAnsi="Calibri"/>
          <w:b/>
          <w:i/>
          <w:sz w:val="20"/>
          <w:szCs w:val="20"/>
        </w:rPr>
        <w:t>Cardinal v Kent</w:t>
      </w:r>
    </w:p>
    <w:p w14:paraId="2C3B47B8" w14:textId="5C53C697" w:rsidR="00CA5247" w:rsidRPr="0017440F" w:rsidRDefault="00CA5247" w:rsidP="0012105C">
      <w:pPr>
        <w:pStyle w:val="ListParagraph"/>
        <w:numPr>
          <w:ilvl w:val="0"/>
          <w:numId w:val="30"/>
        </w:numPr>
        <w:rPr>
          <w:rFonts w:ascii="Calibri" w:hAnsi="Calibri"/>
          <w:sz w:val="20"/>
          <w:szCs w:val="20"/>
        </w:rPr>
      </w:pPr>
      <w:r>
        <w:rPr>
          <w:rFonts w:ascii="Calibri" w:hAnsi="Calibri"/>
          <w:sz w:val="20"/>
          <w:szCs w:val="20"/>
        </w:rPr>
        <w:t>Basically amounts to a correctness standard</w:t>
      </w:r>
    </w:p>
    <w:p w14:paraId="36F4CF9E" w14:textId="77777777" w:rsidR="0017440F" w:rsidRPr="0017440F" w:rsidRDefault="0017440F" w:rsidP="0017440F">
      <w:pPr>
        <w:rPr>
          <w:rFonts w:ascii="Calibri" w:hAnsi="Calibri"/>
          <w:sz w:val="20"/>
          <w:szCs w:val="20"/>
        </w:rPr>
      </w:pPr>
    </w:p>
    <w:p w14:paraId="6599EAF3" w14:textId="5ED734D8" w:rsidR="00961D2C" w:rsidRPr="0017440F" w:rsidRDefault="00961D2C" w:rsidP="0017440F">
      <w:pPr>
        <w:rPr>
          <w:rFonts w:ascii="Calibri" w:hAnsi="Calibri"/>
          <w:sz w:val="20"/>
          <w:szCs w:val="20"/>
        </w:rPr>
      </w:pPr>
      <w:r w:rsidRPr="00F7265F">
        <w:rPr>
          <w:rFonts w:ascii="Calibri" w:hAnsi="Calibri"/>
          <w:b/>
          <w:sz w:val="20"/>
          <w:szCs w:val="20"/>
          <w:u w:val="single"/>
        </w:rPr>
        <w:t>Does it fall under one of the FIVE EXCEPTIONS</w:t>
      </w:r>
      <w:r w:rsidRPr="0017440F">
        <w:rPr>
          <w:rFonts w:ascii="Calibri" w:hAnsi="Calibri"/>
          <w:b/>
          <w:sz w:val="20"/>
          <w:szCs w:val="20"/>
        </w:rPr>
        <w:t>?</w:t>
      </w:r>
    </w:p>
    <w:p w14:paraId="5BC2E4FA" w14:textId="77D166C5" w:rsidR="00961D2C" w:rsidRDefault="00961D2C" w:rsidP="0012105C">
      <w:pPr>
        <w:pStyle w:val="ListParagraph"/>
        <w:numPr>
          <w:ilvl w:val="0"/>
          <w:numId w:val="31"/>
        </w:numPr>
        <w:rPr>
          <w:rFonts w:ascii="Calibri" w:hAnsi="Calibri"/>
          <w:sz w:val="20"/>
          <w:szCs w:val="20"/>
        </w:rPr>
      </w:pPr>
      <w:r w:rsidRPr="00961D2C">
        <w:rPr>
          <w:rFonts w:ascii="Calibri" w:hAnsi="Calibri"/>
          <w:sz w:val="20"/>
          <w:szCs w:val="20"/>
        </w:rPr>
        <w:t>Triviality/mootness</w:t>
      </w:r>
    </w:p>
    <w:p w14:paraId="3760877B" w14:textId="11A30D5B" w:rsidR="00961D2C" w:rsidRDefault="00961D2C" w:rsidP="0012105C">
      <w:pPr>
        <w:pStyle w:val="ListParagraph"/>
        <w:numPr>
          <w:ilvl w:val="0"/>
          <w:numId w:val="31"/>
        </w:numPr>
        <w:rPr>
          <w:rFonts w:ascii="Calibri" w:hAnsi="Calibri"/>
          <w:sz w:val="20"/>
          <w:szCs w:val="20"/>
        </w:rPr>
      </w:pPr>
      <w:r>
        <w:rPr>
          <w:rFonts w:ascii="Calibri" w:hAnsi="Calibri"/>
          <w:sz w:val="20"/>
          <w:szCs w:val="20"/>
        </w:rPr>
        <w:t>Exhausting internal remedies/prematurity/curing</w:t>
      </w:r>
    </w:p>
    <w:p w14:paraId="0D3A5387" w14:textId="49038D38" w:rsidR="00961D2C" w:rsidRDefault="00961D2C" w:rsidP="0012105C">
      <w:pPr>
        <w:pStyle w:val="ListParagraph"/>
        <w:numPr>
          <w:ilvl w:val="0"/>
          <w:numId w:val="31"/>
        </w:numPr>
        <w:rPr>
          <w:rFonts w:ascii="Calibri" w:hAnsi="Calibri"/>
          <w:sz w:val="20"/>
          <w:szCs w:val="20"/>
        </w:rPr>
      </w:pPr>
      <w:r>
        <w:rPr>
          <w:rFonts w:ascii="Calibri" w:hAnsi="Calibri"/>
          <w:sz w:val="20"/>
          <w:szCs w:val="20"/>
        </w:rPr>
        <w:t>Waiver</w:t>
      </w:r>
    </w:p>
    <w:p w14:paraId="37440F16" w14:textId="3CC5B00F" w:rsidR="00961D2C" w:rsidRDefault="00961D2C" w:rsidP="0012105C">
      <w:pPr>
        <w:pStyle w:val="ListParagraph"/>
        <w:numPr>
          <w:ilvl w:val="0"/>
          <w:numId w:val="31"/>
        </w:numPr>
        <w:rPr>
          <w:rFonts w:ascii="Calibri" w:hAnsi="Calibri"/>
          <w:sz w:val="20"/>
          <w:szCs w:val="20"/>
        </w:rPr>
      </w:pPr>
      <w:r>
        <w:rPr>
          <w:rFonts w:ascii="Calibri" w:hAnsi="Calibri"/>
          <w:sz w:val="20"/>
          <w:szCs w:val="20"/>
        </w:rPr>
        <w:t>Unclean hands</w:t>
      </w:r>
    </w:p>
    <w:p w14:paraId="284D6919" w14:textId="07001056" w:rsidR="00961D2C" w:rsidRPr="00961D2C" w:rsidRDefault="00961D2C" w:rsidP="0012105C">
      <w:pPr>
        <w:pStyle w:val="ListParagraph"/>
        <w:numPr>
          <w:ilvl w:val="0"/>
          <w:numId w:val="31"/>
        </w:numPr>
        <w:rPr>
          <w:rFonts w:ascii="Calibri" w:hAnsi="Calibri"/>
          <w:sz w:val="20"/>
          <w:szCs w:val="20"/>
        </w:rPr>
      </w:pPr>
      <w:r>
        <w:rPr>
          <w:rFonts w:ascii="Calibri" w:hAnsi="Calibri"/>
          <w:sz w:val="20"/>
          <w:szCs w:val="20"/>
        </w:rPr>
        <w:t>Balance of convenience</w:t>
      </w:r>
    </w:p>
    <w:p w14:paraId="1AF902FF" w14:textId="77777777" w:rsidR="0017440F" w:rsidRDefault="0017440F">
      <w:pPr>
        <w:rPr>
          <w:rFonts w:ascii="Calibri" w:hAnsi="Calibri"/>
          <w:sz w:val="20"/>
          <w:szCs w:val="20"/>
        </w:rPr>
      </w:pPr>
    </w:p>
    <w:p w14:paraId="5DF4A6A9" w14:textId="07A812AD" w:rsidR="0017440F" w:rsidRPr="00325364" w:rsidRDefault="0017440F" w:rsidP="0017440F">
      <w:pPr>
        <w:pStyle w:val="NoSpacing"/>
        <w:rPr>
          <w:rFonts w:ascii="Calibri" w:hAnsi="Calibri"/>
          <w:sz w:val="20"/>
          <w:szCs w:val="20"/>
        </w:rPr>
      </w:pPr>
      <w:r>
        <w:rPr>
          <w:rFonts w:ascii="Calibri" w:hAnsi="Calibri"/>
          <w:b/>
          <w:sz w:val="20"/>
          <w:szCs w:val="20"/>
        </w:rPr>
        <w:t>Was there a chance to respond?</w:t>
      </w:r>
      <w:r w:rsidRPr="00325364">
        <w:rPr>
          <w:rFonts w:ascii="Calibri" w:hAnsi="Calibri"/>
          <w:sz w:val="20"/>
          <w:szCs w:val="20"/>
        </w:rPr>
        <w:t xml:space="preserve"> </w:t>
      </w:r>
      <w:r w:rsidRPr="00325364">
        <w:rPr>
          <w:rFonts w:ascii="Calibri" w:hAnsi="Calibri"/>
          <w:color w:val="FF0000"/>
          <w:sz w:val="20"/>
          <w:szCs w:val="20"/>
        </w:rPr>
        <w:t>Even if PF is breached, if the breach is insignificant and has no impact on the final outcome, a remedy may be irrelevant and not granted:</w:t>
      </w:r>
      <w:r w:rsidRPr="00325364">
        <w:rPr>
          <w:rFonts w:ascii="Calibri" w:hAnsi="Calibri"/>
          <w:sz w:val="20"/>
          <w:szCs w:val="20"/>
        </w:rPr>
        <w:t xml:space="preserve"> </w:t>
      </w:r>
      <w:r w:rsidRPr="0049145D">
        <w:rPr>
          <w:rFonts w:ascii="Calibri" w:hAnsi="Calibri"/>
          <w:b/>
          <w:i/>
          <w:color w:val="3366FF"/>
          <w:sz w:val="20"/>
          <w:szCs w:val="20"/>
        </w:rPr>
        <w:t>Westfair Foods Ltd</w:t>
      </w:r>
      <w:r w:rsidRPr="00325364">
        <w:rPr>
          <w:rFonts w:ascii="Calibri" w:hAnsi="Calibri"/>
          <w:b/>
          <w:i/>
          <w:sz w:val="20"/>
          <w:szCs w:val="20"/>
        </w:rPr>
        <w:t xml:space="preserve"> </w:t>
      </w:r>
    </w:p>
    <w:p w14:paraId="715A2F54" w14:textId="77777777" w:rsidR="0017440F" w:rsidRDefault="0017440F">
      <w:pPr>
        <w:rPr>
          <w:rFonts w:ascii="Calibri" w:hAnsi="Calibri"/>
          <w:b/>
          <w:i/>
          <w:color w:val="3366FF"/>
          <w:sz w:val="20"/>
          <w:szCs w:val="20"/>
        </w:rPr>
      </w:pPr>
      <w:r w:rsidRPr="0017440F">
        <w:rPr>
          <w:rFonts w:ascii="Calibri" w:hAnsi="Calibri"/>
          <w:b/>
          <w:sz w:val="20"/>
          <w:szCs w:val="20"/>
        </w:rPr>
        <w:t>Was evidence ignored?</w:t>
      </w:r>
      <w:r w:rsidRPr="00325364">
        <w:rPr>
          <w:rFonts w:ascii="Calibri" w:hAnsi="Calibri"/>
          <w:sz w:val="20"/>
          <w:szCs w:val="20"/>
        </w:rPr>
        <w:t xml:space="preserve"> </w:t>
      </w:r>
      <w:r w:rsidRPr="00325364">
        <w:rPr>
          <w:rFonts w:ascii="Calibri" w:hAnsi="Calibri"/>
          <w:color w:val="FF0000"/>
          <w:sz w:val="20"/>
          <w:szCs w:val="20"/>
        </w:rPr>
        <w:t>if it is of marginal relevance, being that the court knew with “near certainty” what the result would have been, the breach of PF could be too insignificant to warrant a remedy:</w:t>
      </w:r>
      <w:r w:rsidRPr="00325364">
        <w:rPr>
          <w:rFonts w:ascii="Calibri" w:hAnsi="Calibri"/>
          <w:sz w:val="20"/>
          <w:szCs w:val="20"/>
        </w:rPr>
        <w:t xml:space="preserve"> </w:t>
      </w:r>
      <w:r w:rsidRPr="0049145D">
        <w:rPr>
          <w:rFonts w:ascii="Calibri" w:hAnsi="Calibri"/>
          <w:b/>
          <w:i/>
          <w:color w:val="3366FF"/>
          <w:sz w:val="20"/>
          <w:szCs w:val="20"/>
        </w:rPr>
        <w:t>Compass Group Canada</w:t>
      </w:r>
    </w:p>
    <w:p w14:paraId="0D061269" w14:textId="77777777" w:rsidR="00176FBE" w:rsidRDefault="00176FBE">
      <w:pPr>
        <w:rPr>
          <w:rFonts w:ascii="Calibri" w:hAnsi="Calibri"/>
          <w:b/>
          <w:sz w:val="20"/>
          <w:szCs w:val="20"/>
        </w:rPr>
      </w:pPr>
      <w:r>
        <w:rPr>
          <w:rFonts w:ascii="Calibri" w:hAnsi="Calibri"/>
          <w:b/>
          <w:i/>
          <w:color w:val="3366FF"/>
          <w:sz w:val="20"/>
          <w:szCs w:val="20"/>
        </w:rPr>
        <w:br/>
      </w:r>
      <w:r>
        <w:rPr>
          <w:rFonts w:ascii="Calibri" w:hAnsi="Calibri"/>
          <w:b/>
          <w:sz w:val="20"/>
          <w:szCs w:val="20"/>
          <w:u w:val="single"/>
        </w:rPr>
        <w:t>Is there a Point in Seeking JR or is it Moot</w:t>
      </w:r>
      <w:r>
        <w:rPr>
          <w:rFonts w:ascii="Calibri" w:hAnsi="Calibri"/>
          <w:b/>
          <w:sz w:val="20"/>
          <w:szCs w:val="20"/>
        </w:rPr>
        <w:t>?</w:t>
      </w:r>
    </w:p>
    <w:p w14:paraId="52097E53" w14:textId="77777777" w:rsidR="00176FBE" w:rsidRPr="00176FBE" w:rsidRDefault="00176FBE" w:rsidP="0012105C">
      <w:pPr>
        <w:pStyle w:val="NoSpacing"/>
        <w:numPr>
          <w:ilvl w:val="0"/>
          <w:numId w:val="34"/>
        </w:numPr>
        <w:rPr>
          <w:rFonts w:ascii="Calibri" w:hAnsi="Calibri"/>
          <w:sz w:val="20"/>
          <w:szCs w:val="20"/>
        </w:rPr>
      </w:pPr>
      <w:r w:rsidRPr="00325364">
        <w:rPr>
          <w:rFonts w:ascii="Calibri" w:hAnsi="Calibri"/>
          <w:color w:val="FF0000"/>
          <w:sz w:val="20"/>
          <w:szCs w:val="20"/>
        </w:rPr>
        <w:t>Remedies on JR are always discretionary and if there is no hope in hell of obtaining a different outcome, regardless of breach, the point is moot and no remedy will be granted:</w:t>
      </w:r>
      <w:r w:rsidRPr="00325364">
        <w:rPr>
          <w:rFonts w:ascii="Calibri" w:hAnsi="Calibri"/>
          <w:sz w:val="20"/>
          <w:szCs w:val="20"/>
        </w:rPr>
        <w:t xml:space="preserve"> </w:t>
      </w:r>
      <w:r w:rsidRPr="0049145D">
        <w:rPr>
          <w:rFonts w:ascii="Calibri" w:hAnsi="Calibri"/>
          <w:b/>
          <w:i/>
          <w:color w:val="3366FF"/>
          <w:sz w:val="20"/>
          <w:szCs w:val="20"/>
        </w:rPr>
        <w:t>Moose Jaw Central Bingo Assn Inc</w:t>
      </w:r>
    </w:p>
    <w:p w14:paraId="7AF691AB" w14:textId="77777777" w:rsidR="00176FBE" w:rsidRPr="0049145D" w:rsidRDefault="00176FBE" w:rsidP="0012105C">
      <w:pPr>
        <w:pStyle w:val="NoSpacing"/>
        <w:numPr>
          <w:ilvl w:val="0"/>
          <w:numId w:val="34"/>
        </w:numPr>
        <w:rPr>
          <w:rFonts w:ascii="Calibri" w:hAnsi="Calibri"/>
          <w:color w:val="3366FF"/>
          <w:sz w:val="20"/>
          <w:szCs w:val="20"/>
        </w:rPr>
      </w:pPr>
      <w:r w:rsidRPr="00325364">
        <w:rPr>
          <w:rFonts w:ascii="Calibri" w:hAnsi="Calibri"/>
          <w:color w:val="FF0000"/>
          <w:sz w:val="20"/>
          <w:szCs w:val="20"/>
        </w:rPr>
        <w:t>If you’ve already got the outcome you were seeking, there is no point in continuing a JR – what a waste of time – so it will be quashed as moot:</w:t>
      </w:r>
      <w:r w:rsidRPr="00325364">
        <w:rPr>
          <w:rFonts w:ascii="Calibri" w:hAnsi="Calibri"/>
          <w:sz w:val="20"/>
          <w:szCs w:val="20"/>
        </w:rPr>
        <w:t xml:space="preserve"> </w:t>
      </w:r>
      <w:r w:rsidRPr="0049145D">
        <w:rPr>
          <w:rFonts w:ascii="Calibri" w:hAnsi="Calibri"/>
          <w:b/>
          <w:i/>
          <w:color w:val="3366FF"/>
          <w:sz w:val="20"/>
          <w:szCs w:val="20"/>
        </w:rPr>
        <w:t>Bago v Canada (Minister of Citizenship and Immigration)</w:t>
      </w:r>
    </w:p>
    <w:p w14:paraId="267053B4" w14:textId="77777777" w:rsidR="00176FBE" w:rsidRPr="00325364" w:rsidRDefault="00176FBE" w:rsidP="0012105C">
      <w:pPr>
        <w:pStyle w:val="NoSpacing"/>
        <w:numPr>
          <w:ilvl w:val="1"/>
          <w:numId w:val="34"/>
        </w:numPr>
        <w:rPr>
          <w:rFonts w:ascii="Calibri" w:hAnsi="Calibri"/>
          <w:sz w:val="20"/>
          <w:szCs w:val="20"/>
        </w:rPr>
      </w:pPr>
      <w:r w:rsidRPr="00325364">
        <w:rPr>
          <w:rFonts w:ascii="Calibri" w:hAnsi="Calibri"/>
          <w:color w:val="FF0000"/>
          <w:sz w:val="20"/>
          <w:szCs w:val="20"/>
        </w:rPr>
        <w:t>TEST: is there any purpose, or will there be any practical effect on an individual’s rights in resolving the issue? Nope? MOOT.</w:t>
      </w:r>
    </w:p>
    <w:p w14:paraId="3E47D8E3" w14:textId="77777777" w:rsidR="00176FBE" w:rsidRPr="00325364" w:rsidRDefault="00176FBE" w:rsidP="0012105C">
      <w:pPr>
        <w:pStyle w:val="NoSpacing"/>
        <w:numPr>
          <w:ilvl w:val="2"/>
          <w:numId w:val="34"/>
        </w:numPr>
        <w:rPr>
          <w:rFonts w:ascii="Calibri" w:hAnsi="Calibri"/>
          <w:sz w:val="20"/>
          <w:szCs w:val="20"/>
        </w:rPr>
      </w:pPr>
      <w:r w:rsidRPr="00325364">
        <w:rPr>
          <w:rFonts w:ascii="Calibri" w:hAnsi="Calibri"/>
          <w:color w:val="FF0000"/>
          <w:sz w:val="20"/>
          <w:szCs w:val="20"/>
        </w:rPr>
        <w:t>Even if there is no purpose, sometimes the court may hear a matter if it is significant and will not otherwise get to court</w:t>
      </w:r>
      <w:r w:rsidRPr="00325364">
        <w:rPr>
          <w:rFonts w:ascii="Calibri" w:hAnsi="Calibri"/>
          <w:sz w:val="20"/>
          <w:szCs w:val="20"/>
        </w:rPr>
        <w:t xml:space="preserve"> – consider the three </w:t>
      </w:r>
      <w:r w:rsidRPr="00E84D45">
        <w:rPr>
          <w:rFonts w:ascii="Calibri" w:hAnsi="Calibri"/>
          <w:b/>
          <w:i/>
          <w:color w:val="3366FF"/>
          <w:sz w:val="20"/>
          <w:szCs w:val="20"/>
        </w:rPr>
        <w:t>Borowski</w:t>
      </w:r>
      <w:r w:rsidRPr="00E84D45">
        <w:rPr>
          <w:rFonts w:ascii="Calibri" w:hAnsi="Calibri"/>
          <w:color w:val="3366FF"/>
          <w:sz w:val="20"/>
          <w:szCs w:val="20"/>
        </w:rPr>
        <w:t xml:space="preserve"> </w:t>
      </w:r>
      <w:r w:rsidRPr="00325364">
        <w:rPr>
          <w:rFonts w:ascii="Calibri" w:hAnsi="Calibri"/>
          <w:sz w:val="20"/>
          <w:szCs w:val="20"/>
        </w:rPr>
        <w:t>factors here</w:t>
      </w:r>
    </w:p>
    <w:p w14:paraId="655854A7" w14:textId="77777777" w:rsidR="00176FBE" w:rsidRPr="00325364" w:rsidRDefault="00176FBE" w:rsidP="0012105C">
      <w:pPr>
        <w:pStyle w:val="NoSpacing"/>
        <w:numPr>
          <w:ilvl w:val="3"/>
          <w:numId w:val="34"/>
        </w:numPr>
        <w:rPr>
          <w:rFonts w:ascii="Calibri" w:hAnsi="Calibri"/>
          <w:sz w:val="20"/>
          <w:szCs w:val="20"/>
        </w:rPr>
      </w:pPr>
      <w:r w:rsidRPr="00325364">
        <w:rPr>
          <w:rFonts w:ascii="Calibri" w:hAnsi="Calibri"/>
          <w:sz w:val="20"/>
          <w:szCs w:val="20"/>
        </w:rPr>
        <w:t>Is there a judiciable interest (something for the court to decide)?</w:t>
      </w:r>
    </w:p>
    <w:p w14:paraId="08B482DB" w14:textId="77777777" w:rsidR="00176FBE" w:rsidRPr="00325364" w:rsidRDefault="00176FBE" w:rsidP="0012105C">
      <w:pPr>
        <w:pStyle w:val="NoSpacing"/>
        <w:numPr>
          <w:ilvl w:val="3"/>
          <w:numId w:val="34"/>
        </w:numPr>
        <w:rPr>
          <w:rFonts w:ascii="Calibri" w:hAnsi="Calibri"/>
          <w:sz w:val="20"/>
          <w:szCs w:val="20"/>
        </w:rPr>
      </w:pPr>
      <w:r w:rsidRPr="00325364">
        <w:rPr>
          <w:rFonts w:ascii="Calibri" w:hAnsi="Calibri"/>
          <w:sz w:val="20"/>
          <w:szCs w:val="20"/>
        </w:rPr>
        <w:t>Does the person have a real and genuine interest in the matter?</w:t>
      </w:r>
    </w:p>
    <w:p w14:paraId="100CCC86" w14:textId="77777777" w:rsidR="00176FBE" w:rsidRPr="00325364" w:rsidRDefault="00176FBE" w:rsidP="0012105C">
      <w:pPr>
        <w:pStyle w:val="NoSpacing"/>
        <w:numPr>
          <w:ilvl w:val="3"/>
          <w:numId w:val="34"/>
        </w:numPr>
        <w:rPr>
          <w:rFonts w:ascii="Calibri" w:hAnsi="Calibri"/>
          <w:sz w:val="20"/>
          <w:szCs w:val="20"/>
        </w:rPr>
      </w:pPr>
      <w:r w:rsidRPr="00325364">
        <w:rPr>
          <w:rFonts w:ascii="Calibri" w:hAnsi="Calibri"/>
          <w:sz w:val="20"/>
          <w:szCs w:val="20"/>
        </w:rPr>
        <w:t>Is there another reasonable means other than bringing the matter to court?</w:t>
      </w:r>
    </w:p>
    <w:p w14:paraId="1719A443" w14:textId="77777777" w:rsidR="00176FBE" w:rsidRPr="00325364" w:rsidRDefault="00176FBE" w:rsidP="0012105C">
      <w:pPr>
        <w:pStyle w:val="NoSpacing"/>
        <w:numPr>
          <w:ilvl w:val="0"/>
          <w:numId w:val="34"/>
        </w:numPr>
        <w:rPr>
          <w:rFonts w:ascii="Calibri" w:hAnsi="Calibri"/>
          <w:sz w:val="20"/>
          <w:szCs w:val="20"/>
        </w:rPr>
      </w:pPr>
      <w:r w:rsidRPr="00325364">
        <w:rPr>
          <w:rFonts w:ascii="Calibri" w:hAnsi="Calibri"/>
          <w:color w:val="FF0000"/>
          <w:sz w:val="20"/>
          <w:szCs w:val="20"/>
        </w:rPr>
        <w:t>Even with a PF breach, where it is certain the outcome would have been the same, and where there is concern for finality and judicial economy, a remedy can be refused:</w:t>
      </w:r>
      <w:r w:rsidRPr="00325364">
        <w:rPr>
          <w:rFonts w:ascii="Calibri" w:hAnsi="Calibri"/>
          <w:sz w:val="20"/>
          <w:szCs w:val="20"/>
        </w:rPr>
        <w:t xml:space="preserve"> </w:t>
      </w:r>
      <w:r w:rsidRPr="00E84D45">
        <w:rPr>
          <w:rFonts w:ascii="Calibri" w:hAnsi="Calibri"/>
          <w:b/>
          <w:i/>
          <w:color w:val="3366FF"/>
          <w:sz w:val="20"/>
          <w:szCs w:val="20"/>
        </w:rPr>
        <w:t>Mobil Oil Canada</w:t>
      </w:r>
    </w:p>
    <w:p w14:paraId="149B2246" w14:textId="77777777" w:rsidR="00176FBE" w:rsidRDefault="00176FBE" w:rsidP="00176FBE">
      <w:pPr>
        <w:pStyle w:val="NoSpacing"/>
        <w:rPr>
          <w:rFonts w:ascii="Calibri" w:hAnsi="Calibri"/>
          <w:sz w:val="20"/>
          <w:szCs w:val="20"/>
        </w:rPr>
      </w:pPr>
    </w:p>
    <w:p w14:paraId="69B114B1" w14:textId="7C40252A" w:rsidR="00176FBE" w:rsidRDefault="00F7265F" w:rsidP="00176FBE">
      <w:pPr>
        <w:pStyle w:val="NoSpacing"/>
        <w:rPr>
          <w:rFonts w:ascii="Calibri" w:hAnsi="Calibri"/>
          <w:b/>
          <w:sz w:val="20"/>
          <w:szCs w:val="20"/>
        </w:rPr>
      </w:pPr>
      <w:r>
        <w:rPr>
          <w:rFonts w:ascii="Calibri" w:hAnsi="Calibri"/>
          <w:b/>
          <w:sz w:val="20"/>
          <w:szCs w:val="20"/>
          <w:u w:val="single"/>
        </w:rPr>
        <w:t>Has the Problem Already been Cured</w:t>
      </w:r>
      <w:r w:rsidR="00176FBE" w:rsidRPr="00176FBE">
        <w:rPr>
          <w:rFonts w:ascii="Calibri" w:hAnsi="Calibri"/>
          <w:b/>
          <w:sz w:val="20"/>
          <w:szCs w:val="20"/>
        </w:rPr>
        <w:t>?</w:t>
      </w:r>
    </w:p>
    <w:p w14:paraId="0EC5872C" w14:textId="77777777" w:rsidR="00F7265F" w:rsidRPr="00F7265F" w:rsidRDefault="00F7265F" w:rsidP="0012105C">
      <w:pPr>
        <w:pStyle w:val="NoSpacing"/>
        <w:numPr>
          <w:ilvl w:val="0"/>
          <w:numId w:val="37"/>
        </w:numPr>
        <w:rPr>
          <w:rFonts w:ascii="Calibri" w:hAnsi="Calibri"/>
          <w:sz w:val="20"/>
          <w:szCs w:val="20"/>
        </w:rPr>
      </w:pPr>
      <w:r w:rsidRPr="00325364">
        <w:rPr>
          <w:rFonts w:ascii="Calibri" w:hAnsi="Calibri"/>
          <w:color w:val="FF0000"/>
          <w:sz w:val="20"/>
          <w:szCs w:val="20"/>
        </w:rPr>
        <w:t>A remedy may not be granted where the error was or could have been cured either in the original hearing process or by pursuing additional avenues of appeal under the statute</w:t>
      </w:r>
    </w:p>
    <w:p w14:paraId="50BA6EF0" w14:textId="77777777" w:rsidR="00F7265F" w:rsidRDefault="00F7265F" w:rsidP="00F7265F">
      <w:pPr>
        <w:pStyle w:val="NoSpacing"/>
        <w:rPr>
          <w:rFonts w:ascii="Calibri" w:hAnsi="Calibri"/>
          <w:b/>
          <w:sz w:val="20"/>
          <w:szCs w:val="20"/>
        </w:rPr>
      </w:pPr>
    </w:p>
    <w:p w14:paraId="67DD739B" w14:textId="35A8F0A7" w:rsidR="00F7265F" w:rsidRPr="00F7265F" w:rsidRDefault="00F7265F" w:rsidP="00F7265F">
      <w:pPr>
        <w:pStyle w:val="NoSpacing"/>
        <w:rPr>
          <w:rFonts w:ascii="Calibri" w:hAnsi="Calibri"/>
          <w:b/>
          <w:sz w:val="20"/>
          <w:szCs w:val="20"/>
        </w:rPr>
      </w:pPr>
      <w:r w:rsidRPr="00F7265F">
        <w:rPr>
          <w:rFonts w:ascii="Calibri" w:hAnsi="Calibri"/>
          <w:b/>
          <w:sz w:val="20"/>
          <w:szCs w:val="20"/>
        </w:rPr>
        <w:t>Curing happens in two ways:</w:t>
      </w:r>
    </w:p>
    <w:p w14:paraId="03993EFF" w14:textId="6D165FDA" w:rsidR="00176FBE" w:rsidRPr="00F7265F" w:rsidRDefault="00F7265F" w:rsidP="0012105C">
      <w:pPr>
        <w:pStyle w:val="NoSpacing"/>
        <w:numPr>
          <w:ilvl w:val="0"/>
          <w:numId w:val="38"/>
        </w:numPr>
        <w:rPr>
          <w:rFonts w:ascii="Calibri" w:hAnsi="Calibri"/>
          <w:b/>
          <w:i/>
          <w:sz w:val="20"/>
          <w:szCs w:val="20"/>
        </w:rPr>
      </w:pPr>
      <w:r>
        <w:rPr>
          <w:rFonts w:ascii="Calibri" w:hAnsi="Calibri"/>
          <w:sz w:val="20"/>
          <w:szCs w:val="20"/>
        </w:rPr>
        <w:t xml:space="preserve">In a stacked decision making system where the appellate division DM can take steps to “cure” breaches by lower DMs: </w:t>
      </w:r>
      <w:r w:rsidRPr="00F7265F">
        <w:rPr>
          <w:rFonts w:ascii="Calibri" w:hAnsi="Calibri"/>
          <w:b/>
          <w:i/>
          <w:sz w:val="20"/>
          <w:szCs w:val="20"/>
        </w:rPr>
        <w:t>Taiga</w:t>
      </w:r>
    </w:p>
    <w:p w14:paraId="2CB6069A" w14:textId="7226ACA7" w:rsidR="00176FBE" w:rsidRPr="00F7265F" w:rsidRDefault="00F7265F" w:rsidP="0012105C">
      <w:pPr>
        <w:pStyle w:val="NoSpacing"/>
        <w:numPr>
          <w:ilvl w:val="0"/>
          <w:numId w:val="38"/>
        </w:numPr>
        <w:rPr>
          <w:rFonts w:ascii="Calibri" w:hAnsi="Calibri"/>
          <w:b/>
          <w:sz w:val="20"/>
          <w:szCs w:val="20"/>
        </w:rPr>
      </w:pPr>
      <w:r>
        <w:rPr>
          <w:rFonts w:ascii="Calibri" w:hAnsi="Calibri"/>
          <w:sz w:val="20"/>
          <w:szCs w:val="20"/>
        </w:rPr>
        <w:t>Curing may also take place where there is an alleged error in some preliminary ruling (i.e. the admission of expert evidence) but that the outcome of the final decision fixes or makes irrelevant any argument about the preliminary issue</w:t>
      </w:r>
    </w:p>
    <w:p w14:paraId="5E281BB5" w14:textId="77777777" w:rsidR="00176FBE" w:rsidRDefault="00176FBE">
      <w:pPr>
        <w:rPr>
          <w:rFonts w:ascii="Calibri" w:hAnsi="Calibri"/>
          <w:b/>
          <w:sz w:val="20"/>
          <w:szCs w:val="20"/>
        </w:rPr>
      </w:pPr>
    </w:p>
    <w:p w14:paraId="72D815E8" w14:textId="77777777" w:rsidR="00F7265F" w:rsidRDefault="00F7265F">
      <w:pPr>
        <w:rPr>
          <w:rFonts w:ascii="Calibri" w:hAnsi="Calibri"/>
          <w:b/>
          <w:sz w:val="20"/>
          <w:szCs w:val="20"/>
        </w:rPr>
      </w:pPr>
      <w:r>
        <w:rPr>
          <w:rFonts w:ascii="Calibri" w:hAnsi="Calibri"/>
          <w:b/>
          <w:sz w:val="20"/>
          <w:szCs w:val="20"/>
          <w:u w:val="single"/>
        </w:rPr>
        <w:t>Has JR Been Sought Before Exhausting Internal Appeals</w:t>
      </w:r>
      <w:r w:rsidR="00176FBE">
        <w:rPr>
          <w:rFonts w:ascii="Calibri" w:hAnsi="Calibri"/>
          <w:b/>
          <w:sz w:val="20"/>
          <w:szCs w:val="20"/>
        </w:rPr>
        <w:t>?</w:t>
      </w:r>
    </w:p>
    <w:p w14:paraId="2F165996" w14:textId="77777777" w:rsidR="00F7265F" w:rsidRPr="00FF0327" w:rsidRDefault="00F7265F" w:rsidP="0012105C">
      <w:pPr>
        <w:pStyle w:val="NoSpacing"/>
        <w:numPr>
          <w:ilvl w:val="0"/>
          <w:numId w:val="39"/>
        </w:numPr>
        <w:rPr>
          <w:rFonts w:ascii="Calibri" w:hAnsi="Calibri"/>
          <w:sz w:val="20"/>
          <w:szCs w:val="20"/>
        </w:rPr>
      </w:pPr>
      <w:r w:rsidRPr="00325364">
        <w:rPr>
          <w:rFonts w:ascii="Calibri" w:hAnsi="Calibri"/>
          <w:color w:val="FF0000"/>
          <w:sz w:val="20"/>
          <w:szCs w:val="20"/>
        </w:rPr>
        <w:t xml:space="preserve">Where there is an adequate alternative remedy in the form of an internal appeal mechanism, </w:t>
      </w:r>
      <w:r w:rsidRPr="00325364">
        <w:rPr>
          <w:rFonts w:ascii="Calibri" w:hAnsi="Calibri"/>
          <w:i/>
          <w:color w:val="FF0000"/>
          <w:sz w:val="20"/>
          <w:szCs w:val="20"/>
        </w:rPr>
        <w:t>certiorari</w:t>
      </w:r>
      <w:r w:rsidRPr="00325364">
        <w:rPr>
          <w:rFonts w:ascii="Calibri" w:hAnsi="Calibri"/>
          <w:color w:val="FF0000"/>
          <w:sz w:val="20"/>
          <w:szCs w:val="20"/>
        </w:rPr>
        <w:t xml:space="preserve"> should not be granted except under special circumstances:</w:t>
      </w:r>
      <w:r w:rsidRPr="00325364">
        <w:rPr>
          <w:rFonts w:ascii="Calibri" w:hAnsi="Calibri"/>
          <w:sz w:val="20"/>
          <w:szCs w:val="20"/>
        </w:rPr>
        <w:t xml:space="preserve"> </w:t>
      </w:r>
      <w:r w:rsidRPr="00325364">
        <w:rPr>
          <w:rFonts w:ascii="Calibri" w:hAnsi="Calibri"/>
          <w:b/>
          <w:i/>
          <w:sz w:val="20"/>
          <w:szCs w:val="20"/>
        </w:rPr>
        <w:t xml:space="preserve"> Harelkin v University of Regina</w:t>
      </w:r>
    </w:p>
    <w:p w14:paraId="6B069C36" w14:textId="77777777" w:rsidR="00FF0327" w:rsidRPr="005A1481" w:rsidRDefault="00FF0327" w:rsidP="0012105C">
      <w:pPr>
        <w:pStyle w:val="ListParagraph"/>
        <w:numPr>
          <w:ilvl w:val="0"/>
          <w:numId w:val="39"/>
        </w:numPr>
        <w:rPr>
          <w:rFonts w:ascii="Calibri" w:hAnsi="Calibri"/>
          <w:sz w:val="20"/>
          <w:szCs w:val="20"/>
        </w:rPr>
      </w:pPr>
      <w:r w:rsidRPr="005A1481">
        <w:rPr>
          <w:rFonts w:ascii="Calibri" w:hAnsi="Calibri"/>
          <w:sz w:val="20"/>
          <w:szCs w:val="20"/>
        </w:rPr>
        <w:t xml:space="preserve">Has your client </w:t>
      </w:r>
      <w:r>
        <w:rPr>
          <w:rFonts w:ascii="Calibri" w:hAnsi="Calibri"/>
          <w:sz w:val="20"/>
          <w:szCs w:val="20"/>
        </w:rPr>
        <w:t>exhausted all other adequate means of recourse for challenging the decision-maker’s action? (</w:t>
      </w:r>
      <w:r w:rsidRPr="009D5600">
        <w:rPr>
          <w:rFonts w:ascii="Calibri" w:hAnsi="Calibri"/>
          <w:b/>
          <w:i/>
          <w:sz w:val="20"/>
          <w:szCs w:val="20"/>
        </w:rPr>
        <w:t>Harelkin</w:t>
      </w:r>
      <w:r>
        <w:rPr>
          <w:rFonts w:ascii="Calibri" w:hAnsi="Calibri"/>
          <w:sz w:val="20"/>
          <w:szCs w:val="20"/>
        </w:rPr>
        <w:t>)</w:t>
      </w:r>
    </w:p>
    <w:p w14:paraId="77A3BF3F" w14:textId="77777777" w:rsidR="00FF0327" w:rsidRPr="005A1481" w:rsidRDefault="00FF0327" w:rsidP="0012105C">
      <w:pPr>
        <w:pStyle w:val="ListParagraph"/>
        <w:numPr>
          <w:ilvl w:val="1"/>
          <w:numId w:val="39"/>
        </w:numPr>
        <w:rPr>
          <w:rFonts w:ascii="Calibri" w:hAnsi="Calibri"/>
          <w:sz w:val="20"/>
          <w:szCs w:val="20"/>
        </w:rPr>
      </w:pPr>
      <w:r w:rsidRPr="005A1481">
        <w:rPr>
          <w:rFonts w:ascii="Calibri" w:hAnsi="Calibri"/>
          <w:sz w:val="20"/>
          <w:szCs w:val="20"/>
        </w:rPr>
        <w:t>Does the sta</w:t>
      </w:r>
      <w:r>
        <w:rPr>
          <w:rFonts w:ascii="Calibri" w:hAnsi="Calibri"/>
          <w:sz w:val="20"/>
          <w:szCs w:val="20"/>
        </w:rPr>
        <w:t>t</w:t>
      </w:r>
      <w:r w:rsidRPr="005A1481">
        <w:rPr>
          <w:rFonts w:ascii="Calibri" w:hAnsi="Calibri"/>
          <w:sz w:val="20"/>
          <w:szCs w:val="20"/>
        </w:rPr>
        <w:t>ute provide for a right of appeal?</w:t>
      </w:r>
    </w:p>
    <w:p w14:paraId="5FECC8FF" w14:textId="77777777" w:rsidR="00FF0327" w:rsidRPr="005A1481" w:rsidRDefault="00FF0327" w:rsidP="0012105C">
      <w:pPr>
        <w:pStyle w:val="ListParagraph"/>
        <w:numPr>
          <w:ilvl w:val="1"/>
          <w:numId w:val="39"/>
        </w:numPr>
        <w:rPr>
          <w:rFonts w:ascii="Calibri" w:hAnsi="Calibri"/>
          <w:sz w:val="20"/>
          <w:szCs w:val="20"/>
        </w:rPr>
      </w:pPr>
      <w:r>
        <w:rPr>
          <w:rFonts w:ascii="Calibri" w:hAnsi="Calibri"/>
          <w:sz w:val="20"/>
          <w:szCs w:val="20"/>
        </w:rPr>
        <w:t>What is the scope of</w:t>
      </w:r>
      <w:r w:rsidRPr="005A1481">
        <w:rPr>
          <w:rFonts w:ascii="Calibri" w:hAnsi="Calibri"/>
          <w:sz w:val="20"/>
          <w:szCs w:val="20"/>
        </w:rPr>
        <w:t xml:space="preserve"> the appeal that the statute permits?</w:t>
      </w:r>
    </w:p>
    <w:p w14:paraId="19E7DB3F" w14:textId="77777777" w:rsidR="00FF0327" w:rsidRPr="005A1481" w:rsidRDefault="00FF0327" w:rsidP="0012105C">
      <w:pPr>
        <w:pStyle w:val="ListParagraph"/>
        <w:numPr>
          <w:ilvl w:val="1"/>
          <w:numId w:val="39"/>
        </w:numPr>
        <w:rPr>
          <w:rFonts w:ascii="Calibri" w:hAnsi="Calibri"/>
          <w:sz w:val="20"/>
          <w:szCs w:val="20"/>
        </w:rPr>
      </w:pPr>
      <w:r w:rsidRPr="005A1481">
        <w:rPr>
          <w:rFonts w:ascii="Calibri" w:hAnsi="Calibri"/>
          <w:sz w:val="20"/>
          <w:szCs w:val="20"/>
        </w:rPr>
        <w:t>Is it by right or do you need leave of the court?</w:t>
      </w:r>
    </w:p>
    <w:p w14:paraId="351112AF" w14:textId="55EA391A" w:rsidR="00FF0327" w:rsidRPr="00FF0327" w:rsidRDefault="00FF0327" w:rsidP="0012105C">
      <w:pPr>
        <w:pStyle w:val="ListParagraph"/>
        <w:numPr>
          <w:ilvl w:val="1"/>
          <w:numId w:val="39"/>
        </w:numPr>
        <w:rPr>
          <w:rFonts w:ascii="Calibri" w:hAnsi="Calibri"/>
          <w:sz w:val="20"/>
          <w:szCs w:val="20"/>
        </w:rPr>
      </w:pPr>
      <w:r w:rsidRPr="005A1481">
        <w:rPr>
          <w:rFonts w:ascii="Calibri" w:hAnsi="Calibri"/>
          <w:sz w:val="20"/>
          <w:szCs w:val="20"/>
        </w:rPr>
        <w:t>Is there a stay of the original decision-makers decision?</w:t>
      </w:r>
    </w:p>
    <w:p w14:paraId="5F6BE43D" w14:textId="77777777" w:rsidR="00710482" w:rsidRDefault="00710482">
      <w:pPr>
        <w:rPr>
          <w:rFonts w:ascii="Calibri" w:hAnsi="Calibri"/>
          <w:sz w:val="20"/>
          <w:szCs w:val="20"/>
          <w:u w:val="single"/>
        </w:rPr>
      </w:pPr>
    </w:p>
    <w:p w14:paraId="491FEACD" w14:textId="77777777" w:rsidR="00710482" w:rsidRDefault="00710482">
      <w:pPr>
        <w:rPr>
          <w:rFonts w:ascii="Calibri" w:hAnsi="Calibri"/>
          <w:b/>
          <w:sz w:val="20"/>
          <w:szCs w:val="20"/>
        </w:rPr>
      </w:pPr>
      <w:r w:rsidRPr="00710482">
        <w:rPr>
          <w:rFonts w:ascii="Calibri" w:hAnsi="Calibri"/>
          <w:b/>
          <w:sz w:val="20"/>
          <w:szCs w:val="20"/>
          <w:u w:val="single"/>
        </w:rPr>
        <w:t>Has JR Been Sought Prematurely</w:t>
      </w:r>
      <w:r>
        <w:rPr>
          <w:rFonts w:ascii="Calibri" w:hAnsi="Calibri"/>
          <w:b/>
          <w:sz w:val="20"/>
          <w:szCs w:val="20"/>
        </w:rPr>
        <w:t>?</w:t>
      </w:r>
    </w:p>
    <w:p w14:paraId="2B07E32F" w14:textId="77777777" w:rsidR="00710482" w:rsidRPr="00710482" w:rsidRDefault="00710482" w:rsidP="0012105C">
      <w:pPr>
        <w:pStyle w:val="ListParagraph"/>
        <w:numPr>
          <w:ilvl w:val="0"/>
          <w:numId w:val="37"/>
        </w:numPr>
        <w:rPr>
          <w:rFonts w:ascii="Calibri" w:hAnsi="Calibri"/>
          <w:sz w:val="20"/>
          <w:szCs w:val="20"/>
          <w:u w:val="single"/>
        </w:rPr>
      </w:pPr>
      <w:r>
        <w:rPr>
          <w:rFonts w:ascii="Calibri" w:hAnsi="Calibri"/>
          <w:sz w:val="20"/>
          <w:szCs w:val="20"/>
        </w:rPr>
        <w:t>It’s premature to proceed with JR before seeing the outcome of a complete administrative proceeding</w:t>
      </w:r>
    </w:p>
    <w:p w14:paraId="29ED0E40" w14:textId="2CB7837C" w:rsidR="00710482" w:rsidRPr="00710482" w:rsidRDefault="00710482" w:rsidP="0012105C">
      <w:pPr>
        <w:pStyle w:val="ListParagraph"/>
        <w:numPr>
          <w:ilvl w:val="0"/>
          <w:numId w:val="37"/>
        </w:numPr>
        <w:rPr>
          <w:rFonts w:ascii="Calibri" w:hAnsi="Calibri"/>
          <w:sz w:val="20"/>
          <w:szCs w:val="20"/>
          <w:u w:val="single"/>
        </w:rPr>
      </w:pPr>
      <w:r>
        <w:rPr>
          <w:rFonts w:ascii="Calibri" w:hAnsi="Calibri"/>
          <w:sz w:val="20"/>
          <w:szCs w:val="20"/>
        </w:rPr>
        <w:t>It is premature to apply for JR for an interlocutory decision</w:t>
      </w:r>
    </w:p>
    <w:p w14:paraId="4A6F4669" w14:textId="77777777" w:rsidR="00710482" w:rsidRPr="00325364" w:rsidRDefault="00710482" w:rsidP="0012105C">
      <w:pPr>
        <w:pStyle w:val="NoSpacing"/>
        <w:numPr>
          <w:ilvl w:val="0"/>
          <w:numId w:val="37"/>
        </w:numPr>
        <w:rPr>
          <w:rFonts w:ascii="Calibri" w:hAnsi="Calibri"/>
          <w:sz w:val="20"/>
          <w:szCs w:val="20"/>
        </w:rPr>
      </w:pPr>
      <w:r w:rsidRPr="00325364">
        <w:rPr>
          <w:rFonts w:ascii="Calibri" w:hAnsi="Calibri"/>
          <w:color w:val="FF0000"/>
          <w:sz w:val="20"/>
          <w:szCs w:val="20"/>
        </w:rPr>
        <w:t>The Court will not permit judicial review of a tribunal’s preliminary determinations, except where there is some special circumstance otherwise permitting the court to intervene, such as absence of original jurisdiction or some other overwhelming prejudice:</w:t>
      </w:r>
      <w:r w:rsidRPr="00325364">
        <w:rPr>
          <w:rFonts w:ascii="Calibri" w:hAnsi="Calibri"/>
          <w:sz w:val="20"/>
          <w:szCs w:val="20"/>
        </w:rPr>
        <w:t xml:space="preserve"> </w:t>
      </w:r>
      <w:r w:rsidRPr="00325364">
        <w:rPr>
          <w:rFonts w:ascii="Calibri" w:hAnsi="Calibri"/>
          <w:b/>
          <w:i/>
          <w:sz w:val="20"/>
          <w:szCs w:val="20"/>
        </w:rPr>
        <w:t>Zundel v Canada (HRC)</w:t>
      </w:r>
    </w:p>
    <w:p w14:paraId="2CEB914F" w14:textId="77777777" w:rsidR="00710482" w:rsidRPr="00710482" w:rsidRDefault="00710482" w:rsidP="0012105C">
      <w:pPr>
        <w:pStyle w:val="ListParagraph"/>
        <w:numPr>
          <w:ilvl w:val="0"/>
          <w:numId w:val="37"/>
        </w:numPr>
        <w:rPr>
          <w:rFonts w:ascii="Calibri" w:hAnsi="Calibri"/>
          <w:sz w:val="20"/>
          <w:szCs w:val="20"/>
          <w:u w:val="single"/>
        </w:rPr>
      </w:pPr>
      <w:r>
        <w:rPr>
          <w:rFonts w:ascii="Calibri" w:hAnsi="Calibri"/>
          <w:color w:val="FF0000"/>
          <w:sz w:val="20"/>
          <w:szCs w:val="20"/>
        </w:rPr>
        <w:t>A</w:t>
      </w:r>
      <w:r w:rsidRPr="00710482">
        <w:rPr>
          <w:rFonts w:ascii="Calibri" w:hAnsi="Calibri"/>
          <w:color w:val="FF0000"/>
          <w:sz w:val="20"/>
          <w:szCs w:val="20"/>
        </w:rPr>
        <w:t xml:space="preserve"> special circumstance in which the alternate remedy was not an adequate one as it would be a waste of time and resources to go through the original and appeal process when there is a jurisdictional issue from the outset</w:t>
      </w:r>
      <w:r w:rsidRPr="00325364">
        <w:rPr>
          <w:rFonts w:ascii="Calibri" w:hAnsi="Calibri"/>
          <w:sz w:val="20"/>
          <w:szCs w:val="20"/>
        </w:rPr>
        <w:t xml:space="preserve">: </w:t>
      </w:r>
      <w:r w:rsidRPr="00325364">
        <w:rPr>
          <w:rFonts w:ascii="Calibri" w:hAnsi="Calibri"/>
          <w:b/>
          <w:i/>
          <w:sz w:val="20"/>
          <w:szCs w:val="20"/>
        </w:rPr>
        <w:t xml:space="preserve">Secord v Saint John Board of Commissioners </w:t>
      </w:r>
    </w:p>
    <w:p w14:paraId="23FB9DB1" w14:textId="77777777" w:rsidR="00710482" w:rsidRDefault="00710482" w:rsidP="00710482">
      <w:pPr>
        <w:rPr>
          <w:rFonts w:ascii="Calibri" w:hAnsi="Calibri"/>
          <w:sz w:val="20"/>
          <w:szCs w:val="20"/>
          <w:u w:val="single"/>
        </w:rPr>
      </w:pPr>
    </w:p>
    <w:p w14:paraId="7CDBD082" w14:textId="77777777" w:rsidR="00710482" w:rsidRPr="00710482" w:rsidRDefault="00710482" w:rsidP="00710482">
      <w:pPr>
        <w:rPr>
          <w:rFonts w:ascii="Calibri" w:hAnsi="Calibri"/>
          <w:b/>
          <w:sz w:val="20"/>
          <w:szCs w:val="20"/>
        </w:rPr>
      </w:pPr>
      <w:r w:rsidRPr="00710482">
        <w:rPr>
          <w:rFonts w:ascii="Calibri" w:hAnsi="Calibri"/>
          <w:b/>
          <w:sz w:val="20"/>
          <w:szCs w:val="20"/>
          <w:u w:val="single"/>
        </w:rPr>
        <w:t>Can it Reasonably be said that the Party has Waived their Right to Complain</w:t>
      </w:r>
      <w:r w:rsidRPr="00710482">
        <w:rPr>
          <w:rFonts w:ascii="Calibri" w:hAnsi="Calibri"/>
          <w:b/>
          <w:sz w:val="20"/>
          <w:szCs w:val="20"/>
        </w:rPr>
        <w:t>?</w:t>
      </w:r>
    </w:p>
    <w:p w14:paraId="6E111BA5" w14:textId="77777777" w:rsidR="00710482" w:rsidRPr="00325364" w:rsidRDefault="00710482" w:rsidP="0012105C">
      <w:pPr>
        <w:pStyle w:val="NoSpacing"/>
        <w:numPr>
          <w:ilvl w:val="0"/>
          <w:numId w:val="40"/>
        </w:numPr>
        <w:rPr>
          <w:rFonts w:ascii="Calibri" w:hAnsi="Calibri"/>
          <w:color w:val="FF0000"/>
          <w:sz w:val="20"/>
          <w:szCs w:val="20"/>
        </w:rPr>
      </w:pPr>
      <w:r w:rsidRPr="00325364">
        <w:rPr>
          <w:rFonts w:ascii="Calibri" w:hAnsi="Calibri"/>
          <w:color w:val="FF0000"/>
          <w:sz w:val="20"/>
          <w:szCs w:val="20"/>
        </w:rPr>
        <w:t xml:space="preserve">Waiver is only implied where, in all the circumstances, the party can be reasonably seen as knowing the problem and intentionally not raising it: </w:t>
      </w:r>
      <w:r w:rsidRPr="00325364">
        <w:rPr>
          <w:rFonts w:ascii="Calibri" w:hAnsi="Calibri"/>
          <w:b/>
          <w:i/>
          <w:sz w:val="20"/>
          <w:szCs w:val="20"/>
        </w:rPr>
        <w:t>Kvelashvili v Canada</w:t>
      </w:r>
    </w:p>
    <w:p w14:paraId="215E894C" w14:textId="77777777" w:rsidR="00710482" w:rsidRPr="00325364" w:rsidRDefault="00710482" w:rsidP="0012105C">
      <w:pPr>
        <w:pStyle w:val="NoSpacing"/>
        <w:numPr>
          <w:ilvl w:val="1"/>
          <w:numId w:val="40"/>
        </w:numPr>
        <w:rPr>
          <w:rFonts w:ascii="Calibri" w:hAnsi="Calibri"/>
          <w:sz w:val="20"/>
          <w:szCs w:val="20"/>
        </w:rPr>
      </w:pPr>
      <w:r w:rsidRPr="00325364">
        <w:rPr>
          <w:rFonts w:ascii="Calibri" w:hAnsi="Calibri"/>
          <w:sz w:val="20"/>
          <w:szCs w:val="20"/>
        </w:rPr>
        <w:t xml:space="preserve">Depends on the state of the parties’ </w:t>
      </w:r>
      <w:r w:rsidRPr="00CA5247">
        <w:rPr>
          <w:rFonts w:ascii="Calibri" w:hAnsi="Calibri"/>
          <w:b/>
          <w:sz w:val="20"/>
          <w:szCs w:val="20"/>
        </w:rPr>
        <w:t>actual or presumed knowledge and sophistication</w:t>
      </w:r>
    </w:p>
    <w:p w14:paraId="42C5E1EE" w14:textId="77777777" w:rsidR="00710482" w:rsidRPr="00325364" w:rsidRDefault="00710482" w:rsidP="0012105C">
      <w:pPr>
        <w:pStyle w:val="NoSpacing"/>
        <w:numPr>
          <w:ilvl w:val="2"/>
          <w:numId w:val="40"/>
        </w:numPr>
        <w:rPr>
          <w:rFonts w:ascii="Calibri" w:hAnsi="Calibri"/>
          <w:sz w:val="20"/>
          <w:szCs w:val="20"/>
        </w:rPr>
      </w:pPr>
      <w:r w:rsidRPr="00325364">
        <w:rPr>
          <w:rFonts w:ascii="Calibri" w:hAnsi="Calibri"/>
          <w:sz w:val="20"/>
          <w:szCs w:val="20"/>
        </w:rPr>
        <w:t>It’s more difficult to imply waiver against an unsophisticated and unrepresented party than against a party with counsel</w:t>
      </w:r>
    </w:p>
    <w:p w14:paraId="3C793F94" w14:textId="77777777" w:rsidR="00710482" w:rsidRPr="00325364" w:rsidRDefault="00710482" w:rsidP="0012105C">
      <w:pPr>
        <w:pStyle w:val="NoSpacing"/>
        <w:numPr>
          <w:ilvl w:val="1"/>
          <w:numId w:val="40"/>
        </w:numPr>
        <w:rPr>
          <w:rFonts w:ascii="Calibri" w:hAnsi="Calibri"/>
          <w:sz w:val="20"/>
          <w:szCs w:val="20"/>
        </w:rPr>
      </w:pPr>
      <w:r w:rsidRPr="00325364">
        <w:rPr>
          <w:rFonts w:ascii="Calibri" w:hAnsi="Calibri"/>
          <w:sz w:val="20"/>
          <w:szCs w:val="20"/>
        </w:rPr>
        <w:t>Promotes efficiency by giving tribunals opportunities to correct/manage PF problems</w:t>
      </w:r>
    </w:p>
    <w:p w14:paraId="622B7570" w14:textId="77777777" w:rsidR="00710482" w:rsidRPr="00325364" w:rsidRDefault="00710482" w:rsidP="0012105C">
      <w:pPr>
        <w:pStyle w:val="NoSpacing"/>
        <w:numPr>
          <w:ilvl w:val="0"/>
          <w:numId w:val="40"/>
        </w:numPr>
        <w:rPr>
          <w:rFonts w:ascii="Calibri" w:hAnsi="Calibri"/>
          <w:sz w:val="20"/>
          <w:szCs w:val="20"/>
        </w:rPr>
      </w:pPr>
      <w:r w:rsidRPr="00325364">
        <w:rPr>
          <w:rFonts w:ascii="Calibri" w:hAnsi="Calibri"/>
          <w:color w:val="FF0000"/>
          <w:sz w:val="20"/>
          <w:szCs w:val="20"/>
        </w:rPr>
        <w:t>If you do not pursue your request, you may be deemed to waive your right:</w:t>
      </w:r>
      <w:r w:rsidRPr="00325364">
        <w:rPr>
          <w:rFonts w:ascii="Calibri" w:hAnsi="Calibri"/>
          <w:sz w:val="20"/>
          <w:szCs w:val="20"/>
        </w:rPr>
        <w:t xml:space="preserve"> </w:t>
      </w:r>
      <w:r w:rsidRPr="00325364">
        <w:rPr>
          <w:rFonts w:ascii="Calibri" w:hAnsi="Calibri"/>
          <w:b/>
          <w:i/>
          <w:sz w:val="20"/>
          <w:szCs w:val="20"/>
        </w:rPr>
        <w:t xml:space="preserve">Allard </w:t>
      </w:r>
      <w:r w:rsidRPr="00325364">
        <w:rPr>
          <w:rFonts w:ascii="Calibri" w:hAnsi="Calibri"/>
          <w:sz w:val="20"/>
          <w:szCs w:val="20"/>
        </w:rPr>
        <w:t>– deemed to have waived his right to an oral hearing, therefore, he was not denied a fair process</w:t>
      </w:r>
    </w:p>
    <w:p w14:paraId="38454013" w14:textId="1BD22881" w:rsidR="00710482" w:rsidRPr="00710482" w:rsidRDefault="00710482" w:rsidP="0012105C">
      <w:pPr>
        <w:pStyle w:val="NoSpacing"/>
        <w:numPr>
          <w:ilvl w:val="0"/>
          <w:numId w:val="40"/>
        </w:numPr>
        <w:rPr>
          <w:rFonts w:ascii="Calibri" w:hAnsi="Calibri"/>
          <w:sz w:val="20"/>
          <w:szCs w:val="20"/>
        </w:rPr>
      </w:pPr>
      <w:r w:rsidRPr="00325364">
        <w:rPr>
          <w:rFonts w:ascii="Calibri" w:hAnsi="Calibri"/>
          <w:color w:val="FF0000"/>
          <w:sz w:val="20"/>
          <w:szCs w:val="20"/>
        </w:rPr>
        <w:t>Allegations of bias must normally be raised at the earliest practicable opportunity – if not take</w:t>
      </w:r>
      <w:r>
        <w:rPr>
          <w:rFonts w:ascii="Calibri" w:hAnsi="Calibri"/>
          <w:color w:val="FF0000"/>
          <w:sz w:val="20"/>
          <w:szCs w:val="20"/>
        </w:rPr>
        <w:t>n</w:t>
      </w:r>
      <w:r w:rsidRPr="00325364">
        <w:rPr>
          <w:rFonts w:ascii="Calibri" w:hAnsi="Calibri"/>
          <w:color w:val="FF0000"/>
          <w:sz w:val="20"/>
          <w:szCs w:val="20"/>
        </w:rPr>
        <w:t xml:space="preserve"> in timely fashion, an objection will be regarded as waived:</w:t>
      </w:r>
      <w:r w:rsidRPr="00325364">
        <w:rPr>
          <w:rFonts w:ascii="Calibri" w:hAnsi="Calibri"/>
          <w:sz w:val="20"/>
          <w:szCs w:val="20"/>
        </w:rPr>
        <w:t xml:space="preserve"> </w:t>
      </w:r>
      <w:r w:rsidRPr="00325364">
        <w:rPr>
          <w:rFonts w:ascii="Calibri" w:hAnsi="Calibri"/>
          <w:b/>
          <w:i/>
          <w:sz w:val="20"/>
          <w:szCs w:val="20"/>
        </w:rPr>
        <w:t>Cougar Aviation Ltd</w:t>
      </w:r>
    </w:p>
    <w:p w14:paraId="7820C27D" w14:textId="77777777" w:rsidR="00710482" w:rsidRPr="00325364" w:rsidRDefault="00710482" w:rsidP="0012105C">
      <w:pPr>
        <w:pStyle w:val="NoSpacing"/>
        <w:numPr>
          <w:ilvl w:val="0"/>
          <w:numId w:val="40"/>
        </w:numPr>
        <w:rPr>
          <w:rFonts w:ascii="Calibri" w:hAnsi="Calibri"/>
          <w:sz w:val="20"/>
          <w:szCs w:val="20"/>
        </w:rPr>
      </w:pPr>
      <w:r w:rsidRPr="00325364">
        <w:rPr>
          <w:rFonts w:ascii="Calibri" w:hAnsi="Calibri"/>
          <w:color w:val="FF0000"/>
          <w:sz w:val="20"/>
          <w:szCs w:val="20"/>
        </w:rPr>
        <w:t>For waiver to be effective, the party must know or reasonably have been expected to know the facts necessary to understand a breach of PF took place – must also have the necessary sophistication to understand that their rights are being breached and they may object:</w:t>
      </w:r>
      <w:r w:rsidRPr="00325364">
        <w:rPr>
          <w:rFonts w:ascii="Calibri" w:hAnsi="Calibri"/>
          <w:sz w:val="20"/>
          <w:szCs w:val="20"/>
        </w:rPr>
        <w:t xml:space="preserve"> </w:t>
      </w:r>
      <w:r w:rsidRPr="00325364">
        <w:rPr>
          <w:rFonts w:ascii="Calibri" w:hAnsi="Calibri"/>
          <w:b/>
          <w:i/>
          <w:sz w:val="20"/>
          <w:szCs w:val="20"/>
        </w:rPr>
        <w:t>Kvelashvili v Canada</w:t>
      </w:r>
    </w:p>
    <w:p w14:paraId="52DCB536" w14:textId="77777777" w:rsidR="00710482" w:rsidRDefault="00710482" w:rsidP="00710482">
      <w:pPr>
        <w:pStyle w:val="NoSpacing"/>
        <w:ind w:left="360"/>
        <w:rPr>
          <w:rFonts w:ascii="Calibri" w:hAnsi="Calibri"/>
          <w:sz w:val="20"/>
          <w:szCs w:val="20"/>
        </w:rPr>
      </w:pPr>
    </w:p>
    <w:p w14:paraId="68689056" w14:textId="024B798D" w:rsidR="00710482" w:rsidRDefault="00710482" w:rsidP="00710482">
      <w:pPr>
        <w:pStyle w:val="NoSpacing"/>
        <w:rPr>
          <w:rFonts w:ascii="Calibri" w:hAnsi="Calibri"/>
          <w:b/>
          <w:sz w:val="20"/>
          <w:szCs w:val="20"/>
        </w:rPr>
      </w:pPr>
      <w:r>
        <w:rPr>
          <w:rFonts w:ascii="Calibri" w:hAnsi="Calibri"/>
          <w:b/>
          <w:sz w:val="20"/>
          <w:szCs w:val="20"/>
          <w:u w:val="single"/>
        </w:rPr>
        <w:t>Did the Party Come to the Court with Unclean Hands</w:t>
      </w:r>
      <w:r>
        <w:rPr>
          <w:rFonts w:ascii="Calibri" w:hAnsi="Calibri"/>
          <w:b/>
          <w:sz w:val="20"/>
          <w:szCs w:val="20"/>
        </w:rPr>
        <w:t>?</w:t>
      </w:r>
    </w:p>
    <w:p w14:paraId="13A20FF5" w14:textId="77777777" w:rsidR="00710482" w:rsidRPr="00325364" w:rsidRDefault="00710482" w:rsidP="0012105C">
      <w:pPr>
        <w:pStyle w:val="NoSpacing"/>
        <w:numPr>
          <w:ilvl w:val="0"/>
          <w:numId w:val="41"/>
        </w:numPr>
        <w:rPr>
          <w:rFonts w:ascii="Calibri" w:hAnsi="Calibri"/>
          <w:sz w:val="20"/>
          <w:szCs w:val="20"/>
        </w:rPr>
      </w:pPr>
      <w:r w:rsidRPr="00325364">
        <w:rPr>
          <w:rFonts w:ascii="Calibri" w:hAnsi="Calibri"/>
          <w:sz w:val="20"/>
          <w:szCs w:val="20"/>
        </w:rPr>
        <w:t>JR is an equitable, discretionary remedy flowing from the inherent jurisdiction of the superior Courts</w:t>
      </w:r>
    </w:p>
    <w:p w14:paraId="4B4AE32D" w14:textId="36316F00" w:rsidR="00710482" w:rsidRPr="00325364" w:rsidRDefault="00710482" w:rsidP="0012105C">
      <w:pPr>
        <w:pStyle w:val="NoSpacing"/>
        <w:numPr>
          <w:ilvl w:val="0"/>
          <w:numId w:val="41"/>
        </w:numPr>
        <w:rPr>
          <w:rFonts w:ascii="Calibri" w:hAnsi="Calibri"/>
          <w:sz w:val="20"/>
          <w:szCs w:val="20"/>
        </w:rPr>
      </w:pPr>
      <w:r w:rsidRPr="00325364">
        <w:rPr>
          <w:rFonts w:ascii="Calibri" w:hAnsi="Calibri"/>
          <w:color w:val="FF0000"/>
          <w:sz w:val="20"/>
          <w:szCs w:val="20"/>
        </w:rPr>
        <w:t>The court must look closely at the purpose for JR. If JR is being requested for an improper purpose, the remedy should be refused:</w:t>
      </w:r>
      <w:r w:rsidRPr="00325364">
        <w:rPr>
          <w:rFonts w:ascii="Calibri" w:hAnsi="Calibri"/>
          <w:sz w:val="20"/>
          <w:szCs w:val="20"/>
        </w:rPr>
        <w:t xml:space="preserve"> </w:t>
      </w:r>
      <w:r w:rsidRPr="00325364">
        <w:rPr>
          <w:rFonts w:ascii="Calibri" w:hAnsi="Calibri"/>
          <w:b/>
          <w:i/>
          <w:sz w:val="20"/>
          <w:szCs w:val="20"/>
        </w:rPr>
        <w:t>Cosman Realty Ltd v Winnipeg</w:t>
      </w:r>
      <w:r w:rsidR="00482B77">
        <w:rPr>
          <w:rFonts w:ascii="Calibri" w:hAnsi="Calibri"/>
          <w:b/>
          <w:i/>
          <w:sz w:val="20"/>
          <w:szCs w:val="20"/>
        </w:rPr>
        <w:t xml:space="preserve"> </w:t>
      </w:r>
      <w:r w:rsidR="00482B77">
        <w:rPr>
          <w:rFonts w:ascii="Calibri" w:hAnsi="Calibri"/>
          <w:sz w:val="20"/>
          <w:szCs w:val="20"/>
        </w:rPr>
        <w:t>(initiating proceedings in order to delay and not to seek real remedy)</w:t>
      </w:r>
    </w:p>
    <w:p w14:paraId="4E2526BA" w14:textId="0DF735DE" w:rsidR="00710482" w:rsidRPr="00710482" w:rsidRDefault="00710482" w:rsidP="0012105C">
      <w:pPr>
        <w:pStyle w:val="NoSpacing"/>
        <w:numPr>
          <w:ilvl w:val="0"/>
          <w:numId w:val="41"/>
        </w:numPr>
        <w:rPr>
          <w:rFonts w:ascii="Calibri" w:hAnsi="Calibri"/>
          <w:b/>
          <w:sz w:val="20"/>
          <w:szCs w:val="20"/>
        </w:rPr>
      </w:pPr>
      <w:r w:rsidRPr="00325364">
        <w:rPr>
          <w:rFonts w:ascii="Calibri" w:hAnsi="Calibri"/>
          <w:color w:val="FF0000"/>
          <w:sz w:val="20"/>
          <w:szCs w:val="20"/>
        </w:rPr>
        <w:t>When you lie on the stand under oath during your testimony, you’re an idiot and must bear full responsibility for perjury – can’t expect a remedy when you come to the Court with unclean hands:</w:t>
      </w:r>
      <w:r w:rsidRPr="00325364">
        <w:rPr>
          <w:rFonts w:ascii="Calibri" w:hAnsi="Calibri"/>
          <w:sz w:val="20"/>
          <w:szCs w:val="20"/>
        </w:rPr>
        <w:t xml:space="preserve"> </w:t>
      </w:r>
      <w:r>
        <w:rPr>
          <w:rFonts w:ascii="Calibri" w:hAnsi="Calibri"/>
          <w:b/>
          <w:i/>
          <w:sz w:val="20"/>
          <w:szCs w:val="20"/>
        </w:rPr>
        <w:t>Jaouadi</w:t>
      </w:r>
    </w:p>
    <w:p w14:paraId="3436E343" w14:textId="77777777" w:rsidR="00482B77" w:rsidRDefault="00482B77" w:rsidP="00710482">
      <w:pPr>
        <w:rPr>
          <w:rFonts w:ascii="Calibri" w:hAnsi="Calibri"/>
          <w:sz w:val="20"/>
          <w:szCs w:val="20"/>
          <w:u w:val="single"/>
        </w:rPr>
      </w:pPr>
    </w:p>
    <w:p w14:paraId="766E97CE" w14:textId="77777777" w:rsidR="00482B77" w:rsidRDefault="00482B77" w:rsidP="00710482">
      <w:pPr>
        <w:rPr>
          <w:rFonts w:ascii="Calibri" w:hAnsi="Calibri"/>
          <w:b/>
          <w:sz w:val="20"/>
          <w:szCs w:val="20"/>
        </w:rPr>
      </w:pPr>
      <w:r>
        <w:rPr>
          <w:rFonts w:ascii="Calibri" w:hAnsi="Calibri"/>
          <w:b/>
          <w:sz w:val="20"/>
          <w:szCs w:val="20"/>
          <w:u w:val="single"/>
        </w:rPr>
        <w:t>Is there a Balance of Convenience to Consider</w:t>
      </w:r>
      <w:r>
        <w:rPr>
          <w:rFonts w:ascii="Calibri" w:hAnsi="Calibri"/>
          <w:b/>
          <w:sz w:val="20"/>
          <w:szCs w:val="20"/>
        </w:rPr>
        <w:t>?</w:t>
      </w:r>
    </w:p>
    <w:p w14:paraId="217C2C64" w14:textId="77777777" w:rsidR="00482B77" w:rsidRPr="00FF0327" w:rsidRDefault="00482B77" w:rsidP="0012105C">
      <w:pPr>
        <w:pStyle w:val="ListParagraph"/>
        <w:numPr>
          <w:ilvl w:val="0"/>
          <w:numId w:val="42"/>
        </w:numPr>
        <w:rPr>
          <w:rFonts w:ascii="Calibri" w:hAnsi="Calibri"/>
          <w:sz w:val="20"/>
          <w:szCs w:val="20"/>
          <w:u w:val="single"/>
        </w:rPr>
      </w:pPr>
      <w:r w:rsidRPr="00482B77">
        <w:rPr>
          <w:rFonts w:ascii="Calibri" w:hAnsi="Calibri"/>
          <w:color w:val="FF0000"/>
          <w:sz w:val="20"/>
          <w:szCs w:val="20"/>
        </w:rPr>
        <w:t>Balance of convenience considerations will include any disproportionate impact on the interest of third parties:</w:t>
      </w:r>
      <w:r w:rsidRPr="00482B77">
        <w:rPr>
          <w:rFonts w:ascii="Calibri" w:hAnsi="Calibri"/>
          <w:sz w:val="20"/>
          <w:szCs w:val="20"/>
        </w:rPr>
        <w:t xml:space="preserve"> </w:t>
      </w:r>
      <w:r w:rsidRPr="00482B77">
        <w:rPr>
          <w:rFonts w:ascii="Calibri" w:hAnsi="Calibri"/>
          <w:b/>
          <w:i/>
          <w:sz w:val="20"/>
          <w:szCs w:val="20"/>
        </w:rPr>
        <w:t xml:space="preserve">MiningWatch </w:t>
      </w:r>
    </w:p>
    <w:p w14:paraId="339C1DEC" w14:textId="0734B616" w:rsidR="00FF0327" w:rsidRPr="00482B77" w:rsidRDefault="00FF0327" w:rsidP="0012105C">
      <w:pPr>
        <w:pStyle w:val="ListParagraph"/>
        <w:numPr>
          <w:ilvl w:val="0"/>
          <w:numId w:val="42"/>
        </w:numPr>
        <w:rPr>
          <w:rFonts w:ascii="Calibri" w:hAnsi="Calibri"/>
          <w:sz w:val="20"/>
          <w:szCs w:val="20"/>
          <w:u w:val="single"/>
        </w:rPr>
      </w:pPr>
      <w:r w:rsidRPr="00325364">
        <w:rPr>
          <w:rFonts w:ascii="Calibri" w:hAnsi="Calibri"/>
          <w:sz w:val="20"/>
          <w:szCs w:val="20"/>
        </w:rPr>
        <w:t>Balance of convenience isn’t a fairness error, but a substantive error – however, it is likely also available for PF errors</w:t>
      </w:r>
    </w:p>
    <w:p w14:paraId="71617056" w14:textId="77777777" w:rsidR="00482B77" w:rsidRDefault="00482B77" w:rsidP="00482B77">
      <w:pPr>
        <w:rPr>
          <w:rFonts w:ascii="Calibri" w:hAnsi="Calibri"/>
          <w:sz w:val="20"/>
          <w:szCs w:val="20"/>
          <w:u w:val="single"/>
        </w:rPr>
      </w:pPr>
    </w:p>
    <w:p w14:paraId="50E9A844" w14:textId="77777777" w:rsidR="00482B77" w:rsidRDefault="00482B77" w:rsidP="00482B77">
      <w:pPr>
        <w:rPr>
          <w:rFonts w:ascii="Calibri" w:hAnsi="Calibri"/>
          <w:b/>
          <w:sz w:val="20"/>
          <w:szCs w:val="20"/>
          <w:u w:val="single"/>
        </w:rPr>
      </w:pPr>
      <w:r w:rsidRPr="00482B77">
        <w:rPr>
          <w:rFonts w:ascii="Calibri" w:hAnsi="Calibri"/>
          <w:b/>
          <w:sz w:val="20"/>
          <w:szCs w:val="20"/>
          <w:u w:val="single"/>
        </w:rPr>
        <w:t>Collateral Attack</w:t>
      </w:r>
    </w:p>
    <w:p w14:paraId="6060C74A" w14:textId="77777777" w:rsidR="006C2F57" w:rsidRPr="006C2F57" w:rsidRDefault="00482B77" w:rsidP="0012105C">
      <w:pPr>
        <w:pStyle w:val="ListParagraph"/>
        <w:numPr>
          <w:ilvl w:val="0"/>
          <w:numId w:val="42"/>
        </w:numPr>
        <w:rPr>
          <w:rFonts w:ascii="Calibri" w:hAnsi="Calibri"/>
          <w:b/>
          <w:sz w:val="20"/>
          <w:szCs w:val="20"/>
          <w:u w:val="single"/>
        </w:rPr>
      </w:pPr>
      <w:r>
        <w:rPr>
          <w:rFonts w:ascii="Calibri" w:hAnsi="Calibri"/>
          <w:sz w:val="20"/>
          <w:szCs w:val="20"/>
        </w:rPr>
        <w:t>United Steel Workers</w:t>
      </w:r>
      <w:r w:rsidR="006C2F57">
        <w:rPr>
          <w:rFonts w:ascii="Calibri" w:hAnsi="Calibri"/>
          <w:sz w:val="20"/>
          <w:szCs w:val="20"/>
        </w:rPr>
        <w:t xml:space="preserve"> used a bogus lawsuit challenging the safety of foreign workers, but were unable to articulate a justiciable issue and were really trying to attack the government’s decision to allow temporary foreign workers</w:t>
      </w:r>
    </w:p>
    <w:p w14:paraId="281FDAFC" w14:textId="2878324E" w:rsidR="006C2F57" w:rsidRPr="006C2F57" w:rsidRDefault="006C2F57" w:rsidP="0012105C">
      <w:pPr>
        <w:pStyle w:val="ListParagraph"/>
        <w:numPr>
          <w:ilvl w:val="0"/>
          <w:numId w:val="42"/>
        </w:numPr>
        <w:rPr>
          <w:rFonts w:ascii="Calibri" w:hAnsi="Calibri"/>
          <w:b/>
          <w:sz w:val="20"/>
          <w:szCs w:val="20"/>
          <w:u w:val="single"/>
        </w:rPr>
      </w:pPr>
      <w:r>
        <w:rPr>
          <w:rFonts w:ascii="Calibri" w:hAnsi="Calibri"/>
          <w:sz w:val="20"/>
          <w:szCs w:val="20"/>
        </w:rPr>
        <w:t>There was no reviewable decision on the issue other than an email</w:t>
      </w:r>
    </w:p>
    <w:p w14:paraId="20AB1C5D" w14:textId="0014FA17" w:rsidR="00710482" w:rsidRPr="00FF0327" w:rsidRDefault="00FF0327" w:rsidP="0012105C">
      <w:pPr>
        <w:pStyle w:val="ListParagraph"/>
        <w:numPr>
          <w:ilvl w:val="0"/>
          <w:numId w:val="42"/>
        </w:numPr>
        <w:rPr>
          <w:rFonts w:ascii="Calibri" w:hAnsi="Calibri"/>
          <w:sz w:val="20"/>
          <w:szCs w:val="20"/>
          <w:u w:val="single"/>
        </w:rPr>
      </w:pPr>
      <w:r w:rsidRPr="00FF0327">
        <w:rPr>
          <w:rFonts w:ascii="Calibri" w:hAnsi="Calibri"/>
          <w:color w:val="FF0000"/>
          <w:sz w:val="20"/>
          <w:szCs w:val="20"/>
        </w:rPr>
        <w:t>The court must look closely at the purpose for JR. If JR is being requested for an improper purpose, the remedy should be refused:</w:t>
      </w:r>
      <w:r w:rsidRPr="00FF0327">
        <w:rPr>
          <w:rFonts w:ascii="Calibri" w:hAnsi="Calibri"/>
          <w:sz w:val="20"/>
          <w:szCs w:val="20"/>
        </w:rPr>
        <w:t xml:space="preserve"> </w:t>
      </w:r>
      <w:r w:rsidRPr="00FF0327">
        <w:rPr>
          <w:rFonts w:ascii="Calibri" w:hAnsi="Calibri"/>
          <w:b/>
          <w:i/>
          <w:sz w:val="20"/>
          <w:szCs w:val="20"/>
        </w:rPr>
        <w:t>Cosman</w:t>
      </w:r>
    </w:p>
    <w:p w14:paraId="5303B34D" w14:textId="77777777" w:rsidR="00961D2C" w:rsidRDefault="00961D2C" w:rsidP="00304027">
      <w:pPr>
        <w:rPr>
          <w:rFonts w:ascii="Calibri" w:hAnsi="Calibri"/>
          <w:sz w:val="20"/>
          <w:szCs w:val="20"/>
        </w:rPr>
      </w:pPr>
    </w:p>
    <w:p w14:paraId="604BF2A6" w14:textId="14F66B52" w:rsidR="005A3FE9" w:rsidRPr="005A3FE9" w:rsidRDefault="00B23851" w:rsidP="00CA5247">
      <w:pPr>
        <w:rPr>
          <w:rFonts w:ascii="Calibri" w:hAnsi="Calibri"/>
          <w:b/>
        </w:rPr>
      </w:pPr>
      <w:r>
        <w:rPr>
          <w:rFonts w:ascii="Calibri" w:hAnsi="Calibri"/>
          <w:b/>
        </w:rPr>
        <w:br w:type="page"/>
      </w:r>
      <w:r w:rsidR="005A3FE9" w:rsidRPr="005A3FE9">
        <w:rPr>
          <w:rFonts w:ascii="Calibri" w:hAnsi="Calibri"/>
          <w:b/>
        </w:rPr>
        <w:t>STANDARD OF REVIEW</w:t>
      </w:r>
    </w:p>
    <w:p w14:paraId="02DB5578" w14:textId="4D699BBA" w:rsidR="002D2516" w:rsidRDefault="002D2516" w:rsidP="00CD666B">
      <w:pPr>
        <w:pStyle w:val="NoSpacing"/>
        <w:rPr>
          <w:rFonts w:ascii="Calibri" w:hAnsi="Calibri"/>
          <w:sz w:val="20"/>
          <w:szCs w:val="20"/>
        </w:rPr>
      </w:pPr>
      <w:r>
        <w:rPr>
          <w:rFonts w:ascii="Calibri" w:hAnsi="Calibri"/>
          <w:sz w:val="20"/>
          <w:szCs w:val="20"/>
        </w:rPr>
        <w:t xml:space="preserve">Where </w:t>
      </w:r>
      <w:r w:rsidRPr="00BB0F2E">
        <w:rPr>
          <w:rFonts w:ascii="Calibri" w:hAnsi="Calibri"/>
          <w:b/>
          <w:color w:val="FF0000"/>
          <w:sz w:val="20"/>
          <w:szCs w:val="20"/>
        </w:rPr>
        <w:t>deference was intended</w:t>
      </w:r>
      <w:r>
        <w:rPr>
          <w:rFonts w:ascii="Calibri" w:hAnsi="Calibri"/>
          <w:sz w:val="20"/>
          <w:szCs w:val="20"/>
        </w:rPr>
        <w:t xml:space="preserve">, the courts will review the SDM on the basis of </w:t>
      </w:r>
      <w:r>
        <w:rPr>
          <w:rFonts w:ascii="Calibri" w:hAnsi="Calibri"/>
          <w:b/>
          <w:sz w:val="20"/>
          <w:szCs w:val="20"/>
        </w:rPr>
        <w:t>REASONABLENESS.</w:t>
      </w:r>
    </w:p>
    <w:p w14:paraId="309539AE" w14:textId="6A10664C" w:rsidR="005A3FE9" w:rsidRDefault="002D2516" w:rsidP="00CD666B">
      <w:pPr>
        <w:pStyle w:val="NoSpacing"/>
        <w:rPr>
          <w:rFonts w:ascii="Calibri" w:hAnsi="Calibri"/>
          <w:sz w:val="20"/>
          <w:szCs w:val="20"/>
        </w:rPr>
      </w:pPr>
      <w:r>
        <w:rPr>
          <w:rFonts w:ascii="Calibri" w:hAnsi="Calibri"/>
          <w:sz w:val="20"/>
          <w:szCs w:val="20"/>
        </w:rPr>
        <w:t xml:space="preserve">Where </w:t>
      </w:r>
      <w:r w:rsidRPr="00BB0F2E">
        <w:rPr>
          <w:rFonts w:ascii="Calibri" w:hAnsi="Calibri"/>
          <w:b/>
          <w:color w:val="FF0000"/>
          <w:sz w:val="20"/>
          <w:szCs w:val="20"/>
        </w:rPr>
        <w:t>little or no deference is intended</w:t>
      </w:r>
      <w:r>
        <w:rPr>
          <w:rFonts w:ascii="Calibri" w:hAnsi="Calibri"/>
          <w:sz w:val="20"/>
          <w:szCs w:val="20"/>
        </w:rPr>
        <w:t xml:space="preserve"> the SDM will be reviewed on the basis of </w:t>
      </w:r>
      <w:r>
        <w:rPr>
          <w:rFonts w:ascii="Calibri" w:hAnsi="Calibri"/>
          <w:b/>
          <w:sz w:val="20"/>
          <w:szCs w:val="20"/>
        </w:rPr>
        <w:t>CORRECTNESS.</w:t>
      </w:r>
      <w:r w:rsidR="005A3FE9" w:rsidRPr="005A3FE9">
        <w:rPr>
          <w:rFonts w:ascii="Calibri" w:hAnsi="Calibri"/>
          <w:sz w:val="20"/>
          <w:szCs w:val="20"/>
        </w:rPr>
        <w:t xml:space="preserve"> </w:t>
      </w:r>
    </w:p>
    <w:p w14:paraId="12314F33" w14:textId="77777777" w:rsidR="002D2516" w:rsidRDefault="002D2516" w:rsidP="00CD666B">
      <w:pPr>
        <w:pStyle w:val="NoSpacing"/>
        <w:rPr>
          <w:rFonts w:ascii="Calibri" w:hAnsi="Calibri"/>
          <w:sz w:val="20"/>
          <w:szCs w:val="20"/>
        </w:rPr>
      </w:pPr>
    </w:p>
    <w:p w14:paraId="08B805FD" w14:textId="6CC636FB" w:rsidR="002D2516" w:rsidRDefault="002D2516" w:rsidP="00CD666B">
      <w:pPr>
        <w:pStyle w:val="NoSpacing"/>
        <w:rPr>
          <w:rFonts w:ascii="Calibri" w:hAnsi="Calibri"/>
          <w:b/>
          <w:sz w:val="20"/>
          <w:szCs w:val="20"/>
        </w:rPr>
      </w:pPr>
      <w:r>
        <w:rPr>
          <w:rFonts w:ascii="Calibri" w:hAnsi="Calibri"/>
          <w:b/>
          <w:sz w:val="20"/>
          <w:szCs w:val="20"/>
        </w:rPr>
        <w:t>REASONABLENESS:</w:t>
      </w:r>
    </w:p>
    <w:p w14:paraId="6530F544" w14:textId="77777777" w:rsidR="00B74685" w:rsidRDefault="002D2516" w:rsidP="0012105C">
      <w:pPr>
        <w:pStyle w:val="NoSpacing"/>
        <w:numPr>
          <w:ilvl w:val="0"/>
          <w:numId w:val="57"/>
        </w:numPr>
        <w:rPr>
          <w:rFonts w:ascii="Calibri" w:hAnsi="Calibri"/>
          <w:sz w:val="20"/>
          <w:szCs w:val="20"/>
        </w:rPr>
      </w:pPr>
      <w:r>
        <w:rPr>
          <w:rFonts w:ascii="Calibri" w:hAnsi="Calibri"/>
          <w:sz w:val="20"/>
          <w:szCs w:val="20"/>
        </w:rPr>
        <w:t xml:space="preserve">The </w:t>
      </w:r>
      <w:r>
        <w:rPr>
          <w:rFonts w:ascii="Calibri" w:hAnsi="Calibri"/>
          <w:sz w:val="20"/>
          <w:szCs w:val="20"/>
          <w:u w:val="single"/>
        </w:rPr>
        <w:t>deferential</w:t>
      </w:r>
      <w:r>
        <w:rPr>
          <w:rFonts w:ascii="Calibri" w:hAnsi="Calibri"/>
          <w:sz w:val="20"/>
          <w:szCs w:val="20"/>
        </w:rPr>
        <w:t xml:space="preserve"> standard. </w:t>
      </w:r>
    </w:p>
    <w:p w14:paraId="10CBECB2" w14:textId="223E2F5C" w:rsidR="00B74685" w:rsidRDefault="00BB0F2E" w:rsidP="0012105C">
      <w:pPr>
        <w:pStyle w:val="NoSpacing"/>
        <w:numPr>
          <w:ilvl w:val="0"/>
          <w:numId w:val="57"/>
        </w:numPr>
        <w:rPr>
          <w:rFonts w:ascii="Calibri" w:hAnsi="Calibri"/>
          <w:sz w:val="20"/>
          <w:szCs w:val="20"/>
        </w:rPr>
      </w:pPr>
      <w:r>
        <w:rPr>
          <w:rFonts w:ascii="Calibri" w:hAnsi="Calibri"/>
          <w:sz w:val="20"/>
          <w:szCs w:val="20"/>
        </w:rPr>
        <w:t>Where the decision is a matter of law, a mix of fact and</w:t>
      </w:r>
      <w:r w:rsidR="00B74685">
        <w:rPr>
          <w:rFonts w:ascii="Calibri" w:hAnsi="Calibri"/>
          <w:sz w:val="20"/>
          <w:szCs w:val="20"/>
        </w:rPr>
        <w:t xml:space="preserve"> law or a discretionary decision, a decision will be said to be unreasonable where the decision is “not supported by any reasons that can stand up to a somewhat probing examination”: </w:t>
      </w:r>
      <w:r w:rsidR="00B74685" w:rsidRPr="00B74685">
        <w:rPr>
          <w:rFonts w:ascii="Calibri" w:hAnsi="Calibri"/>
          <w:b/>
          <w:i/>
          <w:sz w:val="20"/>
          <w:szCs w:val="20"/>
        </w:rPr>
        <w:t>Southam</w:t>
      </w:r>
      <w:r w:rsidR="00B74685">
        <w:rPr>
          <w:rFonts w:ascii="Calibri" w:hAnsi="Calibri"/>
          <w:sz w:val="20"/>
          <w:szCs w:val="20"/>
        </w:rPr>
        <w:t xml:space="preserve">. </w:t>
      </w:r>
    </w:p>
    <w:p w14:paraId="16CA5FB4" w14:textId="7A441FF5" w:rsidR="002D2516" w:rsidRDefault="00B74685" w:rsidP="0012105C">
      <w:pPr>
        <w:pStyle w:val="NoSpacing"/>
        <w:numPr>
          <w:ilvl w:val="0"/>
          <w:numId w:val="57"/>
        </w:numPr>
        <w:rPr>
          <w:rFonts w:ascii="Calibri" w:hAnsi="Calibri"/>
          <w:sz w:val="20"/>
          <w:szCs w:val="20"/>
        </w:rPr>
      </w:pPr>
      <w:r>
        <w:rPr>
          <w:rFonts w:ascii="Calibri" w:hAnsi="Calibri"/>
          <w:sz w:val="20"/>
          <w:szCs w:val="20"/>
        </w:rPr>
        <w:t>Unreasonable where “there is no analysis within the given reasons that could reasonably lead the tribunal from the evidence before it to the conclusion at which it arrived.” (</w:t>
      </w:r>
      <w:r w:rsidRPr="00B74685">
        <w:rPr>
          <w:rFonts w:ascii="Calibri" w:hAnsi="Calibri"/>
          <w:b/>
          <w:i/>
          <w:sz w:val="20"/>
          <w:szCs w:val="20"/>
        </w:rPr>
        <w:t>Ryan</w:t>
      </w:r>
      <w:r>
        <w:rPr>
          <w:rFonts w:ascii="Calibri" w:hAnsi="Calibri"/>
          <w:sz w:val="20"/>
          <w:szCs w:val="20"/>
        </w:rPr>
        <w:t>)</w:t>
      </w:r>
    </w:p>
    <w:p w14:paraId="4200B1A0" w14:textId="5DBD9934" w:rsidR="005E21EA" w:rsidRPr="005E21EA" w:rsidRDefault="005E21EA" w:rsidP="0012105C">
      <w:pPr>
        <w:pStyle w:val="NoSpacing"/>
        <w:numPr>
          <w:ilvl w:val="0"/>
          <w:numId w:val="57"/>
        </w:numPr>
        <w:rPr>
          <w:rFonts w:ascii="Calibri" w:hAnsi="Calibri"/>
          <w:b/>
          <w:sz w:val="20"/>
          <w:szCs w:val="20"/>
        </w:rPr>
      </w:pPr>
      <w:r>
        <w:rPr>
          <w:rFonts w:ascii="Calibri" w:hAnsi="Calibri"/>
          <w:b/>
          <w:sz w:val="20"/>
          <w:szCs w:val="20"/>
        </w:rPr>
        <w:t xml:space="preserve">Distinction from PU: </w:t>
      </w:r>
      <w:r>
        <w:rPr>
          <w:rFonts w:ascii="Calibri" w:hAnsi="Calibri"/>
          <w:sz w:val="20"/>
          <w:szCs w:val="20"/>
        </w:rPr>
        <w:t xml:space="preserve">“The difference between ‘unreasonable’ and ‘patently unreasonable’ lies in the immediacy or obviousness of the defect. If the defect is apparent on the face of the tribunal’s reasons, then the tribunal decision is patently unreasonable. But if it takes some significant searching or testing to find the defect, then the decision is unreasonable but not patently unreasonable.” </w:t>
      </w:r>
      <w:r w:rsidRPr="005E21EA">
        <w:rPr>
          <w:rFonts w:ascii="Calibri" w:hAnsi="Calibri"/>
          <w:i/>
          <w:sz w:val="20"/>
          <w:szCs w:val="20"/>
        </w:rPr>
        <w:t>Southam</w:t>
      </w:r>
    </w:p>
    <w:p w14:paraId="228AFC28" w14:textId="77777777" w:rsidR="00B74685" w:rsidRDefault="00B74685" w:rsidP="00CD666B">
      <w:pPr>
        <w:pStyle w:val="NoSpacing"/>
        <w:rPr>
          <w:rFonts w:ascii="Calibri" w:hAnsi="Calibri"/>
          <w:sz w:val="20"/>
          <w:szCs w:val="20"/>
        </w:rPr>
      </w:pPr>
    </w:p>
    <w:p w14:paraId="48F851A3" w14:textId="101315CD" w:rsidR="00B74685" w:rsidRDefault="00B74685" w:rsidP="00CD666B">
      <w:pPr>
        <w:pStyle w:val="NoSpacing"/>
        <w:rPr>
          <w:rFonts w:ascii="Calibri" w:hAnsi="Calibri"/>
          <w:b/>
          <w:sz w:val="20"/>
          <w:szCs w:val="20"/>
        </w:rPr>
      </w:pPr>
      <w:r>
        <w:rPr>
          <w:rFonts w:ascii="Calibri" w:hAnsi="Calibri"/>
          <w:b/>
          <w:sz w:val="20"/>
          <w:szCs w:val="20"/>
        </w:rPr>
        <w:t>CORRECTNESS:</w:t>
      </w:r>
    </w:p>
    <w:p w14:paraId="3A2BC039" w14:textId="77777777" w:rsidR="00B74685" w:rsidRDefault="00B74685" w:rsidP="0012105C">
      <w:pPr>
        <w:pStyle w:val="NoSpacing"/>
        <w:numPr>
          <w:ilvl w:val="0"/>
          <w:numId w:val="58"/>
        </w:numPr>
        <w:rPr>
          <w:rFonts w:ascii="Calibri" w:hAnsi="Calibri"/>
          <w:sz w:val="20"/>
          <w:szCs w:val="20"/>
        </w:rPr>
      </w:pPr>
      <w:r>
        <w:rPr>
          <w:rFonts w:ascii="Calibri" w:hAnsi="Calibri"/>
          <w:sz w:val="20"/>
          <w:szCs w:val="20"/>
        </w:rPr>
        <w:t xml:space="preserve">The least deference that court can give a SDM. </w:t>
      </w:r>
    </w:p>
    <w:p w14:paraId="7960C283" w14:textId="3B7A2512" w:rsidR="00B74685" w:rsidRDefault="00B74685" w:rsidP="0012105C">
      <w:pPr>
        <w:pStyle w:val="NoSpacing"/>
        <w:numPr>
          <w:ilvl w:val="0"/>
          <w:numId w:val="58"/>
        </w:numPr>
        <w:rPr>
          <w:rFonts w:ascii="Calibri" w:hAnsi="Calibri"/>
          <w:sz w:val="20"/>
          <w:szCs w:val="20"/>
        </w:rPr>
      </w:pPr>
      <w:r>
        <w:rPr>
          <w:rFonts w:ascii="Calibri" w:hAnsi="Calibri"/>
          <w:sz w:val="20"/>
          <w:szCs w:val="20"/>
        </w:rPr>
        <w:t>The court will give no deference at all and will judge the decision on the basis of whether it is correct in law. A court may substitute its own opinion for that of the SDM.</w:t>
      </w:r>
    </w:p>
    <w:p w14:paraId="473816D7" w14:textId="4805AF1C" w:rsidR="00B74685" w:rsidRDefault="00B74685" w:rsidP="00CD666B">
      <w:pPr>
        <w:pStyle w:val="NoSpacing"/>
        <w:rPr>
          <w:rFonts w:ascii="Calibri" w:hAnsi="Calibri"/>
          <w:sz w:val="20"/>
          <w:szCs w:val="20"/>
        </w:rPr>
      </w:pPr>
      <w:r>
        <w:rPr>
          <w:rFonts w:ascii="Calibri" w:hAnsi="Calibri"/>
          <w:sz w:val="20"/>
          <w:szCs w:val="20"/>
        </w:rPr>
        <w:t>Always warrants a correctness standard:</w:t>
      </w:r>
    </w:p>
    <w:p w14:paraId="5B9325E7" w14:textId="15EAC13B" w:rsidR="00B74685" w:rsidRPr="00B23851" w:rsidRDefault="00B74685" w:rsidP="0012105C">
      <w:pPr>
        <w:pStyle w:val="NoSpacing"/>
        <w:numPr>
          <w:ilvl w:val="0"/>
          <w:numId w:val="56"/>
        </w:numPr>
        <w:rPr>
          <w:rFonts w:ascii="Calibri" w:hAnsi="Calibri"/>
          <w:sz w:val="20"/>
          <w:szCs w:val="20"/>
        </w:rPr>
      </w:pPr>
      <w:r w:rsidRPr="008712D4">
        <w:rPr>
          <w:rFonts w:ascii="Calibri" w:hAnsi="Calibri"/>
          <w:sz w:val="20"/>
          <w:szCs w:val="20"/>
          <w:u w:val="single"/>
        </w:rPr>
        <w:t>General questions of law</w:t>
      </w:r>
      <w:r w:rsidR="005E21EA">
        <w:rPr>
          <w:rFonts w:ascii="Calibri" w:hAnsi="Calibri"/>
          <w:sz w:val="20"/>
          <w:szCs w:val="20"/>
        </w:rPr>
        <w:t xml:space="preserve"> of central importance to </w:t>
      </w:r>
      <w:r w:rsidRPr="00B23851">
        <w:rPr>
          <w:rFonts w:ascii="Calibri" w:hAnsi="Calibri"/>
          <w:sz w:val="20"/>
          <w:szCs w:val="20"/>
        </w:rPr>
        <w:t xml:space="preserve">legal profession </w:t>
      </w:r>
      <w:r w:rsidRPr="00B23851">
        <w:rPr>
          <w:rFonts w:ascii="Calibri" w:hAnsi="Calibri"/>
          <w:b/>
          <w:sz w:val="20"/>
          <w:szCs w:val="20"/>
        </w:rPr>
        <w:t>AND</w:t>
      </w:r>
      <w:r w:rsidR="005E21EA">
        <w:rPr>
          <w:rFonts w:ascii="Calibri" w:hAnsi="Calibri"/>
          <w:sz w:val="20"/>
          <w:szCs w:val="20"/>
        </w:rPr>
        <w:t xml:space="preserve"> </w:t>
      </w:r>
      <w:r w:rsidRPr="00B23851">
        <w:rPr>
          <w:rFonts w:ascii="Calibri" w:hAnsi="Calibri"/>
          <w:sz w:val="20"/>
          <w:szCs w:val="20"/>
        </w:rPr>
        <w:t xml:space="preserve">is </w:t>
      </w:r>
      <w:r w:rsidRPr="00B23851">
        <w:rPr>
          <w:rFonts w:ascii="Calibri" w:hAnsi="Calibri"/>
          <w:b/>
          <w:sz w:val="20"/>
          <w:szCs w:val="20"/>
        </w:rPr>
        <w:t>outside the expertise of the SDM</w:t>
      </w:r>
      <w:r w:rsidRPr="00B23851">
        <w:rPr>
          <w:rFonts w:ascii="Calibri" w:hAnsi="Calibri"/>
          <w:sz w:val="20"/>
          <w:szCs w:val="20"/>
        </w:rPr>
        <w:t xml:space="preserve">: </w:t>
      </w:r>
      <w:r w:rsidRPr="00B23851">
        <w:rPr>
          <w:rFonts w:ascii="Calibri" w:hAnsi="Calibri"/>
          <w:b/>
          <w:i/>
          <w:sz w:val="20"/>
          <w:szCs w:val="20"/>
        </w:rPr>
        <w:t>Mowat, CUPE</w:t>
      </w:r>
    </w:p>
    <w:p w14:paraId="3721E72F" w14:textId="77777777" w:rsidR="00B74685" w:rsidRPr="005A3FE9" w:rsidRDefault="00B74685" w:rsidP="0012105C">
      <w:pPr>
        <w:pStyle w:val="NoSpacing"/>
        <w:numPr>
          <w:ilvl w:val="0"/>
          <w:numId w:val="56"/>
        </w:numPr>
        <w:rPr>
          <w:rFonts w:ascii="Calibri" w:hAnsi="Calibri"/>
          <w:sz w:val="20"/>
          <w:szCs w:val="20"/>
        </w:rPr>
      </w:pPr>
      <w:r w:rsidRPr="00B23851">
        <w:rPr>
          <w:rFonts w:ascii="Calibri" w:hAnsi="Calibri"/>
          <w:sz w:val="20"/>
          <w:szCs w:val="20"/>
        </w:rPr>
        <w:t xml:space="preserve">A </w:t>
      </w:r>
      <w:r w:rsidRPr="008712D4">
        <w:rPr>
          <w:rFonts w:ascii="Calibri" w:hAnsi="Calibri"/>
          <w:sz w:val="20"/>
          <w:szCs w:val="20"/>
          <w:u w:val="single"/>
        </w:rPr>
        <w:t>constitutional question</w:t>
      </w:r>
      <w:r>
        <w:rPr>
          <w:rFonts w:ascii="Calibri" w:hAnsi="Calibri"/>
          <w:b/>
          <w:sz w:val="20"/>
          <w:szCs w:val="20"/>
        </w:rPr>
        <w:t xml:space="preserve">: </w:t>
      </w:r>
      <w:r w:rsidRPr="008712D4">
        <w:rPr>
          <w:rFonts w:ascii="Calibri" w:hAnsi="Calibri"/>
          <w:b/>
          <w:i/>
          <w:sz w:val="20"/>
          <w:szCs w:val="20"/>
        </w:rPr>
        <w:t>Cuddy Chicks</w:t>
      </w:r>
    </w:p>
    <w:p w14:paraId="2AAECEDE" w14:textId="77777777" w:rsidR="00B74685" w:rsidRPr="005A3FE9" w:rsidRDefault="00B74685" w:rsidP="0012105C">
      <w:pPr>
        <w:pStyle w:val="NoSpacing"/>
        <w:numPr>
          <w:ilvl w:val="0"/>
          <w:numId w:val="56"/>
        </w:numPr>
        <w:rPr>
          <w:rFonts w:ascii="Calibri" w:hAnsi="Calibri"/>
          <w:sz w:val="20"/>
          <w:szCs w:val="20"/>
        </w:rPr>
      </w:pPr>
      <w:r w:rsidRPr="005A3FE9">
        <w:rPr>
          <w:rFonts w:ascii="Calibri" w:hAnsi="Calibri"/>
          <w:sz w:val="20"/>
          <w:szCs w:val="20"/>
        </w:rPr>
        <w:t xml:space="preserve">Determining the boundaries of jurisdiction between </w:t>
      </w:r>
      <w:r w:rsidRPr="00B23851">
        <w:rPr>
          <w:rFonts w:ascii="Calibri" w:hAnsi="Calibri"/>
          <w:b/>
          <w:sz w:val="20"/>
          <w:szCs w:val="20"/>
        </w:rPr>
        <w:t>competing tribunals</w:t>
      </w:r>
      <w:r>
        <w:rPr>
          <w:rFonts w:ascii="Calibri" w:hAnsi="Calibri"/>
          <w:sz w:val="20"/>
          <w:szCs w:val="20"/>
        </w:rPr>
        <w:t xml:space="preserve">: </w:t>
      </w:r>
      <w:r w:rsidRPr="008712D4">
        <w:rPr>
          <w:rFonts w:ascii="Calibri" w:hAnsi="Calibri"/>
          <w:b/>
          <w:i/>
          <w:sz w:val="20"/>
          <w:szCs w:val="20"/>
        </w:rPr>
        <w:t>Figliola</w:t>
      </w:r>
    </w:p>
    <w:p w14:paraId="0F42D77E" w14:textId="77777777" w:rsidR="00B74685" w:rsidRPr="005A3FE9" w:rsidRDefault="00B74685" w:rsidP="0012105C">
      <w:pPr>
        <w:pStyle w:val="NoSpacing"/>
        <w:numPr>
          <w:ilvl w:val="0"/>
          <w:numId w:val="56"/>
        </w:numPr>
        <w:rPr>
          <w:rFonts w:ascii="Calibri" w:hAnsi="Calibri"/>
          <w:sz w:val="20"/>
          <w:szCs w:val="20"/>
        </w:rPr>
      </w:pPr>
      <w:r w:rsidRPr="005A3FE9">
        <w:rPr>
          <w:rFonts w:ascii="Calibri" w:hAnsi="Calibri"/>
          <w:sz w:val="20"/>
          <w:szCs w:val="20"/>
        </w:rPr>
        <w:t>True questions of jurisdiction or vires – in the narrow sense of having the authority to hear the matter, rather than ancillary issues</w:t>
      </w:r>
      <w:r>
        <w:rPr>
          <w:rFonts w:ascii="Calibri" w:hAnsi="Calibri"/>
          <w:sz w:val="20"/>
          <w:szCs w:val="20"/>
        </w:rPr>
        <w:t xml:space="preserve">: </w:t>
      </w:r>
      <w:r>
        <w:rPr>
          <w:rFonts w:ascii="Calibri" w:hAnsi="Calibri"/>
          <w:b/>
          <w:i/>
          <w:sz w:val="20"/>
          <w:szCs w:val="20"/>
        </w:rPr>
        <w:t>Bibeault</w:t>
      </w:r>
    </w:p>
    <w:p w14:paraId="1251C322" w14:textId="77777777" w:rsidR="00B74685" w:rsidRPr="005A3FE9" w:rsidRDefault="00B74685" w:rsidP="0012105C">
      <w:pPr>
        <w:pStyle w:val="NoSpacing"/>
        <w:numPr>
          <w:ilvl w:val="0"/>
          <w:numId w:val="56"/>
        </w:numPr>
        <w:rPr>
          <w:rFonts w:ascii="Calibri" w:hAnsi="Calibri"/>
          <w:sz w:val="20"/>
          <w:szCs w:val="20"/>
        </w:rPr>
      </w:pPr>
      <w:r w:rsidRPr="005A3FE9">
        <w:rPr>
          <w:rFonts w:ascii="Calibri" w:hAnsi="Calibri"/>
          <w:sz w:val="20"/>
          <w:szCs w:val="20"/>
        </w:rPr>
        <w:t>Concurrent jurisdiction with the courts over t</w:t>
      </w:r>
      <w:r>
        <w:rPr>
          <w:rFonts w:ascii="Calibri" w:hAnsi="Calibri"/>
          <w:sz w:val="20"/>
          <w:szCs w:val="20"/>
        </w:rPr>
        <w:t xml:space="preserve">he same subject matters/actions: </w:t>
      </w:r>
      <w:r>
        <w:rPr>
          <w:rFonts w:ascii="Calibri" w:hAnsi="Calibri"/>
          <w:b/>
          <w:i/>
          <w:sz w:val="20"/>
          <w:szCs w:val="20"/>
        </w:rPr>
        <w:t xml:space="preserve">Rogers </w:t>
      </w:r>
      <w:r>
        <w:rPr>
          <w:rFonts w:ascii="Calibri" w:hAnsi="Calibri"/>
          <w:sz w:val="20"/>
          <w:szCs w:val="20"/>
        </w:rPr>
        <w:t xml:space="preserve">[really only applies to </w:t>
      </w:r>
      <w:r>
        <w:rPr>
          <w:rFonts w:ascii="Calibri" w:hAnsi="Calibri"/>
          <w:i/>
          <w:sz w:val="20"/>
          <w:szCs w:val="20"/>
        </w:rPr>
        <w:t>Copyright Act</w:t>
      </w:r>
      <w:r>
        <w:rPr>
          <w:rFonts w:ascii="Calibri" w:hAnsi="Calibri"/>
          <w:sz w:val="20"/>
          <w:szCs w:val="20"/>
        </w:rPr>
        <w:t>, but includes any situation where T and Court would be held to different SORs]</w:t>
      </w:r>
    </w:p>
    <w:p w14:paraId="65B7B854" w14:textId="77777777" w:rsidR="00B74685" w:rsidRPr="008712D4" w:rsidRDefault="00B74685" w:rsidP="0012105C">
      <w:pPr>
        <w:pStyle w:val="NoSpacing"/>
        <w:numPr>
          <w:ilvl w:val="0"/>
          <w:numId w:val="56"/>
        </w:numPr>
        <w:rPr>
          <w:rFonts w:ascii="Calibri" w:hAnsi="Calibri"/>
          <w:sz w:val="20"/>
          <w:szCs w:val="20"/>
        </w:rPr>
      </w:pPr>
      <w:r w:rsidRPr="005A3FE9">
        <w:rPr>
          <w:rFonts w:ascii="Calibri" w:hAnsi="Calibri"/>
          <w:sz w:val="20"/>
          <w:szCs w:val="20"/>
        </w:rPr>
        <w:t>Questions of law that are not within the home statutes or an associated statute with which the tribunal has specialized expertise/familiarity</w:t>
      </w:r>
      <w:r>
        <w:rPr>
          <w:rFonts w:ascii="Calibri" w:hAnsi="Calibri"/>
          <w:sz w:val="20"/>
          <w:szCs w:val="20"/>
        </w:rPr>
        <w:t xml:space="preserve">: </w:t>
      </w:r>
      <w:r>
        <w:rPr>
          <w:rFonts w:ascii="Calibri" w:hAnsi="Calibri"/>
          <w:b/>
          <w:i/>
          <w:sz w:val="20"/>
          <w:szCs w:val="20"/>
        </w:rPr>
        <w:t>Southam</w:t>
      </w:r>
    </w:p>
    <w:p w14:paraId="32F614FC" w14:textId="77777777" w:rsidR="008712D4" w:rsidRDefault="008712D4" w:rsidP="008712D4">
      <w:pPr>
        <w:pStyle w:val="NoSpacing"/>
        <w:rPr>
          <w:rFonts w:ascii="Calibri" w:hAnsi="Calibri"/>
          <w:sz w:val="20"/>
          <w:szCs w:val="20"/>
        </w:rPr>
      </w:pPr>
    </w:p>
    <w:p w14:paraId="0EAE656C" w14:textId="61D2D1BA" w:rsidR="00B74685" w:rsidRDefault="00B74685" w:rsidP="008712D4">
      <w:pPr>
        <w:pStyle w:val="NoSpacing"/>
        <w:rPr>
          <w:rFonts w:ascii="Calibri" w:hAnsi="Calibri"/>
          <w:b/>
          <w:sz w:val="20"/>
          <w:szCs w:val="20"/>
        </w:rPr>
      </w:pPr>
      <w:r>
        <w:rPr>
          <w:rFonts w:ascii="Calibri" w:hAnsi="Calibri"/>
          <w:b/>
          <w:sz w:val="20"/>
          <w:szCs w:val="20"/>
        </w:rPr>
        <w:t>PATENT UNREASONABLENESS:</w:t>
      </w:r>
    </w:p>
    <w:p w14:paraId="7E3A6EF5" w14:textId="77777777" w:rsidR="00B74685" w:rsidRDefault="00B74685" w:rsidP="0012105C">
      <w:pPr>
        <w:pStyle w:val="NoSpacing"/>
        <w:numPr>
          <w:ilvl w:val="0"/>
          <w:numId w:val="59"/>
        </w:numPr>
        <w:rPr>
          <w:rFonts w:ascii="Calibri" w:hAnsi="Calibri"/>
          <w:sz w:val="20"/>
          <w:szCs w:val="20"/>
        </w:rPr>
      </w:pPr>
      <w:r>
        <w:rPr>
          <w:rFonts w:ascii="Calibri" w:hAnsi="Calibri"/>
          <w:sz w:val="20"/>
          <w:szCs w:val="20"/>
        </w:rPr>
        <w:t xml:space="preserve">Was the </w:t>
      </w:r>
      <w:r>
        <w:rPr>
          <w:rFonts w:ascii="Calibri" w:hAnsi="Calibri"/>
          <w:sz w:val="20"/>
          <w:szCs w:val="20"/>
          <w:u w:val="single"/>
        </w:rPr>
        <w:t>highest deference</w:t>
      </w:r>
      <w:r>
        <w:rPr>
          <w:rFonts w:ascii="Calibri" w:hAnsi="Calibri"/>
          <w:sz w:val="20"/>
          <w:szCs w:val="20"/>
        </w:rPr>
        <w:t xml:space="preserve"> that the court could give an SDM (prior to </w:t>
      </w:r>
      <w:r>
        <w:rPr>
          <w:rFonts w:ascii="Calibri" w:hAnsi="Calibri"/>
          <w:i/>
          <w:sz w:val="20"/>
          <w:szCs w:val="20"/>
        </w:rPr>
        <w:t>Dunsmuir</w:t>
      </w:r>
      <w:r>
        <w:rPr>
          <w:rFonts w:ascii="Calibri" w:hAnsi="Calibri"/>
          <w:sz w:val="20"/>
          <w:szCs w:val="20"/>
        </w:rPr>
        <w:t xml:space="preserve">). </w:t>
      </w:r>
    </w:p>
    <w:p w14:paraId="2BACFB4D" w14:textId="77777777" w:rsidR="00B74685" w:rsidRDefault="00B74685" w:rsidP="0012105C">
      <w:pPr>
        <w:pStyle w:val="NoSpacing"/>
        <w:numPr>
          <w:ilvl w:val="0"/>
          <w:numId w:val="59"/>
        </w:numPr>
        <w:rPr>
          <w:rFonts w:ascii="Calibri" w:hAnsi="Calibri"/>
          <w:sz w:val="20"/>
          <w:szCs w:val="20"/>
        </w:rPr>
      </w:pPr>
      <w:r>
        <w:rPr>
          <w:rFonts w:ascii="Calibri" w:hAnsi="Calibri"/>
          <w:sz w:val="20"/>
          <w:szCs w:val="20"/>
        </w:rPr>
        <w:t xml:space="preserve">The decision had to be so egregious it was patently unreasonable. </w:t>
      </w:r>
    </w:p>
    <w:p w14:paraId="53759B47" w14:textId="10FDD316" w:rsidR="00B74685" w:rsidRDefault="00B74685" w:rsidP="0012105C">
      <w:pPr>
        <w:pStyle w:val="NoSpacing"/>
        <w:numPr>
          <w:ilvl w:val="0"/>
          <w:numId w:val="59"/>
        </w:numPr>
        <w:rPr>
          <w:rFonts w:ascii="Calibri" w:hAnsi="Calibri"/>
          <w:sz w:val="20"/>
          <w:szCs w:val="20"/>
        </w:rPr>
      </w:pPr>
      <w:r>
        <w:rPr>
          <w:rFonts w:ascii="Calibri" w:hAnsi="Calibri"/>
          <w:sz w:val="20"/>
          <w:szCs w:val="20"/>
        </w:rPr>
        <w:t>The ATA specifies the standard of patent unreasonableness.</w:t>
      </w:r>
    </w:p>
    <w:p w14:paraId="787EBD13" w14:textId="7540621C" w:rsidR="002C4CBC" w:rsidRPr="005E21EA" w:rsidRDefault="00B74685" w:rsidP="0012105C">
      <w:pPr>
        <w:pStyle w:val="NoSpacing"/>
        <w:numPr>
          <w:ilvl w:val="0"/>
          <w:numId w:val="59"/>
        </w:numPr>
        <w:rPr>
          <w:rFonts w:ascii="Calibri" w:hAnsi="Calibri"/>
          <w:sz w:val="20"/>
          <w:szCs w:val="20"/>
        </w:rPr>
      </w:pPr>
      <w:r w:rsidRPr="00B74685">
        <w:rPr>
          <w:rFonts w:ascii="Calibri" w:hAnsi="Calibri"/>
          <w:b/>
          <w:i/>
          <w:sz w:val="20"/>
          <w:szCs w:val="20"/>
        </w:rPr>
        <w:t>Khosa</w:t>
      </w:r>
      <w:r>
        <w:rPr>
          <w:rFonts w:ascii="Calibri" w:hAnsi="Calibri"/>
          <w:sz w:val="20"/>
          <w:szCs w:val="20"/>
        </w:rPr>
        <w:t xml:space="preserve"> said PU will continue in BC despite </w:t>
      </w:r>
      <w:r w:rsidRPr="00B74685">
        <w:rPr>
          <w:rFonts w:ascii="Calibri" w:hAnsi="Calibri"/>
          <w:b/>
          <w:i/>
          <w:sz w:val="20"/>
          <w:szCs w:val="20"/>
        </w:rPr>
        <w:t>Dunsmuir</w:t>
      </w:r>
      <w:r>
        <w:rPr>
          <w:rFonts w:ascii="Calibri" w:hAnsi="Calibri"/>
          <w:sz w:val="20"/>
          <w:szCs w:val="20"/>
        </w:rPr>
        <w:t xml:space="preserve"> but the </w:t>
      </w:r>
      <w:r>
        <w:rPr>
          <w:rFonts w:ascii="Calibri" w:hAnsi="Calibri"/>
          <w:sz w:val="20"/>
          <w:szCs w:val="20"/>
          <w:u w:val="single"/>
        </w:rPr>
        <w:t>content</w:t>
      </w:r>
      <w:r>
        <w:rPr>
          <w:rFonts w:ascii="Calibri" w:hAnsi="Calibri"/>
          <w:sz w:val="20"/>
          <w:szCs w:val="20"/>
        </w:rPr>
        <w:t xml:space="preserve"> of the expression and precise degree of difference it commands will necessarily continue to be calibrated according to general principles of administrative law.</w:t>
      </w:r>
    </w:p>
    <w:p w14:paraId="2861888D" w14:textId="77777777" w:rsidR="001F2663" w:rsidRDefault="001F2663" w:rsidP="008712D4">
      <w:pPr>
        <w:pStyle w:val="NoSpacing"/>
        <w:rPr>
          <w:rFonts w:ascii="Calibri" w:hAnsi="Calibri"/>
          <w:sz w:val="20"/>
          <w:szCs w:val="20"/>
        </w:rPr>
      </w:pPr>
    </w:p>
    <w:p w14:paraId="694BBD1D" w14:textId="7F9A58DE" w:rsidR="001F2663" w:rsidRPr="001F2663" w:rsidRDefault="001F2663" w:rsidP="008712D4">
      <w:pPr>
        <w:pStyle w:val="NoSpacing"/>
        <w:rPr>
          <w:rFonts w:ascii="Calibri" w:hAnsi="Calibri"/>
          <w:b/>
          <w:sz w:val="20"/>
          <w:szCs w:val="20"/>
        </w:rPr>
      </w:pPr>
      <w:r w:rsidRPr="002C4CBC">
        <w:rPr>
          <w:rFonts w:ascii="Calibri" w:hAnsi="Calibri"/>
          <w:b/>
          <w:sz w:val="24"/>
          <w:szCs w:val="24"/>
          <w:u w:val="single"/>
        </w:rPr>
        <w:t>DISCRETIONARY DECISIONS</w:t>
      </w:r>
      <w:r w:rsidRPr="001F2663">
        <w:rPr>
          <w:rFonts w:ascii="Calibri" w:hAnsi="Calibri"/>
          <w:b/>
          <w:sz w:val="20"/>
          <w:szCs w:val="20"/>
        </w:rPr>
        <w:t>:</w:t>
      </w:r>
    </w:p>
    <w:p w14:paraId="4D0EABAB" w14:textId="394CA210" w:rsidR="001F2663" w:rsidRDefault="001F2663" w:rsidP="008712D4">
      <w:pPr>
        <w:pStyle w:val="NoSpacing"/>
        <w:rPr>
          <w:rFonts w:ascii="Calibri" w:hAnsi="Calibri"/>
          <w:sz w:val="20"/>
          <w:szCs w:val="20"/>
        </w:rPr>
      </w:pPr>
      <w:r>
        <w:rPr>
          <w:rFonts w:ascii="Calibri" w:hAnsi="Calibri"/>
          <w:sz w:val="20"/>
          <w:szCs w:val="20"/>
        </w:rPr>
        <w:t>Decision where law does not dictate a specific outcome OR where the AT is given a choice of options within a statuto</w:t>
      </w:r>
      <w:r w:rsidR="006F5E1B">
        <w:rPr>
          <w:rFonts w:ascii="Calibri" w:hAnsi="Calibri"/>
          <w:sz w:val="20"/>
          <w:szCs w:val="20"/>
        </w:rPr>
        <w:t>rily imposed set of boundaries.</w:t>
      </w:r>
    </w:p>
    <w:p w14:paraId="1804859F" w14:textId="4F05DAA2" w:rsidR="001F2663" w:rsidRDefault="001F2663" w:rsidP="008712D4">
      <w:pPr>
        <w:pStyle w:val="NoSpacing"/>
        <w:rPr>
          <w:rFonts w:ascii="Calibri" w:hAnsi="Calibri"/>
          <w:sz w:val="20"/>
          <w:szCs w:val="20"/>
        </w:rPr>
      </w:pPr>
      <w:r w:rsidRPr="001F2663">
        <w:rPr>
          <w:rFonts w:ascii="Calibri" w:hAnsi="Calibri"/>
          <w:b/>
          <w:color w:val="FF0000"/>
          <w:sz w:val="20"/>
          <w:szCs w:val="20"/>
        </w:rPr>
        <w:t xml:space="preserve">TEST </w:t>
      </w:r>
      <w:r w:rsidRPr="001F2663">
        <w:rPr>
          <w:rFonts w:ascii="Calibri" w:hAnsi="Calibri"/>
          <w:sz w:val="20"/>
          <w:szCs w:val="20"/>
        </w:rPr>
        <w:t>for</w:t>
      </w:r>
      <w:r w:rsidRPr="001F2663">
        <w:rPr>
          <w:rFonts w:ascii="Calibri" w:hAnsi="Calibri"/>
          <w:b/>
          <w:sz w:val="20"/>
          <w:szCs w:val="20"/>
        </w:rPr>
        <w:t xml:space="preserve"> SOR for substantive discretionary decisions</w:t>
      </w:r>
      <w:r>
        <w:rPr>
          <w:rFonts w:ascii="Calibri" w:hAnsi="Calibri"/>
          <w:sz w:val="20"/>
          <w:szCs w:val="20"/>
        </w:rPr>
        <w:t>:</w:t>
      </w:r>
    </w:p>
    <w:p w14:paraId="77733336" w14:textId="1EE95A2C" w:rsidR="002C4CBC" w:rsidRDefault="001F2663" w:rsidP="008712D4">
      <w:pPr>
        <w:pStyle w:val="NoSpacing"/>
        <w:rPr>
          <w:rFonts w:ascii="Calibri" w:hAnsi="Calibri"/>
          <w:sz w:val="20"/>
          <w:szCs w:val="20"/>
        </w:rPr>
      </w:pPr>
      <w:r>
        <w:rPr>
          <w:rFonts w:ascii="Calibri" w:hAnsi="Calibri"/>
          <w:sz w:val="20"/>
          <w:szCs w:val="20"/>
        </w:rPr>
        <w:t>PAFA analysis with more discretion re: 4</w:t>
      </w:r>
      <w:r w:rsidRPr="001F2663">
        <w:rPr>
          <w:rFonts w:ascii="Calibri" w:hAnsi="Calibri"/>
          <w:sz w:val="20"/>
          <w:szCs w:val="20"/>
          <w:vertAlign w:val="superscript"/>
        </w:rPr>
        <w:t>th</w:t>
      </w:r>
      <w:r>
        <w:rPr>
          <w:rFonts w:ascii="Calibri" w:hAnsi="Calibri"/>
          <w:sz w:val="20"/>
          <w:szCs w:val="20"/>
        </w:rPr>
        <w:t xml:space="preserve"> factor [Question of Law]. </w:t>
      </w:r>
      <w:r w:rsidRPr="001F2663">
        <w:rPr>
          <w:rFonts w:ascii="Calibri" w:hAnsi="Calibri"/>
          <w:sz w:val="20"/>
          <w:szCs w:val="20"/>
        </w:rPr>
        <w:sym w:font="Wingdings" w:char="F0E0"/>
      </w:r>
      <w:r>
        <w:rPr>
          <w:rFonts w:ascii="Calibri" w:hAnsi="Calibri"/>
          <w:sz w:val="20"/>
          <w:szCs w:val="20"/>
        </w:rPr>
        <w:t xml:space="preserve"> Highly discretionary and fact-based nature of decision affords </w:t>
      </w:r>
      <w:r>
        <w:rPr>
          <w:rFonts w:ascii="Calibri" w:hAnsi="Calibri"/>
          <w:sz w:val="20"/>
          <w:szCs w:val="20"/>
          <w:u w:val="single"/>
        </w:rPr>
        <w:t>more</w:t>
      </w:r>
      <w:r>
        <w:rPr>
          <w:rFonts w:ascii="Calibri" w:hAnsi="Calibri"/>
          <w:sz w:val="20"/>
          <w:szCs w:val="20"/>
        </w:rPr>
        <w:t xml:space="preserve"> deference.</w:t>
      </w:r>
      <w:r w:rsidR="006F5E1B">
        <w:rPr>
          <w:rFonts w:ascii="Calibri" w:hAnsi="Calibri"/>
          <w:sz w:val="20"/>
          <w:szCs w:val="20"/>
        </w:rPr>
        <w:t xml:space="preserve"> // </w:t>
      </w:r>
      <w:r w:rsidR="002C4CBC">
        <w:rPr>
          <w:rFonts w:ascii="Calibri" w:hAnsi="Calibri"/>
          <w:sz w:val="20"/>
          <w:szCs w:val="20"/>
        </w:rPr>
        <w:t>Baker said of discretionary decisions:</w:t>
      </w:r>
    </w:p>
    <w:p w14:paraId="1980A08C" w14:textId="11E50E2D" w:rsidR="002C4CBC" w:rsidRDefault="002C4CBC" w:rsidP="0012105C">
      <w:pPr>
        <w:pStyle w:val="NoSpacing"/>
        <w:numPr>
          <w:ilvl w:val="0"/>
          <w:numId w:val="60"/>
        </w:numPr>
        <w:rPr>
          <w:rFonts w:ascii="Calibri" w:hAnsi="Calibri"/>
          <w:sz w:val="20"/>
          <w:szCs w:val="20"/>
        </w:rPr>
      </w:pPr>
      <w:r>
        <w:rPr>
          <w:rFonts w:ascii="Calibri" w:hAnsi="Calibri"/>
          <w:sz w:val="20"/>
          <w:szCs w:val="20"/>
        </w:rPr>
        <w:t>Must be made within the bounds of jurisdiction set out in the statute.</w:t>
      </w:r>
    </w:p>
    <w:p w14:paraId="374F76BA" w14:textId="7293521B" w:rsidR="002C4CBC" w:rsidRDefault="002C4CBC" w:rsidP="0012105C">
      <w:pPr>
        <w:pStyle w:val="NoSpacing"/>
        <w:numPr>
          <w:ilvl w:val="0"/>
          <w:numId w:val="60"/>
        </w:numPr>
        <w:rPr>
          <w:rFonts w:ascii="Calibri" w:hAnsi="Calibri"/>
          <w:sz w:val="20"/>
          <w:szCs w:val="20"/>
        </w:rPr>
      </w:pPr>
      <w:r>
        <w:rPr>
          <w:rFonts w:ascii="Calibri" w:hAnsi="Calibri"/>
          <w:sz w:val="20"/>
          <w:szCs w:val="20"/>
        </w:rPr>
        <w:t>Should be considerable deference to the SDM by the courts in reviewing exercise of discretion and determining the scope of the SDMs jurisdiction.</w:t>
      </w:r>
    </w:p>
    <w:p w14:paraId="78DF35ED" w14:textId="77777777" w:rsidR="002C4CBC" w:rsidRDefault="002C4CBC" w:rsidP="002C4CBC">
      <w:pPr>
        <w:pStyle w:val="NoSpacing"/>
        <w:rPr>
          <w:rFonts w:ascii="Calibri" w:hAnsi="Calibri"/>
          <w:sz w:val="20"/>
          <w:szCs w:val="20"/>
        </w:rPr>
      </w:pPr>
    </w:p>
    <w:p w14:paraId="5F50368E" w14:textId="624F6717" w:rsidR="001F2663" w:rsidRDefault="001F2663" w:rsidP="008712D4">
      <w:pPr>
        <w:pStyle w:val="NoSpacing"/>
        <w:rPr>
          <w:rFonts w:ascii="Calibri" w:hAnsi="Calibri"/>
          <w:sz w:val="20"/>
          <w:szCs w:val="20"/>
        </w:rPr>
      </w:pPr>
      <w:r>
        <w:rPr>
          <w:rFonts w:ascii="Calibri" w:hAnsi="Calibri"/>
          <w:sz w:val="20"/>
          <w:szCs w:val="20"/>
        </w:rPr>
        <w:t>Discretionary decision will be set aside IF:</w:t>
      </w:r>
    </w:p>
    <w:p w14:paraId="2349D3CF" w14:textId="0567C549" w:rsidR="001F2663" w:rsidRDefault="001F2663" w:rsidP="0012105C">
      <w:pPr>
        <w:pStyle w:val="NoSpacing"/>
        <w:numPr>
          <w:ilvl w:val="0"/>
          <w:numId w:val="55"/>
        </w:numPr>
        <w:rPr>
          <w:rFonts w:ascii="Calibri" w:hAnsi="Calibri"/>
          <w:sz w:val="20"/>
          <w:szCs w:val="20"/>
        </w:rPr>
      </w:pPr>
      <w:r>
        <w:rPr>
          <w:rFonts w:ascii="Calibri" w:hAnsi="Calibri"/>
          <w:sz w:val="20"/>
          <w:szCs w:val="20"/>
        </w:rPr>
        <w:t>It’s arbitrary</w:t>
      </w:r>
    </w:p>
    <w:p w14:paraId="1B32C2CC" w14:textId="1D01F9D7" w:rsidR="001F2663" w:rsidRDefault="001F2663" w:rsidP="0012105C">
      <w:pPr>
        <w:pStyle w:val="NoSpacing"/>
        <w:numPr>
          <w:ilvl w:val="0"/>
          <w:numId w:val="55"/>
        </w:numPr>
        <w:rPr>
          <w:rFonts w:ascii="Calibri" w:hAnsi="Calibri"/>
          <w:sz w:val="20"/>
          <w:szCs w:val="20"/>
        </w:rPr>
      </w:pPr>
      <w:r>
        <w:rPr>
          <w:rFonts w:ascii="Calibri" w:hAnsi="Calibri"/>
          <w:sz w:val="20"/>
          <w:szCs w:val="20"/>
        </w:rPr>
        <w:t>Considered irrelevant evidence</w:t>
      </w:r>
    </w:p>
    <w:p w14:paraId="49B0C1A7" w14:textId="23284FF1" w:rsidR="001F2663" w:rsidRDefault="001F2663" w:rsidP="0012105C">
      <w:pPr>
        <w:pStyle w:val="NoSpacing"/>
        <w:numPr>
          <w:ilvl w:val="0"/>
          <w:numId w:val="55"/>
        </w:numPr>
        <w:rPr>
          <w:rFonts w:ascii="Calibri" w:hAnsi="Calibri"/>
          <w:sz w:val="20"/>
          <w:szCs w:val="20"/>
        </w:rPr>
      </w:pPr>
      <w:r>
        <w:rPr>
          <w:rFonts w:ascii="Calibri" w:hAnsi="Calibri"/>
          <w:sz w:val="20"/>
          <w:szCs w:val="20"/>
        </w:rPr>
        <w:t>Failed to consider relevant evidence</w:t>
      </w:r>
    </w:p>
    <w:p w14:paraId="786A5ABF" w14:textId="6F690A2A" w:rsidR="001F2663" w:rsidRDefault="001F2663" w:rsidP="0012105C">
      <w:pPr>
        <w:pStyle w:val="NoSpacing"/>
        <w:numPr>
          <w:ilvl w:val="0"/>
          <w:numId w:val="55"/>
        </w:numPr>
        <w:rPr>
          <w:rFonts w:ascii="Calibri" w:hAnsi="Calibri"/>
          <w:sz w:val="20"/>
          <w:szCs w:val="20"/>
        </w:rPr>
      </w:pPr>
      <w:r>
        <w:rPr>
          <w:rFonts w:ascii="Calibri" w:hAnsi="Calibri"/>
          <w:sz w:val="20"/>
          <w:szCs w:val="20"/>
        </w:rPr>
        <w:t>Failed to take into account statutory requirements</w:t>
      </w:r>
    </w:p>
    <w:p w14:paraId="1D64CC97" w14:textId="77777777" w:rsidR="00B74685" w:rsidRPr="00B74685" w:rsidRDefault="00B74685" w:rsidP="0012105C">
      <w:pPr>
        <w:pStyle w:val="NoSpacing"/>
        <w:numPr>
          <w:ilvl w:val="0"/>
          <w:numId w:val="55"/>
        </w:numPr>
        <w:rPr>
          <w:rFonts w:ascii="Calibri" w:hAnsi="Calibri"/>
          <w:sz w:val="20"/>
          <w:szCs w:val="20"/>
        </w:rPr>
      </w:pPr>
      <w:r>
        <w:rPr>
          <w:rFonts w:ascii="Calibri" w:hAnsi="Calibri"/>
          <w:b/>
          <w:sz w:val="20"/>
          <w:szCs w:val="20"/>
        </w:rPr>
        <w:t>Now also if it fails the relevant SOR</w:t>
      </w:r>
    </w:p>
    <w:p w14:paraId="18C1CA06" w14:textId="77777777" w:rsidR="002C4CBC" w:rsidRPr="002C4CBC" w:rsidRDefault="00B74685" w:rsidP="0012105C">
      <w:pPr>
        <w:pStyle w:val="NoSpacing"/>
        <w:numPr>
          <w:ilvl w:val="0"/>
          <w:numId w:val="55"/>
        </w:numPr>
        <w:rPr>
          <w:rFonts w:ascii="Calibri" w:hAnsi="Calibri"/>
          <w:sz w:val="20"/>
          <w:szCs w:val="20"/>
        </w:rPr>
      </w:pPr>
      <w:r>
        <w:rPr>
          <w:rFonts w:ascii="Calibri" w:hAnsi="Calibri"/>
          <w:sz w:val="20"/>
          <w:szCs w:val="20"/>
        </w:rPr>
        <w:t xml:space="preserve">“A discretionary decision of a tribunal made in good faith, within the scope of its statutory authority and pursuant to fair procedure will be permitted to stand”: </w:t>
      </w:r>
      <w:r w:rsidRPr="00B74685">
        <w:rPr>
          <w:rFonts w:ascii="Calibri" w:hAnsi="Calibri"/>
          <w:b/>
          <w:i/>
          <w:sz w:val="20"/>
          <w:szCs w:val="20"/>
        </w:rPr>
        <w:t>Baker</w:t>
      </w:r>
    </w:p>
    <w:p w14:paraId="21BA501F" w14:textId="6AAE882F" w:rsidR="002C4CBC" w:rsidRPr="005A3FE9" w:rsidRDefault="002C4CBC" w:rsidP="002C4CBC">
      <w:pPr>
        <w:pBdr>
          <w:bottom w:val="single" w:sz="6" w:space="1" w:color="auto"/>
        </w:pBdr>
        <w:rPr>
          <w:rFonts w:ascii="Calibri" w:hAnsi="Calibri"/>
          <w:b/>
        </w:rPr>
      </w:pPr>
      <w:r>
        <w:rPr>
          <w:rFonts w:ascii="Calibri" w:hAnsi="Calibri"/>
          <w:b/>
        </w:rPr>
        <w:t>PAFA</w:t>
      </w:r>
      <w:r w:rsidR="005E21EA">
        <w:rPr>
          <w:rFonts w:ascii="Calibri" w:hAnsi="Calibri"/>
          <w:b/>
        </w:rPr>
        <w:t>/PPEQ</w:t>
      </w:r>
    </w:p>
    <w:p w14:paraId="03A088BC" w14:textId="54BBAD0C" w:rsidR="002C4CBC" w:rsidRDefault="005E21EA" w:rsidP="002C4CBC">
      <w:pPr>
        <w:pStyle w:val="NoSpacing"/>
        <w:rPr>
          <w:rFonts w:ascii="Calibri" w:hAnsi="Calibri"/>
          <w:sz w:val="20"/>
          <w:szCs w:val="20"/>
        </w:rPr>
      </w:pPr>
      <w:r>
        <w:rPr>
          <w:rFonts w:ascii="Calibri" w:hAnsi="Calibri"/>
          <w:sz w:val="20"/>
          <w:szCs w:val="20"/>
        </w:rPr>
        <w:t xml:space="preserve">Introduced in CUPE, replaced the preliminary/collateral question test that was critiqued in </w:t>
      </w:r>
      <w:r>
        <w:rPr>
          <w:rFonts w:ascii="Calibri" w:hAnsi="Calibri"/>
          <w:i/>
          <w:sz w:val="20"/>
          <w:szCs w:val="20"/>
        </w:rPr>
        <w:t>National Corn Growers</w:t>
      </w:r>
      <w:r>
        <w:rPr>
          <w:rFonts w:ascii="Calibri" w:hAnsi="Calibri"/>
          <w:sz w:val="20"/>
          <w:szCs w:val="20"/>
        </w:rPr>
        <w:t xml:space="preserve"> (where Ts were not entitled to deal with preliminary/collateral issues of law).</w:t>
      </w:r>
    </w:p>
    <w:p w14:paraId="4C57E44B" w14:textId="479CBF1C" w:rsidR="005E21EA" w:rsidRDefault="005E21EA" w:rsidP="002C4CBC">
      <w:pPr>
        <w:pStyle w:val="NoSpacing"/>
        <w:rPr>
          <w:rFonts w:ascii="Calibri" w:hAnsi="Calibri"/>
          <w:sz w:val="20"/>
          <w:szCs w:val="20"/>
        </w:rPr>
      </w:pPr>
      <w:r>
        <w:rPr>
          <w:rFonts w:ascii="Calibri" w:hAnsi="Calibri"/>
          <w:sz w:val="20"/>
          <w:szCs w:val="20"/>
        </w:rPr>
        <w:t>CUPE introduced PAFA (ATs could lose jurisdiction when their decisions were so patently unreasonable as to be rationally unsupportable).</w:t>
      </w:r>
    </w:p>
    <w:p w14:paraId="44AB651D" w14:textId="77777777" w:rsidR="005E21EA" w:rsidRDefault="005E21EA" w:rsidP="002C4CBC">
      <w:pPr>
        <w:pStyle w:val="NoSpacing"/>
        <w:rPr>
          <w:rFonts w:ascii="Calibri" w:hAnsi="Calibri"/>
          <w:sz w:val="20"/>
          <w:szCs w:val="20"/>
        </w:rPr>
      </w:pPr>
    </w:p>
    <w:p w14:paraId="7E52F4E7" w14:textId="6581EE2D" w:rsidR="005E21EA" w:rsidRDefault="005E21EA" w:rsidP="002C4CBC">
      <w:pPr>
        <w:pStyle w:val="NoSpacing"/>
        <w:rPr>
          <w:rFonts w:ascii="Calibri" w:hAnsi="Calibri"/>
          <w:sz w:val="20"/>
          <w:szCs w:val="20"/>
        </w:rPr>
      </w:pPr>
      <w:r>
        <w:rPr>
          <w:rFonts w:ascii="Calibri" w:hAnsi="Calibri"/>
          <w:b/>
          <w:sz w:val="20"/>
          <w:szCs w:val="20"/>
        </w:rPr>
        <w:t xml:space="preserve">PPEQ </w:t>
      </w:r>
      <w:r>
        <w:rPr>
          <w:rFonts w:ascii="Calibri" w:hAnsi="Calibri"/>
          <w:sz w:val="20"/>
          <w:szCs w:val="20"/>
        </w:rPr>
        <w:t xml:space="preserve">(created in </w:t>
      </w:r>
      <w:r>
        <w:rPr>
          <w:rFonts w:ascii="Calibri" w:hAnsi="Calibri"/>
          <w:i/>
          <w:sz w:val="20"/>
          <w:szCs w:val="20"/>
        </w:rPr>
        <w:t>Southam</w:t>
      </w:r>
      <w:r>
        <w:rPr>
          <w:rFonts w:ascii="Calibri" w:hAnsi="Calibri"/>
          <w:sz w:val="20"/>
          <w:szCs w:val="20"/>
        </w:rPr>
        <w:t xml:space="preserve"> and applied in </w:t>
      </w:r>
      <w:r>
        <w:rPr>
          <w:rFonts w:ascii="Calibri" w:hAnsi="Calibri"/>
          <w:i/>
          <w:sz w:val="20"/>
          <w:szCs w:val="20"/>
        </w:rPr>
        <w:t>Pushpanathan</w:t>
      </w:r>
      <w:r>
        <w:rPr>
          <w:rFonts w:ascii="Calibri" w:hAnsi="Calibri"/>
          <w:sz w:val="20"/>
          <w:szCs w:val="20"/>
        </w:rPr>
        <w:t>)</w:t>
      </w:r>
    </w:p>
    <w:p w14:paraId="7C83C0A1" w14:textId="71DFAF62" w:rsidR="005E21EA" w:rsidRDefault="005E21EA" w:rsidP="0012105C">
      <w:pPr>
        <w:pStyle w:val="NoSpacing"/>
        <w:numPr>
          <w:ilvl w:val="0"/>
          <w:numId w:val="61"/>
        </w:numPr>
        <w:rPr>
          <w:rFonts w:ascii="Calibri" w:hAnsi="Calibri"/>
          <w:sz w:val="20"/>
          <w:szCs w:val="20"/>
        </w:rPr>
      </w:pPr>
      <w:r>
        <w:rPr>
          <w:rFonts w:ascii="Calibri" w:hAnsi="Calibri"/>
          <w:b/>
          <w:sz w:val="20"/>
          <w:szCs w:val="20"/>
        </w:rPr>
        <w:t xml:space="preserve">P – </w:t>
      </w:r>
      <w:r>
        <w:rPr>
          <w:rFonts w:ascii="Calibri" w:hAnsi="Calibri"/>
          <w:sz w:val="20"/>
          <w:szCs w:val="20"/>
        </w:rPr>
        <w:t>Privative Clause</w:t>
      </w:r>
    </w:p>
    <w:p w14:paraId="43821EAD" w14:textId="5A9699BB" w:rsidR="005E21EA" w:rsidRPr="005E21EA" w:rsidRDefault="005E21EA" w:rsidP="0012105C">
      <w:pPr>
        <w:pStyle w:val="NoSpacing"/>
        <w:numPr>
          <w:ilvl w:val="0"/>
          <w:numId w:val="61"/>
        </w:numPr>
        <w:rPr>
          <w:rFonts w:ascii="Calibri" w:hAnsi="Calibri"/>
          <w:sz w:val="20"/>
          <w:szCs w:val="20"/>
        </w:rPr>
      </w:pPr>
      <w:r w:rsidRPr="005E21EA">
        <w:rPr>
          <w:rFonts w:ascii="Calibri" w:hAnsi="Calibri"/>
          <w:b/>
          <w:sz w:val="20"/>
          <w:szCs w:val="20"/>
        </w:rPr>
        <w:t>P –</w:t>
      </w:r>
      <w:r>
        <w:rPr>
          <w:rFonts w:ascii="Calibri" w:hAnsi="Calibri"/>
          <w:sz w:val="20"/>
          <w:szCs w:val="20"/>
        </w:rPr>
        <w:t xml:space="preserve"> </w:t>
      </w:r>
      <w:r w:rsidRPr="005E21EA">
        <w:rPr>
          <w:rFonts w:ascii="Calibri" w:hAnsi="Calibri"/>
          <w:sz w:val="20"/>
          <w:szCs w:val="20"/>
        </w:rPr>
        <w:t>Purpose of Legislation</w:t>
      </w:r>
    </w:p>
    <w:p w14:paraId="50DA1CFB" w14:textId="1D14F82B" w:rsidR="005E21EA" w:rsidRDefault="005E21EA" w:rsidP="0012105C">
      <w:pPr>
        <w:pStyle w:val="NoSpacing"/>
        <w:numPr>
          <w:ilvl w:val="0"/>
          <w:numId w:val="61"/>
        </w:numPr>
        <w:rPr>
          <w:rFonts w:ascii="Calibri" w:hAnsi="Calibri"/>
          <w:sz w:val="20"/>
          <w:szCs w:val="20"/>
        </w:rPr>
      </w:pPr>
      <w:r w:rsidRPr="005E21EA">
        <w:rPr>
          <w:rFonts w:ascii="Calibri" w:hAnsi="Calibri"/>
          <w:b/>
          <w:sz w:val="20"/>
          <w:szCs w:val="20"/>
        </w:rPr>
        <w:t>E –</w:t>
      </w:r>
      <w:r>
        <w:rPr>
          <w:rFonts w:ascii="Calibri" w:hAnsi="Calibri"/>
          <w:sz w:val="20"/>
          <w:szCs w:val="20"/>
        </w:rPr>
        <w:t xml:space="preserve"> Expertise of SDM</w:t>
      </w:r>
    </w:p>
    <w:p w14:paraId="46550B3B" w14:textId="7782F6BC" w:rsidR="005E21EA" w:rsidRPr="005E21EA" w:rsidRDefault="005E21EA" w:rsidP="0012105C">
      <w:pPr>
        <w:pStyle w:val="NoSpacing"/>
        <w:numPr>
          <w:ilvl w:val="0"/>
          <w:numId w:val="61"/>
        </w:numPr>
        <w:rPr>
          <w:rFonts w:ascii="Calibri" w:hAnsi="Calibri"/>
          <w:sz w:val="20"/>
          <w:szCs w:val="20"/>
        </w:rPr>
      </w:pPr>
      <w:r w:rsidRPr="005E21EA">
        <w:rPr>
          <w:rFonts w:ascii="Calibri" w:hAnsi="Calibri"/>
          <w:b/>
          <w:sz w:val="20"/>
          <w:szCs w:val="20"/>
        </w:rPr>
        <w:t>Q –</w:t>
      </w:r>
      <w:r>
        <w:rPr>
          <w:rFonts w:ascii="Calibri" w:hAnsi="Calibri"/>
          <w:sz w:val="20"/>
          <w:szCs w:val="20"/>
        </w:rPr>
        <w:t xml:space="preserve"> Nature of Question</w:t>
      </w:r>
    </w:p>
    <w:p w14:paraId="005183F2" w14:textId="77777777" w:rsidR="005E21EA" w:rsidRDefault="005E21EA" w:rsidP="002C4CBC">
      <w:pPr>
        <w:pStyle w:val="NoSpacing"/>
        <w:rPr>
          <w:rFonts w:ascii="Calibri" w:hAnsi="Calibri"/>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5E21EA" w14:paraId="5E9FF9AB" w14:textId="77777777" w:rsidTr="003F22B7">
        <w:tc>
          <w:tcPr>
            <w:tcW w:w="2697" w:type="dxa"/>
          </w:tcPr>
          <w:p w14:paraId="3C38BE14" w14:textId="77777777" w:rsidR="005E21EA" w:rsidRPr="005E21EA" w:rsidRDefault="005E21EA" w:rsidP="005E21EA">
            <w:pPr>
              <w:jc w:val="both"/>
              <w:rPr>
                <w:rFonts w:ascii="Calibri" w:hAnsi="Calibri"/>
                <w:b/>
                <w:sz w:val="20"/>
                <w:szCs w:val="20"/>
              </w:rPr>
            </w:pPr>
            <w:r w:rsidRPr="005E21EA">
              <w:rPr>
                <w:rFonts w:ascii="Calibri" w:hAnsi="Calibri"/>
                <w:b/>
                <w:color w:val="FF0000"/>
                <w:sz w:val="20"/>
                <w:szCs w:val="20"/>
              </w:rPr>
              <w:t>P</w:t>
            </w:r>
            <w:r w:rsidRPr="005E21EA">
              <w:rPr>
                <w:rFonts w:ascii="Calibri" w:hAnsi="Calibri"/>
                <w:b/>
                <w:sz w:val="20"/>
                <w:szCs w:val="20"/>
              </w:rPr>
              <w:t>RIVATIVE CLAUSE</w:t>
            </w:r>
          </w:p>
        </w:tc>
        <w:tc>
          <w:tcPr>
            <w:tcW w:w="2697" w:type="dxa"/>
            <w:shd w:val="clear" w:color="auto" w:fill="F3F3F3"/>
          </w:tcPr>
          <w:p w14:paraId="67E0E300" w14:textId="77777777" w:rsidR="005E21EA" w:rsidRPr="005E21EA" w:rsidRDefault="005E21EA" w:rsidP="005E21EA">
            <w:pPr>
              <w:jc w:val="both"/>
              <w:rPr>
                <w:rFonts w:ascii="Calibri" w:hAnsi="Calibri"/>
                <w:b/>
                <w:sz w:val="20"/>
                <w:szCs w:val="20"/>
              </w:rPr>
            </w:pPr>
            <w:r w:rsidRPr="005E21EA">
              <w:rPr>
                <w:rFonts w:ascii="Calibri" w:hAnsi="Calibri"/>
                <w:b/>
                <w:color w:val="FF0000"/>
                <w:sz w:val="20"/>
                <w:szCs w:val="20"/>
              </w:rPr>
              <w:t>P</w:t>
            </w:r>
            <w:r w:rsidRPr="005E21EA">
              <w:rPr>
                <w:rFonts w:ascii="Calibri" w:hAnsi="Calibri"/>
                <w:b/>
                <w:sz w:val="20"/>
                <w:szCs w:val="20"/>
              </w:rPr>
              <w:t>URPOSE OF ACT</w:t>
            </w:r>
          </w:p>
        </w:tc>
        <w:tc>
          <w:tcPr>
            <w:tcW w:w="2698" w:type="dxa"/>
            <w:shd w:val="clear" w:color="auto" w:fill="F3F3F3"/>
          </w:tcPr>
          <w:p w14:paraId="397159C2" w14:textId="77777777" w:rsidR="005E21EA" w:rsidRPr="005E21EA" w:rsidRDefault="005E21EA" w:rsidP="005E21EA">
            <w:pPr>
              <w:jc w:val="both"/>
              <w:rPr>
                <w:rFonts w:ascii="Calibri" w:hAnsi="Calibri"/>
                <w:b/>
                <w:sz w:val="20"/>
                <w:szCs w:val="20"/>
              </w:rPr>
            </w:pPr>
            <w:r w:rsidRPr="005E21EA">
              <w:rPr>
                <w:rFonts w:ascii="Calibri" w:hAnsi="Calibri"/>
                <w:b/>
                <w:color w:val="FF0000"/>
                <w:sz w:val="20"/>
                <w:szCs w:val="20"/>
              </w:rPr>
              <w:t>E</w:t>
            </w:r>
            <w:r w:rsidRPr="005E21EA">
              <w:rPr>
                <w:rFonts w:ascii="Calibri" w:hAnsi="Calibri"/>
                <w:b/>
                <w:sz w:val="20"/>
                <w:szCs w:val="20"/>
              </w:rPr>
              <w:t>XPERTISE</w:t>
            </w:r>
          </w:p>
        </w:tc>
        <w:tc>
          <w:tcPr>
            <w:tcW w:w="2698" w:type="dxa"/>
          </w:tcPr>
          <w:p w14:paraId="4C8D2A63" w14:textId="77777777" w:rsidR="005E21EA" w:rsidRPr="005E21EA" w:rsidRDefault="005E21EA" w:rsidP="005E21EA">
            <w:pPr>
              <w:jc w:val="both"/>
              <w:rPr>
                <w:rFonts w:ascii="Calibri" w:hAnsi="Calibri"/>
                <w:b/>
                <w:sz w:val="20"/>
                <w:szCs w:val="20"/>
              </w:rPr>
            </w:pPr>
            <w:r w:rsidRPr="005E21EA">
              <w:rPr>
                <w:rFonts w:ascii="Calibri" w:hAnsi="Calibri"/>
                <w:b/>
                <w:sz w:val="20"/>
                <w:szCs w:val="20"/>
              </w:rPr>
              <w:t xml:space="preserve">NATURE OF </w:t>
            </w:r>
            <w:r w:rsidRPr="005E21EA">
              <w:rPr>
                <w:rFonts w:ascii="Calibri" w:hAnsi="Calibri"/>
                <w:b/>
                <w:color w:val="FF0000"/>
                <w:sz w:val="20"/>
                <w:szCs w:val="20"/>
              </w:rPr>
              <w:t>Q</w:t>
            </w:r>
            <w:r w:rsidRPr="005E21EA">
              <w:rPr>
                <w:rFonts w:ascii="Calibri" w:hAnsi="Calibri"/>
                <w:b/>
                <w:sz w:val="20"/>
                <w:szCs w:val="20"/>
              </w:rPr>
              <w:t>UESTION</w:t>
            </w:r>
          </w:p>
        </w:tc>
      </w:tr>
      <w:tr w:rsidR="005E21EA" w14:paraId="74B74F26" w14:textId="77777777" w:rsidTr="003F22B7">
        <w:trPr>
          <w:trHeight w:val="3371"/>
        </w:trPr>
        <w:tc>
          <w:tcPr>
            <w:tcW w:w="2697" w:type="dxa"/>
          </w:tcPr>
          <w:p w14:paraId="3A3A0FEE" w14:textId="77777777" w:rsidR="005E21EA" w:rsidRPr="005E21EA" w:rsidRDefault="005E21EA" w:rsidP="005E21EA">
            <w:pPr>
              <w:rPr>
                <w:rFonts w:ascii="Calibri" w:hAnsi="Calibri"/>
                <w:sz w:val="20"/>
                <w:szCs w:val="20"/>
              </w:rPr>
            </w:pPr>
            <w:r w:rsidRPr="005E21EA">
              <w:rPr>
                <w:rFonts w:ascii="Calibri" w:hAnsi="Calibri"/>
                <w:b/>
                <w:sz w:val="20"/>
                <w:szCs w:val="20"/>
              </w:rPr>
              <w:t xml:space="preserve">&gt; </w:t>
            </w:r>
            <w:r w:rsidRPr="005E21EA">
              <w:rPr>
                <w:rFonts w:ascii="Calibri" w:hAnsi="Calibri"/>
                <w:sz w:val="20"/>
                <w:szCs w:val="20"/>
              </w:rPr>
              <w:t xml:space="preserve">Absence of PC does not = higher scrutiny </w:t>
            </w:r>
          </w:p>
          <w:p w14:paraId="6081EC22" w14:textId="77777777" w:rsidR="005E21EA" w:rsidRPr="005E21EA" w:rsidRDefault="005E21EA" w:rsidP="005E21EA">
            <w:pPr>
              <w:rPr>
                <w:rFonts w:ascii="Calibri" w:hAnsi="Calibri"/>
                <w:sz w:val="20"/>
                <w:szCs w:val="20"/>
              </w:rPr>
            </w:pPr>
            <w:r w:rsidRPr="005E21EA">
              <w:rPr>
                <w:rFonts w:ascii="Calibri" w:hAnsi="Calibri"/>
                <w:sz w:val="20"/>
                <w:szCs w:val="20"/>
              </w:rPr>
              <w:t>&gt; Presence of full PC = deference</w:t>
            </w:r>
          </w:p>
          <w:p w14:paraId="734CC9E9" w14:textId="77777777" w:rsidR="005E21EA" w:rsidRPr="005E21EA" w:rsidRDefault="005E21EA" w:rsidP="005E21EA">
            <w:pPr>
              <w:rPr>
                <w:rFonts w:ascii="Calibri" w:hAnsi="Calibri"/>
                <w:sz w:val="20"/>
                <w:szCs w:val="20"/>
              </w:rPr>
            </w:pPr>
            <w:r w:rsidRPr="005E21EA">
              <w:rPr>
                <w:rFonts w:ascii="Calibri" w:hAnsi="Calibri"/>
                <w:sz w:val="20"/>
                <w:szCs w:val="20"/>
              </w:rPr>
              <w:t>&gt; Full PC language = “final and conclusive” and “no appeal lies”</w:t>
            </w:r>
          </w:p>
          <w:p w14:paraId="63EAEF9F" w14:textId="77777777" w:rsidR="005E21EA" w:rsidRPr="005E21EA" w:rsidRDefault="005E21EA" w:rsidP="005E21EA">
            <w:pPr>
              <w:rPr>
                <w:rFonts w:ascii="Calibri" w:hAnsi="Calibri"/>
                <w:sz w:val="20"/>
                <w:szCs w:val="20"/>
              </w:rPr>
            </w:pPr>
            <w:r w:rsidRPr="005E21EA">
              <w:rPr>
                <w:rFonts w:ascii="Calibri" w:hAnsi="Calibri"/>
                <w:sz w:val="20"/>
                <w:szCs w:val="20"/>
              </w:rPr>
              <w:t>&gt; Other words will suffice if equally explicit</w:t>
            </w:r>
          </w:p>
          <w:p w14:paraId="46F789E4" w14:textId="77777777" w:rsidR="005E21EA" w:rsidRPr="005E21EA" w:rsidRDefault="005E21EA" w:rsidP="005E21EA">
            <w:pPr>
              <w:rPr>
                <w:rFonts w:ascii="Calibri" w:hAnsi="Calibri"/>
                <w:sz w:val="20"/>
                <w:szCs w:val="20"/>
              </w:rPr>
            </w:pPr>
            <w:r w:rsidRPr="005E21EA">
              <w:rPr>
                <w:rFonts w:ascii="Calibri" w:hAnsi="Calibri"/>
                <w:sz w:val="20"/>
                <w:szCs w:val="20"/>
              </w:rPr>
              <w:t>&gt; If statute permits appeals, then more searching standard applicable</w:t>
            </w:r>
          </w:p>
          <w:p w14:paraId="2171D595" w14:textId="77777777" w:rsidR="005E21EA" w:rsidRPr="005E21EA" w:rsidRDefault="005E21EA" w:rsidP="005E21EA">
            <w:pPr>
              <w:rPr>
                <w:rFonts w:ascii="Calibri" w:hAnsi="Calibri"/>
                <w:sz w:val="20"/>
                <w:szCs w:val="20"/>
              </w:rPr>
            </w:pPr>
          </w:p>
        </w:tc>
        <w:tc>
          <w:tcPr>
            <w:tcW w:w="2697" w:type="dxa"/>
            <w:shd w:val="clear" w:color="auto" w:fill="F3F3F3"/>
          </w:tcPr>
          <w:p w14:paraId="271B823B" w14:textId="77777777" w:rsidR="005E21EA" w:rsidRPr="005E21EA" w:rsidRDefault="005E21EA" w:rsidP="005E21EA">
            <w:pPr>
              <w:rPr>
                <w:rFonts w:ascii="Calibri" w:hAnsi="Calibri"/>
                <w:sz w:val="20"/>
                <w:szCs w:val="20"/>
              </w:rPr>
            </w:pPr>
            <w:r w:rsidRPr="005E21EA">
              <w:rPr>
                <w:rFonts w:ascii="Calibri" w:hAnsi="Calibri"/>
                <w:b/>
                <w:sz w:val="20"/>
                <w:szCs w:val="20"/>
              </w:rPr>
              <w:t xml:space="preserve">&gt; </w:t>
            </w:r>
            <w:r w:rsidRPr="005E21EA">
              <w:rPr>
                <w:rFonts w:ascii="Calibri" w:hAnsi="Calibri"/>
                <w:sz w:val="20"/>
                <w:szCs w:val="20"/>
              </w:rPr>
              <w:t>Is there a delicate balancing between difference constituencies in a polycentric arrangement? Then there is more deference.</w:t>
            </w:r>
          </w:p>
          <w:p w14:paraId="655FE7C0" w14:textId="77777777" w:rsidR="005E21EA" w:rsidRPr="005E21EA" w:rsidRDefault="005E21EA" w:rsidP="005E21EA">
            <w:pPr>
              <w:rPr>
                <w:rFonts w:ascii="Calibri" w:hAnsi="Calibri"/>
                <w:sz w:val="20"/>
                <w:szCs w:val="20"/>
              </w:rPr>
            </w:pPr>
            <w:r w:rsidRPr="005E21EA">
              <w:rPr>
                <w:rFonts w:ascii="Calibri" w:hAnsi="Calibri"/>
                <w:sz w:val="20"/>
                <w:szCs w:val="20"/>
              </w:rPr>
              <w:t>&gt; Is the statute primarily concerned with disputes between individuals? Then less deference.</w:t>
            </w:r>
          </w:p>
          <w:p w14:paraId="2B4A942E" w14:textId="77777777" w:rsidR="005E21EA" w:rsidRPr="005E21EA" w:rsidRDefault="005E21EA" w:rsidP="005E21EA">
            <w:pPr>
              <w:rPr>
                <w:rFonts w:ascii="Calibri" w:hAnsi="Calibri"/>
                <w:sz w:val="20"/>
                <w:szCs w:val="20"/>
              </w:rPr>
            </w:pPr>
            <w:r w:rsidRPr="005E21EA">
              <w:rPr>
                <w:rFonts w:ascii="Calibri" w:hAnsi="Calibri"/>
                <w:sz w:val="20"/>
                <w:szCs w:val="20"/>
              </w:rPr>
              <w:t>&gt; Qualifications of members can be a consideration of purpose.</w:t>
            </w:r>
          </w:p>
        </w:tc>
        <w:tc>
          <w:tcPr>
            <w:tcW w:w="2698" w:type="dxa"/>
            <w:shd w:val="clear" w:color="auto" w:fill="F3F3F3"/>
          </w:tcPr>
          <w:p w14:paraId="672383F9" w14:textId="77777777" w:rsidR="005E21EA" w:rsidRPr="005E21EA" w:rsidRDefault="005E21EA" w:rsidP="005E21EA">
            <w:pPr>
              <w:rPr>
                <w:rFonts w:ascii="Calibri" w:hAnsi="Calibri"/>
                <w:sz w:val="20"/>
                <w:szCs w:val="20"/>
              </w:rPr>
            </w:pPr>
            <w:r w:rsidRPr="005E21EA">
              <w:rPr>
                <w:rFonts w:ascii="Calibri" w:hAnsi="Calibri"/>
                <w:b/>
                <w:sz w:val="20"/>
                <w:szCs w:val="20"/>
              </w:rPr>
              <w:t xml:space="preserve">&gt; </w:t>
            </w:r>
            <w:r w:rsidRPr="005E21EA">
              <w:rPr>
                <w:rFonts w:ascii="Calibri" w:hAnsi="Calibri"/>
                <w:sz w:val="20"/>
                <w:szCs w:val="20"/>
              </w:rPr>
              <w:t>What is the expertise of tribunal?</w:t>
            </w:r>
          </w:p>
          <w:p w14:paraId="588ACA70" w14:textId="77777777" w:rsidR="005E21EA" w:rsidRPr="005E21EA" w:rsidRDefault="005E21EA" w:rsidP="005E21EA">
            <w:pPr>
              <w:rPr>
                <w:rFonts w:ascii="Calibri" w:hAnsi="Calibri"/>
                <w:sz w:val="20"/>
                <w:szCs w:val="20"/>
              </w:rPr>
            </w:pPr>
            <w:r w:rsidRPr="005E21EA">
              <w:rPr>
                <w:rFonts w:ascii="Calibri" w:hAnsi="Calibri"/>
                <w:sz w:val="20"/>
                <w:szCs w:val="20"/>
              </w:rPr>
              <w:t>&gt; What is the court’s expertise relative the tribunal?</w:t>
            </w:r>
          </w:p>
          <w:p w14:paraId="5F850280" w14:textId="77777777" w:rsidR="005E21EA" w:rsidRPr="005E21EA" w:rsidRDefault="005E21EA" w:rsidP="005E21EA">
            <w:pPr>
              <w:rPr>
                <w:rFonts w:ascii="Calibri" w:hAnsi="Calibri"/>
                <w:sz w:val="20"/>
                <w:szCs w:val="20"/>
              </w:rPr>
            </w:pPr>
            <w:r w:rsidRPr="005E21EA">
              <w:rPr>
                <w:rFonts w:ascii="Calibri" w:hAnsi="Calibri"/>
                <w:sz w:val="20"/>
                <w:szCs w:val="20"/>
              </w:rPr>
              <w:t>&gt; What is the nature of the specific issue before the SDM in relation to its expertise?</w:t>
            </w:r>
          </w:p>
          <w:p w14:paraId="0CBDE436" w14:textId="77777777" w:rsidR="005E21EA" w:rsidRPr="005E21EA" w:rsidRDefault="005E21EA" w:rsidP="005E21EA">
            <w:pPr>
              <w:rPr>
                <w:rFonts w:ascii="Calibri" w:hAnsi="Calibri"/>
                <w:sz w:val="20"/>
                <w:szCs w:val="20"/>
              </w:rPr>
            </w:pPr>
            <w:r w:rsidRPr="005E21EA">
              <w:rPr>
                <w:rFonts w:ascii="Calibri" w:hAnsi="Calibri"/>
                <w:sz w:val="20"/>
                <w:szCs w:val="20"/>
              </w:rPr>
              <w:t>&gt; Note the relative nature of expertise!</w:t>
            </w:r>
          </w:p>
        </w:tc>
        <w:tc>
          <w:tcPr>
            <w:tcW w:w="2698" w:type="dxa"/>
          </w:tcPr>
          <w:p w14:paraId="6BE89AD2" w14:textId="77777777" w:rsidR="005E21EA" w:rsidRPr="005E21EA" w:rsidRDefault="005E21EA" w:rsidP="005E21EA">
            <w:pPr>
              <w:rPr>
                <w:rFonts w:ascii="Calibri" w:hAnsi="Calibri"/>
                <w:sz w:val="20"/>
                <w:szCs w:val="20"/>
              </w:rPr>
            </w:pPr>
            <w:r w:rsidRPr="005E21EA">
              <w:rPr>
                <w:rFonts w:ascii="Calibri" w:hAnsi="Calibri"/>
                <w:b/>
                <w:sz w:val="20"/>
                <w:szCs w:val="20"/>
              </w:rPr>
              <w:t xml:space="preserve">&gt; </w:t>
            </w:r>
            <w:r w:rsidRPr="005E21EA">
              <w:rPr>
                <w:rFonts w:ascii="Calibri" w:hAnsi="Calibri"/>
                <w:sz w:val="20"/>
                <w:szCs w:val="20"/>
              </w:rPr>
              <w:t>The broader the proposition, the less deference, unless other implied or express legislative intent</w:t>
            </w:r>
          </w:p>
          <w:p w14:paraId="558854C3" w14:textId="77777777" w:rsidR="005E21EA" w:rsidRPr="005E21EA" w:rsidRDefault="005E21EA" w:rsidP="005E21EA">
            <w:pPr>
              <w:rPr>
                <w:rFonts w:ascii="Calibri" w:hAnsi="Calibri"/>
                <w:sz w:val="20"/>
                <w:szCs w:val="20"/>
              </w:rPr>
            </w:pPr>
            <w:r w:rsidRPr="005E21EA">
              <w:rPr>
                <w:rFonts w:ascii="Calibri" w:hAnsi="Calibri"/>
                <w:sz w:val="20"/>
                <w:szCs w:val="20"/>
              </w:rPr>
              <w:t>&gt; Note: the more general the question and the broader its implications, the less deference given.</w:t>
            </w:r>
          </w:p>
          <w:p w14:paraId="6A289B06" w14:textId="77777777" w:rsidR="005E21EA" w:rsidRPr="005E21EA" w:rsidRDefault="005E21EA" w:rsidP="005E21EA">
            <w:pPr>
              <w:rPr>
                <w:rFonts w:ascii="Calibri" w:hAnsi="Calibri"/>
                <w:sz w:val="20"/>
                <w:szCs w:val="20"/>
              </w:rPr>
            </w:pPr>
            <w:r w:rsidRPr="005E21EA">
              <w:rPr>
                <w:rFonts w:ascii="Calibri" w:hAnsi="Calibri"/>
                <w:sz w:val="20"/>
                <w:szCs w:val="20"/>
              </w:rPr>
              <w:t>&gt; Can be rebutted by statute.</w:t>
            </w:r>
          </w:p>
          <w:p w14:paraId="32D01B62" w14:textId="77777777" w:rsidR="005E21EA" w:rsidRPr="005E21EA" w:rsidRDefault="005E21EA" w:rsidP="005E21EA">
            <w:pPr>
              <w:rPr>
                <w:rFonts w:ascii="Calibri" w:hAnsi="Calibri"/>
                <w:sz w:val="20"/>
                <w:szCs w:val="20"/>
              </w:rPr>
            </w:pPr>
            <w:r w:rsidRPr="005E21EA">
              <w:rPr>
                <w:rFonts w:ascii="Calibri" w:hAnsi="Calibri"/>
                <w:sz w:val="20"/>
                <w:szCs w:val="20"/>
              </w:rPr>
              <w:t>&gt; Home statute?</w:t>
            </w:r>
          </w:p>
        </w:tc>
      </w:tr>
    </w:tbl>
    <w:p w14:paraId="635C657E" w14:textId="77777777" w:rsidR="005E21EA" w:rsidRPr="005E21EA" w:rsidRDefault="005E21EA" w:rsidP="002C4CBC">
      <w:pPr>
        <w:pStyle w:val="NoSpacing"/>
        <w:rPr>
          <w:rFonts w:ascii="Calibri" w:hAnsi="Calibri"/>
          <w:b/>
          <w:color w:val="3366FF"/>
        </w:rPr>
      </w:pPr>
    </w:p>
    <w:p w14:paraId="1F9514DE" w14:textId="77777777" w:rsidR="003F22B7" w:rsidRPr="003F22B7" w:rsidRDefault="003F22B7" w:rsidP="003F22B7">
      <w:pPr>
        <w:rPr>
          <w:rFonts w:ascii="Calibri" w:hAnsi="Calibri"/>
          <w:b/>
          <w:color w:val="FF0000"/>
          <w:shd w:val="pct15" w:color="auto" w:fill="FFFFFF"/>
        </w:rPr>
      </w:pPr>
      <w:r w:rsidRPr="003F22B7">
        <w:rPr>
          <w:rFonts w:ascii="Calibri" w:hAnsi="Calibri"/>
          <w:b/>
          <w:color w:val="FF0000"/>
          <w:shd w:val="pct15" w:color="auto" w:fill="FFFFFF"/>
        </w:rPr>
        <w:t>AFTER PAFA:</w:t>
      </w:r>
    </w:p>
    <w:p w14:paraId="354E40B2" w14:textId="77777777" w:rsidR="003F22B7" w:rsidRPr="003F22B7" w:rsidRDefault="003F22B7" w:rsidP="0012105C">
      <w:pPr>
        <w:pStyle w:val="ListParagraph"/>
        <w:numPr>
          <w:ilvl w:val="0"/>
          <w:numId w:val="62"/>
        </w:numPr>
        <w:spacing w:after="160"/>
        <w:jc w:val="both"/>
        <w:rPr>
          <w:rFonts w:ascii="Calibri" w:hAnsi="Calibri"/>
          <w:sz w:val="20"/>
          <w:szCs w:val="20"/>
        </w:rPr>
      </w:pPr>
      <w:r w:rsidRPr="003F22B7">
        <w:rPr>
          <w:rFonts w:ascii="Calibri" w:hAnsi="Calibri"/>
          <w:sz w:val="20"/>
          <w:szCs w:val="20"/>
        </w:rPr>
        <w:t>PAFA was vague and permitted considerable debate, thus leading to unpredictability in terms of the appropriate SOR</w:t>
      </w:r>
    </w:p>
    <w:p w14:paraId="1614C169" w14:textId="77777777" w:rsidR="003F22B7" w:rsidRPr="003F22B7" w:rsidRDefault="003F22B7" w:rsidP="0012105C">
      <w:pPr>
        <w:pStyle w:val="ListParagraph"/>
        <w:numPr>
          <w:ilvl w:val="0"/>
          <w:numId w:val="62"/>
        </w:numPr>
        <w:spacing w:after="160"/>
        <w:jc w:val="both"/>
        <w:rPr>
          <w:rFonts w:ascii="Calibri" w:hAnsi="Calibri"/>
          <w:sz w:val="20"/>
          <w:szCs w:val="20"/>
        </w:rPr>
      </w:pPr>
      <w:r w:rsidRPr="003F22B7">
        <w:rPr>
          <w:rFonts w:ascii="Calibri" w:hAnsi="Calibri"/>
          <w:sz w:val="20"/>
          <w:szCs w:val="20"/>
        </w:rPr>
        <w:t>The distinctions between the SORs themselves was hazy</w:t>
      </w:r>
    </w:p>
    <w:p w14:paraId="47B79655" w14:textId="77777777" w:rsidR="003F22B7" w:rsidRPr="003F22B7" w:rsidRDefault="003F22B7" w:rsidP="003F22B7">
      <w:pPr>
        <w:jc w:val="both"/>
        <w:rPr>
          <w:rFonts w:ascii="Calibri" w:hAnsi="Calibri"/>
          <w:b/>
          <w:sz w:val="20"/>
          <w:szCs w:val="20"/>
        </w:rPr>
      </w:pPr>
      <w:r w:rsidRPr="003F22B7">
        <w:rPr>
          <w:rFonts w:ascii="Calibri" w:hAnsi="Calibri"/>
          <w:b/>
          <w:sz w:val="20"/>
          <w:szCs w:val="20"/>
        </w:rPr>
        <w:t>TWO CRITICAL DEVELOPMENTS POST-PAFA (TWO BRANCHES):</w:t>
      </w:r>
    </w:p>
    <w:p w14:paraId="690F0FEC" w14:textId="77777777" w:rsidR="003F22B7" w:rsidRPr="003F22B7" w:rsidRDefault="003F22B7" w:rsidP="0012105C">
      <w:pPr>
        <w:pStyle w:val="ListParagraph"/>
        <w:numPr>
          <w:ilvl w:val="0"/>
          <w:numId w:val="63"/>
        </w:numPr>
        <w:spacing w:after="160"/>
        <w:jc w:val="both"/>
        <w:rPr>
          <w:rFonts w:ascii="Calibri" w:hAnsi="Calibri"/>
          <w:b/>
          <w:i/>
          <w:sz w:val="20"/>
          <w:szCs w:val="20"/>
        </w:rPr>
      </w:pPr>
      <w:r w:rsidRPr="003F22B7">
        <w:rPr>
          <w:rFonts w:ascii="Calibri" w:hAnsi="Calibri"/>
          <w:i/>
          <w:sz w:val="20"/>
          <w:szCs w:val="20"/>
        </w:rPr>
        <w:t xml:space="preserve">The Administrative Tribunals Act </w:t>
      </w:r>
      <w:r w:rsidRPr="003F22B7">
        <w:rPr>
          <w:rFonts w:ascii="Calibri" w:hAnsi="Calibri"/>
          <w:sz w:val="20"/>
          <w:szCs w:val="20"/>
        </w:rPr>
        <w:t>(codifies and preserved PU standard in BC)</w:t>
      </w:r>
    </w:p>
    <w:p w14:paraId="34041154" w14:textId="3FD08814" w:rsidR="003F22B7" w:rsidRPr="003F22B7" w:rsidRDefault="003F22B7" w:rsidP="0012105C">
      <w:pPr>
        <w:pStyle w:val="ListParagraph"/>
        <w:numPr>
          <w:ilvl w:val="1"/>
          <w:numId w:val="63"/>
        </w:numPr>
        <w:spacing w:after="160"/>
        <w:jc w:val="both"/>
        <w:rPr>
          <w:rFonts w:ascii="Calibri" w:hAnsi="Calibri"/>
          <w:b/>
          <w:i/>
          <w:sz w:val="20"/>
          <w:szCs w:val="20"/>
        </w:rPr>
      </w:pPr>
      <w:r>
        <w:rPr>
          <w:rFonts w:ascii="Calibri" w:hAnsi="Calibri"/>
          <w:sz w:val="20"/>
          <w:szCs w:val="20"/>
        </w:rPr>
        <w:t>Codifies SOR pre-</w:t>
      </w:r>
      <w:r>
        <w:rPr>
          <w:rFonts w:ascii="Calibri" w:hAnsi="Calibri"/>
          <w:i/>
          <w:sz w:val="20"/>
          <w:szCs w:val="20"/>
        </w:rPr>
        <w:t>Dunsmuir</w:t>
      </w:r>
    </w:p>
    <w:p w14:paraId="01E2B0CC" w14:textId="77777777" w:rsidR="003F22B7" w:rsidRPr="003F22B7" w:rsidRDefault="003F22B7" w:rsidP="0012105C">
      <w:pPr>
        <w:pStyle w:val="ListParagraph"/>
        <w:numPr>
          <w:ilvl w:val="0"/>
          <w:numId w:val="63"/>
        </w:numPr>
        <w:spacing w:after="160"/>
        <w:jc w:val="both"/>
        <w:rPr>
          <w:rFonts w:ascii="Calibri" w:hAnsi="Calibri"/>
          <w:b/>
          <w:sz w:val="20"/>
          <w:szCs w:val="20"/>
        </w:rPr>
      </w:pPr>
      <w:r w:rsidRPr="003F22B7">
        <w:rPr>
          <w:rFonts w:ascii="Calibri" w:hAnsi="Calibri"/>
          <w:i/>
          <w:sz w:val="20"/>
          <w:szCs w:val="20"/>
        </w:rPr>
        <w:t>Dunsmuir v New</w:t>
      </w:r>
      <w:r w:rsidRPr="003F22B7">
        <w:rPr>
          <w:rFonts w:ascii="Calibri" w:hAnsi="Calibri"/>
          <w:sz w:val="20"/>
          <w:szCs w:val="20"/>
        </w:rPr>
        <w:t xml:space="preserve"> </w:t>
      </w:r>
      <w:r w:rsidRPr="003F22B7">
        <w:rPr>
          <w:rFonts w:ascii="Calibri" w:hAnsi="Calibri"/>
          <w:i/>
          <w:sz w:val="20"/>
          <w:szCs w:val="20"/>
        </w:rPr>
        <w:t>Brunswick</w:t>
      </w:r>
      <w:r w:rsidRPr="003F22B7">
        <w:rPr>
          <w:rFonts w:ascii="Calibri" w:hAnsi="Calibri"/>
          <w:sz w:val="20"/>
          <w:szCs w:val="20"/>
        </w:rPr>
        <w:t>, 2008 SCC (collapses SOR into unified, simplified standard but not in BC)</w:t>
      </w:r>
    </w:p>
    <w:p w14:paraId="74874C13" w14:textId="25232C77" w:rsidR="003F22B7" w:rsidRPr="003F22B7" w:rsidRDefault="003F22B7" w:rsidP="0012105C">
      <w:pPr>
        <w:pStyle w:val="ListParagraph"/>
        <w:numPr>
          <w:ilvl w:val="0"/>
          <w:numId w:val="63"/>
        </w:numPr>
        <w:spacing w:after="160"/>
        <w:jc w:val="both"/>
        <w:rPr>
          <w:rFonts w:ascii="Calibri" w:hAnsi="Calibri"/>
          <w:b/>
          <w:sz w:val="20"/>
          <w:szCs w:val="20"/>
        </w:rPr>
      </w:pPr>
      <w:r>
        <w:rPr>
          <w:rFonts w:ascii="Calibri" w:hAnsi="Calibri"/>
          <w:sz w:val="20"/>
          <w:szCs w:val="20"/>
        </w:rPr>
        <w:t>PAFA has been criticized for codifying SOR in statutory language while also requiring CL and for requiring circular reasoning. (</w:t>
      </w:r>
      <w:r w:rsidRPr="003F22B7">
        <w:rPr>
          <w:rFonts w:ascii="Calibri" w:hAnsi="Calibri"/>
          <w:b/>
          <w:i/>
          <w:sz w:val="20"/>
          <w:szCs w:val="20"/>
        </w:rPr>
        <w:t>United Brotherhood</w:t>
      </w:r>
      <w:r>
        <w:rPr>
          <w:rFonts w:ascii="Calibri" w:hAnsi="Calibri"/>
          <w:sz w:val="20"/>
          <w:szCs w:val="20"/>
        </w:rPr>
        <w:t xml:space="preserve">, </w:t>
      </w:r>
      <w:r w:rsidRPr="003F22B7">
        <w:rPr>
          <w:rFonts w:ascii="Calibri" w:hAnsi="Calibri"/>
          <w:b/>
          <w:i/>
          <w:sz w:val="20"/>
          <w:szCs w:val="20"/>
        </w:rPr>
        <w:t>Kerton</w:t>
      </w:r>
      <w:r>
        <w:rPr>
          <w:rFonts w:ascii="Calibri" w:hAnsi="Calibri"/>
          <w:sz w:val="20"/>
          <w:szCs w:val="20"/>
        </w:rPr>
        <w:t>)</w:t>
      </w:r>
    </w:p>
    <w:p w14:paraId="516D9484" w14:textId="121355EC" w:rsidR="003F22B7" w:rsidRDefault="003F22B7" w:rsidP="003F22B7">
      <w:pPr>
        <w:jc w:val="both"/>
        <w:rPr>
          <w:rFonts w:ascii="Calibri" w:hAnsi="Calibri"/>
          <w:b/>
          <w:sz w:val="20"/>
          <w:szCs w:val="20"/>
        </w:rPr>
      </w:pPr>
      <w:r w:rsidRPr="003F22B7">
        <w:rPr>
          <w:rFonts w:ascii="Calibri" w:hAnsi="Calibri"/>
          <w:b/>
          <w:sz w:val="20"/>
          <w:szCs w:val="20"/>
        </w:rPr>
        <w:t>Keys for Understanding PAFA in BC:</w:t>
      </w:r>
    </w:p>
    <w:p w14:paraId="0FDFA6EC" w14:textId="77777777" w:rsidR="003F22B7" w:rsidRPr="005E21EA" w:rsidRDefault="003F22B7" w:rsidP="003F22B7">
      <w:pPr>
        <w:pStyle w:val="NoSpacing"/>
        <w:rPr>
          <w:rFonts w:ascii="Calibri" w:hAnsi="Calibri"/>
          <w:sz w:val="20"/>
          <w:szCs w:val="20"/>
        </w:rPr>
      </w:pPr>
      <w:r w:rsidRPr="00B74685">
        <w:rPr>
          <w:rFonts w:ascii="Calibri" w:hAnsi="Calibri"/>
          <w:b/>
          <w:i/>
          <w:sz w:val="20"/>
          <w:szCs w:val="20"/>
        </w:rPr>
        <w:t>Khosa</w:t>
      </w:r>
      <w:r>
        <w:rPr>
          <w:rFonts w:ascii="Calibri" w:hAnsi="Calibri"/>
          <w:sz w:val="20"/>
          <w:szCs w:val="20"/>
        </w:rPr>
        <w:t xml:space="preserve"> said PU will continue in BC despite </w:t>
      </w:r>
      <w:r w:rsidRPr="00B74685">
        <w:rPr>
          <w:rFonts w:ascii="Calibri" w:hAnsi="Calibri"/>
          <w:b/>
          <w:i/>
          <w:sz w:val="20"/>
          <w:szCs w:val="20"/>
        </w:rPr>
        <w:t>Dunsmuir</w:t>
      </w:r>
      <w:r>
        <w:rPr>
          <w:rFonts w:ascii="Calibri" w:hAnsi="Calibri"/>
          <w:sz w:val="20"/>
          <w:szCs w:val="20"/>
        </w:rPr>
        <w:t xml:space="preserve"> but the </w:t>
      </w:r>
      <w:r>
        <w:rPr>
          <w:rFonts w:ascii="Calibri" w:hAnsi="Calibri"/>
          <w:sz w:val="20"/>
          <w:szCs w:val="20"/>
          <w:u w:val="single"/>
        </w:rPr>
        <w:t>content</w:t>
      </w:r>
      <w:r>
        <w:rPr>
          <w:rFonts w:ascii="Calibri" w:hAnsi="Calibri"/>
          <w:sz w:val="20"/>
          <w:szCs w:val="20"/>
        </w:rPr>
        <w:t xml:space="preserve"> of the expression and precise degree of difference it commands will necessarily continue to be calibrated according to general principles of administrative law.</w:t>
      </w:r>
    </w:p>
    <w:p w14:paraId="73E76A23" w14:textId="77777777" w:rsidR="003F22B7" w:rsidRPr="003F22B7" w:rsidRDefault="003F22B7" w:rsidP="003F22B7">
      <w:pPr>
        <w:jc w:val="both"/>
        <w:rPr>
          <w:rFonts w:ascii="Calibri" w:hAnsi="Calibri"/>
          <w:b/>
          <w:sz w:val="20"/>
          <w:szCs w:val="20"/>
        </w:rPr>
      </w:pPr>
    </w:p>
    <w:p w14:paraId="5F6D4C92" w14:textId="77777777" w:rsidR="003F22B7" w:rsidRPr="003F22B7" w:rsidRDefault="003F22B7" w:rsidP="0012105C">
      <w:pPr>
        <w:pStyle w:val="ListParagraph"/>
        <w:numPr>
          <w:ilvl w:val="0"/>
          <w:numId w:val="64"/>
        </w:numPr>
        <w:spacing w:after="160"/>
        <w:jc w:val="both"/>
        <w:rPr>
          <w:rFonts w:ascii="Calibri" w:hAnsi="Calibri"/>
          <w:b/>
          <w:sz w:val="20"/>
          <w:szCs w:val="20"/>
        </w:rPr>
      </w:pPr>
      <w:r w:rsidRPr="003F22B7">
        <w:rPr>
          <w:rFonts w:ascii="Calibri" w:hAnsi="Calibri"/>
          <w:sz w:val="20"/>
          <w:szCs w:val="20"/>
        </w:rPr>
        <w:t xml:space="preserve">In BC, we may have regard to PAFA as a last resort where </w:t>
      </w:r>
      <w:r w:rsidRPr="003F22B7">
        <w:rPr>
          <w:rFonts w:ascii="Calibri" w:hAnsi="Calibri"/>
          <w:sz w:val="20"/>
          <w:szCs w:val="20"/>
          <w:u w:val="single"/>
        </w:rPr>
        <w:t>the privative clause is unclear</w:t>
      </w:r>
      <w:r w:rsidRPr="003F22B7">
        <w:rPr>
          <w:rFonts w:ascii="Calibri" w:hAnsi="Calibri"/>
          <w:sz w:val="20"/>
          <w:szCs w:val="20"/>
        </w:rPr>
        <w:t xml:space="preserve"> or the statute does not adequately describe whether the issue is within “exclusive jurisdiction” of the tribunal</w:t>
      </w:r>
    </w:p>
    <w:p w14:paraId="7F1F6F00" w14:textId="77777777" w:rsidR="003F22B7" w:rsidRPr="003F22B7" w:rsidRDefault="003F22B7" w:rsidP="0012105C">
      <w:pPr>
        <w:pStyle w:val="ListParagraph"/>
        <w:numPr>
          <w:ilvl w:val="1"/>
          <w:numId w:val="64"/>
        </w:numPr>
        <w:spacing w:after="160"/>
        <w:jc w:val="both"/>
        <w:rPr>
          <w:rFonts w:ascii="Calibri" w:hAnsi="Calibri"/>
          <w:b/>
          <w:sz w:val="20"/>
          <w:szCs w:val="20"/>
        </w:rPr>
      </w:pPr>
      <w:r w:rsidRPr="003F22B7">
        <w:rPr>
          <w:rFonts w:ascii="Calibri" w:hAnsi="Calibri"/>
          <w:sz w:val="20"/>
          <w:szCs w:val="20"/>
        </w:rPr>
        <w:t>Always better to review the privative clause to determine this</w:t>
      </w:r>
    </w:p>
    <w:p w14:paraId="73F25DC4" w14:textId="77777777" w:rsidR="003F22B7" w:rsidRPr="003F22B7" w:rsidRDefault="003F22B7" w:rsidP="0012105C">
      <w:pPr>
        <w:pStyle w:val="ListParagraph"/>
        <w:numPr>
          <w:ilvl w:val="1"/>
          <w:numId w:val="64"/>
        </w:numPr>
        <w:spacing w:after="160"/>
        <w:jc w:val="both"/>
        <w:rPr>
          <w:rFonts w:ascii="Calibri" w:hAnsi="Calibri"/>
          <w:b/>
          <w:sz w:val="20"/>
          <w:szCs w:val="20"/>
        </w:rPr>
      </w:pPr>
      <w:r w:rsidRPr="003F22B7">
        <w:rPr>
          <w:rFonts w:ascii="Calibri" w:hAnsi="Calibri"/>
          <w:sz w:val="20"/>
          <w:szCs w:val="20"/>
        </w:rPr>
        <w:t>After this transition period, JR decisions generally have much shorter SOR analyses and start to apply the test more quickly–appears that the ATA set out what it intended to do in the short term</w:t>
      </w:r>
    </w:p>
    <w:p w14:paraId="31EF0500" w14:textId="5CD5168F" w:rsidR="002D2516" w:rsidRPr="00B74685" w:rsidRDefault="002D2516" w:rsidP="003F22B7">
      <w:pPr>
        <w:pStyle w:val="NoSpacing"/>
        <w:ind w:left="360"/>
        <w:rPr>
          <w:rFonts w:ascii="Calibri" w:hAnsi="Calibri"/>
          <w:sz w:val="20"/>
          <w:szCs w:val="20"/>
        </w:rPr>
      </w:pPr>
      <w:r w:rsidRPr="00B74685">
        <w:rPr>
          <w:rFonts w:ascii="Calibri" w:hAnsi="Calibri"/>
          <w:b/>
          <w:color w:val="3366FF"/>
        </w:rPr>
        <w:br w:type="page"/>
      </w:r>
    </w:p>
    <w:p w14:paraId="1595E354" w14:textId="39DEC316" w:rsidR="008712D4" w:rsidRDefault="008712D4" w:rsidP="008712D4">
      <w:pPr>
        <w:pStyle w:val="NoSpacing"/>
        <w:pBdr>
          <w:bottom w:val="single" w:sz="6" w:space="1" w:color="auto"/>
        </w:pBdr>
        <w:rPr>
          <w:rFonts w:ascii="Calibri" w:hAnsi="Calibri"/>
          <w:b/>
          <w:sz w:val="20"/>
          <w:szCs w:val="20"/>
        </w:rPr>
      </w:pPr>
      <w:r w:rsidRPr="004663BA">
        <w:rPr>
          <w:rFonts w:ascii="Calibri" w:hAnsi="Calibri"/>
          <w:b/>
          <w:color w:val="3366FF"/>
          <w:sz w:val="24"/>
          <w:szCs w:val="24"/>
        </w:rPr>
        <w:t>DUNSMUIR ISSUE</w:t>
      </w:r>
      <w:r w:rsidR="00CD666B">
        <w:rPr>
          <w:rFonts w:ascii="Calibri" w:hAnsi="Calibri"/>
          <w:b/>
          <w:sz w:val="20"/>
          <w:szCs w:val="20"/>
        </w:rPr>
        <w:t xml:space="preserve"> </w:t>
      </w:r>
      <w:r w:rsidR="00CD666B" w:rsidRPr="004663BA">
        <w:rPr>
          <w:rFonts w:ascii="Calibri" w:hAnsi="Calibri"/>
          <w:sz w:val="20"/>
          <w:szCs w:val="20"/>
        </w:rPr>
        <w:t>(</w:t>
      </w:r>
      <w:r w:rsidR="004663BA" w:rsidRPr="004663BA">
        <w:rPr>
          <w:rFonts w:ascii="Calibri" w:hAnsi="Calibri"/>
          <w:sz w:val="20"/>
          <w:szCs w:val="20"/>
        </w:rPr>
        <w:t xml:space="preserve">If AT does not derive its authority from the ATA, </w:t>
      </w:r>
      <w:r w:rsidR="004663BA" w:rsidRPr="004663BA">
        <w:rPr>
          <w:rFonts w:ascii="Calibri" w:hAnsi="Calibri"/>
          <w:i/>
          <w:sz w:val="20"/>
          <w:szCs w:val="20"/>
        </w:rPr>
        <w:t xml:space="preserve">Dunsmuir </w:t>
      </w:r>
      <w:r w:rsidR="004663BA" w:rsidRPr="004663BA">
        <w:rPr>
          <w:rFonts w:ascii="Calibri" w:hAnsi="Calibri"/>
          <w:sz w:val="20"/>
          <w:szCs w:val="20"/>
        </w:rPr>
        <w:t xml:space="preserve">applies at </w:t>
      </w:r>
      <w:r w:rsidR="00CD666B" w:rsidRPr="004663BA">
        <w:rPr>
          <w:rFonts w:ascii="Calibri" w:hAnsi="Calibri"/>
          <w:sz w:val="20"/>
          <w:szCs w:val="20"/>
        </w:rPr>
        <w:t>Common Law)</w:t>
      </w:r>
    </w:p>
    <w:p w14:paraId="7DB67254" w14:textId="77777777" w:rsidR="004663BA" w:rsidRPr="004663BA" w:rsidRDefault="004663BA" w:rsidP="004663BA">
      <w:pPr>
        <w:pStyle w:val="NoSpacing"/>
        <w:rPr>
          <w:rFonts w:ascii="Calibri" w:hAnsi="Calibri"/>
          <w:sz w:val="20"/>
          <w:szCs w:val="20"/>
        </w:rPr>
      </w:pPr>
    </w:p>
    <w:p w14:paraId="72BE092F" w14:textId="77777777" w:rsidR="00CD666B" w:rsidRDefault="005A3FE9" w:rsidP="0012105C">
      <w:pPr>
        <w:pStyle w:val="NoSpacing"/>
        <w:numPr>
          <w:ilvl w:val="0"/>
          <w:numId w:val="49"/>
        </w:numPr>
        <w:rPr>
          <w:rFonts w:ascii="Calibri" w:hAnsi="Calibri"/>
          <w:sz w:val="20"/>
          <w:szCs w:val="20"/>
        </w:rPr>
      </w:pPr>
      <w:r w:rsidRPr="005A3FE9">
        <w:rPr>
          <w:rFonts w:ascii="Calibri" w:hAnsi="Calibri"/>
          <w:b/>
          <w:sz w:val="20"/>
          <w:szCs w:val="20"/>
        </w:rPr>
        <w:t xml:space="preserve">If it </w:t>
      </w:r>
      <w:r w:rsidRPr="00CD666B">
        <w:rPr>
          <w:rFonts w:ascii="Calibri" w:hAnsi="Calibri"/>
          <w:b/>
          <w:sz w:val="20"/>
          <w:szCs w:val="20"/>
          <w:u w:val="single"/>
        </w:rPr>
        <w:t>is</w:t>
      </w:r>
      <w:r w:rsidRPr="005A3FE9">
        <w:rPr>
          <w:rFonts w:ascii="Calibri" w:hAnsi="Calibri"/>
          <w:b/>
          <w:sz w:val="20"/>
          <w:szCs w:val="20"/>
        </w:rPr>
        <w:t xml:space="preserve"> a </w:t>
      </w:r>
      <w:r w:rsidRPr="005A3FE9">
        <w:rPr>
          <w:rFonts w:ascii="Calibri" w:hAnsi="Calibri"/>
          <w:b/>
          <w:i/>
          <w:sz w:val="20"/>
          <w:szCs w:val="20"/>
        </w:rPr>
        <w:t>Dunsmuir</w:t>
      </w:r>
      <w:r w:rsidRPr="005A3FE9">
        <w:rPr>
          <w:rFonts w:ascii="Calibri" w:hAnsi="Calibri"/>
          <w:b/>
          <w:sz w:val="20"/>
          <w:szCs w:val="20"/>
        </w:rPr>
        <w:t xml:space="preserve"> issue</w:t>
      </w:r>
      <w:r w:rsidRPr="005A3FE9">
        <w:rPr>
          <w:rFonts w:ascii="Calibri" w:hAnsi="Calibri"/>
          <w:sz w:val="20"/>
          <w:szCs w:val="20"/>
        </w:rPr>
        <w:t xml:space="preserve"> – You don’t always need an exhaustiv</w:t>
      </w:r>
      <w:r w:rsidR="00CD666B">
        <w:rPr>
          <w:rFonts w:ascii="Calibri" w:hAnsi="Calibri"/>
          <w:sz w:val="20"/>
          <w:szCs w:val="20"/>
        </w:rPr>
        <w:t>e review to determine the SOR!</w:t>
      </w:r>
    </w:p>
    <w:p w14:paraId="62A6D63F" w14:textId="339D2A8A" w:rsidR="00CD666B" w:rsidRPr="004663BA" w:rsidRDefault="00CD666B" w:rsidP="00CD666B">
      <w:pPr>
        <w:pStyle w:val="NoSpacing"/>
        <w:ind w:left="720"/>
        <w:rPr>
          <w:rFonts w:ascii="Calibri" w:hAnsi="Calibri"/>
          <w:i/>
          <w:sz w:val="20"/>
          <w:szCs w:val="20"/>
        </w:rPr>
      </w:pPr>
      <w:r>
        <w:rPr>
          <w:rFonts w:ascii="Calibri" w:hAnsi="Calibri"/>
          <w:sz w:val="20"/>
          <w:szCs w:val="20"/>
        </w:rPr>
        <w:t>I</w:t>
      </w:r>
      <w:r w:rsidR="005A3FE9" w:rsidRPr="005A3FE9">
        <w:rPr>
          <w:rFonts w:ascii="Calibri" w:hAnsi="Calibri"/>
          <w:sz w:val="20"/>
          <w:szCs w:val="20"/>
        </w:rPr>
        <w:t xml:space="preserve">f it has already been determined, don’t repeat: </w:t>
      </w:r>
      <w:r w:rsidR="005A3FE9" w:rsidRPr="005A3FE9">
        <w:rPr>
          <w:rFonts w:ascii="Calibri" w:hAnsi="Calibri"/>
          <w:b/>
          <w:i/>
          <w:sz w:val="20"/>
          <w:szCs w:val="20"/>
        </w:rPr>
        <w:t>Mowat</w:t>
      </w:r>
      <w:r w:rsidR="004663BA">
        <w:rPr>
          <w:rFonts w:ascii="Calibri" w:hAnsi="Calibri"/>
          <w:i/>
          <w:sz w:val="20"/>
          <w:szCs w:val="20"/>
        </w:rPr>
        <w:t>;</w:t>
      </w:r>
    </w:p>
    <w:p w14:paraId="197C2F8E" w14:textId="56706E5E" w:rsidR="005A3FE9" w:rsidRPr="005A3FE9" w:rsidRDefault="00CD666B" w:rsidP="00CD666B">
      <w:pPr>
        <w:pStyle w:val="NoSpacing"/>
        <w:ind w:left="720"/>
        <w:rPr>
          <w:rFonts w:ascii="Calibri" w:hAnsi="Calibri"/>
          <w:sz w:val="20"/>
          <w:szCs w:val="20"/>
        </w:rPr>
      </w:pPr>
      <w:r>
        <w:rPr>
          <w:rFonts w:ascii="Calibri" w:hAnsi="Calibri"/>
          <w:sz w:val="20"/>
          <w:szCs w:val="20"/>
        </w:rPr>
        <w:t>BUT</w:t>
      </w:r>
      <w:r w:rsidR="005A3FE9" w:rsidRPr="005A3FE9">
        <w:rPr>
          <w:rFonts w:ascii="Calibri" w:hAnsi="Calibri"/>
          <w:sz w:val="20"/>
          <w:szCs w:val="20"/>
        </w:rPr>
        <w:t xml:space="preserve"> </w:t>
      </w:r>
      <w:r w:rsidR="005A3FE9" w:rsidRPr="00CD666B">
        <w:rPr>
          <w:rFonts w:ascii="Calibri" w:hAnsi="Calibri"/>
          <w:sz w:val="20"/>
          <w:szCs w:val="20"/>
          <w:u w:val="single"/>
        </w:rPr>
        <w:t xml:space="preserve">if </w:t>
      </w:r>
      <w:r>
        <w:rPr>
          <w:rFonts w:ascii="Calibri" w:hAnsi="Calibri"/>
          <w:sz w:val="20"/>
          <w:szCs w:val="20"/>
          <w:u w:val="single"/>
        </w:rPr>
        <w:t>it hasn’t already been determined</w:t>
      </w:r>
      <w:r w:rsidR="005A3FE9" w:rsidRPr="005A3FE9">
        <w:rPr>
          <w:rFonts w:ascii="Calibri" w:hAnsi="Calibri"/>
          <w:sz w:val="20"/>
          <w:szCs w:val="20"/>
        </w:rPr>
        <w:t xml:space="preserve">, </w:t>
      </w:r>
      <w:r w:rsidR="005A3FE9" w:rsidRPr="00CD666B">
        <w:rPr>
          <w:rFonts w:ascii="Calibri" w:hAnsi="Calibri"/>
          <w:b/>
          <w:color w:val="FF0000"/>
          <w:sz w:val="20"/>
          <w:szCs w:val="20"/>
          <w:u w:val="single"/>
        </w:rPr>
        <w:t>apply the SOR analysis</w:t>
      </w:r>
      <w:r w:rsidR="005A3FE9" w:rsidRPr="005A3FE9">
        <w:rPr>
          <w:rFonts w:ascii="Calibri" w:hAnsi="Calibri"/>
          <w:sz w:val="20"/>
          <w:szCs w:val="20"/>
        </w:rPr>
        <w:t>:</w:t>
      </w:r>
    </w:p>
    <w:p w14:paraId="4C3912C8" w14:textId="3DBF94C6" w:rsidR="005A3FE9" w:rsidRPr="005A3FE9" w:rsidRDefault="00CD666B" w:rsidP="0012105C">
      <w:pPr>
        <w:pStyle w:val="NoSpacing"/>
        <w:numPr>
          <w:ilvl w:val="1"/>
          <w:numId w:val="48"/>
        </w:numPr>
        <w:rPr>
          <w:rFonts w:ascii="Calibri" w:hAnsi="Calibri"/>
          <w:sz w:val="20"/>
          <w:szCs w:val="20"/>
        </w:rPr>
      </w:pPr>
      <w:r>
        <w:rPr>
          <w:rFonts w:ascii="Calibri" w:hAnsi="Calibri"/>
          <w:b/>
          <w:sz w:val="20"/>
          <w:szCs w:val="20"/>
        </w:rPr>
        <w:t xml:space="preserve">Presence of a Privative Clause: </w:t>
      </w:r>
      <w:r w:rsidR="00EE395B">
        <w:rPr>
          <w:rFonts w:ascii="Calibri" w:hAnsi="Calibri"/>
          <w:sz w:val="20"/>
          <w:szCs w:val="20"/>
        </w:rPr>
        <w:t>Look to t</w:t>
      </w:r>
      <w:r w:rsidR="005A3FE9" w:rsidRPr="005A3FE9">
        <w:rPr>
          <w:rFonts w:ascii="Calibri" w:hAnsi="Calibri"/>
          <w:sz w:val="20"/>
          <w:szCs w:val="20"/>
        </w:rPr>
        <w:t>he existence of a privative clause</w:t>
      </w:r>
      <w:r w:rsidR="0028766A">
        <w:rPr>
          <w:rFonts w:ascii="Calibri" w:hAnsi="Calibri"/>
          <w:sz w:val="20"/>
          <w:szCs w:val="20"/>
        </w:rPr>
        <w:t xml:space="preserve"> [which indicates degree to which the legislature intended for Courts to hav</w:t>
      </w:r>
      <w:r>
        <w:rPr>
          <w:rFonts w:ascii="Calibri" w:hAnsi="Calibri"/>
          <w:sz w:val="20"/>
          <w:szCs w:val="20"/>
        </w:rPr>
        <w:t>e. Mean to insulate AT from JR.</w:t>
      </w:r>
    </w:p>
    <w:p w14:paraId="5B18A9DD" w14:textId="77777777" w:rsidR="00CD666B" w:rsidRDefault="00CD666B" w:rsidP="0012105C">
      <w:pPr>
        <w:pStyle w:val="NoSpacing"/>
        <w:numPr>
          <w:ilvl w:val="1"/>
          <w:numId w:val="48"/>
        </w:numPr>
        <w:rPr>
          <w:rFonts w:ascii="Calibri" w:hAnsi="Calibri"/>
          <w:sz w:val="20"/>
          <w:szCs w:val="20"/>
        </w:rPr>
      </w:pPr>
      <w:r w:rsidRPr="00CD666B">
        <w:rPr>
          <w:rFonts w:ascii="Calibri" w:hAnsi="Calibri"/>
          <w:b/>
          <w:sz w:val="20"/>
          <w:szCs w:val="20"/>
        </w:rPr>
        <w:t xml:space="preserve">Discrete and special administrative regime with special expertise </w:t>
      </w:r>
      <w:r w:rsidRPr="00CD666B">
        <w:rPr>
          <w:rFonts w:ascii="Calibri" w:hAnsi="Calibri"/>
          <w:sz w:val="20"/>
          <w:szCs w:val="20"/>
        </w:rPr>
        <w:t>(combines purpose + expertise from PAFA)</w:t>
      </w:r>
    </w:p>
    <w:p w14:paraId="23066026" w14:textId="033B8A2B" w:rsidR="00CD666B" w:rsidRDefault="00CD666B" w:rsidP="0012105C">
      <w:pPr>
        <w:pStyle w:val="NoSpacing"/>
        <w:numPr>
          <w:ilvl w:val="0"/>
          <w:numId w:val="53"/>
        </w:numPr>
        <w:rPr>
          <w:rFonts w:ascii="Calibri" w:hAnsi="Calibri"/>
          <w:sz w:val="20"/>
          <w:szCs w:val="20"/>
        </w:rPr>
      </w:pPr>
      <w:r>
        <w:rPr>
          <w:rFonts w:ascii="Calibri" w:hAnsi="Calibri"/>
          <w:sz w:val="20"/>
          <w:szCs w:val="20"/>
        </w:rPr>
        <w:t>Refer to PPEQ table above, considering factors from purpose</w:t>
      </w:r>
      <w:bookmarkStart w:id="0" w:name="_GoBack"/>
      <w:bookmarkEnd w:id="0"/>
      <w:r>
        <w:rPr>
          <w:rFonts w:ascii="Calibri" w:hAnsi="Calibri"/>
          <w:sz w:val="20"/>
          <w:szCs w:val="20"/>
        </w:rPr>
        <w:t xml:space="preserve"> and expertise as one factor.</w:t>
      </w:r>
    </w:p>
    <w:p w14:paraId="3F46768C" w14:textId="5C39733A" w:rsidR="005A3FE9" w:rsidRDefault="005A3FE9" w:rsidP="0012105C">
      <w:pPr>
        <w:pStyle w:val="NoSpacing"/>
        <w:numPr>
          <w:ilvl w:val="1"/>
          <w:numId w:val="48"/>
        </w:numPr>
        <w:rPr>
          <w:rFonts w:ascii="Calibri" w:hAnsi="Calibri"/>
          <w:sz w:val="20"/>
          <w:szCs w:val="20"/>
        </w:rPr>
      </w:pPr>
      <w:r w:rsidRPr="00CD666B">
        <w:rPr>
          <w:rFonts w:ascii="Calibri" w:hAnsi="Calibri"/>
          <w:b/>
          <w:sz w:val="20"/>
          <w:szCs w:val="20"/>
        </w:rPr>
        <w:t>What is the nature of the question</w:t>
      </w:r>
      <w:r w:rsidRPr="00CD666B">
        <w:rPr>
          <w:rFonts w:ascii="Calibri" w:hAnsi="Calibri"/>
          <w:sz w:val="20"/>
          <w:szCs w:val="20"/>
        </w:rPr>
        <w:t>?</w:t>
      </w:r>
    </w:p>
    <w:p w14:paraId="7B54BF84" w14:textId="77777777" w:rsidR="007F6105" w:rsidRDefault="007F6105" w:rsidP="0012105C">
      <w:pPr>
        <w:pStyle w:val="NoSpacing"/>
        <w:numPr>
          <w:ilvl w:val="0"/>
          <w:numId w:val="54"/>
        </w:numPr>
        <w:rPr>
          <w:rFonts w:ascii="Calibri" w:hAnsi="Calibri"/>
          <w:sz w:val="20"/>
          <w:szCs w:val="20"/>
        </w:rPr>
      </w:pPr>
    </w:p>
    <w:p w14:paraId="79BB4199" w14:textId="7293BFC8" w:rsidR="00CD666B" w:rsidRDefault="00CD666B" w:rsidP="0012105C">
      <w:pPr>
        <w:pStyle w:val="NoSpacing"/>
        <w:numPr>
          <w:ilvl w:val="0"/>
          <w:numId w:val="54"/>
        </w:numPr>
        <w:rPr>
          <w:rFonts w:ascii="Calibri" w:hAnsi="Calibri"/>
          <w:sz w:val="20"/>
          <w:szCs w:val="20"/>
        </w:rPr>
      </w:pPr>
      <w:r>
        <w:rPr>
          <w:rFonts w:ascii="Calibri" w:hAnsi="Calibri"/>
          <w:sz w:val="20"/>
          <w:szCs w:val="20"/>
        </w:rPr>
        <w:t xml:space="preserve">Most of the time SOR will be reasonableness, but </w:t>
      </w:r>
      <w:r w:rsidRPr="00CD666B">
        <w:rPr>
          <w:rFonts w:ascii="Calibri" w:hAnsi="Calibri"/>
          <w:sz w:val="20"/>
          <w:szCs w:val="20"/>
          <w:u w:val="single"/>
        </w:rPr>
        <w:t>consider exceptions</w:t>
      </w:r>
      <w:r>
        <w:rPr>
          <w:rFonts w:ascii="Calibri" w:hAnsi="Calibri"/>
          <w:sz w:val="20"/>
          <w:szCs w:val="20"/>
        </w:rPr>
        <w:t xml:space="preserve"> after analysing the first two factors. Even when they are met, correctness may apply in rare cases.</w:t>
      </w:r>
    </w:p>
    <w:p w14:paraId="29315305" w14:textId="62697169" w:rsidR="00CD666B" w:rsidRPr="00CD666B" w:rsidRDefault="00CD666B" w:rsidP="0012105C">
      <w:pPr>
        <w:pStyle w:val="NoSpacing"/>
        <w:numPr>
          <w:ilvl w:val="0"/>
          <w:numId w:val="54"/>
        </w:numPr>
        <w:rPr>
          <w:rFonts w:ascii="Calibri" w:hAnsi="Calibri"/>
          <w:sz w:val="20"/>
          <w:szCs w:val="20"/>
        </w:rPr>
      </w:pPr>
      <w:r>
        <w:rPr>
          <w:rFonts w:ascii="Calibri" w:hAnsi="Calibri"/>
          <w:sz w:val="20"/>
          <w:szCs w:val="20"/>
        </w:rPr>
        <w:t>Except for Concurrent Jurisdiction, the exceptions have to do with the nature of the question.</w:t>
      </w:r>
    </w:p>
    <w:p w14:paraId="2FFDA31A" w14:textId="77777777" w:rsidR="008712D4" w:rsidRPr="005A3FE9" w:rsidRDefault="008712D4" w:rsidP="008712D4">
      <w:pPr>
        <w:pStyle w:val="NoSpacing"/>
        <w:rPr>
          <w:rFonts w:ascii="Calibri" w:hAnsi="Calibri"/>
          <w:sz w:val="20"/>
          <w:szCs w:val="20"/>
        </w:rPr>
      </w:pPr>
    </w:p>
    <w:p w14:paraId="763BD084" w14:textId="71E92E91" w:rsidR="008712D4" w:rsidRPr="008712D4" w:rsidRDefault="005A3FE9" w:rsidP="0012105C">
      <w:pPr>
        <w:pStyle w:val="NoSpacing"/>
        <w:numPr>
          <w:ilvl w:val="0"/>
          <w:numId w:val="48"/>
        </w:numPr>
        <w:rPr>
          <w:rFonts w:ascii="Calibri" w:hAnsi="Calibri"/>
          <w:sz w:val="20"/>
          <w:szCs w:val="20"/>
        </w:rPr>
      </w:pPr>
      <w:r w:rsidRPr="005A3FE9">
        <w:rPr>
          <w:rFonts w:ascii="Calibri" w:hAnsi="Calibri"/>
          <w:sz w:val="20"/>
          <w:szCs w:val="20"/>
        </w:rPr>
        <w:t xml:space="preserve">This will most likely lead to a </w:t>
      </w:r>
      <w:r w:rsidRPr="004663BA">
        <w:rPr>
          <w:rFonts w:ascii="Calibri" w:hAnsi="Calibri"/>
          <w:b/>
          <w:sz w:val="20"/>
          <w:szCs w:val="20"/>
          <w:highlight w:val="yellow"/>
        </w:rPr>
        <w:t>presumption of reasonableness</w:t>
      </w:r>
      <w:r w:rsidRPr="005A3FE9">
        <w:rPr>
          <w:rFonts w:ascii="Calibri" w:hAnsi="Calibri"/>
          <w:sz w:val="20"/>
          <w:szCs w:val="20"/>
        </w:rPr>
        <w:t xml:space="preserve"> where interpretation their home statute or any laws closely tied to this: </w:t>
      </w:r>
      <w:r w:rsidRPr="005A3FE9">
        <w:rPr>
          <w:rFonts w:ascii="Calibri" w:hAnsi="Calibri"/>
          <w:b/>
          <w:i/>
          <w:sz w:val="20"/>
          <w:szCs w:val="20"/>
        </w:rPr>
        <w:t>Mowat</w:t>
      </w:r>
    </w:p>
    <w:p w14:paraId="3214293F" w14:textId="3DA8035F" w:rsidR="008712D4" w:rsidRDefault="008712D4" w:rsidP="0012105C">
      <w:pPr>
        <w:pStyle w:val="NoSpacing"/>
        <w:numPr>
          <w:ilvl w:val="0"/>
          <w:numId w:val="51"/>
        </w:numPr>
        <w:tabs>
          <w:tab w:val="left" w:pos="987"/>
        </w:tabs>
        <w:rPr>
          <w:rFonts w:ascii="Calibri" w:hAnsi="Calibri"/>
          <w:sz w:val="20"/>
          <w:szCs w:val="20"/>
        </w:rPr>
      </w:pPr>
      <w:r w:rsidRPr="004663BA">
        <w:rPr>
          <w:rFonts w:ascii="Calibri" w:hAnsi="Calibri"/>
          <w:color w:val="FF0000"/>
          <w:sz w:val="20"/>
          <w:szCs w:val="20"/>
        </w:rPr>
        <w:t>Exceptions to the reasonableness SOR should be construed very narrowly</w:t>
      </w:r>
      <w:r w:rsidRPr="005A3FE9">
        <w:rPr>
          <w:rFonts w:ascii="Calibri" w:hAnsi="Calibri"/>
          <w:sz w:val="20"/>
          <w:szCs w:val="20"/>
        </w:rPr>
        <w:t xml:space="preserve"> - Unless the situation is exceptional, the interpretation by the tribunal of its own statute or those closely related to its function, should be presumed to be a question of statutory interpretation subject to deference on JR: </w:t>
      </w:r>
      <w:r w:rsidRPr="005A3FE9">
        <w:rPr>
          <w:rFonts w:ascii="Calibri" w:hAnsi="Calibri"/>
          <w:b/>
          <w:i/>
          <w:sz w:val="20"/>
          <w:szCs w:val="20"/>
        </w:rPr>
        <w:t>Alberta v Alberta Teachers</w:t>
      </w:r>
      <w:r w:rsidR="00CD666B">
        <w:rPr>
          <w:rFonts w:ascii="Calibri" w:hAnsi="Calibri"/>
          <w:b/>
          <w:i/>
          <w:sz w:val="20"/>
          <w:szCs w:val="20"/>
        </w:rPr>
        <w:t xml:space="preserve"> </w:t>
      </w:r>
      <w:r w:rsidR="00CD666B">
        <w:rPr>
          <w:rFonts w:ascii="Calibri" w:hAnsi="Calibri"/>
          <w:sz w:val="20"/>
          <w:szCs w:val="20"/>
        </w:rPr>
        <w:t xml:space="preserve">[exemplified in </w:t>
      </w:r>
      <w:r w:rsidR="00CD666B">
        <w:rPr>
          <w:rFonts w:ascii="Calibri" w:hAnsi="Calibri"/>
          <w:i/>
          <w:sz w:val="20"/>
          <w:szCs w:val="20"/>
        </w:rPr>
        <w:t xml:space="preserve">McLean </w:t>
      </w:r>
      <w:r w:rsidR="00CD666B">
        <w:rPr>
          <w:rFonts w:ascii="Calibri" w:hAnsi="Calibri"/>
          <w:sz w:val="20"/>
          <w:szCs w:val="20"/>
        </w:rPr>
        <w:t xml:space="preserve">and </w:t>
      </w:r>
      <w:r w:rsidR="00CD666B">
        <w:rPr>
          <w:rFonts w:ascii="Calibri" w:hAnsi="Calibri"/>
          <w:i/>
          <w:sz w:val="20"/>
          <w:szCs w:val="20"/>
        </w:rPr>
        <w:t>Sattva</w:t>
      </w:r>
      <w:r w:rsidR="00CD666B">
        <w:rPr>
          <w:rFonts w:ascii="Calibri" w:hAnsi="Calibri"/>
          <w:sz w:val="20"/>
          <w:szCs w:val="20"/>
        </w:rPr>
        <w:t>)</w:t>
      </w:r>
    </w:p>
    <w:p w14:paraId="2F75CE3E" w14:textId="7C89355D" w:rsidR="004663BA" w:rsidRDefault="004663BA" w:rsidP="0012105C">
      <w:pPr>
        <w:pStyle w:val="NoSpacing"/>
        <w:numPr>
          <w:ilvl w:val="1"/>
          <w:numId w:val="51"/>
        </w:numPr>
        <w:tabs>
          <w:tab w:val="left" w:pos="987"/>
        </w:tabs>
        <w:rPr>
          <w:rFonts w:ascii="Calibri" w:hAnsi="Calibri"/>
          <w:sz w:val="20"/>
          <w:szCs w:val="20"/>
        </w:rPr>
      </w:pPr>
      <w:r>
        <w:rPr>
          <w:rFonts w:ascii="Calibri" w:hAnsi="Calibri"/>
          <w:sz w:val="20"/>
          <w:szCs w:val="20"/>
        </w:rPr>
        <w:t xml:space="preserve">Tribunal’s decision to accept </w:t>
      </w:r>
      <w:r>
        <w:rPr>
          <w:rFonts w:ascii="Calibri" w:hAnsi="Calibri"/>
          <w:sz w:val="20"/>
          <w:szCs w:val="20"/>
          <w:u w:val="single"/>
        </w:rPr>
        <w:t>late claims</w:t>
      </w:r>
      <w:r>
        <w:rPr>
          <w:rFonts w:ascii="Calibri" w:hAnsi="Calibri"/>
          <w:sz w:val="20"/>
          <w:szCs w:val="20"/>
        </w:rPr>
        <w:t xml:space="preserve"> should be given deference (</w:t>
      </w:r>
      <w:r>
        <w:rPr>
          <w:rFonts w:ascii="Calibri" w:hAnsi="Calibri"/>
          <w:i/>
          <w:sz w:val="20"/>
          <w:szCs w:val="20"/>
        </w:rPr>
        <w:t>Mzite</w:t>
      </w:r>
      <w:r>
        <w:rPr>
          <w:rFonts w:ascii="Calibri" w:hAnsi="Calibri"/>
          <w:sz w:val="20"/>
          <w:szCs w:val="20"/>
        </w:rPr>
        <w:t>)</w:t>
      </w:r>
    </w:p>
    <w:p w14:paraId="34D222AE" w14:textId="477E8451" w:rsidR="004663BA" w:rsidRDefault="004663BA" w:rsidP="0012105C">
      <w:pPr>
        <w:pStyle w:val="NoSpacing"/>
        <w:numPr>
          <w:ilvl w:val="1"/>
          <w:numId w:val="51"/>
        </w:numPr>
        <w:tabs>
          <w:tab w:val="left" w:pos="987"/>
        </w:tabs>
        <w:rPr>
          <w:rFonts w:ascii="Calibri" w:hAnsi="Calibri"/>
          <w:sz w:val="20"/>
          <w:szCs w:val="20"/>
        </w:rPr>
      </w:pPr>
      <w:r>
        <w:rPr>
          <w:rFonts w:ascii="Calibri" w:hAnsi="Calibri"/>
          <w:sz w:val="20"/>
          <w:szCs w:val="20"/>
        </w:rPr>
        <w:t xml:space="preserve">Review of a </w:t>
      </w:r>
      <w:r>
        <w:rPr>
          <w:rFonts w:ascii="Calibri" w:hAnsi="Calibri"/>
          <w:sz w:val="20"/>
          <w:szCs w:val="20"/>
          <w:u w:val="single"/>
        </w:rPr>
        <w:t>preliminary decision</w:t>
      </w:r>
      <w:r>
        <w:rPr>
          <w:rFonts w:ascii="Calibri" w:hAnsi="Calibri"/>
          <w:sz w:val="20"/>
          <w:szCs w:val="20"/>
        </w:rPr>
        <w:t xml:space="preserve"> should be rare (</w:t>
      </w:r>
      <w:r>
        <w:rPr>
          <w:rFonts w:ascii="Calibri" w:hAnsi="Calibri"/>
          <w:i/>
          <w:sz w:val="20"/>
          <w:szCs w:val="20"/>
        </w:rPr>
        <w:t>Mzite</w:t>
      </w:r>
      <w:r>
        <w:rPr>
          <w:rFonts w:ascii="Calibri" w:hAnsi="Calibri"/>
          <w:sz w:val="20"/>
          <w:szCs w:val="20"/>
        </w:rPr>
        <w:t>)</w:t>
      </w:r>
    </w:p>
    <w:p w14:paraId="3AD712CD" w14:textId="2C1E4AEC" w:rsidR="004663BA" w:rsidRPr="005A3FE9" w:rsidRDefault="004663BA" w:rsidP="0012105C">
      <w:pPr>
        <w:pStyle w:val="NoSpacing"/>
        <w:numPr>
          <w:ilvl w:val="1"/>
          <w:numId w:val="51"/>
        </w:numPr>
        <w:tabs>
          <w:tab w:val="left" w:pos="987"/>
        </w:tabs>
        <w:rPr>
          <w:rFonts w:ascii="Calibri" w:hAnsi="Calibri"/>
          <w:sz w:val="20"/>
          <w:szCs w:val="20"/>
        </w:rPr>
      </w:pPr>
      <w:r>
        <w:rPr>
          <w:rFonts w:ascii="Calibri" w:hAnsi="Calibri"/>
          <w:sz w:val="20"/>
          <w:szCs w:val="20"/>
        </w:rPr>
        <w:t>Judge should not substitute his view of the evidence for the tribunals, provided the decision made in relation to the evidence was reasonable (</w:t>
      </w:r>
      <w:r>
        <w:rPr>
          <w:rFonts w:ascii="Calibri" w:hAnsi="Calibri"/>
          <w:i/>
          <w:sz w:val="20"/>
          <w:szCs w:val="20"/>
        </w:rPr>
        <w:t>Mzite</w:t>
      </w:r>
      <w:r>
        <w:rPr>
          <w:rFonts w:ascii="Calibri" w:hAnsi="Calibri"/>
          <w:sz w:val="20"/>
          <w:szCs w:val="20"/>
        </w:rPr>
        <w:t>)</w:t>
      </w:r>
    </w:p>
    <w:p w14:paraId="7FC43FB8" w14:textId="77777777" w:rsidR="008712D4" w:rsidRDefault="008712D4" w:rsidP="008712D4">
      <w:pPr>
        <w:pStyle w:val="NoSpacing"/>
        <w:rPr>
          <w:rFonts w:ascii="Calibri" w:hAnsi="Calibri"/>
          <w:sz w:val="20"/>
          <w:szCs w:val="20"/>
        </w:rPr>
      </w:pPr>
    </w:p>
    <w:p w14:paraId="0D3EBEB1" w14:textId="008B0FC8" w:rsidR="005A3FE9" w:rsidRPr="005A3FE9" w:rsidRDefault="008712D4" w:rsidP="0012105C">
      <w:pPr>
        <w:pStyle w:val="NoSpacing"/>
        <w:numPr>
          <w:ilvl w:val="0"/>
          <w:numId w:val="48"/>
        </w:numPr>
        <w:rPr>
          <w:rFonts w:ascii="Calibri" w:hAnsi="Calibri"/>
          <w:sz w:val="20"/>
          <w:szCs w:val="20"/>
        </w:rPr>
      </w:pPr>
      <w:r>
        <w:rPr>
          <w:rFonts w:ascii="Calibri" w:hAnsi="Calibri"/>
          <w:sz w:val="20"/>
          <w:szCs w:val="20"/>
        </w:rPr>
        <w:t>BUT:</w:t>
      </w:r>
      <w:r w:rsidR="005A3FE9" w:rsidRPr="005A3FE9">
        <w:rPr>
          <w:rFonts w:ascii="Calibri" w:hAnsi="Calibri"/>
          <w:sz w:val="20"/>
          <w:szCs w:val="20"/>
        </w:rPr>
        <w:t xml:space="preserve"> the following </w:t>
      </w:r>
      <w:r w:rsidR="005A3FE9" w:rsidRPr="00B23851">
        <w:rPr>
          <w:rFonts w:ascii="Calibri" w:hAnsi="Calibri"/>
          <w:b/>
          <w:sz w:val="20"/>
          <w:szCs w:val="20"/>
        </w:rPr>
        <w:t xml:space="preserve">exceptions will </w:t>
      </w:r>
      <w:r w:rsidR="005A3FE9" w:rsidRPr="004663BA">
        <w:rPr>
          <w:rFonts w:ascii="Calibri" w:hAnsi="Calibri"/>
          <w:b/>
          <w:sz w:val="20"/>
          <w:szCs w:val="20"/>
          <w:highlight w:val="yellow"/>
        </w:rPr>
        <w:t xml:space="preserve">generally </w:t>
      </w:r>
      <w:r w:rsidR="00B23851" w:rsidRPr="004663BA">
        <w:rPr>
          <w:rFonts w:ascii="Calibri" w:hAnsi="Calibri"/>
          <w:b/>
          <w:sz w:val="20"/>
          <w:szCs w:val="20"/>
          <w:highlight w:val="yellow"/>
        </w:rPr>
        <w:t>REQUIRE CORRECTNESS</w:t>
      </w:r>
      <w:r w:rsidR="005A3FE9" w:rsidRPr="005A3FE9">
        <w:rPr>
          <w:rFonts w:ascii="Calibri" w:hAnsi="Calibri"/>
          <w:sz w:val="20"/>
          <w:szCs w:val="20"/>
        </w:rPr>
        <w:t>:</w:t>
      </w:r>
    </w:p>
    <w:p w14:paraId="3B263A02" w14:textId="49941941" w:rsidR="005A3FE9" w:rsidRPr="00B23851" w:rsidRDefault="005A3FE9" w:rsidP="0012105C">
      <w:pPr>
        <w:pStyle w:val="NoSpacing"/>
        <w:numPr>
          <w:ilvl w:val="2"/>
          <w:numId w:val="50"/>
        </w:numPr>
        <w:rPr>
          <w:rFonts w:ascii="Calibri" w:hAnsi="Calibri"/>
          <w:sz w:val="20"/>
          <w:szCs w:val="20"/>
        </w:rPr>
      </w:pPr>
      <w:r w:rsidRPr="008712D4">
        <w:rPr>
          <w:rFonts w:ascii="Calibri" w:hAnsi="Calibri"/>
          <w:sz w:val="20"/>
          <w:szCs w:val="20"/>
          <w:u w:val="single"/>
        </w:rPr>
        <w:t>General questions of law</w:t>
      </w:r>
      <w:r w:rsidRPr="00B23851">
        <w:rPr>
          <w:rFonts w:ascii="Calibri" w:hAnsi="Calibri"/>
          <w:sz w:val="20"/>
          <w:szCs w:val="20"/>
        </w:rPr>
        <w:t xml:space="preserve"> of central importance to the legal profession </w:t>
      </w:r>
      <w:r w:rsidRPr="00B23851">
        <w:rPr>
          <w:rFonts w:ascii="Calibri" w:hAnsi="Calibri"/>
          <w:b/>
          <w:sz w:val="20"/>
          <w:szCs w:val="20"/>
        </w:rPr>
        <w:t>AND</w:t>
      </w:r>
      <w:r w:rsidRPr="00B23851">
        <w:rPr>
          <w:rFonts w:ascii="Calibri" w:hAnsi="Calibri"/>
          <w:sz w:val="20"/>
          <w:szCs w:val="20"/>
        </w:rPr>
        <w:t xml:space="preserve"> it is </w:t>
      </w:r>
      <w:r w:rsidRPr="00B23851">
        <w:rPr>
          <w:rFonts w:ascii="Calibri" w:hAnsi="Calibri"/>
          <w:b/>
          <w:sz w:val="20"/>
          <w:szCs w:val="20"/>
        </w:rPr>
        <w:t>outside the expertise of the SDM</w:t>
      </w:r>
      <w:r w:rsidRPr="00B23851">
        <w:rPr>
          <w:rFonts w:ascii="Calibri" w:hAnsi="Calibri"/>
          <w:sz w:val="20"/>
          <w:szCs w:val="20"/>
        </w:rPr>
        <w:t xml:space="preserve">: </w:t>
      </w:r>
      <w:r w:rsidRPr="00B23851">
        <w:rPr>
          <w:rFonts w:ascii="Calibri" w:hAnsi="Calibri"/>
          <w:b/>
          <w:i/>
          <w:sz w:val="20"/>
          <w:szCs w:val="20"/>
        </w:rPr>
        <w:t>Mowat, CUPE</w:t>
      </w:r>
    </w:p>
    <w:p w14:paraId="448C30EC" w14:textId="04735983" w:rsidR="005A3FE9" w:rsidRPr="005A3FE9" w:rsidRDefault="005A3FE9" w:rsidP="0012105C">
      <w:pPr>
        <w:pStyle w:val="NoSpacing"/>
        <w:numPr>
          <w:ilvl w:val="2"/>
          <w:numId w:val="50"/>
        </w:numPr>
        <w:rPr>
          <w:rFonts w:ascii="Calibri" w:hAnsi="Calibri"/>
          <w:sz w:val="20"/>
          <w:szCs w:val="20"/>
        </w:rPr>
      </w:pPr>
      <w:r w:rsidRPr="00B23851">
        <w:rPr>
          <w:rFonts w:ascii="Calibri" w:hAnsi="Calibri"/>
          <w:sz w:val="20"/>
          <w:szCs w:val="20"/>
        </w:rPr>
        <w:t xml:space="preserve">A </w:t>
      </w:r>
      <w:r w:rsidRPr="008712D4">
        <w:rPr>
          <w:rFonts w:ascii="Calibri" w:hAnsi="Calibri"/>
          <w:sz w:val="20"/>
          <w:szCs w:val="20"/>
          <w:u w:val="single"/>
        </w:rPr>
        <w:t>constitutional question</w:t>
      </w:r>
      <w:r w:rsidR="008712D4">
        <w:rPr>
          <w:rFonts w:ascii="Calibri" w:hAnsi="Calibri"/>
          <w:b/>
          <w:sz w:val="20"/>
          <w:szCs w:val="20"/>
        </w:rPr>
        <w:t xml:space="preserve">: </w:t>
      </w:r>
      <w:r w:rsidR="008712D4" w:rsidRPr="008712D4">
        <w:rPr>
          <w:rFonts w:ascii="Calibri" w:hAnsi="Calibri"/>
          <w:b/>
          <w:i/>
          <w:sz w:val="20"/>
          <w:szCs w:val="20"/>
        </w:rPr>
        <w:t>Cuddy Chicks</w:t>
      </w:r>
    </w:p>
    <w:p w14:paraId="513DB18A" w14:textId="5199A914" w:rsidR="005A3FE9" w:rsidRPr="005A3FE9" w:rsidRDefault="005A3FE9" w:rsidP="0012105C">
      <w:pPr>
        <w:pStyle w:val="NoSpacing"/>
        <w:numPr>
          <w:ilvl w:val="2"/>
          <w:numId w:val="50"/>
        </w:numPr>
        <w:rPr>
          <w:rFonts w:ascii="Calibri" w:hAnsi="Calibri"/>
          <w:sz w:val="20"/>
          <w:szCs w:val="20"/>
        </w:rPr>
      </w:pPr>
      <w:r w:rsidRPr="005A3FE9">
        <w:rPr>
          <w:rFonts w:ascii="Calibri" w:hAnsi="Calibri"/>
          <w:sz w:val="20"/>
          <w:szCs w:val="20"/>
        </w:rPr>
        <w:t xml:space="preserve">Determining the boundaries of jurisdiction between </w:t>
      </w:r>
      <w:r w:rsidRPr="00B23851">
        <w:rPr>
          <w:rFonts w:ascii="Calibri" w:hAnsi="Calibri"/>
          <w:b/>
          <w:sz w:val="20"/>
          <w:szCs w:val="20"/>
        </w:rPr>
        <w:t>competing tribunals</w:t>
      </w:r>
      <w:r w:rsidR="008712D4">
        <w:rPr>
          <w:rFonts w:ascii="Calibri" w:hAnsi="Calibri"/>
          <w:sz w:val="20"/>
          <w:szCs w:val="20"/>
        </w:rPr>
        <w:t xml:space="preserve">: </w:t>
      </w:r>
      <w:r w:rsidR="008712D4" w:rsidRPr="008712D4">
        <w:rPr>
          <w:rFonts w:ascii="Calibri" w:hAnsi="Calibri"/>
          <w:b/>
          <w:i/>
          <w:sz w:val="20"/>
          <w:szCs w:val="20"/>
        </w:rPr>
        <w:t>Figliola</w:t>
      </w:r>
    </w:p>
    <w:p w14:paraId="46D0D2E0" w14:textId="67F9FADF" w:rsidR="005A3FE9" w:rsidRPr="005A3FE9" w:rsidRDefault="005A3FE9" w:rsidP="0012105C">
      <w:pPr>
        <w:pStyle w:val="NoSpacing"/>
        <w:numPr>
          <w:ilvl w:val="2"/>
          <w:numId w:val="50"/>
        </w:numPr>
        <w:rPr>
          <w:rFonts w:ascii="Calibri" w:hAnsi="Calibri"/>
          <w:sz w:val="20"/>
          <w:szCs w:val="20"/>
        </w:rPr>
      </w:pPr>
      <w:r w:rsidRPr="005A3FE9">
        <w:rPr>
          <w:rFonts w:ascii="Calibri" w:hAnsi="Calibri"/>
          <w:sz w:val="20"/>
          <w:szCs w:val="20"/>
        </w:rPr>
        <w:t>True questions of jurisdiction or vires – in the narrow sense of having the authority to hear the matter, rather than ancillary issues</w:t>
      </w:r>
      <w:r w:rsidR="008712D4">
        <w:rPr>
          <w:rFonts w:ascii="Calibri" w:hAnsi="Calibri"/>
          <w:sz w:val="20"/>
          <w:szCs w:val="20"/>
        </w:rPr>
        <w:t xml:space="preserve">: </w:t>
      </w:r>
      <w:r w:rsidR="008712D4">
        <w:rPr>
          <w:rFonts w:ascii="Calibri" w:hAnsi="Calibri"/>
          <w:b/>
          <w:i/>
          <w:sz w:val="20"/>
          <w:szCs w:val="20"/>
        </w:rPr>
        <w:t>Bibeault</w:t>
      </w:r>
    </w:p>
    <w:p w14:paraId="5436A9C0" w14:textId="201A29AE" w:rsidR="005A3FE9" w:rsidRPr="005A3FE9" w:rsidRDefault="005A3FE9" w:rsidP="0012105C">
      <w:pPr>
        <w:pStyle w:val="NoSpacing"/>
        <w:numPr>
          <w:ilvl w:val="2"/>
          <w:numId w:val="50"/>
        </w:numPr>
        <w:rPr>
          <w:rFonts w:ascii="Calibri" w:hAnsi="Calibri"/>
          <w:sz w:val="20"/>
          <w:szCs w:val="20"/>
        </w:rPr>
      </w:pPr>
      <w:r w:rsidRPr="005A3FE9">
        <w:rPr>
          <w:rFonts w:ascii="Calibri" w:hAnsi="Calibri"/>
          <w:sz w:val="20"/>
          <w:szCs w:val="20"/>
        </w:rPr>
        <w:t>Concurrent jurisdiction with the courts over t</w:t>
      </w:r>
      <w:r w:rsidR="008712D4">
        <w:rPr>
          <w:rFonts w:ascii="Calibri" w:hAnsi="Calibri"/>
          <w:sz w:val="20"/>
          <w:szCs w:val="20"/>
        </w:rPr>
        <w:t xml:space="preserve">he same subject matters/actions: </w:t>
      </w:r>
      <w:r w:rsidR="008712D4">
        <w:rPr>
          <w:rFonts w:ascii="Calibri" w:hAnsi="Calibri"/>
          <w:b/>
          <w:i/>
          <w:sz w:val="20"/>
          <w:szCs w:val="20"/>
        </w:rPr>
        <w:t xml:space="preserve">Rogers </w:t>
      </w:r>
      <w:r w:rsidR="008712D4">
        <w:rPr>
          <w:rFonts w:ascii="Calibri" w:hAnsi="Calibri"/>
          <w:sz w:val="20"/>
          <w:szCs w:val="20"/>
        </w:rPr>
        <w:t xml:space="preserve">[really only applies to </w:t>
      </w:r>
      <w:r w:rsidR="008712D4">
        <w:rPr>
          <w:rFonts w:ascii="Calibri" w:hAnsi="Calibri"/>
          <w:i/>
          <w:sz w:val="20"/>
          <w:szCs w:val="20"/>
        </w:rPr>
        <w:t>Copyright Act</w:t>
      </w:r>
      <w:r w:rsidR="008712D4">
        <w:rPr>
          <w:rFonts w:ascii="Calibri" w:hAnsi="Calibri"/>
          <w:sz w:val="20"/>
          <w:szCs w:val="20"/>
        </w:rPr>
        <w:t>, but includes any situation where T and Court would be held to different SORs]</w:t>
      </w:r>
    </w:p>
    <w:p w14:paraId="501B0470" w14:textId="3729EE02" w:rsidR="005A3FE9" w:rsidRPr="008712D4" w:rsidRDefault="005A3FE9" w:rsidP="0012105C">
      <w:pPr>
        <w:pStyle w:val="NoSpacing"/>
        <w:numPr>
          <w:ilvl w:val="2"/>
          <w:numId w:val="50"/>
        </w:numPr>
        <w:rPr>
          <w:rFonts w:ascii="Calibri" w:hAnsi="Calibri"/>
          <w:sz w:val="20"/>
          <w:szCs w:val="20"/>
        </w:rPr>
      </w:pPr>
      <w:r w:rsidRPr="005A3FE9">
        <w:rPr>
          <w:rFonts w:ascii="Calibri" w:hAnsi="Calibri"/>
          <w:sz w:val="20"/>
          <w:szCs w:val="20"/>
        </w:rPr>
        <w:t>Questions of law that are not within the home statutes or an associated statute with which the tribunal has specialized expertise/familiarity</w:t>
      </w:r>
      <w:r w:rsidR="008712D4">
        <w:rPr>
          <w:rFonts w:ascii="Calibri" w:hAnsi="Calibri"/>
          <w:sz w:val="20"/>
          <w:szCs w:val="20"/>
        </w:rPr>
        <w:t xml:space="preserve">: </w:t>
      </w:r>
      <w:r w:rsidR="008712D4">
        <w:rPr>
          <w:rFonts w:ascii="Calibri" w:hAnsi="Calibri"/>
          <w:b/>
          <w:i/>
          <w:sz w:val="20"/>
          <w:szCs w:val="20"/>
        </w:rPr>
        <w:t>Southam</w:t>
      </w:r>
    </w:p>
    <w:p w14:paraId="01F1E3E4" w14:textId="77777777" w:rsidR="008712D4" w:rsidRDefault="008712D4" w:rsidP="008712D4">
      <w:pPr>
        <w:pStyle w:val="NoSpacing"/>
        <w:ind w:left="360"/>
        <w:rPr>
          <w:rFonts w:ascii="Calibri" w:hAnsi="Calibri"/>
          <w:sz w:val="20"/>
          <w:szCs w:val="20"/>
        </w:rPr>
      </w:pPr>
    </w:p>
    <w:p w14:paraId="7C42BB18" w14:textId="1F9B0226" w:rsidR="008712D4" w:rsidRPr="008712D4" w:rsidRDefault="008712D4" w:rsidP="008712D4">
      <w:pPr>
        <w:pStyle w:val="NoSpacing"/>
        <w:ind w:left="360"/>
        <w:rPr>
          <w:rFonts w:ascii="Calibri" w:hAnsi="Calibri"/>
          <w:sz w:val="20"/>
          <w:szCs w:val="20"/>
        </w:rPr>
      </w:pPr>
      <w:r w:rsidRPr="005A3FE9">
        <w:rPr>
          <w:rFonts w:ascii="Calibri" w:hAnsi="Calibri"/>
          <w:sz w:val="20"/>
          <w:szCs w:val="20"/>
        </w:rPr>
        <w:t xml:space="preserve">IF IT IS </w:t>
      </w:r>
      <w:r w:rsidRPr="005A3FE9">
        <w:rPr>
          <w:rFonts w:ascii="Calibri" w:hAnsi="Calibri"/>
          <w:b/>
          <w:sz w:val="20"/>
          <w:szCs w:val="20"/>
        </w:rPr>
        <w:t>REASONABLENESS</w:t>
      </w:r>
      <w:r w:rsidRPr="00EE395B">
        <w:rPr>
          <w:rFonts w:ascii="Calibri" w:hAnsi="Calibri"/>
          <w:color w:val="8064A2" w:themeColor="accent4"/>
          <w:sz w:val="20"/>
          <w:szCs w:val="20"/>
        </w:rPr>
        <w:t xml:space="preserve"> [will usually be reasonableness]</w:t>
      </w:r>
      <w:r>
        <w:rPr>
          <w:rFonts w:ascii="Calibri" w:hAnsi="Calibri"/>
          <w:color w:val="8064A2" w:themeColor="accent4"/>
          <w:sz w:val="20"/>
          <w:szCs w:val="20"/>
        </w:rPr>
        <w:t>:</w:t>
      </w:r>
    </w:p>
    <w:p w14:paraId="27107AA9" w14:textId="77777777" w:rsidR="008712D4" w:rsidRPr="005A3FE9" w:rsidRDefault="008712D4" w:rsidP="0012105C">
      <w:pPr>
        <w:pStyle w:val="NoSpacing"/>
        <w:numPr>
          <w:ilvl w:val="0"/>
          <w:numId w:val="52"/>
        </w:numPr>
        <w:rPr>
          <w:rFonts w:ascii="Calibri" w:hAnsi="Calibri"/>
          <w:sz w:val="20"/>
          <w:szCs w:val="20"/>
        </w:rPr>
      </w:pPr>
      <w:r>
        <w:rPr>
          <w:rFonts w:ascii="Calibri" w:hAnsi="Calibri"/>
          <w:sz w:val="20"/>
          <w:szCs w:val="20"/>
        </w:rPr>
        <w:t>D</w:t>
      </w:r>
      <w:r w:rsidRPr="005A3FE9">
        <w:rPr>
          <w:rFonts w:ascii="Calibri" w:hAnsi="Calibri"/>
          <w:sz w:val="20"/>
          <w:szCs w:val="20"/>
        </w:rPr>
        <w:t xml:space="preserve">etermine whether the decision is reasonable remembering that “in JR, reasonableness is concerned mostly with </w:t>
      </w:r>
      <w:r w:rsidRPr="005A3FE9">
        <w:rPr>
          <w:rFonts w:ascii="Calibri" w:hAnsi="Calibri"/>
          <w:b/>
          <w:sz w:val="20"/>
          <w:szCs w:val="20"/>
        </w:rPr>
        <w:t>the existence of justification, transparency, and intelligibility within the decision-making process</w:t>
      </w:r>
      <w:r w:rsidRPr="005A3FE9">
        <w:rPr>
          <w:rFonts w:ascii="Calibri" w:hAnsi="Calibri"/>
          <w:sz w:val="20"/>
          <w:szCs w:val="20"/>
        </w:rPr>
        <w:t xml:space="preserve">, but it is also concerned with whether the decision falls within a range of possible, acceptable outcomes which are defensible in respect of the facts and law”: </w:t>
      </w:r>
      <w:r w:rsidRPr="005A3FE9">
        <w:rPr>
          <w:rFonts w:ascii="Calibri" w:hAnsi="Calibri"/>
          <w:b/>
          <w:i/>
          <w:sz w:val="20"/>
          <w:szCs w:val="20"/>
        </w:rPr>
        <w:t>Dunsmuir</w:t>
      </w:r>
    </w:p>
    <w:p w14:paraId="3F623F79" w14:textId="77777777" w:rsidR="008712D4" w:rsidRDefault="008712D4" w:rsidP="008712D4">
      <w:pPr>
        <w:pStyle w:val="NoSpacing"/>
        <w:ind w:left="1418"/>
        <w:rPr>
          <w:rFonts w:ascii="Calibri" w:hAnsi="Calibri"/>
          <w:sz w:val="20"/>
          <w:szCs w:val="20"/>
        </w:rPr>
      </w:pPr>
    </w:p>
    <w:p w14:paraId="509E88F4" w14:textId="75DA4187" w:rsidR="008712D4" w:rsidRDefault="008712D4" w:rsidP="008712D4">
      <w:pPr>
        <w:pStyle w:val="NoSpacing"/>
        <w:ind w:left="360"/>
        <w:rPr>
          <w:rFonts w:ascii="Calibri" w:hAnsi="Calibri"/>
          <w:b/>
          <w:sz w:val="20"/>
          <w:szCs w:val="20"/>
        </w:rPr>
      </w:pPr>
      <w:r>
        <w:rPr>
          <w:rFonts w:ascii="Calibri" w:hAnsi="Calibri"/>
          <w:sz w:val="20"/>
          <w:szCs w:val="20"/>
        </w:rPr>
        <w:t xml:space="preserve">IF IT IS </w:t>
      </w:r>
      <w:r>
        <w:rPr>
          <w:rFonts w:ascii="Calibri" w:hAnsi="Calibri"/>
          <w:b/>
          <w:sz w:val="20"/>
          <w:szCs w:val="20"/>
        </w:rPr>
        <w:t>CORRECTNESS:</w:t>
      </w:r>
    </w:p>
    <w:p w14:paraId="1F90174A" w14:textId="212D148E" w:rsidR="008712D4" w:rsidRPr="008712D4" w:rsidRDefault="008712D4" w:rsidP="0012105C">
      <w:pPr>
        <w:pStyle w:val="NoSpacing"/>
        <w:numPr>
          <w:ilvl w:val="0"/>
          <w:numId w:val="52"/>
        </w:numPr>
        <w:rPr>
          <w:rFonts w:ascii="Calibri" w:hAnsi="Calibri"/>
          <w:b/>
          <w:sz w:val="20"/>
          <w:szCs w:val="20"/>
        </w:rPr>
      </w:pPr>
      <w:r>
        <w:rPr>
          <w:rFonts w:ascii="Calibri" w:hAnsi="Calibri"/>
          <w:sz w:val="20"/>
          <w:szCs w:val="20"/>
        </w:rPr>
        <w:t xml:space="preserve">There is </w:t>
      </w:r>
      <w:r w:rsidRPr="004663BA">
        <w:rPr>
          <w:rFonts w:ascii="Calibri" w:hAnsi="Calibri"/>
          <w:sz w:val="20"/>
          <w:szCs w:val="20"/>
          <w:u w:val="single"/>
        </w:rPr>
        <w:t>not a range of acceptable interpretations</w:t>
      </w:r>
      <w:r>
        <w:rPr>
          <w:rFonts w:ascii="Calibri" w:hAnsi="Calibri"/>
          <w:sz w:val="20"/>
          <w:szCs w:val="20"/>
        </w:rPr>
        <w:t xml:space="preserve">. The court </w:t>
      </w:r>
      <w:r w:rsidR="004663BA">
        <w:rPr>
          <w:rFonts w:ascii="Calibri" w:hAnsi="Calibri"/>
          <w:sz w:val="20"/>
          <w:szCs w:val="20"/>
        </w:rPr>
        <w:t>m</w:t>
      </w:r>
      <w:r>
        <w:rPr>
          <w:rFonts w:ascii="Calibri" w:hAnsi="Calibri"/>
          <w:sz w:val="20"/>
          <w:szCs w:val="20"/>
        </w:rPr>
        <w:t>ay impose what it considers the “correct” interpretation to the question of law on the tribunal, quashing a decision that would potentially survive a more deferential SOR.</w:t>
      </w:r>
    </w:p>
    <w:p w14:paraId="15A7E353" w14:textId="77777777" w:rsidR="008712D4" w:rsidRPr="00B23851" w:rsidRDefault="008712D4" w:rsidP="008712D4">
      <w:pPr>
        <w:pStyle w:val="NoSpacing"/>
        <w:rPr>
          <w:rFonts w:ascii="Calibri" w:hAnsi="Calibri"/>
          <w:sz w:val="20"/>
          <w:szCs w:val="20"/>
        </w:rPr>
      </w:pPr>
    </w:p>
    <w:p w14:paraId="455E719E" w14:textId="77777777" w:rsidR="004663BA" w:rsidRDefault="004663BA">
      <w:pPr>
        <w:rPr>
          <w:rFonts w:ascii="Calibri" w:eastAsiaTheme="minorHAnsi" w:hAnsi="Calibri"/>
          <w:b/>
          <w:sz w:val="20"/>
          <w:szCs w:val="20"/>
        </w:rPr>
      </w:pPr>
      <w:r>
        <w:rPr>
          <w:rFonts w:ascii="Calibri" w:hAnsi="Calibri"/>
          <w:b/>
          <w:sz w:val="20"/>
          <w:szCs w:val="20"/>
        </w:rPr>
        <w:br w:type="page"/>
      </w:r>
    </w:p>
    <w:p w14:paraId="6138D6E9" w14:textId="597A56BD" w:rsidR="008712D4" w:rsidRPr="004663BA" w:rsidRDefault="008712D4" w:rsidP="008712D4">
      <w:pPr>
        <w:pStyle w:val="NoSpacing"/>
        <w:pBdr>
          <w:bottom w:val="single" w:sz="6" w:space="1" w:color="auto"/>
        </w:pBdr>
        <w:rPr>
          <w:rFonts w:ascii="Calibri" w:hAnsi="Calibri"/>
          <w:b/>
          <w:color w:val="3366FF"/>
          <w:sz w:val="24"/>
          <w:szCs w:val="24"/>
        </w:rPr>
      </w:pPr>
      <w:r w:rsidRPr="004663BA">
        <w:rPr>
          <w:rFonts w:ascii="Calibri" w:hAnsi="Calibri"/>
          <w:b/>
          <w:color w:val="3366FF"/>
          <w:sz w:val="24"/>
          <w:szCs w:val="24"/>
        </w:rPr>
        <w:t>ATA ISSUE</w:t>
      </w:r>
    </w:p>
    <w:p w14:paraId="381599E2" w14:textId="77777777" w:rsidR="002D2516" w:rsidRPr="00CD666B" w:rsidRDefault="002D2516" w:rsidP="002D2516">
      <w:pPr>
        <w:pStyle w:val="NoSpacing"/>
        <w:rPr>
          <w:rFonts w:ascii="Calibri" w:hAnsi="Calibri"/>
          <w:b/>
          <w:color w:val="FF0000"/>
          <w:sz w:val="20"/>
          <w:szCs w:val="20"/>
        </w:rPr>
      </w:pPr>
      <w:r w:rsidRPr="00CD666B">
        <w:rPr>
          <w:rFonts w:ascii="Calibri" w:hAnsi="Calibri"/>
          <w:b/>
          <w:color w:val="FF0000"/>
          <w:sz w:val="20"/>
          <w:szCs w:val="20"/>
        </w:rPr>
        <w:t xml:space="preserve">The </w:t>
      </w:r>
      <w:r w:rsidRPr="00CD666B">
        <w:rPr>
          <w:rFonts w:ascii="Calibri" w:hAnsi="Calibri"/>
          <w:b/>
          <w:i/>
          <w:color w:val="FF0000"/>
          <w:sz w:val="20"/>
          <w:szCs w:val="20"/>
        </w:rPr>
        <w:t>ATA</w:t>
      </w:r>
      <w:r w:rsidRPr="00CD666B">
        <w:rPr>
          <w:rFonts w:ascii="Calibri" w:hAnsi="Calibri"/>
          <w:b/>
          <w:color w:val="FF0000"/>
          <w:sz w:val="20"/>
          <w:szCs w:val="20"/>
        </w:rPr>
        <w:t xml:space="preserve"> doesn’t apply if:</w:t>
      </w:r>
    </w:p>
    <w:p w14:paraId="2FBD4680" w14:textId="77777777" w:rsidR="002D2516" w:rsidRPr="005A3FE9" w:rsidRDefault="002D2516" w:rsidP="0012105C">
      <w:pPr>
        <w:pStyle w:val="NoSpacing"/>
        <w:numPr>
          <w:ilvl w:val="0"/>
          <w:numId w:val="52"/>
        </w:numPr>
        <w:rPr>
          <w:rFonts w:ascii="Calibri" w:hAnsi="Calibri"/>
          <w:sz w:val="20"/>
          <w:szCs w:val="20"/>
        </w:rPr>
      </w:pPr>
      <w:r w:rsidRPr="005A3FE9">
        <w:rPr>
          <w:rFonts w:ascii="Calibri" w:hAnsi="Calibri"/>
          <w:sz w:val="20"/>
          <w:szCs w:val="20"/>
        </w:rPr>
        <w:t>Outside BC</w:t>
      </w:r>
    </w:p>
    <w:p w14:paraId="0B465659" w14:textId="77777777" w:rsidR="002D2516" w:rsidRPr="005A3FE9" w:rsidRDefault="002D2516" w:rsidP="0012105C">
      <w:pPr>
        <w:pStyle w:val="NoSpacing"/>
        <w:numPr>
          <w:ilvl w:val="0"/>
          <w:numId w:val="52"/>
        </w:numPr>
        <w:rPr>
          <w:rFonts w:ascii="Calibri" w:hAnsi="Calibri"/>
          <w:sz w:val="20"/>
          <w:szCs w:val="20"/>
        </w:rPr>
      </w:pPr>
      <w:r w:rsidRPr="005A3FE9">
        <w:rPr>
          <w:rFonts w:ascii="Calibri" w:hAnsi="Calibri"/>
          <w:sz w:val="20"/>
          <w:szCs w:val="20"/>
        </w:rPr>
        <w:t xml:space="preserve">Enabling statute excludes the </w:t>
      </w:r>
      <w:r w:rsidRPr="005A3FE9">
        <w:rPr>
          <w:rFonts w:ascii="Calibri" w:hAnsi="Calibri"/>
          <w:i/>
          <w:sz w:val="20"/>
          <w:szCs w:val="20"/>
        </w:rPr>
        <w:t>ATA</w:t>
      </w:r>
      <w:r w:rsidRPr="005A3FE9">
        <w:rPr>
          <w:rFonts w:ascii="Calibri" w:hAnsi="Calibri"/>
          <w:sz w:val="20"/>
          <w:szCs w:val="20"/>
        </w:rPr>
        <w:t xml:space="preserve"> or is silent </w:t>
      </w:r>
      <w:r>
        <w:rPr>
          <w:rFonts w:ascii="Calibri" w:hAnsi="Calibri"/>
          <w:sz w:val="20"/>
          <w:szCs w:val="20"/>
        </w:rPr>
        <w:t>[must spell out derives its authority from the ATA]</w:t>
      </w:r>
    </w:p>
    <w:p w14:paraId="246B5080" w14:textId="77777777" w:rsidR="002D2516" w:rsidRDefault="002D2516" w:rsidP="0012105C">
      <w:pPr>
        <w:pStyle w:val="NoSpacing"/>
        <w:numPr>
          <w:ilvl w:val="0"/>
          <w:numId w:val="52"/>
        </w:numPr>
        <w:rPr>
          <w:rFonts w:ascii="Calibri" w:hAnsi="Calibri"/>
          <w:sz w:val="20"/>
          <w:szCs w:val="20"/>
        </w:rPr>
      </w:pPr>
      <w:r w:rsidRPr="005A3FE9">
        <w:rPr>
          <w:rFonts w:ascii="Calibri" w:hAnsi="Calibri"/>
          <w:sz w:val="20"/>
          <w:szCs w:val="20"/>
        </w:rPr>
        <w:t>It’s a federal tribunal</w:t>
      </w:r>
    </w:p>
    <w:p w14:paraId="1C2B9392" w14:textId="77777777" w:rsidR="00B23851" w:rsidRPr="005A3FE9" w:rsidRDefault="00B23851" w:rsidP="008712D4">
      <w:pPr>
        <w:pStyle w:val="NoSpacing"/>
        <w:rPr>
          <w:rFonts w:ascii="Calibri" w:hAnsi="Calibri"/>
          <w:sz w:val="20"/>
          <w:szCs w:val="20"/>
        </w:rPr>
      </w:pPr>
    </w:p>
    <w:p w14:paraId="5E5A203C" w14:textId="0192DF0C" w:rsidR="005A3FE9" w:rsidRPr="002D2516" w:rsidRDefault="004663BA" w:rsidP="0012105C">
      <w:pPr>
        <w:pStyle w:val="NoSpacing"/>
        <w:numPr>
          <w:ilvl w:val="0"/>
          <w:numId w:val="46"/>
        </w:numPr>
        <w:rPr>
          <w:rFonts w:ascii="Calibri" w:hAnsi="Calibri"/>
          <w:b/>
          <w:sz w:val="20"/>
          <w:szCs w:val="20"/>
        </w:rPr>
      </w:pPr>
      <w:r>
        <w:rPr>
          <w:rFonts w:ascii="Calibri" w:hAnsi="Calibri"/>
          <w:b/>
          <w:sz w:val="20"/>
          <w:szCs w:val="20"/>
        </w:rPr>
        <w:t>Look to the enabling statute: see if it derives authority from ATA [cannot apply to other provinces or federal entity]</w:t>
      </w:r>
      <w:r w:rsidR="002D2516">
        <w:rPr>
          <w:rFonts w:ascii="Calibri" w:hAnsi="Calibri"/>
          <w:b/>
          <w:sz w:val="20"/>
          <w:szCs w:val="20"/>
        </w:rPr>
        <w:t xml:space="preserve">. </w:t>
      </w:r>
      <w:r w:rsidR="005A3FE9" w:rsidRPr="005A3FE9">
        <w:rPr>
          <w:rFonts w:ascii="Calibri" w:hAnsi="Calibri"/>
          <w:b/>
          <w:sz w:val="20"/>
          <w:szCs w:val="20"/>
        </w:rPr>
        <w:t xml:space="preserve">If it is an </w:t>
      </w:r>
      <w:r w:rsidR="005A3FE9" w:rsidRPr="005A3FE9">
        <w:rPr>
          <w:rFonts w:ascii="Calibri" w:hAnsi="Calibri"/>
          <w:b/>
          <w:i/>
          <w:sz w:val="20"/>
          <w:szCs w:val="20"/>
        </w:rPr>
        <w:t>ATA</w:t>
      </w:r>
      <w:r w:rsidR="005A3FE9" w:rsidRPr="005A3FE9">
        <w:rPr>
          <w:rFonts w:ascii="Calibri" w:hAnsi="Calibri"/>
          <w:b/>
          <w:sz w:val="20"/>
          <w:szCs w:val="20"/>
        </w:rPr>
        <w:t xml:space="preserve"> issue</w:t>
      </w:r>
      <w:r w:rsidR="005A3FE9" w:rsidRPr="005A3FE9">
        <w:rPr>
          <w:rFonts w:ascii="Calibri" w:hAnsi="Calibri"/>
          <w:sz w:val="20"/>
          <w:szCs w:val="20"/>
        </w:rPr>
        <w:t xml:space="preserve"> – look to whether the tribunal has a privative clause to </w:t>
      </w:r>
      <w:r w:rsidR="005A3FE9" w:rsidRPr="008712D4">
        <w:rPr>
          <w:rFonts w:ascii="Calibri" w:hAnsi="Calibri"/>
          <w:sz w:val="20"/>
          <w:szCs w:val="20"/>
          <w:u w:val="single"/>
        </w:rPr>
        <w:t>determine whether S58 or 59 applies</w:t>
      </w:r>
      <w:r w:rsidR="002D2516">
        <w:rPr>
          <w:rFonts w:ascii="Calibri" w:hAnsi="Calibri"/>
          <w:sz w:val="20"/>
          <w:szCs w:val="20"/>
        </w:rPr>
        <w:t>.</w:t>
      </w:r>
    </w:p>
    <w:p w14:paraId="3FE14B53" w14:textId="77777777" w:rsidR="002D2516" w:rsidRPr="002D2516" w:rsidRDefault="002D2516" w:rsidP="002D2516">
      <w:pPr>
        <w:pStyle w:val="NoSpacing"/>
        <w:rPr>
          <w:rFonts w:ascii="Calibri" w:hAnsi="Calibri"/>
          <w:b/>
          <w:sz w:val="20"/>
          <w:szCs w:val="20"/>
        </w:rPr>
      </w:pPr>
    </w:p>
    <w:p w14:paraId="429392FC" w14:textId="77777777" w:rsidR="005A3FE9" w:rsidRPr="005A3FE9" w:rsidRDefault="005A3FE9" w:rsidP="0012105C">
      <w:pPr>
        <w:pStyle w:val="NoSpacing"/>
        <w:numPr>
          <w:ilvl w:val="0"/>
          <w:numId w:val="46"/>
        </w:numPr>
        <w:rPr>
          <w:rFonts w:ascii="Calibri" w:hAnsi="Calibri"/>
          <w:sz w:val="20"/>
          <w:szCs w:val="20"/>
        </w:rPr>
      </w:pPr>
      <w:r w:rsidRPr="005A3FE9">
        <w:rPr>
          <w:rFonts w:ascii="Calibri" w:hAnsi="Calibri"/>
          <w:sz w:val="20"/>
          <w:szCs w:val="20"/>
        </w:rPr>
        <w:t>If there is a privative clause, use S58, then look to whether the issue is one of law, fact or discretion WITHIN EXCLUSIVE JURISDICTION</w:t>
      </w:r>
    </w:p>
    <w:p w14:paraId="327AAAAF" w14:textId="7C4E1B91" w:rsidR="005A3FE9" w:rsidRPr="005A3FE9" w:rsidRDefault="005A3FE9" w:rsidP="0012105C">
      <w:pPr>
        <w:pStyle w:val="NoSpacing"/>
        <w:numPr>
          <w:ilvl w:val="1"/>
          <w:numId w:val="46"/>
        </w:numPr>
        <w:rPr>
          <w:rFonts w:ascii="Calibri" w:hAnsi="Calibri"/>
          <w:sz w:val="20"/>
          <w:szCs w:val="20"/>
        </w:rPr>
      </w:pPr>
      <w:r w:rsidRPr="005A3FE9">
        <w:rPr>
          <w:rFonts w:ascii="Calibri" w:hAnsi="Calibri"/>
          <w:b/>
          <w:sz w:val="20"/>
          <w:szCs w:val="20"/>
        </w:rPr>
        <w:t>Expertise of the tribunal is assumed from the existence of a privative clause</w:t>
      </w:r>
      <w:r w:rsidRPr="005A3FE9">
        <w:rPr>
          <w:rFonts w:ascii="Calibri" w:hAnsi="Calibri"/>
          <w:sz w:val="20"/>
          <w:szCs w:val="20"/>
        </w:rPr>
        <w:t xml:space="preserve"> – the tribunal MUST be considered an expert, it’s not rebuttable</w:t>
      </w:r>
    </w:p>
    <w:p w14:paraId="26F2CCF3" w14:textId="3BA0F66C" w:rsidR="005A3FE9" w:rsidRPr="005A3FE9" w:rsidRDefault="005A3FE9" w:rsidP="0012105C">
      <w:pPr>
        <w:pStyle w:val="NoSpacing"/>
        <w:numPr>
          <w:ilvl w:val="1"/>
          <w:numId w:val="46"/>
        </w:numPr>
        <w:rPr>
          <w:rFonts w:ascii="Calibri" w:hAnsi="Calibri"/>
          <w:sz w:val="20"/>
          <w:szCs w:val="20"/>
        </w:rPr>
      </w:pPr>
      <w:r w:rsidRPr="005A3FE9">
        <w:rPr>
          <w:rFonts w:ascii="Calibri" w:hAnsi="Calibri"/>
          <w:b/>
          <w:sz w:val="20"/>
          <w:szCs w:val="20"/>
        </w:rPr>
        <w:t>Question of Fact</w:t>
      </w:r>
      <w:r w:rsidR="00EE395B">
        <w:rPr>
          <w:rFonts w:ascii="Calibri" w:hAnsi="Calibri"/>
          <w:sz w:val="20"/>
          <w:szCs w:val="20"/>
        </w:rPr>
        <w:t xml:space="preserve"> </w:t>
      </w:r>
      <w:r w:rsidR="00EE395B" w:rsidRPr="00EE395B">
        <w:rPr>
          <w:rFonts w:ascii="Calibri" w:hAnsi="Calibri"/>
          <w:sz w:val="20"/>
          <w:szCs w:val="20"/>
        </w:rPr>
        <w:sym w:font="Wingdings" w:char="F0E0"/>
      </w:r>
      <w:r w:rsidR="00EE395B">
        <w:rPr>
          <w:rFonts w:ascii="Calibri" w:hAnsi="Calibri"/>
          <w:sz w:val="20"/>
          <w:szCs w:val="20"/>
        </w:rPr>
        <w:t xml:space="preserve"> </w:t>
      </w:r>
      <w:r w:rsidRPr="005A3FE9">
        <w:rPr>
          <w:rFonts w:ascii="Calibri" w:hAnsi="Calibri"/>
          <w:sz w:val="20"/>
          <w:szCs w:val="20"/>
          <w:u w:val="single"/>
        </w:rPr>
        <w:t>patently unreasonable</w:t>
      </w:r>
      <w:r w:rsidRPr="005A3FE9">
        <w:rPr>
          <w:rFonts w:ascii="Calibri" w:hAnsi="Calibri"/>
          <w:sz w:val="20"/>
          <w:szCs w:val="20"/>
        </w:rPr>
        <w:t xml:space="preserve"> – look to </w:t>
      </w:r>
      <w:r w:rsidRPr="005A3FE9">
        <w:rPr>
          <w:rFonts w:ascii="Calibri" w:hAnsi="Calibri"/>
          <w:b/>
          <w:i/>
          <w:sz w:val="20"/>
          <w:szCs w:val="20"/>
        </w:rPr>
        <w:t>Southam</w:t>
      </w:r>
      <w:r w:rsidRPr="005A3FE9">
        <w:rPr>
          <w:rFonts w:ascii="Calibri" w:hAnsi="Calibri"/>
          <w:sz w:val="20"/>
          <w:szCs w:val="20"/>
        </w:rPr>
        <w:t xml:space="preserve">: immediacy and obviousness of the error, plus </w:t>
      </w:r>
      <w:r w:rsidRPr="005A3FE9">
        <w:rPr>
          <w:rFonts w:ascii="Calibri" w:hAnsi="Calibri"/>
          <w:b/>
          <w:i/>
          <w:sz w:val="20"/>
          <w:szCs w:val="20"/>
        </w:rPr>
        <w:t>United Steelworker</w:t>
      </w:r>
      <w:r w:rsidRPr="005A3FE9">
        <w:rPr>
          <w:rFonts w:ascii="Calibri" w:hAnsi="Calibri"/>
          <w:sz w:val="20"/>
          <w:szCs w:val="20"/>
        </w:rPr>
        <w:t xml:space="preserve">’s </w:t>
      </w:r>
      <w:r w:rsidRPr="005A3FE9">
        <w:rPr>
          <w:rFonts w:ascii="Calibri" w:hAnsi="Calibri"/>
          <w:b/>
          <w:i/>
          <w:sz w:val="20"/>
          <w:szCs w:val="20"/>
        </w:rPr>
        <w:t>Speckling</w:t>
      </w:r>
      <w:r w:rsidRPr="005A3FE9">
        <w:rPr>
          <w:rFonts w:ascii="Calibri" w:hAnsi="Calibri"/>
          <w:sz w:val="20"/>
          <w:szCs w:val="20"/>
        </w:rPr>
        <w:t xml:space="preserve"> principles!</w:t>
      </w:r>
    </w:p>
    <w:p w14:paraId="4BAD43CB" w14:textId="2E84B655" w:rsidR="005A3FE9" w:rsidRPr="005A3FE9" w:rsidRDefault="005A3FE9" w:rsidP="0012105C">
      <w:pPr>
        <w:pStyle w:val="NoSpacing"/>
        <w:numPr>
          <w:ilvl w:val="1"/>
          <w:numId w:val="46"/>
        </w:numPr>
        <w:rPr>
          <w:rFonts w:ascii="Calibri" w:hAnsi="Calibri"/>
          <w:sz w:val="20"/>
          <w:szCs w:val="20"/>
        </w:rPr>
      </w:pPr>
      <w:r w:rsidRPr="005A3FE9">
        <w:rPr>
          <w:rFonts w:ascii="Calibri" w:hAnsi="Calibri"/>
          <w:b/>
          <w:sz w:val="20"/>
          <w:szCs w:val="20"/>
        </w:rPr>
        <w:t>Question of Law</w:t>
      </w:r>
      <w:r w:rsidR="00EE395B">
        <w:rPr>
          <w:rFonts w:ascii="Calibri" w:hAnsi="Calibri"/>
          <w:sz w:val="20"/>
          <w:szCs w:val="20"/>
        </w:rPr>
        <w:t xml:space="preserve"> </w:t>
      </w:r>
      <w:r w:rsidR="00EE395B" w:rsidRPr="00EE395B">
        <w:rPr>
          <w:rFonts w:ascii="Calibri" w:hAnsi="Calibri"/>
          <w:sz w:val="20"/>
          <w:szCs w:val="20"/>
        </w:rPr>
        <w:sym w:font="Wingdings" w:char="F0E0"/>
      </w:r>
      <w:r w:rsidR="00EE395B">
        <w:rPr>
          <w:rFonts w:ascii="Calibri" w:hAnsi="Calibri"/>
          <w:sz w:val="20"/>
          <w:szCs w:val="20"/>
        </w:rPr>
        <w:t xml:space="preserve"> </w:t>
      </w:r>
      <w:r w:rsidRPr="005A3FE9">
        <w:rPr>
          <w:rFonts w:ascii="Calibri" w:hAnsi="Calibri"/>
          <w:sz w:val="20"/>
          <w:szCs w:val="20"/>
          <w:u w:val="single"/>
        </w:rPr>
        <w:t>patently unreasonable</w:t>
      </w:r>
      <w:r w:rsidRPr="005A3FE9">
        <w:rPr>
          <w:rFonts w:ascii="Calibri" w:hAnsi="Calibri"/>
          <w:sz w:val="20"/>
          <w:szCs w:val="20"/>
        </w:rPr>
        <w:t xml:space="preserve"> – look to </w:t>
      </w:r>
      <w:r w:rsidRPr="005A3FE9">
        <w:rPr>
          <w:rFonts w:ascii="Calibri" w:hAnsi="Calibri"/>
          <w:b/>
          <w:i/>
          <w:sz w:val="20"/>
          <w:szCs w:val="20"/>
        </w:rPr>
        <w:t>Southam</w:t>
      </w:r>
      <w:r w:rsidRPr="005A3FE9">
        <w:rPr>
          <w:rFonts w:ascii="Calibri" w:hAnsi="Calibri"/>
          <w:sz w:val="20"/>
          <w:szCs w:val="20"/>
        </w:rPr>
        <w:t xml:space="preserve"> immediacy and obviousness of the error, plus </w:t>
      </w:r>
      <w:r w:rsidRPr="005A3FE9">
        <w:rPr>
          <w:rFonts w:ascii="Calibri" w:hAnsi="Calibri"/>
          <w:b/>
          <w:i/>
          <w:sz w:val="20"/>
          <w:szCs w:val="20"/>
        </w:rPr>
        <w:t>United Steelworker</w:t>
      </w:r>
      <w:r w:rsidRPr="005A3FE9">
        <w:rPr>
          <w:rFonts w:ascii="Calibri" w:hAnsi="Calibri"/>
          <w:sz w:val="20"/>
          <w:szCs w:val="20"/>
        </w:rPr>
        <w:t xml:space="preserve">’s </w:t>
      </w:r>
      <w:r w:rsidRPr="005A3FE9">
        <w:rPr>
          <w:rFonts w:ascii="Calibri" w:hAnsi="Calibri"/>
          <w:b/>
          <w:i/>
          <w:sz w:val="20"/>
          <w:szCs w:val="20"/>
        </w:rPr>
        <w:t>Speckling</w:t>
      </w:r>
      <w:r w:rsidRPr="005A3FE9">
        <w:rPr>
          <w:rFonts w:ascii="Calibri" w:hAnsi="Calibri"/>
          <w:sz w:val="20"/>
          <w:szCs w:val="20"/>
        </w:rPr>
        <w:t xml:space="preserve"> principles!</w:t>
      </w:r>
    </w:p>
    <w:p w14:paraId="510EA174" w14:textId="5319E3B6" w:rsidR="005A3FE9" w:rsidRPr="005A3FE9" w:rsidRDefault="005A3FE9" w:rsidP="0012105C">
      <w:pPr>
        <w:pStyle w:val="NoSpacing"/>
        <w:numPr>
          <w:ilvl w:val="1"/>
          <w:numId w:val="46"/>
        </w:numPr>
        <w:rPr>
          <w:rFonts w:ascii="Calibri" w:hAnsi="Calibri"/>
          <w:sz w:val="20"/>
          <w:szCs w:val="20"/>
        </w:rPr>
      </w:pPr>
      <w:r w:rsidRPr="005A3FE9">
        <w:rPr>
          <w:rFonts w:ascii="Calibri" w:hAnsi="Calibri"/>
          <w:b/>
          <w:sz w:val="20"/>
          <w:szCs w:val="20"/>
        </w:rPr>
        <w:t>Discretionary Decision</w:t>
      </w:r>
      <w:r w:rsidR="00530AE9">
        <w:rPr>
          <w:rFonts w:ascii="Calibri" w:hAnsi="Calibri"/>
          <w:sz w:val="20"/>
          <w:szCs w:val="20"/>
        </w:rPr>
        <w:t xml:space="preserve"> </w:t>
      </w:r>
      <w:r w:rsidR="00530AE9" w:rsidRPr="00530AE9">
        <w:rPr>
          <w:rFonts w:ascii="Calibri" w:hAnsi="Calibri"/>
          <w:sz w:val="20"/>
          <w:szCs w:val="20"/>
        </w:rPr>
        <w:sym w:font="Wingdings" w:char="F0E0"/>
      </w:r>
      <w:r w:rsidRPr="005A3FE9">
        <w:rPr>
          <w:rFonts w:ascii="Calibri" w:hAnsi="Calibri"/>
          <w:sz w:val="20"/>
          <w:szCs w:val="20"/>
        </w:rPr>
        <w:t xml:space="preserve"> </w:t>
      </w:r>
      <w:r w:rsidRPr="005A3FE9">
        <w:rPr>
          <w:rFonts w:ascii="Calibri" w:hAnsi="Calibri"/>
          <w:sz w:val="20"/>
          <w:szCs w:val="20"/>
          <w:u w:val="single"/>
        </w:rPr>
        <w:t>patently unreasonable</w:t>
      </w:r>
      <w:r w:rsidRPr="005A3FE9">
        <w:rPr>
          <w:rFonts w:ascii="Calibri" w:hAnsi="Calibri"/>
          <w:sz w:val="20"/>
          <w:szCs w:val="20"/>
        </w:rPr>
        <w:t xml:space="preserve">, as defined by </w:t>
      </w:r>
      <w:r w:rsidRPr="005A3FE9">
        <w:rPr>
          <w:rFonts w:ascii="Calibri" w:hAnsi="Calibri"/>
          <w:b/>
          <w:sz w:val="20"/>
          <w:szCs w:val="20"/>
        </w:rPr>
        <w:t>S58(3)</w:t>
      </w:r>
      <w:r w:rsidRPr="005A3FE9">
        <w:rPr>
          <w:rFonts w:ascii="Calibri" w:hAnsi="Calibri"/>
          <w:sz w:val="20"/>
          <w:szCs w:val="20"/>
        </w:rPr>
        <w:t xml:space="preserve"> – Was the discretion exercised in bad faith? Exercised for an improper purpose? Based entirely or predominantly on irrelevant factors? </w:t>
      </w:r>
      <w:r w:rsidRPr="005A3FE9">
        <w:rPr>
          <w:rFonts w:ascii="Calibri" w:hAnsi="Calibri"/>
          <w:b/>
          <w:sz w:val="20"/>
          <w:szCs w:val="20"/>
        </w:rPr>
        <w:t>OR</w:t>
      </w:r>
      <w:r w:rsidRPr="005A3FE9">
        <w:rPr>
          <w:rFonts w:ascii="Calibri" w:hAnsi="Calibri"/>
          <w:sz w:val="20"/>
          <w:szCs w:val="20"/>
        </w:rPr>
        <w:t xml:space="preserve"> failed to take statutory requirements into account? If yes, patently unreasonable!</w:t>
      </w:r>
    </w:p>
    <w:p w14:paraId="3954CFC2" w14:textId="6EB2568D" w:rsidR="005A3FE9" w:rsidRPr="005A3FE9" w:rsidRDefault="005A3FE9" w:rsidP="0012105C">
      <w:pPr>
        <w:pStyle w:val="NoSpacing"/>
        <w:numPr>
          <w:ilvl w:val="1"/>
          <w:numId w:val="46"/>
        </w:numPr>
        <w:rPr>
          <w:rFonts w:ascii="Calibri" w:hAnsi="Calibri"/>
          <w:sz w:val="20"/>
          <w:szCs w:val="20"/>
        </w:rPr>
      </w:pPr>
      <w:r w:rsidRPr="005A3FE9">
        <w:rPr>
          <w:rFonts w:ascii="Calibri" w:hAnsi="Calibri"/>
          <w:b/>
          <w:sz w:val="20"/>
          <w:szCs w:val="20"/>
        </w:rPr>
        <w:t>Question of PF</w:t>
      </w:r>
      <w:r w:rsidR="00530AE9">
        <w:rPr>
          <w:rFonts w:ascii="Calibri" w:hAnsi="Calibri"/>
          <w:sz w:val="20"/>
          <w:szCs w:val="20"/>
        </w:rPr>
        <w:t xml:space="preserve"> </w:t>
      </w:r>
      <w:r w:rsidR="00530AE9" w:rsidRPr="00530AE9">
        <w:rPr>
          <w:rFonts w:ascii="Calibri" w:hAnsi="Calibri"/>
          <w:sz w:val="20"/>
          <w:szCs w:val="20"/>
        </w:rPr>
        <w:sym w:font="Wingdings" w:char="F0E0"/>
      </w:r>
      <w:r w:rsidR="00530AE9">
        <w:rPr>
          <w:rFonts w:ascii="Calibri" w:hAnsi="Calibri"/>
          <w:sz w:val="20"/>
          <w:szCs w:val="20"/>
        </w:rPr>
        <w:t xml:space="preserve"> </w:t>
      </w:r>
      <w:r w:rsidRPr="005A3FE9">
        <w:rPr>
          <w:rFonts w:ascii="Calibri" w:hAnsi="Calibri"/>
          <w:sz w:val="20"/>
          <w:szCs w:val="20"/>
        </w:rPr>
        <w:t xml:space="preserve">whether the tribunal acted </w:t>
      </w:r>
      <w:r w:rsidRPr="005A3FE9">
        <w:rPr>
          <w:rFonts w:ascii="Calibri" w:hAnsi="Calibri"/>
          <w:sz w:val="20"/>
          <w:szCs w:val="20"/>
          <w:u w:val="single"/>
        </w:rPr>
        <w:t>fairly</w:t>
      </w:r>
      <w:r w:rsidRPr="005A3FE9">
        <w:rPr>
          <w:rFonts w:ascii="Calibri" w:hAnsi="Calibri"/>
          <w:sz w:val="20"/>
          <w:szCs w:val="20"/>
        </w:rPr>
        <w:t xml:space="preserve"> – look to the </w:t>
      </w:r>
      <w:r w:rsidRPr="005A3FE9">
        <w:rPr>
          <w:rFonts w:ascii="Calibri" w:hAnsi="Calibri"/>
          <w:b/>
          <w:i/>
          <w:sz w:val="20"/>
          <w:szCs w:val="20"/>
        </w:rPr>
        <w:t>Baker</w:t>
      </w:r>
      <w:r w:rsidRPr="005A3FE9">
        <w:rPr>
          <w:rFonts w:ascii="Calibri" w:hAnsi="Calibri"/>
          <w:sz w:val="20"/>
          <w:szCs w:val="20"/>
        </w:rPr>
        <w:t xml:space="preserve"> factors</w:t>
      </w:r>
    </w:p>
    <w:p w14:paraId="05B31F8B" w14:textId="7E84D12E" w:rsidR="005A3FE9" w:rsidRPr="002D2516" w:rsidRDefault="005A3FE9" w:rsidP="0012105C">
      <w:pPr>
        <w:pStyle w:val="NoSpacing"/>
        <w:numPr>
          <w:ilvl w:val="1"/>
          <w:numId w:val="46"/>
        </w:numPr>
        <w:rPr>
          <w:rFonts w:ascii="Calibri" w:hAnsi="Calibri"/>
          <w:sz w:val="20"/>
          <w:szCs w:val="20"/>
        </w:rPr>
      </w:pPr>
      <w:r w:rsidRPr="005A3FE9">
        <w:rPr>
          <w:rFonts w:ascii="Calibri" w:hAnsi="Calibri"/>
          <w:b/>
          <w:sz w:val="20"/>
          <w:szCs w:val="20"/>
        </w:rPr>
        <w:t>All other matters</w:t>
      </w:r>
      <w:r w:rsidR="00530AE9">
        <w:rPr>
          <w:rFonts w:ascii="Calibri" w:hAnsi="Calibri"/>
          <w:sz w:val="20"/>
          <w:szCs w:val="20"/>
        </w:rPr>
        <w:t xml:space="preserve"> </w:t>
      </w:r>
      <w:r w:rsidR="00530AE9" w:rsidRPr="00530AE9">
        <w:rPr>
          <w:rFonts w:ascii="Calibri" w:hAnsi="Calibri"/>
          <w:sz w:val="20"/>
          <w:szCs w:val="20"/>
        </w:rPr>
        <w:sym w:font="Wingdings" w:char="F0E0"/>
      </w:r>
      <w:r w:rsidR="00530AE9">
        <w:rPr>
          <w:rFonts w:ascii="Calibri" w:hAnsi="Calibri"/>
          <w:sz w:val="20"/>
          <w:szCs w:val="20"/>
        </w:rPr>
        <w:t xml:space="preserve"> </w:t>
      </w:r>
      <w:r w:rsidRPr="005A3FE9">
        <w:rPr>
          <w:rFonts w:ascii="Calibri" w:hAnsi="Calibri"/>
          <w:sz w:val="20"/>
          <w:szCs w:val="20"/>
          <w:u w:val="single"/>
        </w:rPr>
        <w:t>correctness</w:t>
      </w:r>
      <w:r w:rsidRPr="005A3FE9">
        <w:rPr>
          <w:rFonts w:ascii="Calibri" w:hAnsi="Calibri"/>
          <w:sz w:val="20"/>
          <w:szCs w:val="20"/>
        </w:rPr>
        <w:t xml:space="preserve"> – mere error: </w:t>
      </w:r>
      <w:r w:rsidRPr="005A3FE9">
        <w:rPr>
          <w:rFonts w:ascii="Calibri" w:hAnsi="Calibri"/>
          <w:b/>
          <w:i/>
          <w:sz w:val="20"/>
          <w:szCs w:val="20"/>
        </w:rPr>
        <w:t>Bibeault</w:t>
      </w:r>
    </w:p>
    <w:p w14:paraId="411389C8" w14:textId="77777777" w:rsidR="002D2516" w:rsidRPr="005A3FE9" w:rsidRDefault="002D2516" w:rsidP="002D2516">
      <w:pPr>
        <w:pStyle w:val="NoSpacing"/>
        <w:rPr>
          <w:rFonts w:ascii="Calibri" w:hAnsi="Calibri"/>
          <w:sz w:val="20"/>
          <w:szCs w:val="20"/>
        </w:rPr>
      </w:pPr>
    </w:p>
    <w:p w14:paraId="43CDD7B6" w14:textId="77777777" w:rsidR="005A3FE9" w:rsidRDefault="005A3FE9" w:rsidP="0012105C">
      <w:pPr>
        <w:pStyle w:val="NoSpacing"/>
        <w:numPr>
          <w:ilvl w:val="0"/>
          <w:numId w:val="46"/>
        </w:numPr>
        <w:rPr>
          <w:rFonts w:ascii="Calibri" w:hAnsi="Calibri"/>
          <w:b/>
          <w:sz w:val="20"/>
          <w:szCs w:val="20"/>
        </w:rPr>
      </w:pPr>
      <w:r w:rsidRPr="005A3FE9">
        <w:rPr>
          <w:rFonts w:ascii="Calibri" w:hAnsi="Calibri"/>
          <w:b/>
          <w:sz w:val="20"/>
          <w:szCs w:val="20"/>
        </w:rPr>
        <w:t xml:space="preserve">IF THERE IS NO PRIVATIVE CLAUSE, use S59: </w:t>
      </w:r>
    </w:p>
    <w:p w14:paraId="2C165FA0" w14:textId="77777777" w:rsidR="00C41158" w:rsidRDefault="00C41158" w:rsidP="0012105C">
      <w:pPr>
        <w:pStyle w:val="NoSpacing"/>
        <w:numPr>
          <w:ilvl w:val="1"/>
          <w:numId w:val="47"/>
        </w:numPr>
        <w:rPr>
          <w:rFonts w:ascii="Calibri" w:hAnsi="Calibri"/>
          <w:sz w:val="20"/>
          <w:szCs w:val="20"/>
        </w:rPr>
      </w:pPr>
      <w:r w:rsidRPr="00C41158">
        <w:rPr>
          <w:rFonts w:ascii="Calibri" w:hAnsi="Calibri"/>
          <w:sz w:val="20"/>
          <w:szCs w:val="20"/>
        </w:rPr>
        <w:t>Look to enabling statute</w:t>
      </w:r>
      <w:r>
        <w:rPr>
          <w:rFonts w:ascii="Calibri" w:hAnsi="Calibri"/>
          <w:sz w:val="20"/>
          <w:szCs w:val="20"/>
        </w:rPr>
        <w:t xml:space="preserve"> </w:t>
      </w:r>
    </w:p>
    <w:p w14:paraId="0AA67F48" w14:textId="56C2A3A2" w:rsidR="00C41158" w:rsidRPr="00C41158" w:rsidRDefault="00C41158" w:rsidP="0012105C">
      <w:pPr>
        <w:pStyle w:val="NoSpacing"/>
        <w:numPr>
          <w:ilvl w:val="1"/>
          <w:numId w:val="47"/>
        </w:numPr>
        <w:rPr>
          <w:rFonts w:ascii="Calibri" w:hAnsi="Calibri"/>
          <w:sz w:val="20"/>
          <w:szCs w:val="20"/>
        </w:rPr>
      </w:pPr>
      <w:r>
        <w:rPr>
          <w:rFonts w:ascii="Calibri" w:hAnsi="Calibri"/>
          <w:sz w:val="20"/>
          <w:szCs w:val="20"/>
        </w:rPr>
        <w:t xml:space="preserve">What is SDM’s </w:t>
      </w:r>
      <w:r w:rsidRPr="00C41158">
        <w:rPr>
          <w:rFonts w:ascii="Calibri" w:hAnsi="Calibri"/>
          <w:sz w:val="20"/>
          <w:szCs w:val="20"/>
        </w:rPr>
        <w:t xml:space="preserve">area </w:t>
      </w:r>
      <w:r>
        <w:rPr>
          <w:rFonts w:ascii="Calibri" w:hAnsi="Calibri"/>
          <w:sz w:val="20"/>
          <w:szCs w:val="20"/>
        </w:rPr>
        <w:t>of expertise?</w:t>
      </w:r>
    </w:p>
    <w:p w14:paraId="4AD92E25" w14:textId="24D09C84" w:rsidR="005A3FE9" w:rsidRPr="005A3FE9" w:rsidRDefault="005A3FE9" w:rsidP="0012105C">
      <w:pPr>
        <w:pStyle w:val="NoSpacing"/>
        <w:numPr>
          <w:ilvl w:val="1"/>
          <w:numId w:val="46"/>
        </w:numPr>
        <w:rPr>
          <w:rFonts w:ascii="Calibri" w:hAnsi="Calibri"/>
          <w:sz w:val="20"/>
          <w:szCs w:val="20"/>
        </w:rPr>
      </w:pPr>
      <w:r w:rsidRPr="005A3FE9">
        <w:rPr>
          <w:rFonts w:ascii="Calibri" w:hAnsi="Calibri"/>
          <w:b/>
          <w:sz w:val="20"/>
          <w:szCs w:val="20"/>
        </w:rPr>
        <w:t>Questions of Fact</w:t>
      </w:r>
      <w:r w:rsidR="00A725C2">
        <w:rPr>
          <w:rFonts w:ascii="Calibri" w:hAnsi="Calibri"/>
          <w:sz w:val="20"/>
          <w:szCs w:val="20"/>
        </w:rPr>
        <w:t xml:space="preserve"> </w:t>
      </w:r>
      <w:r w:rsidR="00A725C2" w:rsidRPr="00A725C2">
        <w:rPr>
          <w:rFonts w:ascii="Calibri" w:hAnsi="Calibri"/>
          <w:sz w:val="20"/>
          <w:szCs w:val="20"/>
        </w:rPr>
        <w:sym w:font="Wingdings" w:char="F0E0"/>
      </w:r>
      <w:r w:rsidRPr="005A3FE9">
        <w:rPr>
          <w:rFonts w:ascii="Calibri" w:hAnsi="Calibri"/>
          <w:sz w:val="20"/>
          <w:szCs w:val="20"/>
        </w:rPr>
        <w:t xml:space="preserve"> </w:t>
      </w:r>
      <w:r w:rsidRPr="005A3FE9">
        <w:rPr>
          <w:rFonts w:ascii="Calibri" w:hAnsi="Calibri"/>
          <w:sz w:val="20"/>
          <w:szCs w:val="20"/>
          <w:u w:val="single"/>
        </w:rPr>
        <w:t>reasonableness or set aside if there is no evidence</w:t>
      </w:r>
    </w:p>
    <w:p w14:paraId="08CC10CB" w14:textId="4353204E" w:rsidR="005A3FE9" w:rsidRPr="005A3FE9" w:rsidRDefault="005A3FE9" w:rsidP="0012105C">
      <w:pPr>
        <w:pStyle w:val="NoSpacing"/>
        <w:numPr>
          <w:ilvl w:val="1"/>
          <w:numId w:val="46"/>
        </w:numPr>
        <w:rPr>
          <w:rFonts w:ascii="Calibri" w:hAnsi="Calibri"/>
          <w:sz w:val="20"/>
          <w:szCs w:val="20"/>
        </w:rPr>
      </w:pPr>
      <w:r w:rsidRPr="005A3FE9">
        <w:rPr>
          <w:rFonts w:ascii="Calibri" w:hAnsi="Calibri"/>
          <w:b/>
          <w:sz w:val="20"/>
          <w:szCs w:val="20"/>
        </w:rPr>
        <w:t>Discretionary Decision</w:t>
      </w:r>
      <w:r w:rsidR="00A725C2">
        <w:rPr>
          <w:rFonts w:ascii="Calibri" w:hAnsi="Calibri"/>
          <w:sz w:val="20"/>
          <w:szCs w:val="20"/>
        </w:rPr>
        <w:t xml:space="preserve"> </w:t>
      </w:r>
      <w:r w:rsidR="00A725C2" w:rsidRPr="00A725C2">
        <w:rPr>
          <w:rFonts w:ascii="Calibri" w:hAnsi="Calibri"/>
          <w:sz w:val="20"/>
          <w:szCs w:val="20"/>
        </w:rPr>
        <w:sym w:font="Wingdings" w:char="F0E0"/>
      </w:r>
      <w:r w:rsidRPr="005A3FE9">
        <w:rPr>
          <w:rFonts w:ascii="Calibri" w:hAnsi="Calibri"/>
          <w:sz w:val="20"/>
          <w:szCs w:val="20"/>
        </w:rPr>
        <w:t xml:space="preserve"> </w:t>
      </w:r>
      <w:r w:rsidRPr="005A3FE9">
        <w:rPr>
          <w:rFonts w:ascii="Calibri" w:hAnsi="Calibri"/>
          <w:sz w:val="20"/>
          <w:szCs w:val="20"/>
          <w:u w:val="single"/>
        </w:rPr>
        <w:t>patently unreasonable</w:t>
      </w:r>
      <w:r w:rsidRPr="005A3FE9">
        <w:rPr>
          <w:rFonts w:ascii="Calibri" w:hAnsi="Calibri"/>
          <w:sz w:val="20"/>
          <w:szCs w:val="20"/>
        </w:rPr>
        <w:t xml:space="preserve">, as defined by </w:t>
      </w:r>
      <w:r w:rsidRPr="005A3FE9">
        <w:rPr>
          <w:rFonts w:ascii="Calibri" w:hAnsi="Calibri"/>
          <w:b/>
          <w:sz w:val="20"/>
          <w:szCs w:val="20"/>
        </w:rPr>
        <w:t>S59(4)</w:t>
      </w:r>
      <w:r w:rsidRPr="005A3FE9">
        <w:rPr>
          <w:rFonts w:ascii="Calibri" w:hAnsi="Calibri"/>
          <w:sz w:val="20"/>
          <w:szCs w:val="20"/>
        </w:rPr>
        <w:t xml:space="preserve"> – Was the discretion exercised in bad faith? Exercised for an improper purpose? Based entirely or predominantly on irrelevant factors? </w:t>
      </w:r>
      <w:r w:rsidRPr="005A3FE9">
        <w:rPr>
          <w:rFonts w:ascii="Calibri" w:hAnsi="Calibri"/>
          <w:b/>
          <w:sz w:val="20"/>
          <w:szCs w:val="20"/>
        </w:rPr>
        <w:t>OR</w:t>
      </w:r>
      <w:r w:rsidRPr="005A3FE9">
        <w:rPr>
          <w:rFonts w:ascii="Calibri" w:hAnsi="Calibri"/>
          <w:sz w:val="20"/>
          <w:szCs w:val="20"/>
        </w:rPr>
        <w:t xml:space="preserve"> failed to take statutory requirements into account? If yes, patently unreasonable!</w:t>
      </w:r>
    </w:p>
    <w:p w14:paraId="17ACFCF0" w14:textId="578DEAFD" w:rsidR="005A3FE9" w:rsidRPr="005A3FE9" w:rsidRDefault="005A3FE9" w:rsidP="0012105C">
      <w:pPr>
        <w:pStyle w:val="NoSpacing"/>
        <w:numPr>
          <w:ilvl w:val="1"/>
          <w:numId w:val="46"/>
        </w:numPr>
        <w:rPr>
          <w:rFonts w:ascii="Calibri" w:hAnsi="Calibri"/>
          <w:sz w:val="20"/>
          <w:szCs w:val="20"/>
        </w:rPr>
      </w:pPr>
      <w:r w:rsidRPr="005A3FE9">
        <w:rPr>
          <w:rFonts w:ascii="Calibri" w:hAnsi="Calibri"/>
          <w:b/>
          <w:sz w:val="20"/>
          <w:szCs w:val="20"/>
        </w:rPr>
        <w:t>Question of PF</w:t>
      </w:r>
      <w:r w:rsidRPr="005A3FE9">
        <w:rPr>
          <w:rFonts w:ascii="Calibri" w:hAnsi="Calibri"/>
          <w:sz w:val="20"/>
          <w:szCs w:val="20"/>
        </w:rPr>
        <w:t xml:space="preserve">: whether the tribunal acted </w:t>
      </w:r>
      <w:r w:rsidRPr="005A3FE9">
        <w:rPr>
          <w:rFonts w:ascii="Calibri" w:hAnsi="Calibri"/>
          <w:sz w:val="20"/>
          <w:szCs w:val="20"/>
          <w:u w:val="single"/>
        </w:rPr>
        <w:t>fairly</w:t>
      </w:r>
      <w:r w:rsidRPr="005A3FE9">
        <w:rPr>
          <w:rFonts w:ascii="Calibri" w:hAnsi="Calibri"/>
          <w:sz w:val="20"/>
          <w:szCs w:val="20"/>
        </w:rPr>
        <w:t xml:space="preserve"> – look to the </w:t>
      </w:r>
      <w:r w:rsidRPr="005A3FE9">
        <w:rPr>
          <w:rFonts w:ascii="Calibri" w:hAnsi="Calibri"/>
          <w:b/>
          <w:i/>
          <w:sz w:val="20"/>
          <w:szCs w:val="20"/>
        </w:rPr>
        <w:t>Baker</w:t>
      </w:r>
      <w:r w:rsidRPr="005A3FE9">
        <w:rPr>
          <w:rFonts w:ascii="Calibri" w:hAnsi="Calibri"/>
          <w:sz w:val="20"/>
          <w:szCs w:val="20"/>
        </w:rPr>
        <w:t xml:space="preserve"> factors</w:t>
      </w:r>
    </w:p>
    <w:p w14:paraId="627037B6" w14:textId="624FE356" w:rsidR="005A3FE9" w:rsidRPr="005A3FE9" w:rsidRDefault="005A3FE9" w:rsidP="0012105C">
      <w:pPr>
        <w:pStyle w:val="NoSpacing"/>
        <w:numPr>
          <w:ilvl w:val="1"/>
          <w:numId w:val="46"/>
        </w:numPr>
        <w:rPr>
          <w:rFonts w:ascii="Calibri" w:hAnsi="Calibri"/>
          <w:sz w:val="20"/>
          <w:szCs w:val="20"/>
        </w:rPr>
      </w:pPr>
      <w:r w:rsidRPr="005A3FE9">
        <w:rPr>
          <w:rFonts w:ascii="Calibri" w:hAnsi="Calibri"/>
          <w:b/>
          <w:sz w:val="20"/>
          <w:szCs w:val="20"/>
        </w:rPr>
        <w:t>All other matters</w:t>
      </w:r>
      <w:r w:rsidRPr="005A3FE9">
        <w:rPr>
          <w:rFonts w:ascii="Calibri" w:hAnsi="Calibri"/>
          <w:sz w:val="20"/>
          <w:szCs w:val="20"/>
        </w:rPr>
        <w:t xml:space="preserve">: </w:t>
      </w:r>
      <w:r w:rsidRPr="005A3FE9">
        <w:rPr>
          <w:rFonts w:ascii="Calibri" w:hAnsi="Calibri"/>
          <w:sz w:val="20"/>
          <w:szCs w:val="20"/>
          <w:u w:val="single"/>
        </w:rPr>
        <w:t>correctness</w:t>
      </w:r>
      <w:r w:rsidRPr="005A3FE9">
        <w:rPr>
          <w:rFonts w:ascii="Calibri" w:hAnsi="Calibri"/>
          <w:sz w:val="20"/>
          <w:szCs w:val="20"/>
        </w:rPr>
        <w:t xml:space="preserve"> – mere error: </w:t>
      </w:r>
      <w:r w:rsidRPr="005A3FE9">
        <w:rPr>
          <w:rFonts w:ascii="Calibri" w:hAnsi="Calibri"/>
          <w:b/>
          <w:i/>
          <w:sz w:val="20"/>
          <w:szCs w:val="20"/>
        </w:rPr>
        <w:t>Bibeault</w:t>
      </w:r>
    </w:p>
    <w:p w14:paraId="0616279F" w14:textId="3855B259" w:rsidR="005A3FE9" w:rsidRPr="005A3FE9" w:rsidRDefault="005A3FE9" w:rsidP="0012105C">
      <w:pPr>
        <w:pStyle w:val="NoSpacing"/>
        <w:numPr>
          <w:ilvl w:val="1"/>
          <w:numId w:val="46"/>
        </w:numPr>
        <w:rPr>
          <w:rFonts w:ascii="Calibri" w:hAnsi="Calibri"/>
          <w:sz w:val="20"/>
          <w:szCs w:val="20"/>
        </w:rPr>
      </w:pPr>
      <w:r w:rsidRPr="005A3FE9">
        <w:rPr>
          <w:rFonts w:ascii="Calibri" w:hAnsi="Calibri"/>
          <w:b/>
          <w:sz w:val="20"/>
          <w:szCs w:val="20"/>
        </w:rPr>
        <w:t>Questions of Law</w:t>
      </w:r>
      <w:r w:rsidRPr="005A3FE9">
        <w:rPr>
          <w:rFonts w:ascii="Calibri" w:hAnsi="Calibri"/>
          <w:sz w:val="20"/>
          <w:szCs w:val="20"/>
        </w:rPr>
        <w:t xml:space="preserve">: </w:t>
      </w:r>
      <w:r w:rsidRPr="005A3FE9">
        <w:rPr>
          <w:rFonts w:ascii="Calibri" w:hAnsi="Calibri"/>
          <w:sz w:val="20"/>
          <w:szCs w:val="20"/>
          <w:u w:val="single"/>
        </w:rPr>
        <w:t>correctness</w:t>
      </w:r>
      <w:r w:rsidRPr="005A3FE9">
        <w:rPr>
          <w:rFonts w:ascii="Calibri" w:hAnsi="Calibri"/>
          <w:sz w:val="20"/>
          <w:szCs w:val="20"/>
        </w:rPr>
        <w:t xml:space="preserve"> – mere error: </w:t>
      </w:r>
      <w:r w:rsidRPr="005A3FE9">
        <w:rPr>
          <w:rFonts w:ascii="Calibri" w:hAnsi="Calibri"/>
          <w:b/>
          <w:i/>
          <w:sz w:val="20"/>
          <w:szCs w:val="20"/>
        </w:rPr>
        <w:t>Bibeault</w:t>
      </w:r>
    </w:p>
    <w:p w14:paraId="1AFAC4D2" w14:textId="77777777" w:rsidR="005A3FE9" w:rsidRPr="005A3FE9" w:rsidRDefault="005A3FE9" w:rsidP="0012105C">
      <w:pPr>
        <w:pStyle w:val="NoSpacing"/>
        <w:numPr>
          <w:ilvl w:val="0"/>
          <w:numId w:val="43"/>
        </w:numPr>
        <w:rPr>
          <w:rFonts w:ascii="Calibri" w:hAnsi="Calibri"/>
          <w:sz w:val="20"/>
          <w:szCs w:val="20"/>
        </w:rPr>
      </w:pPr>
      <w:r w:rsidRPr="005A3FE9">
        <w:rPr>
          <w:rFonts w:ascii="Calibri" w:hAnsi="Calibri"/>
          <w:sz w:val="20"/>
          <w:szCs w:val="20"/>
        </w:rPr>
        <w:t xml:space="preserve">Despite </w:t>
      </w:r>
      <w:r w:rsidRPr="005A3FE9">
        <w:rPr>
          <w:rFonts w:ascii="Calibri" w:hAnsi="Calibri"/>
          <w:i/>
          <w:sz w:val="20"/>
          <w:szCs w:val="20"/>
        </w:rPr>
        <w:t>Dunsmuir</w:t>
      </w:r>
      <w:r w:rsidRPr="005A3FE9">
        <w:rPr>
          <w:rFonts w:ascii="Calibri" w:hAnsi="Calibri"/>
          <w:sz w:val="20"/>
          <w:szCs w:val="20"/>
        </w:rPr>
        <w:t xml:space="preserve">, patent unreasonableness will live on in BC, but the content and the precise degree of deference will necessarily continue to be calibrated according to general principles of administrative law – S58 </w:t>
      </w:r>
      <w:r w:rsidRPr="005A3FE9">
        <w:rPr>
          <w:rFonts w:ascii="Calibri" w:hAnsi="Calibri"/>
          <w:i/>
          <w:sz w:val="20"/>
          <w:szCs w:val="20"/>
        </w:rPr>
        <w:t>ATA</w:t>
      </w:r>
      <w:r w:rsidRPr="005A3FE9">
        <w:rPr>
          <w:rFonts w:ascii="Calibri" w:hAnsi="Calibri"/>
          <w:sz w:val="20"/>
          <w:szCs w:val="20"/>
        </w:rPr>
        <w:t xml:space="preserve"> is clear legislative direction to give SDMs a high degree of deference on issues of fact and effect must be given to this clear intention: </w:t>
      </w:r>
      <w:r w:rsidRPr="005A3FE9">
        <w:rPr>
          <w:rFonts w:ascii="Calibri" w:hAnsi="Calibri"/>
          <w:b/>
          <w:i/>
          <w:sz w:val="20"/>
          <w:szCs w:val="20"/>
        </w:rPr>
        <w:t>Khosa</w:t>
      </w:r>
    </w:p>
    <w:p w14:paraId="215D7FC3" w14:textId="77777777" w:rsidR="005A3FE9" w:rsidRPr="005A3FE9" w:rsidRDefault="005A3FE9" w:rsidP="0012105C">
      <w:pPr>
        <w:pStyle w:val="NoSpacing"/>
        <w:numPr>
          <w:ilvl w:val="1"/>
          <w:numId w:val="43"/>
        </w:numPr>
        <w:rPr>
          <w:rFonts w:ascii="Calibri" w:hAnsi="Calibri"/>
          <w:sz w:val="20"/>
          <w:szCs w:val="20"/>
        </w:rPr>
      </w:pPr>
      <w:r w:rsidRPr="005A3FE9">
        <w:rPr>
          <w:rFonts w:ascii="Calibri" w:hAnsi="Calibri"/>
          <w:b/>
          <w:i/>
          <w:sz w:val="20"/>
          <w:szCs w:val="20"/>
        </w:rPr>
        <w:t>Coast Mountain Bus Company Ltd</w:t>
      </w:r>
      <w:r w:rsidRPr="005A3FE9">
        <w:rPr>
          <w:rFonts w:ascii="Calibri" w:hAnsi="Calibri"/>
          <w:sz w:val="20"/>
          <w:szCs w:val="20"/>
        </w:rPr>
        <w:t xml:space="preserve"> – this is to be interpreted in the common law context (aka use </w:t>
      </w:r>
      <w:r w:rsidRPr="005A3FE9">
        <w:rPr>
          <w:rFonts w:ascii="Calibri" w:hAnsi="Calibri"/>
          <w:b/>
          <w:i/>
          <w:sz w:val="20"/>
          <w:szCs w:val="20"/>
        </w:rPr>
        <w:t>Southam</w:t>
      </w:r>
      <w:r w:rsidRPr="005A3FE9">
        <w:rPr>
          <w:rFonts w:ascii="Calibri" w:hAnsi="Calibri"/>
          <w:sz w:val="20"/>
          <w:szCs w:val="20"/>
        </w:rPr>
        <w:t xml:space="preserve"> to inform the </w:t>
      </w:r>
      <w:r w:rsidRPr="005A3FE9">
        <w:rPr>
          <w:rFonts w:ascii="Calibri" w:hAnsi="Calibri"/>
          <w:i/>
          <w:sz w:val="20"/>
          <w:szCs w:val="20"/>
        </w:rPr>
        <w:t>ATA</w:t>
      </w:r>
      <w:r w:rsidRPr="005A3FE9">
        <w:rPr>
          <w:rFonts w:ascii="Calibri" w:hAnsi="Calibri"/>
          <w:sz w:val="20"/>
          <w:szCs w:val="20"/>
        </w:rPr>
        <w:t>)</w:t>
      </w:r>
    </w:p>
    <w:p w14:paraId="1AFB1CA8" w14:textId="77777777" w:rsidR="005A3FE9" w:rsidRPr="005A3FE9" w:rsidRDefault="005A3FE9" w:rsidP="0012105C">
      <w:pPr>
        <w:pStyle w:val="NoSpacing"/>
        <w:numPr>
          <w:ilvl w:val="0"/>
          <w:numId w:val="43"/>
        </w:numPr>
        <w:rPr>
          <w:rFonts w:ascii="Calibri" w:hAnsi="Calibri"/>
          <w:sz w:val="20"/>
          <w:szCs w:val="20"/>
        </w:rPr>
      </w:pPr>
      <w:r w:rsidRPr="005A3FE9">
        <w:rPr>
          <w:rFonts w:ascii="Calibri" w:hAnsi="Calibri"/>
          <w:sz w:val="20"/>
          <w:szCs w:val="20"/>
        </w:rPr>
        <w:t xml:space="preserve">Patent unreasonableness standard in S58 </w:t>
      </w:r>
      <w:r w:rsidRPr="005A3FE9">
        <w:rPr>
          <w:rFonts w:ascii="Calibri" w:hAnsi="Calibri"/>
          <w:i/>
          <w:sz w:val="20"/>
          <w:szCs w:val="20"/>
        </w:rPr>
        <w:t>ATA</w:t>
      </w:r>
      <w:r w:rsidRPr="005A3FE9">
        <w:rPr>
          <w:rFonts w:ascii="Calibri" w:hAnsi="Calibri"/>
          <w:sz w:val="20"/>
          <w:szCs w:val="20"/>
        </w:rPr>
        <w:t xml:space="preserve"> stands at the far end of the spectrum of reasonableness, requiring the greatest deference to the decision under review – this standard requires the tribunal to have rational support and, since </w:t>
      </w:r>
      <w:r w:rsidRPr="005A3FE9">
        <w:rPr>
          <w:rFonts w:ascii="Calibri" w:hAnsi="Calibri"/>
          <w:i/>
          <w:sz w:val="20"/>
          <w:szCs w:val="20"/>
        </w:rPr>
        <w:t>Dunsmuir</w:t>
      </w:r>
      <w:r w:rsidRPr="005A3FE9">
        <w:rPr>
          <w:rFonts w:ascii="Calibri" w:hAnsi="Calibri"/>
          <w:sz w:val="20"/>
          <w:szCs w:val="20"/>
        </w:rPr>
        <w:t xml:space="preserve">, it must fall within a range of outcomes defensible in respect of the facts and the law: </w:t>
      </w:r>
      <w:r w:rsidRPr="005A3FE9">
        <w:rPr>
          <w:rFonts w:ascii="Calibri" w:hAnsi="Calibri"/>
          <w:b/>
          <w:i/>
          <w:sz w:val="20"/>
          <w:szCs w:val="20"/>
        </w:rPr>
        <w:t xml:space="preserve">Viking Logistics </w:t>
      </w:r>
      <w:r w:rsidRPr="005A3FE9">
        <w:rPr>
          <w:rFonts w:ascii="Calibri" w:hAnsi="Calibri"/>
          <w:b/>
          <w:sz w:val="20"/>
          <w:szCs w:val="20"/>
        </w:rPr>
        <w:t>para 59-60</w:t>
      </w:r>
    </w:p>
    <w:p w14:paraId="2E871114" w14:textId="77777777" w:rsidR="005A3FE9" w:rsidRPr="005A3FE9" w:rsidRDefault="005A3FE9" w:rsidP="0012105C">
      <w:pPr>
        <w:pStyle w:val="NoSpacing"/>
        <w:numPr>
          <w:ilvl w:val="1"/>
          <w:numId w:val="43"/>
        </w:numPr>
        <w:rPr>
          <w:rFonts w:ascii="Calibri" w:hAnsi="Calibri"/>
          <w:sz w:val="20"/>
          <w:szCs w:val="20"/>
        </w:rPr>
      </w:pPr>
      <w:r w:rsidRPr="005A3FE9">
        <w:rPr>
          <w:rFonts w:ascii="Calibri" w:hAnsi="Calibri"/>
          <w:sz w:val="20"/>
          <w:szCs w:val="20"/>
        </w:rPr>
        <w:t xml:space="preserve">BUT can’t just replace patent unreasonableness with reasonableness because this would disregard legislative intention, so it stands at the upper end of the reasonableness spectrum: </w:t>
      </w:r>
      <w:r w:rsidRPr="005A3FE9">
        <w:rPr>
          <w:rFonts w:ascii="Calibri" w:hAnsi="Calibri"/>
          <w:b/>
          <w:sz w:val="20"/>
          <w:szCs w:val="20"/>
        </w:rPr>
        <w:t>para 63</w:t>
      </w:r>
    </w:p>
    <w:p w14:paraId="0EA70103" w14:textId="03C3A8D3" w:rsidR="005A3FE9" w:rsidRPr="005A3FE9" w:rsidRDefault="006F5E1B" w:rsidP="0012105C">
      <w:pPr>
        <w:pStyle w:val="NoSpacing"/>
        <w:numPr>
          <w:ilvl w:val="0"/>
          <w:numId w:val="43"/>
        </w:numPr>
        <w:rPr>
          <w:rFonts w:ascii="Calibri" w:hAnsi="Calibri"/>
          <w:sz w:val="20"/>
          <w:szCs w:val="20"/>
        </w:rPr>
      </w:pPr>
      <w:r>
        <w:rPr>
          <w:rFonts w:ascii="Calibri" w:hAnsi="Calibri"/>
          <w:sz w:val="20"/>
          <w:szCs w:val="20"/>
        </w:rPr>
        <w:t xml:space="preserve">The </w:t>
      </w:r>
      <w:r w:rsidR="005A3FE9" w:rsidRPr="005A3FE9">
        <w:rPr>
          <w:rFonts w:ascii="Calibri" w:hAnsi="Calibri"/>
          <w:sz w:val="20"/>
          <w:szCs w:val="20"/>
        </w:rPr>
        <w:t xml:space="preserve">Court in </w:t>
      </w:r>
      <w:r w:rsidR="005A3FE9" w:rsidRPr="005A3FE9">
        <w:rPr>
          <w:rFonts w:ascii="Calibri" w:hAnsi="Calibri"/>
          <w:b/>
          <w:i/>
          <w:sz w:val="20"/>
          <w:szCs w:val="20"/>
        </w:rPr>
        <w:t>United Steelworkers</w:t>
      </w:r>
      <w:r w:rsidR="005A3FE9" w:rsidRPr="005A3FE9">
        <w:rPr>
          <w:rFonts w:ascii="Calibri" w:hAnsi="Calibri"/>
          <w:sz w:val="20"/>
          <w:szCs w:val="20"/>
        </w:rPr>
        <w:t xml:space="preserve"> adopted the principles of patent unreasonableness for S58 of the </w:t>
      </w:r>
      <w:r w:rsidR="005A3FE9" w:rsidRPr="005A3FE9">
        <w:rPr>
          <w:rFonts w:ascii="Calibri" w:hAnsi="Calibri"/>
          <w:i/>
          <w:sz w:val="20"/>
          <w:szCs w:val="20"/>
        </w:rPr>
        <w:t>ATA</w:t>
      </w:r>
      <w:r w:rsidR="005A3FE9" w:rsidRPr="005A3FE9">
        <w:rPr>
          <w:rFonts w:ascii="Calibri" w:hAnsi="Calibri"/>
          <w:sz w:val="20"/>
          <w:szCs w:val="20"/>
        </w:rPr>
        <w:t xml:space="preserve"> set out in </w:t>
      </w:r>
      <w:r w:rsidR="005A3FE9" w:rsidRPr="005A3FE9">
        <w:rPr>
          <w:rFonts w:ascii="Calibri" w:hAnsi="Calibri"/>
          <w:b/>
          <w:i/>
          <w:sz w:val="20"/>
          <w:szCs w:val="20"/>
        </w:rPr>
        <w:t>Speckling v BC (WCB)</w:t>
      </w:r>
    </w:p>
    <w:p w14:paraId="37DE9447" w14:textId="77777777" w:rsidR="005A3FE9" w:rsidRPr="005A3FE9" w:rsidRDefault="005A3FE9" w:rsidP="0012105C">
      <w:pPr>
        <w:pStyle w:val="NoSpacing"/>
        <w:numPr>
          <w:ilvl w:val="1"/>
          <w:numId w:val="43"/>
        </w:numPr>
        <w:rPr>
          <w:rFonts w:ascii="Calibri" w:hAnsi="Calibri"/>
          <w:sz w:val="20"/>
          <w:szCs w:val="20"/>
        </w:rPr>
      </w:pPr>
      <w:r w:rsidRPr="005A3FE9">
        <w:rPr>
          <w:rFonts w:ascii="Calibri" w:hAnsi="Calibri"/>
          <w:sz w:val="20"/>
          <w:szCs w:val="20"/>
        </w:rPr>
        <w:t xml:space="preserve">Patently unreasonable means openly, clearly, evidently unreasonable: </w:t>
      </w:r>
      <w:r w:rsidRPr="005A3FE9">
        <w:rPr>
          <w:rFonts w:ascii="Calibri" w:hAnsi="Calibri"/>
          <w:b/>
          <w:i/>
          <w:sz w:val="20"/>
          <w:szCs w:val="20"/>
        </w:rPr>
        <w:t>Southam</w:t>
      </w:r>
    </w:p>
    <w:p w14:paraId="70EB2681" w14:textId="77777777" w:rsidR="005A3FE9" w:rsidRPr="005A3FE9" w:rsidRDefault="005A3FE9" w:rsidP="0012105C">
      <w:pPr>
        <w:pStyle w:val="NoSpacing"/>
        <w:numPr>
          <w:ilvl w:val="1"/>
          <w:numId w:val="43"/>
        </w:numPr>
        <w:rPr>
          <w:rFonts w:ascii="Calibri" w:hAnsi="Calibri"/>
          <w:sz w:val="20"/>
          <w:szCs w:val="20"/>
        </w:rPr>
      </w:pPr>
      <w:r w:rsidRPr="005A3FE9">
        <w:rPr>
          <w:rFonts w:ascii="Calibri" w:hAnsi="Calibri"/>
          <w:sz w:val="20"/>
          <w:szCs w:val="20"/>
        </w:rPr>
        <w:t xml:space="preserve">The review test must be applied to the result, not to the reasons leading to the result: </w:t>
      </w:r>
      <w:r w:rsidRPr="005A3FE9">
        <w:rPr>
          <w:rFonts w:ascii="Calibri" w:hAnsi="Calibri"/>
          <w:b/>
          <w:i/>
          <w:sz w:val="20"/>
          <w:szCs w:val="20"/>
        </w:rPr>
        <w:t>Kavach v BC (WCB)</w:t>
      </w:r>
    </w:p>
    <w:p w14:paraId="08312458" w14:textId="77777777" w:rsidR="005A3FE9" w:rsidRPr="005A3FE9" w:rsidRDefault="005A3FE9" w:rsidP="0012105C">
      <w:pPr>
        <w:pStyle w:val="NoSpacing"/>
        <w:numPr>
          <w:ilvl w:val="1"/>
          <w:numId w:val="43"/>
        </w:numPr>
        <w:rPr>
          <w:rFonts w:ascii="Calibri" w:hAnsi="Calibri"/>
          <w:sz w:val="20"/>
          <w:szCs w:val="20"/>
        </w:rPr>
      </w:pPr>
      <w:r w:rsidRPr="005A3FE9">
        <w:rPr>
          <w:rFonts w:ascii="Calibri" w:hAnsi="Calibri"/>
          <w:sz w:val="20"/>
          <w:szCs w:val="20"/>
        </w:rPr>
        <w:t xml:space="preserve">A decision based on no evidence is patently unreasonable, but a decision based on insufficient evidence is not: </w:t>
      </w:r>
      <w:r w:rsidRPr="005A3FE9">
        <w:rPr>
          <w:rFonts w:ascii="Calibri" w:hAnsi="Calibri"/>
          <w:b/>
          <w:i/>
          <w:sz w:val="20"/>
          <w:szCs w:val="20"/>
        </w:rPr>
        <w:t>Douglas Aircraft etc v McConnell</w:t>
      </w:r>
      <w:r w:rsidRPr="005A3FE9">
        <w:rPr>
          <w:rFonts w:ascii="Calibri" w:hAnsi="Calibri"/>
          <w:sz w:val="20"/>
          <w:szCs w:val="20"/>
        </w:rPr>
        <w:t xml:space="preserve"> and </w:t>
      </w:r>
      <w:r w:rsidRPr="005A3FE9">
        <w:rPr>
          <w:rFonts w:ascii="Calibri" w:hAnsi="Calibri"/>
          <w:b/>
          <w:i/>
          <w:sz w:val="20"/>
          <w:szCs w:val="20"/>
        </w:rPr>
        <w:t>Board of Education for the City of Toronto</w:t>
      </w:r>
    </w:p>
    <w:p w14:paraId="37738C90" w14:textId="77777777" w:rsidR="00FF0327" w:rsidRDefault="00FF0327" w:rsidP="00304027">
      <w:pPr>
        <w:rPr>
          <w:rFonts w:ascii="Calibri" w:hAnsi="Calibri"/>
          <w:sz w:val="20"/>
          <w:szCs w:val="20"/>
        </w:rPr>
      </w:pPr>
    </w:p>
    <w:tbl>
      <w:tblPr>
        <w:tblStyle w:val="TableGrid"/>
        <w:tblW w:w="0" w:type="auto"/>
        <w:tblLook w:val="04A0" w:firstRow="1" w:lastRow="0" w:firstColumn="1" w:lastColumn="0" w:noHBand="0" w:noVBand="1"/>
      </w:tblPr>
      <w:tblGrid>
        <w:gridCol w:w="2203"/>
        <w:gridCol w:w="2203"/>
        <w:gridCol w:w="2203"/>
        <w:gridCol w:w="2203"/>
        <w:gridCol w:w="2204"/>
      </w:tblGrid>
      <w:tr w:rsidR="002D2516" w14:paraId="78A7A2B1" w14:textId="77777777" w:rsidTr="002D2516">
        <w:tc>
          <w:tcPr>
            <w:tcW w:w="2203" w:type="dxa"/>
          </w:tcPr>
          <w:p w14:paraId="7AEDE447" w14:textId="412885F9" w:rsidR="002D2516" w:rsidRPr="002D2516" w:rsidRDefault="002D2516" w:rsidP="002D2516">
            <w:pPr>
              <w:pStyle w:val="ListParagraph"/>
              <w:ind w:left="0"/>
              <w:rPr>
                <w:rFonts w:ascii="Calibri" w:hAnsi="Calibri"/>
                <w:b/>
                <w:color w:val="FF0000"/>
                <w:sz w:val="20"/>
                <w:szCs w:val="20"/>
              </w:rPr>
            </w:pPr>
            <w:r w:rsidRPr="002D2516">
              <w:rPr>
                <w:rFonts w:ascii="Calibri" w:hAnsi="Calibri"/>
                <w:b/>
                <w:color w:val="FF0000"/>
                <w:sz w:val="20"/>
                <w:szCs w:val="20"/>
              </w:rPr>
              <w:t>Privative Clause?</w:t>
            </w:r>
          </w:p>
        </w:tc>
        <w:tc>
          <w:tcPr>
            <w:tcW w:w="2203" w:type="dxa"/>
          </w:tcPr>
          <w:p w14:paraId="135B61BF" w14:textId="4AA86C03" w:rsidR="002D2516" w:rsidRPr="002D2516" w:rsidRDefault="002D2516" w:rsidP="002D2516">
            <w:pPr>
              <w:pStyle w:val="ListParagraph"/>
              <w:ind w:left="0"/>
              <w:rPr>
                <w:rFonts w:ascii="Calibri" w:hAnsi="Calibri"/>
                <w:b/>
                <w:sz w:val="20"/>
                <w:szCs w:val="20"/>
              </w:rPr>
            </w:pPr>
            <w:r w:rsidRPr="002D2516">
              <w:rPr>
                <w:rFonts w:ascii="Calibri" w:hAnsi="Calibri"/>
                <w:b/>
                <w:sz w:val="20"/>
                <w:szCs w:val="20"/>
              </w:rPr>
              <w:t>Question of Fact</w:t>
            </w:r>
          </w:p>
        </w:tc>
        <w:tc>
          <w:tcPr>
            <w:tcW w:w="2203" w:type="dxa"/>
          </w:tcPr>
          <w:p w14:paraId="33C189DF" w14:textId="3A447EAA" w:rsidR="002D2516" w:rsidRPr="002D2516" w:rsidRDefault="002D2516" w:rsidP="002D2516">
            <w:pPr>
              <w:pStyle w:val="ListParagraph"/>
              <w:ind w:left="0"/>
              <w:rPr>
                <w:rFonts w:ascii="Calibri" w:hAnsi="Calibri"/>
                <w:b/>
                <w:sz w:val="20"/>
                <w:szCs w:val="20"/>
              </w:rPr>
            </w:pPr>
            <w:r w:rsidRPr="002D2516">
              <w:rPr>
                <w:rFonts w:ascii="Calibri" w:hAnsi="Calibri"/>
                <w:b/>
                <w:sz w:val="20"/>
                <w:szCs w:val="20"/>
              </w:rPr>
              <w:t>Question of Law</w:t>
            </w:r>
          </w:p>
        </w:tc>
        <w:tc>
          <w:tcPr>
            <w:tcW w:w="2203" w:type="dxa"/>
          </w:tcPr>
          <w:p w14:paraId="22D2ED4E" w14:textId="7A9F1AB8" w:rsidR="002D2516" w:rsidRPr="002D2516" w:rsidRDefault="002D2516" w:rsidP="002D2516">
            <w:pPr>
              <w:pStyle w:val="ListParagraph"/>
              <w:ind w:left="0"/>
              <w:rPr>
                <w:rFonts w:ascii="Calibri" w:hAnsi="Calibri"/>
                <w:b/>
                <w:sz w:val="20"/>
                <w:szCs w:val="20"/>
              </w:rPr>
            </w:pPr>
            <w:r w:rsidRPr="002D2516">
              <w:rPr>
                <w:rFonts w:ascii="Calibri" w:hAnsi="Calibri"/>
                <w:b/>
                <w:sz w:val="20"/>
                <w:szCs w:val="20"/>
              </w:rPr>
              <w:t>Discretionary Decision</w:t>
            </w:r>
          </w:p>
        </w:tc>
        <w:tc>
          <w:tcPr>
            <w:tcW w:w="2204" w:type="dxa"/>
          </w:tcPr>
          <w:p w14:paraId="10E69325" w14:textId="44D0EC78" w:rsidR="002D2516" w:rsidRPr="002D2516" w:rsidRDefault="002D2516" w:rsidP="002D2516">
            <w:pPr>
              <w:pStyle w:val="ListParagraph"/>
              <w:ind w:left="0"/>
              <w:rPr>
                <w:rFonts w:ascii="Calibri" w:hAnsi="Calibri"/>
                <w:b/>
                <w:sz w:val="20"/>
                <w:szCs w:val="20"/>
              </w:rPr>
            </w:pPr>
            <w:r w:rsidRPr="002D2516">
              <w:rPr>
                <w:rFonts w:ascii="Calibri" w:hAnsi="Calibri"/>
                <w:b/>
                <w:sz w:val="20"/>
                <w:szCs w:val="20"/>
              </w:rPr>
              <w:t>Procedural Fairness</w:t>
            </w:r>
          </w:p>
        </w:tc>
      </w:tr>
      <w:tr w:rsidR="002D2516" w14:paraId="7C3CBCEB" w14:textId="77777777" w:rsidTr="002D2516">
        <w:tc>
          <w:tcPr>
            <w:tcW w:w="2203" w:type="dxa"/>
          </w:tcPr>
          <w:p w14:paraId="52195F9A" w14:textId="3A40C33A" w:rsidR="002D2516" w:rsidRDefault="002D2516" w:rsidP="002D2516">
            <w:pPr>
              <w:pStyle w:val="ListParagraph"/>
              <w:ind w:left="0"/>
              <w:rPr>
                <w:rFonts w:ascii="Calibri" w:hAnsi="Calibri"/>
                <w:sz w:val="20"/>
                <w:szCs w:val="20"/>
              </w:rPr>
            </w:pPr>
            <w:r w:rsidRPr="002D2516">
              <w:rPr>
                <w:rFonts w:ascii="Calibri" w:hAnsi="Calibri"/>
                <w:b/>
                <w:color w:val="FF0000"/>
                <w:sz w:val="20"/>
                <w:szCs w:val="20"/>
              </w:rPr>
              <w:t>YES:</w:t>
            </w:r>
            <w:r>
              <w:rPr>
                <w:rFonts w:ascii="Calibri" w:hAnsi="Calibri"/>
                <w:sz w:val="20"/>
                <w:szCs w:val="20"/>
              </w:rPr>
              <w:t xml:space="preserve"> Go to </w:t>
            </w:r>
            <w:r w:rsidRPr="002D2516">
              <w:rPr>
                <w:rFonts w:ascii="Calibri" w:hAnsi="Calibri"/>
                <w:b/>
                <w:sz w:val="20"/>
                <w:szCs w:val="20"/>
              </w:rPr>
              <w:t>58</w:t>
            </w:r>
            <w:r>
              <w:rPr>
                <w:rFonts w:ascii="Calibri" w:hAnsi="Calibri"/>
                <w:sz w:val="20"/>
                <w:szCs w:val="20"/>
              </w:rPr>
              <w:t xml:space="preserve"> </w:t>
            </w:r>
            <w:r w:rsidRPr="002D2516">
              <w:rPr>
                <w:rFonts w:ascii="Calibri" w:hAnsi="Calibri"/>
                <w:sz w:val="20"/>
                <w:szCs w:val="20"/>
              </w:rPr>
              <w:sym w:font="Wingdings" w:char="F0E0"/>
            </w:r>
          </w:p>
        </w:tc>
        <w:tc>
          <w:tcPr>
            <w:tcW w:w="2203" w:type="dxa"/>
          </w:tcPr>
          <w:p w14:paraId="3275882A" w14:textId="3672B545" w:rsidR="002D2516" w:rsidRDefault="002D2516" w:rsidP="002D2516">
            <w:pPr>
              <w:pStyle w:val="ListParagraph"/>
              <w:ind w:left="0"/>
              <w:rPr>
                <w:rFonts w:ascii="Calibri" w:hAnsi="Calibri"/>
                <w:sz w:val="20"/>
                <w:szCs w:val="20"/>
              </w:rPr>
            </w:pPr>
            <w:r w:rsidRPr="002D2516">
              <w:rPr>
                <w:rFonts w:ascii="Calibri" w:hAnsi="Calibri"/>
                <w:b/>
                <w:sz w:val="20"/>
                <w:szCs w:val="20"/>
              </w:rPr>
              <w:t xml:space="preserve">PU </w:t>
            </w:r>
            <w:r>
              <w:rPr>
                <w:rFonts w:ascii="Calibri" w:hAnsi="Calibri"/>
                <w:sz w:val="20"/>
                <w:szCs w:val="20"/>
              </w:rPr>
              <w:t>[58 (2)(a)]</w:t>
            </w:r>
          </w:p>
        </w:tc>
        <w:tc>
          <w:tcPr>
            <w:tcW w:w="2203" w:type="dxa"/>
          </w:tcPr>
          <w:p w14:paraId="61F57857" w14:textId="69A0ED1C" w:rsidR="002D2516" w:rsidRDefault="002D2516" w:rsidP="002D2516">
            <w:pPr>
              <w:pStyle w:val="ListParagraph"/>
              <w:ind w:left="0"/>
              <w:rPr>
                <w:rFonts w:ascii="Calibri" w:hAnsi="Calibri"/>
                <w:sz w:val="20"/>
                <w:szCs w:val="20"/>
              </w:rPr>
            </w:pPr>
            <w:r w:rsidRPr="002D2516">
              <w:rPr>
                <w:rFonts w:ascii="Calibri" w:hAnsi="Calibri"/>
                <w:b/>
                <w:sz w:val="20"/>
                <w:szCs w:val="20"/>
              </w:rPr>
              <w:t>PU</w:t>
            </w:r>
            <w:r>
              <w:rPr>
                <w:rFonts w:ascii="Calibri" w:hAnsi="Calibri"/>
                <w:sz w:val="20"/>
                <w:szCs w:val="20"/>
              </w:rPr>
              <w:t xml:space="preserve"> [58(2)(c)]</w:t>
            </w:r>
          </w:p>
        </w:tc>
        <w:tc>
          <w:tcPr>
            <w:tcW w:w="2203" w:type="dxa"/>
          </w:tcPr>
          <w:p w14:paraId="21168D94" w14:textId="5DB52B3A" w:rsidR="002D2516" w:rsidRDefault="002D2516" w:rsidP="002D2516">
            <w:pPr>
              <w:pStyle w:val="ListParagraph"/>
              <w:ind w:left="0"/>
              <w:rPr>
                <w:rFonts w:ascii="Calibri" w:hAnsi="Calibri"/>
                <w:sz w:val="20"/>
                <w:szCs w:val="20"/>
              </w:rPr>
            </w:pPr>
            <w:r w:rsidRPr="002D2516">
              <w:rPr>
                <w:rFonts w:ascii="Calibri" w:hAnsi="Calibri"/>
                <w:b/>
                <w:sz w:val="20"/>
                <w:szCs w:val="20"/>
              </w:rPr>
              <w:t>PU</w:t>
            </w:r>
            <w:r>
              <w:rPr>
                <w:rFonts w:ascii="Calibri" w:hAnsi="Calibri"/>
                <w:sz w:val="20"/>
                <w:szCs w:val="20"/>
              </w:rPr>
              <w:t xml:space="preserve"> [58(2)(a)]</w:t>
            </w:r>
          </w:p>
        </w:tc>
        <w:tc>
          <w:tcPr>
            <w:tcW w:w="2204" w:type="dxa"/>
          </w:tcPr>
          <w:p w14:paraId="794236C9" w14:textId="555B1488" w:rsidR="002D2516" w:rsidRPr="002D2516" w:rsidRDefault="002D2516" w:rsidP="002D2516">
            <w:pPr>
              <w:pStyle w:val="ListParagraph"/>
              <w:ind w:left="0"/>
              <w:rPr>
                <w:rFonts w:ascii="Calibri" w:hAnsi="Calibri"/>
                <w:sz w:val="20"/>
                <w:szCs w:val="20"/>
              </w:rPr>
            </w:pPr>
            <w:r>
              <w:rPr>
                <w:rFonts w:ascii="Calibri" w:hAnsi="Calibri"/>
                <w:b/>
                <w:sz w:val="20"/>
                <w:szCs w:val="20"/>
              </w:rPr>
              <w:t xml:space="preserve">“fairly” </w:t>
            </w:r>
            <w:r>
              <w:rPr>
                <w:rFonts w:ascii="Calibri" w:hAnsi="Calibri"/>
                <w:sz w:val="20"/>
                <w:szCs w:val="20"/>
              </w:rPr>
              <w:t>[58(2)(b)]</w:t>
            </w:r>
          </w:p>
        </w:tc>
      </w:tr>
      <w:tr w:rsidR="002D2516" w14:paraId="79BE9E8C" w14:textId="77777777" w:rsidTr="002D2516">
        <w:tc>
          <w:tcPr>
            <w:tcW w:w="2203" w:type="dxa"/>
          </w:tcPr>
          <w:p w14:paraId="0ACEC7F8" w14:textId="20D54737" w:rsidR="002D2516" w:rsidRPr="002D2516" w:rsidRDefault="002D2516" w:rsidP="002D2516">
            <w:pPr>
              <w:pStyle w:val="ListParagraph"/>
              <w:ind w:left="0"/>
              <w:rPr>
                <w:rFonts w:ascii="Calibri" w:hAnsi="Calibri"/>
                <w:b/>
                <w:color w:val="FF0000"/>
                <w:sz w:val="20"/>
                <w:szCs w:val="20"/>
              </w:rPr>
            </w:pPr>
            <w:r w:rsidRPr="002D2516">
              <w:rPr>
                <w:rFonts w:ascii="Calibri" w:hAnsi="Calibri"/>
                <w:b/>
                <w:color w:val="FF0000"/>
                <w:sz w:val="20"/>
                <w:szCs w:val="20"/>
              </w:rPr>
              <w:t>NO:</w:t>
            </w:r>
            <w:r>
              <w:rPr>
                <w:rFonts w:ascii="Calibri" w:hAnsi="Calibri"/>
                <w:sz w:val="20"/>
                <w:szCs w:val="20"/>
              </w:rPr>
              <w:t xml:space="preserve"> Go to </w:t>
            </w:r>
            <w:r w:rsidRPr="002D2516">
              <w:rPr>
                <w:rFonts w:ascii="Calibri" w:hAnsi="Calibri"/>
                <w:b/>
                <w:sz w:val="20"/>
                <w:szCs w:val="20"/>
              </w:rPr>
              <w:t>59</w:t>
            </w:r>
            <w:r>
              <w:rPr>
                <w:rFonts w:ascii="Calibri" w:hAnsi="Calibri"/>
                <w:sz w:val="20"/>
                <w:szCs w:val="20"/>
              </w:rPr>
              <w:t xml:space="preserve"> </w:t>
            </w:r>
            <w:r w:rsidRPr="002D2516">
              <w:rPr>
                <w:rFonts w:ascii="Calibri" w:hAnsi="Calibri"/>
                <w:sz w:val="20"/>
                <w:szCs w:val="20"/>
              </w:rPr>
              <w:sym w:font="Wingdings" w:char="F0E0"/>
            </w:r>
          </w:p>
        </w:tc>
        <w:tc>
          <w:tcPr>
            <w:tcW w:w="2203" w:type="dxa"/>
          </w:tcPr>
          <w:p w14:paraId="39DA395B" w14:textId="44179DE6" w:rsidR="002D2516" w:rsidRPr="002D2516" w:rsidRDefault="002D2516" w:rsidP="002D2516">
            <w:pPr>
              <w:pStyle w:val="ListParagraph"/>
              <w:ind w:left="0"/>
              <w:rPr>
                <w:rFonts w:ascii="Calibri" w:hAnsi="Calibri"/>
                <w:sz w:val="20"/>
                <w:szCs w:val="20"/>
              </w:rPr>
            </w:pPr>
            <w:r>
              <w:rPr>
                <w:rFonts w:ascii="Calibri" w:hAnsi="Calibri"/>
                <w:b/>
                <w:sz w:val="20"/>
                <w:szCs w:val="20"/>
              </w:rPr>
              <w:t xml:space="preserve">R </w:t>
            </w:r>
            <w:r>
              <w:rPr>
                <w:rFonts w:ascii="Calibri" w:hAnsi="Calibri"/>
                <w:sz w:val="20"/>
                <w:szCs w:val="20"/>
              </w:rPr>
              <w:t>[59(2)]</w:t>
            </w:r>
          </w:p>
        </w:tc>
        <w:tc>
          <w:tcPr>
            <w:tcW w:w="2203" w:type="dxa"/>
          </w:tcPr>
          <w:p w14:paraId="03D71DBF" w14:textId="0A6C5EDE" w:rsidR="002D2516" w:rsidRPr="002D2516" w:rsidRDefault="002D2516" w:rsidP="002D2516">
            <w:pPr>
              <w:pStyle w:val="ListParagraph"/>
              <w:ind w:left="0"/>
              <w:rPr>
                <w:rFonts w:ascii="Calibri" w:hAnsi="Calibri"/>
                <w:sz w:val="20"/>
                <w:szCs w:val="20"/>
              </w:rPr>
            </w:pPr>
            <w:r>
              <w:rPr>
                <w:rFonts w:ascii="Calibri" w:hAnsi="Calibri"/>
                <w:b/>
                <w:sz w:val="20"/>
                <w:szCs w:val="20"/>
              </w:rPr>
              <w:t xml:space="preserve">C </w:t>
            </w:r>
            <w:r>
              <w:rPr>
                <w:rFonts w:ascii="Calibri" w:hAnsi="Calibri"/>
                <w:sz w:val="20"/>
                <w:szCs w:val="20"/>
              </w:rPr>
              <w:t>[59(1)]</w:t>
            </w:r>
          </w:p>
        </w:tc>
        <w:tc>
          <w:tcPr>
            <w:tcW w:w="2203" w:type="dxa"/>
          </w:tcPr>
          <w:p w14:paraId="6E9CD903" w14:textId="1EAC1356" w:rsidR="002D2516" w:rsidRPr="002D2516" w:rsidRDefault="002D2516" w:rsidP="002D2516">
            <w:pPr>
              <w:pStyle w:val="ListParagraph"/>
              <w:ind w:left="0"/>
              <w:rPr>
                <w:rFonts w:ascii="Calibri" w:hAnsi="Calibri"/>
                <w:sz w:val="20"/>
                <w:szCs w:val="20"/>
              </w:rPr>
            </w:pPr>
            <w:r>
              <w:rPr>
                <w:rFonts w:ascii="Calibri" w:hAnsi="Calibri"/>
                <w:b/>
                <w:sz w:val="20"/>
                <w:szCs w:val="20"/>
              </w:rPr>
              <w:t xml:space="preserve">PU </w:t>
            </w:r>
            <w:r>
              <w:rPr>
                <w:rFonts w:ascii="Calibri" w:hAnsi="Calibri"/>
                <w:sz w:val="20"/>
                <w:szCs w:val="20"/>
              </w:rPr>
              <w:t>[59(3)]</w:t>
            </w:r>
          </w:p>
        </w:tc>
        <w:tc>
          <w:tcPr>
            <w:tcW w:w="2204" w:type="dxa"/>
          </w:tcPr>
          <w:p w14:paraId="123E43E0" w14:textId="1455C7CD" w:rsidR="002D2516" w:rsidRDefault="002D2516" w:rsidP="002D2516">
            <w:pPr>
              <w:pStyle w:val="ListParagraph"/>
              <w:ind w:left="0"/>
              <w:rPr>
                <w:rFonts w:ascii="Calibri" w:hAnsi="Calibri"/>
                <w:b/>
                <w:sz w:val="20"/>
                <w:szCs w:val="20"/>
              </w:rPr>
            </w:pPr>
            <w:r>
              <w:rPr>
                <w:rFonts w:ascii="Calibri" w:hAnsi="Calibri"/>
                <w:b/>
                <w:sz w:val="20"/>
                <w:szCs w:val="20"/>
              </w:rPr>
              <w:t xml:space="preserve">“fairly” </w:t>
            </w:r>
            <w:r>
              <w:rPr>
                <w:rFonts w:ascii="Calibri" w:hAnsi="Calibri"/>
                <w:sz w:val="20"/>
                <w:szCs w:val="20"/>
              </w:rPr>
              <w:t>[59(5)]</w:t>
            </w:r>
          </w:p>
        </w:tc>
      </w:tr>
    </w:tbl>
    <w:p w14:paraId="0D1C9C1F" w14:textId="418D60EB" w:rsidR="004E1B64" w:rsidRPr="004E1B64" w:rsidRDefault="004E1B64" w:rsidP="004E1B64">
      <w:pPr>
        <w:jc w:val="both"/>
        <w:rPr>
          <w:rFonts w:ascii="Calibri" w:hAnsi="Calibri"/>
          <w:sz w:val="20"/>
          <w:szCs w:val="20"/>
        </w:rPr>
      </w:pPr>
      <w:r>
        <w:rPr>
          <w:rFonts w:ascii="Calibri" w:hAnsi="Calibri"/>
          <w:b/>
          <w:sz w:val="20"/>
          <w:szCs w:val="20"/>
        </w:rPr>
        <w:t xml:space="preserve">From ATA: </w:t>
      </w:r>
      <w:r w:rsidRPr="004E1B64">
        <w:rPr>
          <w:rFonts w:ascii="Calibri" w:hAnsi="Calibri"/>
          <w:b/>
          <w:sz w:val="20"/>
          <w:szCs w:val="20"/>
        </w:rPr>
        <w:t xml:space="preserve">“private clause” </w:t>
      </w:r>
      <w:r w:rsidRPr="004E1B64">
        <w:rPr>
          <w:rFonts w:ascii="Calibri" w:hAnsi="Calibri"/>
          <w:sz w:val="20"/>
          <w:szCs w:val="20"/>
        </w:rPr>
        <w:t>means provision in the tribunal’s enabling Act that give the tribunal exclusive and final jurisdiction to inquire into, hear and decide certain matters and questions and provide that a decision of the tribunal in respect of the matters within its jurisdiction is final and binding and not open to review in any court.</w:t>
      </w:r>
    </w:p>
    <w:p w14:paraId="1D9DFAB3" w14:textId="77777777" w:rsidR="004E1B64" w:rsidRPr="004E1B64" w:rsidRDefault="004E1B64" w:rsidP="004E1B64">
      <w:pPr>
        <w:jc w:val="both"/>
        <w:rPr>
          <w:rFonts w:ascii="Calibri" w:hAnsi="Calibri"/>
          <w:sz w:val="20"/>
          <w:szCs w:val="20"/>
        </w:rPr>
      </w:pPr>
      <w:r w:rsidRPr="004E1B64">
        <w:rPr>
          <w:rFonts w:ascii="Calibri" w:hAnsi="Calibri"/>
          <w:b/>
          <w:sz w:val="20"/>
          <w:szCs w:val="20"/>
        </w:rPr>
        <w:t xml:space="preserve">“tribunal” </w:t>
      </w:r>
      <w:r w:rsidRPr="004E1B64">
        <w:rPr>
          <w:rFonts w:ascii="Calibri" w:hAnsi="Calibri"/>
          <w:sz w:val="20"/>
          <w:szCs w:val="20"/>
        </w:rPr>
        <w:t>means a T to which some or all of the provisions of this Act are made applicable under the tribunal’s enabling Act</w:t>
      </w:r>
    </w:p>
    <w:p w14:paraId="445BEDBF" w14:textId="77777777" w:rsidR="0012105C" w:rsidRDefault="00620FCB" w:rsidP="0012105C">
      <w:pPr>
        <w:pBdr>
          <w:bottom w:val="single" w:sz="6" w:space="1" w:color="auto"/>
        </w:pBdr>
        <w:contextualSpacing/>
        <w:rPr>
          <w:rFonts w:ascii="Calibri" w:hAnsi="Calibri"/>
          <w:b/>
          <w:sz w:val="20"/>
          <w:szCs w:val="20"/>
        </w:rPr>
      </w:pPr>
      <w:r w:rsidRPr="00620FCB">
        <w:rPr>
          <w:rFonts w:ascii="Calibri" w:hAnsi="Calibri"/>
          <w:b/>
          <w:sz w:val="20"/>
          <w:szCs w:val="20"/>
        </w:rPr>
        <w:t xml:space="preserve">STATUTORY DELEGATION OF AUTHORITY </w:t>
      </w:r>
    </w:p>
    <w:p w14:paraId="077B3A37" w14:textId="70EA768F" w:rsidR="0012105C" w:rsidRPr="0012105C" w:rsidRDefault="004367EC" w:rsidP="0012105C">
      <w:pPr>
        <w:contextualSpacing/>
        <w:rPr>
          <w:rFonts w:ascii="Calibri" w:hAnsi="Calibri"/>
          <w:sz w:val="20"/>
          <w:szCs w:val="20"/>
        </w:rPr>
      </w:pPr>
      <w:r>
        <w:rPr>
          <w:rFonts w:ascii="Calibri" w:hAnsi="Calibri"/>
          <w:sz w:val="20"/>
          <w:szCs w:val="20"/>
        </w:rPr>
        <w:t xml:space="preserve">= a </w:t>
      </w:r>
      <w:r w:rsidR="0012105C" w:rsidRPr="0012105C">
        <w:rPr>
          <w:rFonts w:ascii="Calibri" w:hAnsi="Calibri"/>
          <w:sz w:val="20"/>
          <w:szCs w:val="20"/>
        </w:rPr>
        <w:t>directive in the SDM’s enabling legislation that permits the tribunal to create rules for further subordinate legislation (such as regulations and policy).</w:t>
      </w:r>
    </w:p>
    <w:p w14:paraId="559A4B7E" w14:textId="74AF8871" w:rsidR="00620FCB" w:rsidRPr="00620FCB" w:rsidRDefault="00620FCB" w:rsidP="0012105C">
      <w:pPr>
        <w:pStyle w:val="Heading2"/>
        <w:contextualSpacing/>
        <w:rPr>
          <w:rFonts w:ascii="Calibri" w:hAnsi="Calibri"/>
          <w:color w:val="auto"/>
          <w:sz w:val="20"/>
          <w:szCs w:val="20"/>
        </w:rPr>
      </w:pPr>
      <w:r w:rsidRPr="004367EC">
        <w:rPr>
          <w:rFonts w:ascii="Calibri" w:hAnsi="Calibri"/>
          <w:color w:val="3366FF"/>
          <w:sz w:val="20"/>
          <w:szCs w:val="20"/>
        </w:rPr>
        <w:t>Framework for Questions about Delegated Authorities</w:t>
      </w:r>
      <w:r>
        <w:rPr>
          <w:rFonts w:ascii="Calibri" w:hAnsi="Calibri"/>
          <w:color w:val="auto"/>
          <w:sz w:val="20"/>
          <w:szCs w:val="20"/>
        </w:rPr>
        <w:t xml:space="preserve"> </w:t>
      </w:r>
      <w:r w:rsidRPr="00620FCB">
        <w:rPr>
          <w:rFonts w:ascii="Calibri" w:hAnsi="Calibri"/>
          <w:b w:val="0"/>
          <w:color w:val="auto"/>
          <w:sz w:val="20"/>
          <w:szCs w:val="20"/>
        </w:rPr>
        <w:t>(</w:t>
      </w:r>
      <w:r w:rsidRPr="00620FCB">
        <w:rPr>
          <w:rFonts w:ascii="Calibri" w:hAnsi="Calibri"/>
          <w:i/>
          <w:color w:val="auto"/>
          <w:sz w:val="20"/>
          <w:szCs w:val="20"/>
        </w:rPr>
        <w:t>Thermotharem</w:t>
      </w:r>
      <w:r w:rsidRPr="00620FCB">
        <w:rPr>
          <w:rFonts w:ascii="Calibri" w:hAnsi="Calibri"/>
          <w:b w:val="0"/>
          <w:color w:val="auto"/>
          <w:sz w:val="20"/>
          <w:szCs w:val="20"/>
        </w:rPr>
        <w:t>)</w:t>
      </w:r>
      <w:r>
        <w:rPr>
          <w:rFonts w:ascii="Calibri" w:hAnsi="Calibri"/>
          <w:b w:val="0"/>
          <w:color w:val="auto"/>
          <w:sz w:val="20"/>
          <w:szCs w:val="20"/>
        </w:rPr>
        <w:t>:</w:t>
      </w:r>
    </w:p>
    <w:p w14:paraId="1B4EF7EB" w14:textId="77777777" w:rsidR="00620FCB" w:rsidRPr="00620FCB" w:rsidRDefault="00620FCB" w:rsidP="0012105C">
      <w:pPr>
        <w:pStyle w:val="NoSpacing"/>
        <w:numPr>
          <w:ilvl w:val="0"/>
          <w:numId w:val="65"/>
        </w:numPr>
        <w:contextualSpacing/>
        <w:rPr>
          <w:rFonts w:ascii="Calibri" w:hAnsi="Calibri"/>
          <w:sz w:val="20"/>
          <w:szCs w:val="20"/>
        </w:rPr>
      </w:pPr>
      <w:r w:rsidRPr="00620FCB">
        <w:rPr>
          <w:rFonts w:ascii="Calibri" w:hAnsi="Calibri"/>
          <w:sz w:val="20"/>
          <w:szCs w:val="20"/>
        </w:rPr>
        <w:t>Does the legislation expressly authorize the delegate of the grant of authority to subdelegate it?</w:t>
      </w:r>
    </w:p>
    <w:p w14:paraId="3F89AF5D" w14:textId="77777777" w:rsidR="00620FCB" w:rsidRPr="00620FCB" w:rsidRDefault="00620FCB" w:rsidP="0012105C">
      <w:pPr>
        <w:pStyle w:val="NoSpacing"/>
        <w:numPr>
          <w:ilvl w:val="0"/>
          <w:numId w:val="65"/>
        </w:numPr>
        <w:contextualSpacing/>
        <w:rPr>
          <w:rFonts w:ascii="Calibri" w:hAnsi="Calibri"/>
          <w:sz w:val="20"/>
          <w:szCs w:val="20"/>
        </w:rPr>
      </w:pPr>
      <w:r w:rsidRPr="00620FCB">
        <w:rPr>
          <w:rFonts w:ascii="Calibri" w:hAnsi="Calibri"/>
          <w:sz w:val="20"/>
          <w:szCs w:val="20"/>
        </w:rPr>
        <w:t>If not, does the grant of authority impliedly authorize subdelegation?</w:t>
      </w:r>
    </w:p>
    <w:p w14:paraId="20195715" w14:textId="25C67A1A" w:rsidR="00620FCB" w:rsidRPr="00620FCB" w:rsidRDefault="00620FCB" w:rsidP="0012105C">
      <w:pPr>
        <w:pStyle w:val="NoSpacing"/>
        <w:numPr>
          <w:ilvl w:val="0"/>
          <w:numId w:val="65"/>
        </w:numPr>
        <w:contextualSpacing/>
        <w:rPr>
          <w:rFonts w:ascii="Calibri" w:hAnsi="Calibri"/>
          <w:sz w:val="20"/>
          <w:szCs w:val="20"/>
        </w:rPr>
      </w:pPr>
      <w:r w:rsidRPr="00620FCB">
        <w:rPr>
          <w:rFonts w:ascii="Calibri" w:hAnsi="Calibri"/>
          <w:sz w:val="20"/>
          <w:szCs w:val="20"/>
        </w:rPr>
        <w:t>If sub</w:t>
      </w:r>
      <w:r w:rsidR="0012105C">
        <w:rPr>
          <w:rFonts w:ascii="Calibri" w:hAnsi="Calibri"/>
          <w:sz w:val="20"/>
          <w:szCs w:val="20"/>
        </w:rPr>
        <w:t>-</w:t>
      </w:r>
      <w:r w:rsidRPr="00620FCB">
        <w:rPr>
          <w:rFonts w:ascii="Calibri" w:hAnsi="Calibri"/>
          <w:sz w:val="20"/>
          <w:szCs w:val="20"/>
        </w:rPr>
        <w:t>delegation is authorized either expressly or by implication, was the initial grant of authority in fact subdelegated?</w:t>
      </w:r>
    </w:p>
    <w:p w14:paraId="072E815F" w14:textId="77777777" w:rsidR="00620FCB" w:rsidRPr="00620FCB" w:rsidRDefault="00620FCB" w:rsidP="0012105C">
      <w:pPr>
        <w:pStyle w:val="NoSpacing"/>
        <w:numPr>
          <w:ilvl w:val="0"/>
          <w:numId w:val="65"/>
        </w:numPr>
        <w:contextualSpacing/>
        <w:rPr>
          <w:rFonts w:ascii="Calibri" w:hAnsi="Calibri"/>
          <w:sz w:val="20"/>
          <w:szCs w:val="20"/>
        </w:rPr>
      </w:pPr>
      <w:r w:rsidRPr="00620FCB">
        <w:rPr>
          <w:rFonts w:ascii="Calibri" w:hAnsi="Calibri"/>
          <w:sz w:val="20"/>
          <w:szCs w:val="20"/>
        </w:rPr>
        <w:t>If so, was the administrative action taken pursuant to the subdelegated power within the scope of the grant of authority?</w:t>
      </w:r>
    </w:p>
    <w:p w14:paraId="6DE3C21A" w14:textId="77777777" w:rsidR="00620FCB" w:rsidRDefault="00620FCB" w:rsidP="0012105C">
      <w:pPr>
        <w:contextualSpacing/>
        <w:rPr>
          <w:rFonts w:ascii="Calibri" w:hAnsi="Calibri"/>
          <w:sz w:val="20"/>
          <w:szCs w:val="20"/>
        </w:rPr>
      </w:pPr>
    </w:p>
    <w:p w14:paraId="679FF9EF" w14:textId="746863F4" w:rsidR="0012105C" w:rsidRDefault="0012105C" w:rsidP="0012105C">
      <w:pPr>
        <w:contextualSpacing/>
        <w:rPr>
          <w:rFonts w:ascii="Calibri" w:hAnsi="Calibri"/>
          <w:b/>
          <w:sz w:val="20"/>
          <w:szCs w:val="20"/>
        </w:rPr>
      </w:pPr>
      <w:r>
        <w:rPr>
          <w:rFonts w:ascii="Calibri" w:hAnsi="Calibri"/>
          <w:b/>
          <w:sz w:val="20"/>
          <w:szCs w:val="20"/>
        </w:rPr>
        <w:t>Why Delegate?</w:t>
      </w:r>
    </w:p>
    <w:p w14:paraId="7F4425BB" w14:textId="6E490D65" w:rsidR="0012105C" w:rsidRPr="0012105C" w:rsidRDefault="0012105C" w:rsidP="0012105C">
      <w:pPr>
        <w:pStyle w:val="ListParagraph"/>
        <w:numPr>
          <w:ilvl w:val="0"/>
          <w:numId w:val="70"/>
        </w:numPr>
        <w:rPr>
          <w:rFonts w:ascii="Calibri" w:hAnsi="Calibri"/>
          <w:sz w:val="20"/>
          <w:szCs w:val="20"/>
        </w:rPr>
      </w:pPr>
      <w:r w:rsidRPr="0012105C">
        <w:rPr>
          <w:rFonts w:ascii="Calibri" w:hAnsi="Calibri"/>
          <w:sz w:val="20"/>
          <w:szCs w:val="20"/>
        </w:rPr>
        <w:t>Expertise (know better than legislators)</w:t>
      </w:r>
    </w:p>
    <w:p w14:paraId="5A0433EE" w14:textId="2B187376" w:rsidR="0012105C" w:rsidRPr="0012105C" w:rsidRDefault="0012105C" w:rsidP="0012105C">
      <w:pPr>
        <w:pStyle w:val="ListParagraph"/>
        <w:numPr>
          <w:ilvl w:val="0"/>
          <w:numId w:val="70"/>
        </w:numPr>
        <w:rPr>
          <w:rFonts w:ascii="Calibri" w:hAnsi="Calibri"/>
          <w:sz w:val="20"/>
          <w:szCs w:val="20"/>
        </w:rPr>
      </w:pPr>
      <w:r w:rsidRPr="0012105C">
        <w:rPr>
          <w:rFonts w:ascii="Calibri" w:hAnsi="Calibri"/>
          <w:sz w:val="20"/>
          <w:szCs w:val="20"/>
        </w:rPr>
        <w:t>Legislature’s lack of time and info to make all the decisions necessary</w:t>
      </w:r>
    </w:p>
    <w:p w14:paraId="5B1C04E8" w14:textId="77777777" w:rsidR="0012105C" w:rsidRPr="0012105C" w:rsidRDefault="0012105C" w:rsidP="0012105C">
      <w:pPr>
        <w:contextualSpacing/>
        <w:rPr>
          <w:rFonts w:ascii="Calibri" w:hAnsi="Calibri"/>
          <w:sz w:val="20"/>
          <w:szCs w:val="20"/>
        </w:rPr>
      </w:pPr>
    </w:p>
    <w:p w14:paraId="4C74D4CF" w14:textId="6F34A0E0" w:rsidR="0012105C" w:rsidRDefault="0012105C" w:rsidP="0012105C">
      <w:pPr>
        <w:contextualSpacing/>
        <w:rPr>
          <w:rFonts w:ascii="Calibri" w:hAnsi="Calibri"/>
          <w:b/>
          <w:sz w:val="20"/>
          <w:szCs w:val="20"/>
        </w:rPr>
      </w:pPr>
      <w:r>
        <w:rPr>
          <w:rFonts w:ascii="Calibri" w:hAnsi="Calibri"/>
          <w:b/>
          <w:sz w:val="20"/>
          <w:szCs w:val="20"/>
        </w:rPr>
        <w:t>Risk of Delegation:</w:t>
      </w:r>
    </w:p>
    <w:p w14:paraId="3914D4CD" w14:textId="53074DB7" w:rsidR="0012105C" w:rsidRDefault="0012105C" w:rsidP="0012105C">
      <w:pPr>
        <w:pStyle w:val="ListParagraph"/>
        <w:numPr>
          <w:ilvl w:val="0"/>
          <w:numId w:val="66"/>
        </w:numPr>
        <w:rPr>
          <w:rFonts w:ascii="Calibri" w:hAnsi="Calibri"/>
          <w:sz w:val="20"/>
          <w:szCs w:val="20"/>
        </w:rPr>
      </w:pPr>
      <w:r>
        <w:rPr>
          <w:rFonts w:ascii="Calibri" w:hAnsi="Calibri"/>
          <w:sz w:val="20"/>
          <w:szCs w:val="20"/>
        </w:rPr>
        <w:t>Risk of not following wish of legislature</w:t>
      </w:r>
    </w:p>
    <w:p w14:paraId="38313692" w14:textId="46216785" w:rsidR="0012105C" w:rsidRDefault="0012105C" w:rsidP="0012105C">
      <w:pPr>
        <w:pStyle w:val="ListParagraph"/>
        <w:numPr>
          <w:ilvl w:val="0"/>
          <w:numId w:val="66"/>
        </w:numPr>
        <w:rPr>
          <w:rFonts w:ascii="Calibri" w:hAnsi="Calibri"/>
          <w:sz w:val="20"/>
          <w:szCs w:val="20"/>
        </w:rPr>
      </w:pPr>
      <w:r>
        <w:rPr>
          <w:rFonts w:ascii="Calibri" w:hAnsi="Calibri"/>
          <w:sz w:val="20"/>
          <w:szCs w:val="20"/>
        </w:rPr>
        <w:t>Risk of not respecting the wishes of the ultimate principal – the public</w:t>
      </w:r>
    </w:p>
    <w:p w14:paraId="2ACE445D" w14:textId="7787A8BA" w:rsidR="0012105C" w:rsidRDefault="0012105C" w:rsidP="0012105C">
      <w:pPr>
        <w:pStyle w:val="ListParagraph"/>
        <w:numPr>
          <w:ilvl w:val="0"/>
          <w:numId w:val="66"/>
        </w:numPr>
        <w:rPr>
          <w:rFonts w:ascii="Calibri" w:hAnsi="Calibri"/>
          <w:sz w:val="20"/>
          <w:szCs w:val="20"/>
        </w:rPr>
      </w:pPr>
      <w:r>
        <w:rPr>
          <w:rFonts w:ascii="Calibri" w:hAnsi="Calibri"/>
          <w:sz w:val="20"/>
          <w:szCs w:val="20"/>
        </w:rPr>
        <w:t>Agent may follow own view/value rather than public/principals</w:t>
      </w:r>
    </w:p>
    <w:p w14:paraId="3BDF1078" w14:textId="3C0BC10E" w:rsidR="0012105C" w:rsidRDefault="0012105C" w:rsidP="0012105C">
      <w:pPr>
        <w:pStyle w:val="ListParagraph"/>
        <w:numPr>
          <w:ilvl w:val="0"/>
          <w:numId w:val="66"/>
        </w:numPr>
        <w:rPr>
          <w:rFonts w:ascii="Calibri" w:hAnsi="Calibri"/>
          <w:sz w:val="20"/>
          <w:szCs w:val="20"/>
        </w:rPr>
      </w:pPr>
      <w:r>
        <w:rPr>
          <w:rFonts w:ascii="Calibri" w:hAnsi="Calibri"/>
          <w:sz w:val="20"/>
          <w:szCs w:val="20"/>
        </w:rPr>
        <w:t>Agent may be seeking to further own interests</w:t>
      </w:r>
    </w:p>
    <w:p w14:paraId="1733DF57" w14:textId="3B7F82B7" w:rsidR="0012105C" w:rsidRPr="0012105C" w:rsidRDefault="0012105C" w:rsidP="0012105C">
      <w:pPr>
        <w:pStyle w:val="ListParagraph"/>
        <w:numPr>
          <w:ilvl w:val="0"/>
          <w:numId w:val="66"/>
        </w:numPr>
        <w:rPr>
          <w:rFonts w:ascii="Calibri" w:hAnsi="Calibri"/>
          <w:sz w:val="20"/>
          <w:szCs w:val="20"/>
        </w:rPr>
      </w:pPr>
      <w:r>
        <w:rPr>
          <w:rFonts w:ascii="Calibri" w:hAnsi="Calibri"/>
          <w:sz w:val="20"/>
          <w:szCs w:val="20"/>
        </w:rPr>
        <w:t>Issues of accountability and control</w:t>
      </w:r>
    </w:p>
    <w:p w14:paraId="1E25CA98" w14:textId="77777777" w:rsidR="00620FCB" w:rsidRDefault="00620FCB" w:rsidP="0012105C">
      <w:pPr>
        <w:contextualSpacing/>
        <w:rPr>
          <w:rFonts w:ascii="Calibri" w:hAnsi="Calibri"/>
          <w:sz w:val="20"/>
          <w:szCs w:val="20"/>
        </w:rPr>
      </w:pPr>
    </w:p>
    <w:p w14:paraId="4A470632" w14:textId="3125CC60" w:rsidR="0012105C" w:rsidRDefault="0012105C" w:rsidP="0012105C">
      <w:pPr>
        <w:contextualSpacing/>
        <w:rPr>
          <w:rFonts w:ascii="Calibri" w:hAnsi="Calibri"/>
          <w:b/>
          <w:sz w:val="20"/>
          <w:szCs w:val="20"/>
        </w:rPr>
      </w:pPr>
      <w:r>
        <w:rPr>
          <w:rFonts w:ascii="Calibri" w:hAnsi="Calibri"/>
          <w:b/>
          <w:sz w:val="20"/>
          <w:szCs w:val="20"/>
        </w:rPr>
        <w:t>Controlling Risks:</w:t>
      </w:r>
    </w:p>
    <w:p w14:paraId="21C58255" w14:textId="63EF018E" w:rsidR="0012105C" w:rsidRDefault="0012105C" w:rsidP="0012105C">
      <w:pPr>
        <w:pStyle w:val="ListParagraph"/>
        <w:numPr>
          <w:ilvl w:val="0"/>
          <w:numId w:val="67"/>
        </w:numPr>
        <w:rPr>
          <w:rFonts w:ascii="Calibri" w:hAnsi="Calibri"/>
          <w:sz w:val="20"/>
          <w:szCs w:val="20"/>
        </w:rPr>
      </w:pPr>
      <w:r>
        <w:rPr>
          <w:rFonts w:ascii="Calibri" w:hAnsi="Calibri"/>
          <w:sz w:val="20"/>
          <w:szCs w:val="20"/>
        </w:rPr>
        <w:t>Process requirements such as requiring public consultation</w:t>
      </w:r>
    </w:p>
    <w:p w14:paraId="4B7C9B89" w14:textId="30D0CD24" w:rsidR="0012105C" w:rsidRDefault="0012105C" w:rsidP="0012105C">
      <w:pPr>
        <w:pStyle w:val="ListParagraph"/>
        <w:numPr>
          <w:ilvl w:val="0"/>
          <w:numId w:val="67"/>
        </w:numPr>
        <w:rPr>
          <w:rFonts w:ascii="Calibri" w:hAnsi="Calibri"/>
          <w:sz w:val="20"/>
          <w:szCs w:val="20"/>
        </w:rPr>
      </w:pPr>
      <w:r>
        <w:rPr>
          <w:rFonts w:ascii="Calibri" w:hAnsi="Calibri"/>
          <w:sz w:val="20"/>
          <w:szCs w:val="20"/>
        </w:rPr>
        <w:t>Royal commissions/inquiries</w:t>
      </w:r>
    </w:p>
    <w:p w14:paraId="631B7E80" w14:textId="139F2BEF" w:rsidR="0012105C" w:rsidRDefault="0012105C" w:rsidP="0012105C">
      <w:pPr>
        <w:pStyle w:val="ListParagraph"/>
        <w:numPr>
          <w:ilvl w:val="0"/>
          <w:numId w:val="67"/>
        </w:numPr>
        <w:rPr>
          <w:rFonts w:ascii="Calibri" w:hAnsi="Calibri"/>
          <w:sz w:val="20"/>
          <w:szCs w:val="20"/>
        </w:rPr>
      </w:pPr>
      <w:r>
        <w:rPr>
          <w:rFonts w:ascii="Calibri" w:hAnsi="Calibri"/>
          <w:sz w:val="20"/>
          <w:szCs w:val="20"/>
        </w:rPr>
        <w:t>Legislative oversight</w:t>
      </w:r>
    </w:p>
    <w:p w14:paraId="28097C23" w14:textId="05AAB59B" w:rsidR="0012105C" w:rsidRPr="0012105C" w:rsidRDefault="0012105C" w:rsidP="0012105C">
      <w:pPr>
        <w:pStyle w:val="ListParagraph"/>
        <w:numPr>
          <w:ilvl w:val="0"/>
          <w:numId w:val="67"/>
        </w:numPr>
        <w:rPr>
          <w:rFonts w:ascii="Calibri" w:hAnsi="Calibri"/>
          <w:sz w:val="20"/>
          <w:szCs w:val="20"/>
        </w:rPr>
      </w:pPr>
      <w:r>
        <w:rPr>
          <w:rFonts w:ascii="Calibri" w:hAnsi="Calibri"/>
          <w:sz w:val="20"/>
          <w:szCs w:val="20"/>
        </w:rPr>
        <w:t>Judicial review/oversight</w:t>
      </w:r>
    </w:p>
    <w:p w14:paraId="0105A353" w14:textId="77777777" w:rsidR="0012105C" w:rsidRDefault="0012105C" w:rsidP="0012105C">
      <w:pPr>
        <w:jc w:val="both"/>
        <w:rPr>
          <w:rFonts w:ascii="Calibri" w:hAnsi="Calibri"/>
          <w:b/>
          <w:i/>
          <w:sz w:val="20"/>
          <w:szCs w:val="20"/>
        </w:rPr>
      </w:pPr>
    </w:p>
    <w:p w14:paraId="12C4F577" w14:textId="77777777" w:rsidR="0012105C" w:rsidRPr="0012105C" w:rsidRDefault="0012105C" w:rsidP="0012105C">
      <w:pPr>
        <w:jc w:val="both"/>
        <w:rPr>
          <w:rFonts w:ascii="Calibri" w:hAnsi="Calibri"/>
          <w:b/>
          <w:sz w:val="20"/>
          <w:szCs w:val="20"/>
        </w:rPr>
      </w:pPr>
      <w:r w:rsidRPr="0012105C">
        <w:rPr>
          <w:rFonts w:ascii="Calibri" w:hAnsi="Calibri"/>
          <w:b/>
          <w:i/>
          <w:sz w:val="20"/>
          <w:szCs w:val="20"/>
        </w:rPr>
        <w:t>Delegatus non potest delegare</w:t>
      </w:r>
      <w:r w:rsidRPr="0012105C">
        <w:rPr>
          <w:rFonts w:ascii="Calibri" w:hAnsi="Calibri"/>
          <w:b/>
          <w:sz w:val="20"/>
          <w:szCs w:val="20"/>
        </w:rPr>
        <w:t xml:space="preserve"> (cannot sub-delegate)</w:t>
      </w:r>
    </w:p>
    <w:p w14:paraId="29098B35" w14:textId="77777777" w:rsidR="0012105C" w:rsidRPr="0012105C" w:rsidRDefault="0012105C" w:rsidP="0012105C">
      <w:pPr>
        <w:pStyle w:val="ListParagraph"/>
        <w:numPr>
          <w:ilvl w:val="0"/>
          <w:numId w:val="68"/>
        </w:numPr>
        <w:spacing w:after="160"/>
        <w:jc w:val="both"/>
        <w:rPr>
          <w:rFonts w:ascii="Calibri" w:hAnsi="Calibri"/>
          <w:b/>
          <w:sz w:val="20"/>
          <w:szCs w:val="20"/>
        </w:rPr>
      </w:pPr>
      <w:r w:rsidRPr="0012105C">
        <w:rPr>
          <w:rFonts w:ascii="Calibri" w:hAnsi="Calibri"/>
          <w:sz w:val="20"/>
          <w:szCs w:val="20"/>
        </w:rPr>
        <w:t>This principle worked in the early states of admin law, but has become increasingly difficult to maintain in the modern admin state. It has become very impractical to insist that a minister to whom power has been delegated exercise it.</w:t>
      </w:r>
    </w:p>
    <w:p w14:paraId="6E2E33D6" w14:textId="77777777" w:rsidR="0012105C" w:rsidRPr="0012105C" w:rsidRDefault="0012105C" w:rsidP="0012105C">
      <w:pPr>
        <w:pStyle w:val="ListParagraph"/>
        <w:numPr>
          <w:ilvl w:val="0"/>
          <w:numId w:val="68"/>
        </w:numPr>
        <w:spacing w:after="160"/>
        <w:jc w:val="both"/>
        <w:rPr>
          <w:rFonts w:ascii="Calibri" w:hAnsi="Calibri"/>
          <w:b/>
          <w:sz w:val="20"/>
          <w:szCs w:val="20"/>
        </w:rPr>
      </w:pPr>
      <w:r w:rsidRPr="0012105C">
        <w:rPr>
          <w:rFonts w:ascii="Calibri" w:hAnsi="Calibri"/>
          <w:sz w:val="20"/>
          <w:szCs w:val="20"/>
        </w:rPr>
        <w:t>Overly strict: would require the re-writing of many statutes to permit sub-delegation by necessity</w:t>
      </w:r>
    </w:p>
    <w:p w14:paraId="7D8792CC" w14:textId="77777777" w:rsidR="0012105C" w:rsidRPr="0012105C" w:rsidRDefault="0012105C" w:rsidP="0012105C">
      <w:pPr>
        <w:jc w:val="both"/>
        <w:rPr>
          <w:rFonts w:ascii="Calibri" w:hAnsi="Calibri"/>
          <w:b/>
          <w:sz w:val="20"/>
          <w:szCs w:val="20"/>
        </w:rPr>
      </w:pPr>
      <w:r w:rsidRPr="0012105C">
        <w:rPr>
          <w:rFonts w:ascii="Calibri" w:hAnsi="Calibri"/>
          <w:b/>
          <w:sz w:val="20"/>
          <w:szCs w:val="20"/>
        </w:rPr>
        <w:t>Carltona Doctrine</w:t>
      </w:r>
    </w:p>
    <w:p w14:paraId="55179844" w14:textId="77777777" w:rsidR="0012105C" w:rsidRPr="0012105C" w:rsidRDefault="0012105C" w:rsidP="0012105C">
      <w:pPr>
        <w:pStyle w:val="ListParagraph"/>
        <w:numPr>
          <w:ilvl w:val="0"/>
          <w:numId w:val="69"/>
        </w:numPr>
        <w:spacing w:after="160"/>
        <w:jc w:val="both"/>
        <w:rPr>
          <w:rFonts w:ascii="Calibri" w:hAnsi="Calibri"/>
          <w:b/>
          <w:sz w:val="20"/>
          <w:szCs w:val="20"/>
        </w:rPr>
      </w:pPr>
      <w:r w:rsidRPr="0012105C">
        <w:rPr>
          <w:rFonts w:ascii="Calibri" w:hAnsi="Calibri"/>
          <w:sz w:val="20"/>
          <w:szCs w:val="20"/>
        </w:rPr>
        <w:t>This led to the Carltona Doctrine, which essentially is a partial antidote to the delegatus non potest delegare common law rule</w:t>
      </w:r>
    </w:p>
    <w:p w14:paraId="053941CC" w14:textId="77777777" w:rsidR="0012105C" w:rsidRPr="0012105C" w:rsidRDefault="0012105C" w:rsidP="0012105C">
      <w:pPr>
        <w:pStyle w:val="ListParagraph"/>
        <w:numPr>
          <w:ilvl w:val="0"/>
          <w:numId w:val="69"/>
        </w:numPr>
        <w:spacing w:after="160"/>
        <w:jc w:val="both"/>
        <w:rPr>
          <w:rFonts w:ascii="Calibri" w:hAnsi="Calibri"/>
          <w:b/>
          <w:sz w:val="20"/>
          <w:szCs w:val="20"/>
        </w:rPr>
      </w:pPr>
      <w:r w:rsidRPr="0012105C">
        <w:rPr>
          <w:rFonts w:ascii="Calibri" w:hAnsi="Calibri"/>
          <w:sz w:val="20"/>
          <w:szCs w:val="20"/>
        </w:rPr>
        <w:t xml:space="preserve">The CD provided that as long as a power conferred on a minister is </w:t>
      </w:r>
      <w:r w:rsidRPr="0012105C">
        <w:rPr>
          <w:rFonts w:ascii="Calibri" w:hAnsi="Calibri"/>
          <w:sz w:val="20"/>
          <w:szCs w:val="20"/>
          <w:u w:val="single"/>
        </w:rPr>
        <w:t>exercised in that minister’s name by departmental officials in accordance with the department’s normal administrative practice</w:t>
      </w:r>
      <w:r w:rsidRPr="0012105C">
        <w:rPr>
          <w:rFonts w:ascii="Calibri" w:hAnsi="Calibri"/>
          <w:sz w:val="20"/>
          <w:szCs w:val="20"/>
        </w:rPr>
        <w:t>, there is no need for a specific power of subdelegation</w:t>
      </w:r>
    </w:p>
    <w:p w14:paraId="76B55331" w14:textId="0D87EC01" w:rsidR="0012105C" w:rsidRPr="0012105C" w:rsidRDefault="0012105C" w:rsidP="0012105C">
      <w:pPr>
        <w:pStyle w:val="ListParagraph"/>
        <w:numPr>
          <w:ilvl w:val="0"/>
          <w:numId w:val="69"/>
        </w:numPr>
        <w:spacing w:after="160"/>
        <w:jc w:val="both"/>
        <w:rPr>
          <w:rFonts w:ascii="Calibri" w:hAnsi="Calibri"/>
          <w:b/>
          <w:sz w:val="20"/>
          <w:szCs w:val="20"/>
        </w:rPr>
      </w:pPr>
      <w:r w:rsidRPr="0012105C">
        <w:rPr>
          <w:rFonts w:ascii="Calibri" w:hAnsi="Calibri"/>
          <w:sz w:val="20"/>
          <w:szCs w:val="20"/>
        </w:rPr>
        <w:t>The CD applies to both decision making and administrative action, and to delegate rule-making authority</w:t>
      </w:r>
    </w:p>
    <w:p w14:paraId="125A6273" w14:textId="367EBDF4" w:rsidR="0012105C" w:rsidRPr="0012105C" w:rsidRDefault="0012105C" w:rsidP="0012105C">
      <w:pPr>
        <w:pStyle w:val="ListParagraph"/>
        <w:numPr>
          <w:ilvl w:val="0"/>
          <w:numId w:val="69"/>
        </w:numPr>
        <w:spacing w:after="160"/>
        <w:jc w:val="both"/>
        <w:rPr>
          <w:rFonts w:ascii="Calibri" w:hAnsi="Calibri"/>
          <w:b/>
          <w:sz w:val="20"/>
          <w:szCs w:val="20"/>
        </w:rPr>
      </w:pPr>
      <w:r>
        <w:rPr>
          <w:rFonts w:ascii="Calibri" w:hAnsi="Calibri"/>
          <w:sz w:val="20"/>
          <w:szCs w:val="20"/>
        </w:rPr>
        <w:t xml:space="preserve">Now codified in the respective </w:t>
      </w:r>
      <w:r>
        <w:rPr>
          <w:rFonts w:ascii="Calibri" w:hAnsi="Calibri"/>
          <w:i/>
          <w:sz w:val="20"/>
          <w:szCs w:val="20"/>
        </w:rPr>
        <w:t>Interpretation Acts</w:t>
      </w:r>
      <w:r>
        <w:rPr>
          <w:rFonts w:ascii="Calibri" w:hAnsi="Calibri"/>
          <w:sz w:val="20"/>
          <w:szCs w:val="20"/>
        </w:rPr>
        <w:t xml:space="preserve"> of the provinces and the fed</w:t>
      </w:r>
    </w:p>
    <w:p w14:paraId="591DFE9E" w14:textId="20E95F6A" w:rsidR="004E1B64" w:rsidRPr="004E1B64" w:rsidRDefault="0012105C" w:rsidP="004E1B64">
      <w:pPr>
        <w:pStyle w:val="ListParagraph"/>
        <w:numPr>
          <w:ilvl w:val="0"/>
          <w:numId w:val="69"/>
        </w:numPr>
        <w:spacing w:after="160"/>
        <w:jc w:val="both"/>
        <w:rPr>
          <w:rFonts w:ascii="Calibri" w:hAnsi="Calibri"/>
          <w:b/>
          <w:sz w:val="20"/>
          <w:szCs w:val="20"/>
        </w:rPr>
      </w:pPr>
      <w:r>
        <w:rPr>
          <w:rFonts w:ascii="Calibri" w:hAnsi="Calibri"/>
          <w:sz w:val="20"/>
          <w:szCs w:val="20"/>
        </w:rPr>
        <w:t xml:space="preserve">See </w:t>
      </w:r>
      <w:r>
        <w:rPr>
          <w:rFonts w:ascii="Calibri" w:hAnsi="Calibri"/>
          <w:i/>
          <w:sz w:val="20"/>
          <w:szCs w:val="20"/>
        </w:rPr>
        <w:t>Interpretation Act</w:t>
      </w:r>
      <w:r>
        <w:rPr>
          <w:rFonts w:ascii="Calibri" w:hAnsi="Calibri"/>
          <w:sz w:val="20"/>
          <w:szCs w:val="20"/>
        </w:rPr>
        <w:t>, section 23</w:t>
      </w:r>
    </w:p>
    <w:p w14:paraId="26784C05" w14:textId="77777777" w:rsidR="004E1B64" w:rsidRPr="004E1B64" w:rsidRDefault="004E1B64" w:rsidP="004E1B64">
      <w:pPr>
        <w:pStyle w:val="NoSpacing"/>
        <w:numPr>
          <w:ilvl w:val="0"/>
          <w:numId w:val="72"/>
        </w:numPr>
        <w:ind w:left="360"/>
        <w:rPr>
          <w:rFonts w:ascii="Calibri" w:hAnsi="Calibri"/>
          <w:sz w:val="20"/>
          <w:szCs w:val="20"/>
        </w:rPr>
      </w:pPr>
      <w:r w:rsidRPr="004E1B64">
        <w:rPr>
          <w:rFonts w:ascii="Calibri" w:hAnsi="Calibri"/>
          <w:b/>
          <w:i/>
          <w:sz w:val="20"/>
          <w:szCs w:val="20"/>
        </w:rPr>
        <w:t>The Queen v Harrison</w:t>
      </w:r>
      <w:r w:rsidRPr="004E1B64">
        <w:rPr>
          <w:rFonts w:ascii="Calibri" w:hAnsi="Calibri"/>
          <w:sz w:val="20"/>
          <w:szCs w:val="20"/>
        </w:rPr>
        <w:t>: Where the exercise of a discretionary power is entrusted to a Minister of the Crown, it may be presumed that the acts will be preferred, not by the Minister in person, but by responsible officials in his department</w:t>
      </w:r>
    </w:p>
    <w:p w14:paraId="70091FB3" w14:textId="77777777" w:rsidR="004E1B64" w:rsidRPr="004E1B64" w:rsidRDefault="004E1B64" w:rsidP="004E1B64">
      <w:pPr>
        <w:pStyle w:val="NoSpacing"/>
        <w:numPr>
          <w:ilvl w:val="1"/>
          <w:numId w:val="72"/>
        </w:numPr>
        <w:ind w:left="1080"/>
        <w:rPr>
          <w:rFonts w:ascii="Calibri" w:hAnsi="Calibri"/>
          <w:sz w:val="20"/>
          <w:szCs w:val="20"/>
        </w:rPr>
      </w:pPr>
      <w:r w:rsidRPr="004E1B64">
        <w:rPr>
          <w:rFonts w:ascii="Calibri" w:hAnsi="Calibri"/>
          <w:sz w:val="20"/>
          <w:szCs w:val="20"/>
        </w:rPr>
        <w:t>The Minister is accountable to the Legislature for the acts of his appointees</w:t>
      </w:r>
    </w:p>
    <w:p w14:paraId="29120599" w14:textId="77777777" w:rsidR="004E1B64" w:rsidRPr="004E1B64" w:rsidRDefault="004E1B64" w:rsidP="004E1B64">
      <w:pPr>
        <w:pStyle w:val="NoSpacing"/>
        <w:numPr>
          <w:ilvl w:val="0"/>
          <w:numId w:val="71"/>
        </w:numPr>
        <w:ind w:left="360"/>
        <w:rPr>
          <w:rFonts w:ascii="Calibri" w:hAnsi="Calibri"/>
          <w:sz w:val="20"/>
          <w:szCs w:val="20"/>
        </w:rPr>
      </w:pPr>
      <w:r w:rsidRPr="004E1B64">
        <w:rPr>
          <w:rFonts w:ascii="Calibri" w:hAnsi="Calibri"/>
          <w:b/>
          <w:i/>
          <w:sz w:val="20"/>
          <w:szCs w:val="20"/>
        </w:rPr>
        <w:t>Edgar v Canada:</w:t>
      </w:r>
      <w:r w:rsidRPr="004E1B64">
        <w:rPr>
          <w:rFonts w:ascii="Calibri" w:hAnsi="Calibri"/>
          <w:sz w:val="20"/>
          <w:szCs w:val="20"/>
        </w:rPr>
        <w:t xml:space="preserve"> s23 of the </w:t>
      </w:r>
      <w:r w:rsidRPr="004E1B64">
        <w:rPr>
          <w:rFonts w:ascii="Calibri" w:hAnsi="Calibri"/>
          <w:i/>
          <w:sz w:val="20"/>
          <w:szCs w:val="20"/>
        </w:rPr>
        <w:t>Interpretation</w:t>
      </w:r>
      <w:r w:rsidRPr="004E1B64">
        <w:rPr>
          <w:rFonts w:ascii="Calibri" w:hAnsi="Calibri"/>
          <w:sz w:val="20"/>
          <w:szCs w:val="20"/>
        </w:rPr>
        <w:t xml:space="preserve"> </w:t>
      </w:r>
      <w:r w:rsidRPr="004E1B64">
        <w:rPr>
          <w:rFonts w:ascii="Calibri" w:hAnsi="Calibri"/>
          <w:i/>
          <w:sz w:val="20"/>
          <w:szCs w:val="20"/>
        </w:rPr>
        <w:t>Act</w:t>
      </w:r>
      <w:r w:rsidRPr="004E1B64">
        <w:rPr>
          <w:rFonts w:ascii="Calibri" w:hAnsi="Calibri"/>
          <w:sz w:val="20"/>
          <w:szCs w:val="20"/>
        </w:rPr>
        <w:t xml:space="preserve"> states that a Minister of the Crown includes his deputy, but this is subject to whether a contrary intention appears and the addition of the words “in his sole discretion” is a contrary intention.</w:t>
      </w:r>
    </w:p>
    <w:p w14:paraId="336D83E4" w14:textId="77777777" w:rsidR="004E1B64" w:rsidRPr="004E1B64" w:rsidRDefault="004E1B64" w:rsidP="004E1B64">
      <w:pPr>
        <w:pStyle w:val="NoSpacing"/>
        <w:numPr>
          <w:ilvl w:val="1"/>
          <w:numId w:val="71"/>
        </w:numPr>
        <w:ind w:left="1080"/>
        <w:rPr>
          <w:rFonts w:ascii="Calibri" w:hAnsi="Calibri"/>
          <w:sz w:val="20"/>
          <w:szCs w:val="20"/>
        </w:rPr>
      </w:pPr>
      <w:r w:rsidRPr="004E1B64">
        <w:rPr>
          <w:rFonts w:ascii="Calibri" w:hAnsi="Calibri"/>
          <w:sz w:val="20"/>
          <w:szCs w:val="20"/>
        </w:rPr>
        <w:t xml:space="preserve">“in the opinion of the Minister” – </w:t>
      </w:r>
      <w:r w:rsidRPr="004E1B64">
        <w:rPr>
          <w:rFonts w:ascii="Calibri" w:hAnsi="Calibri"/>
          <w:b/>
          <w:i/>
          <w:sz w:val="20"/>
          <w:szCs w:val="20"/>
        </w:rPr>
        <w:t>Ramawad v Canada (Minister of Manpower of Immigration)</w:t>
      </w:r>
    </w:p>
    <w:p w14:paraId="0B699C58" w14:textId="77777777" w:rsidR="004E1B64" w:rsidRPr="004E1B64" w:rsidRDefault="004E1B64" w:rsidP="004E1B64">
      <w:pPr>
        <w:pStyle w:val="NoSpacing"/>
        <w:numPr>
          <w:ilvl w:val="1"/>
          <w:numId w:val="71"/>
        </w:numPr>
        <w:ind w:left="1080"/>
        <w:rPr>
          <w:rFonts w:ascii="Calibri" w:hAnsi="Calibri"/>
          <w:sz w:val="20"/>
          <w:szCs w:val="20"/>
        </w:rPr>
      </w:pPr>
      <w:r w:rsidRPr="004E1B64">
        <w:rPr>
          <w:rFonts w:ascii="Calibri" w:hAnsi="Calibri"/>
          <w:sz w:val="20"/>
          <w:szCs w:val="20"/>
        </w:rPr>
        <w:t xml:space="preserve">“the Minister, himself” – </w:t>
      </w:r>
      <w:r w:rsidRPr="004E1B64">
        <w:rPr>
          <w:rFonts w:ascii="Calibri" w:hAnsi="Calibri"/>
          <w:b/>
          <w:i/>
          <w:sz w:val="20"/>
          <w:szCs w:val="20"/>
        </w:rPr>
        <w:t>Quebec (AG) v Carrieres Ste-Therese Ltee</w:t>
      </w:r>
    </w:p>
    <w:p w14:paraId="6D9F9FA0" w14:textId="77777777" w:rsidR="004E1B64" w:rsidRPr="004E1B64" w:rsidRDefault="004E1B64" w:rsidP="004E1B64">
      <w:pPr>
        <w:pStyle w:val="NoSpacing"/>
        <w:numPr>
          <w:ilvl w:val="0"/>
          <w:numId w:val="73"/>
        </w:numPr>
        <w:ind w:left="360"/>
        <w:rPr>
          <w:rFonts w:ascii="Calibri" w:hAnsi="Calibri"/>
          <w:sz w:val="20"/>
          <w:szCs w:val="20"/>
        </w:rPr>
      </w:pPr>
      <w:r w:rsidRPr="004E1B64">
        <w:rPr>
          <w:rFonts w:ascii="Calibri" w:hAnsi="Calibri"/>
          <w:b/>
          <w:i/>
          <w:sz w:val="20"/>
          <w:szCs w:val="20"/>
        </w:rPr>
        <w:t>Thorne’s Hardware Ltd v The Queen</w:t>
      </w:r>
      <w:r w:rsidRPr="004E1B64">
        <w:rPr>
          <w:rFonts w:ascii="Calibri" w:hAnsi="Calibri"/>
          <w:sz w:val="20"/>
          <w:szCs w:val="20"/>
        </w:rPr>
        <w:t xml:space="preserve">: While it was possible to strike down an order in council on jurisdictional or other compelling grounds, it would take an egregious case to warrant such action, such as in </w:t>
      </w:r>
      <w:r w:rsidRPr="004E1B64">
        <w:rPr>
          <w:rFonts w:ascii="Calibri" w:hAnsi="Calibri"/>
          <w:i/>
          <w:sz w:val="20"/>
          <w:szCs w:val="20"/>
        </w:rPr>
        <w:t>Roncarelli v Duplessis</w:t>
      </w:r>
    </w:p>
    <w:p w14:paraId="1FBBBE27" w14:textId="77777777" w:rsidR="004E1B64" w:rsidRPr="004E1B64" w:rsidRDefault="004E1B64" w:rsidP="004E1B64">
      <w:pPr>
        <w:pStyle w:val="NoSpacing"/>
        <w:numPr>
          <w:ilvl w:val="1"/>
          <w:numId w:val="71"/>
        </w:numPr>
        <w:ind w:left="1080"/>
        <w:rPr>
          <w:rFonts w:ascii="Calibri" w:hAnsi="Calibri"/>
          <w:sz w:val="20"/>
          <w:szCs w:val="20"/>
        </w:rPr>
      </w:pPr>
      <w:r w:rsidRPr="004E1B64">
        <w:rPr>
          <w:rFonts w:ascii="Calibri" w:hAnsi="Calibri"/>
          <w:sz w:val="20"/>
          <w:szCs w:val="20"/>
        </w:rPr>
        <w:t>Decisions made by the Governor in Council in matters of public convenience and general policy are final and not reviewable in legal proceedings</w:t>
      </w:r>
    </w:p>
    <w:p w14:paraId="007AAFEB" w14:textId="77777777" w:rsidR="004E1B64" w:rsidRPr="004E1B64" w:rsidRDefault="004E1B64" w:rsidP="004E1B64">
      <w:pPr>
        <w:pStyle w:val="NoSpacing"/>
        <w:numPr>
          <w:ilvl w:val="0"/>
          <w:numId w:val="74"/>
        </w:numPr>
        <w:ind w:left="360"/>
        <w:rPr>
          <w:rFonts w:ascii="Calibri" w:hAnsi="Calibri"/>
          <w:sz w:val="20"/>
          <w:szCs w:val="20"/>
        </w:rPr>
      </w:pPr>
      <w:r w:rsidRPr="004E1B64">
        <w:rPr>
          <w:rFonts w:ascii="Calibri" w:hAnsi="Calibri"/>
          <w:b/>
          <w:i/>
          <w:sz w:val="20"/>
          <w:szCs w:val="20"/>
        </w:rPr>
        <w:t>Globalive Wireless Management Corp</w:t>
      </w:r>
      <w:r w:rsidRPr="004E1B64">
        <w:rPr>
          <w:rFonts w:ascii="Calibri" w:hAnsi="Calibri"/>
          <w:sz w:val="20"/>
          <w:szCs w:val="20"/>
        </w:rPr>
        <w:t xml:space="preserve">: clarifies that Governor in Council decisions, when sitting as a decision-maker under a statutory delegation, are as amendable to JR, on the same grounds, as other SDMs or tribunals. </w:t>
      </w:r>
      <w:r w:rsidRPr="004E1B64">
        <w:rPr>
          <w:rFonts w:ascii="Calibri" w:hAnsi="Calibri"/>
          <w:sz w:val="20"/>
          <w:szCs w:val="20"/>
          <w:u w:val="single"/>
        </w:rPr>
        <w:t>Delegates must exercise their delegated duties within the grant of authority given to them and in accordance with the statutory objects in question – if they fail to do so, they may exceed the grant of delegated authority, such that they act without or in excess of their jurisdiction and the decision may be quashed on JR</w:t>
      </w:r>
    </w:p>
    <w:p w14:paraId="7DBB845D" w14:textId="77777777" w:rsidR="004E1B64" w:rsidRPr="004E1B64" w:rsidRDefault="004E1B64" w:rsidP="004E1B64">
      <w:pPr>
        <w:pStyle w:val="NoSpacing"/>
        <w:numPr>
          <w:ilvl w:val="0"/>
          <w:numId w:val="71"/>
        </w:numPr>
        <w:ind w:left="360"/>
        <w:rPr>
          <w:rFonts w:ascii="Calibri" w:hAnsi="Calibri"/>
          <w:sz w:val="20"/>
          <w:szCs w:val="20"/>
        </w:rPr>
      </w:pPr>
      <w:r w:rsidRPr="004E1B64">
        <w:rPr>
          <w:rFonts w:ascii="Calibri" w:hAnsi="Calibri"/>
          <w:b/>
          <w:i/>
          <w:sz w:val="20"/>
          <w:szCs w:val="20"/>
        </w:rPr>
        <w:t>Enbridge Gas Distribution:</w:t>
      </w:r>
      <w:r w:rsidRPr="004E1B64">
        <w:rPr>
          <w:rFonts w:ascii="Calibri" w:hAnsi="Calibri"/>
          <w:i/>
          <w:sz w:val="20"/>
          <w:szCs w:val="20"/>
          <w:u w:val="single"/>
        </w:rPr>
        <w:t xml:space="preserve"> </w:t>
      </w:r>
      <w:r w:rsidRPr="004E1B64">
        <w:rPr>
          <w:rFonts w:ascii="Calibri" w:hAnsi="Calibri"/>
          <w:sz w:val="20"/>
          <w:szCs w:val="20"/>
        </w:rPr>
        <w:t xml:space="preserve">Question of proper interpretation of the Act is clearly one of law – something to which the Board can claim no greater expertise than the courts, especially since it’s not a provision that engages the core of the Board’s expertise. Government can be taken to court for failure to fulfill statutory procedural requirements. </w:t>
      </w:r>
    </w:p>
    <w:p w14:paraId="33FE1BFB" w14:textId="77777777" w:rsidR="004E1B64" w:rsidRDefault="004E1B64" w:rsidP="004E1B64">
      <w:pPr>
        <w:pStyle w:val="NoSpacing"/>
        <w:rPr>
          <w:rFonts w:ascii="Calibri" w:hAnsi="Calibri"/>
          <w:sz w:val="20"/>
          <w:szCs w:val="20"/>
        </w:rPr>
      </w:pPr>
    </w:p>
    <w:p w14:paraId="1DD1D442" w14:textId="3684480C" w:rsidR="004E1B64" w:rsidRPr="004E1B64" w:rsidRDefault="004E1B64" w:rsidP="004E1B64">
      <w:pPr>
        <w:pStyle w:val="NoSpacing"/>
        <w:rPr>
          <w:rFonts w:ascii="Calibri" w:hAnsi="Calibri"/>
          <w:b/>
          <w:color w:val="3366FF"/>
          <w:sz w:val="20"/>
          <w:szCs w:val="20"/>
        </w:rPr>
      </w:pPr>
      <w:r w:rsidRPr="004E1B64">
        <w:rPr>
          <w:rFonts w:ascii="Calibri" w:hAnsi="Calibri"/>
          <w:b/>
          <w:color w:val="3366FF"/>
          <w:sz w:val="20"/>
          <w:szCs w:val="20"/>
        </w:rPr>
        <w:t>Were there RETROACTIVE RULES?</w:t>
      </w:r>
    </w:p>
    <w:p w14:paraId="15C8995B" w14:textId="77777777" w:rsidR="004E1B64" w:rsidRPr="004E1B64" w:rsidRDefault="004E1B64" w:rsidP="004E1B64">
      <w:pPr>
        <w:pStyle w:val="NoSpacing"/>
        <w:numPr>
          <w:ilvl w:val="0"/>
          <w:numId w:val="71"/>
        </w:numPr>
        <w:ind w:left="360"/>
        <w:rPr>
          <w:rFonts w:ascii="Calibri" w:hAnsi="Calibri"/>
          <w:sz w:val="20"/>
          <w:szCs w:val="20"/>
        </w:rPr>
      </w:pPr>
      <w:r w:rsidRPr="004E1B64">
        <w:rPr>
          <w:rFonts w:ascii="Calibri" w:hAnsi="Calibri"/>
          <w:b/>
          <w:i/>
          <w:sz w:val="20"/>
          <w:szCs w:val="20"/>
        </w:rPr>
        <w:t>Skyline Roofing Ltd v Alberta</w:t>
      </w:r>
      <w:r w:rsidRPr="004E1B64">
        <w:rPr>
          <w:rFonts w:ascii="Calibri" w:hAnsi="Calibri"/>
          <w:sz w:val="20"/>
          <w:szCs w:val="20"/>
        </w:rPr>
        <w:t>: delegations of authority to create binding rules will be strongly presumed not to include the ability to make retroactive changes to those rules, except where benefit conferring</w:t>
      </w:r>
    </w:p>
    <w:p w14:paraId="4BB0066F" w14:textId="77777777" w:rsidR="004E1B64" w:rsidRPr="004E1B64" w:rsidRDefault="004E1B64" w:rsidP="004E1B64">
      <w:pPr>
        <w:pStyle w:val="NoSpacing"/>
        <w:numPr>
          <w:ilvl w:val="0"/>
          <w:numId w:val="71"/>
        </w:numPr>
        <w:ind w:left="360"/>
        <w:rPr>
          <w:rFonts w:ascii="Calibri" w:hAnsi="Calibri"/>
          <w:sz w:val="20"/>
          <w:szCs w:val="20"/>
        </w:rPr>
      </w:pPr>
      <w:r w:rsidRPr="004E1B64">
        <w:rPr>
          <w:rFonts w:ascii="Calibri" w:hAnsi="Calibri"/>
          <w:b/>
          <w:i/>
          <w:sz w:val="20"/>
          <w:szCs w:val="20"/>
        </w:rPr>
        <w:t>Canadian Forest Products Ltd v BC:</w:t>
      </w:r>
      <w:r w:rsidRPr="004E1B64">
        <w:rPr>
          <w:rFonts w:ascii="Calibri" w:hAnsi="Calibri"/>
          <w:sz w:val="20"/>
          <w:szCs w:val="20"/>
        </w:rPr>
        <w:t xml:space="preserve"> retroactive rules, or rules that have a retroactive effect, will be presumptively inconsistent with the statute unless clearly and explicitly authorized – the rule will be declared invalid</w:t>
      </w:r>
    </w:p>
    <w:p w14:paraId="0BCCC25D" w14:textId="77777777" w:rsidR="004E1B64" w:rsidRDefault="004E1B64" w:rsidP="004E1B64">
      <w:pPr>
        <w:pStyle w:val="NoSpacing"/>
        <w:rPr>
          <w:rFonts w:ascii="Calibri" w:hAnsi="Calibri"/>
          <w:sz w:val="20"/>
          <w:szCs w:val="20"/>
        </w:rPr>
      </w:pPr>
    </w:p>
    <w:p w14:paraId="3AF3AA04" w14:textId="1575BF32" w:rsidR="004E1B64" w:rsidRPr="004E1B64" w:rsidRDefault="004E1B64" w:rsidP="004E1B64">
      <w:pPr>
        <w:pStyle w:val="NoSpacing"/>
        <w:rPr>
          <w:rFonts w:ascii="Calibri" w:hAnsi="Calibri"/>
          <w:b/>
          <w:color w:val="3366FF"/>
          <w:sz w:val="20"/>
          <w:szCs w:val="20"/>
        </w:rPr>
      </w:pPr>
      <w:r w:rsidRPr="004E1B64">
        <w:rPr>
          <w:rFonts w:ascii="Calibri" w:hAnsi="Calibri"/>
          <w:b/>
          <w:color w:val="3366FF"/>
          <w:sz w:val="20"/>
          <w:szCs w:val="20"/>
        </w:rPr>
        <w:t>Is FETTERING an issue?</w:t>
      </w:r>
    </w:p>
    <w:p w14:paraId="30CE1F31" w14:textId="77777777" w:rsidR="004E1B64" w:rsidRPr="004E1B64" w:rsidRDefault="004E1B64" w:rsidP="004E1B64">
      <w:pPr>
        <w:pStyle w:val="NoSpacing"/>
        <w:numPr>
          <w:ilvl w:val="0"/>
          <w:numId w:val="75"/>
        </w:numPr>
        <w:ind w:left="360"/>
        <w:rPr>
          <w:rFonts w:ascii="Calibri" w:hAnsi="Calibri"/>
          <w:sz w:val="20"/>
          <w:szCs w:val="20"/>
        </w:rPr>
      </w:pPr>
      <w:r w:rsidRPr="004E1B64">
        <w:rPr>
          <w:rFonts w:ascii="Calibri" w:hAnsi="Calibri"/>
          <w:sz w:val="20"/>
          <w:szCs w:val="20"/>
        </w:rPr>
        <w:t xml:space="preserve">The delegated authority must not fetter statutory discretion because it would create a situation where the delegate was acting contrary to the enabling legislation by not exercising discretion: </w:t>
      </w:r>
      <w:r w:rsidRPr="004E1B64">
        <w:rPr>
          <w:rFonts w:ascii="Calibri" w:hAnsi="Calibri"/>
          <w:b/>
          <w:i/>
          <w:sz w:val="20"/>
          <w:szCs w:val="20"/>
        </w:rPr>
        <w:t>Thamotharem</w:t>
      </w:r>
    </w:p>
    <w:p w14:paraId="2DAED042" w14:textId="77777777" w:rsidR="004E1B64" w:rsidRDefault="004E1B64" w:rsidP="004E1B64">
      <w:pPr>
        <w:spacing w:after="160"/>
        <w:jc w:val="both"/>
        <w:rPr>
          <w:rFonts w:ascii="Calibri" w:hAnsi="Calibri"/>
          <w:b/>
          <w:sz w:val="20"/>
          <w:szCs w:val="20"/>
        </w:rPr>
      </w:pPr>
    </w:p>
    <w:p w14:paraId="1BF10301" w14:textId="77777777" w:rsidR="00333A19" w:rsidRDefault="00333A19" w:rsidP="004E1B64">
      <w:pPr>
        <w:spacing w:after="160"/>
        <w:jc w:val="both"/>
        <w:rPr>
          <w:rFonts w:ascii="Calibri" w:hAnsi="Calibri"/>
          <w:b/>
          <w:sz w:val="20"/>
          <w:szCs w:val="20"/>
        </w:rPr>
      </w:pPr>
    </w:p>
    <w:p w14:paraId="080D02D3" w14:textId="76321ABC" w:rsidR="00333A19" w:rsidRDefault="00333A19">
      <w:pPr>
        <w:rPr>
          <w:rFonts w:ascii="Calibri" w:hAnsi="Calibri"/>
          <w:sz w:val="20"/>
          <w:szCs w:val="20"/>
        </w:rPr>
      </w:pPr>
      <w:r>
        <w:rPr>
          <w:rFonts w:ascii="Calibri" w:hAnsi="Calibri"/>
          <w:sz w:val="20"/>
          <w:szCs w:val="20"/>
        </w:rPr>
        <w:br w:type="page"/>
      </w:r>
    </w:p>
    <w:p w14:paraId="651495DC" w14:textId="77777777" w:rsidR="00243A38" w:rsidRDefault="00243A38" w:rsidP="00243A38">
      <w:pPr>
        <w:pBdr>
          <w:bottom w:val="single" w:sz="6" w:space="1" w:color="auto"/>
        </w:pBdr>
        <w:rPr>
          <w:rFonts w:ascii="Calibri" w:hAnsi="Calibri"/>
          <w:b/>
        </w:rPr>
      </w:pPr>
      <w:r>
        <w:rPr>
          <w:rFonts w:ascii="Calibri" w:hAnsi="Calibri"/>
          <w:b/>
        </w:rPr>
        <w:t>STANDING</w:t>
      </w:r>
    </w:p>
    <w:p w14:paraId="0C796F38" w14:textId="77777777" w:rsidR="005C7D24" w:rsidRDefault="005C7D24" w:rsidP="00243A38">
      <w:pPr>
        <w:rPr>
          <w:rFonts w:ascii="Calibri" w:hAnsi="Calibri"/>
          <w:b/>
        </w:rPr>
      </w:pPr>
    </w:p>
    <w:p w14:paraId="340AD73D" w14:textId="5922CB24" w:rsidR="005C7D24" w:rsidRPr="005C7D24" w:rsidRDefault="00C103BA" w:rsidP="005C7D24">
      <w:pPr>
        <w:rPr>
          <w:rFonts w:ascii="Calibri" w:hAnsi="Calibri"/>
          <w:sz w:val="20"/>
          <w:szCs w:val="20"/>
        </w:rPr>
      </w:pPr>
      <w:r>
        <w:rPr>
          <w:rFonts w:ascii="Calibri" w:hAnsi="Calibri"/>
          <w:sz w:val="20"/>
          <w:szCs w:val="20"/>
        </w:rPr>
        <w:t>Re s</w:t>
      </w:r>
      <w:r w:rsidR="005C7D24" w:rsidRPr="005C7D24">
        <w:rPr>
          <w:rFonts w:ascii="Calibri" w:hAnsi="Calibri"/>
          <w:sz w:val="20"/>
          <w:szCs w:val="20"/>
        </w:rPr>
        <w:t xml:space="preserve">tanding of </w:t>
      </w:r>
      <w:r w:rsidR="005C7D24">
        <w:rPr>
          <w:rFonts w:ascii="Calibri" w:hAnsi="Calibri"/>
          <w:sz w:val="20"/>
          <w:szCs w:val="20"/>
        </w:rPr>
        <w:t xml:space="preserve">ATs on JR, </w:t>
      </w:r>
      <w:r w:rsidR="005C7D24" w:rsidRPr="005C7D24">
        <w:rPr>
          <w:rFonts w:ascii="Calibri" w:hAnsi="Calibri"/>
          <w:sz w:val="20"/>
          <w:szCs w:val="20"/>
        </w:rPr>
        <w:t>two issues</w:t>
      </w:r>
      <w:r w:rsidR="005C7D24">
        <w:rPr>
          <w:rFonts w:ascii="Calibri" w:hAnsi="Calibri"/>
          <w:sz w:val="20"/>
          <w:szCs w:val="20"/>
        </w:rPr>
        <w:t xml:space="preserve"> can arise:</w:t>
      </w:r>
    </w:p>
    <w:p w14:paraId="1EF00D9D" w14:textId="3D2A7AD1" w:rsidR="005C7D24" w:rsidRPr="005C7D24" w:rsidRDefault="005C7D24" w:rsidP="005C7D24">
      <w:pPr>
        <w:pStyle w:val="ListParagraph"/>
        <w:numPr>
          <w:ilvl w:val="0"/>
          <w:numId w:val="77"/>
        </w:numPr>
        <w:rPr>
          <w:rFonts w:ascii="Calibri" w:hAnsi="Calibri"/>
          <w:sz w:val="20"/>
          <w:szCs w:val="20"/>
        </w:rPr>
      </w:pPr>
      <w:r>
        <w:rPr>
          <w:rFonts w:ascii="Calibri" w:hAnsi="Calibri"/>
          <w:sz w:val="20"/>
          <w:szCs w:val="20"/>
        </w:rPr>
        <w:t>The s</w:t>
      </w:r>
      <w:r w:rsidRPr="005C7D24">
        <w:rPr>
          <w:rFonts w:ascii="Calibri" w:hAnsi="Calibri"/>
          <w:sz w:val="20"/>
          <w:szCs w:val="20"/>
        </w:rPr>
        <w:t>cope of participation (in a proceedi</w:t>
      </w:r>
      <w:r>
        <w:rPr>
          <w:rFonts w:ascii="Calibri" w:hAnsi="Calibri"/>
          <w:sz w:val="20"/>
          <w:szCs w:val="20"/>
        </w:rPr>
        <w:t>ng initiated by another person);</w:t>
      </w:r>
    </w:p>
    <w:p w14:paraId="7A46FA53" w14:textId="77777777" w:rsidR="005C7D24" w:rsidRPr="005C7D24" w:rsidRDefault="005C7D24" w:rsidP="005C7D24">
      <w:pPr>
        <w:pStyle w:val="ListParagraph"/>
        <w:numPr>
          <w:ilvl w:val="0"/>
          <w:numId w:val="77"/>
        </w:numPr>
        <w:rPr>
          <w:rFonts w:ascii="Calibri" w:hAnsi="Calibri"/>
          <w:sz w:val="20"/>
          <w:szCs w:val="20"/>
        </w:rPr>
      </w:pPr>
      <w:r w:rsidRPr="005C7D24">
        <w:rPr>
          <w:rFonts w:ascii="Calibri" w:hAnsi="Calibri"/>
          <w:sz w:val="20"/>
          <w:szCs w:val="20"/>
        </w:rPr>
        <w:t>Right to initiate a proceeding (can a tribunal appeal if their decision has been quashed?)</w:t>
      </w:r>
    </w:p>
    <w:p w14:paraId="0FFE4E7F" w14:textId="7041DFC2" w:rsidR="005C7D24" w:rsidRDefault="005C7D24" w:rsidP="005C7D24">
      <w:pPr>
        <w:ind w:left="720"/>
        <w:rPr>
          <w:rFonts w:ascii="Calibri" w:hAnsi="Calibri"/>
          <w:sz w:val="20"/>
          <w:szCs w:val="20"/>
        </w:rPr>
      </w:pPr>
      <w:r>
        <w:rPr>
          <w:rFonts w:ascii="Calibri" w:hAnsi="Calibri"/>
          <w:sz w:val="20"/>
          <w:szCs w:val="20"/>
        </w:rPr>
        <w:t xml:space="preserve">ATs </w:t>
      </w:r>
      <w:r w:rsidRPr="005C7D24">
        <w:rPr>
          <w:rFonts w:ascii="Calibri" w:hAnsi="Calibri"/>
          <w:sz w:val="20"/>
          <w:szCs w:val="20"/>
        </w:rPr>
        <w:t>don’t JR their own decisions but if they lose a JR, can they seek leave to appeal?</w:t>
      </w:r>
    </w:p>
    <w:p w14:paraId="6E9445A9" w14:textId="77777777" w:rsidR="00C103BA" w:rsidRDefault="00C103BA" w:rsidP="005C7D24">
      <w:pPr>
        <w:ind w:left="720"/>
        <w:rPr>
          <w:rFonts w:ascii="Calibri" w:hAnsi="Calibri"/>
          <w:sz w:val="20"/>
          <w:szCs w:val="20"/>
        </w:rPr>
      </w:pPr>
    </w:p>
    <w:p w14:paraId="6A55EF01" w14:textId="77777777" w:rsidR="00C103BA" w:rsidRPr="00C103BA" w:rsidRDefault="00C103BA" w:rsidP="00C103BA">
      <w:pPr>
        <w:rPr>
          <w:rFonts w:ascii="Calibri" w:hAnsi="Calibri"/>
          <w:b/>
          <w:sz w:val="20"/>
          <w:szCs w:val="20"/>
        </w:rPr>
      </w:pPr>
      <w:r w:rsidRPr="00C103BA">
        <w:rPr>
          <w:rFonts w:ascii="Calibri" w:hAnsi="Calibri"/>
          <w:b/>
          <w:sz w:val="20"/>
          <w:szCs w:val="20"/>
        </w:rPr>
        <w:t>Law of costs</w:t>
      </w:r>
    </w:p>
    <w:p w14:paraId="7DBED945" w14:textId="77777777" w:rsidR="00C103BA" w:rsidRPr="00C103BA" w:rsidRDefault="00C103BA" w:rsidP="00C103BA">
      <w:pPr>
        <w:rPr>
          <w:rFonts w:ascii="Calibri" w:hAnsi="Calibri"/>
          <w:sz w:val="20"/>
          <w:szCs w:val="20"/>
        </w:rPr>
      </w:pPr>
    </w:p>
    <w:p w14:paraId="1DA21917" w14:textId="77777777" w:rsidR="00C103BA" w:rsidRPr="00C103BA" w:rsidRDefault="00C103BA" w:rsidP="00C103BA">
      <w:pPr>
        <w:rPr>
          <w:rFonts w:ascii="Calibri" w:hAnsi="Calibri"/>
          <w:sz w:val="20"/>
          <w:szCs w:val="20"/>
        </w:rPr>
      </w:pPr>
      <w:r w:rsidRPr="00C103BA">
        <w:rPr>
          <w:rFonts w:ascii="Calibri" w:hAnsi="Calibri"/>
          <w:sz w:val="20"/>
          <w:szCs w:val="20"/>
        </w:rPr>
        <w:t>Exceptions to the rule that costs are not awarded against the AT:</w:t>
      </w:r>
    </w:p>
    <w:p w14:paraId="6EA945EB" w14:textId="77777777" w:rsidR="00C103BA" w:rsidRPr="00C103BA" w:rsidRDefault="00C103BA" w:rsidP="00C103BA">
      <w:pPr>
        <w:pStyle w:val="ListParagraph"/>
        <w:numPr>
          <w:ilvl w:val="0"/>
          <w:numId w:val="79"/>
        </w:numPr>
        <w:rPr>
          <w:rFonts w:ascii="Calibri" w:hAnsi="Calibri"/>
          <w:sz w:val="20"/>
          <w:szCs w:val="20"/>
        </w:rPr>
      </w:pPr>
      <w:r w:rsidRPr="00C103BA">
        <w:rPr>
          <w:rFonts w:ascii="Calibri" w:hAnsi="Calibri"/>
          <w:sz w:val="20"/>
          <w:szCs w:val="20"/>
        </w:rPr>
        <w:t>Misconduct of the AT</w:t>
      </w:r>
    </w:p>
    <w:p w14:paraId="6EEC3BE8" w14:textId="77777777" w:rsidR="00C103BA" w:rsidRPr="00C103BA" w:rsidRDefault="00C103BA" w:rsidP="00C103BA">
      <w:pPr>
        <w:pStyle w:val="ListParagraph"/>
        <w:numPr>
          <w:ilvl w:val="0"/>
          <w:numId w:val="79"/>
        </w:numPr>
        <w:rPr>
          <w:rFonts w:ascii="Calibri" w:hAnsi="Calibri"/>
          <w:sz w:val="20"/>
          <w:szCs w:val="20"/>
        </w:rPr>
      </w:pPr>
      <w:r w:rsidRPr="00C103BA">
        <w:rPr>
          <w:rFonts w:ascii="Calibri" w:hAnsi="Calibri"/>
          <w:sz w:val="20"/>
          <w:szCs w:val="20"/>
        </w:rPr>
        <w:t>Appears and does something it ought not to do (Lang)</w:t>
      </w:r>
    </w:p>
    <w:p w14:paraId="77C33714" w14:textId="77777777" w:rsidR="00C103BA" w:rsidRPr="00C103BA" w:rsidRDefault="00C103BA" w:rsidP="00C103BA">
      <w:pPr>
        <w:rPr>
          <w:rFonts w:ascii="Calibri" w:hAnsi="Calibri"/>
          <w:sz w:val="20"/>
          <w:szCs w:val="20"/>
        </w:rPr>
      </w:pPr>
      <w:r w:rsidRPr="00C103BA">
        <w:rPr>
          <w:rFonts w:ascii="Calibri" w:hAnsi="Calibri"/>
          <w:sz w:val="20"/>
          <w:szCs w:val="20"/>
        </w:rPr>
        <w:t>Often protected by immunity clause in statute</w:t>
      </w:r>
    </w:p>
    <w:p w14:paraId="1724E797" w14:textId="77777777" w:rsidR="00C103BA" w:rsidRPr="00C103BA" w:rsidRDefault="00C103BA" w:rsidP="00C103BA">
      <w:pPr>
        <w:rPr>
          <w:rFonts w:ascii="Calibri" w:hAnsi="Calibri"/>
          <w:sz w:val="20"/>
          <w:szCs w:val="20"/>
        </w:rPr>
      </w:pPr>
    </w:p>
    <w:p w14:paraId="7DD53FED" w14:textId="77777777" w:rsidR="00C103BA" w:rsidRPr="00C103BA" w:rsidRDefault="00C103BA" w:rsidP="00C103BA">
      <w:pPr>
        <w:rPr>
          <w:rFonts w:ascii="Calibri" w:hAnsi="Calibri"/>
          <w:sz w:val="20"/>
          <w:szCs w:val="20"/>
        </w:rPr>
      </w:pPr>
      <w:r w:rsidRPr="00C103BA">
        <w:rPr>
          <w:rFonts w:ascii="Calibri" w:hAnsi="Calibri"/>
          <w:sz w:val="20"/>
          <w:szCs w:val="20"/>
        </w:rPr>
        <w:t>If you want to put an AT on edge, raise STANDING, because it can raise spectre of inappropriate conduct.</w:t>
      </w:r>
    </w:p>
    <w:p w14:paraId="49415490" w14:textId="77777777" w:rsidR="00C103BA" w:rsidRPr="005C7D24" w:rsidRDefault="00C103BA" w:rsidP="00C103BA">
      <w:pPr>
        <w:rPr>
          <w:rFonts w:ascii="Calibri" w:hAnsi="Calibri"/>
          <w:sz w:val="20"/>
          <w:szCs w:val="20"/>
        </w:rPr>
      </w:pPr>
    </w:p>
    <w:p w14:paraId="7A460BF1" w14:textId="77777777" w:rsidR="005C7D24" w:rsidRDefault="005C7D24" w:rsidP="00243A38">
      <w:pPr>
        <w:rPr>
          <w:rFonts w:ascii="Calibri" w:hAnsi="Calibri"/>
          <w:b/>
          <w:sz w:val="20"/>
          <w:szCs w:val="20"/>
        </w:rPr>
      </w:pPr>
    </w:p>
    <w:p w14:paraId="7CD73C1B" w14:textId="6829CC9F" w:rsidR="005C7D24" w:rsidRPr="005C7D24" w:rsidRDefault="005C7D24" w:rsidP="00243A38">
      <w:pPr>
        <w:rPr>
          <w:rFonts w:ascii="Calibri" w:hAnsi="Calibri"/>
          <w:b/>
          <w:sz w:val="20"/>
          <w:szCs w:val="20"/>
        </w:rPr>
      </w:pPr>
      <w:r>
        <w:rPr>
          <w:rFonts w:ascii="Calibri" w:hAnsi="Calibri"/>
          <w:b/>
          <w:sz w:val="20"/>
          <w:szCs w:val="20"/>
        </w:rPr>
        <w:t xml:space="preserve">Deference: </w:t>
      </w:r>
    </w:p>
    <w:p w14:paraId="5ADEAF57" w14:textId="231F24E5" w:rsidR="005C7D24" w:rsidRDefault="005C7D24" w:rsidP="00243A38">
      <w:pPr>
        <w:rPr>
          <w:rFonts w:ascii="Calibri" w:hAnsi="Calibri"/>
          <w:sz w:val="20"/>
          <w:szCs w:val="20"/>
        </w:rPr>
      </w:pPr>
      <w:r w:rsidRPr="005C7D24">
        <w:rPr>
          <w:rFonts w:ascii="Calibri" w:hAnsi="Calibri"/>
          <w:b/>
          <w:sz w:val="20"/>
          <w:szCs w:val="20"/>
        </w:rPr>
        <w:t>Nfld Nurses:</w:t>
      </w:r>
      <w:r>
        <w:rPr>
          <w:rFonts w:ascii="Calibri" w:hAnsi="Calibri"/>
          <w:sz w:val="20"/>
          <w:szCs w:val="20"/>
        </w:rPr>
        <w:t xml:space="preserve"> a</w:t>
      </w:r>
      <w:r w:rsidRPr="005C7D24">
        <w:rPr>
          <w:rFonts w:ascii="Calibri" w:hAnsi="Calibri"/>
          <w:sz w:val="20"/>
          <w:szCs w:val="20"/>
        </w:rPr>
        <w:t xml:space="preserve"> tribunal’s “decision should be presumed to be correct even if its reasons are in some respects defective” given that tribunals are “specialized decision makers [who] routinely render decisions in their respective spheres of expertise, using concepts and language often unique to their areas and rendering decisions that are often counterintuitive to a generalist.”</w:t>
      </w:r>
    </w:p>
    <w:p w14:paraId="429A5EB8" w14:textId="77777777" w:rsidR="005C7D24" w:rsidRDefault="005C7D24" w:rsidP="00243A38">
      <w:pPr>
        <w:rPr>
          <w:rFonts w:ascii="Calibri" w:hAnsi="Calibri"/>
          <w:sz w:val="20"/>
          <w:szCs w:val="20"/>
        </w:rPr>
      </w:pPr>
    </w:p>
    <w:p w14:paraId="527EB3C0" w14:textId="77777777" w:rsidR="005C7D24" w:rsidRDefault="005C7D24" w:rsidP="00243A38">
      <w:pPr>
        <w:rPr>
          <w:rFonts w:ascii="Calibri" w:hAnsi="Calibri"/>
          <w:sz w:val="20"/>
          <w:szCs w:val="20"/>
        </w:rPr>
      </w:pPr>
    </w:p>
    <w:p w14:paraId="373096BB" w14:textId="45290A58" w:rsidR="005C7D24" w:rsidRPr="005C7D24" w:rsidRDefault="005C7D24" w:rsidP="00243A38">
      <w:pPr>
        <w:rPr>
          <w:rFonts w:ascii="Calibri" w:hAnsi="Calibri"/>
          <w:sz w:val="20"/>
          <w:szCs w:val="20"/>
        </w:rPr>
      </w:pPr>
      <w:r w:rsidRPr="005C7D24">
        <w:rPr>
          <w:rFonts w:ascii="Calibri" w:hAnsi="Calibri"/>
          <w:b/>
          <w:i/>
          <w:sz w:val="20"/>
          <w:szCs w:val="20"/>
        </w:rPr>
        <w:t>Leon’s</w:t>
      </w:r>
      <w:r>
        <w:rPr>
          <w:rFonts w:ascii="Calibri" w:hAnsi="Calibri"/>
          <w:sz w:val="20"/>
          <w:szCs w:val="20"/>
        </w:rPr>
        <w:t xml:space="preserve">: </w:t>
      </w:r>
      <w:r w:rsidRPr="005C7D24">
        <w:rPr>
          <w:rFonts w:ascii="Calibri" w:hAnsi="Calibri"/>
          <w:sz w:val="20"/>
          <w:szCs w:val="20"/>
        </w:rPr>
        <w:t>the Alberta Court of Appeal held that where an applicant and a respondent are present and participating fully in the proceedings, “there is little need for the tribunal to be involved. Where the tribunal is adjudicating over a dispute between two adversarial parties, it is especially important that the tribunal remain neutral.”</w:t>
      </w:r>
    </w:p>
    <w:p w14:paraId="2BC9541A" w14:textId="77777777" w:rsidR="005C7D24" w:rsidRDefault="005C7D24" w:rsidP="00243A38">
      <w:pPr>
        <w:rPr>
          <w:rFonts w:ascii="Calibri" w:hAnsi="Calibri"/>
          <w:b/>
        </w:rPr>
      </w:pPr>
    </w:p>
    <w:p w14:paraId="2BA5A2B4" w14:textId="516506F9" w:rsidR="005C7D24" w:rsidRPr="005C7D24" w:rsidRDefault="005C7D24" w:rsidP="005C7D24">
      <w:pPr>
        <w:widowControl w:val="0"/>
        <w:autoSpaceDE w:val="0"/>
        <w:autoSpaceDN w:val="0"/>
        <w:adjustRightInd w:val="0"/>
        <w:rPr>
          <w:rFonts w:ascii="Calibri" w:hAnsi="Calibri" w:cs="Helvetica"/>
          <w:sz w:val="20"/>
          <w:szCs w:val="20"/>
          <w:lang w:val="en-US"/>
        </w:rPr>
      </w:pPr>
      <w:r w:rsidRPr="00C103BA">
        <w:rPr>
          <w:rFonts w:ascii="Calibri" w:hAnsi="Calibri" w:cs="Helvetica"/>
          <w:b/>
          <w:i/>
          <w:sz w:val="20"/>
          <w:szCs w:val="20"/>
          <w:lang w:val="en-US"/>
        </w:rPr>
        <w:t>Thibeault</w:t>
      </w:r>
      <w:r>
        <w:rPr>
          <w:rFonts w:ascii="Calibri" w:hAnsi="Calibri" w:cs="Helvetica"/>
          <w:sz w:val="20"/>
          <w:szCs w:val="20"/>
          <w:lang w:val="en-US"/>
        </w:rPr>
        <w:t xml:space="preserve">: </w:t>
      </w:r>
      <w:r w:rsidRPr="005C7D24">
        <w:rPr>
          <w:rFonts w:ascii="Calibri" w:hAnsi="Calibri" w:cs="Helvetica"/>
          <w:sz w:val="20"/>
          <w:szCs w:val="20"/>
          <w:lang w:val="en-US"/>
        </w:rPr>
        <w:t>Whether a tribunal has standing to defend the merits of the decision under review is a matter for the reviewing court's discretion. The court must strike an appropriate balance between the two fundamental values, the need to maintain tribunal impartiality and the need to facilitate fully informed adjudication on review. While I stress this balancing exercise is discretionary in nature, it is appropriate to provide some general guidance. The following potentially relevant factors are in no way intended to be exhaustive. It is not possible to give examples of all of the relevant factors to consider as to the appropriate level of tribunal participation on judicial review (Leon's Furniture at para. 29).</w:t>
      </w:r>
    </w:p>
    <w:p w14:paraId="0C5FA4EB" w14:textId="77777777" w:rsidR="005C7D24" w:rsidRPr="005C7D24" w:rsidRDefault="005C7D24" w:rsidP="005C7D24">
      <w:pPr>
        <w:widowControl w:val="0"/>
        <w:autoSpaceDE w:val="0"/>
        <w:autoSpaceDN w:val="0"/>
        <w:adjustRightInd w:val="0"/>
        <w:rPr>
          <w:rFonts w:ascii="Calibri" w:hAnsi="Calibri" w:cs="Helvetica"/>
          <w:sz w:val="20"/>
          <w:szCs w:val="20"/>
          <w:lang w:val="en-US"/>
        </w:rPr>
      </w:pPr>
      <w:r w:rsidRPr="005C7D24">
        <w:rPr>
          <w:rFonts w:ascii="Calibri" w:hAnsi="Calibri" w:cs="Helvetica"/>
          <w:sz w:val="20"/>
          <w:szCs w:val="20"/>
          <w:lang w:val="en-US"/>
        </w:rPr>
        <w:t> </w:t>
      </w:r>
    </w:p>
    <w:p w14:paraId="4C467076" w14:textId="77777777" w:rsidR="005C7D24" w:rsidRPr="005C7D24" w:rsidRDefault="005C7D24" w:rsidP="005C7D24">
      <w:pPr>
        <w:widowControl w:val="0"/>
        <w:autoSpaceDE w:val="0"/>
        <w:autoSpaceDN w:val="0"/>
        <w:adjustRightInd w:val="0"/>
        <w:rPr>
          <w:rFonts w:ascii="Calibri" w:hAnsi="Calibri" w:cs="Helvetica"/>
          <w:sz w:val="20"/>
          <w:szCs w:val="20"/>
          <w:lang w:val="en-US"/>
        </w:rPr>
      </w:pPr>
      <w:r w:rsidRPr="005C7D24">
        <w:rPr>
          <w:rFonts w:ascii="Calibri" w:hAnsi="Calibri" w:cs="Helvetica"/>
          <w:bCs/>
          <w:sz w:val="20"/>
          <w:szCs w:val="20"/>
          <w:lang w:val="en-US"/>
        </w:rPr>
        <w:t>[52] The need to maintain tribunal impartiality will generally be more important, and it will be less likely to be appropriate for a tribunal to argue the merits, if:</w:t>
      </w:r>
    </w:p>
    <w:p w14:paraId="45553556" w14:textId="77777777" w:rsidR="005C7D24" w:rsidRPr="005C7D24" w:rsidRDefault="005C7D24" w:rsidP="005C7D24">
      <w:pPr>
        <w:widowControl w:val="0"/>
        <w:autoSpaceDE w:val="0"/>
        <w:autoSpaceDN w:val="0"/>
        <w:adjustRightInd w:val="0"/>
        <w:ind w:left="720"/>
        <w:rPr>
          <w:rFonts w:ascii="Calibri" w:hAnsi="Calibri" w:cs="Helvetica"/>
          <w:sz w:val="20"/>
          <w:szCs w:val="20"/>
          <w:lang w:val="en-US"/>
        </w:rPr>
      </w:pPr>
      <w:r w:rsidRPr="005C7D24">
        <w:rPr>
          <w:rFonts w:ascii="Calibri" w:hAnsi="Calibri" w:cs="Helvetica"/>
          <w:bCs/>
          <w:sz w:val="20"/>
          <w:szCs w:val="20"/>
          <w:lang w:val="en-US"/>
        </w:rPr>
        <w:t>a) the tribunal is strictly adjudicative in function, rather than also inquisitorial or investigative (Leon's Furniture at paras. 20-21);</w:t>
      </w:r>
    </w:p>
    <w:p w14:paraId="70EBEF3E" w14:textId="77777777" w:rsidR="005C7D24" w:rsidRPr="005C7D24" w:rsidRDefault="005C7D24" w:rsidP="005C7D24">
      <w:pPr>
        <w:widowControl w:val="0"/>
        <w:autoSpaceDE w:val="0"/>
        <w:autoSpaceDN w:val="0"/>
        <w:adjustRightInd w:val="0"/>
        <w:ind w:left="720"/>
        <w:rPr>
          <w:rFonts w:ascii="Calibri" w:hAnsi="Calibri" w:cs="Helvetica"/>
          <w:sz w:val="20"/>
          <w:szCs w:val="20"/>
          <w:lang w:val="en-US"/>
        </w:rPr>
      </w:pPr>
      <w:r w:rsidRPr="005C7D24">
        <w:rPr>
          <w:rFonts w:ascii="Calibri" w:hAnsi="Calibri" w:cs="Helvetica"/>
          <w:bCs/>
          <w:sz w:val="20"/>
          <w:szCs w:val="20"/>
          <w:lang w:val="en-US"/>
        </w:rPr>
        <w:t>b)  the matter will be referred back to the tribunal for reconsideration if the petitioner is successful; or,</w:t>
      </w:r>
    </w:p>
    <w:p w14:paraId="264616E9" w14:textId="77777777" w:rsidR="005C7D24" w:rsidRPr="005C7D24" w:rsidRDefault="005C7D24" w:rsidP="005C7D24">
      <w:pPr>
        <w:widowControl w:val="0"/>
        <w:autoSpaceDE w:val="0"/>
        <w:autoSpaceDN w:val="0"/>
        <w:adjustRightInd w:val="0"/>
        <w:ind w:left="720"/>
        <w:rPr>
          <w:rFonts w:ascii="Calibri" w:hAnsi="Calibri" w:cs="Helvetica"/>
          <w:sz w:val="20"/>
          <w:szCs w:val="20"/>
          <w:lang w:val="en-US"/>
        </w:rPr>
      </w:pPr>
      <w:r w:rsidRPr="005C7D24">
        <w:rPr>
          <w:rFonts w:ascii="Calibri" w:hAnsi="Calibri" w:cs="Helvetica"/>
          <w:bCs/>
          <w:sz w:val="20"/>
          <w:szCs w:val="20"/>
          <w:lang w:val="en-US"/>
        </w:rPr>
        <w:t>c)  the tribunal seeks to make arguments on review which are not grounded in, or which are inconsistent with, the published reasons for its decision (Children's Lawyer at para. 42);</w:t>
      </w:r>
    </w:p>
    <w:p w14:paraId="69E9A602" w14:textId="77777777" w:rsidR="005C7D24" w:rsidRPr="005C7D24" w:rsidRDefault="005C7D24" w:rsidP="005C7D24">
      <w:pPr>
        <w:widowControl w:val="0"/>
        <w:autoSpaceDE w:val="0"/>
        <w:autoSpaceDN w:val="0"/>
        <w:adjustRightInd w:val="0"/>
        <w:rPr>
          <w:rFonts w:ascii="Calibri" w:hAnsi="Calibri" w:cs="Helvetica"/>
          <w:sz w:val="20"/>
          <w:szCs w:val="20"/>
          <w:lang w:val="en-US"/>
        </w:rPr>
      </w:pPr>
      <w:r w:rsidRPr="005C7D24">
        <w:rPr>
          <w:rFonts w:ascii="Calibri" w:hAnsi="Calibri" w:cs="Helvetica"/>
          <w:bCs/>
          <w:sz w:val="20"/>
          <w:szCs w:val="20"/>
          <w:lang w:val="en-US"/>
        </w:rPr>
        <w:t>[53] On the other hand, the need to facilitate fully informed adjudication will generally be more important, and it will be more likely to be appropriate for a tribunal to argue the merits, if:</w:t>
      </w:r>
    </w:p>
    <w:p w14:paraId="439291DD" w14:textId="77777777" w:rsidR="005C7D24" w:rsidRPr="005C7D24" w:rsidRDefault="005C7D24" w:rsidP="005C7D24">
      <w:pPr>
        <w:widowControl w:val="0"/>
        <w:autoSpaceDE w:val="0"/>
        <w:autoSpaceDN w:val="0"/>
        <w:adjustRightInd w:val="0"/>
        <w:rPr>
          <w:rFonts w:ascii="Calibri" w:hAnsi="Calibri" w:cs="Helvetica"/>
          <w:sz w:val="20"/>
          <w:szCs w:val="20"/>
          <w:lang w:val="en-US"/>
        </w:rPr>
      </w:pPr>
      <w:r w:rsidRPr="005C7D24">
        <w:rPr>
          <w:rFonts w:ascii="Calibri" w:hAnsi="Calibri" w:cs="Helvetica"/>
          <w:bCs/>
          <w:sz w:val="20"/>
          <w:szCs w:val="20"/>
          <w:lang w:val="en-US"/>
        </w:rPr>
        <w:t>a) there is no other respondent able and willing to defend the merits (Pacific International Securities at para. 41);</w:t>
      </w:r>
    </w:p>
    <w:p w14:paraId="68F29DC7" w14:textId="77777777" w:rsidR="005C7D24" w:rsidRPr="005C7D24" w:rsidRDefault="005C7D24" w:rsidP="005C7D24">
      <w:pPr>
        <w:widowControl w:val="0"/>
        <w:autoSpaceDE w:val="0"/>
        <w:autoSpaceDN w:val="0"/>
        <w:adjustRightInd w:val="0"/>
        <w:rPr>
          <w:rFonts w:ascii="Calibri" w:hAnsi="Calibri" w:cs="Helvetica"/>
          <w:sz w:val="20"/>
          <w:szCs w:val="20"/>
          <w:lang w:val="en-US"/>
        </w:rPr>
      </w:pPr>
      <w:r w:rsidRPr="005C7D24">
        <w:rPr>
          <w:rFonts w:ascii="Calibri" w:hAnsi="Calibri" w:cs="Helvetica"/>
          <w:bCs/>
          <w:sz w:val="20"/>
          <w:szCs w:val="20"/>
          <w:lang w:val="en-US"/>
        </w:rPr>
        <w:t>b) there is a challenge to the legality of procedural policies or guidelines that have been formally adopted by the tribunal;</w:t>
      </w:r>
    </w:p>
    <w:p w14:paraId="3E9BDAF9" w14:textId="77777777" w:rsidR="005C7D24" w:rsidRPr="005C7D24" w:rsidRDefault="005C7D24" w:rsidP="005C7D24">
      <w:pPr>
        <w:widowControl w:val="0"/>
        <w:autoSpaceDE w:val="0"/>
        <w:autoSpaceDN w:val="0"/>
        <w:adjustRightInd w:val="0"/>
        <w:rPr>
          <w:rFonts w:ascii="Calibri" w:hAnsi="Calibri" w:cs="Helvetica"/>
          <w:sz w:val="20"/>
          <w:szCs w:val="20"/>
          <w:lang w:val="en-US"/>
        </w:rPr>
      </w:pPr>
      <w:r w:rsidRPr="005C7D24">
        <w:rPr>
          <w:rFonts w:ascii="Calibri" w:hAnsi="Calibri" w:cs="Helvetica"/>
          <w:bCs/>
          <w:sz w:val="20"/>
          <w:szCs w:val="20"/>
          <w:lang w:val="en-US"/>
        </w:rPr>
        <w:t>c) a detailed analysis of matters within the specialized expertise of the tribunal is necessary and the court is unlikely to be able to comprehend or analyze those matters without the assistance of counsel for the tribunal.</w:t>
      </w:r>
    </w:p>
    <w:p w14:paraId="7C2C49B6" w14:textId="77777777" w:rsidR="005C7D24" w:rsidRPr="005C7D24" w:rsidRDefault="005C7D24" w:rsidP="005C7D24">
      <w:pPr>
        <w:widowControl w:val="0"/>
        <w:autoSpaceDE w:val="0"/>
        <w:autoSpaceDN w:val="0"/>
        <w:adjustRightInd w:val="0"/>
        <w:rPr>
          <w:rFonts w:ascii="Calibri" w:hAnsi="Calibri" w:cs="Helvetica"/>
          <w:sz w:val="20"/>
          <w:szCs w:val="20"/>
          <w:lang w:val="en-US"/>
        </w:rPr>
      </w:pPr>
      <w:r w:rsidRPr="005C7D24">
        <w:rPr>
          <w:rFonts w:ascii="Calibri" w:hAnsi="Calibri" w:cs="Helvetica"/>
          <w:sz w:val="20"/>
          <w:szCs w:val="20"/>
          <w:lang w:val="en-US"/>
        </w:rPr>
        <w:t> </w:t>
      </w:r>
    </w:p>
    <w:p w14:paraId="07530266" w14:textId="4A14C15B" w:rsidR="00243A38" w:rsidRDefault="005C7D24" w:rsidP="005C7D24">
      <w:pPr>
        <w:rPr>
          <w:rFonts w:ascii="Calibri" w:hAnsi="Calibri"/>
          <w:b/>
        </w:rPr>
      </w:pPr>
      <w:r w:rsidRPr="005C7D24">
        <w:rPr>
          <w:rFonts w:ascii="Calibri" w:hAnsi="Calibri" w:cs="Arial"/>
          <w:sz w:val="20"/>
          <w:szCs w:val="20"/>
          <w:lang w:val="en-US"/>
        </w:rPr>
        <w:t>54  I consider this last factor to be a modernization of Mr. Justice Taggart's statement for this Court in B.C.G.E.U. (at 153), adopted by Mr. Justice LaForest for the Supreme Court of Canada in Paccar (at 1016), that "the tribunal is in the best position to draw the attention of the court to those considerations, rooted in the specialized jurisdiction or expertise of the tribunal, which may render reasonable what would otherwise appear unreasonable to someone not versed in the intricacies of the specialized area".</w:t>
      </w:r>
      <w:r w:rsidR="00243A38">
        <w:rPr>
          <w:rFonts w:ascii="Calibri" w:hAnsi="Calibri"/>
          <w:b/>
        </w:rPr>
        <w:br w:type="page"/>
      </w:r>
    </w:p>
    <w:p w14:paraId="7B38A670" w14:textId="282DFD16" w:rsidR="00333A19" w:rsidRPr="00333A19" w:rsidRDefault="00333A19" w:rsidP="004E1B64">
      <w:pPr>
        <w:pBdr>
          <w:bottom w:val="single" w:sz="6" w:space="1" w:color="auto"/>
        </w:pBdr>
        <w:spacing w:after="160"/>
        <w:jc w:val="both"/>
        <w:rPr>
          <w:rFonts w:ascii="Calibri" w:hAnsi="Calibri"/>
          <w:b/>
        </w:rPr>
      </w:pPr>
      <w:r w:rsidRPr="00333A19">
        <w:rPr>
          <w:rFonts w:ascii="Calibri" w:hAnsi="Calibri"/>
          <w:b/>
        </w:rPr>
        <w:t>EVIDENCE</w:t>
      </w:r>
    </w:p>
    <w:p w14:paraId="6B77971B" w14:textId="77777777" w:rsidR="00333A19" w:rsidRPr="00333A19" w:rsidRDefault="00333A19" w:rsidP="00333A19">
      <w:pPr>
        <w:jc w:val="both"/>
        <w:rPr>
          <w:rFonts w:ascii="Calibri" w:hAnsi="Calibri"/>
          <w:b/>
          <w:sz w:val="20"/>
          <w:szCs w:val="20"/>
        </w:rPr>
      </w:pPr>
      <w:r w:rsidRPr="00333A19">
        <w:rPr>
          <w:rFonts w:ascii="Calibri" w:hAnsi="Calibri"/>
          <w:b/>
          <w:sz w:val="20"/>
          <w:szCs w:val="20"/>
        </w:rPr>
        <w:t>1. Tribunals are masters of their own procedure</w:t>
      </w:r>
    </w:p>
    <w:p w14:paraId="65ECDE8B" w14:textId="77777777" w:rsidR="00333A19" w:rsidRPr="00333A19" w:rsidRDefault="00333A19" w:rsidP="00333A19">
      <w:pPr>
        <w:jc w:val="both"/>
        <w:rPr>
          <w:rFonts w:ascii="Calibri" w:hAnsi="Calibri"/>
          <w:b/>
          <w:sz w:val="20"/>
          <w:szCs w:val="20"/>
        </w:rPr>
      </w:pPr>
      <w:r w:rsidRPr="00333A19">
        <w:rPr>
          <w:rFonts w:ascii="Calibri" w:hAnsi="Calibri"/>
          <w:b/>
          <w:sz w:val="20"/>
          <w:szCs w:val="20"/>
        </w:rPr>
        <w:t>2. Evidence is an aspect of procedure</w:t>
      </w:r>
    </w:p>
    <w:p w14:paraId="4B225E86" w14:textId="77777777" w:rsidR="00333A19" w:rsidRPr="00333A19" w:rsidRDefault="00333A19" w:rsidP="00333A19">
      <w:pPr>
        <w:ind w:left="720"/>
        <w:jc w:val="both"/>
        <w:rPr>
          <w:rFonts w:ascii="Calibri" w:hAnsi="Calibri"/>
          <w:sz w:val="20"/>
          <w:szCs w:val="20"/>
        </w:rPr>
      </w:pPr>
      <w:r w:rsidRPr="00333A19">
        <w:rPr>
          <w:rFonts w:ascii="Calibri" w:hAnsi="Calibri"/>
          <w:sz w:val="20"/>
          <w:szCs w:val="20"/>
        </w:rPr>
        <w:t>&gt; But admission of evidence will only come up at the SOR stage, since admitting evidence (like hearsay for example) is not a PF violation</w:t>
      </w:r>
    </w:p>
    <w:p w14:paraId="00912754" w14:textId="77777777" w:rsidR="00333A19" w:rsidRDefault="00333A19" w:rsidP="00333A19">
      <w:pPr>
        <w:ind w:left="720"/>
        <w:jc w:val="both"/>
        <w:rPr>
          <w:rFonts w:ascii="Calibri" w:hAnsi="Calibri"/>
          <w:sz w:val="20"/>
          <w:szCs w:val="20"/>
        </w:rPr>
      </w:pPr>
      <w:r w:rsidRPr="00333A19">
        <w:rPr>
          <w:rFonts w:ascii="Calibri" w:hAnsi="Calibri"/>
          <w:sz w:val="20"/>
          <w:szCs w:val="20"/>
        </w:rPr>
        <w:t xml:space="preserve">&gt; Can be a PF violation </w:t>
      </w:r>
      <w:r w:rsidRPr="00333A19">
        <w:rPr>
          <w:rFonts w:ascii="Calibri" w:hAnsi="Calibri"/>
          <w:sz w:val="20"/>
          <w:szCs w:val="20"/>
          <w:u w:val="single"/>
        </w:rPr>
        <w:t>not</w:t>
      </w:r>
      <w:r w:rsidRPr="00333A19">
        <w:rPr>
          <w:rFonts w:ascii="Calibri" w:hAnsi="Calibri"/>
          <w:sz w:val="20"/>
          <w:szCs w:val="20"/>
        </w:rPr>
        <w:t xml:space="preserve"> to admit relevant evidence</w:t>
      </w:r>
    </w:p>
    <w:p w14:paraId="25247BC8" w14:textId="3F2C7915" w:rsidR="00243A38" w:rsidRPr="00243A38" w:rsidRDefault="00243A38" w:rsidP="00333A19">
      <w:pPr>
        <w:ind w:left="720"/>
        <w:jc w:val="both"/>
        <w:rPr>
          <w:rFonts w:ascii="Calibri" w:hAnsi="Calibri"/>
          <w:b/>
          <w:sz w:val="20"/>
          <w:szCs w:val="20"/>
        </w:rPr>
      </w:pPr>
      <w:r>
        <w:rPr>
          <w:rFonts w:ascii="Calibri" w:hAnsi="Calibri"/>
          <w:sz w:val="20"/>
          <w:szCs w:val="20"/>
        </w:rPr>
        <w:t xml:space="preserve">&gt; not a breach of PF to admit evidence does not constitute a PF breach but it </w:t>
      </w:r>
      <w:r w:rsidRPr="00243A38">
        <w:rPr>
          <w:rFonts w:ascii="Calibri" w:hAnsi="Calibri"/>
          <w:b/>
          <w:sz w:val="20"/>
          <w:szCs w:val="20"/>
        </w:rPr>
        <w:t>may go to the reasonableness of the decision</w:t>
      </w:r>
      <w:r>
        <w:rPr>
          <w:rFonts w:ascii="Calibri" w:hAnsi="Calibri"/>
          <w:sz w:val="20"/>
          <w:szCs w:val="20"/>
        </w:rPr>
        <w:t xml:space="preserve"> as part of </w:t>
      </w:r>
      <w:r>
        <w:rPr>
          <w:rFonts w:ascii="Calibri" w:hAnsi="Calibri"/>
          <w:b/>
          <w:sz w:val="20"/>
          <w:szCs w:val="20"/>
        </w:rPr>
        <w:t>substantive review</w:t>
      </w:r>
    </w:p>
    <w:p w14:paraId="5B9E8387" w14:textId="77777777" w:rsidR="00333A19" w:rsidRPr="00333A19" w:rsidRDefault="00333A19" w:rsidP="00333A19">
      <w:pPr>
        <w:jc w:val="both"/>
        <w:rPr>
          <w:rFonts w:ascii="Calibri" w:hAnsi="Calibri"/>
          <w:b/>
          <w:sz w:val="20"/>
          <w:szCs w:val="20"/>
        </w:rPr>
      </w:pPr>
      <w:r w:rsidRPr="00333A19">
        <w:rPr>
          <w:rFonts w:ascii="Calibri" w:hAnsi="Calibri"/>
          <w:b/>
          <w:sz w:val="20"/>
          <w:szCs w:val="20"/>
        </w:rPr>
        <w:t>3. The strict rules of evidence do not</w:t>
      </w:r>
      <w:r w:rsidRPr="00333A19">
        <w:rPr>
          <w:rFonts w:ascii="Calibri" w:hAnsi="Calibri"/>
          <w:sz w:val="20"/>
          <w:szCs w:val="20"/>
        </w:rPr>
        <w:t xml:space="preserve"> </w:t>
      </w:r>
      <w:r w:rsidRPr="00333A19">
        <w:rPr>
          <w:rFonts w:ascii="Calibri" w:hAnsi="Calibri"/>
          <w:b/>
          <w:sz w:val="20"/>
          <w:szCs w:val="20"/>
        </w:rPr>
        <w:t>apply to tribunals</w:t>
      </w:r>
    </w:p>
    <w:p w14:paraId="6B28ACDB" w14:textId="09970EF1" w:rsidR="00333A19" w:rsidRDefault="00333A19" w:rsidP="00333A19">
      <w:pPr>
        <w:contextualSpacing/>
        <w:jc w:val="both"/>
        <w:rPr>
          <w:rFonts w:ascii="Calibri" w:hAnsi="Calibri"/>
          <w:sz w:val="20"/>
          <w:szCs w:val="20"/>
        </w:rPr>
      </w:pPr>
      <w:r w:rsidRPr="00333A19">
        <w:rPr>
          <w:rFonts w:ascii="Calibri" w:hAnsi="Calibri"/>
          <w:b/>
          <w:sz w:val="20"/>
          <w:szCs w:val="20"/>
        </w:rPr>
        <w:tab/>
      </w:r>
      <w:r w:rsidRPr="00333A19">
        <w:rPr>
          <w:rFonts w:ascii="Calibri" w:hAnsi="Calibri"/>
          <w:sz w:val="20"/>
          <w:szCs w:val="20"/>
        </w:rPr>
        <w:t>&gt; Tribunal can consider hearsay</w:t>
      </w:r>
      <w:r>
        <w:rPr>
          <w:rFonts w:ascii="Calibri" w:hAnsi="Calibri"/>
          <w:sz w:val="20"/>
          <w:szCs w:val="20"/>
        </w:rPr>
        <w:t xml:space="preserve"> [unless its admissibility would amount to a clear denial of PF]</w:t>
      </w:r>
    </w:p>
    <w:p w14:paraId="5462439D" w14:textId="7B5CD1E2" w:rsidR="00333A19" w:rsidRDefault="00333A19" w:rsidP="00333A19">
      <w:pPr>
        <w:spacing w:after="160"/>
        <w:contextualSpacing/>
        <w:jc w:val="both"/>
        <w:rPr>
          <w:rFonts w:ascii="Calibri" w:hAnsi="Calibri"/>
          <w:sz w:val="20"/>
          <w:szCs w:val="20"/>
        </w:rPr>
      </w:pPr>
      <w:r>
        <w:rPr>
          <w:rFonts w:ascii="Calibri" w:hAnsi="Calibri"/>
          <w:sz w:val="20"/>
          <w:szCs w:val="20"/>
        </w:rPr>
        <w:tab/>
        <w:t>&gt; s.40 of ATA allows for hearsay evidence</w:t>
      </w:r>
      <w:r w:rsidR="00243A38">
        <w:rPr>
          <w:rFonts w:ascii="Calibri" w:hAnsi="Calibri"/>
          <w:sz w:val="20"/>
          <w:szCs w:val="20"/>
        </w:rPr>
        <w:t>.</w:t>
      </w:r>
    </w:p>
    <w:p w14:paraId="5456274A" w14:textId="3F711D44" w:rsidR="00333A19" w:rsidRPr="00333A19" w:rsidRDefault="00333A19" w:rsidP="00333A19">
      <w:pPr>
        <w:spacing w:after="160"/>
        <w:ind w:left="720"/>
        <w:contextualSpacing/>
        <w:jc w:val="both"/>
        <w:rPr>
          <w:rFonts w:ascii="Calibri" w:hAnsi="Calibri"/>
          <w:sz w:val="20"/>
          <w:szCs w:val="20"/>
        </w:rPr>
      </w:pPr>
      <w:r>
        <w:rPr>
          <w:rFonts w:ascii="Calibri" w:hAnsi="Calibri"/>
          <w:sz w:val="20"/>
          <w:szCs w:val="20"/>
        </w:rPr>
        <w:t xml:space="preserve">&gt; </w:t>
      </w:r>
      <w:r w:rsidRPr="00333A19">
        <w:rPr>
          <w:rFonts w:ascii="Calibri" w:hAnsi="Calibri"/>
          <w:b/>
          <w:i/>
          <w:sz w:val="20"/>
          <w:szCs w:val="20"/>
        </w:rPr>
        <w:t>Silver Campsites</w:t>
      </w:r>
      <w:r>
        <w:rPr>
          <w:rFonts w:ascii="Calibri" w:hAnsi="Calibri"/>
          <w:b/>
          <w:i/>
          <w:sz w:val="20"/>
          <w:szCs w:val="20"/>
        </w:rPr>
        <w:t>, Cambie Hotel</w:t>
      </w:r>
      <w:r>
        <w:rPr>
          <w:rFonts w:ascii="Calibri" w:hAnsi="Calibri"/>
          <w:sz w:val="20"/>
          <w:szCs w:val="20"/>
        </w:rPr>
        <w:t>: Tribunals not bound by rules of evidence applicable to court of law. Tribunal entitled to draw inferences from facts. Not necessary for plaintiff to testify to make out compensatory claim (HR code people can bring complaints on behalf of others).</w:t>
      </w:r>
    </w:p>
    <w:p w14:paraId="127C388F" w14:textId="77777777" w:rsidR="00333A19" w:rsidRDefault="00333A19" w:rsidP="00333A19">
      <w:pPr>
        <w:contextualSpacing/>
        <w:jc w:val="both"/>
        <w:rPr>
          <w:rFonts w:ascii="Calibri" w:hAnsi="Calibri"/>
          <w:sz w:val="20"/>
          <w:szCs w:val="20"/>
        </w:rPr>
      </w:pPr>
      <w:r w:rsidRPr="00333A19">
        <w:rPr>
          <w:rFonts w:ascii="Calibri" w:hAnsi="Calibri"/>
          <w:sz w:val="20"/>
          <w:szCs w:val="20"/>
        </w:rPr>
        <w:tab/>
        <w:t>&gt; Must consider what weight to give evidence (probative value)</w:t>
      </w:r>
    </w:p>
    <w:p w14:paraId="57B51C72" w14:textId="4DCA1837" w:rsidR="00333A19" w:rsidRPr="00333A19" w:rsidRDefault="00333A19" w:rsidP="00333A19">
      <w:pPr>
        <w:ind w:left="720"/>
        <w:contextualSpacing/>
        <w:jc w:val="both"/>
        <w:rPr>
          <w:rFonts w:ascii="Calibri" w:hAnsi="Calibri"/>
          <w:sz w:val="20"/>
          <w:szCs w:val="20"/>
        </w:rPr>
      </w:pPr>
      <w:r>
        <w:rPr>
          <w:rFonts w:ascii="Calibri" w:hAnsi="Calibri"/>
          <w:sz w:val="20"/>
          <w:szCs w:val="20"/>
        </w:rPr>
        <w:t>&gt; photocopies are acceptable (non-notorized documents) – as long as you can be reasonably confident in their accuracy</w:t>
      </w:r>
    </w:p>
    <w:p w14:paraId="4292881C" w14:textId="77777777" w:rsidR="00333A19" w:rsidRPr="00333A19" w:rsidRDefault="00333A19" w:rsidP="00333A19">
      <w:pPr>
        <w:jc w:val="both"/>
        <w:rPr>
          <w:rFonts w:ascii="Calibri" w:hAnsi="Calibri"/>
          <w:b/>
          <w:sz w:val="20"/>
          <w:szCs w:val="20"/>
        </w:rPr>
      </w:pPr>
      <w:r w:rsidRPr="00333A19">
        <w:rPr>
          <w:rFonts w:ascii="Calibri" w:hAnsi="Calibri"/>
          <w:b/>
          <w:sz w:val="20"/>
          <w:szCs w:val="20"/>
        </w:rPr>
        <w:t>4. Whether evidence is admitted depends on its relevance</w:t>
      </w:r>
    </w:p>
    <w:p w14:paraId="0A7C82ED" w14:textId="77777777" w:rsidR="00333A19" w:rsidRPr="00333A19" w:rsidRDefault="00333A19" w:rsidP="00333A19">
      <w:pPr>
        <w:jc w:val="both"/>
        <w:rPr>
          <w:rFonts w:ascii="Calibri" w:hAnsi="Calibri"/>
          <w:sz w:val="20"/>
          <w:szCs w:val="20"/>
        </w:rPr>
      </w:pPr>
      <w:r w:rsidRPr="00333A19">
        <w:rPr>
          <w:rFonts w:ascii="Calibri" w:hAnsi="Calibri"/>
          <w:b/>
          <w:sz w:val="20"/>
          <w:szCs w:val="20"/>
        </w:rPr>
        <w:tab/>
      </w:r>
      <w:r w:rsidRPr="00333A19">
        <w:rPr>
          <w:rFonts w:ascii="Calibri" w:hAnsi="Calibri"/>
          <w:sz w:val="20"/>
          <w:szCs w:val="20"/>
        </w:rPr>
        <w:t>&gt; When in doubt admit and assess probative value later</w:t>
      </w:r>
    </w:p>
    <w:p w14:paraId="5503D858" w14:textId="77777777" w:rsidR="00333A19" w:rsidRDefault="00333A19" w:rsidP="00333A19">
      <w:pPr>
        <w:jc w:val="both"/>
        <w:rPr>
          <w:rFonts w:ascii="Calibri" w:hAnsi="Calibri"/>
          <w:b/>
          <w:sz w:val="20"/>
          <w:szCs w:val="20"/>
        </w:rPr>
      </w:pPr>
      <w:r w:rsidRPr="00333A19">
        <w:rPr>
          <w:rFonts w:ascii="Calibri" w:hAnsi="Calibri"/>
          <w:b/>
          <w:sz w:val="20"/>
          <w:szCs w:val="20"/>
        </w:rPr>
        <w:t>5. Not all evidence should be given the same weight</w:t>
      </w:r>
    </w:p>
    <w:p w14:paraId="65B76F06" w14:textId="52C3110E" w:rsidR="00333A19" w:rsidRPr="00333A19" w:rsidRDefault="00333A19" w:rsidP="00333A19">
      <w:pPr>
        <w:ind w:left="720"/>
        <w:jc w:val="both"/>
        <w:rPr>
          <w:rFonts w:ascii="Calibri" w:hAnsi="Calibri"/>
          <w:b/>
          <w:sz w:val="20"/>
          <w:szCs w:val="20"/>
        </w:rPr>
      </w:pPr>
      <w:r>
        <w:rPr>
          <w:rFonts w:ascii="Calibri" w:hAnsi="Calibri"/>
          <w:b/>
          <w:sz w:val="20"/>
          <w:szCs w:val="20"/>
        </w:rPr>
        <w:t xml:space="preserve">&gt; </w:t>
      </w:r>
      <w:r w:rsidRPr="00333A19">
        <w:rPr>
          <w:rFonts w:ascii="Calibri" w:hAnsi="Calibri"/>
          <w:sz w:val="20"/>
          <w:szCs w:val="20"/>
        </w:rPr>
        <w:t>Evidence has different probative value and credibility must be weighed:</w:t>
      </w:r>
      <w:r>
        <w:rPr>
          <w:rFonts w:ascii="Calibri" w:hAnsi="Calibri"/>
          <w:b/>
          <w:sz w:val="20"/>
          <w:szCs w:val="20"/>
        </w:rPr>
        <w:t xml:space="preserve"> </w:t>
      </w:r>
      <w:r w:rsidRPr="00333A19">
        <w:rPr>
          <w:rFonts w:ascii="Calibri" w:hAnsi="Calibri"/>
          <w:b/>
          <w:i/>
          <w:sz w:val="20"/>
          <w:szCs w:val="20"/>
        </w:rPr>
        <w:t>Cambie Hotel</w:t>
      </w:r>
    </w:p>
    <w:p w14:paraId="492B2A79" w14:textId="77777777" w:rsidR="00333A19" w:rsidRPr="00333A19" w:rsidRDefault="00333A19" w:rsidP="00333A19">
      <w:pPr>
        <w:jc w:val="both"/>
        <w:rPr>
          <w:rFonts w:ascii="Calibri" w:hAnsi="Calibri"/>
          <w:b/>
          <w:sz w:val="20"/>
          <w:szCs w:val="20"/>
        </w:rPr>
      </w:pPr>
      <w:r w:rsidRPr="00333A19">
        <w:rPr>
          <w:rFonts w:ascii="Calibri" w:hAnsi="Calibri"/>
          <w:b/>
          <w:sz w:val="20"/>
          <w:szCs w:val="20"/>
        </w:rPr>
        <w:t>6. Tribunals can take “judicial notice” – make inference based on common sense or generally accepted facts</w:t>
      </w:r>
    </w:p>
    <w:p w14:paraId="18093003" w14:textId="77777777" w:rsidR="00333A19" w:rsidRDefault="00333A19" w:rsidP="00333A19">
      <w:pPr>
        <w:jc w:val="both"/>
        <w:rPr>
          <w:b/>
          <w:i/>
          <w:szCs w:val="21"/>
          <w:u w:val="single"/>
        </w:rPr>
      </w:pPr>
    </w:p>
    <w:p w14:paraId="14B44A38" w14:textId="77777777" w:rsidR="00333A19" w:rsidRPr="00333A19" w:rsidRDefault="00333A19" w:rsidP="00333A19">
      <w:pPr>
        <w:spacing w:after="160"/>
        <w:jc w:val="both"/>
        <w:rPr>
          <w:rFonts w:ascii="Calibri" w:hAnsi="Calibri"/>
          <w:i/>
          <w:sz w:val="20"/>
          <w:szCs w:val="20"/>
          <w:u w:val="single"/>
        </w:rPr>
      </w:pPr>
      <w:r w:rsidRPr="00333A19">
        <w:rPr>
          <w:rFonts w:ascii="Calibri" w:hAnsi="Calibri"/>
          <w:b/>
          <w:sz w:val="20"/>
          <w:szCs w:val="20"/>
        </w:rPr>
        <w:t xml:space="preserve">ATA: </w:t>
      </w:r>
      <w:r w:rsidRPr="00333A19">
        <w:rPr>
          <w:rFonts w:ascii="Calibri" w:hAnsi="Calibri"/>
          <w:sz w:val="20"/>
          <w:szCs w:val="20"/>
        </w:rPr>
        <w:t>Information admissible before tribunal proceedings</w:t>
      </w:r>
    </w:p>
    <w:p w14:paraId="638FFD1D" w14:textId="77777777" w:rsidR="00333A19" w:rsidRPr="00333A19" w:rsidRDefault="00333A19" w:rsidP="00333A19">
      <w:pPr>
        <w:pStyle w:val="ListParagraph"/>
        <w:numPr>
          <w:ilvl w:val="1"/>
          <w:numId w:val="76"/>
        </w:numPr>
        <w:spacing w:after="160"/>
        <w:jc w:val="both"/>
        <w:rPr>
          <w:rFonts w:ascii="Calibri" w:hAnsi="Calibri"/>
          <w:b/>
          <w:i/>
          <w:sz w:val="20"/>
          <w:szCs w:val="20"/>
          <w:u w:val="single"/>
        </w:rPr>
      </w:pPr>
      <w:r w:rsidRPr="00333A19">
        <w:rPr>
          <w:rFonts w:ascii="Calibri" w:hAnsi="Calibri"/>
          <w:b/>
          <w:sz w:val="20"/>
          <w:szCs w:val="20"/>
        </w:rPr>
        <w:t>40(1)</w:t>
      </w:r>
      <w:r w:rsidRPr="00333A19">
        <w:rPr>
          <w:rFonts w:ascii="Calibri" w:hAnsi="Calibri"/>
          <w:sz w:val="20"/>
          <w:szCs w:val="20"/>
        </w:rPr>
        <w:t xml:space="preserve"> The Tribunal may receive and accept information that it considers relevant, necessary and appropriate, whether or not the information would be admissible in a court of law.</w:t>
      </w:r>
    </w:p>
    <w:p w14:paraId="25EE3946" w14:textId="6489323F" w:rsidR="00333A19" w:rsidRPr="00333A19" w:rsidRDefault="00333A19" w:rsidP="00333A19">
      <w:pPr>
        <w:spacing w:after="160"/>
        <w:jc w:val="both"/>
        <w:rPr>
          <w:rFonts w:ascii="Calibri" w:hAnsi="Calibri"/>
          <w:b/>
          <w:i/>
          <w:sz w:val="20"/>
          <w:szCs w:val="20"/>
          <w:u w:val="single"/>
        </w:rPr>
      </w:pPr>
      <w:r w:rsidRPr="00243A38">
        <w:rPr>
          <w:rFonts w:ascii="Calibri" w:hAnsi="Calibri"/>
          <w:b/>
          <w:sz w:val="20"/>
          <w:szCs w:val="20"/>
        </w:rPr>
        <w:t>Court Act</w:t>
      </w:r>
      <w:r w:rsidRPr="00333A19">
        <w:rPr>
          <w:rFonts w:ascii="Calibri" w:hAnsi="Calibri"/>
          <w:sz w:val="20"/>
          <w:szCs w:val="20"/>
        </w:rPr>
        <w:t>:</w:t>
      </w:r>
    </w:p>
    <w:p w14:paraId="3F17EFF2" w14:textId="77777777" w:rsidR="00333A19" w:rsidRPr="00333A19" w:rsidRDefault="00333A19" w:rsidP="00333A19">
      <w:pPr>
        <w:pStyle w:val="ListParagraph"/>
        <w:numPr>
          <w:ilvl w:val="1"/>
          <w:numId w:val="76"/>
        </w:numPr>
        <w:spacing w:after="160"/>
        <w:jc w:val="both"/>
        <w:rPr>
          <w:rFonts w:ascii="Calibri" w:hAnsi="Calibri"/>
          <w:b/>
          <w:i/>
          <w:sz w:val="20"/>
          <w:szCs w:val="20"/>
          <w:u w:val="single"/>
        </w:rPr>
      </w:pPr>
      <w:r w:rsidRPr="00333A19">
        <w:rPr>
          <w:rFonts w:ascii="Calibri" w:hAnsi="Calibri"/>
          <w:b/>
          <w:sz w:val="20"/>
          <w:szCs w:val="20"/>
        </w:rPr>
        <w:t xml:space="preserve">42(1) </w:t>
      </w:r>
      <w:r w:rsidRPr="00333A19">
        <w:rPr>
          <w:rFonts w:ascii="Calibri" w:hAnsi="Calibri"/>
          <w:sz w:val="20"/>
          <w:szCs w:val="20"/>
        </w:rPr>
        <w:t>In concluding a hearing, the tribunal may do any or all of the following:</w:t>
      </w:r>
    </w:p>
    <w:p w14:paraId="145CF5A0" w14:textId="77777777" w:rsidR="00333A19" w:rsidRPr="00333A19" w:rsidRDefault="00333A19" w:rsidP="00333A19">
      <w:pPr>
        <w:pStyle w:val="ListParagraph"/>
        <w:numPr>
          <w:ilvl w:val="1"/>
          <w:numId w:val="76"/>
        </w:numPr>
        <w:spacing w:after="160"/>
        <w:jc w:val="both"/>
        <w:rPr>
          <w:rFonts w:ascii="Calibri" w:hAnsi="Calibri"/>
          <w:b/>
          <w:i/>
          <w:sz w:val="20"/>
          <w:szCs w:val="20"/>
          <w:u w:val="single"/>
        </w:rPr>
      </w:pPr>
      <w:r w:rsidRPr="00333A19">
        <w:rPr>
          <w:rFonts w:ascii="Calibri" w:hAnsi="Calibri"/>
          <w:sz w:val="20"/>
          <w:szCs w:val="20"/>
        </w:rPr>
        <w:t>(a) receive, and accept as evidence, information that it considers relevant, necessary and appropriate, whether or not the information would be admissible in a court of law</w:t>
      </w:r>
    </w:p>
    <w:p w14:paraId="4D47C561" w14:textId="77777777" w:rsidR="00333A19" w:rsidRPr="00333A19" w:rsidRDefault="00333A19" w:rsidP="00333A19">
      <w:pPr>
        <w:pStyle w:val="ListParagraph"/>
        <w:numPr>
          <w:ilvl w:val="1"/>
          <w:numId w:val="76"/>
        </w:numPr>
        <w:spacing w:after="160"/>
        <w:jc w:val="both"/>
        <w:rPr>
          <w:rFonts w:ascii="Calibri" w:hAnsi="Calibri"/>
          <w:b/>
          <w:i/>
          <w:sz w:val="20"/>
          <w:szCs w:val="20"/>
          <w:u w:val="single"/>
        </w:rPr>
      </w:pPr>
      <w:r w:rsidRPr="00333A19">
        <w:rPr>
          <w:rFonts w:ascii="Calibri" w:hAnsi="Calibri"/>
          <w:sz w:val="20"/>
          <w:szCs w:val="20"/>
        </w:rPr>
        <w:t>(b) Ask questions of the parties and witnesses</w:t>
      </w:r>
    </w:p>
    <w:p w14:paraId="556BF44D" w14:textId="77777777" w:rsidR="00333A19" w:rsidRPr="00333A19" w:rsidRDefault="00333A19" w:rsidP="00333A19">
      <w:pPr>
        <w:pStyle w:val="ListParagraph"/>
        <w:numPr>
          <w:ilvl w:val="1"/>
          <w:numId w:val="76"/>
        </w:numPr>
        <w:spacing w:after="160"/>
        <w:jc w:val="both"/>
        <w:rPr>
          <w:rFonts w:ascii="Calibri" w:hAnsi="Calibri"/>
          <w:b/>
          <w:i/>
          <w:sz w:val="20"/>
          <w:szCs w:val="20"/>
          <w:u w:val="single"/>
        </w:rPr>
      </w:pPr>
      <w:r w:rsidRPr="00333A19">
        <w:rPr>
          <w:rFonts w:ascii="Calibri" w:hAnsi="Calibri"/>
          <w:sz w:val="20"/>
          <w:szCs w:val="20"/>
        </w:rPr>
        <w:t>(c) inform itself in any way it considers appropriate</w:t>
      </w:r>
    </w:p>
    <w:p w14:paraId="61B26AB3" w14:textId="77777777" w:rsidR="00333A19" w:rsidRPr="00333A19" w:rsidRDefault="00333A19" w:rsidP="004E1B64">
      <w:pPr>
        <w:spacing w:after="160"/>
        <w:jc w:val="both"/>
        <w:rPr>
          <w:rFonts w:ascii="Calibri" w:hAnsi="Calibri"/>
          <w:sz w:val="20"/>
          <w:szCs w:val="20"/>
        </w:rPr>
      </w:pPr>
    </w:p>
    <w:sectPr w:rsidR="00333A19" w:rsidRPr="00333A19" w:rsidSect="00760262">
      <w:footerReference w:type="even" r:id="rId8"/>
      <w:footerReference w:type="default" r:id="rId9"/>
      <w:type w:val="continuous"/>
      <w:pgSz w:w="12240" w:h="15840"/>
      <w:pgMar w:top="720" w:right="720" w:bottom="720" w:left="72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343DC" w14:textId="77777777" w:rsidR="007F6105" w:rsidRDefault="007F6105" w:rsidP="00392791">
      <w:r>
        <w:separator/>
      </w:r>
    </w:p>
  </w:endnote>
  <w:endnote w:type="continuationSeparator" w:id="0">
    <w:p w14:paraId="79938243" w14:textId="77777777" w:rsidR="007F6105" w:rsidRDefault="007F6105" w:rsidP="0039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7D488" w14:textId="77777777" w:rsidR="007F6105" w:rsidRDefault="007F6105" w:rsidP="00A27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3F2D7" w14:textId="77777777" w:rsidR="007F6105" w:rsidRDefault="007F61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B7564" w14:textId="77777777" w:rsidR="007F6105" w:rsidRPr="004663BA" w:rsidRDefault="007F6105" w:rsidP="00A27EA9">
    <w:pPr>
      <w:pStyle w:val="Footer"/>
      <w:framePr w:wrap="around" w:vAnchor="text" w:hAnchor="margin" w:xAlign="center" w:y="1"/>
      <w:rPr>
        <w:rStyle w:val="PageNumber"/>
        <w:sz w:val="20"/>
        <w:szCs w:val="20"/>
      </w:rPr>
    </w:pPr>
    <w:r w:rsidRPr="004663BA">
      <w:rPr>
        <w:rStyle w:val="PageNumber"/>
        <w:sz w:val="20"/>
        <w:szCs w:val="20"/>
      </w:rPr>
      <w:fldChar w:fldCharType="begin"/>
    </w:r>
    <w:r w:rsidRPr="004663BA">
      <w:rPr>
        <w:rStyle w:val="PageNumber"/>
        <w:sz w:val="20"/>
        <w:szCs w:val="20"/>
      </w:rPr>
      <w:instrText xml:space="preserve">PAGE  </w:instrText>
    </w:r>
    <w:r w:rsidRPr="004663BA">
      <w:rPr>
        <w:rStyle w:val="PageNumber"/>
        <w:sz w:val="20"/>
        <w:szCs w:val="20"/>
      </w:rPr>
      <w:fldChar w:fldCharType="separate"/>
    </w:r>
    <w:r w:rsidR="00433A99">
      <w:rPr>
        <w:rStyle w:val="PageNumber"/>
        <w:noProof/>
        <w:sz w:val="20"/>
        <w:szCs w:val="20"/>
      </w:rPr>
      <w:t>1</w:t>
    </w:r>
    <w:r w:rsidRPr="004663BA">
      <w:rPr>
        <w:rStyle w:val="PageNumber"/>
        <w:sz w:val="20"/>
        <w:szCs w:val="20"/>
      </w:rPr>
      <w:fldChar w:fldCharType="end"/>
    </w:r>
  </w:p>
  <w:p w14:paraId="3309CB31" w14:textId="4411489D" w:rsidR="007F6105" w:rsidRPr="004663BA" w:rsidRDefault="007F6105" w:rsidP="00392791">
    <w:pPr>
      <w:pStyle w:val="Footer"/>
      <w:jc w:val="right"/>
      <w:rPr>
        <w:rFonts w:ascii="Calibri" w:hAnsi="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66991" w14:textId="77777777" w:rsidR="007F6105" w:rsidRDefault="007F6105" w:rsidP="00392791">
      <w:r>
        <w:separator/>
      </w:r>
    </w:p>
  </w:footnote>
  <w:footnote w:type="continuationSeparator" w:id="0">
    <w:p w14:paraId="10A6B2EF" w14:textId="77777777" w:rsidR="007F6105" w:rsidRDefault="007F6105" w:rsidP="003927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609B6"/>
    <w:lvl w:ilvl="0">
      <w:start w:val="1"/>
      <w:numFmt w:val="bullet"/>
      <w:pStyle w:val="NoteLevel1"/>
      <w:lvlText w:val=""/>
      <w:lvlJc w:val="left"/>
      <w:pPr>
        <w:tabs>
          <w:tab w:val="num" w:pos="-578"/>
        </w:tabs>
        <w:ind w:left="-578" w:firstLine="0"/>
      </w:pPr>
      <w:rPr>
        <w:rFonts w:ascii="Symbol" w:hAnsi="Symbol" w:hint="default"/>
      </w:rPr>
    </w:lvl>
    <w:lvl w:ilvl="1">
      <w:start w:val="1"/>
      <w:numFmt w:val="bullet"/>
      <w:pStyle w:val="NoteLevel2"/>
      <w:lvlText w:val=""/>
      <w:lvlJc w:val="left"/>
      <w:pPr>
        <w:tabs>
          <w:tab w:val="num" w:pos="142"/>
        </w:tabs>
        <w:ind w:left="502" w:hanging="360"/>
      </w:pPr>
      <w:rPr>
        <w:rFonts w:ascii="Symbol" w:hAnsi="Symbol" w:hint="default"/>
      </w:rPr>
    </w:lvl>
    <w:lvl w:ilvl="2">
      <w:start w:val="1"/>
      <w:numFmt w:val="bullet"/>
      <w:pStyle w:val="NoteLevel3"/>
      <w:lvlText w:val="o"/>
      <w:lvlJc w:val="left"/>
      <w:pPr>
        <w:tabs>
          <w:tab w:val="num" w:pos="862"/>
        </w:tabs>
        <w:ind w:left="1222" w:hanging="360"/>
      </w:pPr>
      <w:rPr>
        <w:rFonts w:ascii="Courier New" w:hAnsi="Courier New" w:cs="Courier New" w:hint="default"/>
      </w:rPr>
    </w:lvl>
    <w:lvl w:ilvl="3">
      <w:start w:val="1"/>
      <w:numFmt w:val="bullet"/>
      <w:pStyle w:val="NoteLevel4"/>
      <w:lvlText w:val=""/>
      <w:lvlJc w:val="left"/>
      <w:pPr>
        <w:tabs>
          <w:tab w:val="num" w:pos="1582"/>
        </w:tabs>
        <w:ind w:left="1942" w:hanging="360"/>
      </w:pPr>
      <w:rPr>
        <w:rFonts w:ascii="Wingdings" w:hAnsi="Wingdings" w:hint="default"/>
      </w:rPr>
    </w:lvl>
    <w:lvl w:ilvl="4">
      <w:start w:val="1"/>
      <w:numFmt w:val="bullet"/>
      <w:pStyle w:val="NoteLevel5"/>
      <w:lvlText w:val=""/>
      <w:lvlJc w:val="left"/>
      <w:pPr>
        <w:tabs>
          <w:tab w:val="num" w:pos="2302"/>
        </w:tabs>
        <w:ind w:left="2662" w:hanging="360"/>
      </w:pPr>
      <w:rPr>
        <w:rFonts w:ascii="Wingdings" w:hAnsi="Wingdings" w:hint="default"/>
      </w:rPr>
    </w:lvl>
    <w:lvl w:ilvl="5">
      <w:start w:val="1"/>
      <w:numFmt w:val="bullet"/>
      <w:pStyle w:val="NoteLevel6"/>
      <w:lvlText w:val=""/>
      <w:lvlJc w:val="left"/>
      <w:pPr>
        <w:tabs>
          <w:tab w:val="num" w:pos="3022"/>
        </w:tabs>
        <w:ind w:left="3382" w:hanging="360"/>
      </w:pPr>
      <w:rPr>
        <w:rFonts w:ascii="Symbol" w:hAnsi="Symbol" w:hint="default"/>
      </w:rPr>
    </w:lvl>
    <w:lvl w:ilvl="6">
      <w:start w:val="1"/>
      <w:numFmt w:val="bullet"/>
      <w:pStyle w:val="NoteLevel7"/>
      <w:lvlText w:val="o"/>
      <w:lvlJc w:val="left"/>
      <w:pPr>
        <w:tabs>
          <w:tab w:val="num" w:pos="3742"/>
        </w:tabs>
        <w:ind w:left="4102" w:hanging="360"/>
      </w:pPr>
      <w:rPr>
        <w:rFonts w:ascii="Courier New" w:hAnsi="Courier New" w:cs="Courier New" w:hint="default"/>
      </w:rPr>
    </w:lvl>
    <w:lvl w:ilvl="7">
      <w:start w:val="1"/>
      <w:numFmt w:val="bullet"/>
      <w:pStyle w:val="NoteLevel8"/>
      <w:lvlText w:val=""/>
      <w:lvlJc w:val="left"/>
      <w:pPr>
        <w:tabs>
          <w:tab w:val="num" w:pos="4462"/>
        </w:tabs>
        <w:ind w:left="4822" w:hanging="360"/>
      </w:pPr>
      <w:rPr>
        <w:rFonts w:ascii="Wingdings" w:hAnsi="Wingdings" w:hint="default"/>
      </w:rPr>
    </w:lvl>
    <w:lvl w:ilvl="8">
      <w:start w:val="1"/>
      <w:numFmt w:val="bullet"/>
      <w:pStyle w:val="NoteLevel9"/>
      <w:lvlText w:val=""/>
      <w:lvlJc w:val="left"/>
      <w:pPr>
        <w:tabs>
          <w:tab w:val="num" w:pos="5182"/>
        </w:tabs>
        <w:ind w:left="5542" w:hanging="360"/>
      </w:pPr>
      <w:rPr>
        <w:rFonts w:ascii="Wingdings" w:hAnsi="Wingdings" w:hint="default"/>
      </w:rPr>
    </w:lvl>
  </w:abstractNum>
  <w:abstractNum w:abstractNumId="1">
    <w:nsid w:val="058F6DF1"/>
    <w:multiLevelType w:val="hybridMultilevel"/>
    <w:tmpl w:val="3006BB6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5">
      <w:start w:val="1"/>
      <w:numFmt w:val="bullet"/>
      <w:lvlText w:val=""/>
      <w:lvlJc w:val="left"/>
      <w:pPr>
        <w:ind w:left="2160" w:hanging="360"/>
      </w:pPr>
      <w:rPr>
        <w:rFonts w:ascii="Wingdings" w:hAnsi="Wingdings"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13793"/>
    <w:multiLevelType w:val="hybridMultilevel"/>
    <w:tmpl w:val="81D41D5C"/>
    <w:lvl w:ilvl="0" w:tplc="C412654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F4933"/>
    <w:multiLevelType w:val="hybridMultilevel"/>
    <w:tmpl w:val="E2A69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8C5"/>
    <w:multiLevelType w:val="hybridMultilevel"/>
    <w:tmpl w:val="BF28DBC6"/>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E2CF0"/>
    <w:multiLevelType w:val="hybridMultilevel"/>
    <w:tmpl w:val="7EAE5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0C31EB"/>
    <w:multiLevelType w:val="hybridMultilevel"/>
    <w:tmpl w:val="908813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4A93E3D"/>
    <w:multiLevelType w:val="hybridMultilevel"/>
    <w:tmpl w:val="C07CF13C"/>
    <w:lvl w:ilvl="0" w:tplc="5504F9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533602"/>
    <w:multiLevelType w:val="hybridMultilevel"/>
    <w:tmpl w:val="727C8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C25601"/>
    <w:multiLevelType w:val="hybridMultilevel"/>
    <w:tmpl w:val="673CE5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8AE6E7E"/>
    <w:multiLevelType w:val="hybridMultilevel"/>
    <w:tmpl w:val="87F6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20817"/>
    <w:multiLevelType w:val="hybridMultilevel"/>
    <w:tmpl w:val="0526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01E57"/>
    <w:multiLevelType w:val="hybridMultilevel"/>
    <w:tmpl w:val="54B41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00E64D7"/>
    <w:multiLevelType w:val="hybridMultilevel"/>
    <w:tmpl w:val="CCC06772"/>
    <w:lvl w:ilvl="0" w:tplc="6358AA26">
      <w:start w:val="1"/>
      <w:numFmt w:val="decimal"/>
      <w:lvlText w:val="%1."/>
      <w:lvlJc w:val="left"/>
      <w:pPr>
        <w:ind w:left="720" w:hanging="360"/>
      </w:pPr>
    </w:lvl>
    <w:lvl w:ilvl="1" w:tplc="6358AA26">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06AC2"/>
    <w:multiLevelType w:val="hybridMultilevel"/>
    <w:tmpl w:val="ABCE681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07F5A4E"/>
    <w:multiLevelType w:val="hybridMultilevel"/>
    <w:tmpl w:val="3640B4F6"/>
    <w:lvl w:ilvl="0" w:tplc="C412654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808F2"/>
    <w:multiLevelType w:val="hybridMultilevel"/>
    <w:tmpl w:val="C6C286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4B0FC2"/>
    <w:multiLevelType w:val="hybridMultilevel"/>
    <w:tmpl w:val="894E0D6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71B02D1"/>
    <w:multiLevelType w:val="hybridMultilevel"/>
    <w:tmpl w:val="A00A407E"/>
    <w:lvl w:ilvl="0" w:tplc="33B4DD14">
      <w:start w:val="1"/>
      <w:numFmt w:val="bullet"/>
      <w:lvlText w:val="•"/>
      <w:lvlJc w:val="left"/>
      <w:pPr>
        <w:ind w:left="720" w:hanging="360"/>
      </w:pPr>
      <w:rPr>
        <w:rFonts w:ascii="Arial" w:hAnsi="Arial" w:hint="default"/>
        <w:color w:val="auto"/>
      </w:rPr>
    </w:lvl>
    <w:lvl w:ilvl="1" w:tplc="04090003">
      <w:start w:val="1"/>
      <w:numFmt w:val="bullet"/>
      <w:lvlText w:val="o"/>
      <w:lvlJc w:val="left"/>
      <w:pPr>
        <w:ind w:left="1440" w:hanging="360"/>
      </w:pPr>
      <w:rPr>
        <w:rFonts w:ascii="Courier New" w:hAnsi="Courier New" w:hint="default"/>
      </w:rPr>
    </w:lvl>
    <w:lvl w:ilvl="2" w:tplc="5FC68736">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4B1AED"/>
    <w:multiLevelType w:val="hybridMultilevel"/>
    <w:tmpl w:val="7B8AC7C0"/>
    <w:lvl w:ilvl="0" w:tplc="C412654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E614CE"/>
    <w:multiLevelType w:val="hybridMultilevel"/>
    <w:tmpl w:val="C6D0D4B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942A4E"/>
    <w:multiLevelType w:val="hybridMultilevel"/>
    <w:tmpl w:val="379CBF1A"/>
    <w:lvl w:ilvl="0" w:tplc="04090003">
      <w:start w:val="1"/>
      <w:numFmt w:val="bullet"/>
      <w:lvlText w:val="o"/>
      <w:lvlJc w:val="left"/>
      <w:pPr>
        <w:ind w:left="2160" w:hanging="360"/>
      </w:pPr>
      <w:rPr>
        <w:rFonts w:ascii="Courier New" w:hAnsi="Courier New"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BC96F52"/>
    <w:multiLevelType w:val="hybridMultilevel"/>
    <w:tmpl w:val="F46A24C2"/>
    <w:lvl w:ilvl="0" w:tplc="15F60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612F86"/>
    <w:multiLevelType w:val="hybridMultilevel"/>
    <w:tmpl w:val="C5C6DF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D431A2F"/>
    <w:multiLevelType w:val="hybridMultilevel"/>
    <w:tmpl w:val="859053F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E954BE3"/>
    <w:multiLevelType w:val="hybridMultilevel"/>
    <w:tmpl w:val="FDAC3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06D77F9"/>
    <w:multiLevelType w:val="hybridMultilevel"/>
    <w:tmpl w:val="C06A2352"/>
    <w:lvl w:ilvl="0" w:tplc="3026A0EE">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7D33E9"/>
    <w:multiLevelType w:val="hybridMultilevel"/>
    <w:tmpl w:val="5BF07B8A"/>
    <w:lvl w:ilvl="0" w:tplc="A812688C">
      <w:start w:val="1"/>
      <w:numFmt w:val="bullet"/>
      <w:lvlText w:val=""/>
      <w:lvlJc w:val="left"/>
      <w:pPr>
        <w:ind w:left="720" w:hanging="360"/>
      </w:pPr>
      <w:rPr>
        <w:rFonts w:ascii="Symbol" w:hAnsi="Symbol" w:hint="default"/>
      </w:rPr>
    </w:lvl>
    <w:lvl w:ilvl="1" w:tplc="434C4634">
      <w:start w:val="1"/>
      <w:numFmt w:val="bullet"/>
      <w:lvlText w:val="o"/>
      <w:lvlJc w:val="left"/>
      <w:pPr>
        <w:ind w:left="1440" w:hanging="360"/>
      </w:pPr>
      <w:rPr>
        <w:rFonts w:ascii="Courier New" w:hAnsi="Courier New" w:cs="Courier New" w:hint="default"/>
      </w:rPr>
    </w:lvl>
    <w:lvl w:ilvl="2" w:tplc="CC8488B0" w:tentative="1">
      <w:start w:val="1"/>
      <w:numFmt w:val="bullet"/>
      <w:lvlText w:val=""/>
      <w:lvlJc w:val="left"/>
      <w:pPr>
        <w:ind w:left="2160" w:hanging="360"/>
      </w:pPr>
      <w:rPr>
        <w:rFonts w:ascii="Wingdings" w:hAnsi="Wingdings" w:hint="default"/>
      </w:rPr>
    </w:lvl>
    <w:lvl w:ilvl="3" w:tplc="664E29F4" w:tentative="1">
      <w:start w:val="1"/>
      <w:numFmt w:val="bullet"/>
      <w:lvlText w:val=""/>
      <w:lvlJc w:val="left"/>
      <w:pPr>
        <w:ind w:left="2880" w:hanging="360"/>
      </w:pPr>
      <w:rPr>
        <w:rFonts w:ascii="Symbol" w:hAnsi="Symbol" w:hint="default"/>
      </w:rPr>
    </w:lvl>
    <w:lvl w:ilvl="4" w:tplc="0400D504" w:tentative="1">
      <w:start w:val="1"/>
      <w:numFmt w:val="bullet"/>
      <w:lvlText w:val="o"/>
      <w:lvlJc w:val="left"/>
      <w:pPr>
        <w:ind w:left="3600" w:hanging="360"/>
      </w:pPr>
      <w:rPr>
        <w:rFonts w:ascii="Courier New" w:hAnsi="Courier New" w:cs="Courier New" w:hint="default"/>
      </w:rPr>
    </w:lvl>
    <w:lvl w:ilvl="5" w:tplc="B33816EA" w:tentative="1">
      <w:start w:val="1"/>
      <w:numFmt w:val="bullet"/>
      <w:lvlText w:val=""/>
      <w:lvlJc w:val="left"/>
      <w:pPr>
        <w:ind w:left="4320" w:hanging="360"/>
      </w:pPr>
      <w:rPr>
        <w:rFonts w:ascii="Wingdings" w:hAnsi="Wingdings" w:hint="default"/>
      </w:rPr>
    </w:lvl>
    <w:lvl w:ilvl="6" w:tplc="51A8EE0C" w:tentative="1">
      <w:start w:val="1"/>
      <w:numFmt w:val="bullet"/>
      <w:lvlText w:val=""/>
      <w:lvlJc w:val="left"/>
      <w:pPr>
        <w:ind w:left="5040" w:hanging="360"/>
      </w:pPr>
      <w:rPr>
        <w:rFonts w:ascii="Symbol" w:hAnsi="Symbol" w:hint="default"/>
      </w:rPr>
    </w:lvl>
    <w:lvl w:ilvl="7" w:tplc="D7B024D8" w:tentative="1">
      <w:start w:val="1"/>
      <w:numFmt w:val="bullet"/>
      <w:lvlText w:val="o"/>
      <w:lvlJc w:val="left"/>
      <w:pPr>
        <w:ind w:left="5760" w:hanging="360"/>
      </w:pPr>
      <w:rPr>
        <w:rFonts w:ascii="Courier New" w:hAnsi="Courier New" w:cs="Courier New" w:hint="default"/>
      </w:rPr>
    </w:lvl>
    <w:lvl w:ilvl="8" w:tplc="E9DC304C" w:tentative="1">
      <w:start w:val="1"/>
      <w:numFmt w:val="bullet"/>
      <w:lvlText w:val=""/>
      <w:lvlJc w:val="left"/>
      <w:pPr>
        <w:ind w:left="6480" w:hanging="360"/>
      </w:pPr>
      <w:rPr>
        <w:rFonts w:ascii="Wingdings" w:hAnsi="Wingdings" w:hint="default"/>
      </w:rPr>
    </w:lvl>
  </w:abstractNum>
  <w:abstractNum w:abstractNumId="28">
    <w:nsid w:val="319A137C"/>
    <w:multiLevelType w:val="hybridMultilevel"/>
    <w:tmpl w:val="6DC80C9E"/>
    <w:lvl w:ilvl="0" w:tplc="119026BE">
      <w:start w:val="1"/>
      <w:numFmt w:val="bullet"/>
      <w:lvlText w:val=""/>
      <w:lvlJc w:val="left"/>
      <w:pPr>
        <w:ind w:left="360" w:hanging="360"/>
      </w:pPr>
      <w:rPr>
        <w:rFonts w:ascii="Symbol" w:hAnsi="Symbol" w:hint="default"/>
      </w:rPr>
    </w:lvl>
    <w:lvl w:ilvl="1" w:tplc="9DB245F2">
      <w:start w:val="1"/>
      <w:numFmt w:val="bullet"/>
      <w:lvlText w:val="o"/>
      <w:lvlJc w:val="left"/>
      <w:pPr>
        <w:ind w:left="1080" w:hanging="360"/>
      </w:pPr>
      <w:rPr>
        <w:rFonts w:ascii="Courier New" w:hAnsi="Courier New" w:cs="Courier New" w:hint="default"/>
      </w:rPr>
    </w:lvl>
    <w:lvl w:ilvl="2" w:tplc="AA725004">
      <w:start w:val="1"/>
      <w:numFmt w:val="bullet"/>
      <w:lvlText w:val=""/>
      <w:lvlJc w:val="left"/>
      <w:pPr>
        <w:ind w:left="1800" w:hanging="360"/>
      </w:pPr>
      <w:rPr>
        <w:rFonts w:ascii="Wingdings" w:hAnsi="Wingdings" w:hint="default"/>
      </w:rPr>
    </w:lvl>
    <w:lvl w:ilvl="3" w:tplc="1450A768" w:tentative="1">
      <w:start w:val="1"/>
      <w:numFmt w:val="bullet"/>
      <w:lvlText w:val=""/>
      <w:lvlJc w:val="left"/>
      <w:pPr>
        <w:ind w:left="2520" w:hanging="360"/>
      </w:pPr>
      <w:rPr>
        <w:rFonts w:ascii="Symbol" w:hAnsi="Symbol" w:hint="default"/>
      </w:rPr>
    </w:lvl>
    <w:lvl w:ilvl="4" w:tplc="BA7A928A" w:tentative="1">
      <w:start w:val="1"/>
      <w:numFmt w:val="bullet"/>
      <w:lvlText w:val="o"/>
      <w:lvlJc w:val="left"/>
      <w:pPr>
        <w:ind w:left="3240" w:hanging="360"/>
      </w:pPr>
      <w:rPr>
        <w:rFonts w:ascii="Courier New" w:hAnsi="Courier New" w:cs="Courier New" w:hint="default"/>
      </w:rPr>
    </w:lvl>
    <w:lvl w:ilvl="5" w:tplc="447CACD6" w:tentative="1">
      <w:start w:val="1"/>
      <w:numFmt w:val="bullet"/>
      <w:lvlText w:val=""/>
      <w:lvlJc w:val="left"/>
      <w:pPr>
        <w:ind w:left="3960" w:hanging="360"/>
      </w:pPr>
      <w:rPr>
        <w:rFonts w:ascii="Wingdings" w:hAnsi="Wingdings" w:hint="default"/>
      </w:rPr>
    </w:lvl>
    <w:lvl w:ilvl="6" w:tplc="17FC65DE" w:tentative="1">
      <w:start w:val="1"/>
      <w:numFmt w:val="bullet"/>
      <w:lvlText w:val=""/>
      <w:lvlJc w:val="left"/>
      <w:pPr>
        <w:ind w:left="4680" w:hanging="360"/>
      </w:pPr>
      <w:rPr>
        <w:rFonts w:ascii="Symbol" w:hAnsi="Symbol" w:hint="default"/>
      </w:rPr>
    </w:lvl>
    <w:lvl w:ilvl="7" w:tplc="5290BC62" w:tentative="1">
      <w:start w:val="1"/>
      <w:numFmt w:val="bullet"/>
      <w:lvlText w:val="o"/>
      <w:lvlJc w:val="left"/>
      <w:pPr>
        <w:ind w:left="5400" w:hanging="360"/>
      </w:pPr>
      <w:rPr>
        <w:rFonts w:ascii="Courier New" w:hAnsi="Courier New" w:cs="Courier New" w:hint="default"/>
      </w:rPr>
    </w:lvl>
    <w:lvl w:ilvl="8" w:tplc="7C08DE64" w:tentative="1">
      <w:start w:val="1"/>
      <w:numFmt w:val="bullet"/>
      <w:lvlText w:val=""/>
      <w:lvlJc w:val="left"/>
      <w:pPr>
        <w:ind w:left="6120" w:hanging="360"/>
      </w:pPr>
      <w:rPr>
        <w:rFonts w:ascii="Wingdings" w:hAnsi="Wingdings" w:hint="default"/>
      </w:rPr>
    </w:lvl>
  </w:abstractNum>
  <w:abstractNum w:abstractNumId="29">
    <w:nsid w:val="36CD056C"/>
    <w:multiLevelType w:val="hybridMultilevel"/>
    <w:tmpl w:val="4116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9802D1"/>
    <w:multiLevelType w:val="hybridMultilevel"/>
    <w:tmpl w:val="55CE2F7E"/>
    <w:lvl w:ilvl="0" w:tplc="84787B0C">
      <w:start w:val="1"/>
      <w:numFmt w:val="bullet"/>
      <w:lvlText w:val=""/>
      <w:lvlJc w:val="left"/>
      <w:pPr>
        <w:ind w:left="720" w:hanging="360"/>
      </w:pPr>
      <w:rPr>
        <w:rFonts w:ascii="Symbol" w:hAnsi="Symbol" w:hint="default"/>
      </w:rPr>
    </w:lvl>
    <w:lvl w:ilvl="1" w:tplc="FCC4A16A" w:tentative="1">
      <w:start w:val="1"/>
      <w:numFmt w:val="bullet"/>
      <w:lvlText w:val="o"/>
      <w:lvlJc w:val="left"/>
      <w:pPr>
        <w:ind w:left="1440" w:hanging="360"/>
      </w:pPr>
      <w:rPr>
        <w:rFonts w:ascii="Courier New" w:hAnsi="Courier New" w:cs="Courier New" w:hint="default"/>
      </w:rPr>
    </w:lvl>
    <w:lvl w:ilvl="2" w:tplc="CE262EAE" w:tentative="1">
      <w:start w:val="1"/>
      <w:numFmt w:val="bullet"/>
      <w:lvlText w:val=""/>
      <w:lvlJc w:val="left"/>
      <w:pPr>
        <w:ind w:left="2160" w:hanging="360"/>
      </w:pPr>
      <w:rPr>
        <w:rFonts w:ascii="Wingdings" w:hAnsi="Wingdings" w:hint="default"/>
      </w:rPr>
    </w:lvl>
    <w:lvl w:ilvl="3" w:tplc="29564EE6" w:tentative="1">
      <w:start w:val="1"/>
      <w:numFmt w:val="bullet"/>
      <w:lvlText w:val=""/>
      <w:lvlJc w:val="left"/>
      <w:pPr>
        <w:ind w:left="2880" w:hanging="360"/>
      </w:pPr>
      <w:rPr>
        <w:rFonts w:ascii="Symbol" w:hAnsi="Symbol" w:hint="default"/>
      </w:rPr>
    </w:lvl>
    <w:lvl w:ilvl="4" w:tplc="4A60D3E8" w:tentative="1">
      <w:start w:val="1"/>
      <w:numFmt w:val="bullet"/>
      <w:lvlText w:val="o"/>
      <w:lvlJc w:val="left"/>
      <w:pPr>
        <w:ind w:left="3600" w:hanging="360"/>
      </w:pPr>
      <w:rPr>
        <w:rFonts w:ascii="Courier New" w:hAnsi="Courier New" w:cs="Courier New" w:hint="default"/>
      </w:rPr>
    </w:lvl>
    <w:lvl w:ilvl="5" w:tplc="E6A03EC2" w:tentative="1">
      <w:start w:val="1"/>
      <w:numFmt w:val="bullet"/>
      <w:lvlText w:val=""/>
      <w:lvlJc w:val="left"/>
      <w:pPr>
        <w:ind w:left="4320" w:hanging="360"/>
      </w:pPr>
      <w:rPr>
        <w:rFonts w:ascii="Wingdings" w:hAnsi="Wingdings" w:hint="default"/>
      </w:rPr>
    </w:lvl>
    <w:lvl w:ilvl="6" w:tplc="1960BFA4" w:tentative="1">
      <w:start w:val="1"/>
      <w:numFmt w:val="bullet"/>
      <w:lvlText w:val=""/>
      <w:lvlJc w:val="left"/>
      <w:pPr>
        <w:ind w:left="5040" w:hanging="360"/>
      </w:pPr>
      <w:rPr>
        <w:rFonts w:ascii="Symbol" w:hAnsi="Symbol" w:hint="default"/>
      </w:rPr>
    </w:lvl>
    <w:lvl w:ilvl="7" w:tplc="7C2C4B2E" w:tentative="1">
      <w:start w:val="1"/>
      <w:numFmt w:val="bullet"/>
      <w:lvlText w:val="o"/>
      <w:lvlJc w:val="left"/>
      <w:pPr>
        <w:ind w:left="5760" w:hanging="360"/>
      </w:pPr>
      <w:rPr>
        <w:rFonts w:ascii="Courier New" w:hAnsi="Courier New" w:cs="Courier New" w:hint="default"/>
      </w:rPr>
    </w:lvl>
    <w:lvl w:ilvl="8" w:tplc="72140D5C" w:tentative="1">
      <w:start w:val="1"/>
      <w:numFmt w:val="bullet"/>
      <w:lvlText w:val=""/>
      <w:lvlJc w:val="left"/>
      <w:pPr>
        <w:ind w:left="6480" w:hanging="360"/>
      </w:pPr>
      <w:rPr>
        <w:rFonts w:ascii="Wingdings" w:hAnsi="Wingdings" w:hint="default"/>
      </w:rPr>
    </w:lvl>
  </w:abstractNum>
  <w:abstractNum w:abstractNumId="31">
    <w:nsid w:val="38886CB0"/>
    <w:multiLevelType w:val="hybridMultilevel"/>
    <w:tmpl w:val="0A641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8D5018C"/>
    <w:multiLevelType w:val="hybridMultilevel"/>
    <w:tmpl w:val="F92EDC22"/>
    <w:lvl w:ilvl="0" w:tplc="1658901E">
      <w:start w:val="1"/>
      <w:numFmt w:val="bullet"/>
      <w:lvlText w:val=""/>
      <w:lvlJc w:val="left"/>
      <w:pPr>
        <w:ind w:left="720" w:hanging="360"/>
      </w:pPr>
      <w:rPr>
        <w:rFonts w:ascii="Symbol" w:hAnsi="Symbol" w:hint="default"/>
      </w:rPr>
    </w:lvl>
    <w:lvl w:ilvl="1" w:tplc="79400C16">
      <w:start w:val="1"/>
      <w:numFmt w:val="bullet"/>
      <w:lvlText w:val="o"/>
      <w:lvlJc w:val="left"/>
      <w:pPr>
        <w:ind w:left="1440" w:hanging="360"/>
      </w:pPr>
      <w:rPr>
        <w:rFonts w:ascii="Courier New" w:hAnsi="Courier New" w:cs="Courier New" w:hint="default"/>
      </w:rPr>
    </w:lvl>
    <w:lvl w:ilvl="2" w:tplc="FC4CB4BE">
      <w:start w:val="1"/>
      <w:numFmt w:val="bullet"/>
      <w:lvlText w:val=""/>
      <w:lvlJc w:val="left"/>
      <w:pPr>
        <w:ind w:left="2160" w:hanging="360"/>
      </w:pPr>
      <w:rPr>
        <w:rFonts w:ascii="Wingdings" w:hAnsi="Wingdings" w:hint="default"/>
      </w:rPr>
    </w:lvl>
    <w:lvl w:ilvl="3" w:tplc="955676B8">
      <w:start w:val="1"/>
      <w:numFmt w:val="bullet"/>
      <w:lvlText w:val=""/>
      <w:lvlJc w:val="left"/>
      <w:pPr>
        <w:ind w:left="2880" w:hanging="360"/>
      </w:pPr>
      <w:rPr>
        <w:rFonts w:ascii="Symbol" w:hAnsi="Symbol" w:hint="default"/>
      </w:rPr>
    </w:lvl>
    <w:lvl w:ilvl="4" w:tplc="D4427C2E" w:tentative="1">
      <w:start w:val="1"/>
      <w:numFmt w:val="bullet"/>
      <w:lvlText w:val="o"/>
      <w:lvlJc w:val="left"/>
      <w:pPr>
        <w:ind w:left="3600" w:hanging="360"/>
      </w:pPr>
      <w:rPr>
        <w:rFonts w:ascii="Courier New" w:hAnsi="Courier New" w:cs="Courier New" w:hint="default"/>
      </w:rPr>
    </w:lvl>
    <w:lvl w:ilvl="5" w:tplc="71764DA4" w:tentative="1">
      <w:start w:val="1"/>
      <w:numFmt w:val="bullet"/>
      <w:lvlText w:val=""/>
      <w:lvlJc w:val="left"/>
      <w:pPr>
        <w:ind w:left="4320" w:hanging="360"/>
      </w:pPr>
      <w:rPr>
        <w:rFonts w:ascii="Wingdings" w:hAnsi="Wingdings" w:hint="default"/>
      </w:rPr>
    </w:lvl>
    <w:lvl w:ilvl="6" w:tplc="F5B82AA8" w:tentative="1">
      <w:start w:val="1"/>
      <w:numFmt w:val="bullet"/>
      <w:lvlText w:val=""/>
      <w:lvlJc w:val="left"/>
      <w:pPr>
        <w:ind w:left="5040" w:hanging="360"/>
      </w:pPr>
      <w:rPr>
        <w:rFonts w:ascii="Symbol" w:hAnsi="Symbol" w:hint="default"/>
      </w:rPr>
    </w:lvl>
    <w:lvl w:ilvl="7" w:tplc="B9103FA6" w:tentative="1">
      <w:start w:val="1"/>
      <w:numFmt w:val="bullet"/>
      <w:lvlText w:val="o"/>
      <w:lvlJc w:val="left"/>
      <w:pPr>
        <w:ind w:left="5760" w:hanging="360"/>
      </w:pPr>
      <w:rPr>
        <w:rFonts w:ascii="Courier New" w:hAnsi="Courier New" w:cs="Courier New" w:hint="default"/>
      </w:rPr>
    </w:lvl>
    <w:lvl w:ilvl="8" w:tplc="2808121A" w:tentative="1">
      <w:start w:val="1"/>
      <w:numFmt w:val="bullet"/>
      <w:lvlText w:val=""/>
      <w:lvlJc w:val="left"/>
      <w:pPr>
        <w:ind w:left="6480" w:hanging="360"/>
      </w:pPr>
      <w:rPr>
        <w:rFonts w:ascii="Wingdings" w:hAnsi="Wingdings" w:hint="default"/>
      </w:rPr>
    </w:lvl>
  </w:abstractNum>
  <w:abstractNum w:abstractNumId="33">
    <w:nsid w:val="3D34301A"/>
    <w:multiLevelType w:val="hybridMultilevel"/>
    <w:tmpl w:val="267267F2"/>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F5A1770"/>
    <w:multiLevelType w:val="hybridMultilevel"/>
    <w:tmpl w:val="B93CCF70"/>
    <w:lvl w:ilvl="0" w:tplc="36C478B4">
      <w:start w:val="1"/>
      <w:numFmt w:val="bullet"/>
      <w:lvlText w:val=""/>
      <w:lvlJc w:val="left"/>
      <w:pPr>
        <w:ind w:left="720" w:hanging="360"/>
      </w:pPr>
      <w:rPr>
        <w:rFonts w:ascii="Symbol" w:hAnsi="Symbol" w:hint="default"/>
      </w:rPr>
    </w:lvl>
    <w:lvl w:ilvl="1" w:tplc="19D665FA">
      <w:start w:val="1"/>
      <w:numFmt w:val="bullet"/>
      <w:lvlText w:val="o"/>
      <w:lvlJc w:val="left"/>
      <w:pPr>
        <w:ind w:left="1440" w:hanging="360"/>
      </w:pPr>
      <w:rPr>
        <w:rFonts w:ascii="Courier New" w:hAnsi="Courier New" w:cs="Courier New" w:hint="default"/>
      </w:rPr>
    </w:lvl>
    <w:lvl w:ilvl="2" w:tplc="A43E8532" w:tentative="1">
      <w:start w:val="1"/>
      <w:numFmt w:val="bullet"/>
      <w:lvlText w:val=""/>
      <w:lvlJc w:val="left"/>
      <w:pPr>
        <w:ind w:left="2160" w:hanging="360"/>
      </w:pPr>
      <w:rPr>
        <w:rFonts w:ascii="Wingdings" w:hAnsi="Wingdings" w:hint="default"/>
      </w:rPr>
    </w:lvl>
    <w:lvl w:ilvl="3" w:tplc="36E08C3E" w:tentative="1">
      <w:start w:val="1"/>
      <w:numFmt w:val="bullet"/>
      <w:lvlText w:val=""/>
      <w:lvlJc w:val="left"/>
      <w:pPr>
        <w:ind w:left="2880" w:hanging="360"/>
      </w:pPr>
      <w:rPr>
        <w:rFonts w:ascii="Symbol" w:hAnsi="Symbol" w:hint="default"/>
      </w:rPr>
    </w:lvl>
    <w:lvl w:ilvl="4" w:tplc="90102100" w:tentative="1">
      <w:start w:val="1"/>
      <w:numFmt w:val="bullet"/>
      <w:lvlText w:val="o"/>
      <w:lvlJc w:val="left"/>
      <w:pPr>
        <w:ind w:left="3600" w:hanging="360"/>
      </w:pPr>
      <w:rPr>
        <w:rFonts w:ascii="Courier New" w:hAnsi="Courier New" w:cs="Courier New" w:hint="default"/>
      </w:rPr>
    </w:lvl>
    <w:lvl w:ilvl="5" w:tplc="43A2F89A" w:tentative="1">
      <w:start w:val="1"/>
      <w:numFmt w:val="bullet"/>
      <w:lvlText w:val=""/>
      <w:lvlJc w:val="left"/>
      <w:pPr>
        <w:ind w:left="4320" w:hanging="360"/>
      </w:pPr>
      <w:rPr>
        <w:rFonts w:ascii="Wingdings" w:hAnsi="Wingdings" w:hint="default"/>
      </w:rPr>
    </w:lvl>
    <w:lvl w:ilvl="6" w:tplc="B51207B4" w:tentative="1">
      <w:start w:val="1"/>
      <w:numFmt w:val="bullet"/>
      <w:lvlText w:val=""/>
      <w:lvlJc w:val="left"/>
      <w:pPr>
        <w:ind w:left="5040" w:hanging="360"/>
      </w:pPr>
      <w:rPr>
        <w:rFonts w:ascii="Symbol" w:hAnsi="Symbol" w:hint="default"/>
      </w:rPr>
    </w:lvl>
    <w:lvl w:ilvl="7" w:tplc="E820B17E" w:tentative="1">
      <w:start w:val="1"/>
      <w:numFmt w:val="bullet"/>
      <w:lvlText w:val="o"/>
      <w:lvlJc w:val="left"/>
      <w:pPr>
        <w:ind w:left="5760" w:hanging="360"/>
      </w:pPr>
      <w:rPr>
        <w:rFonts w:ascii="Courier New" w:hAnsi="Courier New" w:cs="Courier New" w:hint="default"/>
      </w:rPr>
    </w:lvl>
    <w:lvl w:ilvl="8" w:tplc="BA6685B6" w:tentative="1">
      <w:start w:val="1"/>
      <w:numFmt w:val="bullet"/>
      <w:lvlText w:val=""/>
      <w:lvlJc w:val="left"/>
      <w:pPr>
        <w:ind w:left="6480" w:hanging="360"/>
      </w:pPr>
      <w:rPr>
        <w:rFonts w:ascii="Wingdings" w:hAnsi="Wingdings" w:hint="default"/>
      </w:rPr>
    </w:lvl>
  </w:abstractNum>
  <w:abstractNum w:abstractNumId="35">
    <w:nsid w:val="402A45E0"/>
    <w:multiLevelType w:val="hybridMultilevel"/>
    <w:tmpl w:val="CB16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0F416F6"/>
    <w:multiLevelType w:val="hybridMultilevel"/>
    <w:tmpl w:val="21C04B1E"/>
    <w:lvl w:ilvl="0" w:tplc="6358AA2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DD6AE3"/>
    <w:multiLevelType w:val="hybridMultilevel"/>
    <w:tmpl w:val="911683A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108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44500A"/>
    <w:multiLevelType w:val="hybridMultilevel"/>
    <w:tmpl w:val="FD84722A"/>
    <w:lvl w:ilvl="0" w:tplc="A6323E18">
      <w:start w:val="1"/>
      <w:numFmt w:val="bullet"/>
      <w:lvlText w:val=""/>
      <w:lvlJc w:val="left"/>
      <w:pPr>
        <w:ind w:left="360" w:hanging="360"/>
      </w:pPr>
      <w:rPr>
        <w:rFonts w:ascii="Symbol" w:hAnsi="Symbol" w:hint="default"/>
      </w:rPr>
    </w:lvl>
    <w:lvl w:ilvl="1" w:tplc="AC1C1C0E">
      <w:start w:val="1"/>
      <w:numFmt w:val="bullet"/>
      <w:lvlText w:val="o"/>
      <w:lvlJc w:val="left"/>
      <w:pPr>
        <w:ind w:left="1080" w:hanging="360"/>
      </w:pPr>
      <w:rPr>
        <w:rFonts w:ascii="Courier New" w:hAnsi="Courier New" w:cs="Courier New" w:hint="default"/>
      </w:rPr>
    </w:lvl>
    <w:lvl w:ilvl="2" w:tplc="898E9D70" w:tentative="1">
      <w:start w:val="1"/>
      <w:numFmt w:val="bullet"/>
      <w:lvlText w:val=""/>
      <w:lvlJc w:val="left"/>
      <w:pPr>
        <w:ind w:left="1800" w:hanging="360"/>
      </w:pPr>
      <w:rPr>
        <w:rFonts w:ascii="Wingdings" w:hAnsi="Wingdings" w:hint="default"/>
      </w:rPr>
    </w:lvl>
    <w:lvl w:ilvl="3" w:tplc="81D66E28" w:tentative="1">
      <w:start w:val="1"/>
      <w:numFmt w:val="bullet"/>
      <w:lvlText w:val=""/>
      <w:lvlJc w:val="left"/>
      <w:pPr>
        <w:ind w:left="2520" w:hanging="360"/>
      </w:pPr>
      <w:rPr>
        <w:rFonts w:ascii="Symbol" w:hAnsi="Symbol" w:hint="default"/>
      </w:rPr>
    </w:lvl>
    <w:lvl w:ilvl="4" w:tplc="9168F09E" w:tentative="1">
      <w:start w:val="1"/>
      <w:numFmt w:val="bullet"/>
      <w:lvlText w:val="o"/>
      <w:lvlJc w:val="left"/>
      <w:pPr>
        <w:ind w:left="3240" w:hanging="360"/>
      </w:pPr>
      <w:rPr>
        <w:rFonts w:ascii="Courier New" w:hAnsi="Courier New" w:cs="Courier New" w:hint="default"/>
      </w:rPr>
    </w:lvl>
    <w:lvl w:ilvl="5" w:tplc="660A08EC" w:tentative="1">
      <w:start w:val="1"/>
      <w:numFmt w:val="bullet"/>
      <w:lvlText w:val=""/>
      <w:lvlJc w:val="left"/>
      <w:pPr>
        <w:ind w:left="3960" w:hanging="360"/>
      </w:pPr>
      <w:rPr>
        <w:rFonts w:ascii="Wingdings" w:hAnsi="Wingdings" w:hint="default"/>
      </w:rPr>
    </w:lvl>
    <w:lvl w:ilvl="6" w:tplc="92264DAE" w:tentative="1">
      <w:start w:val="1"/>
      <w:numFmt w:val="bullet"/>
      <w:lvlText w:val=""/>
      <w:lvlJc w:val="left"/>
      <w:pPr>
        <w:ind w:left="4680" w:hanging="360"/>
      </w:pPr>
      <w:rPr>
        <w:rFonts w:ascii="Symbol" w:hAnsi="Symbol" w:hint="default"/>
      </w:rPr>
    </w:lvl>
    <w:lvl w:ilvl="7" w:tplc="A0B859E0" w:tentative="1">
      <w:start w:val="1"/>
      <w:numFmt w:val="bullet"/>
      <w:lvlText w:val="o"/>
      <w:lvlJc w:val="left"/>
      <w:pPr>
        <w:ind w:left="5400" w:hanging="360"/>
      </w:pPr>
      <w:rPr>
        <w:rFonts w:ascii="Courier New" w:hAnsi="Courier New" w:cs="Courier New" w:hint="default"/>
      </w:rPr>
    </w:lvl>
    <w:lvl w:ilvl="8" w:tplc="6ABAC4F2" w:tentative="1">
      <w:start w:val="1"/>
      <w:numFmt w:val="bullet"/>
      <w:lvlText w:val=""/>
      <w:lvlJc w:val="left"/>
      <w:pPr>
        <w:ind w:left="6120" w:hanging="360"/>
      </w:pPr>
      <w:rPr>
        <w:rFonts w:ascii="Wingdings" w:hAnsi="Wingdings" w:hint="default"/>
      </w:rPr>
    </w:lvl>
  </w:abstractNum>
  <w:abstractNum w:abstractNumId="39">
    <w:nsid w:val="448B4E71"/>
    <w:multiLevelType w:val="hybridMultilevel"/>
    <w:tmpl w:val="39C841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49A0E44"/>
    <w:multiLevelType w:val="hybridMultilevel"/>
    <w:tmpl w:val="0E24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F45647"/>
    <w:multiLevelType w:val="hybridMultilevel"/>
    <w:tmpl w:val="411427B6"/>
    <w:lvl w:ilvl="0" w:tplc="C412654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A2025D"/>
    <w:multiLevelType w:val="hybridMultilevel"/>
    <w:tmpl w:val="ADF070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46AB423F"/>
    <w:multiLevelType w:val="hybridMultilevel"/>
    <w:tmpl w:val="54EC5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6B2BDC"/>
    <w:multiLevelType w:val="hybridMultilevel"/>
    <w:tmpl w:val="C772ED6E"/>
    <w:lvl w:ilvl="0" w:tplc="C412654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ADE735D"/>
    <w:multiLevelType w:val="hybridMultilevel"/>
    <w:tmpl w:val="1CCE95FE"/>
    <w:lvl w:ilvl="0" w:tplc="AF8E89C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E2074B"/>
    <w:multiLevelType w:val="hybridMultilevel"/>
    <w:tmpl w:val="F976DA6C"/>
    <w:lvl w:ilvl="0" w:tplc="2A06A7B8">
      <w:start w:val="1"/>
      <w:numFmt w:val="bullet"/>
      <w:lvlText w:val=""/>
      <w:lvlJc w:val="left"/>
      <w:pPr>
        <w:ind w:left="720" w:hanging="360"/>
      </w:pPr>
      <w:rPr>
        <w:rFonts w:ascii="Symbol" w:hAnsi="Symbol" w:hint="default"/>
      </w:rPr>
    </w:lvl>
    <w:lvl w:ilvl="1" w:tplc="E89C35A6">
      <w:start w:val="1"/>
      <w:numFmt w:val="bullet"/>
      <w:lvlText w:val="o"/>
      <w:lvlJc w:val="left"/>
      <w:pPr>
        <w:ind w:left="1440" w:hanging="360"/>
      </w:pPr>
      <w:rPr>
        <w:rFonts w:ascii="Courier New" w:hAnsi="Courier New" w:cs="Courier New" w:hint="default"/>
      </w:rPr>
    </w:lvl>
    <w:lvl w:ilvl="2" w:tplc="7D6AC9BA" w:tentative="1">
      <w:start w:val="1"/>
      <w:numFmt w:val="bullet"/>
      <w:lvlText w:val=""/>
      <w:lvlJc w:val="left"/>
      <w:pPr>
        <w:ind w:left="2160" w:hanging="360"/>
      </w:pPr>
      <w:rPr>
        <w:rFonts w:ascii="Wingdings" w:hAnsi="Wingdings" w:hint="default"/>
      </w:rPr>
    </w:lvl>
    <w:lvl w:ilvl="3" w:tplc="A2B46A88" w:tentative="1">
      <w:start w:val="1"/>
      <w:numFmt w:val="bullet"/>
      <w:lvlText w:val=""/>
      <w:lvlJc w:val="left"/>
      <w:pPr>
        <w:ind w:left="2880" w:hanging="360"/>
      </w:pPr>
      <w:rPr>
        <w:rFonts w:ascii="Symbol" w:hAnsi="Symbol" w:hint="default"/>
      </w:rPr>
    </w:lvl>
    <w:lvl w:ilvl="4" w:tplc="5E820530" w:tentative="1">
      <w:start w:val="1"/>
      <w:numFmt w:val="bullet"/>
      <w:lvlText w:val="o"/>
      <w:lvlJc w:val="left"/>
      <w:pPr>
        <w:ind w:left="3600" w:hanging="360"/>
      </w:pPr>
      <w:rPr>
        <w:rFonts w:ascii="Courier New" w:hAnsi="Courier New" w:cs="Courier New" w:hint="default"/>
      </w:rPr>
    </w:lvl>
    <w:lvl w:ilvl="5" w:tplc="79043366" w:tentative="1">
      <w:start w:val="1"/>
      <w:numFmt w:val="bullet"/>
      <w:lvlText w:val=""/>
      <w:lvlJc w:val="left"/>
      <w:pPr>
        <w:ind w:left="4320" w:hanging="360"/>
      </w:pPr>
      <w:rPr>
        <w:rFonts w:ascii="Wingdings" w:hAnsi="Wingdings" w:hint="default"/>
      </w:rPr>
    </w:lvl>
    <w:lvl w:ilvl="6" w:tplc="2AFA419C" w:tentative="1">
      <w:start w:val="1"/>
      <w:numFmt w:val="bullet"/>
      <w:lvlText w:val=""/>
      <w:lvlJc w:val="left"/>
      <w:pPr>
        <w:ind w:left="5040" w:hanging="360"/>
      </w:pPr>
      <w:rPr>
        <w:rFonts w:ascii="Symbol" w:hAnsi="Symbol" w:hint="default"/>
      </w:rPr>
    </w:lvl>
    <w:lvl w:ilvl="7" w:tplc="5B08DB5E" w:tentative="1">
      <w:start w:val="1"/>
      <w:numFmt w:val="bullet"/>
      <w:lvlText w:val="o"/>
      <w:lvlJc w:val="left"/>
      <w:pPr>
        <w:ind w:left="5760" w:hanging="360"/>
      </w:pPr>
      <w:rPr>
        <w:rFonts w:ascii="Courier New" w:hAnsi="Courier New" w:cs="Courier New" w:hint="default"/>
      </w:rPr>
    </w:lvl>
    <w:lvl w:ilvl="8" w:tplc="44D4C48C" w:tentative="1">
      <w:start w:val="1"/>
      <w:numFmt w:val="bullet"/>
      <w:lvlText w:val=""/>
      <w:lvlJc w:val="left"/>
      <w:pPr>
        <w:ind w:left="6480" w:hanging="360"/>
      </w:pPr>
      <w:rPr>
        <w:rFonts w:ascii="Wingdings" w:hAnsi="Wingdings" w:hint="default"/>
      </w:rPr>
    </w:lvl>
  </w:abstractNum>
  <w:abstractNum w:abstractNumId="47">
    <w:nsid w:val="4ED03A09"/>
    <w:multiLevelType w:val="hybridMultilevel"/>
    <w:tmpl w:val="6C0C9FE0"/>
    <w:lvl w:ilvl="0" w:tplc="2D7C5DB8">
      <w:start w:val="1"/>
      <w:numFmt w:val="decimal"/>
      <w:lvlText w:val="%1."/>
      <w:lvlJc w:val="left"/>
      <w:pPr>
        <w:ind w:left="720" w:hanging="360"/>
      </w:pPr>
      <w:rPr>
        <w:rFonts w:hint="default"/>
      </w:rPr>
    </w:lvl>
    <w:lvl w:ilvl="1" w:tplc="B91286FC" w:tentative="1">
      <w:start w:val="1"/>
      <w:numFmt w:val="lowerLetter"/>
      <w:lvlText w:val="%2."/>
      <w:lvlJc w:val="left"/>
      <w:pPr>
        <w:ind w:left="1440" w:hanging="360"/>
      </w:pPr>
    </w:lvl>
    <w:lvl w:ilvl="2" w:tplc="D46845A6" w:tentative="1">
      <w:start w:val="1"/>
      <w:numFmt w:val="lowerRoman"/>
      <w:lvlText w:val="%3."/>
      <w:lvlJc w:val="right"/>
      <w:pPr>
        <w:ind w:left="2160" w:hanging="180"/>
      </w:pPr>
    </w:lvl>
    <w:lvl w:ilvl="3" w:tplc="5650B688" w:tentative="1">
      <w:start w:val="1"/>
      <w:numFmt w:val="decimal"/>
      <w:lvlText w:val="%4."/>
      <w:lvlJc w:val="left"/>
      <w:pPr>
        <w:ind w:left="2880" w:hanging="360"/>
      </w:pPr>
    </w:lvl>
    <w:lvl w:ilvl="4" w:tplc="F2FC72E8" w:tentative="1">
      <w:start w:val="1"/>
      <w:numFmt w:val="lowerLetter"/>
      <w:lvlText w:val="%5."/>
      <w:lvlJc w:val="left"/>
      <w:pPr>
        <w:ind w:left="3600" w:hanging="360"/>
      </w:pPr>
    </w:lvl>
    <w:lvl w:ilvl="5" w:tplc="AA0AC226" w:tentative="1">
      <w:start w:val="1"/>
      <w:numFmt w:val="lowerRoman"/>
      <w:lvlText w:val="%6."/>
      <w:lvlJc w:val="right"/>
      <w:pPr>
        <w:ind w:left="4320" w:hanging="180"/>
      </w:pPr>
    </w:lvl>
    <w:lvl w:ilvl="6" w:tplc="ABE63D44" w:tentative="1">
      <w:start w:val="1"/>
      <w:numFmt w:val="decimal"/>
      <w:lvlText w:val="%7."/>
      <w:lvlJc w:val="left"/>
      <w:pPr>
        <w:ind w:left="5040" w:hanging="360"/>
      </w:pPr>
    </w:lvl>
    <w:lvl w:ilvl="7" w:tplc="D6FE48A6" w:tentative="1">
      <w:start w:val="1"/>
      <w:numFmt w:val="lowerLetter"/>
      <w:lvlText w:val="%8."/>
      <w:lvlJc w:val="left"/>
      <w:pPr>
        <w:ind w:left="5760" w:hanging="360"/>
      </w:pPr>
    </w:lvl>
    <w:lvl w:ilvl="8" w:tplc="5602F92A" w:tentative="1">
      <w:start w:val="1"/>
      <w:numFmt w:val="lowerRoman"/>
      <w:lvlText w:val="%9."/>
      <w:lvlJc w:val="right"/>
      <w:pPr>
        <w:ind w:left="6480" w:hanging="180"/>
      </w:pPr>
    </w:lvl>
  </w:abstractNum>
  <w:abstractNum w:abstractNumId="48">
    <w:nsid w:val="500C2404"/>
    <w:multiLevelType w:val="hybridMultilevel"/>
    <w:tmpl w:val="AEE0447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nsid w:val="50E6556D"/>
    <w:multiLevelType w:val="hybridMultilevel"/>
    <w:tmpl w:val="035E8D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10B6B8F"/>
    <w:multiLevelType w:val="hybridMultilevel"/>
    <w:tmpl w:val="193A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4260756"/>
    <w:multiLevelType w:val="hybridMultilevel"/>
    <w:tmpl w:val="42844128"/>
    <w:lvl w:ilvl="0" w:tplc="15F60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0E0E18"/>
    <w:multiLevelType w:val="hybridMultilevel"/>
    <w:tmpl w:val="D0862AC0"/>
    <w:lvl w:ilvl="0" w:tplc="C8B0B724">
      <w:start w:val="1"/>
      <w:numFmt w:val="bullet"/>
      <w:lvlText w:val=""/>
      <w:lvlJc w:val="left"/>
      <w:pPr>
        <w:ind w:left="720" w:hanging="360"/>
      </w:pPr>
      <w:rPr>
        <w:rFonts w:ascii="Symbol" w:hAnsi="Symbol" w:hint="default"/>
      </w:rPr>
    </w:lvl>
    <w:lvl w:ilvl="1" w:tplc="84AC61A6" w:tentative="1">
      <w:start w:val="1"/>
      <w:numFmt w:val="bullet"/>
      <w:lvlText w:val="o"/>
      <w:lvlJc w:val="left"/>
      <w:pPr>
        <w:ind w:left="1440" w:hanging="360"/>
      </w:pPr>
      <w:rPr>
        <w:rFonts w:ascii="Courier New" w:hAnsi="Courier New" w:cs="Courier New" w:hint="default"/>
      </w:rPr>
    </w:lvl>
    <w:lvl w:ilvl="2" w:tplc="9BB86EC6" w:tentative="1">
      <w:start w:val="1"/>
      <w:numFmt w:val="bullet"/>
      <w:lvlText w:val=""/>
      <w:lvlJc w:val="left"/>
      <w:pPr>
        <w:ind w:left="2160" w:hanging="360"/>
      </w:pPr>
      <w:rPr>
        <w:rFonts w:ascii="Wingdings" w:hAnsi="Wingdings" w:hint="default"/>
      </w:rPr>
    </w:lvl>
    <w:lvl w:ilvl="3" w:tplc="35C63970" w:tentative="1">
      <w:start w:val="1"/>
      <w:numFmt w:val="bullet"/>
      <w:lvlText w:val=""/>
      <w:lvlJc w:val="left"/>
      <w:pPr>
        <w:ind w:left="2880" w:hanging="360"/>
      </w:pPr>
      <w:rPr>
        <w:rFonts w:ascii="Symbol" w:hAnsi="Symbol" w:hint="default"/>
      </w:rPr>
    </w:lvl>
    <w:lvl w:ilvl="4" w:tplc="01BABBEE" w:tentative="1">
      <w:start w:val="1"/>
      <w:numFmt w:val="bullet"/>
      <w:lvlText w:val="o"/>
      <w:lvlJc w:val="left"/>
      <w:pPr>
        <w:ind w:left="3600" w:hanging="360"/>
      </w:pPr>
      <w:rPr>
        <w:rFonts w:ascii="Courier New" w:hAnsi="Courier New" w:cs="Courier New" w:hint="default"/>
      </w:rPr>
    </w:lvl>
    <w:lvl w:ilvl="5" w:tplc="341A34B8" w:tentative="1">
      <w:start w:val="1"/>
      <w:numFmt w:val="bullet"/>
      <w:lvlText w:val=""/>
      <w:lvlJc w:val="left"/>
      <w:pPr>
        <w:ind w:left="4320" w:hanging="360"/>
      </w:pPr>
      <w:rPr>
        <w:rFonts w:ascii="Wingdings" w:hAnsi="Wingdings" w:hint="default"/>
      </w:rPr>
    </w:lvl>
    <w:lvl w:ilvl="6" w:tplc="C0540D52" w:tentative="1">
      <w:start w:val="1"/>
      <w:numFmt w:val="bullet"/>
      <w:lvlText w:val=""/>
      <w:lvlJc w:val="left"/>
      <w:pPr>
        <w:ind w:left="5040" w:hanging="360"/>
      </w:pPr>
      <w:rPr>
        <w:rFonts w:ascii="Symbol" w:hAnsi="Symbol" w:hint="default"/>
      </w:rPr>
    </w:lvl>
    <w:lvl w:ilvl="7" w:tplc="4DDAFE4E" w:tentative="1">
      <w:start w:val="1"/>
      <w:numFmt w:val="bullet"/>
      <w:lvlText w:val="o"/>
      <w:lvlJc w:val="left"/>
      <w:pPr>
        <w:ind w:left="5760" w:hanging="360"/>
      </w:pPr>
      <w:rPr>
        <w:rFonts w:ascii="Courier New" w:hAnsi="Courier New" w:cs="Courier New" w:hint="default"/>
      </w:rPr>
    </w:lvl>
    <w:lvl w:ilvl="8" w:tplc="9C3C3516" w:tentative="1">
      <w:start w:val="1"/>
      <w:numFmt w:val="bullet"/>
      <w:lvlText w:val=""/>
      <w:lvlJc w:val="left"/>
      <w:pPr>
        <w:ind w:left="6480" w:hanging="360"/>
      </w:pPr>
      <w:rPr>
        <w:rFonts w:ascii="Wingdings" w:hAnsi="Wingdings" w:hint="default"/>
      </w:rPr>
    </w:lvl>
  </w:abstractNum>
  <w:abstractNum w:abstractNumId="53">
    <w:nsid w:val="57EC3A17"/>
    <w:multiLevelType w:val="hybridMultilevel"/>
    <w:tmpl w:val="652E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92A6FCF"/>
    <w:multiLevelType w:val="hybridMultilevel"/>
    <w:tmpl w:val="58947C0C"/>
    <w:lvl w:ilvl="0" w:tplc="0409000F">
      <w:start w:val="1"/>
      <w:numFmt w:val="decimal"/>
      <w:lvlText w:val="%1."/>
      <w:lvlJc w:val="left"/>
      <w:pPr>
        <w:ind w:left="2514" w:hanging="360"/>
      </w:pPr>
    </w:lvl>
    <w:lvl w:ilvl="1" w:tplc="04090019">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55">
    <w:nsid w:val="5D0A0A2D"/>
    <w:multiLevelType w:val="hybridMultilevel"/>
    <w:tmpl w:val="25F23560"/>
    <w:lvl w:ilvl="0" w:tplc="6358AA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D526AA7"/>
    <w:multiLevelType w:val="hybridMultilevel"/>
    <w:tmpl w:val="84BE0A8E"/>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616D5A"/>
    <w:multiLevelType w:val="hybridMultilevel"/>
    <w:tmpl w:val="2B4A014C"/>
    <w:lvl w:ilvl="0" w:tplc="15F602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D74149"/>
    <w:multiLevelType w:val="hybridMultilevel"/>
    <w:tmpl w:val="2D68485E"/>
    <w:lvl w:ilvl="0" w:tplc="B1E883CC">
      <w:start w:val="1"/>
      <w:numFmt w:val="bullet"/>
      <w:lvlText w:val=""/>
      <w:lvlJc w:val="left"/>
      <w:pPr>
        <w:ind w:left="360" w:hanging="360"/>
      </w:pPr>
      <w:rPr>
        <w:rFonts w:ascii="Symbol" w:hAnsi="Symbol" w:hint="default"/>
      </w:rPr>
    </w:lvl>
    <w:lvl w:ilvl="1" w:tplc="CCB4C0B4">
      <w:start w:val="1"/>
      <w:numFmt w:val="bullet"/>
      <w:lvlText w:val="o"/>
      <w:lvlJc w:val="left"/>
      <w:pPr>
        <w:ind w:left="1080" w:hanging="360"/>
      </w:pPr>
      <w:rPr>
        <w:rFonts w:ascii="Courier New" w:hAnsi="Courier New" w:cs="Courier New" w:hint="default"/>
      </w:rPr>
    </w:lvl>
    <w:lvl w:ilvl="2" w:tplc="5170961E" w:tentative="1">
      <w:start w:val="1"/>
      <w:numFmt w:val="bullet"/>
      <w:lvlText w:val=""/>
      <w:lvlJc w:val="left"/>
      <w:pPr>
        <w:ind w:left="1800" w:hanging="360"/>
      </w:pPr>
      <w:rPr>
        <w:rFonts w:ascii="Wingdings" w:hAnsi="Wingdings" w:hint="default"/>
      </w:rPr>
    </w:lvl>
    <w:lvl w:ilvl="3" w:tplc="6B2E3F58" w:tentative="1">
      <w:start w:val="1"/>
      <w:numFmt w:val="bullet"/>
      <w:lvlText w:val=""/>
      <w:lvlJc w:val="left"/>
      <w:pPr>
        <w:ind w:left="2520" w:hanging="360"/>
      </w:pPr>
      <w:rPr>
        <w:rFonts w:ascii="Symbol" w:hAnsi="Symbol" w:hint="default"/>
      </w:rPr>
    </w:lvl>
    <w:lvl w:ilvl="4" w:tplc="98F45B60" w:tentative="1">
      <w:start w:val="1"/>
      <w:numFmt w:val="bullet"/>
      <w:lvlText w:val="o"/>
      <w:lvlJc w:val="left"/>
      <w:pPr>
        <w:ind w:left="3240" w:hanging="360"/>
      </w:pPr>
      <w:rPr>
        <w:rFonts w:ascii="Courier New" w:hAnsi="Courier New" w:cs="Courier New" w:hint="default"/>
      </w:rPr>
    </w:lvl>
    <w:lvl w:ilvl="5" w:tplc="D626EE9A" w:tentative="1">
      <w:start w:val="1"/>
      <w:numFmt w:val="bullet"/>
      <w:lvlText w:val=""/>
      <w:lvlJc w:val="left"/>
      <w:pPr>
        <w:ind w:left="3960" w:hanging="360"/>
      </w:pPr>
      <w:rPr>
        <w:rFonts w:ascii="Wingdings" w:hAnsi="Wingdings" w:hint="default"/>
      </w:rPr>
    </w:lvl>
    <w:lvl w:ilvl="6" w:tplc="30D4B332" w:tentative="1">
      <w:start w:val="1"/>
      <w:numFmt w:val="bullet"/>
      <w:lvlText w:val=""/>
      <w:lvlJc w:val="left"/>
      <w:pPr>
        <w:ind w:left="4680" w:hanging="360"/>
      </w:pPr>
      <w:rPr>
        <w:rFonts w:ascii="Symbol" w:hAnsi="Symbol" w:hint="default"/>
      </w:rPr>
    </w:lvl>
    <w:lvl w:ilvl="7" w:tplc="1CF2D68C" w:tentative="1">
      <w:start w:val="1"/>
      <w:numFmt w:val="bullet"/>
      <w:lvlText w:val="o"/>
      <w:lvlJc w:val="left"/>
      <w:pPr>
        <w:ind w:left="5400" w:hanging="360"/>
      </w:pPr>
      <w:rPr>
        <w:rFonts w:ascii="Courier New" w:hAnsi="Courier New" w:cs="Courier New" w:hint="default"/>
      </w:rPr>
    </w:lvl>
    <w:lvl w:ilvl="8" w:tplc="50E6E610" w:tentative="1">
      <w:start w:val="1"/>
      <w:numFmt w:val="bullet"/>
      <w:lvlText w:val=""/>
      <w:lvlJc w:val="left"/>
      <w:pPr>
        <w:ind w:left="6120" w:hanging="360"/>
      </w:pPr>
      <w:rPr>
        <w:rFonts w:ascii="Wingdings" w:hAnsi="Wingdings" w:hint="default"/>
      </w:rPr>
    </w:lvl>
  </w:abstractNum>
  <w:abstractNum w:abstractNumId="59">
    <w:nsid w:val="61EB2D88"/>
    <w:multiLevelType w:val="hybridMultilevel"/>
    <w:tmpl w:val="DFC05B16"/>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nsid w:val="62436AF1"/>
    <w:multiLevelType w:val="hybridMultilevel"/>
    <w:tmpl w:val="EE84CB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63381FB2"/>
    <w:multiLevelType w:val="hybridMultilevel"/>
    <w:tmpl w:val="3B349526"/>
    <w:lvl w:ilvl="0" w:tplc="C412654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11294F"/>
    <w:multiLevelType w:val="hybridMultilevel"/>
    <w:tmpl w:val="ED58D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62C6489"/>
    <w:multiLevelType w:val="hybridMultilevel"/>
    <w:tmpl w:val="84EE060A"/>
    <w:lvl w:ilvl="0" w:tplc="C412654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7ED39BA"/>
    <w:multiLevelType w:val="hybridMultilevel"/>
    <w:tmpl w:val="304ADDBC"/>
    <w:lvl w:ilvl="0" w:tplc="A0D24162">
      <w:start w:val="6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8DB7775"/>
    <w:multiLevelType w:val="hybridMultilevel"/>
    <w:tmpl w:val="468A87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nsid w:val="69384DE7"/>
    <w:multiLevelType w:val="hybridMultilevel"/>
    <w:tmpl w:val="C70A5D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6B0A3D27"/>
    <w:multiLevelType w:val="hybridMultilevel"/>
    <w:tmpl w:val="08CCEB32"/>
    <w:lvl w:ilvl="0" w:tplc="5504F9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4157CF"/>
    <w:multiLevelType w:val="hybridMultilevel"/>
    <w:tmpl w:val="7F94CB34"/>
    <w:lvl w:ilvl="0" w:tplc="B1E883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C152B52"/>
    <w:multiLevelType w:val="hybridMultilevel"/>
    <w:tmpl w:val="4EC8DB68"/>
    <w:lvl w:ilvl="0" w:tplc="C412654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C27603D"/>
    <w:multiLevelType w:val="hybridMultilevel"/>
    <w:tmpl w:val="87BC9ED2"/>
    <w:lvl w:ilvl="0" w:tplc="C412654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D20921"/>
    <w:multiLevelType w:val="hybridMultilevel"/>
    <w:tmpl w:val="B02C1E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09F4C01"/>
    <w:multiLevelType w:val="hybridMultilevel"/>
    <w:tmpl w:val="FBF45C6C"/>
    <w:lvl w:ilvl="0" w:tplc="FFD67F5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1BB653E"/>
    <w:multiLevelType w:val="hybridMultilevel"/>
    <w:tmpl w:val="9A8201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3">
      <w:start w:val="1"/>
      <w:numFmt w:val="bullet"/>
      <w:lvlText w:val="o"/>
      <w:lvlJc w:val="left"/>
      <w:pPr>
        <w:ind w:left="1440" w:hanging="360"/>
      </w:pPr>
      <w:rPr>
        <w:rFonts w:ascii="Courier New" w:hAnsi="Courier New" w:hint="default"/>
      </w:rPr>
    </w:lvl>
    <w:lvl w:ilvl="3" w:tplc="0409000F">
      <w:start w:val="1"/>
      <w:numFmt w:val="decimal"/>
      <w:lvlText w:val="%4."/>
      <w:lvlJc w:val="left"/>
      <w:pPr>
        <w:ind w:left="3240" w:hanging="360"/>
      </w:pPr>
    </w:lvl>
    <w:lvl w:ilvl="4" w:tplc="5FC68736">
      <w:start w:val="1"/>
      <w:numFmt w:val="bullet"/>
      <w:lvlText w:val=""/>
      <w:lvlJc w:val="left"/>
      <w:pPr>
        <w:ind w:left="2160" w:hanging="360"/>
      </w:pPr>
      <w:rPr>
        <w:rFonts w:ascii="Wingdings" w:hAnsi="Wingdings" w:hint="default"/>
        <w:color w:val="auto"/>
      </w:rPr>
    </w:lvl>
    <w:lvl w:ilvl="5" w:tplc="5FC68736">
      <w:start w:val="1"/>
      <w:numFmt w:val="bullet"/>
      <w:lvlText w:val=""/>
      <w:lvlJc w:val="left"/>
      <w:pPr>
        <w:ind w:left="2160" w:hanging="360"/>
      </w:pPr>
      <w:rPr>
        <w:rFonts w:ascii="Wingdings" w:hAnsi="Wingdings" w:hint="default"/>
        <w:color w:val="auto"/>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29A4CE1"/>
    <w:multiLevelType w:val="hybridMultilevel"/>
    <w:tmpl w:val="A67A4852"/>
    <w:lvl w:ilvl="0" w:tplc="DD1AAA8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5">
    <w:nsid w:val="73B00138"/>
    <w:multiLevelType w:val="hybridMultilevel"/>
    <w:tmpl w:val="FCB44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87319EC"/>
    <w:multiLevelType w:val="hybridMultilevel"/>
    <w:tmpl w:val="326A9C46"/>
    <w:lvl w:ilvl="0" w:tplc="C412654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486E00"/>
    <w:multiLevelType w:val="hybridMultilevel"/>
    <w:tmpl w:val="75C2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E8F7FBC"/>
    <w:multiLevelType w:val="hybridMultilevel"/>
    <w:tmpl w:val="421226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6"/>
  </w:num>
  <w:num w:numId="2">
    <w:abstractNumId w:val="0"/>
  </w:num>
  <w:num w:numId="3">
    <w:abstractNumId w:val="4"/>
  </w:num>
  <w:num w:numId="4">
    <w:abstractNumId w:val="54"/>
  </w:num>
  <w:num w:numId="5">
    <w:abstractNumId w:val="19"/>
  </w:num>
  <w:num w:numId="6">
    <w:abstractNumId w:val="39"/>
  </w:num>
  <w:num w:numId="7">
    <w:abstractNumId w:val="49"/>
  </w:num>
  <w:num w:numId="8">
    <w:abstractNumId w:val="20"/>
  </w:num>
  <w:num w:numId="9">
    <w:abstractNumId w:val="17"/>
  </w:num>
  <w:num w:numId="10">
    <w:abstractNumId w:val="23"/>
  </w:num>
  <w:num w:numId="11">
    <w:abstractNumId w:val="71"/>
  </w:num>
  <w:num w:numId="12">
    <w:abstractNumId w:val="33"/>
  </w:num>
  <w:num w:numId="13">
    <w:abstractNumId w:val="14"/>
  </w:num>
  <w:num w:numId="14">
    <w:abstractNumId w:val="48"/>
  </w:num>
  <w:num w:numId="15">
    <w:abstractNumId w:val="18"/>
  </w:num>
  <w:num w:numId="16">
    <w:abstractNumId w:val="16"/>
  </w:num>
  <w:num w:numId="17">
    <w:abstractNumId w:val="37"/>
  </w:num>
  <w:num w:numId="18">
    <w:abstractNumId w:val="73"/>
  </w:num>
  <w:num w:numId="19">
    <w:abstractNumId w:val="59"/>
  </w:num>
  <w:num w:numId="20">
    <w:abstractNumId w:val="1"/>
  </w:num>
  <w:num w:numId="21">
    <w:abstractNumId w:val="66"/>
  </w:num>
  <w:num w:numId="22">
    <w:abstractNumId w:val="24"/>
  </w:num>
  <w:num w:numId="23">
    <w:abstractNumId w:val="63"/>
  </w:num>
  <w:num w:numId="24">
    <w:abstractNumId w:val="61"/>
  </w:num>
  <w:num w:numId="25">
    <w:abstractNumId w:val="72"/>
  </w:num>
  <w:num w:numId="26">
    <w:abstractNumId w:val="76"/>
  </w:num>
  <w:num w:numId="27">
    <w:abstractNumId w:val="2"/>
  </w:num>
  <w:num w:numId="28">
    <w:abstractNumId w:val="15"/>
  </w:num>
  <w:num w:numId="29">
    <w:abstractNumId w:val="41"/>
  </w:num>
  <w:num w:numId="30">
    <w:abstractNumId w:val="70"/>
  </w:num>
  <w:num w:numId="31">
    <w:abstractNumId w:val="8"/>
  </w:num>
  <w:num w:numId="32">
    <w:abstractNumId w:val="78"/>
  </w:num>
  <w:num w:numId="33">
    <w:abstractNumId w:val="44"/>
  </w:num>
  <w:num w:numId="34">
    <w:abstractNumId w:val="7"/>
  </w:num>
  <w:num w:numId="35">
    <w:abstractNumId w:val="67"/>
  </w:num>
  <w:num w:numId="36">
    <w:abstractNumId w:val="69"/>
  </w:num>
  <w:num w:numId="37">
    <w:abstractNumId w:val="31"/>
  </w:num>
  <w:num w:numId="38">
    <w:abstractNumId w:val="45"/>
  </w:num>
  <w:num w:numId="39">
    <w:abstractNumId w:val="38"/>
  </w:num>
  <w:num w:numId="40">
    <w:abstractNumId w:val="28"/>
  </w:num>
  <w:num w:numId="41">
    <w:abstractNumId w:val="58"/>
  </w:num>
  <w:num w:numId="42">
    <w:abstractNumId w:val="68"/>
  </w:num>
  <w:num w:numId="43">
    <w:abstractNumId w:val="27"/>
  </w:num>
  <w:num w:numId="44">
    <w:abstractNumId w:val="35"/>
  </w:num>
  <w:num w:numId="45">
    <w:abstractNumId w:val="21"/>
  </w:num>
  <w:num w:numId="46">
    <w:abstractNumId w:val="57"/>
  </w:num>
  <w:num w:numId="47">
    <w:abstractNumId w:val="26"/>
  </w:num>
  <w:num w:numId="48">
    <w:abstractNumId w:val="55"/>
  </w:num>
  <w:num w:numId="49">
    <w:abstractNumId w:val="36"/>
  </w:num>
  <w:num w:numId="50">
    <w:abstractNumId w:val="13"/>
  </w:num>
  <w:num w:numId="51">
    <w:abstractNumId w:val="3"/>
  </w:num>
  <w:num w:numId="52">
    <w:abstractNumId w:val="10"/>
  </w:num>
  <w:num w:numId="53">
    <w:abstractNumId w:val="42"/>
  </w:num>
  <w:num w:numId="54">
    <w:abstractNumId w:val="12"/>
  </w:num>
  <w:num w:numId="55">
    <w:abstractNumId w:val="11"/>
  </w:num>
  <w:num w:numId="56">
    <w:abstractNumId w:val="51"/>
  </w:num>
  <w:num w:numId="57">
    <w:abstractNumId w:val="43"/>
  </w:num>
  <w:num w:numId="58">
    <w:abstractNumId w:val="75"/>
  </w:num>
  <w:num w:numId="59">
    <w:abstractNumId w:val="53"/>
  </w:num>
  <w:num w:numId="60">
    <w:abstractNumId w:val="22"/>
  </w:num>
  <w:num w:numId="61">
    <w:abstractNumId w:val="40"/>
  </w:num>
  <w:num w:numId="62">
    <w:abstractNumId w:val="60"/>
  </w:num>
  <w:num w:numId="63">
    <w:abstractNumId w:val="25"/>
  </w:num>
  <w:num w:numId="64">
    <w:abstractNumId w:val="6"/>
  </w:num>
  <w:num w:numId="65">
    <w:abstractNumId w:val="47"/>
  </w:num>
  <w:num w:numId="66">
    <w:abstractNumId w:val="50"/>
  </w:num>
  <w:num w:numId="67">
    <w:abstractNumId w:val="5"/>
  </w:num>
  <w:num w:numId="68">
    <w:abstractNumId w:val="9"/>
  </w:num>
  <w:num w:numId="69">
    <w:abstractNumId w:val="65"/>
  </w:num>
  <w:num w:numId="70">
    <w:abstractNumId w:val="62"/>
  </w:num>
  <w:num w:numId="71">
    <w:abstractNumId w:val="34"/>
  </w:num>
  <w:num w:numId="72">
    <w:abstractNumId w:val="46"/>
  </w:num>
  <w:num w:numId="73">
    <w:abstractNumId w:val="32"/>
  </w:num>
  <w:num w:numId="74">
    <w:abstractNumId w:val="52"/>
  </w:num>
  <w:num w:numId="75">
    <w:abstractNumId w:val="30"/>
  </w:num>
  <w:num w:numId="76">
    <w:abstractNumId w:val="74"/>
  </w:num>
  <w:num w:numId="77">
    <w:abstractNumId w:val="29"/>
  </w:num>
  <w:num w:numId="78">
    <w:abstractNumId w:val="64"/>
  </w:num>
  <w:num w:numId="79">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defaultTabStop w:val="720"/>
  <w:drawingGridHorizontalSpacing w:val="57"/>
  <w:drawingGridVerticalSpacing w:val="57"/>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BD"/>
    <w:rsid w:val="0000475F"/>
    <w:rsid w:val="0001372C"/>
    <w:rsid w:val="00016DA2"/>
    <w:rsid w:val="00026DE2"/>
    <w:rsid w:val="000332D7"/>
    <w:rsid w:val="00034108"/>
    <w:rsid w:val="00046650"/>
    <w:rsid w:val="000727E5"/>
    <w:rsid w:val="000753CC"/>
    <w:rsid w:val="000844FE"/>
    <w:rsid w:val="00086764"/>
    <w:rsid w:val="000908FF"/>
    <w:rsid w:val="000B1AAE"/>
    <w:rsid w:val="000B491E"/>
    <w:rsid w:val="000C0F4C"/>
    <w:rsid w:val="000C2735"/>
    <w:rsid w:val="000C6C01"/>
    <w:rsid w:val="000D1377"/>
    <w:rsid w:val="000D1715"/>
    <w:rsid w:val="000D25D9"/>
    <w:rsid w:val="000E1BDD"/>
    <w:rsid w:val="000E4466"/>
    <w:rsid w:val="00101555"/>
    <w:rsid w:val="0012105C"/>
    <w:rsid w:val="00125EAB"/>
    <w:rsid w:val="001262F1"/>
    <w:rsid w:val="00135247"/>
    <w:rsid w:val="001469D9"/>
    <w:rsid w:val="00166063"/>
    <w:rsid w:val="00166A15"/>
    <w:rsid w:val="0017440F"/>
    <w:rsid w:val="00176FBE"/>
    <w:rsid w:val="0018024E"/>
    <w:rsid w:val="00184714"/>
    <w:rsid w:val="00184FBF"/>
    <w:rsid w:val="00193101"/>
    <w:rsid w:val="001954DB"/>
    <w:rsid w:val="00195A01"/>
    <w:rsid w:val="00197122"/>
    <w:rsid w:val="001A6E05"/>
    <w:rsid w:val="001A7878"/>
    <w:rsid w:val="001B4D90"/>
    <w:rsid w:val="001D1FCF"/>
    <w:rsid w:val="001D26CC"/>
    <w:rsid w:val="001D626E"/>
    <w:rsid w:val="001F2663"/>
    <w:rsid w:val="001F49CD"/>
    <w:rsid w:val="002023DF"/>
    <w:rsid w:val="00202ABA"/>
    <w:rsid w:val="00202DF8"/>
    <w:rsid w:val="002046F9"/>
    <w:rsid w:val="002132E5"/>
    <w:rsid w:val="00213C2E"/>
    <w:rsid w:val="002142A9"/>
    <w:rsid w:val="002150B2"/>
    <w:rsid w:val="00217240"/>
    <w:rsid w:val="00243A38"/>
    <w:rsid w:val="00246A24"/>
    <w:rsid w:val="00254C2D"/>
    <w:rsid w:val="00261983"/>
    <w:rsid w:val="00263E5A"/>
    <w:rsid w:val="00264B57"/>
    <w:rsid w:val="002747B5"/>
    <w:rsid w:val="00275787"/>
    <w:rsid w:val="00277770"/>
    <w:rsid w:val="0028522A"/>
    <w:rsid w:val="002854FF"/>
    <w:rsid w:val="0028766A"/>
    <w:rsid w:val="0029092C"/>
    <w:rsid w:val="002914BD"/>
    <w:rsid w:val="00292668"/>
    <w:rsid w:val="002A431A"/>
    <w:rsid w:val="002A6DC9"/>
    <w:rsid w:val="002A74E0"/>
    <w:rsid w:val="002B68DD"/>
    <w:rsid w:val="002C2DA1"/>
    <w:rsid w:val="002C32DD"/>
    <w:rsid w:val="002C4CBC"/>
    <w:rsid w:val="002D2516"/>
    <w:rsid w:val="002D4A17"/>
    <w:rsid w:val="002F1AAA"/>
    <w:rsid w:val="002F1CE0"/>
    <w:rsid w:val="00304027"/>
    <w:rsid w:val="003134ED"/>
    <w:rsid w:val="00316817"/>
    <w:rsid w:val="00325DB8"/>
    <w:rsid w:val="00327893"/>
    <w:rsid w:val="00333A19"/>
    <w:rsid w:val="003412C5"/>
    <w:rsid w:val="00346FFE"/>
    <w:rsid w:val="0036040E"/>
    <w:rsid w:val="00362406"/>
    <w:rsid w:val="00362A5F"/>
    <w:rsid w:val="003668E3"/>
    <w:rsid w:val="003831B8"/>
    <w:rsid w:val="003918AE"/>
    <w:rsid w:val="003919E1"/>
    <w:rsid w:val="00392791"/>
    <w:rsid w:val="003B3FC5"/>
    <w:rsid w:val="003C382C"/>
    <w:rsid w:val="003C4CBB"/>
    <w:rsid w:val="003E69AD"/>
    <w:rsid w:val="003E7D80"/>
    <w:rsid w:val="003F22B7"/>
    <w:rsid w:val="003F39CA"/>
    <w:rsid w:val="003F48A0"/>
    <w:rsid w:val="003F631A"/>
    <w:rsid w:val="004066E0"/>
    <w:rsid w:val="004144DF"/>
    <w:rsid w:val="00433A99"/>
    <w:rsid w:val="00433EE9"/>
    <w:rsid w:val="00434257"/>
    <w:rsid w:val="004367EC"/>
    <w:rsid w:val="00442EA9"/>
    <w:rsid w:val="0044483E"/>
    <w:rsid w:val="004473FF"/>
    <w:rsid w:val="00456792"/>
    <w:rsid w:val="004578A1"/>
    <w:rsid w:val="004663BA"/>
    <w:rsid w:val="0047799A"/>
    <w:rsid w:val="00482B77"/>
    <w:rsid w:val="00495EE2"/>
    <w:rsid w:val="004A1699"/>
    <w:rsid w:val="004A5B77"/>
    <w:rsid w:val="004A7603"/>
    <w:rsid w:val="004B0A93"/>
    <w:rsid w:val="004B357F"/>
    <w:rsid w:val="004B7C7E"/>
    <w:rsid w:val="004C718C"/>
    <w:rsid w:val="004C7875"/>
    <w:rsid w:val="004E1B64"/>
    <w:rsid w:val="004F5114"/>
    <w:rsid w:val="00511228"/>
    <w:rsid w:val="00511EA6"/>
    <w:rsid w:val="00514438"/>
    <w:rsid w:val="00515CEE"/>
    <w:rsid w:val="005204BF"/>
    <w:rsid w:val="00520D03"/>
    <w:rsid w:val="00530AE9"/>
    <w:rsid w:val="00531B6B"/>
    <w:rsid w:val="00532A77"/>
    <w:rsid w:val="005365DB"/>
    <w:rsid w:val="00542FFE"/>
    <w:rsid w:val="0055085B"/>
    <w:rsid w:val="0055666B"/>
    <w:rsid w:val="00561C9C"/>
    <w:rsid w:val="005763CF"/>
    <w:rsid w:val="00582FD4"/>
    <w:rsid w:val="00584803"/>
    <w:rsid w:val="0058518A"/>
    <w:rsid w:val="005854C4"/>
    <w:rsid w:val="005870FB"/>
    <w:rsid w:val="0059168D"/>
    <w:rsid w:val="00591CBA"/>
    <w:rsid w:val="0059458B"/>
    <w:rsid w:val="0059509E"/>
    <w:rsid w:val="0059532E"/>
    <w:rsid w:val="00595777"/>
    <w:rsid w:val="005A1481"/>
    <w:rsid w:val="005A3DF8"/>
    <w:rsid w:val="005A3FE9"/>
    <w:rsid w:val="005B25BE"/>
    <w:rsid w:val="005B2AA7"/>
    <w:rsid w:val="005B4AFA"/>
    <w:rsid w:val="005C7D24"/>
    <w:rsid w:val="005D0D48"/>
    <w:rsid w:val="005D4A3A"/>
    <w:rsid w:val="005E05AE"/>
    <w:rsid w:val="005E21EA"/>
    <w:rsid w:val="005E6CD4"/>
    <w:rsid w:val="00616118"/>
    <w:rsid w:val="00617910"/>
    <w:rsid w:val="00620FCB"/>
    <w:rsid w:val="006216A7"/>
    <w:rsid w:val="00625D78"/>
    <w:rsid w:val="00633FA9"/>
    <w:rsid w:val="006474BE"/>
    <w:rsid w:val="006616EF"/>
    <w:rsid w:val="00676388"/>
    <w:rsid w:val="00676A7E"/>
    <w:rsid w:val="00692A69"/>
    <w:rsid w:val="006C09C5"/>
    <w:rsid w:val="006C1E29"/>
    <w:rsid w:val="006C2F57"/>
    <w:rsid w:val="006C3F0D"/>
    <w:rsid w:val="006E537A"/>
    <w:rsid w:val="006F2290"/>
    <w:rsid w:val="006F240F"/>
    <w:rsid w:val="006F3D7F"/>
    <w:rsid w:val="006F5E1B"/>
    <w:rsid w:val="00702384"/>
    <w:rsid w:val="00710482"/>
    <w:rsid w:val="00711846"/>
    <w:rsid w:val="007152FC"/>
    <w:rsid w:val="00721D62"/>
    <w:rsid w:val="0072551C"/>
    <w:rsid w:val="0073148B"/>
    <w:rsid w:val="007370BE"/>
    <w:rsid w:val="00754641"/>
    <w:rsid w:val="00754F1C"/>
    <w:rsid w:val="00760262"/>
    <w:rsid w:val="00770B50"/>
    <w:rsid w:val="00771B56"/>
    <w:rsid w:val="00790A35"/>
    <w:rsid w:val="00792DB7"/>
    <w:rsid w:val="007B27C4"/>
    <w:rsid w:val="007B2E24"/>
    <w:rsid w:val="007B5D18"/>
    <w:rsid w:val="007C05B2"/>
    <w:rsid w:val="007C278E"/>
    <w:rsid w:val="007C3908"/>
    <w:rsid w:val="007D2085"/>
    <w:rsid w:val="007E018A"/>
    <w:rsid w:val="007E188D"/>
    <w:rsid w:val="007E45D0"/>
    <w:rsid w:val="007E69EF"/>
    <w:rsid w:val="007F52FE"/>
    <w:rsid w:val="007F6105"/>
    <w:rsid w:val="00804D0F"/>
    <w:rsid w:val="00840DE3"/>
    <w:rsid w:val="00843355"/>
    <w:rsid w:val="008509AF"/>
    <w:rsid w:val="00853CFB"/>
    <w:rsid w:val="00861F79"/>
    <w:rsid w:val="008712D4"/>
    <w:rsid w:val="00883172"/>
    <w:rsid w:val="00890910"/>
    <w:rsid w:val="008A0A87"/>
    <w:rsid w:val="008A3B84"/>
    <w:rsid w:val="008A6F5E"/>
    <w:rsid w:val="008C75E7"/>
    <w:rsid w:val="008C7B9D"/>
    <w:rsid w:val="008D54DE"/>
    <w:rsid w:val="008D7F3E"/>
    <w:rsid w:val="00911E58"/>
    <w:rsid w:val="009201B7"/>
    <w:rsid w:val="009240B0"/>
    <w:rsid w:val="009266E9"/>
    <w:rsid w:val="009325EC"/>
    <w:rsid w:val="009347A7"/>
    <w:rsid w:val="00935384"/>
    <w:rsid w:val="009409FF"/>
    <w:rsid w:val="00946FBE"/>
    <w:rsid w:val="00961D2C"/>
    <w:rsid w:val="00962D39"/>
    <w:rsid w:val="00963C64"/>
    <w:rsid w:val="0096799B"/>
    <w:rsid w:val="00973116"/>
    <w:rsid w:val="0097467E"/>
    <w:rsid w:val="00986F7F"/>
    <w:rsid w:val="009B2E8B"/>
    <w:rsid w:val="009C24F3"/>
    <w:rsid w:val="009D01D8"/>
    <w:rsid w:val="009D2FCC"/>
    <w:rsid w:val="009D5600"/>
    <w:rsid w:val="009E274A"/>
    <w:rsid w:val="009E7F72"/>
    <w:rsid w:val="009F022E"/>
    <w:rsid w:val="009F5C40"/>
    <w:rsid w:val="009F5E75"/>
    <w:rsid w:val="009F69F8"/>
    <w:rsid w:val="009F7FD1"/>
    <w:rsid w:val="00A01E11"/>
    <w:rsid w:val="00A13FF0"/>
    <w:rsid w:val="00A154DA"/>
    <w:rsid w:val="00A1792F"/>
    <w:rsid w:val="00A27EA9"/>
    <w:rsid w:val="00A64E05"/>
    <w:rsid w:val="00A6570E"/>
    <w:rsid w:val="00A725C2"/>
    <w:rsid w:val="00A87A48"/>
    <w:rsid w:val="00A90890"/>
    <w:rsid w:val="00AA36FA"/>
    <w:rsid w:val="00AA38AE"/>
    <w:rsid w:val="00AB53A6"/>
    <w:rsid w:val="00AB751B"/>
    <w:rsid w:val="00AB7CEF"/>
    <w:rsid w:val="00AC0D10"/>
    <w:rsid w:val="00AD49F0"/>
    <w:rsid w:val="00AD6130"/>
    <w:rsid w:val="00AD6793"/>
    <w:rsid w:val="00AF23AD"/>
    <w:rsid w:val="00AF36EB"/>
    <w:rsid w:val="00AF3E6B"/>
    <w:rsid w:val="00B173EB"/>
    <w:rsid w:val="00B23851"/>
    <w:rsid w:val="00B31362"/>
    <w:rsid w:val="00B328F6"/>
    <w:rsid w:val="00B34FB0"/>
    <w:rsid w:val="00B40057"/>
    <w:rsid w:val="00B4777B"/>
    <w:rsid w:val="00B57C27"/>
    <w:rsid w:val="00B60151"/>
    <w:rsid w:val="00B73C1D"/>
    <w:rsid w:val="00B74685"/>
    <w:rsid w:val="00B74CD2"/>
    <w:rsid w:val="00B8668D"/>
    <w:rsid w:val="00B90895"/>
    <w:rsid w:val="00BA2F45"/>
    <w:rsid w:val="00BA7539"/>
    <w:rsid w:val="00BB0F2E"/>
    <w:rsid w:val="00BB45DC"/>
    <w:rsid w:val="00BE1D0E"/>
    <w:rsid w:val="00BE24AB"/>
    <w:rsid w:val="00BE36C8"/>
    <w:rsid w:val="00BE5C85"/>
    <w:rsid w:val="00C103BA"/>
    <w:rsid w:val="00C1490A"/>
    <w:rsid w:val="00C22CAD"/>
    <w:rsid w:val="00C3028C"/>
    <w:rsid w:val="00C377B9"/>
    <w:rsid w:val="00C41158"/>
    <w:rsid w:val="00C43DAF"/>
    <w:rsid w:val="00C4527F"/>
    <w:rsid w:val="00C56D3C"/>
    <w:rsid w:val="00C56FCD"/>
    <w:rsid w:val="00C6013F"/>
    <w:rsid w:val="00C7198B"/>
    <w:rsid w:val="00C75D01"/>
    <w:rsid w:val="00C775F0"/>
    <w:rsid w:val="00C84BE6"/>
    <w:rsid w:val="00C86031"/>
    <w:rsid w:val="00C905A8"/>
    <w:rsid w:val="00CA046B"/>
    <w:rsid w:val="00CA38A2"/>
    <w:rsid w:val="00CA5247"/>
    <w:rsid w:val="00CB193A"/>
    <w:rsid w:val="00CB2547"/>
    <w:rsid w:val="00CC057C"/>
    <w:rsid w:val="00CC76CD"/>
    <w:rsid w:val="00CD03F8"/>
    <w:rsid w:val="00CD666B"/>
    <w:rsid w:val="00CD7C98"/>
    <w:rsid w:val="00CE29A4"/>
    <w:rsid w:val="00D14BD3"/>
    <w:rsid w:val="00D17137"/>
    <w:rsid w:val="00D26B60"/>
    <w:rsid w:val="00D35870"/>
    <w:rsid w:val="00D35ACF"/>
    <w:rsid w:val="00D37252"/>
    <w:rsid w:val="00D5520B"/>
    <w:rsid w:val="00D57D18"/>
    <w:rsid w:val="00D60954"/>
    <w:rsid w:val="00D66B94"/>
    <w:rsid w:val="00D7240B"/>
    <w:rsid w:val="00D7253C"/>
    <w:rsid w:val="00D92FB4"/>
    <w:rsid w:val="00D95EC9"/>
    <w:rsid w:val="00D971AA"/>
    <w:rsid w:val="00DB6703"/>
    <w:rsid w:val="00DC3627"/>
    <w:rsid w:val="00DC6BB8"/>
    <w:rsid w:val="00DC6F98"/>
    <w:rsid w:val="00DD4EA1"/>
    <w:rsid w:val="00DE0A3F"/>
    <w:rsid w:val="00DE25E5"/>
    <w:rsid w:val="00DE78AA"/>
    <w:rsid w:val="00DF2A7F"/>
    <w:rsid w:val="00DF55DC"/>
    <w:rsid w:val="00DF6390"/>
    <w:rsid w:val="00DF6AAB"/>
    <w:rsid w:val="00E146E3"/>
    <w:rsid w:val="00E16769"/>
    <w:rsid w:val="00E24AFC"/>
    <w:rsid w:val="00E3231A"/>
    <w:rsid w:val="00E4483B"/>
    <w:rsid w:val="00E62CC1"/>
    <w:rsid w:val="00E76539"/>
    <w:rsid w:val="00E76E7C"/>
    <w:rsid w:val="00E95BF1"/>
    <w:rsid w:val="00EC795B"/>
    <w:rsid w:val="00EE395B"/>
    <w:rsid w:val="00EF290F"/>
    <w:rsid w:val="00EF44D3"/>
    <w:rsid w:val="00EF6A60"/>
    <w:rsid w:val="00F06A8F"/>
    <w:rsid w:val="00F07D89"/>
    <w:rsid w:val="00F142D7"/>
    <w:rsid w:val="00F34ECB"/>
    <w:rsid w:val="00F42EC6"/>
    <w:rsid w:val="00F50B55"/>
    <w:rsid w:val="00F54D7F"/>
    <w:rsid w:val="00F62543"/>
    <w:rsid w:val="00F649D2"/>
    <w:rsid w:val="00F6665C"/>
    <w:rsid w:val="00F67A2C"/>
    <w:rsid w:val="00F7265F"/>
    <w:rsid w:val="00F90CBA"/>
    <w:rsid w:val="00FA26C5"/>
    <w:rsid w:val="00FA76C4"/>
    <w:rsid w:val="00FB1327"/>
    <w:rsid w:val="00FB24DD"/>
    <w:rsid w:val="00FB378C"/>
    <w:rsid w:val="00FB511B"/>
    <w:rsid w:val="00FC3F76"/>
    <w:rsid w:val="00FC74E4"/>
    <w:rsid w:val="00FD6C8C"/>
    <w:rsid w:val="00FE0ECF"/>
    <w:rsid w:val="00FE5695"/>
    <w:rsid w:val="00FF02ED"/>
    <w:rsid w:val="00FF0327"/>
    <w:rsid w:val="00FF08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B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next w:val="Normal"/>
    <w:link w:val="Heading2Char"/>
    <w:uiPriority w:val="9"/>
    <w:unhideWhenUsed/>
    <w:qFormat/>
    <w:rsid w:val="00620FC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F8"/>
    <w:pPr>
      <w:ind w:left="720"/>
      <w:contextualSpacing/>
    </w:pPr>
  </w:style>
  <w:style w:type="paragraph" w:styleId="NoteLevel1">
    <w:name w:val="Note Level 1"/>
    <w:basedOn w:val="Normal"/>
    <w:uiPriority w:val="99"/>
    <w:unhideWhenUsed/>
    <w:rsid w:val="00D26B60"/>
    <w:pPr>
      <w:keepNext/>
      <w:numPr>
        <w:numId w:val="2"/>
      </w:numPr>
      <w:contextualSpacing/>
      <w:outlineLvl w:val="0"/>
    </w:pPr>
    <w:rPr>
      <w:rFonts w:ascii="Verdana" w:hAnsi="Verdana"/>
    </w:rPr>
  </w:style>
  <w:style w:type="paragraph" w:styleId="NoteLevel2">
    <w:name w:val="Note Level 2"/>
    <w:basedOn w:val="Normal"/>
    <w:uiPriority w:val="99"/>
    <w:unhideWhenUsed/>
    <w:rsid w:val="00D26B60"/>
    <w:pPr>
      <w:keepNext/>
      <w:numPr>
        <w:ilvl w:val="1"/>
        <w:numId w:val="2"/>
      </w:numPr>
      <w:contextualSpacing/>
      <w:outlineLvl w:val="1"/>
    </w:pPr>
    <w:rPr>
      <w:rFonts w:ascii="Verdana" w:hAnsi="Verdana"/>
    </w:rPr>
  </w:style>
  <w:style w:type="paragraph" w:styleId="NoteLevel3">
    <w:name w:val="Note Level 3"/>
    <w:basedOn w:val="Normal"/>
    <w:uiPriority w:val="99"/>
    <w:semiHidden/>
    <w:unhideWhenUsed/>
    <w:rsid w:val="00D26B60"/>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D26B60"/>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D26B60"/>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D26B60"/>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D26B60"/>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D26B60"/>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D26B60"/>
    <w:pPr>
      <w:keepNext/>
      <w:numPr>
        <w:ilvl w:val="8"/>
        <w:numId w:val="2"/>
      </w:numPr>
      <w:contextualSpacing/>
      <w:outlineLvl w:val="8"/>
    </w:pPr>
    <w:rPr>
      <w:rFonts w:ascii="Verdana" w:hAnsi="Verdana"/>
    </w:rPr>
  </w:style>
  <w:style w:type="paragraph" w:styleId="Header">
    <w:name w:val="header"/>
    <w:basedOn w:val="Normal"/>
    <w:link w:val="HeaderChar"/>
    <w:uiPriority w:val="99"/>
    <w:unhideWhenUsed/>
    <w:rsid w:val="00392791"/>
    <w:pPr>
      <w:tabs>
        <w:tab w:val="center" w:pos="4320"/>
        <w:tab w:val="right" w:pos="8640"/>
      </w:tabs>
    </w:pPr>
  </w:style>
  <w:style w:type="character" w:customStyle="1" w:styleId="HeaderChar">
    <w:name w:val="Header Char"/>
    <w:basedOn w:val="DefaultParagraphFont"/>
    <w:link w:val="Header"/>
    <w:uiPriority w:val="99"/>
    <w:rsid w:val="00392791"/>
    <w:rPr>
      <w:lang w:val="en-CA"/>
    </w:rPr>
  </w:style>
  <w:style w:type="paragraph" w:styleId="Footer">
    <w:name w:val="footer"/>
    <w:basedOn w:val="Normal"/>
    <w:link w:val="FooterChar"/>
    <w:uiPriority w:val="99"/>
    <w:unhideWhenUsed/>
    <w:rsid w:val="00392791"/>
    <w:pPr>
      <w:tabs>
        <w:tab w:val="center" w:pos="4320"/>
        <w:tab w:val="right" w:pos="8640"/>
      </w:tabs>
    </w:pPr>
  </w:style>
  <w:style w:type="character" w:customStyle="1" w:styleId="FooterChar">
    <w:name w:val="Footer Char"/>
    <w:basedOn w:val="DefaultParagraphFont"/>
    <w:link w:val="Footer"/>
    <w:uiPriority w:val="99"/>
    <w:rsid w:val="00392791"/>
    <w:rPr>
      <w:lang w:val="en-CA"/>
    </w:rPr>
  </w:style>
  <w:style w:type="character" w:styleId="PageNumber">
    <w:name w:val="page number"/>
    <w:basedOn w:val="DefaultParagraphFont"/>
    <w:uiPriority w:val="99"/>
    <w:semiHidden/>
    <w:unhideWhenUsed/>
    <w:rsid w:val="00392791"/>
  </w:style>
  <w:style w:type="paragraph" w:styleId="NoSpacing">
    <w:name w:val="No Spacing"/>
    <w:uiPriority w:val="1"/>
    <w:qFormat/>
    <w:rsid w:val="00D35ACF"/>
    <w:rPr>
      <w:rFonts w:eastAsiaTheme="minorHAnsi"/>
      <w:sz w:val="22"/>
      <w:szCs w:val="22"/>
      <w:lang w:val="en-CA"/>
    </w:rPr>
  </w:style>
  <w:style w:type="table" w:styleId="TableGrid">
    <w:name w:val="Table Grid"/>
    <w:basedOn w:val="TableNormal"/>
    <w:uiPriority w:val="39"/>
    <w:rsid w:val="002D2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20FCB"/>
    <w:rPr>
      <w:rFonts w:asciiTheme="majorHAnsi" w:eastAsiaTheme="majorEastAsia" w:hAnsiTheme="majorHAnsi" w:cstheme="majorBidi"/>
      <w:b/>
      <w:bCs/>
      <w:color w:val="4F81BD" w:themeColor="accent1"/>
      <w:sz w:val="26"/>
      <w:szCs w:val="2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next w:val="Normal"/>
    <w:link w:val="Heading2Char"/>
    <w:uiPriority w:val="9"/>
    <w:unhideWhenUsed/>
    <w:qFormat/>
    <w:rsid w:val="00620FC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F8"/>
    <w:pPr>
      <w:ind w:left="720"/>
      <w:contextualSpacing/>
    </w:pPr>
  </w:style>
  <w:style w:type="paragraph" w:styleId="NoteLevel1">
    <w:name w:val="Note Level 1"/>
    <w:basedOn w:val="Normal"/>
    <w:uiPriority w:val="99"/>
    <w:unhideWhenUsed/>
    <w:rsid w:val="00D26B60"/>
    <w:pPr>
      <w:keepNext/>
      <w:numPr>
        <w:numId w:val="2"/>
      </w:numPr>
      <w:contextualSpacing/>
      <w:outlineLvl w:val="0"/>
    </w:pPr>
    <w:rPr>
      <w:rFonts w:ascii="Verdana" w:hAnsi="Verdana"/>
    </w:rPr>
  </w:style>
  <w:style w:type="paragraph" w:styleId="NoteLevel2">
    <w:name w:val="Note Level 2"/>
    <w:basedOn w:val="Normal"/>
    <w:uiPriority w:val="99"/>
    <w:unhideWhenUsed/>
    <w:rsid w:val="00D26B60"/>
    <w:pPr>
      <w:keepNext/>
      <w:numPr>
        <w:ilvl w:val="1"/>
        <w:numId w:val="2"/>
      </w:numPr>
      <w:contextualSpacing/>
      <w:outlineLvl w:val="1"/>
    </w:pPr>
    <w:rPr>
      <w:rFonts w:ascii="Verdana" w:hAnsi="Verdana"/>
    </w:rPr>
  </w:style>
  <w:style w:type="paragraph" w:styleId="NoteLevel3">
    <w:name w:val="Note Level 3"/>
    <w:basedOn w:val="Normal"/>
    <w:uiPriority w:val="99"/>
    <w:semiHidden/>
    <w:unhideWhenUsed/>
    <w:rsid w:val="00D26B60"/>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D26B60"/>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D26B60"/>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D26B60"/>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D26B60"/>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D26B60"/>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D26B60"/>
    <w:pPr>
      <w:keepNext/>
      <w:numPr>
        <w:ilvl w:val="8"/>
        <w:numId w:val="2"/>
      </w:numPr>
      <w:contextualSpacing/>
      <w:outlineLvl w:val="8"/>
    </w:pPr>
    <w:rPr>
      <w:rFonts w:ascii="Verdana" w:hAnsi="Verdana"/>
    </w:rPr>
  </w:style>
  <w:style w:type="paragraph" w:styleId="Header">
    <w:name w:val="header"/>
    <w:basedOn w:val="Normal"/>
    <w:link w:val="HeaderChar"/>
    <w:uiPriority w:val="99"/>
    <w:unhideWhenUsed/>
    <w:rsid w:val="00392791"/>
    <w:pPr>
      <w:tabs>
        <w:tab w:val="center" w:pos="4320"/>
        <w:tab w:val="right" w:pos="8640"/>
      </w:tabs>
    </w:pPr>
  </w:style>
  <w:style w:type="character" w:customStyle="1" w:styleId="HeaderChar">
    <w:name w:val="Header Char"/>
    <w:basedOn w:val="DefaultParagraphFont"/>
    <w:link w:val="Header"/>
    <w:uiPriority w:val="99"/>
    <w:rsid w:val="00392791"/>
    <w:rPr>
      <w:lang w:val="en-CA"/>
    </w:rPr>
  </w:style>
  <w:style w:type="paragraph" w:styleId="Footer">
    <w:name w:val="footer"/>
    <w:basedOn w:val="Normal"/>
    <w:link w:val="FooterChar"/>
    <w:uiPriority w:val="99"/>
    <w:unhideWhenUsed/>
    <w:rsid w:val="00392791"/>
    <w:pPr>
      <w:tabs>
        <w:tab w:val="center" w:pos="4320"/>
        <w:tab w:val="right" w:pos="8640"/>
      </w:tabs>
    </w:pPr>
  </w:style>
  <w:style w:type="character" w:customStyle="1" w:styleId="FooterChar">
    <w:name w:val="Footer Char"/>
    <w:basedOn w:val="DefaultParagraphFont"/>
    <w:link w:val="Footer"/>
    <w:uiPriority w:val="99"/>
    <w:rsid w:val="00392791"/>
    <w:rPr>
      <w:lang w:val="en-CA"/>
    </w:rPr>
  </w:style>
  <w:style w:type="character" w:styleId="PageNumber">
    <w:name w:val="page number"/>
    <w:basedOn w:val="DefaultParagraphFont"/>
    <w:uiPriority w:val="99"/>
    <w:semiHidden/>
    <w:unhideWhenUsed/>
    <w:rsid w:val="00392791"/>
  </w:style>
  <w:style w:type="paragraph" w:styleId="NoSpacing">
    <w:name w:val="No Spacing"/>
    <w:uiPriority w:val="1"/>
    <w:qFormat/>
    <w:rsid w:val="00D35ACF"/>
    <w:rPr>
      <w:rFonts w:eastAsiaTheme="minorHAnsi"/>
      <w:sz w:val="22"/>
      <w:szCs w:val="22"/>
      <w:lang w:val="en-CA"/>
    </w:rPr>
  </w:style>
  <w:style w:type="table" w:styleId="TableGrid">
    <w:name w:val="Table Grid"/>
    <w:basedOn w:val="TableNormal"/>
    <w:uiPriority w:val="39"/>
    <w:rsid w:val="002D2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20FCB"/>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14</Pages>
  <Words>6930</Words>
  <Characters>39505</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Martin</dc:creator>
  <cp:keywords/>
  <dc:description/>
  <cp:lastModifiedBy>Joanne Martin</cp:lastModifiedBy>
  <cp:revision>12</cp:revision>
  <cp:lastPrinted>2013-12-05T04:25:00Z</cp:lastPrinted>
  <dcterms:created xsi:type="dcterms:W3CDTF">2015-07-11T17:02:00Z</dcterms:created>
  <dcterms:modified xsi:type="dcterms:W3CDTF">2015-07-22T03:12:00Z</dcterms:modified>
  <cp:category/>
</cp:coreProperties>
</file>