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sz w:val="22"/>
          <w:szCs w:val="22"/>
          <w:lang w:val="en-CA" w:eastAsia="en-US"/>
        </w:rPr>
        <w:id w:val="1926535832"/>
        <w:docPartObj>
          <w:docPartGallery w:val="Table of Contents"/>
          <w:docPartUnique/>
        </w:docPartObj>
      </w:sdtPr>
      <w:sdtEndPr>
        <w:rPr>
          <w:noProof/>
        </w:rPr>
      </w:sdtEndPr>
      <w:sdtContent>
        <w:p w14:paraId="35CD2504" w14:textId="77777777" w:rsidR="00D3215A" w:rsidRPr="00325364" w:rsidRDefault="00D3215A" w:rsidP="00325364">
          <w:pPr>
            <w:pStyle w:val="TOCHeading"/>
          </w:pPr>
          <w:r w:rsidRPr="00325364">
            <w:t>Contents</w:t>
          </w:r>
        </w:p>
        <w:p w14:paraId="1A11D024" w14:textId="77777777" w:rsidR="00D3215A" w:rsidRPr="00325364" w:rsidRDefault="00D3215A">
          <w:pPr>
            <w:pStyle w:val="TOC1"/>
            <w:tabs>
              <w:tab w:val="right" w:leader="dot" w:pos="10610"/>
            </w:tabs>
            <w:rPr>
              <w:rFonts w:ascii="Calibri" w:eastAsiaTheme="minorEastAsia" w:hAnsi="Calibri"/>
              <w:noProof/>
              <w:lang w:eastAsia="en-CA"/>
            </w:rPr>
          </w:pPr>
          <w:r w:rsidRPr="00325364">
            <w:rPr>
              <w:rFonts w:ascii="Calibri" w:hAnsi="Calibri"/>
            </w:rPr>
            <w:fldChar w:fldCharType="begin"/>
          </w:r>
          <w:r w:rsidRPr="00325364">
            <w:rPr>
              <w:rFonts w:ascii="Calibri" w:hAnsi="Calibri"/>
            </w:rPr>
            <w:instrText xml:space="preserve"> TOC \o "1-3" \h \z \u </w:instrText>
          </w:r>
          <w:r w:rsidRPr="00325364">
            <w:rPr>
              <w:rFonts w:ascii="Calibri" w:hAnsi="Calibri"/>
            </w:rPr>
            <w:fldChar w:fldCharType="separate"/>
          </w:r>
          <w:hyperlink w:anchor="_Toc394433469" w:history="1">
            <w:r w:rsidRPr="00325364">
              <w:rPr>
                <w:rStyle w:val="Hyperlink"/>
                <w:rFonts w:ascii="Calibri" w:hAnsi="Calibri"/>
                <w:noProof/>
              </w:rPr>
              <w:t>What is Administrative Law?</w:t>
            </w:r>
            <w:r w:rsidRPr="00325364">
              <w:rPr>
                <w:rFonts w:ascii="Calibri" w:hAnsi="Calibri"/>
                <w:noProof/>
                <w:webHidden/>
              </w:rPr>
              <w:tab/>
            </w:r>
            <w:r w:rsidRPr="00325364">
              <w:rPr>
                <w:rFonts w:ascii="Calibri" w:hAnsi="Calibri"/>
                <w:noProof/>
                <w:webHidden/>
              </w:rPr>
              <w:fldChar w:fldCharType="begin"/>
            </w:r>
            <w:r w:rsidRPr="00325364">
              <w:rPr>
                <w:rFonts w:ascii="Calibri" w:hAnsi="Calibri"/>
                <w:noProof/>
                <w:webHidden/>
              </w:rPr>
              <w:instrText xml:space="preserve"> PAGEREF _Toc394433469 \h </w:instrText>
            </w:r>
            <w:r w:rsidRPr="00325364">
              <w:rPr>
                <w:rFonts w:ascii="Calibri" w:hAnsi="Calibri"/>
                <w:noProof/>
                <w:webHidden/>
              </w:rPr>
            </w:r>
            <w:r w:rsidRPr="00325364">
              <w:rPr>
                <w:rFonts w:ascii="Calibri" w:hAnsi="Calibri"/>
                <w:noProof/>
                <w:webHidden/>
              </w:rPr>
              <w:fldChar w:fldCharType="separate"/>
            </w:r>
            <w:r w:rsidR="004F1D76">
              <w:rPr>
                <w:rFonts w:ascii="Calibri" w:hAnsi="Calibri"/>
                <w:noProof/>
                <w:webHidden/>
              </w:rPr>
              <w:t>1</w:t>
            </w:r>
            <w:r w:rsidRPr="00325364">
              <w:rPr>
                <w:rFonts w:ascii="Calibri" w:hAnsi="Calibri"/>
                <w:noProof/>
                <w:webHidden/>
              </w:rPr>
              <w:fldChar w:fldCharType="end"/>
            </w:r>
          </w:hyperlink>
        </w:p>
        <w:p w14:paraId="386AA5B5" w14:textId="77777777" w:rsidR="00D3215A" w:rsidRPr="00325364" w:rsidRDefault="001C5061">
          <w:pPr>
            <w:pStyle w:val="TOC1"/>
            <w:tabs>
              <w:tab w:val="right" w:leader="dot" w:pos="10610"/>
            </w:tabs>
            <w:rPr>
              <w:rFonts w:ascii="Calibri" w:eastAsiaTheme="minorEastAsia" w:hAnsi="Calibri"/>
              <w:noProof/>
              <w:lang w:eastAsia="en-CA"/>
            </w:rPr>
          </w:pPr>
          <w:hyperlink w:anchor="_Toc394433470" w:history="1">
            <w:r w:rsidR="00D3215A" w:rsidRPr="00325364">
              <w:rPr>
                <w:rStyle w:val="Hyperlink"/>
                <w:rFonts w:ascii="Calibri" w:hAnsi="Calibri"/>
                <w:noProof/>
              </w:rPr>
              <w:t>Sources of Administrative Justice</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_Toc394433470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1</w:t>
            </w:r>
            <w:r w:rsidR="00D3215A" w:rsidRPr="00325364">
              <w:rPr>
                <w:rFonts w:ascii="Calibri" w:hAnsi="Calibri"/>
                <w:noProof/>
                <w:webHidden/>
              </w:rPr>
              <w:fldChar w:fldCharType="end"/>
            </w:r>
          </w:hyperlink>
        </w:p>
        <w:p w14:paraId="6E63E62B" w14:textId="77777777" w:rsidR="00D3215A" w:rsidRPr="00325364" w:rsidRDefault="001C5061">
          <w:pPr>
            <w:pStyle w:val="TOC1"/>
            <w:tabs>
              <w:tab w:val="right" w:leader="dot" w:pos="10610"/>
            </w:tabs>
            <w:rPr>
              <w:rFonts w:ascii="Calibri" w:eastAsiaTheme="minorEastAsia" w:hAnsi="Calibri"/>
              <w:noProof/>
              <w:lang w:eastAsia="en-CA"/>
            </w:rPr>
          </w:pPr>
          <w:hyperlink w:anchor="_Toc394433471" w:history="1">
            <w:r w:rsidR="00D3215A" w:rsidRPr="00325364">
              <w:rPr>
                <w:rStyle w:val="Hyperlink"/>
                <w:rFonts w:ascii="Calibri" w:hAnsi="Calibri"/>
                <w:noProof/>
              </w:rPr>
              <w:t>Limits of Administrative Justice</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_Toc394433471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1</w:t>
            </w:r>
            <w:r w:rsidR="00D3215A" w:rsidRPr="00325364">
              <w:rPr>
                <w:rFonts w:ascii="Calibri" w:hAnsi="Calibri"/>
                <w:noProof/>
                <w:webHidden/>
              </w:rPr>
              <w:fldChar w:fldCharType="end"/>
            </w:r>
          </w:hyperlink>
        </w:p>
        <w:p w14:paraId="09820286" w14:textId="77777777" w:rsidR="00D3215A" w:rsidRPr="00325364" w:rsidRDefault="001C5061">
          <w:pPr>
            <w:pStyle w:val="TOC2"/>
            <w:tabs>
              <w:tab w:val="right" w:leader="dot" w:pos="10610"/>
            </w:tabs>
            <w:rPr>
              <w:rFonts w:ascii="Calibri" w:eastAsiaTheme="minorEastAsia" w:hAnsi="Calibri"/>
              <w:noProof/>
              <w:lang w:eastAsia="en-CA"/>
            </w:rPr>
          </w:pPr>
          <w:hyperlink w:anchor="_Toc394433472" w:history="1">
            <w:r w:rsidR="00D3215A" w:rsidRPr="00325364">
              <w:rPr>
                <w:rStyle w:val="Hyperlink"/>
                <w:rFonts w:ascii="Calibri" w:hAnsi="Calibri"/>
                <w:noProof/>
              </w:rPr>
              <w:t>Rule of Law</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_Toc394433472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1</w:t>
            </w:r>
            <w:r w:rsidR="00D3215A" w:rsidRPr="00325364">
              <w:rPr>
                <w:rFonts w:ascii="Calibri" w:hAnsi="Calibri"/>
                <w:noProof/>
                <w:webHidden/>
              </w:rPr>
              <w:fldChar w:fldCharType="end"/>
            </w:r>
          </w:hyperlink>
        </w:p>
        <w:p w14:paraId="5BA78EBE" w14:textId="77777777" w:rsidR="00D3215A" w:rsidRPr="00325364" w:rsidRDefault="001C5061">
          <w:pPr>
            <w:pStyle w:val="TOC2"/>
            <w:tabs>
              <w:tab w:val="right" w:leader="dot" w:pos="10610"/>
            </w:tabs>
            <w:rPr>
              <w:rFonts w:ascii="Calibri" w:eastAsiaTheme="minorEastAsia" w:hAnsi="Calibri"/>
              <w:noProof/>
              <w:lang w:eastAsia="en-CA"/>
            </w:rPr>
          </w:pPr>
          <w:hyperlink w:anchor="_Toc394433473" w:history="1">
            <w:r w:rsidR="00D3215A" w:rsidRPr="00325364">
              <w:rPr>
                <w:rStyle w:val="Hyperlink"/>
                <w:rFonts w:ascii="Calibri" w:hAnsi="Calibri"/>
                <w:noProof/>
              </w:rPr>
              <w:t>Judicature Provisions</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_Toc394433473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1</w:t>
            </w:r>
            <w:r w:rsidR="00D3215A" w:rsidRPr="00325364">
              <w:rPr>
                <w:rFonts w:ascii="Calibri" w:hAnsi="Calibri"/>
                <w:noProof/>
                <w:webHidden/>
              </w:rPr>
              <w:fldChar w:fldCharType="end"/>
            </w:r>
          </w:hyperlink>
        </w:p>
        <w:p w14:paraId="461BF47A" w14:textId="77777777" w:rsidR="00D3215A" w:rsidRPr="00325364" w:rsidRDefault="001C5061">
          <w:pPr>
            <w:pStyle w:val="TOC2"/>
            <w:tabs>
              <w:tab w:val="right" w:leader="dot" w:pos="10610"/>
            </w:tabs>
            <w:rPr>
              <w:rFonts w:ascii="Calibri" w:eastAsiaTheme="minorEastAsia" w:hAnsi="Calibri"/>
              <w:noProof/>
              <w:lang w:eastAsia="en-CA"/>
            </w:rPr>
          </w:pPr>
          <w:hyperlink w:anchor="_Toc394433474" w:history="1">
            <w:r w:rsidR="00D3215A" w:rsidRPr="00325364">
              <w:rPr>
                <w:rStyle w:val="Hyperlink"/>
                <w:rFonts w:ascii="Calibri" w:hAnsi="Calibri"/>
                <w:noProof/>
              </w:rPr>
              <w:t>Three Steps to a Province Creating an Administrative Tribunal (</w:t>
            </w:r>
            <w:r w:rsidR="00D3215A" w:rsidRPr="00325364">
              <w:rPr>
                <w:rStyle w:val="Hyperlink"/>
                <w:rFonts w:ascii="Calibri" w:hAnsi="Calibri"/>
                <w:i/>
                <w:noProof/>
              </w:rPr>
              <w:t>Re Residential Tenancies Act</w:t>
            </w:r>
            <w:r w:rsidR="00D3215A" w:rsidRPr="00325364">
              <w:rPr>
                <w:rStyle w:val="Hyperlink"/>
                <w:rFonts w:ascii="Calibri" w:hAnsi="Calibri"/>
                <w:noProof/>
              </w:rPr>
              <w:t>)</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_Toc394433474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2</w:t>
            </w:r>
            <w:r w:rsidR="00D3215A" w:rsidRPr="00325364">
              <w:rPr>
                <w:rFonts w:ascii="Calibri" w:hAnsi="Calibri"/>
                <w:noProof/>
                <w:webHidden/>
              </w:rPr>
              <w:fldChar w:fldCharType="end"/>
            </w:r>
          </w:hyperlink>
        </w:p>
        <w:p w14:paraId="397EC3EA" w14:textId="77777777" w:rsidR="00D3215A" w:rsidRPr="00325364" w:rsidRDefault="001C5061">
          <w:pPr>
            <w:pStyle w:val="TOC2"/>
            <w:tabs>
              <w:tab w:val="right" w:leader="dot" w:pos="10610"/>
            </w:tabs>
            <w:rPr>
              <w:rFonts w:ascii="Calibri" w:eastAsiaTheme="minorEastAsia" w:hAnsi="Calibri"/>
              <w:noProof/>
              <w:lang w:eastAsia="en-CA"/>
            </w:rPr>
          </w:pPr>
          <w:hyperlink w:anchor="_Toc394433475" w:history="1">
            <w:r w:rsidR="00D3215A" w:rsidRPr="00325364">
              <w:rPr>
                <w:rStyle w:val="Hyperlink"/>
                <w:rFonts w:ascii="Calibri" w:hAnsi="Calibri"/>
                <w:i/>
                <w:noProof/>
              </w:rPr>
              <w:t>Charter</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_Toc394433475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2</w:t>
            </w:r>
            <w:r w:rsidR="00D3215A" w:rsidRPr="00325364">
              <w:rPr>
                <w:rFonts w:ascii="Calibri" w:hAnsi="Calibri"/>
                <w:noProof/>
                <w:webHidden/>
              </w:rPr>
              <w:fldChar w:fldCharType="end"/>
            </w:r>
          </w:hyperlink>
        </w:p>
        <w:p w14:paraId="4F2EA872" w14:textId="77777777" w:rsidR="00D3215A" w:rsidRPr="00325364" w:rsidRDefault="001C5061">
          <w:pPr>
            <w:pStyle w:val="TOC2"/>
            <w:tabs>
              <w:tab w:val="right" w:leader="dot" w:pos="10610"/>
            </w:tabs>
            <w:rPr>
              <w:rFonts w:ascii="Calibri" w:eastAsiaTheme="minorEastAsia" w:hAnsi="Calibri"/>
              <w:noProof/>
              <w:lang w:eastAsia="en-CA"/>
            </w:rPr>
          </w:pPr>
          <w:hyperlink w:anchor="_Toc394433476" w:history="1">
            <w:r w:rsidR="00D3215A" w:rsidRPr="00325364">
              <w:rPr>
                <w:rStyle w:val="Hyperlink"/>
                <w:rFonts w:ascii="Calibri" w:hAnsi="Calibri"/>
                <w:noProof/>
              </w:rPr>
              <w:t>Human Rights</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_Toc394433476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2</w:t>
            </w:r>
            <w:r w:rsidR="00D3215A" w:rsidRPr="00325364">
              <w:rPr>
                <w:rFonts w:ascii="Calibri" w:hAnsi="Calibri"/>
                <w:noProof/>
                <w:webHidden/>
              </w:rPr>
              <w:fldChar w:fldCharType="end"/>
            </w:r>
          </w:hyperlink>
        </w:p>
        <w:p w14:paraId="4C00FF58" w14:textId="77777777" w:rsidR="00D3215A" w:rsidRPr="00325364" w:rsidRDefault="001C5061">
          <w:pPr>
            <w:pStyle w:val="TOC2"/>
            <w:tabs>
              <w:tab w:val="right" w:leader="dot" w:pos="10610"/>
            </w:tabs>
            <w:rPr>
              <w:rFonts w:ascii="Calibri" w:eastAsiaTheme="minorEastAsia" w:hAnsi="Calibri"/>
              <w:noProof/>
              <w:lang w:eastAsia="en-CA"/>
            </w:rPr>
          </w:pPr>
          <w:hyperlink w:anchor="_Toc394433477" w:history="1">
            <w:r w:rsidR="00D3215A" w:rsidRPr="00325364">
              <w:rPr>
                <w:rStyle w:val="Hyperlink"/>
                <w:rFonts w:ascii="Calibri" w:hAnsi="Calibri"/>
                <w:noProof/>
              </w:rPr>
              <w:t>Statutory Interpretation</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_Toc394433477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2</w:t>
            </w:r>
            <w:r w:rsidR="00D3215A" w:rsidRPr="00325364">
              <w:rPr>
                <w:rFonts w:ascii="Calibri" w:hAnsi="Calibri"/>
                <w:noProof/>
                <w:webHidden/>
              </w:rPr>
              <w:fldChar w:fldCharType="end"/>
            </w:r>
          </w:hyperlink>
        </w:p>
        <w:p w14:paraId="5D50BC51" w14:textId="77777777" w:rsidR="00D3215A" w:rsidRPr="00325364" w:rsidRDefault="001C5061">
          <w:pPr>
            <w:pStyle w:val="TOC2"/>
            <w:tabs>
              <w:tab w:val="right" w:leader="dot" w:pos="10610"/>
            </w:tabs>
            <w:rPr>
              <w:rFonts w:ascii="Calibri" w:eastAsiaTheme="minorEastAsia" w:hAnsi="Calibri"/>
              <w:noProof/>
              <w:lang w:eastAsia="en-CA"/>
            </w:rPr>
          </w:pPr>
          <w:hyperlink w:anchor="_Toc394433478" w:history="1">
            <w:r w:rsidR="00D3215A" w:rsidRPr="00325364">
              <w:rPr>
                <w:rStyle w:val="Hyperlink"/>
                <w:rFonts w:ascii="Calibri" w:hAnsi="Calibri"/>
                <w:i/>
                <w:noProof/>
              </w:rPr>
              <w:t>Administrative Tribunals Act</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_Toc394433478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2</w:t>
            </w:r>
            <w:r w:rsidR="00D3215A" w:rsidRPr="00325364">
              <w:rPr>
                <w:rFonts w:ascii="Calibri" w:hAnsi="Calibri"/>
                <w:noProof/>
                <w:webHidden/>
              </w:rPr>
              <w:fldChar w:fldCharType="end"/>
            </w:r>
          </w:hyperlink>
        </w:p>
        <w:p w14:paraId="7D555819" w14:textId="77777777" w:rsidR="00D3215A" w:rsidRPr="00325364" w:rsidRDefault="001C5061">
          <w:pPr>
            <w:pStyle w:val="TOC2"/>
            <w:tabs>
              <w:tab w:val="right" w:leader="dot" w:pos="10610"/>
            </w:tabs>
            <w:rPr>
              <w:rFonts w:ascii="Calibri" w:eastAsiaTheme="minorEastAsia" w:hAnsi="Calibri"/>
              <w:noProof/>
              <w:lang w:eastAsia="en-CA"/>
            </w:rPr>
          </w:pPr>
          <w:hyperlink w:anchor="_Toc394433479" w:history="1">
            <w:r w:rsidR="00D3215A" w:rsidRPr="00325364">
              <w:rPr>
                <w:rStyle w:val="Hyperlink"/>
                <w:rFonts w:ascii="Calibri" w:hAnsi="Calibri"/>
                <w:i/>
                <w:noProof/>
              </w:rPr>
              <w:t>Judicial Review Procedures Act</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_Toc394433479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3</w:t>
            </w:r>
            <w:r w:rsidR="00D3215A" w:rsidRPr="00325364">
              <w:rPr>
                <w:rFonts w:ascii="Calibri" w:hAnsi="Calibri"/>
                <w:noProof/>
                <w:webHidden/>
              </w:rPr>
              <w:fldChar w:fldCharType="end"/>
            </w:r>
          </w:hyperlink>
        </w:p>
        <w:p w14:paraId="4E21ADC5" w14:textId="77777777" w:rsidR="00D3215A" w:rsidRPr="00325364" w:rsidRDefault="001C5061">
          <w:pPr>
            <w:pStyle w:val="TOC2"/>
            <w:tabs>
              <w:tab w:val="right" w:leader="dot" w:pos="10610"/>
            </w:tabs>
            <w:rPr>
              <w:rFonts w:ascii="Calibri" w:eastAsiaTheme="minorEastAsia" w:hAnsi="Calibri"/>
              <w:noProof/>
              <w:lang w:eastAsia="en-CA"/>
            </w:rPr>
          </w:pPr>
          <w:hyperlink w:anchor="_Toc394433480" w:history="1">
            <w:r w:rsidR="00D3215A" w:rsidRPr="00325364">
              <w:rPr>
                <w:rStyle w:val="Hyperlink"/>
                <w:rFonts w:ascii="Calibri" w:hAnsi="Calibri"/>
                <w:noProof/>
              </w:rPr>
              <w:t>Administrative law vs. Private Law</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_Toc394433480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3</w:t>
            </w:r>
            <w:r w:rsidR="00D3215A" w:rsidRPr="00325364">
              <w:rPr>
                <w:rFonts w:ascii="Calibri" w:hAnsi="Calibri"/>
                <w:noProof/>
                <w:webHidden/>
              </w:rPr>
              <w:fldChar w:fldCharType="end"/>
            </w:r>
          </w:hyperlink>
        </w:p>
        <w:p w14:paraId="7D142D9D" w14:textId="77777777" w:rsidR="00D3215A" w:rsidRPr="00325364" w:rsidRDefault="001C5061">
          <w:pPr>
            <w:pStyle w:val="TOC1"/>
            <w:tabs>
              <w:tab w:val="right" w:leader="dot" w:pos="10610"/>
            </w:tabs>
            <w:rPr>
              <w:rFonts w:ascii="Calibri" w:eastAsiaTheme="minorEastAsia" w:hAnsi="Calibri"/>
              <w:noProof/>
              <w:lang w:eastAsia="en-CA"/>
            </w:rPr>
          </w:pPr>
          <w:hyperlink w:anchor="_Toc394433481" w:history="1">
            <w:r w:rsidR="00D3215A" w:rsidRPr="00325364">
              <w:rPr>
                <w:rStyle w:val="Hyperlink"/>
                <w:rFonts w:ascii="Calibri" w:hAnsi="Calibri"/>
                <w:noProof/>
              </w:rPr>
              <w:t>Procedural Fairness</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_Toc394433481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3</w:t>
            </w:r>
            <w:r w:rsidR="00D3215A" w:rsidRPr="00325364">
              <w:rPr>
                <w:rFonts w:ascii="Calibri" w:hAnsi="Calibri"/>
                <w:noProof/>
                <w:webHidden/>
              </w:rPr>
              <w:fldChar w:fldCharType="end"/>
            </w:r>
          </w:hyperlink>
        </w:p>
        <w:p w14:paraId="0A26D214" w14:textId="77777777" w:rsidR="00D3215A" w:rsidRPr="00325364" w:rsidRDefault="001C5061">
          <w:pPr>
            <w:pStyle w:val="TOC2"/>
            <w:tabs>
              <w:tab w:val="right" w:leader="dot" w:pos="10610"/>
            </w:tabs>
            <w:rPr>
              <w:rFonts w:ascii="Calibri" w:eastAsiaTheme="minorEastAsia" w:hAnsi="Calibri"/>
              <w:noProof/>
              <w:lang w:eastAsia="en-CA"/>
            </w:rPr>
          </w:pPr>
          <w:hyperlink w:anchor="_Toc394433482" w:history="1">
            <w:r w:rsidR="00D3215A" w:rsidRPr="00325364">
              <w:rPr>
                <w:rStyle w:val="Hyperlink"/>
                <w:rFonts w:ascii="Calibri" w:hAnsi="Calibri"/>
                <w:noProof/>
              </w:rPr>
              <w:t>Limits on Procedural Fairness</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_Toc394433482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5</w:t>
            </w:r>
            <w:r w:rsidR="00D3215A" w:rsidRPr="00325364">
              <w:rPr>
                <w:rFonts w:ascii="Calibri" w:hAnsi="Calibri"/>
                <w:noProof/>
                <w:webHidden/>
              </w:rPr>
              <w:fldChar w:fldCharType="end"/>
            </w:r>
          </w:hyperlink>
        </w:p>
        <w:p w14:paraId="0E560E6E" w14:textId="77777777" w:rsidR="00D3215A" w:rsidRPr="00325364" w:rsidRDefault="001C5061">
          <w:pPr>
            <w:pStyle w:val="TOC2"/>
            <w:tabs>
              <w:tab w:val="right" w:leader="dot" w:pos="10610"/>
            </w:tabs>
            <w:rPr>
              <w:rFonts w:ascii="Calibri" w:eastAsiaTheme="minorEastAsia" w:hAnsi="Calibri"/>
              <w:noProof/>
              <w:lang w:eastAsia="en-CA"/>
            </w:rPr>
          </w:pPr>
          <w:hyperlink w:anchor="_Toc394433483" w:history="1">
            <w:r w:rsidR="00D3215A" w:rsidRPr="00325364">
              <w:rPr>
                <w:rStyle w:val="Hyperlink"/>
                <w:rFonts w:ascii="Calibri" w:hAnsi="Calibri"/>
                <w:noProof/>
              </w:rPr>
              <w:t>Framework for Contents of PF</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_Toc394433483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5</w:t>
            </w:r>
            <w:r w:rsidR="00D3215A" w:rsidRPr="00325364">
              <w:rPr>
                <w:rFonts w:ascii="Calibri" w:hAnsi="Calibri"/>
                <w:noProof/>
                <w:webHidden/>
              </w:rPr>
              <w:fldChar w:fldCharType="end"/>
            </w:r>
          </w:hyperlink>
        </w:p>
        <w:p w14:paraId="1674382D" w14:textId="77777777" w:rsidR="00D3215A" w:rsidRPr="00325364" w:rsidRDefault="001C5061">
          <w:pPr>
            <w:pStyle w:val="TOC1"/>
            <w:tabs>
              <w:tab w:val="right" w:leader="dot" w:pos="10610"/>
            </w:tabs>
            <w:rPr>
              <w:rFonts w:ascii="Calibri" w:eastAsiaTheme="minorEastAsia" w:hAnsi="Calibri"/>
              <w:noProof/>
              <w:lang w:eastAsia="en-CA"/>
            </w:rPr>
          </w:pPr>
          <w:hyperlink w:anchor="_Toc394433484" w:history="1">
            <w:r w:rsidR="00D3215A" w:rsidRPr="00325364">
              <w:rPr>
                <w:rStyle w:val="Hyperlink"/>
                <w:rFonts w:ascii="Calibri" w:hAnsi="Calibri"/>
                <w:noProof/>
              </w:rPr>
              <w:t>Procedural Fairness: Independence and Bias</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_Toc394433484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5</w:t>
            </w:r>
            <w:r w:rsidR="00D3215A" w:rsidRPr="00325364">
              <w:rPr>
                <w:rFonts w:ascii="Calibri" w:hAnsi="Calibri"/>
                <w:noProof/>
                <w:webHidden/>
              </w:rPr>
              <w:fldChar w:fldCharType="end"/>
            </w:r>
          </w:hyperlink>
        </w:p>
        <w:p w14:paraId="039BE241" w14:textId="77777777" w:rsidR="00D3215A" w:rsidRPr="00325364" w:rsidRDefault="001C5061">
          <w:pPr>
            <w:pStyle w:val="TOC1"/>
            <w:tabs>
              <w:tab w:val="right" w:leader="dot" w:pos="10610"/>
            </w:tabs>
            <w:rPr>
              <w:rFonts w:ascii="Calibri" w:eastAsiaTheme="minorEastAsia" w:hAnsi="Calibri"/>
              <w:noProof/>
              <w:lang w:eastAsia="en-CA"/>
            </w:rPr>
          </w:pPr>
          <w:hyperlink w:anchor="_Toc394433485" w:history="1">
            <w:r w:rsidR="00D3215A" w:rsidRPr="00325364">
              <w:rPr>
                <w:rStyle w:val="Hyperlink"/>
                <w:rFonts w:ascii="Calibri" w:hAnsi="Calibri"/>
                <w:noProof/>
              </w:rPr>
              <w:t>Administrative Law Reform – Tribunal Independence</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_Toc394433485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7</w:t>
            </w:r>
            <w:r w:rsidR="00D3215A" w:rsidRPr="00325364">
              <w:rPr>
                <w:rFonts w:ascii="Calibri" w:hAnsi="Calibri"/>
                <w:noProof/>
                <w:webHidden/>
              </w:rPr>
              <w:fldChar w:fldCharType="end"/>
            </w:r>
          </w:hyperlink>
        </w:p>
        <w:p w14:paraId="0E438B2B" w14:textId="77777777" w:rsidR="00D3215A" w:rsidRPr="00325364" w:rsidRDefault="001C5061">
          <w:pPr>
            <w:pStyle w:val="TOC2"/>
            <w:tabs>
              <w:tab w:val="right" w:leader="dot" w:pos="10610"/>
            </w:tabs>
            <w:rPr>
              <w:rFonts w:ascii="Calibri" w:eastAsiaTheme="minorEastAsia" w:hAnsi="Calibri"/>
              <w:noProof/>
              <w:lang w:eastAsia="en-CA"/>
            </w:rPr>
          </w:pPr>
          <w:hyperlink w:anchor="_Toc394433486" w:history="1">
            <w:r w:rsidR="00D3215A" w:rsidRPr="00325364">
              <w:rPr>
                <w:rStyle w:val="Hyperlink"/>
                <w:rFonts w:ascii="Calibri" w:hAnsi="Calibri"/>
                <w:noProof/>
              </w:rPr>
              <w:t>Development of Tribunal Independence</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_Toc394433486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8</w:t>
            </w:r>
            <w:r w:rsidR="00D3215A" w:rsidRPr="00325364">
              <w:rPr>
                <w:rFonts w:ascii="Calibri" w:hAnsi="Calibri"/>
                <w:noProof/>
                <w:webHidden/>
              </w:rPr>
              <w:fldChar w:fldCharType="end"/>
            </w:r>
          </w:hyperlink>
        </w:p>
        <w:p w14:paraId="503EA2E6" w14:textId="77777777" w:rsidR="00D3215A" w:rsidRPr="00325364" w:rsidRDefault="001C5061">
          <w:pPr>
            <w:pStyle w:val="TOC2"/>
            <w:tabs>
              <w:tab w:val="right" w:leader="dot" w:pos="10610"/>
            </w:tabs>
            <w:rPr>
              <w:rFonts w:ascii="Calibri" w:eastAsiaTheme="minorEastAsia" w:hAnsi="Calibri"/>
              <w:noProof/>
              <w:lang w:eastAsia="en-CA"/>
            </w:rPr>
          </w:pPr>
          <w:hyperlink w:anchor="_Toc394433487" w:history="1">
            <w:r w:rsidR="00D3215A" w:rsidRPr="00325364">
              <w:rPr>
                <w:rStyle w:val="Hyperlink"/>
                <w:rFonts w:ascii="Calibri" w:hAnsi="Calibri"/>
                <w:i/>
                <w:noProof/>
              </w:rPr>
              <w:t xml:space="preserve">Ocean Port </w:t>
            </w:r>
            <w:r w:rsidR="00D3215A" w:rsidRPr="00325364">
              <w:rPr>
                <w:rStyle w:val="Hyperlink"/>
                <w:rFonts w:ascii="Calibri" w:hAnsi="Calibri"/>
                <w:noProof/>
              </w:rPr>
              <w:t xml:space="preserve">and </w:t>
            </w:r>
            <w:r w:rsidR="00D3215A" w:rsidRPr="00325364">
              <w:rPr>
                <w:rStyle w:val="Hyperlink"/>
                <w:rFonts w:ascii="Calibri" w:hAnsi="Calibri"/>
                <w:i/>
                <w:noProof/>
              </w:rPr>
              <w:t>Keen</w:t>
            </w:r>
            <w:r w:rsidR="00D3215A" w:rsidRPr="00325364">
              <w:rPr>
                <w:rStyle w:val="Hyperlink"/>
                <w:rFonts w:ascii="Calibri" w:hAnsi="Calibri"/>
                <w:noProof/>
              </w:rPr>
              <w:t>: Parliamentary Supremacy vs Warding off Independence</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_Toc394433487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8</w:t>
            </w:r>
            <w:r w:rsidR="00D3215A" w:rsidRPr="00325364">
              <w:rPr>
                <w:rFonts w:ascii="Calibri" w:hAnsi="Calibri"/>
                <w:noProof/>
                <w:webHidden/>
              </w:rPr>
              <w:fldChar w:fldCharType="end"/>
            </w:r>
          </w:hyperlink>
        </w:p>
        <w:p w14:paraId="0DFC26D4" w14:textId="77777777" w:rsidR="00D3215A" w:rsidRPr="00325364" w:rsidRDefault="001C5061">
          <w:pPr>
            <w:pStyle w:val="TOC2"/>
            <w:tabs>
              <w:tab w:val="right" w:leader="dot" w:pos="10610"/>
            </w:tabs>
            <w:rPr>
              <w:rFonts w:ascii="Calibri" w:eastAsiaTheme="minorEastAsia" w:hAnsi="Calibri"/>
              <w:noProof/>
              <w:lang w:eastAsia="en-CA"/>
            </w:rPr>
          </w:pPr>
          <w:hyperlink w:anchor="_Toc394433488" w:history="1">
            <w:r w:rsidR="00D3215A" w:rsidRPr="00325364">
              <w:rPr>
                <w:rStyle w:val="Hyperlink"/>
                <w:rFonts w:ascii="Calibri" w:hAnsi="Calibri"/>
                <w:noProof/>
              </w:rPr>
              <w:t>Reasserting the Push for Independence</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_Toc394433488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8</w:t>
            </w:r>
            <w:r w:rsidR="00D3215A" w:rsidRPr="00325364">
              <w:rPr>
                <w:rFonts w:ascii="Calibri" w:hAnsi="Calibri"/>
                <w:noProof/>
                <w:webHidden/>
              </w:rPr>
              <w:fldChar w:fldCharType="end"/>
            </w:r>
          </w:hyperlink>
        </w:p>
        <w:p w14:paraId="1D6A3B41" w14:textId="77777777" w:rsidR="00D3215A" w:rsidRPr="00325364" w:rsidRDefault="001C5061">
          <w:pPr>
            <w:pStyle w:val="TOC1"/>
            <w:tabs>
              <w:tab w:val="right" w:leader="dot" w:pos="10610"/>
            </w:tabs>
            <w:rPr>
              <w:rFonts w:ascii="Calibri" w:eastAsiaTheme="minorEastAsia" w:hAnsi="Calibri"/>
              <w:noProof/>
              <w:lang w:eastAsia="en-CA"/>
            </w:rPr>
          </w:pPr>
          <w:hyperlink w:anchor="_Toc394433489" w:history="1">
            <w:r w:rsidR="00D3215A" w:rsidRPr="00325364">
              <w:rPr>
                <w:rStyle w:val="Hyperlink"/>
                <w:rFonts w:ascii="Calibri" w:hAnsi="Calibri"/>
                <w:noProof/>
              </w:rPr>
              <w:t>Other Aspects of Procedural Fairness</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_Toc394433489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9</w:t>
            </w:r>
            <w:r w:rsidR="00D3215A" w:rsidRPr="00325364">
              <w:rPr>
                <w:rFonts w:ascii="Calibri" w:hAnsi="Calibri"/>
                <w:noProof/>
                <w:webHidden/>
              </w:rPr>
              <w:fldChar w:fldCharType="end"/>
            </w:r>
          </w:hyperlink>
        </w:p>
        <w:p w14:paraId="0F6FF4D9" w14:textId="77777777" w:rsidR="00D3215A" w:rsidRPr="00325364" w:rsidRDefault="001C5061">
          <w:pPr>
            <w:pStyle w:val="TOC2"/>
            <w:tabs>
              <w:tab w:val="right" w:leader="dot" w:pos="10610"/>
            </w:tabs>
            <w:rPr>
              <w:rFonts w:ascii="Calibri" w:eastAsiaTheme="minorEastAsia" w:hAnsi="Calibri"/>
              <w:noProof/>
              <w:lang w:eastAsia="en-CA"/>
            </w:rPr>
          </w:pPr>
          <w:hyperlink w:anchor="_Toc394433490" w:history="1">
            <w:r w:rsidR="00D3215A" w:rsidRPr="00325364">
              <w:rPr>
                <w:rStyle w:val="Hyperlink"/>
                <w:rFonts w:ascii="Calibri" w:hAnsi="Calibri"/>
                <w:noProof/>
              </w:rPr>
              <w:t>Was Notice of some sort Required?</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_Toc394433490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9</w:t>
            </w:r>
            <w:r w:rsidR="00D3215A" w:rsidRPr="00325364">
              <w:rPr>
                <w:rFonts w:ascii="Calibri" w:hAnsi="Calibri"/>
                <w:noProof/>
                <w:webHidden/>
              </w:rPr>
              <w:fldChar w:fldCharType="end"/>
            </w:r>
          </w:hyperlink>
        </w:p>
        <w:p w14:paraId="5510E034" w14:textId="77777777" w:rsidR="00D3215A" w:rsidRPr="00325364" w:rsidRDefault="001C5061">
          <w:pPr>
            <w:pStyle w:val="TOC2"/>
            <w:tabs>
              <w:tab w:val="right" w:leader="dot" w:pos="10610"/>
            </w:tabs>
            <w:rPr>
              <w:rFonts w:ascii="Calibri" w:eastAsiaTheme="minorEastAsia" w:hAnsi="Calibri"/>
              <w:noProof/>
              <w:lang w:eastAsia="en-CA"/>
            </w:rPr>
          </w:pPr>
          <w:hyperlink w:anchor="_Toc394433491" w:history="1">
            <w:r w:rsidR="00D3215A" w:rsidRPr="00325364">
              <w:rPr>
                <w:rStyle w:val="Hyperlink"/>
                <w:rFonts w:ascii="Calibri" w:hAnsi="Calibri"/>
                <w:noProof/>
              </w:rPr>
              <w:t>What is the Extent of the Duty to Provide Reasons?</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_Toc394433491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9</w:t>
            </w:r>
            <w:r w:rsidR="00D3215A" w:rsidRPr="00325364">
              <w:rPr>
                <w:rFonts w:ascii="Calibri" w:hAnsi="Calibri"/>
                <w:noProof/>
                <w:webHidden/>
              </w:rPr>
              <w:fldChar w:fldCharType="end"/>
            </w:r>
          </w:hyperlink>
        </w:p>
        <w:p w14:paraId="03760DA6" w14:textId="77777777" w:rsidR="00D3215A" w:rsidRPr="00325364" w:rsidRDefault="001C5061">
          <w:pPr>
            <w:pStyle w:val="TOC2"/>
            <w:tabs>
              <w:tab w:val="right" w:leader="dot" w:pos="10610"/>
            </w:tabs>
            <w:rPr>
              <w:rFonts w:ascii="Calibri" w:eastAsiaTheme="minorEastAsia" w:hAnsi="Calibri"/>
              <w:noProof/>
              <w:lang w:eastAsia="en-CA"/>
            </w:rPr>
          </w:pPr>
          <w:hyperlink w:anchor="_Toc394433492" w:history="1">
            <w:r w:rsidR="00D3215A" w:rsidRPr="00325364">
              <w:rPr>
                <w:rStyle w:val="Hyperlink"/>
                <w:rFonts w:ascii="Calibri" w:hAnsi="Calibri"/>
                <w:noProof/>
              </w:rPr>
              <w:t>Is an Oral Hearing Required?</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_Toc394433492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10</w:t>
            </w:r>
            <w:r w:rsidR="00D3215A" w:rsidRPr="00325364">
              <w:rPr>
                <w:rFonts w:ascii="Calibri" w:hAnsi="Calibri"/>
                <w:noProof/>
                <w:webHidden/>
              </w:rPr>
              <w:fldChar w:fldCharType="end"/>
            </w:r>
          </w:hyperlink>
        </w:p>
        <w:p w14:paraId="62F65C37" w14:textId="77777777" w:rsidR="00D3215A" w:rsidRPr="00325364" w:rsidRDefault="001C5061">
          <w:pPr>
            <w:pStyle w:val="TOC2"/>
            <w:tabs>
              <w:tab w:val="right" w:leader="dot" w:pos="10610"/>
            </w:tabs>
            <w:rPr>
              <w:rFonts w:ascii="Calibri" w:eastAsiaTheme="minorEastAsia" w:hAnsi="Calibri"/>
              <w:noProof/>
              <w:lang w:eastAsia="en-CA"/>
            </w:rPr>
          </w:pPr>
          <w:hyperlink w:anchor="_Toc394433493" w:history="1">
            <w:r w:rsidR="00D3215A" w:rsidRPr="00325364">
              <w:rPr>
                <w:rStyle w:val="Hyperlink"/>
                <w:rFonts w:ascii="Calibri" w:hAnsi="Calibri"/>
                <w:noProof/>
              </w:rPr>
              <w:t>Is there a PF right to Cross Examination?</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_Toc394433493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10</w:t>
            </w:r>
            <w:r w:rsidR="00D3215A" w:rsidRPr="00325364">
              <w:rPr>
                <w:rFonts w:ascii="Calibri" w:hAnsi="Calibri"/>
                <w:noProof/>
                <w:webHidden/>
              </w:rPr>
              <w:fldChar w:fldCharType="end"/>
            </w:r>
          </w:hyperlink>
        </w:p>
        <w:p w14:paraId="203C8BB0" w14:textId="77777777" w:rsidR="00D3215A" w:rsidRPr="00325364" w:rsidRDefault="001C5061">
          <w:pPr>
            <w:pStyle w:val="TOC2"/>
            <w:tabs>
              <w:tab w:val="right" w:leader="dot" w:pos="10610"/>
            </w:tabs>
            <w:rPr>
              <w:rFonts w:ascii="Calibri" w:eastAsiaTheme="minorEastAsia" w:hAnsi="Calibri"/>
              <w:noProof/>
              <w:lang w:eastAsia="en-CA"/>
            </w:rPr>
          </w:pPr>
          <w:hyperlink w:anchor="_Toc394433494" w:history="1">
            <w:r w:rsidR="00D3215A" w:rsidRPr="00325364">
              <w:rPr>
                <w:rStyle w:val="Hyperlink"/>
                <w:rFonts w:ascii="Calibri" w:hAnsi="Calibri"/>
                <w:noProof/>
              </w:rPr>
              <w:t>What are the Document Disclosure Requirements?</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_Toc394433494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11</w:t>
            </w:r>
            <w:r w:rsidR="00D3215A" w:rsidRPr="00325364">
              <w:rPr>
                <w:rFonts w:ascii="Calibri" w:hAnsi="Calibri"/>
                <w:noProof/>
                <w:webHidden/>
              </w:rPr>
              <w:fldChar w:fldCharType="end"/>
            </w:r>
          </w:hyperlink>
        </w:p>
        <w:p w14:paraId="4DC7B362" w14:textId="77777777" w:rsidR="00D3215A" w:rsidRPr="00325364" w:rsidRDefault="001C5061">
          <w:pPr>
            <w:pStyle w:val="TOC2"/>
            <w:tabs>
              <w:tab w:val="right" w:leader="dot" w:pos="10610"/>
            </w:tabs>
            <w:rPr>
              <w:rFonts w:ascii="Calibri" w:eastAsiaTheme="minorEastAsia" w:hAnsi="Calibri"/>
              <w:noProof/>
              <w:lang w:eastAsia="en-CA"/>
            </w:rPr>
          </w:pPr>
          <w:hyperlink w:anchor="_Toc394433495" w:history="1">
            <w:r w:rsidR="00D3215A" w:rsidRPr="00325364">
              <w:rPr>
                <w:rStyle w:val="Hyperlink"/>
                <w:rFonts w:ascii="Calibri" w:hAnsi="Calibri"/>
                <w:noProof/>
              </w:rPr>
              <w:t>Did Delay cause PF issues?</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_Toc394433495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11</w:t>
            </w:r>
            <w:r w:rsidR="00D3215A" w:rsidRPr="00325364">
              <w:rPr>
                <w:rFonts w:ascii="Calibri" w:hAnsi="Calibri"/>
                <w:noProof/>
                <w:webHidden/>
              </w:rPr>
              <w:fldChar w:fldCharType="end"/>
            </w:r>
          </w:hyperlink>
        </w:p>
        <w:p w14:paraId="01398548" w14:textId="77777777" w:rsidR="00D3215A" w:rsidRPr="00325364" w:rsidRDefault="001C5061">
          <w:pPr>
            <w:pStyle w:val="TOC1"/>
            <w:tabs>
              <w:tab w:val="right" w:leader="dot" w:pos="10610"/>
            </w:tabs>
            <w:rPr>
              <w:rFonts w:ascii="Calibri" w:eastAsiaTheme="minorEastAsia" w:hAnsi="Calibri"/>
              <w:noProof/>
              <w:lang w:eastAsia="en-CA"/>
            </w:rPr>
          </w:pPr>
          <w:hyperlink w:anchor="_Toc394433496" w:history="1">
            <w:r w:rsidR="00D3215A" w:rsidRPr="00325364">
              <w:rPr>
                <w:rStyle w:val="Hyperlink"/>
                <w:rFonts w:ascii="Calibri" w:hAnsi="Calibri"/>
                <w:noProof/>
              </w:rPr>
              <w:t>Tribunal Standing on JR</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_Toc394433496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12</w:t>
            </w:r>
            <w:r w:rsidR="00D3215A" w:rsidRPr="00325364">
              <w:rPr>
                <w:rFonts w:ascii="Calibri" w:hAnsi="Calibri"/>
                <w:noProof/>
                <w:webHidden/>
              </w:rPr>
              <w:fldChar w:fldCharType="end"/>
            </w:r>
          </w:hyperlink>
        </w:p>
        <w:p w14:paraId="16BAC3FF" w14:textId="77777777" w:rsidR="00D3215A" w:rsidRPr="00325364" w:rsidRDefault="001C5061">
          <w:pPr>
            <w:pStyle w:val="TOC1"/>
            <w:tabs>
              <w:tab w:val="right" w:leader="dot" w:pos="10610"/>
            </w:tabs>
            <w:rPr>
              <w:rFonts w:ascii="Calibri" w:eastAsiaTheme="minorEastAsia" w:hAnsi="Calibri"/>
              <w:noProof/>
              <w:lang w:eastAsia="en-CA"/>
            </w:rPr>
          </w:pPr>
          <w:hyperlink w:anchor="_Toc394433497" w:history="1">
            <w:r w:rsidR="00D3215A" w:rsidRPr="00325364">
              <w:rPr>
                <w:rStyle w:val="Hyperlink"/>
                <w:rFonts w:ascii="Calibri" w:hAnsi="Calibri"/>
                <w:noProof/>
              </w:rPr>
              <w:t>Historical Progression of Standard of Review</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_Toc394433497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13</w:t>
            </w:r>
            <w:r w:rsidR="00D3215A" w:rsidRPr="00325364">
              <w:rPr>
                <w:rFonts w:ascii="Calibri" w:hAnsi="Calibri"/>
                <w:noProof/>
                <w:webHidden/>
              </w:rPr>
              <w:fldChar w:fldCharType="end"/>
            </w:r>
          </w:hyperlink>
        </w:p>
        <w:p w14:paraId="15FDC0E4" w14:textId="77777777" w:rsidR="00D3215A" w:rsidRPr="00325364" w:rsidRDefault="001C5061">
          <w:pPr>
            <w:pStyle w:val="TOC2"/>
            <w:tabs>
              <w:tab w:val="right" w:leader="dot" w:pos="10610"/>
            </w:tabs>
            <w:rPr>
              <w:rFonts w:ascii="Calibri" w:eastAsiaTheme="minorEastAsia" w:hAnsi="Calibri"/>
              <w:noProof/>
              <w:lang w:eastAsia="en-CA"/>
            </w:rPr>
          </w:pPr>
          <w:hyperlink w:anchor="_Toc394433498" w:history="1">
            <w:r w:rsidR="00D3215A" w:rsidRPr="00325364">
              <w:rPr>
                <w:rStyle w:val="Hyperlink"/>
                <w:rFonts w:ascii="Calibri" w:hAnsi="Calibri"/>
                <w:noProof/>
              </w:rPr>
              <w:t>SOR for Discretionary Decisions</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_Toc394433498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15</w:t>
            </w:r>
            <w:r w:rsidR="00D3215A" w:rsidRPr="00325364">
              <w:rPr>
                <w:rFonts w:ascii="Calibri" w:hAnsi="Calibri"/>
                <w:noProof/>
                <w:webHidden/>
              </w:rPr>
              <w:fldChar w:fldCharType="end"/>
            </w:r>
          </w:hyperlink>
        </w:p>
        <w:p w14:paraId="42DDB319" w14:textId="77777777" w:rsidR="00D3215A" w:rsidRPr="00325364" w:rsidRDefault="001C5061">
          <w:pPr>
            <w:pStyle w:val="TOC1"/>
            <w:tabs>
              <w:tab w:val="right" w:leader="dot" w:pos="10610"/>
            </w:tabs>
            <w:rPr>
              <w:rFonts w:ascii="Calibri" w:eastAsiaTheme="minorEastAsia" w:hAnsi="Calibri"/>
              <w:noProof/>
              <w:lang w:eastAsia="en-CA"/>
            </w:rPr>
          </w:pPr>
          <w:hyperlink w:anchor="_Toc394433499" w:history="1">
            <w:r w:rsidR="00D3215A" w:rsidRPr="00325364">
              <w:rPr>
                <w:rStyle w:val="Hyperlink"/>
                <w:rFonts w:ascii="Calibri" w:hAnsi="Calibri"/>
                <w:noProof/>
              </w:rPr>
              <w:t>Substantive Review in BC and Elsewhere</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_Toc394433499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16</w:t>
            </w:r>
            <w:r w:rsidR="00D3215A" w:rsidRPr="00325364">
              <w:rPr>
                <w:rFonts w:ascii="Calibri" w:hAnsi="Calibri"/>
                <w:noProof/>
                <w:webHidden/>
              </w:rPr>
              <w:fldChar w:fldCharType="end"/>
            </w:r>
          </w:hyperlink>
        </w:p>
        <w:p w14:paraId="4E2C941F" w14:textId="77777777" w:rsidR="00D3215A" w:rsidRPr="00325364" w:rsidRDefault="001C5061">
          <w:pPr>
            <w:pStyle w:val="TOC2"/>
            <w:tabs>
              <w:tab w:val="right" w:leader="dot" w:pos="10610"/>
            </w:tabs>
            <w:rPr>
              <w:rFonts w:ascii="Calibri" w:eastAsiaTheme="minorEastAsia" w:hAnsi="Calibri"/>
              <w:noProof/>
              <w:lang w:eastAsia="en-CA"/>
            </w:rPr>
          </w:pPr>
          <w:hyperlink w:anchor="_Toc394433500" w:history="1">
            <w:r w:rsidR="00D3215A" w:rsidRPr="00325364">
              <w:rPr>
                <w:rStyle w:val="Hyperlink"/>
                <w:rFonts w:ascii="Calibri" w:hAnsi="Calibri"/>
                <w:i/>
                <w:noProof/>
              </w:rPr>
              <w:t>Administrative Tribunals Act</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_Toc394433500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16</w:t>
            </w:r>
            <w:r w:rsidR="00D3215A" w:rsidRPr="00325364">
              <w:rPr>
                <w:rFonts w:ascii="Calibri" w:hAnsi="Calibri"/>
                <w:noProof/>
                <w:webHidden/>
              </w:rPr>
              <w:fldChar w:fldCharType="end"/>
            </w:r>
          </w:hyperlink>
        </w:p>
        <w:p w14:paraId="1F3B36BD" w14:textId="77777777" w:rsidR="00D3215A" w:rsidRPr="00325364" w:rsidRDefault="001C5061">
          <w:pPr>
            <w:pStyle w:val="TOC2"/>
            <w:tabs>
              <w:tab w:val="right" w:leader="dot" w:pos="10610"/>
            </w:tabs>
            <w:rPr>
              <w:rFonts w:ascii="Calibri" w:eastAsiaTheme="minorEastAsia" w:hAnsi="Calibri"/>
              <w:noProof/>
              <w:lang w:eastAsia="en-CA"/>
            </w:rPr>
          </w:pPr>
          <w:hyperlink w:anchor="_Toc394433501" w:history="1">
            <w:r w:rsidR="00D3215A" w:rsidRPr="00325364">
              <w:rPr>
                <w:rStyle w:val="Hyperlink"/>
                <w:rFonts w:ascii="Calibri" w:hAnsi="Calibri"/>
                <w:i/>
                <w:noProof/>
              </w:rPr>
              <w:t>Dunsmuir v New Brunswick</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_Toc394433501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16</w:t>
            </w:r>
            <w:r w:rsidR="00D3215A" w:rsidRPr="00325364">
              <w:rPr>
                <w:rFonts w:ascii="Calibri" w:hAnsi="Calibri"/>
                <w:noProof/>
                <w:webHidden/>
              </w:rPr>
              <w:fldChar w:fldCharType="end"/>
            </w:r>
          </w:hyperlink>
        </w:p>
        <w:p w14:paraId="3DAFC375" w14:textId="77777777" w:rsidR="00D3215A" w:rsidRPr="00325364" w:rsidRDefault="001C5061">
          <w:pPr>
            <w:pStyle w:val="TOC2"/>
            <w:tabs>
              <w:tab w:val="right" w:leader="dot" w:pos="10610"/>
            </w:tabs>
            <w:rPr>
              <w:rFonts w:ascii="Calibri" w:eastAsiaTheme="minorEastAsia" w:hAnsi="Calibri"/>
              <w:noProof/>
              <w:lang w:eastAsia="en-CA"/>
            </w:rPr>
          </w:pPr>
          <w:hyperlink w:anchor="_Toc394433502" w:history="1">
            <w:r w:rsidR="00D3215A" w:rsidRPr="00325364">
              <w:rPr>
                <w:rStyle w:val="Hyperlink"/>
                <w:rFonts w:ascii="Calibri" w:hAnsi="Calibri"/>
                <w:i/>
                <w:noProof/>
              </w:rPr>
              <w:t>Canada (HRC ) v Canada (AG) – [Mowat]</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_Toc394433502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17</w:t>
            </w:r>
            <w:r w:rsidR="00D3215A" w:rsidRPr="00325364">
              <w:rPr>
                <w:rFonts w:ascii="Calibri" w:hAnsi="Calibri"/>
                <w:noProof/>
                <w:webHidden/>
              </w:rPr>
              <w:fldChar w:fldCharType="end"/>
            </w:r>
          </w:hyperlink>
        </w:p>
        <w:p w14:paraId="1AEA2E55" w14:textId="77777777" w:rsidR="00D3215A" w:rsidRPr="00325364" w:rsidRDefault="001C5061">
          <w:pPr>
            <w:pStyle w:val="TOC2"/>
            <w:tabs>
              <w:tab w:val="right" w:leader="dot" w:pos="10610"/>
            </w:tabs>
            <w:rPr>
              <w:rFonts w:ascii="Calibri" w:eastAsiaTheme="minorEastAsia" w:hAnsi="Calibri"/>
              <w:noProof/>
              <w:lang w:eastAsia="en-CA"/>
            </w:rPr>
          </w:pPr>
          <w:hyperlink w:anchor="_Toc394433503" w:history="1">
            <w:r w:rsidR="00D3215A" w:rsidRPr="00325364">
              <w:rPr>
                <w:rStyle w:val="Hyperlink"/>
                <w:rFonts w:ascii="Calibri" w:hAnsi="Calibri"/>
                <w:i/>
                <w:noProof/>
              </w:rPr>
              <w:t>Alberta v Alberta Teachers’ Assc</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_Toc394433503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18</w:t>
            </w:r>
            <w:r w:rsidR="00D3215A" w:rsidRPr="00325364">
              <w:rPr>
                <w:rFonts w:ascii="Calibri" w:hAnsi="Calibri"/>
                <w:noProof/>
                <w:webHidden/>
              </w:rPr>
              <w:fldChar w:fldCharType="end"/>
            </w:r>
          </w:hyperlink>
        </w:p>
        <w:p w14:paraId="250029A7" w14:textId="77777777" w:rsidR="00D3215A" w:rsidRPr="00325364" w:rsidRDefault="001C5061">
          <w:pPr>
            <w:pStyle w:val="TOC2"/>
            <w:tabs>
              <w:tab w:val="right" w:leader="dot" w:pos="10610"/>
            </w:tabs>
            <w:rPr>
              <w:rFonts w:ascii="Calibri" w:eastAsiaTheme="minorEastAsia" w:hAnsi="Calibri"/>
              <w:noProof/>
              <w:lang w:eastAsia="en-CA"/>
            </w:rPr>
          </w:pPr>
          <w:hyperlink w:anchor="_Toc394433504" w:history="1">
            <w:r w:rsidR="00D3215A" w:rsidRPr="00325364">
              <w:rPr>
                <w:rStyle w:val="Hyperlink"/>
                <w:rFonts w:ascii="Calibri" w:hAnsi="Calibri"/>
                <w:i/>
                <w:noProof/>
              </w:rPr>
              <w:t>Rogers Comm Inc v SOCAN</w:t>
            </w:r>
            <w:r w:rsidR="00D3215A" w:rsidRPr="00325364">
              <w:rPr>
                <w:rStyle w:val="Hyperlink"/>
                <w:rFonts w:ascii="Calibri" w:hAnsi="Calibri"/>
                <w:noProof/>
              </w:rPr>
              <w:t xml:space="preserve"> – concurrent jurisdiction exception</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_Toc394433504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18</w:t>
            </w:r>
            <w:r w:rsidR="00D3215A" w:rsidRPr="00325364">
              <w:rPr>
                <w:rFonts w:ascii="Calibri" w:hAnsi="Calibri"/>
                <w:noProof/>
                <w:webHidden/>
              </w:rPr>
              <w:fldChar w:fldCharType="end"/>
            </w:r>
          </w:hyperlink>
        </w:p>
        <w:p w14:paraId="124ABD0B" w14:textId="77777777" w:rsidR="00D3215A" w:rsidRPr="00325364" w:rsidRDefault="001C5061">
          <w:pPr>
            <w:pStyle w:val="TOC2"/>
            <w:tabs>
              <w:tab w:val="right" w:leader="dot" w:pos="10610"/>
            </w:tabs>
            <w:rPr>
              <w:rFonts w:ascii="Calibri" w:eastAsiaTheme="minorEastAsia" w:hAnsi="Calibri"/>
              <w:noProof/>
              <w:lang w:eastAsia="en-CA"/>
            </w:rPr>
          </w:pPr>
          <w:hyperlink w:anchor="_Toc394433505" w:history="1">
            <w:r w:rsidR="00D3215A" w:rsidRPr="00325364">
              <w:rPr>
                <w:rStyle w:val="Hyperlink"/>
                <w:rFonts w:ascii="Calibri" w:hAnsi="Calibri"/>
                <w:noProof/>
              </w:rPr>
              <w:t>When does the Correctness SOR apply?</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_Toc394433505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18</w:t>
            </w:r>
            <w:r w:rsidR="00D3215A" w:rsidRPr="00325364">
              <w:rPr>
                <w:rFonts w:ascii="Calibri" w:hAnsi="Calibri"/>
                <w:noProof/>
                <w:webHidden/>
              </w:rPr>
              <w:fldChar w:fldCharType="end"/>
            </w:r>
          </w:hyperlink>
        </w:p>
        <w:p w14:paraId="58430C83" w14:textId="77777777" w:rsidR="00D3215A" w:rsidRPr="00325364" w:rsidRDefault="001C5061">
          <w:pPr>
            <w:pStyle w:val="TOC2"/>
            <w:tabs>
              <w:tab w:val="right" w:leader="dot" w:pos="10610"/>
            </w:tabs>
            <w:rPr>
              <w:rFonts w:ascii="Calibri" w:eastAsiaTheme="minorEastAsia" w:hAnsi="Calibri"/>
              <w:noProof/>
              <w:lang w:eastAsia="en-CA"/>
            </w:rPr>
          </w:pPr>
          <w:hyperlink w:anchor="_Toc394433506" w:history="1">
            <w:r w:rsidR="00D3215A" w:rsidRPr="00325364">
              <w:rPr>
                <w:rStyle w:val="Hyperlink"/>
                <w:rFonts w:ascii="Calibri" w:hAnsi="Calibri"/>
                <w:i/>
                <w:noProof/>
              </w:rPr>
              <w:t>ATA</w:t>
            </w:r>
            <w:r w:rsidR="00D3215A" w:rsidRPr="00325364">
              <w:rPr>
                <w:rStyle w:val="Hyperlink"/>
                <w:rFonts w:ascii="Calibri" w:hAnsi="Calibri"/>
                <w:noProof/>
              </w:rPr>
              <w:t xml:space="preserve"> After </w:t>
            </w:r>
            <w:r w:rsidR="00D3215A" w:rsidRPr="00325364">
              <w:rPr>
                <w:rStyle w:val="Hyperlink"/>
                <w:rFonts w:ascii="Calibri" w:hAnsi="Calibri"/>
                <w:i/>
                <w:noProof/>
              </w:rPr>
              <w:t>Dunsmuir</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_Toc394433506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18</w:t>
            </w:r>
            <w:r w:rsidR="00D3215A" w:rsidRPr="00325364">
              <w:rPr>
                <w:rFonts w:ascii="Calibri" w:hAnsi="Calibri"/>
                <w:noProof/>
                <w:webHidden/>
              </w:rPr>
              <w:fldChar w:fldCharType="end"/>
            </w:r>
          </w:hyperlink>
        </w:p>
        <w:p w14:paraId="1F43DC4D" w14:textId="77777777" w:rsidR="00D3215A" w:rsidRPr="00325364" w:rsidRDefault="001C5061">
          <w:pPr>
            <w:pStyle w:val="TOC2"/>
            <w:tabs>
              <w:tab w:val="right" w:leader="dot" w:pos="10610"/>
            </w:tabs>
            <w:rPr>
              <w:rFonts w:ascii="Calibri" w:eastAsiaTheme="minorEastAsia" w:hAnsi="Calibri"/>
              <w:noProof/>
              <w:lang w:eastAsia="en-CA"/>
            </w:rPr>
          </w:pPr>
          <w:hyperlink w:anchor="_Toc394433507" w:history="1">
            <w:r w:rsidR="00D3215A" w:rsidRPr="00325364">
              <w:rPr>
                <w:rStyle w:val="Hyperlink"/>
                <w:rFonts w:ascii="Calibri" w:hAnsi="Calibri"/>
                <w:i/>
                <w:noProof/>
              </w:rPr>
              <w:t>Viking Logistics v BC (WCB)</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_Toc394433507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19</w:t>
            </w:r>
            <w:r w:rsidR="00D3215A" w:rsidRPr="00325364">
              <w:rPr>
                <w:rFonts w:ascii="Calibri" w:hAnsi="Calibri"/>
                <w:noProof/>
                <w:webHidden/>
              </w:rPr>
              <w:fldChar w:fldCharType="end"/>
            </w:r>
          </w:hyperlink>
        </w:p>
        <w:p w14:paraId="0967403B" w14:textId="77777777" w:rsidR="00D3215A" w:rsidRPr="00325364" w:rsidRDefault="001C5061">
          <w:pPr>
            <w:pStyle w:val="TOC2"/>
            <w:tabs>
              <w:tab w:val="right" w:leader="dot" w:pos="10610"/>
            </w:tabs>
            <w:rPr>
              <w:rFonts w:ascii="Calibri" w:eastAsiaTheme="minorEastAsia" w:hAnsi="Calibri"/>
              <w:noProof/>
              <w:lang w:eastAsia="en-CA"/>
            </w:rPr>
          </w:pPr>
          <w:hyperlink w:anchor="_Toc394433508" w:history="1">
            <w:r w:rsidR="00D3215A" w:rsidRPr="00325364">
              <w:rPr>
                <w:rStyle w:val="Hyperlink"/>
                <w:rFonts w:ascii="Calibri" w:hAnsi="Calibri"/>
                <w:i/>
                <w:noProof/>
              </w:rPr>
              <w:t>Coast Mountain Bus Company Ltd</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_Toc394433508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19</w:t>
            </w:r>
            <w:r w:rsidR="00D3215A" w:rsidRPr="00325364">
              <w:rPr>
                <w:rFonts w:ascii="Calibri" w:hAnsi="Calibri"/>
                <w:noProof/>
                <w:webHidden/>
              </w:rPr>
              <w:fldChar w:fldCharType="end"/>
            </w:r>
          </w:hyperlink>
        </w:p>
        <w:p w14:paraId="5917CB22" w14:textId="77777777" w:rsidR="00D3215A" w:rsidRPr="00325364" w:rsidRDefault="001C5061">
          <w:pPr>
            <w:pStyle w:val="TOC2"/>
            <w:tabs>
              <w:tab w:val="right" w:leader="dot" w:pos="10610"/>
            </w:tabs>
            <w:rPr>
              <w:rFonts w:ascii="Calibri" w:eastAsiaTheme="minorEastAsia" w:hAnsi="Calibri"/>
              <w:noProof/>
              <w:lang w:eastAsia="en-CA"/>
            </w:rPr>
          </w:pPr>
          <w:hyperlink w:anchor="_Toc394433509" w:history="1">
            <w:r w:rsidR="00D3215A" w:rsidRPr="00325364">
              <w:rPr>
                <w:rStyle w:val="Hyperlink"/>
                <w:rFonts w:ascii="Calibri" w:hAnsi="Calibri"/>
                <w:i/>
                <w:noProof/>
              </w:rPr>
              <w:t>United Steelworkers etc v SWIU</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_Toc394433509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19</w:t>
            </w:r>
            <w:r w:rsidR="00D3215A" w:rsidRPr="00325364">
              <w:rPr>
                <w:rFonts w:ascii="Calibri" w:hAnsi="Calibri"/>
                <w:noProof/>
                <w:webHidden/>
              </w:rPr>
              <w:fldChar w:fldCharType="end"/>
            </w:r>
          </w:hyperlink>
        </w:p>
        <w:p w14:paraId="00D8BDEF" w14:textId="77777777" w:rsidR="00D3215A" w:rsidRPr="00325364" w:rsidRDefault="001C5061">
          <w:pPr>
            <w:pStyle w:val="TOC2"/>
            <w:tabs>
              <w:tab w:val="right" w:leader="dot" w:pos="10610"/>
            </w:tabs>
            <w:rPr>
              <w:rFonts w:ascii="Calibri" w:eastAsiaTheme="minorEastAsia" w:hAnsi="Calibri"/>
              <w:noProof/>
              <w:lang w:eastAsia="en-CA"/>
            </w:rPr>
          </w:pPr>
          <w:hyperlink w:anchor="_Toc394433510" w:history="1">
            <w:r w:rsidR="00D3215A" w:rsidRPr="00325364">
              <w:rPr>
                <w:rStyle w:val="Hyperlink"/>
                <w:rFonts w:ascii="Calibri" w:hAnsi="Calibri"/>
                <w:noProof/>
              </w:rPr>
              <w:t>Patent Unreasonableness Standard Now</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_Toc394433510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20</w:t>
            </w:r>
            <w:r w:rsidR="00D3215A" w:rsidRPr="00325364">
              <w:rPr>
                <w:rFonts w:ascii="Calibri" w:hAnsi="Calibri"/>
                <w:noProof/>
                <w:webHidden/>
              </w:rPr>
              <w:fldChar w:fldCharType="end"/>
            </w:r>
          </w:hyperlink>
        </w:p>
        <w:p w14:paraId="15FB207D" w14:textId="77777777" w:rsidR="00D3215A" w:rsidRPr="00325364" w:rsidRDefault="001C5061">
          <w:pPr>
            <w:pStyle w:val="TOC1"/>
            <w:tabs>
              <w:tab w:val="right" w:leader="dot" w:pos="10610"/>
            </w:tabs>
            <w:rPr>
              <w:rFonts w:ascii="Calibri" w:eastAsiaTheme="minorEastAsia" w:hAnsi="Calibri"/>
              <w:noProof/>
              <w:lang w:eastAsia="en-CA"/>
            </w:rPr>
          </w:pPr>
          <w:hyperlink w:anchor="_Toc394433511" w:history="1">
            <w:r w:rsidR="00D3215A" w:rsidRPr="00325364">
              <w:rPr>
                <w:rStyle w:val="Hyperlink"/>
                <w:rFonts w:ascii="Calibri" w:hAnsi="Calibri"/>
                <w:noProof/>
              </w:rPr>
              <w:t>Statutory Delegation of Power</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_Toc394433511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20</w:t>
            </w:r>
            <w:r w:rsidR="00D3215A" w:rsidRPr="00325364">
              <w:rPr>
                <w:rFonts w:ascii="Calibri" w:hAnsi="Calibri"/>
                <w:noProof/>
                <w:webHidden/>
              </w:rPr>
              <w:fldChar w:fldCharType="end"/>
            </w:r>
          </w:hyperlink>
        </w:p>
        <w:p w14:paraId="5E1A2AC2" w14:textId="77777777" w:rsidR="00D3215A" w:rsidRPr="00325364" w:rsidRDefault="001C5061">
          <w:pPr>
            <w:pStyle w:val="TOC2"/>
            <w:tabs>
              <w:tab w:val="right" w:leader="dot" w:pos="10610"/>
            </w:tabs>
            <w:rPr>
              <w:rFonts w:ascii="Calibri" w:eastAsiaTheme="minorEastAsia" w:hAnsi="Calibri"/>
              <w:noProof/>
              <w:lang w:eastAsia="en-CA"/>
            </w:rPr>
          </w:pPr>
          <w:hyperlink w:anchor="_Toc394433512" w:history="1">
            <w:r w:rsidR="00D3215A" w:rsidRPr="00325364">
              <w:rPr>
                <w:rStyle w:val="Hyperlink"/>
                <w:rFonts w:ascii="Calibri" w:hAnsi="Calibri"/>
                <w:noProof/>
              </w:rPr>
              <w:t>Why Delegate?</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_Toc394433512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20</w:t>
            </w:r>
            <w:r w:rsidR="00D3215A" w:rsidRPr="00325364">
              <w:rPr>
                <w:rFonts w:ascii="Calibri" w:hAnsi="Calibri"/>
                <w:noProof/>
                <w:webHidden/>
              </w:rPr>
              <w:fldChar w:fldCharType="end"/>
            </w:r>
          </w:hyperlink>
        </w:p>
        <w:p w14:paraId="2CE74788" w14:textId="77777777" w:rsidR="00D3215A" w:rsidRPr="00325364" w:rsidRDefault="001C5061">
          <w:pPr>
            <w:pStyle w:val="TOC2"/>
            <w:tabs>
              <w:tab w:val="right" w:leader="dot" w:pos="10610"/>
            </w:tabs>
            <w:rPr>
              <w:rFonts w:ascii="Calibri" w:eastAsiaTheme="minorEastAsia" w:hAnsi="Calibri"/>
              <w:noProof/>
              <w:lang w:eastAsia="en-CA"/>
            </w:rPr>
          </w:pPr>
          <w:hyperlink w:anchor="_Toc394433513" w:history="1">
            <w:r w:rsidR="00D3215A" w:rsidRPr="00325364">
              <w:rPr>
                <w:rStyle w:val="Hyperlink"/>
                <w:rFonts w:ascii="Calibri" w:hAnsi="Calibri"/>
                <w:noProof/>
              </w:rPr>
              <w:t>Risks of Delegation</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_Toc394433513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20</w:t>
            </w:r>
            <w:r w:rsidR="00D3215A" w:rsidRPr="00325364">
              <w:rPr>
                <w:rFonts w:ascii="Calibri" w:hAnsi="Calibri"/>
                <w:noProof/>
                <w:webHidden/>
              </w:rPr>
              <w:fldChar w:fldCharType="end"/>
            </w:r>
          </w:hyperlink>
        </w:p>
        <w:p w14:paraId="3FAFEF8B" w14:textId="77777777" w:rsidR="00D3215A" w:rsidRPr="00325364" w:rsidRDefault="001C5061">
          <w:pPr>
            <w:pStyle w:val="TOC2"/>
            <w:tabs>
              <w:tab w:val="right" w:leader="dot" w:pos="10610"/>
            </w:tabs>
            <w:rPr>
              <w:rFonts w:ascii="Calibri" w:eastAsiaTheme="minorEastAsia" w:hAnsi="Calibri"/>
              <w:noProof/>
              <w:lang w:eastAsia="en-CA"/>
            </w:rPr>
          </w:pPr>
          <w:hyperlink w:anchor="_Toc394433514" w:history="1">
            <w:r w:rsidR="00D3215A" w:rsidRPr="00325364">
              <w:rPr>
                <w:rStyle w:val="Hyperlink"/>
                <w:rFonts w:ascii="Calibri" w:hAnsi="Calibri"/>
                <w:noProof/>
              </w:rPr>
              <w:t>Controlling the Risks</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_Toc394433514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20</w:t>
            </w:r>
            <w:r w:rsidR="00D3215A" w:rsidRPr="00325364">
              <w:rPr>
                <w:rFonts w:ascii="Calibri" w:hAnsi="Calibri"/>
                <w:noProof/>
                <w:webHidden/>
              </w:rPr>
              <w:fldChar w:fldCharType="end"/>
            </w:r>
          </w:hyperlink>
        </w:p>
        <w:p w14:paraId="5B8577BE" w14:textId="77777777" w:rsidR="00D3215A" w:rsidRPr="00325364" w:rsidRDefault="001C5061">
          <w:pPr>
            <w:pStyle w:val="TOC2"/>
            <w:tabs>
              <w:tab w:val="right" w:leader="dot" w:pos="10610"/>
            </w:tabs>
            <w:rPr>
              <w:rFonts w:ascii="Calibri" w:eastAsiaTheme="minorEastAsia" w:hAnsi="Calibri"/>
              <w:noProof/>
              <w:lang w:eastAsia="en-CA"/>
            </w:rPr>
          </w:pPr>
          <w:hyperlink w:anchor="_Toc394433515" w:history="1">
            <w:r w:rsidR="00D3215A" w:rsidRPr="00325364">
              <w:rPr>
                <w:rStyle w:val="Hyperlink"/>
                <w:rFonts w:ascii="Calibri" w:hAnsi="Calibri"/>
                <w:noProof/>
              </w:rPr>
              <w:t>Carltona Doctrine</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_Toc394433515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20</w:t>
            </w:r>
            <w:r w:rsidR="00D3215A" w:rsidRPr="00325364">
              <w:rPr>
                <w:rFonts w:ascii="Calibri" w:hAnsi="Calibri"/>
                <w:noProof/>
                <w:webHidden/>
              </w:rPr>
              <w:fldChar w:fldCharType="end"/>
            </w:r>
          </w:hyperlink>
        </w:p>
        <w:p w14:paraId="2A4FA278" w14:textId="77777777" w:rsidR="00D3215A" w:rsidRPr="00325364" w:rsidRDefault="001C5061">
          <w:pPr>
            <w:pStyle w:val="TOC2"/>
            <w:tabs>
              <w:tab w:val="right" w:leader="dot" w:pos="10610"/>
            </w:tabs>
            <w:rPr>
              <w:rFonts w:ascii="Calibri" w:eastAsiaTheme="minorEastAsia" w:hAnsi="Calibri"/>
              <w:noProof/>
              <w:lang w:eastAsia="en-CA"/>
            </w:rPr>
          </w:pPr>
          <w:hyperlink w:anchor="_Toc394433516" w:history="1">
            <w:r w:rsidR="00D3215A" w:rsidRPr="00325364">
              <w:rPr>
                <w:rStyle w:val="Hyperlink"/>
                <w:rFonts w:ascii="Calibri" w:hAnsi="Calibri"/>
                <w:i/>
                <w:noProof/>
              </w:rPr>
              <w:t>The Queen v Harrison</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_Toc394433516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20</w:t>
            </w:r>
            <w:r w:rsidR="00D3215A" w:rsidRPr="00325364">
              <w:rPr>
                <w:rFonts w:ascii="Calibri" w:hAnsi="Calibri"/>
                <w:noProof/>
                <w:webHidden/>
              </w:rPr>
              <w:fldChar w:fldCharType="end"/>
            </w:r>
          </w:hyperlink>
        </w:p>
        <w:p w14:paraId="4C18A564" w14:textId="77777777" w:rsidR="00D3215A" w:rsidRPr="00325364" w:rsidRDefault="001C5061">
          <w:pPr>
            <w:pStyle w:val="TOC2"/>
            <w:tabs>
              <w:tab w:val="right" w:leader="dot" w:pos="10610"/>
            </w:tabs>
            <w:rPr>
              <w:rFonts w:ascii="Calibri" w:eastAsiaTheme="minorEastAsia" w:hAnsi="Calibri"/>
              <w:noProof/>
              <w:lang w:eastAsia="en-CA"/>
            </w:rPr>
          </w:pPr>
          <w:hyperlink w:anchor="_Toc394433517" w:history="1">
            <w:r w:rsidR="00D3215A" w:rsidRPr="00325364">
              <w:rPr>
                <w:rStyle w:val="Hyperlink"/>
                <w:rFonts w:ascii="Calibri" w:hAnsi="Calibri"/>
                <w:i/>
                <w:noProof/>
              </w:rPr>
              <w:t>Edgar v Canada</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_Toc394433517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21</w:t>
            </w:r>
            <w:r w:rsidR="00D3215A" w:rsidRPr="00325364">
              <w:rPr>
                <w:rFonts w:ascii="Calibri" w:hAnsi="Calibri"/>
                <w:noProof/>
                <w:webHidden/>
              </w:rPr>
              <w:fldChar w:fldCharType="end"/>
            </w:r>
          </w:hyperlink>
        </w:p>
        <w:p w14:paraId="688DD853" w14:textId="77777777" w:rsidR="00D3215A" w:rsidRPr="00325364" w:rsidRDefault="001C5061">
          <w:pPr>
            <w:pStyle w:val="TOC2"/>
            <w:tabs>
              <w:tab w:val="right" w:leader="dot" w:pos="10610"/>
            </w:tabs>
            <w:rPr>
              <w:rFonts w:ascii="Calibri" w:eastAsiaTheme="minorEastAsia" w:hAnsi="Calibri"/>
              <w:noProof/>
              <w:lang w:eastAsia="en-CA"/>
            </w:rPr>
          </w:pPr>
          <w:hyperlink w:anchor="_Toc394433518" w:history="1">
            <w:r w:rsidR="00D3215A" w:rsidRPr="00325364">
              <w:rPr>
                <w:rStyle w:val="Hyperlink"/>
                <w:rFonts w:ascii="Calibri" w:hAnsi="Calibri"/>
                <w:i/>
                <w:noProof/>
              </w:rPr>
              <w:t>Thorne’s Hardware Ltd v The Queen</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_Toc394433518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21</w:t>
            </w:r>
            <w:r w:rsidR="00D3215A" w:rsidRPr="00325364">
              <w:rPr>
                <w:rFonts w:ascii="Calibri" w:hAnsi="Calibri"/>
                <w:noProof/>
                <w:webHidden/>
              </w:rPr>
              <w:fldChar w:fldCharType="end"/>
            </w:r>
          </w:hyperlink>
        </w:p>
        <w:p w14:paraId="24B0D0AE" w14:textId="77777777" w:rsidR="00D3215A" w:rsidRPr="00325364" w:rsidRDefault="001C5061">
          <w:pPr>
            <w:pStyle w:val="TOC2"/>
            <w:tabs>
              <w:tab w:val="right" w:leader="dot" w:pos="10610"/>
            </w:tabs>
            <w:rPr>
              <w:rFonts w:ascii="Calibri" w:eastAsiaTheme="minorEastAsia" w:hAnsi="Calibri"/>
              <w:noProof/>
              <w:lang w:eastAsia="en-CA"/>
            </w:rPr>
          </w:pPr>
          <w:hyperlink w:anchor="_Toc394433519" w:history="1">
            <w:r w:rsidR="00D3215A" w:rsidRPr="00325364">
              <w:rPr>
                <w:rStyle w:val="Hyperlink"/>
                <w:rFonts w:ascii="Calibri" w:hAnsi="Calibri"/>
                <w:i/>
                <w:noProof/>
              </w:rPr>
              <w:t>Globalive Wireless Management Corp v Public Mobile Inc</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_Toc394433519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21</w:t>
            </w:r>
            <w:r w:rsidR="00D3215A" w:rsidRPr="00325364">
              <w:rPr>
                <w:rFonts w:ascii="Calibri" w:hAnsi="Calibri"/>
                <w:noProof/>
                <w:webHidden/>
              </w:rPr>
              <w:fldChar w:fldCharType="end"/>
            </w:r>
          </w:hyperlink>
        </w:p>
        <w:p w14:paraId="2E426599" w14:textId="77777777" w:rsidR="00D3215A" w:rsidRPr="00325364" w:rsidRDefault="001C5061">
          <w:pPr>
            <w:pStyle w:val="TOC2"/>
            <w:tabs>
              <w:tab w:val="right" w:leader="dot" w:pos="10610"/>
            </w:tabs>
            <w:rPr>
              <w:rFonts w:ascii="Calibri" w:eastAsiaTheme="minorEastAsia" w:hAnsi="Calibri"/>
              <w:noProof/>
              <w:lang w:eastAsia="en-CA"/>
            </w:rPr>
          </w:pPr>
          <w:hyperlink w:anchor="_Toc394433520" w:history="1">
            <w:r w:rsidR="00D3215A" w:rsidRPr="00325364">
              <w:rPr>
                <w:rStyle w:val="Hyperlink"/>
                <w:rFonts w:ascii="Calibri" w:hAnsi="Calibri"/>
                <w:i/>
                <w:noProof/>
              </w:rPr>
              <w:t>Enbridge Gas Distribution Inc v Ontario (Energy Board)</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_Toc394433520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21</w:t>
            </w:r>
            <w:r w:rsidR="00D3215A" w:rsidRPr="00325364">
              <w:rPr>
                <w:rFonts w:ascii="Calibri" w:hAnsi="Calibri"/>
                <w:noProof/>
                <w:webHidden/>
              </w:rPr>
              <w:fldChar w:fldCharType="end"/>
            </w:r>
          </w:hyperlink>
        </w:p>
        <w:p w14:paraId="444075E0" w14:textId="77777777" w:rsidR="00D3215A" w:rsidRPr="00325364" w:rsidRDefault="001C5061">
          <w:pPr>
            <w:pStyle w:val="TOC2"/>
            <w:tabs>
              <w:tab w:val="right" w:leader="dot" w:pos="10610"/>
            </w:tabs>
            <w:rPr>
              <w:rFonts w:ascii="Calibri" w:eastAsiaTheme="minorEastAsia" w:hAnsi="Calibri"/>
              <w:noProof/>
              <w:lang w:eastAsia="en-CA"/>
            </w:rPr>
          </w:pPr>
          <w:hyperlink w:anchor="_Toc394433521" w:history="1">
            <w:r w:rsidR="00D3215A" w:rsidRPr="00325364">
              <w:rPr>
                <w:rStyle w:val="Hyperlink"/>
                <w:rFonts w:ascii="Calibri" w:hAnsi="Calibri"/>
                <w:i/>
                <w:noProof/>
              </w:rPr>
              <w:t>Skyline Roofing Ltd v Alberta (WCB)</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_Toc394433521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22</w:t>
            </w:r>
            <w:r w:rsidR="00D3215A" w:rsidRPr="00325364">
              <w:rPr>
                <w:rFonts w:ascii="Calibri" w:hAnsi="Calibri"/>
                <w:noProof/>
                <w:webHidden/>
              </w:rPr>
              <w:fldChar w:fldCharType="end"/>
            </w:r>
          </w:hyperlink>
        </w:p>
        <w:p w14:paraId="77F6DD4D" w14:textId="77777777" w:rsidR="00D3215A" w:rsidRPr="00325364" w:rsidRDefault="001C5061">
          <w:pPr>
            <w:pStyle w:val="TOC2"/>
            <w:tabs>
              <w:tab w:val="right" w:leader="dot" w:pos="10610"/>
            </w:tabs>
            <w:rPr>
              <w:rFonts w:ascii="Calibri" w:eastAsiaTheme="minorEastAsia" w:hAnsi="Calibri"/>
              <w:noProof/>
              <w:lang w:eastAsia="en-CA"/>
            </w:rPr>
          </w:pPr>
          <w:hyperlink w:anchor="_Toc394433522" w:history="1">
            <w:r w:rsidR="00D3215A" w:rsidRPr="00325364">
              <w:rPr>
                <w:rStyle w:val="Hyperlink"/>
                <w:rFonts w:ascii="Calibri" w:hAnsi="Calibri"/>
                <w:i/>
                <w:noProof/>
              </w:rPr>
              <w:t>Canadian Forest Products Ltd v BC</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_Toc394433522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22</w:t>
            </w:r>
            <w:r w:rsidR="00D3215A" w:rsidRPr="00325364">
              <w:rPr>
                <w:rFonts w:ascii="Calibri" w:hAnsi="Calibri"/>
                <w:noProof/>
                <w:webHidden/>
              </w:rPr>
              <w:fldChar w:fldCharType="end"/>
            </w:r>
          </w:hyperlink>
        </w:p>
        <w:p w14:paraId="5494C563" w14:textId="77777777" w:rsidR="00D3215A" w:rsidRPr="00325364" w:rsidRDefault="001C5061">
          <w:pPr>
            <w:pStyle w:val="TOC2"/>
            <w:tabs>
              <w:tab w:val="right" w:leader="dot" w:pos="10610"/>
            </w:tabs>
            <w:rPr>
              <w:rFonts w:ascii="Calibri" w:eastAsiaTheme="minorEastAsia" w:hAnsi="Calibri"/>
              <w:noProof/>
              <w:lang w:eastAsia="en-CA"/>
            </w:rPr>
          </w:pPr>
          <w:hyperlink w:anchor="_Toc394433523" w:history="1">
            <w:r w:rsidR="00D3215A" w:rsidRPr="00325364">
              <w:rPr>
                <w:rStyle w:val="Hyperlink"/>
                <w:rFonts w:ascii="Calibri" w:hAnsi="Calibri"/>
                <w:i/>
                <w:noProof/>
              </w:rPr>
              <w:t>Thamotharem v Canada (Minister of Citizenship and Immigration)</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_Toc394433523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22</w:t>
            </w:r>
            <w:r w:rsidR="00D3215A" w:rsidRPr="00325364">
              <w:rPr>
                <w:rFonts w:ascii="Calibri" w:hAnsi="Calibri"/>
                <w:noProof/>
                <w:webHidden/>
              </w:rPr>
              <w:fldChar w:fldCharType="end"/>
            </w:r>
          </w:hyperlink>
        </w:p>
        <w:p w14:paraId="6A654EE3" w14:textId="77777777" w:rsidR="00D3215A" w:rsidRPr="00325364" w:rsidRDefault="001C5061">
          <w:pPr>
            <w:pStyle w:val="TOC2"/>
            <w:tabs>
              <w:tab w:val="right" w:leader="dot" w:pos="10610"/>
            </w:tabs>
            <w:rPr>
              <w:rFonts w:ascii="Calibri" w:eastAsiaTheme="minorEastAsia" w:hAnsi="Calibri"/>
              <w:noProof/>
              <w:lang w:eastAsia="en-CA"/>
            </w:rPr>
          </w:pPr>
          <w:hyperlink w:anchor="_Toc394433524" w:history="1">
            <w:r w:rsidR="00D3215A" w:rsidRPr="00325364">
              <w:rPr>
                <w:rStyle w:val="Hyperlink"/>
                <w:rFonts w:ascii="Calibri" w:hAnsi="Calibri"/>
                <w:noProof/>
              </w:rPr>
              <w:t>Soft Law vs Discretion</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_Toc394433524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23</w:t>
            </w:r>
            <w:r w:rsidR="00D3215A" w:rsidRPr="00325364">
              <w:rPr>
                <w:rFonts w:ascii="Calibri" w:hAnsi="Calibri"/>
                <w:noProof/>
                <w:webHidden/>
              </w:rPr>
              <w:fldChar w:fldCharType="end"/>
            </w:r>
          </w:hyperlink>
        </w:p>
        <w:p w14:paraId="4B905832" w14:textId="77777777" w:rsidR="00D3215A" w:rsidRPr="00325364" w:rsidRDefault="001C5061">
          <w:pPr>
            <w:pStyle w:val="TOC2"/>
            <w:tabs>
              <w:tab w:val="right" w:leader="dot" w:pos="10610"/>
            </w:tabs>
            <w:rPr>
              <w:rFonts w:ascii="Calibri" w:eastAsiaTheme="minorEastAsia" w:hAnsi="Calibri"/>
              <w:noProof/>
              <w:lang w:eastAsia="en-CA"/>
            </w:rPr>
          </w:pPr>
          <w:hyperlink w:anchor="_Toc394433525" w:history="1">
            <w:r w:rsidR="00D3215A" w:rsidRPr="00325364">
              <w:rPr>
                <w:rStyle w:val="Hyperlink"/>
                <w:rFonts w:ascii="Calibri" w:hAnsi="Calibri"/>
                <w:noProof/>
              </w:rPr>
              <w:t>Framework for Questions about Delegated Authorities</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_Toc394433525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23</w:t>
            </w:r>
            <w:r w:rsidR="00D3215A" w:rsidRPr="00325364">
              <w:rPr>
                <w:rFonts w:ascii="Calibri" w:hAnsi="Calibri"/>
                <w:noProof/>
                <w:webHidden/>
              </w:rPr>
              <w:fldChar w:fldCharType="end"/>
            </w:r>
          </w:hyperlink>
        </w:p>
        <w:p w14:paraId="7B94480F" w14:textId="77777777" w:rsidR="00D3215A" w:rsidRPr="00325364" w:rsidRDefault="001C5061">
          <w:pPr>
            <w:pStyle w:val="TOC1"/>
            <w:tabs>
              <w:tab w:val="right" w:leader="dot" w:pos="10610"/>
            </w:tabs>
            <w:rPr>
              <w:rFonts w:ascii="Calibri" w:eastAsiaTheme="minorEastAsia" w:hAnsi="Calibri"/>
              <w:noProof/>
              <w:lang w:eastAsia="en-CA"/>
            </w:rPr>
          </w:pPr>
          <w:hyperlink w:anchor="_Toc394433526" w:history="1">
            <w:r w:rsidR="00D3215A" w:rsidRPr="00325364">
              <w:rPr>
                <w:rStyle w:val="Hyperlink"/>
                <w:rFonts w:ascii="Calibri" w:hAnsi="Calibri"/>
                <w:noProof/>
              </w:rPr>
              <w:t>Can Tribunals Consider Constitutional and Human Rights Issues?</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_Toc394433526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23</w:t>
            </w:r>
            <w:r w:rsidR="00D3215A" w:rsidRPr="00325364">
              <w:rPr>
                <w:rFonts w:ascii="Calibri" w:hAnsi="Calibri"/>
                <w:noProof/>
                <w:webHidden/>
              </w:rPr>
              <w:fldChar w:fldCharType="end"/>
            </w:r>
          </w:hyperlink>
        </w:p>
        <w:p w14:paraId="029D55BF" w14:textId="77777777" w:rsidR="00D3215A" w:rsidRPr="00325364" w:rsidRDefault="001C5061">
          <w:pPr>
            <w:pStyle w:val="TOC2"/>
            <w:tabs>
              <w:tab w:val="right" w:leader="dot" w:pos="10610"/>
            </w:tabs>
            <w:rPr>
              <w:rFonts w:ascii="Calibri" w:eastAsiaTheme="minorEastAsia" w:hAnsi="Calibri"/>
              <w:noProof/>
              <w:lang w:eastAsia="en-CA"/>
            </w:rPr>
          </w:pPr>
          <w:hyperlink w:anchor="_Toc394433527" w:history="1">
            <w:r w:rsidR="00D3215A" w:rsidRPr="00325364">
              <w:rPr>
                <w:rStyle w:val="Hyperlink"/>
                <w:rFonts w:ascii="Calibri" w:hAnsi="Calibri"/>
                <w:noProof/>
              </w:rPr>
              <w:t>Human Rights Legislation</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_Toc394433527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23</w:t>
            </w:r>
            <w:r w:rsidR="00D3215A" w:rsidRPr="00325364">
              <w:rPr>
                <w:rFonts w:ascii="Calibri" w:hAnsi="Calibri"/>
                <w:noProof/>
                <w:webHidden/>
              </w:rPr>
              <w:fldChar w:fldCharType="end"/>
            </w:r>
          </w:hyperlink>
        </w:p>
        <w:p w14:paraId="68EF423F" w14:textId="77777777" w:rsidR="00D3215A" w:rsidRPr="00325364" w:rsidRDefault="001C5061">
          <w:pPr>
            <w:pStyle w:val="TOC2"/>
            <w:tabs>
              <w:tab w:val="right" w:leader="dot" w:pos="10610"/>
            </w:tabs>
            <w:rPr>
              <w:rFonts w:ascii="Calibri" w:eastAsiaTheme="minorEastAsia" w:hAnsi="Calibri"/>
              <w:noProof/>
              <w:lang w:eastAsia="en-CA"/>
            </w:rPr>
          </w:pPr>
          <w:hyperlink w:anchor="_Toc394433528" w:history="1">
            <w:r w:rsidR="00D3215A" w:rsidRPr="00325364">
              <w:rPr>
                <w:rStyle w:val="Hyperlink"/>
                <w:rFonts w:ascii="Calibri" w:hAnsi="Calibri"/>
                <w:noProof/>
              </w:rPr>
              <w:t>Why Raise a Constitutional or Human Rights Issue?</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_Toc394433528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23</w:t>
            </w:r>
            <w:r w:rsidR="00D3215A" w:rsidRPr="00325364">
              <w:rPr>
                <w:rFonts w:ascii="Calibri" w:hAnsi="Calibri"/>
                <w:noProof/>
                <w:webHidden/>
              </w:rPr>
              <w:fldChar w:fldCharType="end"/>
            </w:r>
          </w:hyperlink>
        </w:p>
        <w:p w14:paraId="3DCD5E21" w14:textId="77777777" w:rsidR="00D3215A" w:rsidRPr="00325364" w:rsidRDefault="001C5061">
          <w:pPr>
            <w:pStyle w:val="TOC2"/>
            <w:tabs>
              <w:tab w:val="right" w:leader="dot" w:pos="10610"/>
            </w:tabs>
            <w:rPr>
              <w:rFonts w:ascii="Calibri" w:eastAsiaTheme="minorEastAsia" w:hAnsi="Calibri"/>
              <w:noProof/>
              <w:lang w:eastAsia="en-CA"/>
            </w:rPr>
          </w:pPr>
          <w:hyperlink w:anchor="_Toc394433529" w:history="1">
            <w:r w:rsidR="00D3215A" w:rsidRPr="00325364">
              <w:rPr>
                <w:rStyle w:val="Hyperlink"/>
                <w:rFonts w:ascii="Calibri" w:hAnsi="Calibri"/>
                <w:i/>
                <w:noProof/>
              </w:rPr>
              <w:t>Cuddy Chicks v Ontario (Labour Relations Board)</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_Toc394433529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24</w:t>
            </w:r>
            <w:r w:rsidR="00D3215A" w:rsidRPr="00325364">
              <w:rPr>
                <w:rFonts w:ascii="Calibri" w:hAnsi="Calibri"/>
                <w:noProof/>
                <w:webHidden/>
              </w:rPr>
              <w:fldChar w:fldCharType="end"/>
            </w:r>
          </w:hyperlink>
        </w:p>
        <w:p w14:paraId="0AA0F068" w14:textId="77777777" w:rsidR="00D3215A" w:rsidRPr="00325364" w:rsidRDefault="001C5061">
          <w:pPr>
            <w:pStyle w:val="TOC2"/>
            <w:tabs>
              <w:tab w:val="right" w:leader="dot" w:pos="10610"/>
            </w:tabs>
            <w:rPr>
              <w:rFonts w:ascii="Calibri" w:eastAsiaTheme="minorEastAsia" w:hAnsi="Calibri"/>
              <w:noProof/>
              <w:lang w:eastAsia="en-CA"/>
            </w:rPr>
          </w:pPr>
          <w:hyperlink w:anchor="_Toc394433530" w:history="1">
            <w:r w:rsidR="00D3215A" w:rsidRPr="00325364">
              <w:rPr>
                <w:rStyle w:val="Hyperlink"/>
                <w:rFonts w:ascii="Calibri" w:hAnsi="Calibri"/>
                <w:i/>
                <w:noProof/>
              </w:rPr>
              <w:t>Cooper v Canada (HRC),</w:t>
            </w:r>
            <w:r w:rsidR="00D3215A" w:rsidRPr="00325364">
              <w:rPr>
                <w:rStyle w:val="Hyperlink"/>
                <w:rFonts w:ascii="Calibri" w:hAnsi="Calibri"/>
                <w:noProof/>
              </w:rPr>
              <w:t xml:space="preserve"> 1996</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_Toc394433530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24</w:t>
            </w:r>
            <w:r w:rsidR="00D3215A" w:rsidRPr="00325364">
              <w:rPr>
                <w:rFonts w:ascii="Calibri" w:hAnsi="Calibri"/>
                <w:noProof/>
                <w:webHidden/>
              </w:rPr>
              <w:fldChar w:fldCharType="end"/>
            </w:r>
          </w:hyperlink>
        </w:p>
        <w:p w14:paraId="5B338625" w14:textId="77777777" w:rsidR="00D3215A" w:rsidRPr="00325364" w:rsidRDefault="001C5061">
          <w:pPr>
            <w:pStyle w:val="TOC2"/>
            <w:tabs>
              <w:tab w:val="right" w:leader="dot" w:pos="10610"/>
            </w:tabs>
            <w:rPr>
              <w:rFonts w:ascii="Calibri" w:eastAsiaTheme="minorEastAsia" w:hAnsi="Calibri"/>
              <w:noProof/>
              <w:lang w:eastAsia="en-CA"/>
            </w:rPr>
          </w:pPr>
          <w:hyperlink w:anchor="_Toc394433531" w:history="1">
            <w:r w:rsidR="00D3215A" w:rsidRPr="00325364">
              <w:rPr>
                <w:rStyle w:val="Hyperlink"/>
                <w:rFonts w:ascii="Calibri" w:hAnsi="Calibri"/>
                <w:i/>
                <w:noProof/>
              </w:rPr>
              <w:t>**Nova Scotia (WCB) v Martin**</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_Toc394433531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24</w:t>
            </w:r>
            <w:r w:rsidR="00D3215A" w:rsidRPr="00325364">
              <w:rPr>
                <w:rFonts w:ascii="Calibri" w:hAnsi="Calibri"/>
                <w:noProof/>
                <w:webHidden/>
              </w:rPr>
              <w:fldChar w:fldCharType="end"/>
            </w:r>
          </w:hyperlink>
        </w:p>
        <w:p w14:paraId="62AE1467" w14:textId="77777777" w:rsidR="00D3215A" w:rsidRPr="00325364" w:rsidRDefault="001C5061">
          <w:pPr>
            <w:pStyle w:val="TOC2"/>
            <w:tabs>
              <w:tab w:val="right" w:leader="dot" w:pos="10610"/>
            </w:tabs>
            <w:rPr>
              <w:rFonts w:ascii="Calibri" w:eastAsiaTheme="minorEastAsia" w:hAnsi="Calibri"/>
              <w:noProof/>
              <w:lang w:eastAsia="en-CA"/>
            </w:rPr>
          </w:pPr>
          <w:hyperlink w:anchor="_Toc394433532" w:history="1">
            <w:r w:rsidR="00D3215A" w:rsidRPr="00325364">
              <w:rPr>
                <w:rStyle w:val="Hyperlink"/>
                <w:rFonts w:ascii="Calibri" w:hAnsi="Calibri"/>
                <w:i/>
                <w:noProof/>
              </w:rPr>
              <w:t>ATA</w:t>
            </w:r>
            <w:r w:rsidR="00D3215A" w:rsidRPr="00325364">
              <w:rPr>
                <w:rStyle w:val="Hyperlink"/>
                <w:rFonts w:ascii="Calibri" w:hAnsi="Calibri"/>
                <w:noProof/>
              </w:rPr>
              <w:t xml:space="preserve"> in Response to </w:t>
            </w:r>
            <w:r w:rsidR="00D3215A" w:rsidRPr="00325364">
              <w:rPr>
                <w:rStyle w:val="Hyperlink"/>
                <w:rFonts w:ascii="Calibri" w:hAnsi="Calibri"/>
                <w:i/>
                <w:noProof/>
              </w:rPr>
              <w:t>Martin –</w:t>
            </w:r>
            <w:r w:rsidR="00D3215A" w:rsidRPr="00325364">
              <w:rPr>
                <w:rStyle w:val="Hyperlink"/>
                <w:rFonts w:ascii="Calibri" w:hAnsi="Calibri"/>
                <w:noProof/>
              </w:rPr>
              <w:t xml:space="preserve"> jurisdiction conferring or not</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_Toc394433532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25</w:t>
            </w:r>
            <w:r w:rsidR="00D3215A" w:rsidRPr="00325364">
              <w:rPr>
                <w:rFonts w:ascii="Calibri" w:hAnsi="Calibri"/>
                <w:noProof/>
                <w:webHidden/>
              </w:rPr>
              <w:fldChar w:fldCharType="end"/>
            </w:r>
          </w:hyperlink>
        </w:p>
        <w:p w14:paraId="4B51A0E3" w14:textId="77777777" w:rsidR="00D3215A" w:rsidRPr="00325364" w:rsidRDefault="001C5061">
          <w:pPr>
            <w:pStyle w:val="TOC2"/>
            <w:tabs>
              <w:tab w:val="right" w:leader="dot" w:pos="10610"/>
            </w:tabs>
            <w:rPr>
              <w:rFonts w:ascii="Calibri" w:eastAsiaTheme="minorEastAsia" w:hAnsi="Calibri"/>
              <w:noProof/>
              <w:lang w:eastAsia="en-CA"/>
            </w:rPr>
          </w:pPr>
          <w:hyperlink w:anchor="_Toc394433533" w:history="1">
            <w:r w:rsidR="00D3215A" w:rsidRPr="00325364">
              <w:rPr>
                <w:rStyle w:val="Hyperlink"/>
                <w:rFonts w:ascii="Calibri" w:hAnsi="Calibri"/>
                <w:noProof/>
              </w:rPr>
              <w:t xml:space="preserve">Kinds of </w:t>
            </w:r>
            <w:r w:rsidR="00D3215A" w:rsidRPr="00325364">
              <w:rPr>
                <w:rStyle w:val="Hyperlink"/>
                <w:rFonts w:ascii="Calibri" w:hAnsi="Calibri"/>
                <w:i/>
                <w:noProof/>
              </w:rPr>
              <w:t>Charter</w:t>
            </w:r>
            <w:r w:rsidR="00D3215A" w:rsidRPr="00325364">
              <w:rPr>
                <w:rStyle w:val="Hyperlink"/>
                <w:rFonts w:ascii="Calibri" w:hAnsi="Calibri"/>
                <w:noProof/>
              </w:rPr>
              <w:t xml:space="preserve"> Challenges</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_Toc394433533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25</w:t>
            </w:r>
            <w:r w:rsidR="00D3215A" w:rsidRPr="00325364">
              <w:rPr>
                <w:rFonts w:ascii="Calibri" w:hAnsi="Calibri"/>
                <w:noProof/>
                <w:webHidden/>
              </w:rPr>
              <w:fldChar w:fldCharType="end"/>
            </w:r>
          </w:hyperlink>
        </w:p>
        <w:p w14:paraId="15960CC5" w14:textId="77777777" w:rsidR="00D3215A" w:rsidRPr="00325364" w:rsidRDefault="001C5061">
          <w:pPr>
            <w:pStyle w:val="TOC2"/>
            <w:tabs>
              <w:tab w:val="right" w:leader="dot" w:pos="10610"/>
            </w:tabs>
            <w:rPr>
              <w:rFonts w:ascii="Calibri" w:eastAsiaTheme="minorEastAsia" w:hAnsi="Calibri"/>
              <w:noProof/>
              <w:lang w:eastAsia="en-CA"/>
            </w:rPr>
          </w:pPr>
          <w:hyperlink w:anchor="_Toc394433534" w:history="1">
            <w:r w:rsidR="00D3215A" w:rsidRPr="00325364">
              <w:rPr>
                <w:rStyle w:val="Hyperlink"/>
                <w:rFonts w:ascii="Calibri" w:hAnsi="Calibri"/>
                <w:noProof/>
              </w:rPr>
              <w:t>Section 7 Cases</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_Toc394433534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25</w:t>
            </w:r>
            <w:r w:rsidR="00D3215A" w:rsidRPr="00325364">
              <w:rPr>
                <w:rFonts w:ascii="Calibri" w:hAnsi="Calibri"/>
                <w:noProof/>
                <w:webHidden/>
              </w:rPr>
              <w:fldChar w:fldCharType="end"/>
            </w:r>
          </w:hyperlink>
        </w:p>
        <w:p w14:paraId="38748F0C" w14:textId="77777777" w:rsidR="00D3215A" w:rsidRPr="00325364" w:rsidRDefault="001C5061">
          <w:pPr>
            <w:pStyle w:val="TOC3"/>
            <w:tabs>
              <w:tab w:val="right" w:leader="dot" w:pos="10610"/>
            </w:tabs>
            <w:rPr>
              <w:rFonts w:ascii="Calibri" w:eastAsiaTheme="minorEastAsia" w:hAnsi="Calibri"/>
              <w:noProof/>
              <w:lang w:eastAsia="en-CA"/>
            </w:rPr>
          </w:pPr>
          <w:hyperlink w:anchor="_Toc394433535" w:history="1">
            <w:r w:rsidR="00D3215A" w:rsidRPr="00325364">
              <w:rPr>
                <w:rStyle w:val="Hyperlink"/>
                <w:rFonts w:ascii="Calibri" w:hAnsi="Calibri"/>
                <w:i/>
                <w:noProof/>
              </w:rPr>
              <w:t>Irwin Toy Ltd v Quebec (AG)</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_Toc394433535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25</w:t>
            </w:r>
            <w:r w:rsidR="00D3215A" w:rsidRPr="00325364">
              <w:rPr>
                <w:rFonts w:ascii="Calibri" w:hAnsi="Calibri"/>
                <w:noProof/>
                <w:webHidden/>
              </w:rPr>
              <w:fldChar w:fldCharType="end"/>
            </w:r>
          </w:hyperlink>
        </w:p>
        <w:p w14:paraId="6AA0A303" w14:textId="77777777" w:rsidR="00D3215A" w:rsidRPr="00325364" w:rsidRDefault="001C5061">
          <w:pPr>
            <w:pStyle w:val="TOC3"/>
            <w:tabs>
              <w:tab w:val="right" w:leader="dot" w:pos="10610"/>
            </w:tabs>
            <w:rPr>
              <w:rFonts w:ascii="Calibri" w:eastAsiaTheme="minorEastAsia" w:hAnsi="Calibri"/>
              <w:noProof/>
              <w:lang w:eastAsia="en-CA"/>
            </w:rPr>
          </w:pPr>
          <w:hyperlink w:anchor="_Toc394433536" w:history="1">
            <w:r w:rsidR="00D3215A" w:rsidRPr="00325364">
              <w:rPr>
                <w:rStyle w:val="Hyperlink"/>
                <w:rFonts w:ascii="Calibri" w:hAnsi="Calibri"/>
                <w:i/>
                <w:noProof/>
              </w:rPr>
              <w:t>Blencoe v British Columbia (HRC)</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_Toc394433536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25</w:t>
            </w:r>
            <w:r w:rsidR="00D3215A" w:rsidRPr="00325364">
              <w:rPr>
                <w:rFonts w:ascii="Calibri" w:hAnsi="Calibri"/>
                <w:noProof/>
                <w:webHidden/>
              </w:rPr>
              <w:fldChar w:fldCharType="end"/>
            </w:r>
          </w:hyperlink>
        </w:p>
        <w:p w14:paraId="2F9A9A42" w14:textId="77777777" w:rsidR="00D3215A" w:rsidRPr="00325364" w:rsidRDefault="001C5061">
          <w:pPr>
            <w:pStyle w:val="TOC2"/>
            <w:tabs>
              <w:tab w:val="right" w:leader="dot" w:pos="10610"/>
            </w:tabs>
            <w:rPr>
              <w:rFonts w:ascii="Calibri" w:eastAsiaTheme="minorEastAsia" w:hAnsi="Calibri"/>
              <w:noProof/>
              <w:lang w:eastAsia="en-CA"/>
            </w:rPr>
          </w:pPr>
          <w:hyperlink w:anchor="_Toc394433537" w:history="1">
            <w:r w:rsidR="00D3215A" w:rsidRPr="00325364">
              <w:rPr>
                <w:rStyle w:val="Hyperlink"/>
                <w:rFonts w:ascii="Calibri" w:hAnsi="Calibri"/>
                <w:noProof/>
              </w:rPr>
              <w:t>Section 10/11 Cases</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_Toc394433537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26</w:t>
            </w:r>
            <w:r w:rsidR="00D3215A" w:rsidRPr="00325364">
              <w:rPr>
                <w:rFonts w:ascii="Calibri" w:hAnsi="Calibri"/>
                <w:noProof/>
                <w:webHidden/>
              </w:rPr>
              <w:fldChar w:fldCharType="end"/>
            </w:r>
          </w:hyperlink>
        </w:p>
        <w:p w14:paraId="591CAC98" w14:textId="77777777" w:rsidR="00D3215A" w:rsidRPr="00325364" w:rsidRDefault="001C5061">
          <w:pPr>
            <w:pStyle w:val="TOC3"/>
            <w:tabs>
              <w:tab w:val="right" w:leader="dot" w:pos="10610"/>
            </w:tabs>
            <w:rPr>
              <w:rFonts w:ascii="Calibri" w:eastAsiaTheme="minorEastAsia" w:hAnsi="Calibri"/>
              <w:noProof/>
              <w:lang w:eastAsia="en-CA"/>
            </w:rPr>
          </w:pPr>
          <w:hyperlink w:anchor="_Toc394433538" w:history="1">
            <w:r w:rsidR="00D3215A" w:rsidRPr="00325364">
              <w:rPr>
                <w:rStyle w:val="Hyperlink"/>
                <w:rFonts w:ascii="Calibri" w:hAnsi="Calibri"/>
                <w:i/>
                <w:noProof/>
              </w:rPr>
              <w:t>R v Wigglesworth</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_Toc394433538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26</w:t>
            </w:r>
            <w:r w:rsidR="00D3215A" w:rsidRPr="00325364">
              <w:rPr>
                <w:rFonts w:ascii="Calibri" w:hAnsi="Calibri"/>
                <w:noProof/>
                <w:webHidden/>
              </w:rPr>
              <w:fldChar w:fldCharType="end"/>
            </w:r>
          </w:hyperlink>
        </w:p>
        <w:p w14:paraId="3C161C29" w14:textId="77777777" w:rsidR="00D3215A" w:rsidRPr="00325364" w:rsidRDefault="001C5061">
          <w:pPr>
            <w:pStyle w:val="TOC2"/>
            <w:tabs>
              <w:tab w:val="right" w:leader="dot" w:pos="10610"/>
            </w:tabs>
            <w:rPr>
              <w:rFonts w:ascii="Calibri" w:eastAsiaTheme="minorEastAsia" w:hAnsi="Calibri"/>
              <w:noProof/>
              <w:lang w:eastAsia="en-CA"/>
            </w:rPr>
          </w:pPr>
          <w:hyperlink w:anchor="_Toc394433539" w:history="1">
            <w:r w:rsidR="00D3215A" w:rsidRPr="00325364">
              <w:rPr>
                <w:rStyle w:val="Hyperlink"/>
                <w:rFonts w:ascii="Calibri" w:hAnsi="Calibri"/>
                <w:noProof/>
              </w:rPr>
              <w:t>Charter Values</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_Toc394433539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26</w:t>
            </w:r>
            <w:r w:rsidR="00D3215A" w:rsidRPr="00325364">
              <w:rPr>
                <w:rFonts w:ascii="Calibri" w:hAnsi="Calibri"/>
                <w:noProof/>
                <w:webHidden/>
              </w:rPr>
              <w:fldChar w:fldCharType="end"/>
            </w:r>
          </w:hyperlink>
        </w:p>
        <w:p w14:paraId="37431BAC" w14:textId="77777777" w:rsidR="00D3215A" w:rsidRPr="00325364" w:rsidRDefault="001C5061">
          <w:pPr>
            <w:pStyle w:val="TOC2"/>
            <w:tabs>
              <w:tab w:val="right" w:leader="dot" w:pos="10610"/>
            </w:tabs>
            <w:rPr>
              <w:rFonts w:ascii="Calibri" w:eastAsiaTheme="minorEastAsia" w:hAnsi="Calibri"/>
              <w:noProof/>
              <w:lang w:eastAsia="en-CA"/>
            </w:rPr>
          </w:pPr>
          <w:hyperlink w:anchor="_Toc394433540" w:history="1">
            <w:r w:rsidR="00D3215A" w:rsidRPr="00325364">
              <w:rPr>
                <w:rStyle w:val="Hyperlink"/>
                <w:rFonts w:ascii="Calibri" w:hAnsi="Calibri"/>
                <w:noProof/>
              </w:rPr>
              <w:t>Charter Values: Statutory Interpretation Context</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_Toc394433540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26</w:t>
            </w:r>
            <w:r w:rsidR="00D3215A" w:rsidRPr="00325364">
              <w:rPr>
                <w:rFonts w:ascii="Calibri" w:hAnsi="Calibri"/>
                <w:noProof/>
                <w:webHidden/>
              </w:rPr>
              <w:fldChar w:fldCharType="end"/>
            </w:r>
          </w:hyperlink>
        </w:p>
        <w:p w14:paraId="248979F7" w14:textId="77777777" w:rsidR="00D3215A" w:rsidRPr="00325364" w:rsidRDefault="001C5061">
          <w:pPr>
            <w:pStyle w:val="TOC3"/>
            <w:tabs>
              <w:tab w:val="right" w:leader="dot" w:pos="10610"/>
            </w:tabs>
            <w:rPr>
              <w:rFonts w:ascii="Calibri" w:eastAsiaTheme="minorEastAsia" w:hAnsi="Calibri"/>
              <w:noProof/>
              <w:lang w:eastAsia="en-CA"/>
            </w:rPr>
          </w:pPr>
          <w:hyperlink w:anchor="_Toc394433541" w:history="1">
            <w:r w:rsidR="00D3215A" w:rsidRPr="00325364">
              <w:rPr>
                <w:rStyle w:val="Hyperlink"/>
                <w:rFonts w:ascii="Calibri" w:hAnsi="Calibri"/>
                <w:i/>
                <w:noProof/>
              </w:rPr>
              <w:t>Bell ExpressVu Limited Partnership v Rex</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_Toc394433541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26</w:t>
            </w:r>
            <w:r w:rsidR="00D3215A" w:rsidRPr="00325364">
              <w:rPr>
                <w:rFonts w:ascii="Calibri" w:hAnsi="Calibri"/>
                <w:noProof/>
                <w:webHidden/>
              </w:rPr>
              <w:fldChar w:fldCharType="end"/>
            </w:r>
          </w:hyperlink>
        </w:p>
        <w:p w14:paraId="4918C276" w14:textId="77777777" w:rsidR="00D3215A" w:rsidRPr="00325364" w:rsidRDefault="001C5061">
          <w:pPr>
            <w:pStyle w:val="TOC3"/>
            <w:tabs>
              <w:tab w:val="right" w:leader="dot" w:pos="10610"/>
            </w:tabs>
            <w:rPr>
              <w:rFonts w:ascii="Calibri" w:eastAsiaTheme="minorEastAsia" w:hAnsi="Calibri"/>
              <w:noProof/>
              <w:lang w:eastAsia="en-CA"/>
            </w:rPr>
          </w:pPr>
          <w:hyperlink w:anchor="_Toc394433542" w:history="1">
            <w:r w:rsidR="00D3215A" w:rsidRPr="00325364">
              <w:rPr>
                <w:rStyle w:val="Hyperlink"/>
                <w:rFonts w:ascii="Calibri" w:hAnsi="Calibri"/>
                <w:i/>
                <w:noProof/>
              </w:rPr>
              <w:t>Dore v Barreau du Quebec</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_Toc394433542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26</w:t>
            </w:r>
            <w:r w:rsidR="00D3215A" w:rsidRPr="00325364">
              <w:rPr>
                <w:rFonts w:ascii="Calibri" w:hAnsi="Calibri"/>
                <w:noProof/>
                <w:webHidden/>
              </w:rPr>
              <w:fldChar w:fldCharType="end"/>
            </w:r>
          </w:hyperlink>
        </w:p>
        <w:p w14:paraId="55E8F884" w14:textId="77777777" w:rsidR="00D3215A" w:rsidRPr="00325364" w:rsidRDefault="001C5061">
          <w:pPr>
            <w:pStyle w:val="TOC2"/>
            <w:tabs>
              <w:tab w:val="right" w:leader="dot" w:pos="10610"/>
            </w:tabs>
            <w:rPr>
              <w:rFonts w:ascii="Calibri" w:eastAsiaTheme="minorEastAsia" w:hAnsi="Calibri"/>
              <w:noProof/>
              <w:lang w:eastAsia="en-CA"/>
            </w:rPr>
          </w:pPr>
          <w:hyperlink w:anchor="_Toc394433543" w:history="1">
            <w:r w:rsidR="00D3215A" w:rsidRPr="00325364">
              <w:rPr>
                <w:rStyle w:val="Hyperlink"/>
                <w:rFonts w:ascii="Calibri" w:hAnsi="Calibri"/>
                <w:noProof/>
              </w:rPr>
              <w:t>Human Rights Legislation</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_Toc394433543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26</w:t>
            </w:r>
            <w:r w:rsidR="00D3215A" w:rsidRPr="00325364">
              <w:rPr>
                <w:rFonts w:ascii="Calibri" w:hAnsi="Calibri"/>
                <w:noProof/>
                <w:webHidden/>
              </w:rPr>
              <w:fldChar w:fldCharType="end"/>
            </w:r>
          </w:hyperlink>
        </w:p>
        <w:p w14:paraId="6592BD03" w14:textId="77777777" w:rsidR="00D3215A" w:rsidRPr="00325364" w:rsidRDefault="001C5061">
          <w:pPr>
            <w:pStyle w:val="TOC2"/>
            <w:tabs>
              <w:tab w:val="right" w:leader="dot" w:pos="10610"/>
            </w:tabs>
            <w:rPr>
              <w:rFonts w:ascii="Calibri" w:eastAsiaTheme="minorEastAsia" w:hAnsi="Calibri"/>
              <w:noProof/>
              <w:lang w:eastAsia="en-CA"/>
            </w:rPr>
          </w:pPr>
          <w:hyperlink w:anchor="_Toc394433544" w:history="1">
            <w:r w:rsidR="00D3215A" w:rsidRPr="00325364">
              <w:rPr>
                <w:rStyle w:val="Hyperlink"/>
                <w:rFonts w:ascii="Calibri" w:hAnsi="Calibri"/>
                <w:noProof/>
              </w:rPr>
              <w:t>Overlapping Jurisdiction</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_Toc394433544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27</w:t>
            </w:r>
            <w:r w:rsidR="00D3215A" w:rsidRPr="00325364">
              <w:rPr>
                <w:rFonts w:ascii="Calibri" w:hAnsi="Calibri"/>
                <w:noProof/>
                <w:webHidden/>
              </w:rPr>
              <w:fldChar w:fldCharType="end"/>
            </w:r>
          </w:hyperlink>
        </w:p>
        <w:p w14:paraId="496A0CDB" w14:textId="77777777" w:rsidR="00D3215A" w:rsidRPr="00325364" w:rsidRDefault="001C5061">
          <w:pPr>
            <w:pStyle w:val="TOC3"/>
            <w:tabs>
              <w:tab w:val="right" w:leader="dot" w:pos="10610"/>
            </w:tabs>
            <w:rPr>
              <w:rFonts w:ascii="Calibri" w:eastAsiaTheme="minorEastAsia" w:hAnsi="Calibri"/>
              <w:noProof/>
              <w:lang w:eastAsia="en-CA"/>
            </w:rPr>
          </w:pPr>
          <w:hyperlink w:anchor="_Toc394433545" w:history="1">
            <w:r w:rsidR="00D3215A" w:rsidRPr="00325364">
              <w:rPr>
                <w:rStyle w:val="Hyperlink"/>
                <w:rFonts w:ascii="Calibri" w:hAnsi="Calibri"/>
                <w:i/>
                <w:noProof/>
              </w:rPr>
              <w:t>BC (WCB) v Figliola</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_Toc394433545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27</w:t>
            </w:r>
            <w:r w:rsidR="00D3215A" w:rsidRPr="00325364">
              <w:rPr>
                <w:rFonts w:ascii="Calibri" w:hAnsi="Calibri"/>
                <w:noProof/>
                <w:webHidden/>
              </w:rPr>
              <w:fldChar w:fldCharType="end"/>
            </w:r>
          </w:hyperlink>
        </w:p>
        <w:p w14:paraId="047C1590" w14:textId="77777777" w:rsidR="00D3215A" w:rsidRPr="00325364" w:rsidRDefault="001C5061">
          <w:pPr>
            <w:pStyle w:val="TOC1"/>
            <w:tabs>
              <w:tab w:val="right" w:leader="dot" w:pos="10610"/>
            </w:tabs>
            <w:rPr>
              <w:rFonts w:ascii="Calibri" w:eastAsiaTheme="minorEastAsia" w:hAnsi="Calibri"/>
              <w:noProof/>
              <w:lang w:eastAsia="en-CA"/>
            </w:rPr>
          </w:pPr>
          <w:hyperlink w:anchor="_Toc394433546" w:history="1">
            <w:r w:rsidR="00D3215A" w:rsidRPr="00325364">
              <w:rPr>
                <w:rStyle w:val="Hyperlink"/>
                <w:rFonts w:ascii="Calibri" w:hAnsi="Calibri"/>
                <w:noProof/>
              </w:rPr>
              <w:t>Reconsiderations</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_Toc394433546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27</w:t>
            </w:r>
            <w:r w:rsidR="00D3215A" w:rsidRPr="00325364">
              <w:rPr>
                <w:rFonts w:ascii="Calibri" w:hAnsi="Calibri"/>
                <w:noProof/>
                <w:webHidden/>
              </w:rPr>
              <w:fldChar w:fldCharType="end"/>
            </w:r>
          </w:hyperlink>
        </w:p>
        <w:p w14:paraId="2753ED49" w14:textId="77777777" w:rsidR="00D3215A" w:rsidRPr="00325364" w:rsidRDefault="001C5061">
          <w:pPr>
            <w:pStyle w:val="TOC2"/>
            <w:tabs>
              <w:tab w:val="right" w:leader="dot" w:pos="10610"/>
            </w:tabs>
            <w:rPr>
              <w:rFonts w:ascii="Calibri" w:eastAsiaTheme="minorEastAsia" w:hAnsi="Calibri"/>
              <w:noProof/>
              <w:lang w:eastAsia="en-CA"/>
            </w:rPr>
          </w:pPr>
          <w:hyperlink w:anchor="_Toc394433547" w:history="1">
            <w:r w:rsidR="00D3215A" w:rsidRPr="00325364">
              <w:rPr>
                <w:rStyle w:val="Hyperlink"/>
                <w:rFonts w:ascii="Calibri" w:hAnsi="Calibri"/>
                <w:i/>
                <w:noProof/>
              </w:rPr>
              <w:t>Chandler v Alberta Association of Architects</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_Toc394433547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27</w:t>
            </w:r>
            <w:r w:rsidR="00D3215A" w:rsidRPr="00325364">
              <w:rPr>
                <w:rFonts w:ascii="Calibri" w:hAnsi="Calibri"/>
                <w:noProof/>
                <w:webHidden/>
              </w:rPr>
              <w:fldChar w:fldCharType="end"/>
            </w:r>
          </w:hyperlink>
        </w:p>
        <w:p w14:paraId="59C2D74B" w14:textId="77777777" w:rsidR="00D3215A" w:rsidRPr="00325364" w:rsidRDefault="001C5061">
          <w:pPr>
            <w:pStyle w:val="TOC2"/>
            <w:tabs>
              <w:tab w:val="right" w:leader="dot" w:pos="10610"/>
            </w:tabs>
            <w:rPr>
              <w:rFonts w:ascii="Calibri" w:eastAsiaTheme="minorEastAsia" w:hAnsi="Calibri"/>
              <w:noProof/>
              <w:lang w:eastAsia="en-CA"/>
            </w:rPr>
          </w:pPr>
          <w:hyperlink w:anchor="_Toc394433548" w:history="1">
            <w:r w:rsidR="00D3215A" w:rsidRPr="00325364">
              <w:rPr>
                <w:rStyle w:val="Hyperlink"/>
                <w:rFonts w:ascii="Calibri" w:hAnsi="Calibri"/>
                <w:i/>
                <w:noProof/>
              </w:rPr>
              <w:t>ATA</w:t>
            </w:r>
            <w:r w:rsidR="00D3215A" w:rsidRPr="00325364">
              <w:rPr>
                <w:rStyle w:val="Hyperlink"/>
                <w:rFonts w:ascii="Calibri" w:hAnsi="Calibri"/>
                <w:noProof/>
              </w:rPr>
              <w:t xml:space="preserve"> and Amending Decisions</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_Toc394433548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28</w:t>
            </w:r>
            <w:r w:rsidR="00D3215A" w:rsidRPr="00325364">
              <w:rPr>
                <w:rFonts w:ascii="Calibri" w:hAnsi="Calibri"/>
                <w:noProof/>
                <w:webHidden/>
              </w:rPr>
              <w:fldChar w:fldCharType="end"/>
            </w:r>
          </w:hyperlink>
        </w:p>
        <w:p w14:paraId="22CA46EB" w14:textId="77777777" w:rsidR="00D3215A" w:rsidRPr="00325364" w:rsidRDefault="001C5061">
          <w:pPr>
            <w:pStyle w:val="TOC1"/>
            <w:tabs>
              <w:tab w:val="right" w:leader="dot" w:pos="10610"/>
            </w:tabs>
            <w:rPr>
              <w:rFonts w:ascii="Calibri" w:eastAsiaTheme="minorEastAsia" w:hAnsi="Calibri"/>
              <w:noProof/>
              <w:lang w:eastAsia="en-CA"/>
            </w:rPr>
          </w:pPr>
          <w:hyperlink w:anchor="_Toc394433549" w:history="1">
            <w:r w:rsidR="00D3215A" w:rsidRPr="00325364">
              <w:rPr>
                <w:rStyle w:val="Hyperlink"/>
                <w:rFonts w:ascii="Calibri" w:hAnsi="Calibri"/>
                <w:noProof/>
              </w:rPr>
              <w:t>What are the Remedies for a Breach of Procedural Fairness?</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_Toc394433549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28</w:t>
            </w:r>
            <w:r w:rsidR="00D3215A" w:rsidRPr="00325364">
              <w:rPr>
                <w:rFonts w:ascii="Calibri" w:hAnsi="Calibri"/>
                <w:noProof/>
                <w:webHidden/>
              </w:rPr>
              <w:fldChar w:fldCharType="end"/>
            </w:r>
          </w:hyperlink>
        </w:p>
        <w:p w14:paraId="450F63B6" w14:textId="77777777" w:rsidR="00D3215A" w:rsidRPr="00325364" w:rsidRDefault="001C5061">
          <w:pPr>
            <w:pStyle w:val="TOC2"/>
            <w:tabs>
              <w:tab w:val="right" w:leader="dot" w:pos="10610"/>
            </w:tabs>
            <w:rPr>
              <w:rFonts w:ascii="Calibri" w:eastAsiaTheme="minorEastAsia" w:hAnsi="Calibri"/>
              <w:noProof/>
              <w:lang w:eastAsia="en-CA"/>
            </w:rPr>
          </w:pPr>
          <w:hyperlink w:anchor="_Toc394433550" w:history="1">
            <w:r w:rsidR="00D3215A" w:rsidRPr="00325364">
              <w:rPr>
                <w:rStyle w:val="Hyperlink"/>
                <w:rFonts w:ascii="Calibri" w:hAnsi="Calibri"/>
                <w:noProof/>
              </w:rPr>
              <w:t>Is the PF Breach Trivial?</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_Toc394433550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28</w:t>
            </w:r>
            <w:r w:rsidR="00D3215A" w:rsidRPr="00325364">
              <w:rPr>
                <w:rFonts w:ascii="Calibri" w:hAnsi="Calibri"/>
                <w:noProof/>
                <w:webHidden/>
              </w:rPr>
              <w:fldChar w:fldCharType="end"/>
            </w:r>
          </w:hyperlink>
        </w:p>
        <w:p w14:paraId="7A711BC0" w14:textId="77777777" w:rsidR="00D3215A" w:rsidRPr="00325364" w:rsidRDefault="001C5061">
          <w:pPr>
            <w:pStyle w:val="TOC2"/>
            <w:tabs>
              <w:tab w:val="right" w:leader="dot" w:pos="10610"/>
            </w:tabs>
            <w:rPr>
              <w:rFonts w:ascii="Calibri" w:eastAsiaTheme="minorEastAsia" w:hAnsi="Calibri"/>
              <w:noProof/>
              <w:lang w:eastAsia="en-CA"/>
            </w:rPr>
          </w:pPr>
          <w:hyperlink w:anchor="_Toc394433551" w:history="1">
            <w:r w:rsidR="00D3215A" w:rsidRPr="00325364">
              <w:rPr>
                <w:rStyle w:val="Hyperlink"/>
                <w:rFonts w:ascii="Calibri" w:hAnsi="Calibri"/>
                <w:noProof/>
              </w:rPr>
              <w:t>Is there a Point in Seeking JR or is it Moot?</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_Toc394433551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28</w:t>
            </w:r>
            <w:r w:rsidR="00D3215A" w:rsidRPr="00325364">
              <w:rPr>
                <w:rFonts w:ascii="Calibri" w:hAnsi="Calibri"/>
                <w:noProof/>
                <w:webHidden/>
              </w:rPr>
              <w:fldChar w:fldCharType="end"/>
            </w:r>
          </w:hyperlink>
        </w:p>
        <w:p w14:paraId="60427E66" w14:textId="77777777" w:rsidR="00D3215A" w:rsidRPr="00325364" w:rsidRDefault="001C5061">
          <w:pPr>
            <w:pStyle w:val="TOC2"/>
            <w:tabs>
              <w:tab w:val="right" w:leader="dot" w:pos="10610"/>
            </w:tabs>
            <w:rPr>
              <w:rFonts w:ascii="Calibri" w:eastAsiaTheme="minorEastAsia" w:hAnsi="Calibri"/>
              <w:noProof/>
              <w:lang w:eastAsia="en-CA"/>
            </w:rPr>
          </w:pPr>
          <w:hyperlink w:anchor="_Toc394433552" w:history="1">
            <w:r w:rsidR="00D3215A" w:rsidRPr="00325364">
              <w:rPr>
                <w:rStyle w:val="Hyperlink"/>
                <w:rFonts w:ascii="Calibri" w:hAnsi="Calibri"/>
                <w:noProof/>
              </w:rPr>
              <w:t>Has the Problem Already been Cured?</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_Toc394433552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29</w:t>
            </w:r>
            <w:r w:rsidR="00D3215A" w:rsidRPr="00325364">
              <w:rPr>
                <w:rFonts w:ascii="Calibri" w:hAnsi="Calibri"/>
                <w:noProof/>
                <w:webHidden/>
              </w:rPr>
              <w:fldChar w:fldCharType="end"/>
            </w:r>
          </w:hyperlink>
        </w:p>
        <w:p w14:paraId="71F7ED63" w14:textId="77777777" w:rsidR="00D3215A" w:rsidRPr="00325364" w:rsidRDefault="001C5061">
          <w:pPr>
            <w:pStyle w:val="TOC2"/>
            <w:tabs>
              <w:tab w:val="right" w:leader="dot" w:pos="10610"/>
            </w:tabs>
            <w:rPr>
              <w:rFonts w:ascii="Calibri" w:eastAsiaTheme="minorEastAsia" w:hAnsi="Calibri"/>
              <w:noProof/>
              <w:lang w:eastAsia="en-CA"/>
            </w:rPr>
          </w:pPr>
          <w:hyperlink w:anchor="_Toc394433553" w:history="1">
            <w:r w:rsidR="00D3215A" w:rsidRPr="00325364">
              <w:rPr>
                <w:rStyle w:val="Hyperlink"/>
                <w:rFonts w:ascii="Calibri" w:hAnsi="Calibri"/>
                <w:noProof/>
              </w:rPr>
              <w:t>Has JR been Sought Before Exhausting Internal Appeals?</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_Toc394433553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30</w:t>
            </w:r>
            <w:r w:rsidR="00D3215A" w:rsidRPr="00325364">
              <w:rPr>
                <w:rFonts w:ascii="Calibri" w:hAnsi="Calibri"/>
                <w:noProof/>
                <w:webHidden/>
              </w:rPr>
              <w:fldChar w:fldCharType="end"/>
            </w:r>
          </w:hyperlink>
        </w:p>
        <w:p w14:paraId="4F5AE31A" w14:textId="77777777" w:rsidR="00D3215A" w:rsidRPr="00325364" w:rsidRDefault="001C5061">
          <w:pPr>
            <w:pStyle w:val="TOC2"/>
            <w:tabs>
              <w:tab w:val="right" w:leader="dot" w:pos="10610"/>
            </w:tabs>
            <w:rPr>
              <w:rFonts w:ascii="Calibri" w:eastAsiaTheme="minorEastAsia" w:hAnsi="Calibri"/>
              <w:noProof/>
              <w:lang w:eastAsia="en-CA"/>
            </w:rPr>
          </w:pPr>
          <w:hyperlink w:anchor="_Toc394433554" w:history="1">
            <w:r w:rsidR="00D3215A" w:rsidRPr="00325364">
              <w:rPr>
                <w:rStyle w:val="Hyperlink"/>
                <w:rFonts w:ascii="Calibri" w:hAnsi="Calibri"/>
                <w:noProof/>
              </w:rPr>
              <w:t>Has JR been Sought Prematurely?</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_Toc394433554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30</w:t>
            </w:r>
            <w:r w:rsidR="00D3215A" w:rsidRPr="00325364">
              <w:rPr>
                <w:rFonts w:ascii="Calibri" w:hAnsi="Calibri"/>
                <w:noProof/>
                <w:webHidden/>
              </w:rPr>
              <w:fldChar w:fldCharType="end"/>
            </w:r>
          </w:hyperlink>
        </w:p>
        <w:p w14:paraId="6CC74B43" w14:textId="77777777" w:rsidR="00D3215A" w:rsidRPr="00325364" w:rsidRDefault="001C5061">
          <w:pPr>
            <w:pStyle w:val="TOC2"/>
            <w:tabs>
              <w:tab w:val="right" w:leader="dot" w:pos="10610"/>
            </w:tabs>
            <w:rPr>
              <w:rFonts w:ascii="Calibri" w:eastAsiaTheme="minorEastAsia" w:hAnsi="Calibri"/>
              <w:noProof/>
              <w:lang w:eastAsia="en-CA"/>
            </w:rPr>
          </w:pPr>
          <w:hyperlink w:anchor="_Toc394433555" w:history="1">
            <w:r w:rsidR="00D3215A" w:rsidRPr="00325364">
              <w:rPr>
                <w:rStyle w:val="Hyperlink"/>
                <w:rFonts w:ascii="Calibri" w:hAnsi="Calibri"/>
                <w:noProof/>
              </w:rPr>
              <w:t>Can it Reasonably be said that the Party has Waived their Right to Complain?</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_Toc394433555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30</w:t>
            </w:r>
            <w:r w:rsidR="00D3215A" w:rsidRPr="00325364">
              <w:rPr>
                <w:rFonts w:ascii="Calibri" w:hAnsi="Calibri"/>
                <w:noProof/>
                <w:webHidden/>
              </w:rPr>
              <w:fldChar w:fldCharType="end"/>
            </w:r>
          </w:hyperlink>
        </w:p>
        <w:p w14:paraId="349F3BFB" w14:textId="77777777" w:rsidR="00D3215A" w:rsidRPr="00325364" w:rsidRDefault="001C5061">
          <w:pPr>
            <w:pStyle w:val="TOC2"/>
            <w:tabs>
              <w:tab w:val="right" w:leader="dot" w:pos="10610"/>
            </w:tabs>
            <w:rPr>
              <w:rFonts w:ascii="Calibri" w:eastAsiaTheme="minorEastAsia" w:hAnsi="Calibri"/>
              <w:noProof/>
              <w:lang w:eastAsia="en-CA"/>
            </w:rPr>
          </w:pPr>
          <w:hyperlink w:anchor="_Toc394433556" w:history="1">
            <w:r w:rsidR="00D3215A" w:rsidRPr="00325364">
              <w:rPr>
                <w:rStyle w:val="Hyperlink"/>
                <w:rFonts w:ascii="Calibri" w:hAnsi="Calibri"/>
                <w:noProof/>
              </w:rPr>
              <w:t>Did the Party come to the Court with Unclean Hands?</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_Toc394433556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31</w:t>
            </w:r>
            <w:r w:rsidR="00D3215A" w:rsidRPr="00325364">
              <w:rPr>
                <w:rFonts w:ascii="Calibri" w:hAnsi="Calibri"/>
                <w:noProof/>
                <w:webHidden/>
              </w:rPr>
              <w:fldChar w:fldCharType="end"/>
            </w:r>
          </w:hyperlink>
        </w:p>
        <w:p w14:paraId="5BCCE2B9" w14:textId="77777777" w:rsidR="00D3215A" w:rsidRPr="00325364" w:rsidRDefault="001C5061">
          <w:pPr>
            <w:pStyle w:val="TOC2"/>
            <w:tabs>
              <w:tab w:val="right" w:leader="dot" w:pos="10610"/>
            </w:tabs>
            <w:rPr>
              <w:rFonts w:ascii="Calibri" w:eastAsiaTheme="minorEastAsia" w:hAnsi="Calibri"/>
              <w:noProof/>
              <w:lang w:eastAsia="en-CA"/>
            </w:rPr>
          </w:pPr>
          <w:hyperlink w:anchor="_Toc394433557" w:history="1">
            <w:r w:rsidR="00D3215A" w:rsidRPr="00325364">
              <w:rPr>
                <w:rStyle w:val="Hyperlink"/>
                <w:rFonts w:ascii="Calibri" w:hAnsi="Calibri"/>
                <w:noProof/>
              </w:rPr>
              <w:t>Is there a Balance of Convenience to Consider?</w:t>
            </w:r>
            <w:r w:rsidR="00D3215A" w:rsidRPr="00325364">
              <w:rPr>
                <w:rFonts w:ascii="Calibri" w:hAnsi="Calibri"/>
                <w:noProof/>
                <w:webHidden/>
              </w:rPr>
              <w:tab/>
            </w:r>
            <w:r w:rsidR="00D3215A" w:rsidRPr="00325364">
              <w:rPr>
                <w:rFonts w:ascii="Calibri" w:hAnsi="Calibri"/>
                <w:noProof/>
                <w:webHidden/>
              </w:rPr>
              <w:fldChar w:fldCharType="begin"/>
            </w:r>
            <w:r w:rsidR="00D3215A" w:rsidRPr="00325364">
              <w:rPr>
                <w:rFonts w:ascii="Calibri" w:hAnsi="Calibri"/>
                <w:noProof/>
                <w:webHidden/>
              </w:rPr>
              <w:instrText xml:space="preserve"> PAGEREF _Toc394433557 \h </w:instrText>
            </w:r>
            <w:r w:rsidR="00D3215A" w:rsidRPr="00325364">
              <w:rPr>
                <w:rFonts w:ascii="Calibri" w:hAnsi="Calibri"/>
                <w:noProof/>
                <w:webHidden/>
              </w:rPr>
            </w:r>
            <w:r w:rsidR="00D3215A" w:rsidRPr="00325364">
              <w:rPr>
                <w:rFonts w:ascii="Calibri" w:hAnsi="Calibri"/>
                <w:noProof/>
                <w:webHidden/>
              </w:rPr>
              <w:fldChar w:fldCharType="separate"/>
            </w:r>
            <w:r w:rsidR="004F1D76">
              <w:rPr>
                <w:rFonts w:ascii="Calibri" w:hAnsi="Calibri"/>
                <w:noProof/>
                <w:webHidden/>
              </w:rPr>
              <w:t>31</w:t>
            </w:r>
            <w:r w:rsidR="00D3215A" w:rsidRPr="00325364">
              <w:rPr>
                <w:rFonts w:ascii="Calibri" w:hAnsi="Calibri"/>
                <w:noProof/>
                <w:webHidden/>
              </w:rPr>
              <w:fldChar w:fldCharType="end"/>
            </w:r>
          </w:hyperlink>
        </w:p>
        <w:p w14:paraId="5E22CB8A" w14:textId="77777777" w:rsidR="00D3215A" w:rsidRPr="00325364" w:rsidRDefault="00D3215A" w:rsidP="00D3215A">
          <w:pPr>
            <w:rPr>
              <w:rFonts w:ascii="Calibri" w:hAnsi="Calibri"/>
            </w:rPr>
          </w:pPr>
          <w:r w:rsidRPr="00325364">
            <w:rPr>
              <w:rFonts w:ascii="Calibri" w:hAnsi="Calibri"/>
              <w:b/>
              <w:bCs/>
              <w:noProof/>
            </w:rPr>
            <w:fldChar w:fldCharType="end"/>
          </w:r>
        </w:p>
      </w:sdtContent>
    </w:sdt>
    <w:p w14:paraId="77E76264" w14:textId="77777777" w:rsidR="00D3215A" w:rsidRPr="00325364" w:rsidRDefault="00D3215A" w:rsidP="00325364">
      <w:pPr>
        <w:pStyle w:val="Heading1"/>
        <w:sectPr w:rsidR="00D3215A" w:rsidRPr="00325364" w:rsidSect="00D3215A">
          <w:footerReference w:type="default" r:id="rId8"/>
          <w:pgSz w:w="12240" w:h="15840"/>
          <w:pgMar w:top="810" w:right="810" w:bottom="810" w:left="810" w:header="720" w:footer="720" w:gutter="0"/>
          <w:cols w:space="720"/>
          <w:docGrid w:linePitch="360"/>
        </w:sectPr>
      </w:pPr>
      <w:bookmarkStart w:id="0" w:name="_Toc394433469"/>
    </w:p>
    <w:p w14:paraId="02B6A0CD" w14:textId="77777777" w:rsidR="00D3215A" w:rsidRPr="00325364" w:rsidRDefault="00D3215A" w:rsidP="00325364">
      <w:pPr>
        <w:pStyle w:val="Heading1"/>
      </w:pPr>
      <w:r w:rsidRPr="00325364">
        <w:lastRenderedPageBreak/>
        <w:t>What is Administrative Law?</w:t>
      </w:r>
      <w:bookmarkEnd w:id="0"/>
    </w:p>
    <w:p w14:paraId="33437F5D" w14:textId="77777777" w:rsidR="00D3215A" w:rsidRPr="00325364" w:rsidRDefault="00D3215A" w:rsidP="00D3215A">
      <w:pPr>
        <w:pStyle w:val="NoSpacing"/>
        <w:numPr>
          <w:ilvl w:val="0"/>
          <w:numId w:val="1"/>
        </w:numPr>
        <w:rPr>
          <w:rFonts w:ascii="Calibri" w:hAnsi="Calibri"/>
          <w:sz w:val="20"/>
          <w:szCs w:val="20"/>
        </w:rPr>
      </w:pPr>
      <w:r w:rsidRPr="00325364">
        <w:rPr>
          <w:rFonts w:ascii="Calibri" w:hAnsi="Calibri"/>
          <w:sz w:val="20"/>
          <w:szCs w:val="20"/>
        </w:rPr>
        <w:t>The body of rules which governs the executive branch’s relationship with persons (human or corporate), as well as the judiciary’s oversight of this relationship</w:t>
      </w:r>
    </w:p>
    <w:p w14:paraId="3F79D0AE" w14:textId="77777777" w:rsidR="00D3215A" w:rsidRPr="00325364" w:rsidRDefault="00D3215A" w:rsidP="00D3215A">
      <w:pPr>
        <w:pStyle w:val="NoSpacing"/>
        <w:numPr>
          <w:ilvl w:val="0"/>
          <w:numId w:val="1"/>
        </w:numPr>
        <w:rPr>
          <w:rFonts w:ascii="Calibri" w:hAnsi="Calibri"/>
          <w:sz w:val="20"/>
          <w:szCs w:val="20"/>
        </w:rPr>
      </w:pPr>
      <w:r w:rsidRPr="00325364">
        <w:rPr>
          <w:rFonts w:ascii="Calibri" w:hAnsi="Calibri"/>
          <w:color w:val="FF0000"/>
          <w:sz w:val="20"/>
          <w:szCs w:val="20"/>
        </w:rPr>
        <w:t>The Court views itself as a separate and equal branch of government:</w:t>
      </w:r>
      <w:r w:rsidRPr="00325364">
        <w:rPr>
          <w:rFonts w:ascii="Calibri" w:hAnsi="Calibri"/>
          <w:sz w:val="20"/>
          <w:szCs w:val="20"/>
        </w:rPr>
        <w:t xml:space="preserve"> </w:t>
      </w:r>
      <w:proofErr w:type="spellStart"/>
      <w:r w:rsidRPr="00325364">
        <w:rPr>
          <w:rFonts w:ascii="Calibri" w:hAnsi="Calibri"/>
          <w:b/>
          <w:i/>
          <w:color w:val="3366FF"/>
          <w:sz w:val="20"/>
          <w:szCs w:val="20"/>
        </w:rPr>
        <w:t>Vilardell</w:t>
      </w:r>
      <w:proofErr w:type="spellEnd"/>
      <w:r w:rsidRPr="00325364">
        <w:rPr>
          <w:rFonts w:ascii="Calibri" w:hAnsi="Calibri"/>
          <w:b/>
          <w:i/>
          <w:color w:val="3366FF"/>
          <w:sz w:val="20"/>
          <w:szCs w:val="20"/>
        </w:rPr>
        <w:t xml:space="preserve"> v Dunham</w:t>
      </w:r>
    </w:p>
    <w:p w14:paraId="3F476F0A" w14:textId="77777777" w:rsidR="00D3215A" w:rsidRPr="00325364" w:rsidRDefault="00D3215A" w:rsidP="00D3215A">
      <w:pPr>
        <w:pStyle w:val="NoSpacing"/>
        <w:numPr>
          <w:ilvl w:val="1"/>
          <w:numId w:val="1"/>
        </w:numPr>
        <w:rPr>
          <w:rFonts w:ascii="Calibri" w:hAnsi="Calibri"/>
          <w:sz w:val="20"/>
          <w:szCs w:val="20"/>
        </w:rPr>
      </w:pPr>
      <w:r w:rsidRPr="00325364">
        <w:rPr>
          <w:rFonts w:ascii="Calibri" w:hAnsi="Calibri"/>
          <w:sz w:val="20"/>
          <w:szCs w:val="20"/>
        </w:rPr>
        <w:t>Setting of court hearing fees – infringement on access to justice and the judicial branch</w:t>
      </w:r>
    </w:p>
    <w:p w14:paraId="327BA594" w14:textId="77777777" w:rsidR="00D3215A" w:rsidRPr="00325364" w:rsidRDefault="00D3215A" w:rsidP="00D3215A">
      <w:pPr>
        <w:pStyle w:val="NoSpacing"/>
        <w:rPr>
          <w:rFonts w:ascii="Calibri" w:hAnsi="Calibri"/>
        </w:rPr>
      </w:pPr>
    </w:p>
    <w:p w14:paraId="4C8BFB87" w14:textId="77777777" w:rsidR="00D3215A" w:rsidRPr="00325364" w:rsidRDefault="00D3215A" w:rsidP="00325364">
      <w:pPr>
        <w:pStyle w:val="Heading1"/>
      </w:pPr>
      <w:bookmarkStart w:id="1" w:name="_Toc394433470"/>
      <w:r w:rsidRPr="00325364">
        <w:t>Sources of Administrative Justice</w:t>
      </w:r>
      <w:bookmarkEnd w:id="1"/>
    </w:p>
    <w:p w14:paraId="313D3EF0" w14:textId="77777777" w:rsidR="00D3215A" w:rsidRPr="00471A12" w:rsidRDefault="00D3215A" w:rsidP="00D3215A">
      <w:pPr>
        <w:pStyle w:val="NoSpacing"/>
        <w:numPr>
          <w:ilvl w:val="0"/>
          <w:numId w:val="1"/>
        </w:numPr>
        <w:rPr>
          <w:rFonts w:ascii="Calibri" w:hAnsi="Calibri"/>
          <w:sz w:val="20"/>
          <w:szCs w:val="20"/>
        </w:rPr>
      </w:pPr>
      <w:r w:rsidRPr="00325364">
        <w:rPr>
          <w:rFonts w:ascii="Calibri" w:hAnsi="Calibri"/>
          <w:i/>
          <w:sz w:val="20"/>
          <w:szCs w:val="20"/>
        </w:rPr>
        <w:t>Constitution Act, 1867, Constitution Act, 1982, Canadian Bill of Rights</w:t>
      </w:r>
    </w:p>
    <w:p w14:paraId="2D812D17" w14:textId="400A7A5E" w:rsidR="00471A12" w:rsidRPr="00471A12" w:rsidRDefault="00471A12" w:rsidP="00471A12">
      <w:pPr>
        <w:pStyle w:val="NoSpacing"/>
        <w:rPr>
          <w:rFonts w:ascii="Calibri" w:hAnsi="Calibri"/>
          <w:sz w:val="20"/>
          <w:szCs w:val="20"/>
        </w:rPr>
      </w:pPr>
      <w:r>
        <w:rPr>
          <w:rFonts w:ascii="Calibri" w:hAnsi="Calibri"/>
          <w:sz w:val="20"/>
          <w:szCs w:val="20"/>
        </w:rPr>
        <w:t>Sources of Administrative Law:</w:t>
      </w:r>
    </w:p>
    <w:p w14:paraId="15A44F50" w14:textId="6D052DFB" w:rsidR="00D3215A" w:rsidRPr="00325364" w:rsidRDefault="00471A12" w:rsidP="00D3215A">
      <w:pPr>
        <w:pStyle w:val="NoSpacing"/>
        <w:numPr>
          <w:ilvl w:val="0"/>
          <w:numId w:val="1"/>
        </w:numPr>
        <w:rPr>
          <w:rFonts w:ascii="Calibri" w:hAnsi="Calibri"/>
          <w:sz w:val="20"/>
          <w:szCs w:val="20"/>
        </w:rPr>
      </w:pPr>
      <w:r>
        <w:rPr>
          <w:rFonts w:ascii="Calibri" w:hAnsi="Calibri"/>
          <w:b/>
          <w:sz w:val="20"/>
          <w:szCs w:val="20"/>
        </w:rPr>
        <w:t xml:space="preserve">Grant of Statutory Authority: </w:t>
      </w:r>
      <w:r w:rsidR="00D3215A" w:rsidRPr="00325364">
        <w:rPr>
          <w:rFonts w:ascii="Calibri" w:hAnsi="Calibri"/>
          <w:sz w:val="20"/>
          <w:szCs w:val="20"/>
        </w:rPr>
        <w:t>Primary source of administrative justice is a grant of statutory power – from the enabling/home statute: legislation that confers the authority on the decision maker/tribunal</w:t>
      </w:r>
    </w:p>
    <w:p w14:paraId="5B836689" w14:textId="7D722D28" w:rsidR="00D3215A" w:rsidRPr="00325364" w:rsidRDefault="00D3215A" w:rsidP="00D3215A">
      <w:pPr>
        <w:pStyle w:val="NoSpacing"/>
        <w:numPr>
          <w:ilvl w:val="0"/>
          <w:numId w:val="1"/>
        </w:numPr>
        <w:rPr>
          <w:rFonts w:ascii="Calibri" w:hAnsi="Calibri"/>
          <w:sz w:val="20"/>
          <w:szCs w:val="20"/>
        </w:rPr>
      </w:pPr>
      <w:r w:rsidRPr="00471A12">
        <w:rPr>
          <w:rFonts w:ascii="Calibri" w:hAnsi="Calibri"/>
          <w:b/>
          <w:sz w:val="20"/>
          <w:szCs w:val="20"/>
        </w:rPr>
        <w:t>Private contract</w:t>
      </w:r>
      <w:r w:rsidR="00471A12">
        <w:rPr>
          <w:rFonts w:ascii="Calibri" w:hAnsi="Calibri"/>
          <w:sz w:val="20"/>
          <w:szCs w:val="20"/>
        </w:rPr>
        <w:t xml:space="preserve">: </w:t>
      </w:r>
      <w:r w:rsidRPr="00325364">
        <w:rPr>
          <w:rFonts w:ascii="Calibri" w:hAnsi="Calibri"/>
          <w:sz w:val="20"/>
          <w:szCs w:val="20"/>
        </w:rPr>
        <w:t>collective/commercial agreement provisions for an arbitrator</w:t>
      </w:r>
    </w:p>
    <w:p w14:paraId="5B0171A1" w14:textId="77777777" w:rsidR="00D3215A" w:rsidRPr="00325364" w:rsidRDefault="00D3215A" w:rsidP="00D3215A">
      <w:pPr>
        <w:pStyle w:val="NoSpacing"/>
        <w:numPr>
          <w:ilvl w:val="0"/>
          <w:numId w:val="1"/>
        </w:numPr>
        <w:rPr>
          <w:rFonts w:ascii="Calibri" w:hAnsi="Calibri"/>
          <w:sz w:val="20"/>
          <w:szCs w:val="20"/>
        </w:rPr>
      </w:pPr>
      <w:r w:rsidRPr="00471A12">
        <w:rPr>
          <w:rFonts w:ascii="Calibri" w:hAnsi="Calibri"/>
          <w:b/>
          <w:sz w:val="20"/>
          <w:szCs w:val="20"/>
        </w:rPr>
        <w:t>COMMON LAW principles</w:t>
      </w:r>
      <w:r w:rsidRPr="00325364">
        <w:rPr>
          <w:rFonts w:ascii="Calibri" w:hAnsi="Calibri"/>
          <w:sz w:val="20"/>
          <w:szCs w:val="20"/>
        </w:rPr>
        <w:t xml:space="preserve"> (can remedy gaps in statutes and enable SDMs to carry out their legislative mandate):</w:t>
      </w:r>
    </w:p>
    <w:p w14:paraId="617121DA" w14:textId="77777777" w:rsidR="00D3215A" w:rsidRPr="00325364" w:rsidRDefault="00D3215A" w:rsidP="00D3215A">
      <w:pPr>
        <w:pStyle w:val="NoSpacing"/>
        <w:numPr>
          <w:ilvl w:val="1"/>
          <w:numId w:val="1"/>
        </w:numPr>
        <w:rPr>
          <w:rFonts w:ascii="Calibri" w:hAnsi="Calibri"/>
          <w:sz w:val="20"/>
          <w:szCs w:val="20"/>
        </w:rPr>
      </w:pPr>
      <w:r w:rsidRPr="00325364">
        <w:rPr>
          <w:rFonts w:ascii="Calibri" w:hAnsi="Calibri"/>
          <w:color w:val="FF0000"/>
          <w:sz w:val="20"/>
          <w:szCs w:val="20"/>
        </w:rPr>
        <w:t>Administrative tribunals or statutory decision makers are the master of their own procedure</w:t>
      </w:r>
      <w:r w:rsidRPr="00325364">
        <w:rPr>
          <w:rFonts w:ascii="Calibri" w:hAnsi="Calibri"/>
          <w:sz w:val="20"/>
          <w:szCs w:val="20"/>
        </w:rPr>
        <w:t xml:space="preserve">: </w:t>
      </w:r>
      <w:r w:rsidRPr="00325364">
        <w:rPr>
          <w:rFonts w:ascii="Calibri" w:hAnsi="Calibri"/>
          <w:b/>
          <w:i/>
          <w:color w:val="3366FF"/>
          <w:sz w:val="20"/>
          <w:szCs w:val="20"/>
        </w:rPr>
        <w:t>Prasad v Canada</w:t>
      </w:r>
    </w:p>
    <w:p w14:paraId="4C2C8568" w14:textId="77777777" w:rsidR="00D3215A" w:rsidRPr="00325364" w:rsidRDefault="00D3215A" w:rsidP="00D3215A">
      <w:pPr>
        <w:pStyle w:val="NoSpacing"/>
        <w:numPr>
          <w:ilvl w:val="2"/>
          <w:numId w:val="1"/>
        </w:numPr>
        <w:rPr>
          <w:rFonts w:ascii="Calibri" w:hAnsi="Calibri"/>
          <w:sz w:val="20"/>
          <w:szCs w:val="20"/>
        </w:rPr>
      </w:pPr>
      <w:r w:rsidRPr="00325364">
        <w:rPr>
          <w:rFonts w:ascii="Calibri" w:hAnsi="Calibri"/>
          <w:sz w:val="20"/>
          <w:szCs w:val="20"/>
        </w:rPr>
        <w:t>Absent explicit statutory directives, tribunals or SDMs can do what they want</w:t>
      </w:r>
    </w:p>
    <w:p w14:paraId="6306BF1F" w14:textId="77777777" w:rsidR="00D3215A" w:rsidRPr="00325364" w:rsidRDefault="00D3215A" w:rsidP="00D3215A">
      <w:pPr>
        <w:pStyle w:val="NoSpacing"/>
        <w:numPr>
          <w:ilvl w:val="2"/>
          <w:numId w:val="1"/>
        </w:numPr>
        <w:rPr>
          <w:rFonts w:ascii="Calibri" w:hAnsi="Calibri"/>
          <w:sz w:val="20"/>
          <w:szCs w:val="20"/>
        </w:rPr>
      </w:pPr>
      <w:r w:rsidRPr="00325364">
        <w:rPr>
          <w:rFonts w:ascii="Calibri" w:hAnsi="Calibri"/>
          <w:sz w:val="20"/>
          <w:szCs w:val="20"/>
        </w:rPr>
        <w:t xml:space="preserve">Codified in the </w:t>
      </w:r>
      <w:r w:rsidRPr="00325364">
        <w:rPr>
          <w:rFonts w:ascii="Calibri" w:hAnsi="Calibri"/>
          <w:b/>
          <w:i/>
          <w:sz w:val="20"/>
          <w:szCs w:val="20"/>
        </w:rPr>
        <w:t>Administrative</w:t>
      </w:r>
      <w:r w:rsidRPr="00325364">
        <w:rPr>
          <w:rFonts w:ascii="Calibri" w:hAnsi="Calibri"/>
          <w:i/>
          <w:sz w:val="20"/>
          <w:szCs w:val="20"/>
        </w:rPr>
        <w:t xml:space="preserve"> </w:t>
      </w:r>
      <w:r w:rsidRPr="00325364">
        <w:rPr>
          <w:rFonts w:ascii="Calibri" w:hAnsi="Calibri"/>
          <w:b/>
          <w:i/>
          <w:sz w:val="20"/>
          <w:szCs w:val="20"/>
        </w:rPr>
        <w:t>Tribunals</w:t>
      </w:r>
      <w:r w:rsidRPr="00325364">
        <w:rPr>
          <w:rFonts w:ascii="Calibri" w:hAnsi="Calibri"/>
          <w:i/>
          <w:sz w:val="20"/>
          <w:szCs w:val="20"/>
        </w:rPr>
        <w:t xml:space="preserve"> </w:t>
      </w:r>
      <w:r w:rsidRPr="00325364">
        <w:rPr>
          <w:rFonts w:ascii="Calibri" w:hAnsi="Calibri"/>
          <w:b/>
          <w:i/>
          <w:sz w:val="20"/>
          <w:szCs w:val="20"/>
        </w:rPr>
        <w:t>Act</w:t>
      </w:r>
      <w:r w:rsidRPr="00325364">
        <w:rPr>
          <w:rFonts w:ascii="Calibri" w:hAnsi="Calibri"/>
          <w:sz w:val="20"/>
          <w:szCs w:val="20"/>
        </w:rPr>
        <w:t xml:space="preserve"> – a menu for enabling/home statutes to pick and choose from – a default position for some provisions</w:t>
      </w:r>
    </w:p>
    <w:p w14:paraId="14DEE806" w14:textId="77777777" w:rsidR="00D3215A" w:rsidRPr="00325364" w:rsidRDefault="00D3215A" w:rsidP="00D3215A">
      <w:pPr>
        <w:pStyle w:val="NoSpacing"/>
        <w:numPr>
          <w:ilvl w:val="1"/>
          <w:numId w:val="1"/>
        </w:numPr>
        <w:rPr>
          <w:rFonts w:ascii="Calibri" w:hAnsi="Calibri"/>
          <w:sz w:val="20"/>
          <w:szCs w:val="20"/>
        </w:rPr>
      </w:pPr>
      <w:r w:rsidRPr="00471A12">
        <w:rPr>
          <w:rFonts w:ascii="Calibri" w:hAnsi="Calibri"/>
          <w:sz w:val="20"/>
          <w:szCs w:val="20"/>
        </w:rPr>
        <w:t>It is a statutory interpretation principle that a</w:t>
      </w:r>
      <w:r w:rsidRPr="00325364">
        <w:rPr>
          <w:rFonts w:ascii="Calibri" w:hAnsi="Calibri"/>
          <w:color w:val="FF0000"/>
          <w:sz w:val="20"/>
          <w:szCs w:val="20"/>
        </w:rPr>
        <w:t xml:space="preserve"> tribunal or SDM has </w:t>
      </w:r>
      <w:r w:rsidRPr="00471A12">
        <w:rPr>
          <w:rFonts w:ascii="Calibri" w:hAnsi="Calibri"/>
          <w:b/>
          <w:color w:val="FF0000"/>
          <w:sz w:val="20"/>
          <w:szCs w:val="20"/>
        </w:rPr>
        <w:t>implied or incidental powers</w:t>
      </w:r>
      <w:r w:rsidRPr="00325364">
        <w:rPr>
          <w:rFonts w:ascii="Calibri" w:hAnsi="Calibri"/>
          <w:color w:val="FF0000"/>
          <w:sz w:val="20"/>
          <w:szCs w:val="20"/>
        </w:rPr>
        <w:t xml:space="preserve"> necessary to give effect to general statutory grants of authority (procedural or substantive) – the powers of any administrative tribunal must be explicit in the statute, but can also exist by necessary implication from the wording of the Act, its structure and its purpose</w:t>
      </w:r>
      <w:r w:rsidRPr="00325364">
        <w:rPr>
          <w:rFonts w:ascii="Calibri" w:hAnsi="Calibri"/>
          <w:sz w:val="20"/>
          <w:szCs w:val="20"/>
        </w:rPr>
        <w:t xml:space="preserve">: </w:t>
      </w:r>
      <w:r w:rsidRPr="00325364">
        <w:rPr>
          <w:rFonts w:ascii="Calibri" w:hAnsi="Calibri"/>
          <w:b/>
          <w:i/>
          <w:sz w:val="20"/>
          <w:szCs w:val="20"/>
        </w:rPr>
        <w:t>Bell Canada v Canada (CTRC)</w:t>
      </w:r>
    </w:p>
    <w:p w14:paraId="4677E6E6" w14:textId="77777777" w:rsidR="00D3215A" w:rsidRPr="00325364" w:rsidRDefault="00D3215A" w:rsidP="00D3215A">
      <w:pPr>
        <w:pStyle w:val="NoSpacing"/>
        <w:numPr>
          <w:ilvl w:val="2"/>
          <w:numId w:val="1"/>
        </w:numPr>
        <w:rPr>
          <w:rFonts w:ascii="Calibri" w:hAnsi="Calibri"/>
          <w:sz w:val="20"/>
          <w:szCs w:val="20"/>
        </w:rPr>
      </w:pPr>
      <w:r w:rsidRPr="00325364">
        <w:rPr>
          <w:rFonts w:ascii="Calibri" w:hAnsi="Calibri"/>
          <w:sz w:val="20"/>
          <w:szCs w:val="20"/>
        </w:rPr>
        <w:t>In order to fulfill its mandate, the court decided the CRTC must also have the power to revisit and revise the interim orders it had already made</w:t>
      </w:r>
    </w:p>
    <w:p w14:paraId="00E1F2A8" w14:textId="77777777" w:rsidR="00D3215A" w:rsidRPr="00325364" w:rsidRDefault="00D3215A" w:rsidP="00D3215A">
      <w:pPr>
        <w:pStyle w:val="NoSpacing"/>
        <w:rPr>
          <w:rFonts w:ascii="Calibri" w:hAnsi="Calibri"/>
          <w:sz w:val="20"/>
          <w:szCs w:val="20"/>
        </w:rPr>
      </w:pPr>
    </w:p>
    <w:p w14:paraId="7726B620" w14:textId="77777777" w:rsidR="00D3215A" w:rsidRPr="00325364" w:rsidRDefault="00D3215A" w:rsidP="00325364">
      <w:pPr>
        <w:pStyle w:val="Heading1"/>
      </w:pPr>
      <w:bookmarkStart w:id="2" w:name="_Toc394433471"/>
      <w:r w:rsidRPr="00325364">
        <w:t>Limits of Administrative Justice</w:t>
      </w:r>
      <w:bookmarkEnd w:id="2"/>
    </w:p>
    <w:p w14:paraId="203B43A8" w14:textId="6E3745D2" w:rsidR="00471A12" w:rsidRPr="00471A12" w:rsidRDefault="00471A12" w:rsidP="00471A12">
      <w:pPr>
        <w:rPr>
          <w:sz w:val="20"/>
          <w:szCs w:val="20"/>
        </w:rPr>
      </w:pPr>
      <w:bookmarkStart w:id="3" w:name="_Toc394433472"/>
      <w:r w:rsidRPr="00471A12">
        <w:rPr>
          <w:sz w:val="20"/>
          <w:szCs w:val="20"/>
        </w:rPr>
        <w:t xml:space="preserve">Two main limits on administrative law are: </w:t>
      </w:r>
    </w:p>
    <w:p w14:paraId="23C240A8" w14:textId="3B8ABCA6" w:rsidR="00471A12" w:rsidRPr="00471A12" w:rsidRDefault="00471A12" w:rsidP="00342D3C">
      <w:pPr>
        <w:pStyle w:val="ListParagraph"/>
        <w:numPr>
          <w:ilvl w:val="0"/>
          <w:numId w:val="76"/>
        </w:numPr>
        <w:rPr>
          <w:b/>
          <w:sz w:val="20"/>
          <w:szCs w:val="20"/>
        </w:rPr>
      </w:pPr>
      <w:r w:rsidRPr="00471A12">
        <w:rPr>
          <w:b/>
          <w:sz w:val="20"/>
          <w:szCs w:val="20"/>
        </w:rPr>
        <w:t>The Rule of Law</w:t>
      </w:r>
    </w:p>
    <w:p w14:paraId="07849A9D" w14:textId="0A35F4F5" w:rsidR="00471A12" w:rsidRPr="00471A12" w:rsidRDefault="00471A12" w:rsidP="00342D3C">
      <w:pPr>
        <w:pStyle w:val="ListParagraph"/>
        <w:numPr>
          <w:ilvl w:val="0"/>
          <w:numId w:val="77"/>
        </w:numPr>
        <w:rPr>
          <w:sz w:val="20"/>
          <w:szCs w:val="20"/>
        </w:rPr>
      </w:pPr>
      <w:r w:rsidRPr="00471A12">
        <w:rPr>
          <w:i/>
          <w:sz w:val="20"/>
          <w:szCs w:val="20"/>
        </w:rPr>
        <w:t>Constitution Acts</w:t>
      </w:r>
      <w:r w:rsidRPr="00471A12">
        <w:rPr>
          <w:sz w:val="20"/>
          <w:szCs w:val="20"/>
        </w:rPr>
        <w:t>, 1867 and 1982</w:t>
      </w:r>
    </w:p>
    <w:p w14:paraId="052C2938" w14:textId="5303038A" w:rsidR="00471A12" w:rsidRPr="00471A12" w:rsidRDefault="00471A12" w:rsidP="00342D3C">
      <w:pPr>
        <w:pStyle w:val="ListParagraph"/>
        <w:numPr>
          <w:ilvl w:val="0"/>
          <w:numId w:val="77"/>
        </w:numPr>
        <w:rPr>
          <w:sz w:val="20"/>
          <w:szCs w:val="20"/>
        </w:rPr>
      </w:pPr>
      <w:r w:rsidRPr="00471A12">
        <w:rPr>
          <w:sz w:val="20"/>
          <w:szCs w:val="20"/>
        </w:rPr>
        <w:t>Canadian Bill of Rights</w:t>
      </w:r>
    </w:p>
    <w:p w14:paraId="154F575E" w14:textId="69D0BA36" w:rsidR="00471A12" w:rsidRPr="00471A12" w:rsidRDefault="00471A12" w:rsidP="00342D3C">
      <w:pPr>
        <w:pStyle w:val="ListParagraph"/>
        <w:numPr>
          <w:ilvl w:val="0"/>
          <w:numId w:val="76"/>
        </w:numPr>
        <w:rPr>
          <w:b/>
          <w:sz w:val="20"/>
          <w:szCs w:val="20"/>
        </w:rPr>
      </w:pPr>
      <w:r w:rsidRPr="00471A12">
        <w:rPr>
          <w:b/>
          <w:sz w:val="20"/>
          <w:szCs w:val="20"/>
        </w:rPr>
        <w:t>Judicature Provisions</w:t>
      </w:r>
    </w:p>
    <w:p w14:paraId="76A3AEC8" w14:textId="6FD9059E" w:rsidR="00471A12" w:rsidRPr="00471A12" w:rsidRDefault="00471A12" w:rsidP="00342D3C">
      <w:pPr>
        <w:pStyle w:val="ListParagraph"/>
        <w:numPr>
          <w:ilvl w:val="0"/>
          <w:numId w:val="79"/>
        </w:numPr>
        <w:rPr>
          <w:sz w:val="20"/>
          <w:szCs w:val="20"/>
        </w:rPr>
      </w:pPr>
      <w:r w:rsidRPr="00471A12">
        <w:rPr>
          <w:i/>
          <w:sz w:val="20"/>
          <w:szCs w:val="20"/>
        </w:rPr>
        <w:t>Constitution Act</w:t>
      </w:r>
      <w:r>
        <w:rPr>
          <w:i/>
          <w:sz w:val="20"/>
          <w:szCs w:val="20"/>
        </w:rPr>
        <w:t>,</w:t>
      </w:r>
      <w:r w:rsidRPr="00471A12">
        <w:rPr>
          <w:sz w:val="20"/>
          <w:szCs w:val="20"/>
        </w:rPr>
        <w:t xml:space="preserve"> 1867 </w:t>
      </w:r>
      <w:r>
        <w:rPr>
          <w:sz w:val="20"/>
          <w:szCs w:val="20"/>
        </w:rPr>
        <w:t>Section 96</w:t>
      </w:r>
    </w:p>
    <w:p w14:paraId="3190A814" w14:textId="73B96B3B" w:rsidR="00471A12" w:rsidRPr="00471A12" w:rsidRDefault="00471A12" w:rsidP="00342D3C">
      <w:pPr>
        <w:pStyle w:val="ListParagraph"/>
        <w:numPr>
          <w:ilvl w:val="0"/>
          <w:numId w:val="78"/>
        </w:numPr>
        <w:rPr>
          <w:sz w:val="20"/>
          <w:szCs w:val="20"/>
        </w:rPr>
      </w:pPr>
      <w:r>
        <w:rPr>
          <w:sz w:val="20"/>
          <w:szCs w:val="20"/>
        </w:rPr>
        <w:t>Power of courts to supervise administrative justice system</w:t>
      </w:r>
    </w:p>
    <w:p w14:paraId="01A9904A" w14:textId="77777777" w:rsidR="00471A12" w:rsidRDefault="00471A12" w:rsidP="00471A12">
      <w:pPr>
        <w:pStyle w:val="ListParagraph"/>
      </w:pPr>
    </w:p>
    <w:p w14:paraId="2325D214" w14:textId="77777777" w:rsidR="00D3215A" w:rsidRPr="00325364" w:rsidRDefault="00D3215A" w:rsidP="00325364">
      <w:pPr>
        <w:pStyle w:val="Heading2"/>
      </w:pPr>
      <w:r w:rsidRPr="00325364">
        <w:t>Rule of Law</w:t>
      </w:r>
      <w:bookmarkEnd w:id="3"/>
    </w:p>
    <w:p w14:paraId="7CF91038" w14:textId="44B8F690" w:rsidR="00D3215A" w:rsidRPr="00325364" w:rsidRDefault="00D3215A" w:rsidP="00D3215A">
      <w:pPr>
        <w:pStyle w:val="NoSpacing"/>
        <w:numPr>
          <w:ilvl w:val="0"/>
          <w:numId w:val="2"/>
        </w:numPr>
        <w:rPr>
          <w:rFonts w:ascii="Calibri" w:hAnsi="Calibri"/>
          <w:sz w:val="20"/>
          <w:szCs w:val="20"/>
        </w:rPr>
      </w:pPr>
      <w:r w:rsidRPr="00325364">
        <w:rPr>
          <w:rFonts w:ascii="Calibri" w:hAnsi="Calibri"/>
          <w:sz w:val="20"/>
          <w:szCs w:val="20"/>
        </w:rPr>
        <w:t>A fairly vague constitutional principle</w:t>
      </w:r>
      <w:r w:rsidR="00D679B8">
        <w:rPr>
          <w:rFonts w:ascii="Calibri" w:hAnsi="Calibri"/>
          <w:sz w:val="20"/>
          <w:szCs w:val="20"/>
        </w:rPr>
        <w:t xml:space="preserve"> contained only in the preamble</w:t>
      </w:r>
      <w:r w:rsidRPr="00325364">
        <w:rPr>
          <w:rFonts w:ascii="Calibri" w:hAnsi="Calibri"/>
          <w:sz w:val="20"/>
          <w:szCs w:val="20"/>
        </w:rPr>
        <w:t xml:space="preserve"> but elaborated on in </w:t>
      </w:r>
      <w:r w:rsidRPr="00325364">
        <w:rPr>
          <w:rFonts w:ascii="Calibri" w:hAnsi="Calibri"/>
          <w:i/>
          <w:sz w:val="20"/>
          <w:szCs w:val="20"/>
        </w:rPr>
        <w:t>Reference re Secession of Quebec</w:t>
      </w:r>
      <w:r w:rsidRPr="00325364">
        <w:rPr>
          <w:rFonts w:ascii="Calibri" w:hAnsi="Calibri"/>
          <w:sz w:val="20"/>
          <w:szCs w:val="20"/>
        </w:rPr>
        <w:t xml:space="preserve">, limited in </w:t>
      </w:r>
      <w:r w:rsidRPr="00325364">
        <w:rPr>
          <w:rFonts w:ascii="Calibri" w:hAnsi="Calibri"/>
          <w:i/>
          <w:sz w:val="20"/>
          <w:szCs w:val="20"/>
        </w:rPr>
        <w:t>British Columbia v Imperial Tobacco Canada Ltd</w:t>
      </w:r>
    </w:p>
    <w:p w14:paraId="253CDB53" w14:textId="77777777" w:rsidR="00471A12" w:rsidRDefault="00471A12" w:rsidP="00D3215A">
      <w:pPr>
        <w:pStyle w:val="NoSpacing"/>
        <w:numPr>
          <w:ilvl w:val="0"/>
          <w:numId w:val="2"/>
        </w:numPr>
        <w:rPr>
          <w:rFonts w:ascii="Calibri" w:hAnsi="Calibri"/>
          <w:sz w:val="20"/>
          <w:szCs w:val="20"/>
        </w:rPr>
      </w:pPr>
      <w:r>
        <w:rPr>
          <w:rFonts w:ascii="Calibri" w:hAnsi="Calibri"/>
          <w:sz w:val="20"/>
          <w:szCs w:val="20"/>
        </w:rPr>
        <w:t>Fills in gaps rather than supplanting the express language of the constitution</w:t>
      </w:r>
    </w:p>
    <w:p w14:paraId="402022F1" w14:textId="2BE952F7" w:rsidR="00471A12" w:rsidRDefault="00471A12" w:rsidP="00471A12">
      <w:pPr>
        <w:pStyle w:val="NoSpacing"/>
        <w:rPr>
          <w:rFonts w:ascii="Calibri" w:hAnsi="Calibri"/>
          <w:sz w:val="20"/>
          <w:szCs w:val="20"/>
        </w:rPr>
      </w:pPr>
      <w:r>
        <w:rPr>
          <w:rFonts w:ascii="Calibri" w:hAnsi="Calibri"/>
          <w:sz w:val="20"/>
          <w:szCs w:val="20"/>
        </w:rPr>
        <w:t>Features:</w:t>
      </w:r>
    </w:p>
    <w:p w14:paraId="79F03511" w14:textId="2AB6C13E" w:rsidR="00D3215A" w:rsidRPr="00325364" w:rsidRDefault="00D3215A" w:rsidP="00D3215A">
      <w:pPr>
        <w:pStyle w:val="NoSpacing"/>
        <w:numPr>
          <w:ilvl w:val="0"/>
          <w:numId w:val="2"/>
        </w:numPr>
        <w:rPr>
          <w:rFonts w:ascii="Calibri" w:hAnsi="Calibri"/>
          <w:sz w:val="20"/>
          <w:szCs w:val="20"/>
        </w:rPr>
      </w:pPr>
      <w:r w:rsidRPr="00325364">
        <w:rPr>
          <w:rFonts w:ascii="Calibri" w:hAnsi="Calibri"/>
          <w:sz w:val="20"/>
          <w:szCs w:val="20"/>
        </w:rPr>
        <w:t>No arbitrary exercise of government authority (</w:t>
      </w:r>
      <w:proofErr w:type="spellStart"/>
      <w:r w:rsidRPr="00325364">
        <w:rPr>
          <w:rFonts w:ascii="Calibri" w:hAnsi="Calibri"/>
          <w:b/>
          <w:i/>
          <w:color w:val="3366FF"/>
          <w:sz w:val="20"/>
          <w:szCs w:val="20"/>
        </w:rPr>
        <w:t>Roncarelli</w:t>
      </w:r>
      <w:proofErr w:type="spellEnd"/>
      <w:r w:rsidRPr="00325364">
        <w:rPr>
          <w:rFonts w:ascii="Calibri" w:hAnsi="Calibri"/>
          <w:sz w:val="20"/>
          <w:szCs w:val="20"/>
        </w:rPr>
        <w:t>)</w:t>
      </w:r>
    </w:p>
    <w:p w14:paraId="0F30CFC7" w14:textId="77777777" w:rsidR="00D3215A" w:rsidRPr="00325364" w:rsidRDefault="00D3215A" w:rsidP="00D3215A">
      <w:pPr>
        <w:pStyle w:val="NoSpacing"/>
        <w:numPr>
          <w:ilvl w:val="0"/>
          <w:numId w:val="2"/>
        </w:numPr>
        <w:rPr>
          <w:rFonts w:ascii="Calibri" w:hAnsi="Calibri"/>
          <w:sz w:val="20"/>
          <w:szCs w:val="20"/>
        </w:rPr>
      </w:pPr>
      <w:r w:rsidRPr="00325364">
        <w:rPr>
          <w:rFonts w:ascii="Calibri" w:hAnsi="Calibri"/>
          <w:sz w:val="20"/>
          <w:szCs w:val="20"/>
        </w:rPr>
        <w:t>Equal application of the law</w:t>
      </w:r>
    </w:p>
    <w:p w14:paraId="5E9FCFD8" w14:textId="77777777" w:rsidR="00D3215A" w:rsidRPr="00325364" w:rsidRDefault="00D3215A" w:rsidP="00D3215A">
      <w:pPr>
        <w:pStyle w:val="NoSpacing"/>
        <w:numPr>
          <w:ilvl w:val="0"/>
          <w:numId w:val="2"/>
        </w:numPr>
        <w:rPr>
          <w:rFonts w:ascii="Calibri" w:hAnsi="Calibri"/>
          <w:sz w:val="20"/>
          <w:szCs w:val="20"/>
        </w:rPr>
      </w:pPr>
      <w:r w:rsidRPr="00325364">
        <w:rPr>
          <w:rFonts w:ascii="Calibri" w:hAnsi="Calibri"/>
          <w:sz w:val="20"/>
          <w:szCs w:val="20"/>
        </w:rPr>
        <w:t>Equal access to the law (</w:t>
      </w:r>
      <w:proofErr w:type="spellStart"/>
      <w:r w:rsidRPr="00325364">
        <w:rPr>
          <w:rFonts w:ascii="Calibri" w:hAnsi="Calibri"/>
          <w:b/>
          <w:i/>
          <w:color w:val="3366FF"/>
          <w:sz w:val="20"/>
          <w:szCs w:val="20"/>
        </w:rPr>
        <w:t>Vilardell</w:t>
      </w:r>
      <w:proofErr w:type="spellEnd"/>
      <w:r w:rsidRPr="00325364">
        <w:rPr>
          <w:rFonts w:ascii="Calibri" w:hAnsi="Calibri"/>
          <w:sz w:val="20"/>
          <w:szCs w:val="20"/>
        </w:rPr>
        <w:t>)</w:t>
      </w:r>
    </w:p>
    <w:p w14:paraId="33F58768" w14:textId="77777777" w:rsidR="00D3215A" w:rsidRPr="00325364" w:rsidRDefault="00D3215A" w:rsidP="00D3215A">
      <w:pPr>
        <w:pStyle w:val="NoSpacing"/>
        <w:numPr>
          <w:ilvl w:val="0"/>
          <w:numId w:val="2"/>
        </w:numPr>
        <w:rPr>
          <w:rFonts w:ascii="Calibri" w:hAnsi="Calibri"/>
          <w:sz w:val="20"/>
          <w:szCs w:val="20"/>
        </w:rPr>
      </w:pPr>
      <w:r w:rsidRPr="00325364">
        <w:rPr>
          <w:rFonts w:ascii="Calibri" w:hAnsi="Calibri"/>
          <w:sz w:val="20"/>
          <w:szCs w:val="20"/>
        </w:rPr>
        <w:t>Clarity</w:t>
      </w:r>
    </w:p>
    <w:p w14:paraId="6D5876DF" w14:textId="77777777" w:rsidR="00D3215A" w:rsidRPr="00325364" w:rsidRDefault="00D3215A" w:rsidP="00D3215A">
      <w:pPr>
        <w:pStyle w:val="NoSpacing"/>
        <w:numPr>
          <w:ilvl w:val="0"/>
          <w:numId w:val="2"/>
        </w:numPr>
        <w:rPr>
          <w:rFonts w:ascii="Calibri" w:hAnsi="Calibri"/>
          <w:sz w:val="20"/>
          <w:szCs w:val="20"/>
        </w:rPr>
      </w:pPr>
      <w:r w:rsidRPr="00325364">
        <w:rPr>
          <w:rFonts w:ascii="Calibri" w:hAnsi="Calibri"/>
          <w:sz w:val="20"/>
          <w:szCs w:val="20"/>
        </w:rPr>
        <w:t>Performable</w:t>
      </w:r>
    </w:p>
    <w:p w14:paraId="75D53DE6" w14:textId="77777777" w:rsidR="00D3215A" w:rsidRPr="00325364" w:rsidRDefault="00D3215A" w:rsidP="00D3215A">
      <w:pPr>
        <w:pStyle w:val="NoSpacing"/>
        <w:numPr>
          <w:ilvl w:val="0"/>
          <w:numId w:val="2"/>
        </w:numPr>
        <w:rPr>
          <w:rFonts w:ascii="Calibri" w:hAnsi="Calibri"/>
          <w:sz w:val="20"/>
          <w:szCs w:val="20"/>
        </w:rPr>
      </w:pPr>
      <w:r w:rsidRPr="00325364">
        <w:rPr>
          <w:rFonts w:ascii="Calibri" w:hAnsi="Calibri"/>
          <w:sz w:val="20"/>
          <w:szCs w:val="20"/>
        </w:rPr>
        <w:t>Independent judiciary</w:t>
      </w:r>
    </w:p>
    <w:p w14:paraId="10B4882F" w14:textId="77777777" w:rsidR="00D3215A" w:rsidRPr="00325364" w:rsidRDefault="00D3215A" w:rsidP="00D3215A">
      <w:pPr>
        <w:pStyle w:val="NoSpacing"/>
        <w:numPr>
          <w:ilvl w:val="0"/>
          <w:numId w:val="2"/>
        </w:numPr>
        <w:rPr>
          <w:rFonts w:ascii="Calibri" w:hAnsi="Calibri"/>
          <w:sz w:val="20"/>
          <w:szCs w:val="20"/>
        </w:rPr>
      </w:pPr>
      <w:r w:rsidRPr="00325364">
        <w:rPr>
          <w:rFonts w:ascii="Calibri" w:hAnsi="Calibri"/>
          <w:sz w:val="20"/>
          <w:szCs w:val="20"/>
        </w:rPr>
        <w:t>Avoid retroactive changes to the law</w:t>
      </w:r>
    </w:p>
    <w:p w14:paraId="78D92EA4" w14:textId="77777777" w:rsidR="00D3215A" w:rsidRPr="00325364" w:rsidRDefault="00D3215A" w:rsidP="00D3215A">
      <w:pPr>
        <w:pStyle w:val="NoSpacing"/>
        <w:numPr>
          <w:ilvl w:val="0"/>
          <w:numId w:val="2"/>
        </w:numPr>
        <w:rPr>
          <w:rFonts w:ascii="Calibri" w:hAnsi="Calibri"/>
          <w:sz w:val="20"/>
          <w:szCs w:val="20"/>
        </w:rPr>
      </w:pPr>
      <w:r w:rsidRPr="00325364">
        <w:rPr>
          <w:rFonts w:ascii="Calibri" w:hAnsi="Calibri"/>
          <w:sz w:val="20"/>
          <w:szCs w:val="20"/>
        </w:rPr>
        <w:t>Coherence</w:t>
      </w:r>
    </w:p>
    <w:p w14:paraId="3EDF32ED" w14:textId="77777777" w:rsidR="00D3215A" w:rsidRDefault="00D3215A" w:rsidP="00D3215A">
      <w:pPr>
        <w:pStyle w:val="NoSpacing"/>
        <w:numPr>
          <w:ilvl w:val="0"/>
          <w:numId w:val="2"/>
        </w:numPr>
        <w:rPr>
          <w:rFonts w:ascii="Calibri" w:hAnsi="Calibri"/>
          <w:sz w:val="20"/>
          <w:szCs w:val="20"/>
        </w:rPr>
      </w:pPr>
      <w:r w:rsidRPr="00325364">
        <w:rPr>
          <w:rFonts w:ascii="Calibri" w:hAnsi="Calibri"/>
          <w:sz w:val="20"/>
          <w:szCs w:val="20"/>
        </w:rPr>
        <w:t>Publicly promulgated (not secret)</w:t>
      </w:r>
    </w:p>
    <w:p w14:paraId="31209849" w14:textId="77777777" w:rsidR="00471A12" w:rsidRPr="00325364" w:rsidRDefault="00471A12" w:rsidP="00471A12">
      <w:pPr>
        <w:pStyle w:val="NoSpacing"/>
        <w:rPr>
          <w:rFonts w:ascii="Calibri" w:hAnsi="Calibri"/>
          <w:sz w:val="20"/>
          <w:szCs w:val="20"/>
        </w:rPr>
      </w:pPr>
    </w:p>
    <w:p w14:paraId="13B196ED" w14:textId="77777777" w:rsidR="00D3215A" w:rsidRPr="00325364" w:rsidRDefault="00D3215A" w:rsidP="00325364">
      <w:pPr>
        <w:pStyle w:val="Heading2"/>
      </w:pPr>
      <w:bookmarkStart w:id="4" w:name="_Toc394433473"/>
      <w:r w:rsidRPr="00325364">
        <w:t>Judicature Provisions</w:t>
      </w:r>
      <w:bookmarkEnd w:id="4"/>
    </w:p>
    <w:p w14:paraId="1EF7B9FF" w14:textId="77777777" w:rsidR="00D3215A" w:rsidRDefault="00D3215A" w:rsidP="00471A12">
      <w:pPr>
        <w:pStyle w:val="NoSpacing"/>
        <w:rPr>
          <w:rFonts w:ascii="Calibri" w:hAnsi="Calibri"/>
          <w:b/>
          <w:i/>
          <w:sz w:val="20"/>
          <w:szCs w:val="20"/>
        </w:rPr>
      </w:pPr>
      <w:r w:rsidRPr="00325364">
        <w:rPr>
          <w:rFonts w:ascii="Calibri" w:hAnsi="Calibri"/>
          <w:b/>
          <w:sz w:val="20"/>
          <w:szCs w:val="20"/>
        </w:rPr>
        <w:t xml:space="preserve">Section 96 of the </w:t>
      </w:r>
      <w:r w:rsidRPr="00325364">
        <w:rPr>
          <w:rFonts w:ascii="Calibri" w:hAnsi="Calibri"/>
          <w:b/>
          <w:i/>
          <w:sz w:val="20"/>
          <w:szCs w:val="20"/>
        </w:rPr>
        <w:t>Constitution Act, 1867</w:t>
      </w:r>
    </w:p>
    <w:p w14:paraId="7FDF134E" w14:textId="77777777" w:rsidR="00471A12" w:rsidRDefault="00471A12" w:rsidP="00342D3C">
      <w:pPr>
        <w:pStyle w:val="NoSpacing"/>
        <w:numPr>
          <w:ilvl w:val="0"/>
          <w:numId w:val="80"/>
        </w:numPr>
        <w:rPr>
          <w:rFonts w:ascii="Calibri" w:hAnsi="Calibri"/>
          <w:sz w:val="20"/>
          <w:szCs w:val="20"/>
        </w:rPr>
      </w:pPr>
      <w:r>
        <w:rPr>
          <w:rFonts w:ascii="Calibri" w:hAnsi="Calibri"/>
          <w:b/>
          <w:sz w:val="20"/>
          <w:szCs w:val="20"/>
        </w:rPr>
        <w:t>Appointment of Judges</w:t>
      </w:r>
      <w:r w:rsidRPr="00325364">
        <w:rPr>
          <w:rFonts w:ascii="Calibri" w:hAnsi="Calibri"/>
          <w:sz w:val="20"/>
          <w:szCs w:val="20"/>
        </w:rPr>
        <w:t xml:space="preserve"> –</w:t>
      </w:r>
    </w:p>
    <w:p w14:paraId="20A73272" w14:textId="2BF49704" w:rsidR="00D3215A" w:rsidRDefault="00D3215A" w:rsidP="00342D3C">
      <w:pPr>
        <w:pStyle w:val="NoSpacing"/>
        <w:numPr>
          <w:ilvl w:val="1"/>
          <w:numId w:val="80"/>
        </w:numPr>
        <w:rPr>
          <w:rFonts w:ascii="Calibri" w:hAnsi="Calibri"/>
          <w:sz w:val="20"/>
          <w:szCs w:val="20"/>
        </w:rPr>
      </w:pPr>
      <w:r w:rsidRPr="00325364">
        <w:rPr>
          <w:rFonts w:ascii="Calibri" w:hAnsi="Calibri"/>
          <w:sz w:val="20"/>
          <w:szCs w:val="20"/>
        </w:rPr>
        <w:lastRenderedPageBreak/>
        <w:t>Only the federal government may create what are basically courts – provinces cannot create administrative bodies which look too much like a court</w:t>
      </w:r>
    </w:p>
    <w:p w14:paraId="06F6B3A5" w14:textId="07805F14" w:rsidR="00471A12" w:rsidRDefault="00471A12" w:rsidP="00342D3C">
      <w:pPr>
        <w:pStyle w:val="NoSpacing"/>
        <w:numPr>
          <w:ilvl w:val="1"/>
          <w:numId w:val="80"/>
        </w:numPr>
        <w:rPr>
          <w:rFonts w:ascii="Calibri" w:hAnsi="Calibri"/>
          <w:sz w:val="20"/>
          <w:szCs w:val="20"/>
        </w:rPr>
      </w:pPr>
      <w:r>
        <w:rPr>
          <w:rFonts w:ascii="Calibri" w:hAnsi="Calibri"/>
          <w:sz w:val="20"/>
          <w:szCs w:val="20"/>
        </w:rPr>
        <w:t>Section 96 creates inherent jurisdiction for the courts re AT</w:t>
      </w:r>
    </w:p>
    <w:p w14:paraId="1D560166" w14:textId="14703FFF" w:rsidR="00471A12" w:rsidRDefault="00471A12" w:rsidP="00342D3C">
      <w:pPr>
        <w:pStyle w:val="NoSpacing"/>
        <w:numPr>
          <w:ilvl w:val="1"/>
          <w:numId w:val="80"/>
        </w:numPr>
        <w:rPr>
          <w:rFonts w:ascii="Calibri" w:hAnsi="Calibri"/>
          <w:sz w:val="20"/>
          <w:szCs w:val="20"/>
        </w:rPr>
      </w:pPr>
      <w:r>
        <w:rPr>
          <w:rFonts w:ascii="Calibri" w:hAnsi="Calibri"/>
          <w:sz w:val="20"/>
          <w:szCs w:val="20"/>
        </w:rPr>
        <w:t>Reserves the appointment of judges to the federal government</w:t>
      </w:r>
    </w:p>
    <w:p w14:paraId="51A079DF" w14:textId="7ADBD612" w:rsidR="00471A12" w:rsidRDefault="00471A12" w:rsidP="00342D3C">
      <w:pPr>
        <w:pStyle w:val="NoSpacing"/>
        <w:numPr>
          <w:ilvl w:val="1"/>
          <w:numId w:val="80"/>
        </w:numPr>
        <w:rPr>
          <w:rFonts w:ascii="Calibri" w:hAnsi="Calibri"/>
          <w:sz w:val="20"/>
          <w:szCs w:val="20"/>
        </w:rPr>
      </w:pPr>
      <w:r>
        <w:rPr>
          <w:rFonts w:ascii="Calibri" w:hAnsi="Calibri"/>
          <w:sz w:val="20"/>
          <w:szCs w:val="20"/>
        </w:rPr>
        <w:t>Provincial government cannot set up de facto courts through tribunals</w:t>
      </w:r>
    </w:p>
    <w:p w14:paraId="3153E743" w14:textId="425608EB" w:rsidR="00471A12" w:rsidRPr="00325364" w:rsidRDefault="00471A12" w:rsidP="00342D3C">
      <w:pPr>
        <w:pStyle w:val="NoSpacing"/>
        <w:numPr>
          <w:ilvl w:val="1"/>
          <w:numId w:val="80"/>
        </w:numPr>
        <w:rPr>
          <w:rFonts w:ascii="Calibri" w:hAnsi="Calibri"/>
          <w:sz w:val="20"/>
          <w:szCs w:val="20"/>
        </w:rPr>
      </w:pPr>
      <w:r>
        <w:rPr>
          <w:rFonts w:ascii="Calibri" w:hAnsi="Calibri"/>
          <w:sz w:val="20"/>
          <w:szCs w:val="20"/>
        </w:rPr>
        <w:t>Also can’t insulate tribunals through JR</w:t>
      </w:r>
    </w:p>
    <w:p w14:paraId="49470BD7" w14:textId="77777777" w:rsidR="00D3215A" w:rsidRPr="00325364" w:rsidRDefault="00D3215A" w:rsidP="00D3215A">
      <w:pPr>
        <w:pStyle w:val="NoSpacing"/>
        <w:numPr>
          <w:ilvl w:val="0"/>
          <w:numId w:val="3"/>
        </w:numPr>
        <w:rPr>
          <w:rFonts w:ascii="Calibri" w:hAnsi="Calibri"/>
          <w:sz w:val="20"/>
          <w:szCs w:val="20"/>
        </w:rPr>
      </w:pPr>
      <w:r w:rsidRPr="00325364">
        <w:rPr>
          <w:rFonts w:ascii="Calibri" w:hAnsi="Calibri"/>
          <w:b/>
          <w:sz w:val="20"/>
          <w:szCs w:val="20"/>
        </w:rPr>
        <w:t>Privative Clauses</w:t>
      </w:r>
      <w:r w:rsidRPr="00325364">
        <w:rPr>
          <w:rFonts w:ascii="Calibri" w:hAnsi="Calibri"/>
          <w:sz w:val="20"/>
          <w:szCs w:val="20"/>
        </w:rPr>
        <w:t xml:space="preserve"> – something that says that the decision of the tribunal/administrative body is final and conclusive and isn’t open to question or review by a court – the court can’t issue a remedy re an administrative decision</w:t>
      </w:r>
    </w:p>
    <w:p w14:paraId="459E1B6F" w14:textId="77777777" w:rsidR="00D3215A" w:rsidRPr="00325364" w:rsidRDefault="00D3215A" w:rsidP="00D3215A">
      <w:pPr>
        <w:pStyle w:val="NoSpacing"/>
        <w:numPr>
          <w:ilvl w:val="1"/>
          <w:numId w:val="3"/>
        </w:numPr>
        <w:rPr>
          <w:rFonts w:ascii="Calibri" w:hAnsi="Calibri"/>
          <w:sz w:val="20"/>
          <w:szCs w:val="20"/>
        </w:rPr>
      </w:pPr>
      <w:r w:rsidRPr="00325364">
        <w:rPr>
          <w:rFonts w:ascii="Calibri" w:hAnsi="Calibri"/>
          <w:sz w:val="20"/>
          <w:szCs w:val="20"/>
        </w:rPr>
        <w:t xml:space="preserve">Meant to insulate the administrative body from judicial review, but are actually constitutionally incapable of </w:t>
      </w:r>
      <w:r w:rsidRPr="00325364">
        <w:rPr>
          <w:rFonts w:ascii="Calibri" w:hAnsi="Calibri"/>
          <w:sz w:val="20"/>
          <w:szCs w:val="20"/>
          <w:u w:val="single"/>
        </w:rPr>
        <w:t>eliminating</w:t>
      </w:r>
      <w:r w:rsidRPr="00325364">
        <w:rPr>
          <w:rFonts w:ascii="Calibri" w:hAnsi="Calibri"/>
          <w:sz w:val="20"/>
          <w:szCs w:val="20"/>
        </w:rPr>
        <w:t xml:space="preserve"> judicial review due to S96 </w:t>
      </w:r>
      <w:r w:rsidRPr="00325364">
        <w:rPr>
          <w:rFonts w:ascii="Calibri" w:hAnsi="Calibri"/>
          <w:i/>
          <w:sz w:val="20"/>
          <w:szCs w:val="20"/>
        </w:rPr>
        <w:t>Constitution Act, 1867</w:t>
      </w:r>
    </w:p>
    <w:p w14:paraId="5D8F537B" w14:textId="77777777" w:rsidR="00D3215A" w:rsidRPr="00325364" w:rsidRDefault="00D3215A" w:rsidP="00D3215A">
      <w:pPr>
        <w:pStyle w:val="NoSpacing"/>
        <w:numPr>
          <w:ilvl w:val="2"/>
          <w:numId w:val="3"/>
        </w:numPr>
        <w:rPr>
          <w:rFonts w:ascii="Calibri" w:hAnsi="Calibri"/>
          <w:sz w:val="20"/>
          <w:szCs w:val="20"/>
        </w:rPr>
      </w:pPr>
      <w:r w:rsidRPr="00325364">
        <w:rPr>
          <w:rFonts w:ascii="Calibri" w:hAnsi="Calibri"/>
          <w:sz w:val="20"/>
          <w:szCs w:val="20"/>
        </w:rPr>
        <w:t>If it isn’t subject to JR, then it’s basically a court and provinces can’t set these up</w:t>
      </w:r>
    </w:p>
    <w:p w14:paraId="5E826D93" w14:textId="77777777" w:rsidR="00D3215A" w:rsidRPr="00325364" w:rsidRDefault="00D3215A" w:rsidP="00D3215A">
      <w:pPr>
        <w:pStyle w:val="NoSpacing"/>
        <w:numPr>
          <w:ilvl w:val="2"/>
          <w:numId w:val="3"/>
        </w:numPr>
        <w:rPr>
          <w:rFonts w:ascii="Calibri" w:hAnsi="Calibri"/>
          <w:sz w:val="20"/>
          <w:szCs w:val="20"/>
        </w:rPr>
      </w:pPr>
      <w:proofErr w:type="spellStart"/>
      <w:r w:rsidRPr="00325364">
        <w:rPr>
          <w:rFonts w:ascii="Calibri" w:hAnsi="Calibri"/>
          <w:b/>
          <w:i/>
          <w:color w:val="3366FF"/>
          <w:sz w:val="20"/>
          <w:szCs w:val="20"/>
        </w:rPr>
        <w:t>Crevier</w:t>
      </w:r>
      <w:proofErr w:type="spellEnd"/>
      <w:r w:rsidRPr="00325364">
        <w:rPr>
          <w:rFonts w:ascii="Calibri" w:hAnsi="Calibri"/>
          <w:b/>
          <w:i/>
          <w:color w:val="3366FF"/>
          <w:sz w:val="20"/>
          <w:szCs w:val="20"/>
        </w:rPr>
        <w:t xml:space="preserve"> v AG (Quebec)</w:t>
      </w:r>
      <w:r w:rsidRPr="00325364">
        <w:rPr>
          <w:rFonts w:ascii="Calibri" w:hAnsi="Calibri"/>
          <w:sz w:val="20"/>
          <w:szCs w:val="20"/>
        </w:rPr>
        <w:t xml:space="preserve"> – struck down portions of the statute purporting to insulate the tribunal from JR</w:t>
      </w:r>
    </w:p>
    <w:p w14:paraId="4CB27CB7" w14:textId="77777777" w:rsidR="00D3215A" w:rsidRDefault="00D3215A" w:rsidP="00D3215A">
      <w:pPr>
        <w:pStyle w:val="NoSpacing"/>
        <w:numPr>
          <w:ilvl w:val="2"/>
          <w:numId w:val="3"/>
        </w:numPr>
        <w:rPr>
          <w:rFonts w:ascii="Calibri" w:hAnsi="Calibri"/>
          <w:sz w:val="20"/>
          <w:szCs w:val="20"/>
        </w:rPr>
      </w:pPr>
      <w:r w:rsidRPr="00325364">
        <w:rPr>
          <w:rFonts w:ascii="Calibri" w:hAnsi="Calibri"/>
          <w:sz w:val="20"/>
          <w:szCs w:val="20"/>
        </w:rPr>
        <w:t>Uniformity of law is threatened if provinces create a patchwork of laws without court supervision</w:t>
      </w:r>
    </w:p>
    <w:p w14:paraId="4A7EF818" w14:textId="77777777" w:rsidR="00471A12" w:rsidRPr="00325364" w:rsidRDefault="00471A12" w:rsidP="00471A12">
      <w:pPr>
        <w:pStyle w:val="NoSpacing"/>
        <w:rPr>
          <w:rFonts w:ascii="Calibri" w:hAnsi="Calibri"/>
          <w:sz w:val="20"/>
          <w:szCs w:val="20"/>
        </w:rPr>
      </w:pPr>
    </w:p>
    <w:p w14:paraId="61523BB5" w14:textId="63D6A8C7" w:rsidR="00471A12" w:rsidRPr="00471A12" w:rsidRDefault="00D3215A" w:rsidP="00471A12">
      <w:pPr>
        <w:pStyle w:val="Heading2"/>
      </w:pPr>
      <w:bookmarkStart w:id="5" w:name="_Toc394433474"/>
      <w:r w:rsidRPr="00325364">
        <w:t>Three Steps to a Province Creating an Administrative Tribunal (</w:t>
      </w:r>
      <w:r w:rsidRPr="00325364">
        <w:rPr>
          <w:i/>
          <w:color w:val="3366FF"/>
        </w:rPr>
        <w:t>Re Residential Tenancies Act</w:t>
      </w:r>
      <w:r w:rsidRPr="00325364">
        <w:t>)</w:t>
      </w:r>
      <w:bookmarkEnd w:id="5"/>
    </w:p>
    <w:p w14:paraId="738BF3F1" w14:textId="77777777" w:rsidR="00D3215A" w:rsidRPr="00325364" w:rsidRDefault="00D3215A" w:rsidP="00D3215A">
      <w:pPr>
        <w:pStyle w:val="NoSpacing"/>
        <w:numPr>
          <w:ilvl w:val="0"/>
          <w:numId w:val="4"/>
        </w:numPr>
        <w:rPr>
          <w:rFonts w:ascii="Calibri" w:hAnsi="Calibri"/>
          <w:sz w:val="20"/>
          <w:szCs w:val="20"/>
        </w:rPr>
      </w:pPr>
      <w:r w:rsidRPr="00325364">
        <w:rPr>
          <w:rFonts w:ascii="Calibri" w:hAnsi="Calibri"/>
          <w:sz w:val="20"/>
          <w:szCs w:val="20"/>
        </w:rPr>
        <w:t>Does the power or jurisdiction conform to the power or jurisdiction exercised by the courts at the time of confederation?</w:t>
      </w:r>
    </w:p>
    <w:p w14:paraId="5B1A65A7" w14:textId="77777777" w:rsidR="00D3215A" w:rsidRPr="00325364" w:rsidRDefault="00D3215A" w:rsidP="00D3215A">
      <w:pPr>
        <w:pStyle w:val="NoSpacing"/>
        <w:numPr>
          <w:ilvl w:val="1"/>
          <w:numId w:val="4"/>
        </w:numPr>
        <w:rPr>
          <w:rFonts w:ascii="Calibri" w:hAnsi="Calibri"/>
          <w:sz w:val="20"/>
          <w:szCs w:val="20"/>
        </w:rPr>
      </w:pPr>
      <w:r w:rsidRPr="00325364">
        <w:rPr>
          <w:rFonts w:ascii="Calibri" w:hAnsi="Calibri"/>
          <w:sz w:val="20"/>
          <w:szCs w:val="20"/>
        </w:rPr>
        <w:t>No – tribunal is OK. Yes – go to step 2.</w:t>
      </w:r>
    </w:p>
    <w:p w14:paraId="1EBA904F" w14:textId="77777777" w:rsidR="00D3215A" w:rsidRPr="00325364" w:rsidRDefault="00D3215A" w:rsidP="00D3215A">
      <w:pPr>
        <w:pStyle w:val="NoSpacing"/>
        <w:numPr>
          <w:ilvl w:val="0"/>
          <w:numId w:val="4"/>
        </w:numPr>
        <w:rPr>
          <w:rFonts w:ascii="Calibri" w:hAnsi="Calibri"/>
          <w:sz w:val="20"/>
          <w:szCs w:val="20"/>
        </w:rPr>
      </w:pPr>
      <w:r w:rsidRPr="00325364">
        <w:rPr>
          <w:rFonts w:ascii="Calibri" w:hAnsi="Calibri"/>
          <w:sz w:val="20"/>
          <w:szCs w:val="20"/>
        </w:rPr>
        <w:t>Consider the function within an institutional setting, not just the procedure. What is the nature of the question the tribunal must decide?</w:t>
      </w:r>
    </w:p>
    <w:p w14:paraId="763EFBF7" w14:textId="77777777" w:rsidR="00D3215A" w:rsidRPr="00325364" w:rsidRDefault="00D3215A" w:rsidP="00D3215A">
      <w:pPr>
        <w:pStyle w:val="NoSpacing"/>
        <w:numPr>
          <w:ilvl w:val="1"/>
          <w:numId w:val="4"/>
        </w:numPr>
        <w:rPr>
          <w:rFonts w:ascii="Calibri" w:hAnsi="Calibri"/>
          <w:sz w:val="20"/>
          <w:szCs w:val="20"/>
        </w:rPr>
      </w:pPr>
      <w:r w:rsidRPr="00325364">
        <w:rPr>
          <w:rFonts w:ascii="Calibri" w:hAnsi="Calibri"/>
          <w:sz w:val="20"/>
          <w:szCs w:val="20"/>
        </w:rPr>
        <w:t>If it is adjudicating private disputes between parties then it’s usually judicial</w:t>
      </w:r>
    </w:p>
    <w:p w14:paraId="695527B1" w14:textId="77777777" w:rsidR="00D3215A" w:rsidRPr="00325364" w:rsidRDefault="00D3215A" w:rsidP="00D3215A">
      <w:pPr>
        <w:pStyle w:val="NoSpacing"/>
        <w:numPr>
          <w:ilvl w:val="0"/>
          <w:numId w:val="4"/>
        </w:numPr>
        <w:rPr>
          <w:rFonts w:ascii="Calibri" w:hAnsi="Calibri"/>
          <w:sz w:val="20"/>
          <w:szCs w:val="20"/>
        </w:rPr>
      </w:pPr>
      <w:r w:rsidRPr="00325364">
        <w:rPr>
          <w:rFonts w:ascii="Calibri" w:hAnsi="Calibri"/>
          <w:sz w:val="20"/>
          <w:szCs w:val="20"/>
        </w:rPr>
        <w:t>If their power is to be exercised judicially, then you must review the tribunal’s function as a whole.</w:t>
      </w:r>
    </w:p>
    <w:p w14:paraId="02E09FF9" w14:textId="77777777" w:rsidR="00D3215A" w:rsidRPr="00325364" w:rsidRDefault="00D3215A" w:rsidP="00D3215A">
      <w:pPr>
        <w:pStyle w:val="NoSpacing"/>
        <w:numPr>
          <w:ilvl w:val="1"/>
          <w:numId w:val="4"/>
        </w:numPr>
        <w:rPr>
          <w:rFonts w:ascii="Calibri" w:hAnsi="Calibri"/>
          <w:sz w:val="20"/>
          <w:szCs w:val="20"/>
        </w:rPr>
      </w:pPr>
      <w:r w:rsidRPr="00325364">
        <w:rPr>
          <w:rFonts w:ascii="Calibri" w:hAnsi="Calibri"/>
          <w:sz w:val="20"/>
          <w:szCs w:val="20"/>
        </w:rPr>
        <w:t>Are the impugned judicial powers subsidiary to the general administrative functions of the tribunal?</w:t>
      </w:r>
    </w:p>
    <w:p w14:paraId="7E65D1CB" w14:textId="77777777" w:rsidR="00D3215A" w:rsidRPr="00325364" w:rsidRDefault="00D3215A" w:rsidP="00D3215A">
      <w:pPr>
        <w:pStyle w:val="NoSpacing"/>
        <w:numPr>
          <w:ilvl w:val="1"/>
          <w:numId w:val="4"/>
        </w:numPr>
        <w:rPr>
          <w:rFonts w:ascii="Calibri" w:hAnsi="Calibri"/>
          <w:sz w:val="20"/>
          <w:szCs w:val="20"/>
        </w:rPr>
      </w:pPr>
      <w:proofErr w:type="gramStart"/>
      <w:r w:rsidRPr="00325364">
        <w:rPr>
          <w:rFonts w:ascii="Calibri" w:hAnsi="Calibri"/>
          <w:sz w:val="20"/>
          <w:szCs w:val="20"/>
        </w:rPr>
        <w:t>Are the powers incidental</w:t>
      </w:r>
      <w:proofErr w:type="gramEnd"/>
      <w:r w:rsidRPr="00325364">
        <w:rPr>
          <w:rFonts w:ascii="Calibri" w:hAnsi="Calibri"/>
          <w:sz w:val="20"/>
          <w:szCs w:val="20"/>
        </w:rPr>
        <w:t xml:space="preserve"> to some broader legislative policy goal?</w:t>
      </w:r>
    </w:p>
    <w:p w14:paraId="232E5DC0" w14:textId="77777777" w:rsidR="00D3215A" w:rsidRDefault="00D3215A" w:rsidP="00D3215A">
      <w:pPr>
        <w:pStyle w:val="NoSpacing"/>
        <w:numPr>
          <w:ilvl w:val="0"/>
          <w:numId w:val="5"/>
        </w:numPr>
        <w:rPr>
          <w:rFonts w:ascii="Calibri" w:hAnsi="Calibri"/>
          <w:color w:val="FF0000"/>
          <w:sz w:val="20"/>
          <w:szCs w:val="20"/>
        </w:rPr>
      </w:pPr>
      <w:r w:rsidRPr="00325364">
        <w:rPr>
          <w:rFonts w:ascii="Calibri" w:hAnsi="Calibri"/>
          <w:color w:val="FF0000"/>
          <w:sz w:val="20"/>
          <w:szCs w:val="20"/>
        </w:rPr>
        <w:t xml:space="preserve">The tribunal scheme is only invalid where the adjudicative function is the sole/central function of the tribunal – </w:t>
      </w:r>
      <w:proofErr w:type="spellStart"/>
      <w:r w:rsidRPr="00325364">
        <w:rPr>
          <w:rFonts w:ascii="Calibri" w:hAnsi="Calibri"/>
          <w:color w:val="FF0000"/>
          <w:sz w:val="20"/>
          <w:szCs w:val="20"/>
        </w:rPr>
        <w:t>ie</w:t>
      </w:r>
      <w:proofErr w:type="spellEnd"/>
      <w:r w:rsidRPr="00325364">
        <w:rPr>
          <w:rFonts w:ascii="Calibri" w:hAnsi="Calibri"/>
          <w:color w:val="FF0000"/>
          <w:sz w:val="20"/>
          <w:szCs w:val="20"/>
        </w:rPr>
        <w:t xml:space="preserve"> the tribunal is acting like a S96 court.</w:t>
      </w:r>
    </w:p>
    <w:p w14:paraId="3D15C36B" w14:textId="77777777" w:rsidR="00471A12" w:rsidRPr="00325364" w:rsidRDefault="00471A12" w:rsidP="00471A12">
      <w:pPr>
        <w:pStyle w:val="NoSpacing"/>
        <w:rPr>
          <w:rFonts w:ascii="Calibri" w:hAnsi="Calibri"/>
          <w:color w:val="FF0000"/>
          <w:sz w:val="20"/>
          <w:szCs w:val="20"/>
        </w:rPr>
      </w:pPr>
    </w:p>
    <w:p w14:paraId="44CF42AD" w14:textId="77777777" w:rsidR="00D3215A" w:rsidRPr="00325364" w:rsidRDefault="00D3215A" w:rsidP="00325364">
      <w:pPr>
        <w:pStyle w:val="Heading2"/>
      </w:pPr>
      <w:bookmarkStart w:id="6" w:name="_Toc394433475"/>
      <w:r w:rsidRPr="00325364">
        <w:t>Charter</w:t>
      </w:r>
      <w:bookmarkEnd w:id="6"/>
    </w:p>
    <w:p w14:paraId="12F1B6DE" w14:textId="5E012123" w:rsidR="00A02F0C" w:rsidRPr="00A02F0C" w:rsidRDefault="00A02F0C" w:rsidP="00D3215A">
      <w:pPr>
        <w:pStyle w:val="NoSpacing"/>
        <w:numPr>
          <w:ilvl w:val="0"/>
          <w:numId w:val="5"/>
        </w:numPr>
        <w:rPr>
          <w:rFonts w:ascii="Calibri" w:hAnsi="Calibri"/>
          <w:sz w:val="20"/>
          <w:szCs w:val="20"/>
        </w:rPr>
      </w:pPr>
      <w:r>
        <w:rPr>
          <w:rFonts w:ascii="Calibri" w:hAnsi="Calibri"/>
          <w:sz w:val="20"/>
          <w:szCs w:val="20"/>
        </w:rPr>
        <w:t>Like the Constitution Act, 1867, the Charter is entrenched and imposes limits on the authority of AT</w:t>
      </w:r>
    </w:p>
    <w:p w14:paraId="5E3DBBF7" w14:textId="77777777" w:rsidR="00D3215A" w:rsidRPr="00325364" w:rsidRDefault="00D3215A" w:rsidP="00D3215A">
      <w:pPr>
        <w:pStyle w:val="NoSpacing"/>
        <w:numPr>
          <w:ilvl w:val="0"/>
          <w:numId w:val="5"/>
        </w:numPr>
        <w:rPr>
          <w:rFonts w:ascii="Calibri" w:hAnsi="Calibri"/>
          <w:sz w:val="20"/>
          <w:szCs w:val="20"/>
        </w:rPr>
      </w:pPr>
      <w:r w:rsidRPr="00A02F0C">
        <w:rPr>
          <w:rFonts w:ascii="Calibri" w:hAnsi="Calibri"/>
          <w:b/>
          <w:i/>
          <w:color w:val="3366FF"/>
          <w:sz w:val="20"/>
          <w:szCs w:val="20"/>
        </w:rPr>
        <w:t xml:space="preserve">Nova Scotia (Worker’s Compensation Board) v Martin; </w:t>
      </w:r>
      <w:proofErr w:type="spellStart"/>
      <w:r w:rsidRPr="00A02F0C">
        <w:rPr>
          <w:rFonts w:ascii="Calibri" w:hAnsi="Calibri"/>
          <w:b/>
          <w:i/>
          <w:color w:val="3366FF"/>
          <w:sz w:val="20"/>
          <w:szCs w:val="20"/>
        </w:rPr>
        <w:t>Laseur</w:t>
      </w:r>
      <w:proofErr w:type="spellEnd"/>
      <w:r w:rsidRPr="00325364">
        <w:rPr>
          <w:rFonts w:ascii="Calibri" w:hAnsi="Calibri"/>
          <w:b/>
          <w:i/>
          <w:sz w:val="20"/>
          <w:szCs w:val="20"/>
        </w:rPr>
        <w:t xml:space="preserve"> </w:t>
      </w:r>
      <w:r w:rsidRPr="00325364">
        <w:rPr>
          <w:rFonts w:ascii="Calibri" w:hAnsi="Calibri"/>
          <w:sz w:val="20"/>
          <w:szCs w:val="20"/>
        </w:rPr>
        <w:t xml:space="preserve">– </w:t>
      </w:r>
      <w:r w:rsidRPr="00A02F0C">
        <w:rPr>
          <w:rFonts w:ascii="Calibri" w:hAnsi="Calibri"/>
          <w:sz w:val="20"/>
          <w:szCs w:val="20"/>
          <w:u w:val="single"/>
        </w:rPr>
        <w:t>Courts and SDMs may not apply invalid laws</w:t>
      </w:r>
    </w:p>
    <w:p w14:paraId="0160D9C3" w14:textId="77777777" w:rsidR="00D3215A" w:rsidRDefault="00D3215A" w:rsidP="00D3215A">
      <w:pPr>
        <w:pStyle w:val="NoSpacing"/>
        <w:numPr>
          <w:ilvl w:val="1"/>
          <w:numId w:val="5"/>
        </w:numPr>
        <w:rPr>
          <w:rFonts w:ascii="Calibri" w:hAnsi="Calibri"/>
          <w:color w:val="FF0000"/>
          <w:sz w:val="20"/>
          <w:szCs w:val="20"/>
        </w:rPr>
      </w:pPr>
      <w:r w:rsidRPr="00325364">
        <w:rPr>
          <w:rFonts w:ascii="Calibri" w:hAnsi="Calibri"/>
          <w:color w:val="FF0000"/>
          <w:sz w:val="20"/>
          <w:szCs w:val="20"/>
        </w:rPr>
        <w:t>If the SDM has the power to consider questions of law relating to a provision, that power normally extends to assessing the constitutional validity of that provision</w:t>
      </w:r>
    </w:p>
    <w:p w14:paraId="3FA3D104" w14:textId="6DFB16B0" w:rsidR="00A02F0C" w:rsidRPr="00A02F0C" w:rsidRDefault="00A02F0C" w:rsidP="00A02F0C">
      <w:pPr>
        <w:pStyle w:val="NoSpacing"/>
        <w:numPr>
          <w:ilvl w:val="0"/>
          <w:numId w:val="5"/>
        </w:numPr>
        <w:rPr>
          <w:rFonts w:ascii="Calibri" w:hAnsi="Calibri"/>
          <w:b/>
          <w:color w:val="3366FF"/>
          <w:sz w:val="20"/>
          <w:szCs w:val="20"/>
          <w:lang w:val="en-US"/>
        </w:rPr>
      </w:pPr>
      <w:r w:rsidRPr="00A02F0C">
        <w:rPr>
          <w:rFonts w:ascii="Calibri" w:hAnsi="Calibri"/>
          <w:sz w:val="20"/>
          <w:szCs w:val="20"/>
          <w:lang w:val="en-US"/>
        </w:rPr>
        <w:t xml:space="preserve">“The </w:t>
      </w:r>
      <w:r w:rsidRPr="00A02F0C">
        <w:rPr>
          <w:rFonts w:ascii="Calibri" w:hAnsi="Calibri"/>
          <w:i/>
          <w:iCs/>
          <w:sz w:val="20"/>
          <w:szCs w:val="20"/>
          <w:lang w:val="en-US"/>
        </w:rPr>
        <w:t>Charter</w:t>
      </w:r>
      <w:r w:rsidRPr="00A02F0C">
        <w:rPr>
          <w:rFonts w:ascii="Calibri" w:hAnsi="Calibri"/>
          <w:sz w:val="20"/>
          <w:szCs w:val="20"/>
          <w:lang w:val="en-US"/>
        </w:rPr>
        <w:t xml:space="preserve"> is not some holy grail which only judicial initiates of the superior courts may touch.  The </w:t>
      </w:r>
      <w:r w:rsidRPr="00A02F0C">
        <w:rPr>
          <w:rFonts w:ascii="Calibri" w:hAnsi="Calibri"/>
          <w:i/>
          <w:iCs/>
          <w:sz w:val="20"/>
          <w:szCs w:val="20"/>
          <w:lang w:val="en-US"/>
        </w:rPr>
        <w:t>Charter</w:t>
      </w:r>
      <w:r w:rsidRPr="00A02F0C">
        <w:rPr>
          <w:rFonts w:ascii="Calibri" w:hAnsi="Calibri"/>
          <w:sz w:val="20"/>
          <w:szCs w:val="20"/>
          <w:lang w:val="en-US"/>
        </w:rPr>
        <w:t xml:space="preserve"> belongs to the people.  All law and law</w:t>
      </w:r>
      <w:r w:rsidRPr="00A02F0C">
        <w:rPr>
          <w:rFonts w:ascii="Calibri" w:hAnsi="Calibri"/>
          <w:sz w:val="20"/>
          <w:szCs w:val="20"/>
          <w:lang w:val="en-US"/>
        </w:rPr>
        <w:noBreakHyphen/>
        <w:t>makers that touch the people must conform to it.  Tribunals and commissions charged with deciding legal issues are no exception.  Many more citizens have their rights determined by these tribunals than by the courts.  If the Charter is to be meaningful to ordinary people, then it must find its expression in the decisions of these tribunals.”</w:t>
      </w:r>
      <w:r>
        <w:rPr>
          <w:rFonts w:ascii="Calibri" w:hAnsi="Calibri"/>
          <w:sz w:val="20"/>
          <w:szCs w:val="20"/>
          <w:lang w:val="en-US"/>
        </w:rPr>
        <w:t xml:space="preserve"> – </w:t>
      </w:r>
      <w:proofErr w:type="spellStart"/>
      <w:r>
        <w:rPr>
          <w:rFonts w:ascii="Calibri" w:hAnsi="Calibri"/>
          <w:sz w:val="20"/>
          <w:szCs w:val="20"/>
          <w:lang w:val="en-US"/>
        </w:rPr>
        <w:t>McLachlin</w:t>
      </w:r>
      <w:proofErr w:type="spellEnd"/>
      <w:r>
        <w:rPr>
          <w:rFonts w:ascii="Calibri" w:hAnsi="Calibri"/>
          <w:sz w:val="20"/>
          <w:szCs w:val="20"/>
          <w:lang w:val="en-US"/>
        </w:rPr>
        <w:t xml:space="preserve"> </w:t>
      </w:r>
      <w:r w:rsidR="00C41BCE">
        <w:rPr>
          <w:rFonts w:ascii="Calibri" w:hAnsi="Calibri"/>
          <w:sz w:val="20"/>
          <w:szCs w:val="20"/>
          <w:lang w:val="en-US"/>
        </w:rPr>
        <w:t xml:space="preserve">CJ </w:t>
      </w:r>
      <w:r>
        <w:rPr>
          <w:rFonts w:ascii="Calibri" w:hAnsi="Calibri"/>
          <w:sz w:val="20"/>
          <w:szCs w:val="20"/>
          <w:lang w:val="en-US"/>
        </w:rPr>
        <w:t xml:space="preserve">dissent in </w:t>
      </w:r>
      <w:r w:rsidRPr="00A02F0C">
        <w:rPr>
          <w:rFonts w:ascii="Calibri" w:hAnsi="Calibri"/>
          <w:b/>
          <w:i/>
          <w:color w:val="3366FF"/>
          <w:sz w:val="20"/>
          <w:szCs w:val="20"/>
          <w:lang w:val="en-US"/>
        </w:rPr>
        <w:t xml:space="preserve">Cooper v Canada (HR </w:t>
      </w:r>
      <w:proofErr w:type="spellStart"/>
      <w:r w:rsidRPr="00A02F0C">
        <w:rPr>
          <w:rFonts w:ascii="Calibri" w:hAnsi="Calibri"/>
          <w:b/>
          <w:i/>
          <w:color w:val="3366FF"/>
          <w:sz w:val="20"/>
          <w:szCs w:val="20"/>
          <w:lang w:val="en-US"/>
        </w:rPr>
        <w:t>Comm</w:t>
      </w:r>
      <w:proofErr w:type="spellEnd"/>
      <w:r w:rsidRPr="00A02F0C">
        <w:rPr>
          <w:rFonts w:ascii="Calibri" w:hAnsi="Calibri"/>
          <w:b/>
          <w:i/>
          <w:color w:val="3366FF"/>
          <w:sz w:val="20"/>
          <w:szCs w:val="20"/>
          <w:lang w:val="en-US"/>
        </w:rPr>
        <w:t>)</w:t>
      </w:r>
    </w:p>
    <w:p w14:paraId="665359ED" w14:textId="77777777" w:rsidR="00A02F0C" w:rsidRPr="00325364" w:rsidRDefault="00A02F0C" w:rsidP="00A02F0C">
      <w:pPr>
        <w:pStyle w:val="NoSpacing"/>
        <w:ind w:left="360"/>
        <w:rPr>
          <w:rFonts w:ascii="Calibri" w:hAnsi="Calibri"/>
          <w:color w:val="FF0000"/>
          <w:sz w:val="20"/>
          <w:szCs w:val="20"/>
        </w:rPr>
      </w:pPr>
    </w:p>
    <w:p w14:paraId="7B8EB7F2" w14:textId="77777777" w:rsidR="00D3215A" w:rsidRPr="00325364" w:rsidRDefault="00D3215A" w:rsidP="00325364">
      <w:pPr>
        <w:pStyle w:val="Heading2"/>
      </w:pPr>
      <w:bookmarkStart w:id="7" w:name="_Toc394433476"/>
      <w:r w:rsidRPr="00325364">
        <w:t>Human Rights</w:t>
      </w:r>
      <w:bookmarkEnd w:id="7"/>
    </w:p>
    <w:p w14:paraId="2D33C244" w14:textId="2F9DB6C5" w:rsidR="00D3215A" w:rsidRPr="00325364" w:rsidRDefault="00D3215A" w:rsidP="00D3215A">
      <w:pPr>
        <w:pStyle w:val="NoSpacing"/>
        <w:numPr>
          <w:ilvl w:val="0"/>
          <w:numId w:val="5"/>
        </w:numPr>
        <w:rPr>
          <w:rFonts w:ascii="Calibri" w:hAnsi="Calibri"/>
          <w:sz w:val="20"/>
          <w:szCs w:val="20"/>
        </w:rPr>
      </w:pPr>
      <w:r w:rsidRPr="00325364">
        <w:rPr>
          <w:rFonts w:ascii="Calibri" w:hAnsi="Calibri"/>
          <w:sz w:val="20"/>
          <w:szCs w:val="20"/>
        </w:rPr>
        <w:t>HR legislation isn’t constitutionall</w:t>
      </w:r>
      <w:r w:rsidR="00A02F0C">
        <w:rPr>
          <w:rFonts w:ascii="Calibri" w:hAnsi="Calibri"/>
          <w:sz w:val="20"/>
          <w:szCs w:val="20"/>
        </w:rPr>
        <w:t>y entrenched, but generally</w:t>
      </w:r>
      <w:r w:rsidRPr="00325364">
        <w:rPr>
          <w:rFonts w:ascii="Calibri" w:hAnsi="Calibri"/>
          <w:sz w:val="20"/>
          <w:szCs w:val="20"/>
        </w:rPr>
        <w:t xml:space="preserve"> held above ordinary statutes – quasi-judicial</w:t>
      </w:r>
    </w:p>
    <w:p w14:paraId="35B079C1" w14:textId="77777777" w:rsidR="00D3215A" w:rsidRPr="00325364" w:rsidRDefault="00D3215A" w:rsidP="00D3215A">
      <w:pPr>
        <w:pStyle w:val="NoSpacing"/>
        <w:numPr>
          <w:ilvl w:val="1"/>
          <w:numId w:val="5"/>
        </w:numPr>
        <w:rPr>
          <w:rFonts w:ascii="Calibri" w:hAnsi="Calibri"/>
          <w:sz w:val="20"/>
          <w:szCs w:val="20"/>
        </w:rPr>
      </w:pPr>
      <w:r w:rsidRPr="00325364">
        <w:rPr>
          <w:rFonts w:ascii="Calibri" w:hAnsi="Calibri"/>
          <w:sz w:val="20"/>
          <w:szCs w:val="20"/>
        </w:rPr>
        <w:t xml:space="preserve">Ex: S4 of BC’s </w:t>
      </w:r>
      <w:r w:rsidRPr="00325364">
        <w:rPr>
          <w:rFonts w:ascii="Calibri" w:hAnsi="Calibri"/>
          <w:i/>
          <w:sz w:val="20"/>
          <w:szCs w:val="20"/>
        </w:rPr>
        <w:t>Human Rights Code</w:t>
      </w:r>
      <w:r w:rsidRPr="00325364">
        <w:rPr>
          <w:rFonts w:ascii="Calibri" w:hAnsi="Calibri"/>
          <w:sz w:val="20"/>
          <w:szCs w:val="20"/>
        </w:rPr>
        <w:t xml:space="preserve"> – the code prevails if there is a conflict between it and any other enactment</w:t>
      </w:r>
    </w:p>
    <w:p w14:paraId="4E3BACCA" w14:textId="77777777" w:rsidR="00D3215A" w:rsidRPr="00325364" w:rsidRDefault="00D3215A" w:rsidP="00D3215A">
      <w:pPr>
        <w:pStyle w:val="NoSpacing"/>
        <w:numPr>
          <w:ilvl w:val="0"/>
          <w:numId w:val="5"/>
        </w:numPr>
        <w:rPr>
          <w:rFonts w:ascii="Calibri" w:hAnsi="Calibri"/>
          <w:color w:val="3366FF"/>
          <w:sz w:val="20"/>
          <w:szCs w:val="20"/>
        </w:rPr>
      </w:pPr>
      <w:r w:rsidRPr="00325364">
        <w:rPr>
          <w:rFonts w:ascii="Calibri" w:hAnsi="Calibri"/>
          <w:color w:val="FF0000"/>
          <w:sz w:val="20"/>
          <w:szCs w:val="20"/>
        </w:rPr>
        <w:t>A tribunal is authorized to consider human rights legislation as long as they have the general authority to otherwise decide questions of law:</w:t>
      </w:r>
      <w:r w:rsidRPr="00325364">
        <w:rPr>
          <w:rFonts w:ascii="Calibri" w:hAnsi="Calibri"/>
          <w:sz w:val="20"/>
          <w:szCs w:val="20"/>
        </w:rPr>
        <w:t xml:space="preserve"> </w:t>
      </w:r>
      <w:proofErr w:type="spellStart"/>
      <w:r w:rsidRPr="00325364">
        <w:rPr>
          <w:rFonts w:ascii="Calibri" w:hAnsi="Calibri"/>
          <w:b/>
          <w:i/>
          <w:color w:val="3366FF"/>
          <w:sz w:val="20"/>
          <w:szCs w:val="20"/>
        </w:rPr>
        <w:t>Tranchemontagne</w:t>
      </w:r>
      <w:proofErr w:type="spellEnd"/>
    </w:p>
    <w:p w14:paraId="6260ACC1" w14:textId="77777777" w:rsidR="00D3215A" w:rsidRPr="00A02F0C" w:rsidRDefault="00D3215A" w:rsidP="00D3215A">
      <w:pPr>
        <w:pStyle w:val="NoSpacing"/>
        <w:numPr>
          <w:ilvl w:val="0"/>
          <w:numId w:val="5"/>
        </w:numPr>
        <w:rPr>
          <w:rFonts w:ascii="Calibri" w:hAnsi="Calibri"/>
          <w:b/>
          <w:color w:val="3366FF"/>
          <w:sz w:val="20"/>
          <w:szCs w:val="20"/>
        </w:rPr>
      </w:pPr>
      <w:r w:rsidRPr="00325364">
        <w:rPr>
          <w:rFonts w:ascii="Calibri" w:hAnsi="Calibri"/>
          <w:sz w:val="20"/>
          <w:szCs w:val="20"/>
        </w:rPr>
        <w:t xml:space="preserve">BC’s </w:t>
      </w:r>
      <w:r w:rsidRPr="00325364">
        <w:rPr>
          <w:rFonts w:ascii="Calibri" w:hAnsi="Calibri"/>
          <w:i/>
          <w:sz w:val="20"/>
          <w:szCs w:val="20"/>
        </w:rPr>
        <w:t>ATA</w:t>
      </w:r>
      <w:r w:rsidRPr="00325364">
        <w:rPr>
          <w:rFonts w:ascii="Calibri" w:hAnsi="Calibri"/>
          <w:sz w:val="20"/>
          <w:szCs w:val="20"/>
        </w:rPr>
        <w:t xml:space="preserve"> has removed jurisdiction over the </w:t>
      </w:r>
      <w:r w:rsidRPr="00325364">
        <w:rPr>
          <w:rFonts w:ascii="Calibri" w:hAnsi="Calibri"/>
          <w:i/>
          <w:sz w:val="20"/>
          <w:szCs w:val="20"/>
        </w:rPr>
        <w:t>Human Rights Code</w:t>
      </w:r>
      <w:r w:rsidRPr="00325364">
        <w:rPr>
          <w:rFonts w:ascii="Calibri" w:hAnsi="Calibri"/>
          <w:sz w:val="20"/>
          <w:szCs w:val="20"/>
        </w:rPr>
        <w:t xml:space="preserve"> from some tribunals due to </w:t>
      </w:r>
      <w:proofErr w:type="spellStart"/>
      <w:r w:rsidRPr="00A02F0C">
        <w:rPr>
          <w:rFonts w:ascii="Calibri" w:hAnsi="Calibri"/>
          <w:b/>
          <w:i/>
          <w:color w:val="3366FF"/>
          <w:sz w:val="20"/>
          <w:szCs w:val="20"/>
        </w:rPr>
        <w:t>Tranchemontagne</w:t>
      </w:r>
      <w:proofErr w:type="spellEnd"/>
    </w:p>
    <w:p w14:paraId="50797AC8" w14:textId="77777777" w:rsidR="00A02F0C" w:rsidRPr="00A02F0C" w:rsidRDefault="00A02F0C" w:rsidP="00A02F0C">
      <w:pPr>
        <w:pStyle w:val="NoSpacing"/>
        <w:rPr>
          <w:rFonts w:ascii="Calibri" w:hAnsi="Calibri"/>
          <w:b/>
          <w:color w:val="3366FF"/>
          <w:sz w:val="20"/>
          <w:szCs w:val="20"/>
        </w:rPr>
      </w:pPr>
    </w:p>
    <w:p w14:paraId="31D04D1E" w14:textId="77777777" w:rsidR="00D3215A" w:rsidRPr="00325364" w:rsidRDefault="00D3215A" w:rsidP="00325364">
      <w:pPr>
        <w:pStyle w:val="Heading2"/>
      </w:pPr>
      <w:bookmarkStart w:id="8" w:name="_Toc394433477"/>
      <w:r w:rsidRPr="00325364">
        <w:t>Statutory Interpretation</w:t>
      </w:r>
      <w:bookmarkEnd w:id="8"/>
    </w:p>
    <w:p w14:paraId="1F2B4C0C" w14:textId="77777777" w:rsidR="00D3215A" w:rsidRPr="00325364" w:rsidRDefault="00D3215A" w:rsidP="00D3215A">
      <w:pPr>
        <w:pStyle w:val="NoSpacing"/>
        <w:numPr>
          <w:ilvl w:val="0"/>
          <w:numId w:val="6"/>
        </w:numPr>
        <w:rPr>
          <w:rFonts w:ascii="Calibri" w:hAnsi="Calibri"/>
          <w:sz w:val="20"/>
          <w:szCs w:val="20"/>
        </w:rPr>
      </w:pPr>
      <w:r w:rsidRPr="00325364">
        <w:rPr>
          <w:rFonts w:ascii="Calibri" w:hAnsi="Calibri"/>
          <w:b/>
          <w:sz w:val="20"/>
          <w:szCs w:val="20"/>
        </w:rPr>
        <w:t xml:space="preserve">S8 of BC’s </w:t>
      </w:r>
      <w:r w:rsidRPr="00325364">
        <w:rPr>
          <w:rFonts w:ascii="Calibri" w:hAnsi="Calibri"/>
          <w:b/>
          <w:i/>
          <w:sz w:val="20"/>
          <w:szCs w:val="20"/>
        </w:rPr>
        <w:t>Interpretation Act</w:t>
      </w:r>
      <w:r w:rsidRPr="00325364">
        <w:rPr>
          <w:rFonts w:ascii="Calibri" w:hAnsi="Calibri"/>
          <w:sz w:val="20"/>
          <w:szCs w:val="20"/>
        </w:rPr>
        <w:t xml:space="preserve"> – legislation is to be construed in such a fair, large, and liberal manner as to best attain the </w:t>
      </w:r>
      <w:r w:rsidRPr="00325364">
        <w:rPr>
          <w:rFonts w:ascii="Calibri" w:hAnsi="Calibri"/>
          <w:sz w:val="20"/>
          <w:szCs w:val="20"/>
          <w:u w:val="single"/>
        </w:rPr>
        <w:t>purposes of the legislation</w:t>
      </w:r>
    </w:p>
    <w:p w14:paraId="5B111B29" w14:textId="77777777" w:rsidR="00D3215A" w:rsidRPr="00A02F0C" w:rsidRDefault="00D3215A" w:rsidP="00D3215A">
      <w:pPr>
        <w:pStyle w:val="NoSpacing"/>
        <w:numPr>
          <w:ilvl w:val="0"/>
          <w:numId w:val="6"/>
        </w:numPr>
        <w:rPr>
          <w:rFonts w:ascii="Calibri" w:hAnsi="Calibri"/>
          <w:sz w:val="20"/>
          <w:szCs w:val="20"/>
        </w:rPr>
      </w:pPr>
      <w:r w:rsidRPr="00325364">
        <w:rPr>
          <w:rFonts w:ascii="Calibri" w:hAnsi="Calibri"/>
          <w:sz w:val="20"/>
          <w:szCs w:val="20"/>
        </w:rPr>
        <w:t xml:space="preserve">Common law principle of statutory interpretation – </w:t>
      </w:r>
      <w:proofErr w:type="spellStart"/>
      <w:r w:rsidRPr="00325364">
        <w:rPr>
          <w:rFonts w:ascii="Calibri" w:hAnsi="Calibri"/>
          <w:b/>
          <w:i/>
          <w:color w:val="3366FF"/>
          <w:sz w:val="20"/>
          <w:szCs w:val="20"/>
        </w:rPr>
        <w:t>Driedger’s</w:t>
      </w:r>
      <w:proofErr w:type="spellEnd"/>
      <w:r w:rsidRPr="00325364">
        <w:rPr>
          <w:rFonts w:ascii="Calibri" w:hAnsi="Calibri"/>
          <w:b/>
          <w:sz w:val="20"/>
          <w:szCs w:val="20"/>
        </w:rPr>
        <w:t xml:space="preserve"> rule</w:t>
      </w:r>
      <w:r w:rsidRPr="00325364">
        <w:rPr>
          <w:rFonts w:ascii="Calibri" w:hAnsi="Calibri"/>
          <w:sz w:val="20"/>
          <w:szCs w:val="20"/>
        </w:rPr>
        <w:t xml:space="preserve">: </w:t>
      </w:r>
      <w:r w:rsidRPr="00325364">
        <w:rPr>
          <w:rFonts w:ascii="Calibri" w:hAnsi="Calibri"/>
          <w:color w:val="FF0000"/>
          <w:sz w:val="20"/>
          <w:szCs w:val="20"/>
        </w:rPr>
        <w:t>the words of an Act are to be read in their entire context and in their grammatical and ordinary sense harmoniously with the scheme of the Act, the object of the Act and the intention of Parliament</w:t>
      </w:r>
      <w:r w:rsidRPr="00325364">
        <w:rPr>
          <w:rFonts w:ascii="Calibri" w:hAnsi="Calibri"/>
          <w:sz w:val="20"/>
          <w:szCs w:val="20"/>
        </w:rPr>
        <w:t xml:space="preserve"> – approved in </w:t>
      </w:r>
      <w:r w:rsidRPr="00325364">
        <w:rPr>
          <w:rFonts w:ascii="Calibri" w:hAnsi="Calibri"/>
          <w:b/>
          <w:i/>
          <w:color w:val="3366FF"/>
          <w:sz w:val="20"/>
          <w:szCs w:val="20"/>
        </w:rPr>
        <w:t>Rizzo &amp; Rizzo Shoes</w:t>
      </w:r>
    </w:p>
    <w:p w14:paraId="5F6834FA" w14:textId="77777777" w:rsidR="00A02F0C" w:rsidRPr="00325364" w:rsidRDefault="00A02F0C" w:rsidP="00A02F0C">
      <w:pPr>
        <w:pStyle w:val="NoSpacing"/>
        <w:rPr>
          <w:rFonts w:ascii="Calibri" w:hAnsi="Calibri"/>
          <w:sz w:val="20"/>
          <w:szCs w:val="20"/>
        </w:rPr>
      </w:pPr>
    </w:p>
    <w:p w14:paraId="3A4BD394" w14:textId="77777777" w:rsidR="00D3215A" w:rsidRPr="00325364" w:rsidRDefault="00D3215A" w:rsidP="00325364">
      <w:pPr>
        <w:pStyle w:val="Heading2"/>
      </w:pPr>
      <w:bookmarkStart w:id="9" w:name="_Toc394433478"/>
      <w:r w:rsidRPr="00325364">
        <w:t>Administrative Tribunals Act</w:t>
      </w:r>
      <w:bookmarkEnd w:id="9"/>
    </w:p>
    <w:p w14:paraId="54A2488F" w14:textId="77777777" w:rsidR="00C41BCE" w:rsidRDefault="00C41BCE" w:rsidP="00D3215A">
      <w:pPr>
        <w:pStyle w:val="NoSpacing"/>
        <w:numPr>
          <w:ilvl w:val="0"/>
          <w:numId w:val="7"/>
        </w:numPr>
        <w:rPr>
          <w:rFonts w:ascii="Calibri" w:hAnsi="Calibri"/>
          <w:sz w:val="20"/>
          <w:szCs w:val="20"/>
        </w:rPr>
      </w:pPr>
      <w:r>
        <w:rPr>
          <w:rFonts w:ascii="Calibri" w:hAnsi="Calibri"/>
          <w:sz w:val="20"/>
          <w:szCs w:val="20"/>
        </w:rPr>
        <w:t>ATA is a menu of provisions the legislature can pick and choose from to grant or limit an AT</w:t>
      </w:r>
    </w:p>
    <w:p w14:paraId="0A00ACE3" w14:textId="70C68211" w:rsidR="00D3215A" w:rsidRPr="00325364" w:rsidRDefault="00D3215A" w:rsidP="00D3215A">
      <w:pPr>
        <w:pStyle w:val="NoSpacing"/>
        <w:numPr>
          <w:ilvl w:val="0"/>
          <w:numId w:val="7"/>
        </w:numPr>
        <w:rPr>
          <w:rFonts w:ascii="Calibri" w:hAnsi="Calibri"/>
          <w:sz w:val="20"/>
          <w:szCs w:val="20"/>
        </w:rPr>
      </w:pPr>
      <w:r w:rsidRPr="00325364">
        <w:rPr>
          <w:rFonts w:ascii="Calibri" w:hAnsi="Calibri"/>
          <w:sz w:val="20"/>
          <w:szCs w:val="20"/>
        </w:rPr>
        <w:lastRenderedPageBreak/>
        <w:t xml:space="preserve">Limited the jurisdiction of many tribunals to address the </w:t>
      </w:r>
      <w:r w:rsidRPr="00325364">
        <w:rPr>
          <w:rFonts w:ascii="Calibri" w:hAnsi="Calibri"/>
          <w:i/>
          <w:sz w:val="20"/>
          <w:szCs w:val="20"/>
        </w:rPr>
        <w:t>Charter</w:t>
      </w:r>
      <w:r w:rsidRPr="00325364">
        <w:rPr>
          <w:rFonts w:ascii="Calibri" w:hAnsi="Calibri"/>
          <w:sz w:val="20"/>
          <w:szCs w:val="20"/>
        </w:rPr>
        <w:t>, constitutional and human rights issues</w:t>
      </w:r>
    </w:p>
    <w:p w14:paraId="56F524F4" w14:textId="77777777" w:rsidR="00D3215A" w:rsidRPr="00325364" w:rsidRDefault="00D3215A" w:rsidP="00D3215A">
      <w:pPr>
        <w:pStyle w:val="NoSpacing"/>
        <w:numPr>
          <w:ilvl w:val="1"/>
          <w:numId w:val="7"/>
        </w:numPr>
        <w:rPr>
          <w:rFonts w:ascii="Calibri" w:hAnsi="Calibri"/>
          <w:color w:val="3366FF"/>
          <w:sz w:val="20"/>
          <w:szCs w:val="20"/>
        </w:rPr>
      </w:pPr>
      <w:r w:rsidRPr="00325364">
        <w:rPr>
          <w:rFonts w:ascii="Calibri" w:hAnsi="Calibri"/>
          <w:sz w:val="20"/>
          <w:szCs w:val="20"/>
        </w:rPr>
        <w:t xml:space="preserve">Response to </w:t>
      </w:r>
      <w:r w:rsidRPr="00325364">
        <w:rPr>
          <w:rFonts w:ascii="Calibri" w:hAnsi="Calibri"/>
          <w:b/>
          <w:i/>
          <w:color w:val="3366FF"/>
          <w:sz w:val="20"/>
          <w:szCs w:val="20"/>
        </w:rPr>
        <w:t>Martin</w:t>
      </w:r>
      <w:r w:rsidRPr="00325364">
        <w:rPr>
          <w:rFonts w:ascii="Calibri" w:hAnsi="Calibri"/>
          <w:sz w:val="20"/>
          <w:szCs w:val="20"/>
        </w:rPr>
        <w:t xml:space="preserve"> and </w:t>
      </w:r>
      <w:proofErr w:type="spellStart"/>
      <w:r w:rsidRPr="00325364">
        <w:rPr>
          <w:rFonts w:ascii="Calibri" w:hAnsi="Calibri"/>
          <w:b/>
          <w:i/>
          <w:color w:val="3366FF"/>
          <w:sz w:val="20"/>
          <w:szCs w:val="20"/>
        </w:rPr>
        <w:t>Tranchemontagne</w:t>
      </w:r>
      <w:proofErr w:type="spellEnd"/>
    </w:p>
    <w:p w14:paraId="15979017" w14:textId="77777777" w:rsidR="00D3215A" w:rsidRDefault="00D3215A" w:rsidP="00D3215A">
      <w:pPr>
        <w:pStyle w:val="NoSpacing"/>
        <w:numPr>
          <w:ilvl w:val="0"/>
          <w:numId w:val="7"/>
        </w:numPr>
        <w:rPr>
          <w:rFonts w:ascii="Calibri" w:hAnsi="Calibri"/>
          <w:sz w:val="20"/>
          <w:szCs w:val="20"/>
        </w:rPr>
      </w:pPr>
      <w:r w:rsidRPr="00325364">
        <w:rPr>
          <w:rFonts w:ascii="Calibri" w:hAnsi="Calibri"/>
          <w:sz w:val="20"/>
          <w:szCs w:val="20"/>
        </w:rPr>
        <w:t xml:space="preserve">Section 44, 45, and 46.1 (different levels of jurisdiction) may be constitutionally invalid given </w:t>
      </w:r>
      <w:r w:rsidRPr="00325364">
        <w:rPr>
          <w:rFonts w:ascii="Calibri" w:hAnsi="Calibri"/>
          <w:b/>
          <w:i/>
          <w:sz w:val="20"/>
          <w:szCs w:val="20"/>
        </w:rPr>
        <w:t>Martin</w:t>
      </w:r>
      <w:r w:rsidRPr="00325364">
        <w:rPr>
          <w:rFonts w:ascii="Calibri" w:hAnsi="Calibri"/>
          <w:sz w:val="20"/>
          <w:szCs w:val="20"/>
        </w:rPr>
        <w:t xml:space="preserve"> and </w:t>
      </w:r>
      <w:proofErr w:type="spellStart"/>
      <w:r w:rsidRPr="00325364">
        <w:rPr>
          <w:rFonts w:ascii="Calibri" w:hAnsi="Calibri"/>
          <w:b/>
          <w:i/>
          <w:sz w:val="20"/>
          <w:szCs w:val="20"/>
        </w:rPr>
        <w:t>Tranchemontagne</w:t>
      </w:r>
      <w:proofErr w:type="spellEnd"/>
      <w:r w:rsidRPr="00325364">
        <w:rPr>
          <w:rFonts w:ascii="Calibri" w:hAnsi="Calibri"/>
          <w:sz w:val="20"/>
          <w:szCs w:val="20"/>
        </w:rPr>
        <w:t xml:space="preserve"> – the government shouldn’t be able to limit access to basic constitutional protections</w:t>
      </w:r>
    </w:p>
    <w:p w14:paraId="0A78CA81" w14:textId="77777777" w:rsidR="00C41BCE" w:rsidRPr="00325364" w:rsidRDefault="00C41BCE" w:rsidP="00C41BCE">
      <w:pPr>
        <w:pStyle w:val="NoSpacing"/>
        <w:rPr>
          <w:rFonts w:ascii="Calibri" w:hAnsi="Calibri"/>
          <w:sz w:val="20"/>
          <w:szCs w:val="20"/>
        </w:rPr>
      </w:pPr>
    </w:p>
    <w:p w14:paraId="727F87F6" w14:textId="77777777" w:rsidR="00D3215A" w:rsidRPr="00325364" w:rsidRDefault="00D3215A" w:rsidP="00325364">
      <w:pPr>
        <w:pStyle w:val="Heading2"/>
      </w:pPr>
      <w:bookmarkStart w:id="10" w:name="_Toc394433479"/>
      <w:r w:rsidRPr="00325364">
        <w:t>Judicial Review Procedures Act</w:t>
      </w:r>
      <w:bookmarkEnd w:id="10"/>
    </w:p>
    <w:p w14:paraId="4B180971" w14:textId="77777777" w:rsidR="00C41BCE" w:rsidRDefault="00C41BCE" w:rsidP="00D3215A">
      <w:pPr>
        <w:pStyle w:val="NoSpacing"/>
        <w:numPr>
          <w:ilvl w:val="0"/>
          <w:numId w:val="8"/>
        </w:numPr>
        <w:rPr>
          <w:rFonts w:ascii="Calibri" w:hAnsi="Calibri"/>
          <w:sz w:val="20"/>
          <w:szCs w:val="20"/>
        </w:rPr>
      </w:pPr>
      <w:r>
        <w:rPr>
          <w:rFonts w:ascii="Calibri" w:hAnsi="Calibri"/>
          <w:sz w:val="20"/>
          <w:szCs w:val="20"/>
        </w:rPr>
        <w:t>Procedural Statute that sets out the method of seeking JR and remedies</w:t>
      </w:r>
    </w:p>
    <w:p w14:paraId="0BE4500B" w14:textId="2E68123F" w:rsidR="002E121D" w:rsidRDefault="002E121D" w:rsidP="00D3215A">
      <w:pPr>
        <w:pStyle w:val="NoSpacing"/>
        <w:numPr>
          <w:ilvl w:val="0"/>
          <w:numId w:val="8"/>
        </w:numPr>
        <w:rPr>
          <w:rFonts w:ascii="Calibri" w:hAnsi="Calibri"/>
          <w:sz w:val="20"/>
          <w:szCs w:val="20"/>
        </w:rPr>
      </w:pPr>
      <w:r>
        <w:rPr>
          <w:rFonts w:ascii="Calibri" w:hAnsi="Calibri"/>
          <w:sz w:val="20"/>
          <w:szCs w:val="20"/>
        </w:rPr>
        <w:t>Section 8 sets out available court remedies:</w:t>
      </w:r>
    </w:p>
    <w:p w14:paraId="7C56F0FD" w14:textId="76C354A8" w:rsidR="002E121D" w:rsidRDefault="002E121D" w:rsidP="002E121D">
      <w:pPr>
        <w:pStyle w:val="NoSpacing"/>
        <w:numPr>
          <w:ilvl w:val="1"/>
          <w:numId w:val="8"/>
        </w:numPr>
        <w:rPr>
          <w:rFonts w:ascii="Calibri" w:hAnsi="Calibri"/>
          <w:sz w:val="20"/>
          <w:szCs w:val="20"/>
        </w:rPr>
      </w:pPr>
      <w:r>
        <w:rPr>
          <w:rFonts w:ascii="Calibri" w:hAnsi="Calibri"/>
          <w:b/>
          <w:sz w:val="20"/>
          <w:szCs w:val="20"/>
        </w:rPr>
        <w:t xml:space="preserve">Certiorari: </w:t>
      </w:r>
      <w:r>
        <w:rPr>
          <w:rFonts w:ascii="Calibri" w:hAnsi="Calibri"/>
          <w:sz w:val="20"/>
          <w:szCs w:val="20"/>
        </w:rPr>
        <w:t>quashes decision</w:t>
      </w:r>
    </w:p>
    <w:p w14:paraId="729FC7DD" w14:textId="79D9246E" w:rsidR="002E121D" w:rsidRDefault="002E121D" w:rsidP="002E121D">
      <w:pPr>
        <w:pStyle w:val="NoSpacing"/>
        <w:numPr>
          <w:ilvl w:val="1"/>
          <w:numId w:val="8"/>
        </w:numPr>
        <w:rPr>
          <w:rFonts w:ascii="Calibri" w:hAnsi="Calibri"/>
          <w:sz w:val="20"/>
          <w:szCs w:val="20"/>
        </w:rPr>
      </w:pPr>
      <w:r>
        <w:rPr>
          <w:rFonts w:ascii="Calibri" w:hAnsi="Calibri"/>
          <w:b/>
          <w:sz w:val="20"/>
          <w:szCs w:val="20"/>
        </w:rPr>
        <w:t>Prohibition:</w:t>
      </w:r>
      <w:r>
        <w:rPr>
          <w:rFonts w:ascii="Calibri" w:hAnsi="Calibri"/>
          <w:sz w:val="20"/>
          <w:szCs w:val="20"/>
        </w:rPr>
        <w:t xml:space="preserve"> </w:t>
      </w:r>
      <w:r w:rsidRPr="002E121D">
        <w:rPr>
          <w:rFonts w:ascii="Calibri" w:hAnsi="Calibri"/>
          <w:sz w:val="20"/>
          <w:szCs w:val="20"/>
        </w:rPr>
        <w:t>stops the action</w:t>
      </w:r>
    </w:p>
    <w:p w14:paraId="5F9E73CF" w14:textId="70368B75" w:rsidR="002E121D" w:rsidRDefault="002E121D" w:rsidP="002E121D">
      <w:pPr>
        <w:pStyle w:val="NoSpacing"/>
        <w:numPr>
          <w:ilvl w:val="1"/>
          <w:numId w:val="8"/>
        </w:numPr>
        <w:rPr>
          <w:rFonts w:ascii="Calibri" w:hAnsi="Calibri"/>
          <w:sz w:val="20"/>
          <w:szCs w:val="20"/>
        </w:rPr>
      </w:pPr>
      <w:r>
        <w:rPr>
          <w:rFonts w:ascii="Calibri" w:hAnsi="Calibri"/>
          <w:b/>
          <w:sz w:val="20"/>
          <w:szCs w:val="20"/>
        </w:rPr>
        <w:t>Mandamus:</w:t>
      </w:r>
      <w:r>
        <w:rPr>
          <w:rFonts w:ascii="Calibri" w:hAnsi="Calibri"/>
          <w:sz w:val="20"/>
          <w:szCs w:val="20"/>
        </w:rPr>
        <w:t xml:space="preserve"> </w:t>
      </w:r>
      <w:r w:rsidRPr="002E121D">
        <w:rPr>
          <w:rFonts w:ascii="Calibri" w:hAnsi="Calibri"/>
          <w:sz w:val="20"/>
          <w:szCs w:val="20"/>
        </w:rPr>
        <w:t>orders performance</w:t>
      </w:r>
    </w:p>
    <w:p w14:paraId="7790FDBD" w14:textId="35BC4008" w:rsidR="002E121D" w:rsidRDefault="002E121D" w:rsidP="002E121D">
      <w:pPr>
        <w:pStyle w:val="NoSpacing"/>
        <w:numPr>
          <w:ilvl w:val="1"/>
          <w:numId w:val="8"/>
        </w:numPr>
        <w:rPr>
          <w:rFonts w:ascii="Calibri" w:hAnsi="Calibri"/>
          <w:sz w:val="20"/>
          <w:szCs w:val="20"/>
        </w:rPr>
      </w:pPr>
      <w:r>
        <w:rPr>
          <w:rFonts w:ascii="Calibri" w:hAnsi="Calibri"/>
          <w:b/>
          <w:sz w:val="20"/>
          <w:szCs w:val="20"/>
        </w:rPr>
        <w:t>Declaration:</w:t>
      </w:r>
      <w:r>
        <w:rPr>
          <w:rFonts w:ascii="Calibri" w:hAnsi="Calibri"/>
          <w:sz w:val="20"/>
          <w:szCs w:val="20"/>
        </w:rPr>
        <w:t xml:space="preserve"> </w:t>
      </w:r>
      <w:r w:rsidRPr="002E121D">
        <w:rPr>
          <w:rFonts w:ascii="Calibri" w:hAnsi="Calibri"/>
          <w:sz w:val="20"/>
          <w:szCs w:val="20"/>
        </w:rPr>
        <w:t>states interpretation</w:t>
      </w:r>
    </w:p>
    <w:p w14:paraId="11F1416F" w14:textId="6F680096" w:rsidR="002E121D" w:rsidRDefault="002E121D" w:rsidP="002E121D">
      <w:pPr>
        <w:pStyle w:val="NoSpacing"/>
        <w:numPr>
          <w:ilvl w:val="0"/>
          <w:numId w:val="8"/>
        </w:numPr>
        <w:rPr>
          <w:rFonts w:ascii="Calibri" w:hAnsi="Calibri"/>
          <w:sz w:val="20"/>
          <w:szCs w:val="20"/>
        </w:rPr>
      </w:pPr>
      <w:r>
        <w:rPr>
          <w:rFonts w:ascii="Calibri" w:hAnsi="Calibri"/>
          <w:sz w:val="20"/>
          <w:szCs w:val="20"/>
        </w:rPr>
        <w:t>Discretion to refuse remedy due to laches, acquiescence, unclean hands etc.</w:t>
      </w:r>
    </w:p>
    <w:p w14:paraId="7F29A2E2" w14:textId="77777777" w:rsidR="002E121D" w:rsidRPr="00325364" w:rsidRDefault="002E121D" w:rsidP="002E121D">
      <w:pPr>
        <w:pStyle w:val="NoSpacing"/>
        <w:numPr>
          <w:ilvl w:val="0"/>
          <w:numId w:val="8"/>
        </w:numPr>
        <w:rPr>
          <w:rFonts w:ascii="Calibri" w:hAnsi="Calibri"/>
          <w:sz w:val="20"/>
          <w:szCs w:val="20"/>
        </w:rPr>
      </w:pPr>
      <w:r w:rsidRPr="00325364">
        <w:rPr>
          <w:rFonts w:ascii="Calibri" w:hAnsi="Calibri"/>
          <w:sz w:val="20"/>
          <w:szCs w:val="20"/>
        </w:rPr>
        <w:t xml:space="preserve">S11 sets no time limit for applying for JR BUT </w:t>
      </w:r>
      <w:r w:rsidRPr="00325364">
        <w:rPr>
          <w:rFonts w:ascii="Calibri" w:hAnsi="Calibri"/>
          <w:b/>
          <w:sz w:val="20"/>
          <w:szCs w:val="20"/>
        </w:rPr>
        <w:t>S57</w:t>
      </w:r>
      <w:r w:rsidRPr="00325364">
        <w:rPr>
          <w:rFonts w:ascii="Calibri" w:hAnsi="Calibri"/>
          <w:b/>
          <w:i/>
          <w:sz w:val="20"/>
          <w:szCs w:val="20"/>
        </w:rPr>
        <w:t xml:space="preserve"> ATA</w:t>
      </w:r>
      <w:r w:rsidRPr="00325364">
        <w:rPr>
          <w:rFonts w:ascii="Calibri" w:hAnsi="Calibri"/>
          <w:b/>
          <w:sz w:val="20"/>
          <w:szCs w:val="20"/>
        </w:rPr>
        <w:t xml:space="preserve"> </w:t>
      </w:r>
      <w:r w:rsidRPr="00325364">
        <w:rPr>
          <w:rFonts w:ascii="Calibri" w:hAnsi="Calibri"/>
          <w:sz w:val="20"/>
          <w:szCs w:val="20"/>
        </w:rPr>
        <w:t xml:space="preserve">sets out a </w:t>
      </w:r>
      <w:r w:rsidRPr="00325364">
        <w:rPr>
          <w:rFonts w:ascii="Calibri" w:hAnsi="Calibri"/>
          <w:color w:val="FF0000"/>
          <w:sz w:val="20"/>
          <w:szCs w:val="20"/>
        </w:rPr>
        <w:t>60 day default if the enabling statute is silent</w:t>
      </w:r>
    </w:p>
    <w:p w14:paraId="52BB86A7" w14:textId="06681457" w:rsidR="002E121D" w:rsidRPr="002E121D" w:rsidRDefault="002E121D" w:rsidP="002E121D">
      <w:pPr>
        <w:pStyle w:val="NoSpacing"/>
        <w:numPr>
          <w:ilvl w:val="0"/>
          <w:numId w:val="8"/>
        </w:numPr>
        <w:rPr>
          <w:rFonts w:ascii="Calibri" w:hAnsi="Calibri"/>
          <w:sz w:val="20"/>
          <w:szCs w:val="20"/>
        </w:rPr>
      </w:pPr>
      <w:r w:rsidRPr="00325364">
        <w:rPr>
          <w:rFonts w:ascii="Calibri" w:hAnsi="Calibri"/>
          <w:b/>
          <w:sz w:val="20"/>
          <w:szCs w:val="20"/>
        </w:rPr>
        <w:t>Courts can extend the time limit if</w:t>
      </w:r>
      <w:r w:rsidRPr="00325364">
        <w:rPr>
          <w:rFonts w:ascii="Calibri" w:hAnsi="Calibri"/>
          <w:sz w:val="20"/>
          <w:szCs w:val="20"/>
        </w:rPr>
        <w:t xml:space="preserve"> it is satisfied there are serious grounds for relief, reasonable explanation for delay, and no substantial prejudice.</w:t>
      </w:r>
    </w:p>
    <w:p w14:paraId="4DBE83C8" w14:textId="77777777" w:rsidR="00C41BCE" w:rsidRPr="002E121D" w:rsidRDefault="00C41BCE" w:rsidP="00C41BCE">
      <w:pPr>
        <w:pStyle w:val="NoSpacing"/>
        <w:rPr>
          <w:rFonts w:ascii="Calibri" w:hAnsi="Calibri"/>
          <w:sz w:val="20"/>
          <w:szCs w:val="20"/>
        </w:rPr>
      </w:pPr>
    </w:p>
    <w:p w14:paraId="5F6BC1D4" w14:textId="77777777" w:rsidR="00D3215A" w:rsidRDefault="00D3215A" w:rsidP="00325364">
      <w:pPr>
        <w:pStyle w:val="Heading2"/>
      </w:pPr>
      <w:bookmarkStart w:id="11" w:name="_Toc394433480"/>
      <w:r w:rsidRPr="00325364">
        <w:t>Administrative law vs. Private Law</w:t>
      </w:r>
      <w:bookmarkEnd w:id="11"/>
    </w:p>
    <w:p w14:paraId="79EE1185" w14:textId="77777777" w:rsidR="002E121D" w:rsidRDefault="002E121D" w:rsidP="002E121D">
      <w:pPr>
        <w:contextualSpacing/>
        <w:rPr>
          <w:sz w:val="20"/>
          <w:szCs w:val="20"/>
        </w:rPr>
      </w:pPr>
      <w:r w:rsidRPr="002E121D">
        <w:rPr>
          <w:sz w:val="20"/>
          <w:szCs w:val="20"/>
        </w:rPr>
        <w:t>Sometimes unclea</w:t>
      </w:r>
      <w:r>
        <w:rPr>
          <w:sz w:val="20"/>
          <w:szCs w:val="20"/>
        </w:rPr>
        <w:t xml:space="preserve">r to use admin law or private law (e.g. tort or contract </w:t>
      </w:r>
      <w:proofErr w:type="spellStart"/>
      <w:r>
        <w:rPr>
          <w:sz w:val="20"/>
          <w:szCs w:val="20"/>
        </w:rPr>
        <w:t>etc</w:t>
      </w:r>
      <w:proofErr w:type="spellEnd"/>
      <w:r>
        <w:rPr>
          <w:sz w:val="20"/>
          <w:szCs w:val="20"/>
        </w:rPr>
        <w:t>)</w:t>
      </w:r>
    </w:p>
    <w:p w14:paraId="61E10068" w14:textId="06E42F19" w:rsidR="002E121D" w:rsidRPr="002E121D" w:rsidRDefault="002E121D" w:rsidP="002E121D">
      <w:pPr>
        <w:contextualSpacing/>
        <w:rPr>
          <w:sz w:val="20"/>
          <w:szCs w:val="20"/>
        </w:rPr>
      </w:pPr>
      <w:r>
        <w:rPr>
          <w:sz w:val="20"/>
          <w:szCs w:val="20"/>
        </w:rPr>
        <w:t>Ex: public office holder loses job – should she sue for breach of K or should she seek JR of the SDM who made the termination decision?</w:t>
      </w:r>
    </w:p>
    <w:p w14:paraId="43F7CBE4" w14:textId="77777777" w:rsidR="00D3215A" w:rsidRPr="00EE51FC" w:rsidRDefault="00D3215A" w:rsidP="00D3215A">
      <w:pPr>
        <w:pStyle w:val="NoSpacing"/>
        <w:numPr>
          <w:ilvl w:val="0"/>
          <w:numId w:val="9"/>
        </w:numPr>
        <w:rPr>
          <w:rFonts w:ascii="Calibri" w:hAnsi="Calibri"/>
          <w:b/>
          <w:sz w:val="20"/>
          <w:szCs w:val="20"/>
        </w:rPr>
      </w:pPr>
      <w:r w:rsidRPr="00325364">
        <w:rPr>
          <w:rFonts w:ascii="Calibri" w:hAnsi="Calibri"/>
          <w:b/>
          <w:i/>
          <w:color w:val="3366FF"/>
          <w:sz w:val="20"/>
          <w:szCs w:val="20"/>
        </w:rPr>
        <w:t>Air Canada v Toronto Port Authority</w:t>
      </w:r>
      <w:r w:rsidRPr="00325364">
        <w:rPr>
          <w:rFonts w:ascii="Calibri" w:hAnsi="Calibri"/>
          <w:sz w:val="20"/>
          <w:szCs w:val="20"/>
        </w:rPr>
        <w:t xml:space="preserve"> – </w:t>
      </w:r>
      <w:r w:rsidRPr="00325364">
        <w:rPr>
          <w:rFonts w:ascii="Calibri" w:hAnsi="Calibri"/>
          <w:color w:val="FF0000"/>
          <w:sz w:val="20"/>
          <w:szCs w:val="20"/>
        </w:rPr>
        <w:t>sets out factors to consider re applicability of JR vs. private law remedies</w:t>
      </w:r>
      <w:r w:rsidRPr="00325364">
        <w:rPr>
          <w:rFonts w:ascii="Calibri" w:hAnsi="Calibri"/>
          <w:sz w:val="20"/>
          <w:szCs w:val="20"/>
        </w:rPr>
        <w:t xml:space="preserve"> (TPA wasn’t acting in a public capacity so there was no JR):</w:t>
      </w:r>
    </w:p>
    <w:p w14:paraId="02A9B63F" w14:textId="67EADDA8" w:rsidR="00EE51FC" w:rsidRPr="00EE51FC" w:rsidRDefault="00EE51FC" w:rsidP="00D3215A">
      <w:pPr>
        <w:pStyle w:val="NoSpacing"/>
        <w:numPr>
          <w:ilvl w:val="0"/>
          <w:numId w:val="9"/>
        </w:numPr>
        <w:rPr>
          <w:rFonts w:ascii="Calibri" w:hAnsi="Calibri"/>
          <w:b/>
          <w:sz w:val="20"/>
          <w:szCs w:val="20"/>
        </w:rPr>
      </w:pPr>
      <w:r w:rsidRPr="00EE51FC">
        <w:rPr>
          <w:rFonts w:ascii="Calibri" w:hAnsi="Calibri"/>
          <w:b/>
          <w:sz w:val="20"/>
          <w:szCs w:val="20"/>
        </w:rPr>
        <w:t>Fac</w:t>
      </w:r>
      <w:r>
        <w:rPr>
          <w:rFonts w:ascii="Calibri" w:hAnsi="Calibri"/>
          <w:b/>
          <w:sz w:val="20"/>
          <w:szCs w:val="20"/>
        </w:rPr>
        <w:t>tors to consider re: applicability of JR v private law remedies:</w:t>
      </w:r>
    </w:p>
    <w:p w14:paraId="1455B68F" w14:textId="77777777" w:rsidR="00D3215A" w:rsidRPr="00325364" w:rsidRDefault="00D3215A" w:rsidP="00D3215A">
      <w:pPr>
        <w:pStyle w:val="NoSpacing"/>
        <w:numPr>
          <w:ilvl w:val="1"/>
          <w:numId w:val="9"/>
        </w:numPr>
        <w:rPr>
          <w:rFonts w:ascii="Calibri" w:hAnsi="Calibri"/>
          <w:b/>
          <w:sz w:val="20"/>
          <w:szCs w:val="20"/>
        </w:rPr>
      </w:pPr>
      <w:r w:rsidRPr="00325364">
        <w:rPr>
          <w:rFonts w:ascii="Calibri" w:hAnsi="Calibri"/>
          <w:sz w:val="20"/>
          <w:szCs w:val="20"/>
        </w:rPr>
        <w:t>Character of the matter for which review is sought</w:t>
      </w:r>
    </w:p>
    <w:p w14:paraId="37493F6D" w14:textId="77777777" w:rsidR="00D3215A" w:rsidRPr="00325364" w:rsidRDefault="00D3215A" w:rsidP="00D3215A">
      <w:pPr>
        <w:pStyle w:val="NoSpacing"/>
        <w:numPr>
          <w:ilvl w:val="1"/>
          <w:numId w:val="9"/>
        </w:numPr>
        <w:rPr>
          <w:rFonts w:ascii="Calibri" w:hAnsi="Calibri"/>
          <w:b/>
          <w:sz w:val="20"/>
          <w:szCs w:val="20"/>
        </w:rPr>
      </w:pPr>
      <w:r w:rsidRPr="00325364">
        <w:rPr>
          <w:rFonts w:ascii="Calibri" w:hAnsi="Calibri"/>
          <w:sz w:val="20"/>
          <w:szCs w:val="20"/>
        </w:rPr>
        <w:t>Nature of the SDM and its responsibilities</w:t>
      </w:r>
    </w:p>
    <w:p w14:paraId="10130A46" w14:textId="77777777" w:rsidR="00D3215A" w:rsidRPr="00325364" w:rsidRDefault="00D3215A" w:rsidP="00D3215A">
      <w:pPr>
        <w:pStyle w:val="NoSpacing"/>
        <w:numPr>
          <w:ilvl w:val="1"/>
          <w:numId w:val="9"/>
        </w:numPr>
        <w:rPr>
          <w:rFonts w:ascii="Calibri" w:hAnsi="Calibri"/>
          <w:b/>
          <w:sz w:val="20"/>
          <w:szCs w:val="20"/>
        </w:rPr>
      </w:pPr>
      <w:r w:rsidRPr="00325364">
        <w:rPr>
          <w:rFonts w:ascii="Calibri" w:hAnsi="Calibri"/>
          <w:sz w:val="20"/>
          <w:szCs w:val="20"/>
        </w:rPr>
        <w:t>Extent to which decision is based in law vs. private discretion</w:t>
      </w:r>
    </w:p>
    <w:p w14:paraId="457DD275" w14:textId="77777777" w:rsidR="00D3215A" w:rsidRPr="00325364" w:rsidRDefault="00D3215A" w:rsidP="00D3215A">
      <w:pPr>
        <w:pStyle w:val="NoSpacing"/>
        <w:numPr>
          <w:ilvl w:val="1"/>
          <w:numId w:val="9"/>
        </w:numPr>
        <w:rPr>
          <w:rFonts w:ascii="Calibri" w:hAnsi="Calibri"/>
          <w:b/>
          <w:sz w:val="20"/>
          <w:szCs w:val="20"/>
        </w:rPr>
      </w:pPr>
      <w:r w:rsidRPr="00325364">
        <w:rPr>
          <w:rFonts w:ascii="Calibri" w:hAnsi="Calibri"/>
          <w:sz w:val="20"/>
          <w:szCs w:val="20"/>
        </w:rPr>
        <w:t>Body’s relationship with other schemes/parts of government</w:t>
      </w:r>
    </w:p>
    <w:p w14:paraId="06FFA0BC" w14:textId="77777777" w:rsidR="00D3215A" w:rsidRPr="00325364" w:rsidRDefault="00D3215A" w:rsidP="00D3215A">
      <w:pPr>
        <w:pStyle w:val="NoSpacing"/>
        <w:numPr>
          <w:ilvl w:val="1"/>
          <w:numId w:val="9"/>
        </w:numPr>
        <w:rPr>
          <w:rFonts w:ascii="Calibri" w:hAnsi="Calibri"/>
          <w:b/>
          <w:sz w:val="20"/>
          <w:szCs w:val="20"/>
        </w:rPr>
      </w:pPr>
      <w:r w:rsidRPr="00325364">
        <w:rPr>
          <w:rFonts w:ascii="Calibri" w:hAnsi="Calibri"/>
          <w:sz w:val="20"/>
          <w:szCs w:val="20"/>
        </w:rPr>
        <w:t>Is the SDM an agent of the government or otherwise directed by a public entity?</w:t>
      </w:r>
    </w:p>
    <w:p w14:paraId="17C5F1B0" w14:textId="77777777" w:rsidR="00D3215A" w:rsidRPr="00325364" w:rsidRDefault="00D3215A" w:rsidP="00D3215A">
      <w:pPr>
        <w:pStyle w:val="NoSpacing"/>
        <w:numPr>
          <w:ilvl w:val="1"/>
          <w:numId w:val="9"/>
        </w:numPr>
        <w:rPr>
          <w:rFonts w:ascii="Calibri" w:hAnsi="Calibri"/>
          <w:b/>
          <w:sz w:val="20"/>
          <w:szCs w:val="20"/>
        </w:rPr>
      </w:pPr>
      <w:r w:rsidRPr="00325364">
        <w:rPr>
          <w:rFonts w:ascii="Calibri" w:hAnsi="Calibri"/>
          <w:sz w:val="20"/>
          <w:szCs w:val="20"/>
        </w:rPr>
        <w:t>Suitability of public law remedies</w:t>
      </w:r>
    </w:p>
    <w:p w14:paraId="1FD5B8EB" w14:textId="77777777" w:rsidR="00D3215A" w:rsidRPr="00325364" w:rsidRDefault="00D3215A" w:rsidP="00D3215A">
      <w:pPr>
        <w:pStyle w:val="NoSpacing"/>
        <w:numPr>
          <w:ilvl w:val="1"/>
          <w:numId w:val="9"/>
        </w:numPr>
        <w:rPr>
          <w:rFonts w:ascii="Calibri" w:hAnsi="Calibri"/>
          <w:b/>
          <w:sz w:val="20"/>
          <w:szCs w:val="20"/>
        </w:rPr>
      </w:pPr>
      <w:r w:rsidRPr="00325364">
        <w:rPr>
          <w:rFonts w:ascii="Calibri" w:hAnsi="Calibri"/>
          <w:sz w:val="20"/>
          <w:szCs w:val="20"/>
        </w:rPr>
        <w:t>Existence of compulsory power</w:t>
      </w:r>
    </w:p>
    <w:p w14:paraId="6523C9E3" w14:textId="77777777" w:rsidR="00D3215A" w:rsidRPr="00325364" w:rsidRDefault="00D3215A" w:rsidP="00D3215A">
      <w:pPr>
        <w:pStyle w:val="NoSpacing"/>
        <w:numPr>
          <w:ilvl w:val="1"/>
          <w:numId w:val="9"/>
        </w:numPr>
        <w:rPr>
          <w:rFonts w:ascii="Calibri" w:hAnsi="Calibri"/>
          <w:b/>
          <w:sz w:val="20"/>
          <w:szCs w:val="20"/>
        </w:rPr>
      </w:pPr>
      <w:r w:rsidRPr="00325364">
        <w:rPr>
          <w:rFonts w:ascii="Calibri" w:hAnsi="Calibri"/>
          <w:sz w:val="20"/>
          <w:szCs w:val="20"/>
        </w:rPr>
        <w:t>Conduct has attained serious public dimension *exceptional!</w:t>
      </w:r>
    </w:p>
    <w:p w14:paraId="29050459" w14:textId="77777777" w:rsidR="00D3215A" w:rsidRPr="00325364" w:rsidRDefault="00D3215A" w:rsidP="00D3215A">
      <w:pPr>
        <w:pStyle w:val="NoSpacing"/>
        <w:numPr>
          <w:ilvl w:val="0"/>
          <w:numId w:val="9"/>
        </w:numPr>
        <w:rPr>
          <w:rFonts w:ascii="Calibri" w:hAnsi="Calibri"/>
          <w:b/>
          <w:sz w:val="20"/>
          <w:szCs w:val="20"/>
        </w:rPr>
      </w:pPr>
      <w:r w:rsidRPr="00325364">
        <w:rPr>
          <w:rFonts w:ascii="Calibri" w:hAnsi="Calibri"/>
          <w:sz w:val="20"/>
          <w:szCs w:val="20"/>
        </w:rPr>
        <w:t xml:space="preserve">BUT </w:t>
      </w:r>
      <w:r w:rsidRPr="00325364">
        <w:rPr>
          <w:rFonts w:ascii="Calibri" w:hAnsi="Calibri"/>
          <w:b/>
          <w:i/>
          <w:color w:val="3366FF"/>
          <w:sz w:val="20"/>
          <w:szCs w:val="20"/>
        </w:rPr>
        <w:t xml:space="preserve">Canada (AG) v </w:t>
      </w:r>
      <w:proofErr w:type="spellStart"/>
      <w:r w:rsidRPr="00325364">
        <w:rPr>
          <w:rFonts w:ascii="Calibri" w:hAnsi="Calibri"/>
          <w:b/>
          <w:i/>
          <w:color w:val="3366FF"/>
          <w:sz w:val="20"/>
          <w:szCs w:val="20"/>
        </w:rPr>
        <w:t>Mavi</w:t>
      </w:r>
      <w:proofErr w:type="spellEnd"/>
      <w:r w:rsidRPr="00325364">
        <w:rPr>
          <w:rFonts w:ascii="Calibri" w:hAnsi="Calibri"/>
          <w:sz w:val="20"/>
          <w:szCs w:val="20"/>
        </w:rPr>
        <w:t xml:space="preserve"> – court found sponsors of immigrants, who signed a contract with the government to guarantee immigrants’ obligations, were entitled to </w:t>
      </w:r>
      <w:r w:rsidRPr="00325364">
        <w:rPr>
          <w:rFonts w:ascii="Calibri" w:hAnsi="Calibri"/>
          <w:i/>
          <w:sz w:val="20"/>
          <w:szCs w:val="20"/>
        </w:rPr>
        <w:t>some</w:t>
      </w:r>
      <w:r w:rsidRPr="00325364">
        <w:rPr>
          <w:rFonts w:ascii="Calibri" w:hAnsi="Calibri"/>
          <w:sz w:val="20"/>
          <w:szCs w:val="20"/>
        </w:rPr>
        <w:t xml:space="preserve"> PF, despite the contract-based nature of the dispute, before the government enforced the debt</w:t>
      </w:r>
    </w:p>
    <w:p w14:paraId="40849FFA" w14:textId="77777777" w:rsidR="00D3215A" w:rsidRPr="00325364" w:rsidRDefault="00D3215A" w:rsidP="00D3215A">
      <w:pPr>
        <w:pStyle w:val="NoSpacing"/>
        <w:numPr>
          <w:ilvl w:val="1"/>
          <w:numId w:val="9"/>
        </w:numPr>
        <w:rPr>
          <w:rFonts w:ascii="Calibri" w:hAnsi="Calibri"/>
          <w:b/>
          <w:sz w:val="20"/>
          <w:szCs w:val="20"/>
        </w:rPr>
      </w:pPr>
      <w:r w:rsidRPr="00325364">
        <w:rPr>
          <w:rFonts w:ascii="Calibri" w:hAnsi="Calibri"/>
          <w:sz w:val="20"/>
          <w:szCs w:val="20"/>
        </w:rPr>
        <w:t>This area of law is unclear!</w:t>
      </w:r>
    </w:p>
    <w:p w14:paraId="3AFA04E6" w14:textId="77777777" w:rsidR="00D3215A" w:rsidRPr="00325364" w:rsidRDefault="00D3215A" w:rsidP="00D3215A">
      <w:pPr>
        <w:pStyle w:val="NoSpacing"/>
        <w:ind w:left="1440"/>
        <w:rPr>
          <w:rFonts w:ascii="Calibri" w:hAnsi="Calibri"/>
          <w:b/>
        </w:rPr>
      </w:pPr>
    </w:p>
    <w:p w14:paraId="249AC58C" w14:textId="77777777" w:rsidR="00D3215A" w:rsidRPr="00325364" w:rsidRDefault="00D3215A" w:rsidP="00325364">
      <w:pPr>
        <w:pStyle w:val="Heading1"/>
      </w:pPr>
      <w:bookmarkStart w:id="12" w:name="_Toc394433481"/>
      <w:r w:rsidRPr="00325364">
        <w:t>Procedural Fairness</w:t>
      </w:r>
      <w:bookmarkEnd w:id="12"/>
    </w:p>
    <w:p w14:paraId="6099451A" w14:textId="77777777" w:rsidR="00D3215A" w:rsidRPr="00325364" w:rsidRDefault="00D3215A" w:rsidP="00D3215A">
      <w:pPr>
        <w:pStyle w:val="NoSpacing"/>
        <w:numPr>
          <w:ilvl w:val="0"/>
          <w:numId w:val="10"/>
        </w:numPr>
        <w:rPr>
          <w:rFonts w:ascii="Calibri" w:hAnsi="Calibri"/>
          <w:sz w:val="20"/>
          <w:szCs w:val="20"/>
        </w:rPr>
      </w:pPr>
      <w:r w:rsidRPr="00325364">
        <w:rPr>
          <w:rFonts w:ascii="Calibri" w:hAnsi="Calibri"/>
          <w:sz w:val="20"/>
          <w:szCs w:val="20"/>
        </w:rPr>
        <w:t>Privative clauses don’t apply to serious errors as courts must exercise their constitutional mandate to supervise SDMs</w:t>
      </w:r>
    </w:p>
    <w:p w14:paraId="72FCEDF4" w14:textId="77777777" w:rsidR="00D3215A" w:rsidRDefault="00D3215A" w:rsidP="00D3215A">
      <w:pPr>
        <w:pStyle w:val="NoSpacing"/>
        <w:numPr>
          <w:ilvl w:val="0"/>
          <w:numId w:val="10"/>
        </w:numPr>
        <w:rPr>
          <w:rFonts w:ascii="Calibri" w:hAnsi="Calibri"/>
          <w:b/>
          <w:sz w:val="20"/>
          <w:szCs w:val="20"/>
        </w:rPr>
      </w:pPr>
      <w:r w:rsidRPr="00325364">
        <w:rPr>
          <w:rFonts w:ascii="Calibri" w:hAnsi="Calibri"/>
          <w:b/>
          <w:sz w:val="20"/>
          <w:szCs w:val="20"/>
        </w:rPr>
        <w:t>There is an inference that the enabling statute requires SDMs to act fairly/legally – if not, they’re exceeding their jurisdiction by acting outside the scope of their legislative authority and privative clause</w:t>
      </w:r>
    </w:p>
    <w:p w14:paraId="44F17E6B" w14:textId="77777777" w:rsidR="00054304" w:rsidRPr="00325364" w:rsidRDefault="00054304" w:rsidP="00054304">
      <w:pPr>
        <w:pStyle w:val="NoSpacing"/>
        <w:rPr>
          <w:rFonts w:ascii="Calibri" w:hAnsi="Calibri"/>
          <w:b/>
          <w:sz w:val="20"/>
          <w:szCs w:val="20"/>
        </w:rPr>
      </w:pPr>
    </w:p>
    <w:p w14:paraId="6C419EFA" w14:textId="77777777" w:rsidR="00D3215A" w:rsidRPr="00325364" w:rsidRDefault="00D3215A" w:rsidP="00054304">
      <w:pPr>
        <w:pStyle w:val="NoSpacing"/>
        <w:ind w:left="360"/>
        <w:rPr>
          <w:rFonts w:ascii="Calibri" w:hAnsi="Calibri"/>
          <w:sz w:val="20"/>
          <w:szCs w:val="20"/>
        </w:rPr>
      </w:pPr>
      <w:r w:rsidRPr="00325364">
        <w:rPr>
          <w:rFonts w:ascii="Calibri" w:hAnsi="Calibri"/>
          <w:sz w:val="20"/>
          <w:szCs w:val="20"/>
        </w:rPr>
        <w:t xml:space="preserve">Two basic rules of fair </w:t>
      </w:r>
      <w:proofErr w:type="gramStart"/>
      <w:r w:rsidRPr="00325364">
        <w:rPr>
          <w:rFonts w:ascii="Calibri" w:hAnsi="Calibri"/>
          <w:sz w:val="20"/>
          <w:szCs w:val="20"/>
        </w:rPr>
        <w:t>decision making</w:t>
      </w:r>
      <w:proofErr w:type="gramEnd"/>
      <w:r w:rsidRPr="00325364">
        <w:rPr>
          <w:rFonts w:ascii="Calibri" w:hAnsi="Calibri"/>
          <w:sz w:val="20"/>
          <w:szCs w:val="20"/>
        </w:rPr>
        <w:t>:</w:t>
      </w:r>
    </w:p>
    <w:p w14:paraId="2C7CC80B" w14:textId="77777777" w:rsidR="00D3215A" w:rsidRPr="00325364" w:rsidRDefault="00D3215A" w:rsidP="00D3215A">
      <w:pPr>
        <w:pStyle w:val="NoSpacing"/>
        <w:numPr>
          <w:ilvl w:val="1"/>
          <w:numId w:val="13"/>
        </w:numPr>
        <w:rPr>
          <w:rFonts w:ascii="Calibri" w:hAnsi="Calibri"/>
          <w:sz w:val="20"/>
          <w:szCs w:val="20"/>
        </w:rPr>
      </w:pPr>
      <w:r w:rsidRPr="00325364">
        <w:rPr>
          <w:rFonts w:ascii="Calibri" w:hAnsi="Calibri"/>
          <w:i/>
          <w:sz w:val="20"/>
          <w:szCs w:val="20"/>
        </w:rPr>
        <w:t xml:space="preserve">Audi </w:t>
      </w:r>
      <w:proofErr w:type="spellStart"/>
      <w:r w:rsidRPr="00325364">
        <w:rPr>
          <w:rFonts w:ascii="Calibri" w:hAnsi="Calibri"/>
          <w:i/>
          <w:sz w:val="20"/>
          <w:szCs w:val="20"/>
        </w:rPr>
        <w:t>alteram</w:t>
      </w:r>
      <w:proofErr w:type="spellEnd"/>
      <w:r w:rsidRPr="00325364">
        <w:rPr>
          <w:rFonts w:ascii="Calibri" w:hAnsi="Calibri"/>
          <w:i/>
          <w:sz w:val="20"/>
          <w:szCs w:val="20"/>
        </w:rPr>
        <w:t xml:space="preserve"> </w:t>
      </w:r>
      <w:proofErr w:type="spellStart"/>
      <w:r w:rsidRPr="00325364">
        <w:rPr>
          <w:rFonts w:ascii="Calibri" w:hAnsi="Calibri"/>
          <w:i/>
          <w:sz w:val="20"/>
          <w:szCs w:val="20"/>
        </w:rPr>
        <w:t>partem</w:t>
      </w:r>
      <w:proofErr w:type="spellEnd"/>
      <w:r w:rsidRPr="00325364">
        <w:rPr>
          <w:rFonts w:ascii="Calibri" w:hAnsi="Calibri"/>
          <w:sz w:val="20"/>
          <w:szCs w:val="20"/>
        </w:rPr>
        <w:t xml:space="preserve"> (hear the other side)</w:t>
      </w:r>
    </w:p>
    <w:p w14:paraId="4A132523" w14:textId="77777777" w:rsidR="00D3215A" w:rsidRPr="00325364" w:rsidRDefault="00D3215A" w:rsidP="00D3215A">
      <w:pPr>
        <w:pStyle w:val="NoSpacing"/>
        <w:numPr>
          <w:ilvl w:val="1"/>
          <w:numId w:val="13"/>
        </w:numPr>
        <w:rPr>
          <w:rFonts w:ascii="Calibri" w:hAnsi="Calibri"/>
          <w:sz w:val="20"/>
          <w:szCs w:val="20"/>
        </w:rPr>
      </w:pPr>
      <w:proofErr w:type="spellStart"/>
      <w:r w:rsidRPr="00325364">
        <w:rPr>
          <w:rFonts w:ascii="Calibri" w:hAnsi="Calibri"/>
          <w:i/>
          <w:sz w:val="20"/>
          <w:szCs w:val="20"/>
        </w:rPr>
        <w:t>Nemo</w:t>
      </w:r>
      <w:proofErr w:type="spellEnd"/>
      <w:r w:rsidRPr="00325364">
        <w:rPr>
          <w:rFonts w:ascii="Calibri" w:hAnsi="Calibri"/>
          <w:i/>
          <w:sz w:val="20"/>
          <w:szCs w:val="20"/>
        </w:rPr>
        <w:t xml:space="preserve"> </w:t>
      </w:r>
      <w:proofErr w:type="spellStart"/>
      <w:r w:rsidRPr="00325364">
        <w:rPr>
          <w:rFonts w:ascii="Calibri" w:hAnsi="Calibri"/>
          <w:i/>
          <w:sz w:val="20"/>
          <w:szCs w:val="20"/>
        </w:rPr>
        <w:t>judex</w:t>
      </w:r>
      <w:proofErr w:type="spellEnd"/>
      <w:r w:rsidRPr="00325364">
        <w:rPr>
          <w:rFonts w:ascii="Calibri" w:hAnsi="Calibri"/>
          <w:i/>
          <w:sz w:val="20"/>
          <w:szCs w:val="20"/>
        </w:rPr>
        <w:t xml:space="preserve"> in </w:t>
      </w:r>
      <w:proofErr w:type="spellStart"/>
      <w:r w:rsidRPr="00325364">
        <w:rPr>
          <w:rFonts w:ascii="Calibri" w:hAnsi="Calibri"/>
          <w:i/>
          <w:sz w:val="20"/>
          <w:szCs w:val="20"/>
        </w:rPr>
        <w:t>sua</w:t>
      </w:r>
      <w:proofErr w:type="spellEnd"/>
      <w:r w:rsidRPr="00325364">
        <w:rPr>
          <w:rFonts w:ascii="Calibri" w:hAnsi="Calibri"/>
          <w:i/>
          <w:sz w:val="20"/>
          <w:szCs w:val="20"/>
        </w:rPr>
        <w:t xml:space="preserve"> </w:t>
      </w:r>
      <w:proofErr w:type="spellStart"/>
      <w:r w:rsidRPr="00325364">
        <w:rPr>
          <w:rFonts w:ascii="Calibri" w:hAnsi="Calibri"/>
          <w:i/>
          <w:sz w:val="20"/>
          <w:szCs w:val="20"/>
        </w:rPr>
        <w:t>causa</w:t>
      </w:r>
      <w:proofErr w:type="spellEnd"/>
      <w:r w:rsidRPr="00325364">
        <w:rPr>
          <w:rFonts w:ascii="Calibri" w:hAnsi="Calibri"/>
          <w:i/>
          <w:sz w:val="20"/>
          <w:szCs w:val="20"/>
        </w:rPr>
        <w:t xml:space="preserve"> </w:t>
      </w:r>
      <w:r w:rsidRPr="00325364">
        <w:rPr>
          <w:rFonts w:ascii="Calibri" w:hAnsi="Calibri"/>
          <w:sz w:val="20"/>
          <w:szCs w:val="20"/>
        </w:rPr>
        <w:t>(no person shall judge their own cause)</w:t>
      </w:r>
    </w:p>
    <w:p w14:paraId="5B849312" w14:textId="77777777" w:rsidR="00D3215A" w:rsidRPr="00054304" w:rsidRDefault="00D3215A" w:rsidP="00D3215A">
      <w:pPr>
        <w:pStyle w:val="NoSpacing"/>
        <w:numPr>
          <w:ilvl w:val="1"/>
          <w:numId w:val="10"/>
        </w:numPr>
        <w:rPr>
          <w:rFonts w:ascii="Calibri" w:hAnsi="Calibri"/>
          <w:sz w:val="20"/>
          <w:szCs w:val="20"/>
        </w:rPr>
      </w:pPr>
      <w:r w:rsidRPr="00325364">
        <w:rPr>
          <w:rFonts w:ascii="Calibri" w:hAnsi="Calibri"/>
          <w:sz w:val="20"/>
          <w:szCs w:val="20"/>
        </w:rPr>
        <w:t xml:space="preserve">INTERPRETATION: </w:t>
      </w:r>
      <w:r w:rsidRPr="00325364">
        <w:rPr>
          <w:rFonts w:ascii="Calibri" w:hAnsi="Calibri"/>
          <w:color w:val="FF0000"/>
          <w:sz w:val="20"/>
          <w:szCs w:val="20"/>
        </w:rPr>
        <w:t>courts will assume the legislature didn’t intend to oust these concepts, subject to express language or necessary implication:</w:t>
      </w:r>
      <w:r w:rsidRPr="00325364">
        <w:rPr>
          <w:rFonts w:ascii="Calibri" w:hAnsi="Calibri"/>
          <w:sz w:val="20"/>
          <w:szCs w:val="20"/>
        </w:rPr>
        <w:t xml:space="preserve"> </w:t>
      </w:r>
      <w:r w:rsidRPr="00325364">
        <w:rPr>
          <w:rFonts w:ascii="Calibri" w:hAnsi="Calibri"/>
          <w:b/>
          <w:i/>
          <w:color w:val="3366FF"/>
          <w:sz w:val="20"/>
          <w:szCs w:val="20"/>
        </w:rPr>
        <w:t xml:space="preserve">Kane v </w:t>
      </w:r>
      <w:proofErr w:type="spellStart"/>
      <w:r w:rsidRPr="00325364">
        <w:rPr>
          <w:rFonts w:ascii="Calibri" w:hAnsi="Calibri"/>
          <w:b/>
          <w:i/>
          <w:color w:val="3366FF"/>
          <w:sz w:val="20"/>
          <w:szCs w:val="20"/>
        </w:rPr>
        <w:t>Bd</w:t>
      </w:r>
      <w:proofErr w:type="spellEnd"/>
      <w:r w:rsidRPr="00325364">
        <w:rPr>
          <w:rFonts w:ascii="Calibri" w:hAnsi="Calibri"/>
          <w:b/>
          <w:i/>
          <w:color w:val="3366FF"/>
          <w:sz w:val="20"/>
          <w:szCs w:val="20"/>
        </w:rPr>
        <w:t xml:space="preserve"> of Governors of UBC</w:t>
      </w:r>
    </w:p>
    <w:p w14:paraId="7F8BB9B7" w14:textId="77777777" w:rsidR="00054304" w:rsidRPr="00325364" w:rsidRDefault="00054304" w:rsidP="00054304">
      <w:pPr>
        <w:pStyle w:val="NoSpacing"/>
        <w:rPr>
          <w:rFonts w:ascii="Calibri" w:hAnsi="Calibri"/>
          <w:sz w:val="20"/>
          <w:szCs w:val="20"/>
        </w:rPr>
      </w:pPr>
    </w:p>
    <w:p w14:paraId="080AEDD6" w14:textId="77777777" w:rsidR="00D3215A" w:rsidRPr="00325364" w:rsidRDefault="00D3215A" w:rsidP="00054304">
      <w:pPr>
        <w:pStyle w:val="NoSpacing"/>
        <w:ind w:left="360"/>
        <w:rPr>
          <w:rFonts w:ascii="Calibri" w:hAnsi="Calibri"/>
          <w:sz w:val="20"/>
          <w:szCs w:val="20"/>
        </w:rPr>
      </w:pPr>
      <w:r w:rsidRPr="00325364">
        <w:rPr>
          <w:rFonts w:ascii="Calibri" w:hAnsi="Calibri"/>
          <w:color w:val="FF0000"/>
          <w:sz w:val="20"/>
          <w:szCs w:val="20"/>
        </w:rPr>
        <w:t>Some government action is not subject to PF:</w:t>
      </w:r>
    </w:p>
    <w:p w14:paraId="2652EB7B" w14:textId="77777777" w:rsidR="00D3215A" w:rsidRPr="00325364" w:rsidRDefault="00D3215A" w:rsidP="00D3215A">
      <w:pPr>
        <w:pStyle w:val="NoSpacing"/>
        <w:numPr>
          <w:ilvl w:val="1"/>
          <w:numId w:val="10"/>
        </w:numPr>
        <w:rPr>
          <w:rFonts w:ascii="Calibri" w:hAnsi="Calibri"/>
          <w:sz w:val="20"/>
          <w:szCs w:val="20"/>
        </w:rPr>
      </w:pPr>
      <w:r w:rsidRPr="00325364">
        <w:rPr>
          <w:rFonts w:ascii="Calibri" w:hAnsi="Calibri"/>
          <w:sz w:val="20"/>
          <w:szCs w:val="20"/>
        </w:rPr>
        <w:t xml:space="preserve">Legislating: </w:t>
      </w:r>
      <w:r w:rsidRPr="00325364">
        <w:rPr>
          <w:rFonts w:ascii="Calibri" w:hAnsi="Calibri"/>
          <w:b/>
          <w:i/>
          <w:sz w:val="20"/>
          <w:szCs w:val="20"/>
        </w:rPr>
        <w:t xml:space="preserve"> </w:t>
      </w:r>
      <w:r w:rsidRPr="00325364">
        <w:rPr>
          <w:rFonts w:ascii="Calibri" w:hAnsi="Calibri"/>
          <w:b/>
          <w:i/>
          <w:color w:val="3366FF"/>
          <w:sz w:val="20"/>
          <w:szCs w:val="20"/>
        </w:rPr>
        <w:t>Re Canada Assistance Plan (BC), AG (Can) v Inuit Tapirisat</w:t>
      </w:r>
    </w:p>
    <w:p w14:paraId="5620A520" w14:textId="77777777" w:rsidR="00D3215A" w:rsidRPr="00325364" w:rsidRDefault="00D3215A" w:rsidP="00D3215A">
      <w:pPr>
        <w:pStyle w:val="NoSpacing"/>
        <w:numPr>
          <w:ilvl w:val="1"/>
          <w:numId w:val="10"/>
        </w:numPr>
        <w:rPr>
          <w:rFonts w:ascii="Calibri" w:hAnsi="Calibri"/>
          <w:sz w:val="20"/>
          <w:szCs w:val="20"/>
        </w:rPr>
      </w:pPr>
      <w:r w:rsidRPr="00325364">
        <w:rPr>
          <w:rFonts w:ascii="Calibri" w:hAnsi="Calibri"/>
          <w:sz w:val="20"/>
          <w:szCs w:val="20"/>
        </w:rPr>
        <w:t>Government budget-making</w:t>
      </w:r>
    </w:p>
    <w:p w14:paraId="3D6B957E" w14:textId="77777777" w:rsidR="00D3215A" w:rsidRPr="00325364" w:rsidRDefault="00D3215A" w:rsidP="00D3215A">
      <w:pPr>
        <w:pStyle w:val="NoSpacing"/>
        <w:numPr>
          <w:ilvl w:val="1"/>
          <w:numId w:val="10"/>
        </w:numPr>
        <w:rPr>
          <w:rFonts w:ascii="Calibri" w:hAnsi="Calibri"/>
          <w:sz w:val="20"/>
          <w:szCs w:val="20"/>
        </w:rPr>
      </w:pPr>
      <w:r w:rsidRPr="00325364">
        <w:rPr>
          <w:rFonts w:ascii="Calibri" w:hAnsi="Calibri"/>
          <w:sz w:val="20"/>
          <w:szCs w:val="20"/>
        </w:rPr>
        <w:t>High-level allocation of resources</w:t>
      </w:r>
    </w:p>
    <w:p w14:paraId="4C444707" w14:textId="77777777" w:rsidR="00054304" w:rsidRDefault="00054304" w:rsidP="00054304">
      <w:pPr>
        <w:pStyle w:val="NoSpacing"/>
        <w:ind w:left="360"/>
        <w:rPr>
          <w:rFonts w:ascii="Calibri" w:hAnsi="Calibri"/>
          <w:b/>
          <w:sz w:val="20"/>
          <w:szCs w:val="20"/>
        </w:rPr>
      </w:pPr>
      <w:r>
        <w:rPr>
          <w:rFonts w:ascii="Calibri" w:hAnsi="Calibri"/>
          <w:b/>
          <w:sz w:val="20"/>
          <w:szCs w:val="20"/>
        </w:rPr>
        <w:lastRenderedPageBreak/>
        <w:t xml:space="preserve">General duty of PF owed: </w:t>
      </w:r>
    </w:p>
    <w:p w14:paraId="6352C695" w14:textId="7265B50D" w:rsidR="00D3215A" w:rsidRPr="00325364" w:rsidRDefault="00D3215A" w:rsidP="00054304">
      <w:pPr>
        <w:pStyle w:val="NoSpacing"/>
        <w:ind w:left="360"/>
        <w:rPr>
          <w:rFonts w:ascii="Calibri" w:hAnsi="Calibri"/>
          <w:sz w:val="20"/>
          <w:szCs w:val="20"/>
        </w:rPr>
      </w:pPr>
      <w:r w:rsidRPr="00325364">
        <w:rPr>
          <w:rFonts w:ascii="Calibri" w:hAnsi="Calibri"/>
          <w:color w:val="FF0000"/>
          <w:sz w:val="20"/>
          <w:szCs w:val="20"/>
        </w:rPr>
        <w:t xml:space="preserve">The degree of PF required varies on the spectrum of decision-making between judicial and political, but there is a </w:t>
      </w:r>
      <w:r w:rsidRPr="00325364">
        <w:rPr>
          <w:rFonts w:ascii="Calibri" w:hAnsi="Calibri"/>
          <w:b/>
          <w:color w:val="FF0000"/>
          <w:sz w:val="20"/>
          <w:szCs w:val="20"/>
        </w:rPr>
        <w:t>general duty of fairness owed</w:t>
      </w:r>
      <w:r w:rsidRPr="00325364">
        <w:rPr>
          <w:rFonts w:ascii="Calibri" w:hAnsi="Calibri"/>
          <w:color w:val="FF0000"/>
          <w:sz w:val="20"/>
          <w:szCs w:val="20"/>
        </w:rPr>
        <w:t>:</w:t>
      </w:r>
      <w:r w:rsidRPr="00325364">
        <w:rPr>
          <w:rFonts w:ascii="Calibri" w:hAnsi="Calibri"/>
          <w:sz w:val="20"/>
          <w:szCs w:val="20"/>
        </w:rPr>
        <w:t xml:space="preserve"> </w:t>
      </w:r>
      <w:r w:rsidRPr="00325364">
        <w:rPr>
          <w:rFonts w:ascii="Calibri" w:hAnsi="Calibri"/>
          <w:b/>
          <w:i/>
          <w:color w:val="3366FF"/>
          <w:sz w:val="20"/>
          <w:szCs w:val="20"/>
        </w:rPr>
        <w:t>Nicholson</w:t>
      </w:r>
      <w:r w:rsidRPr="00325364">
        <w:rPr>
          <w:rFonts w:ascii="Calibri" w:hAnsi="Calibri"/>
          <w:sz w:val="20"/>
          <w:szCs w:val="20"/>
        </w:rPr>
        <w:t xml:space="preserve"> (right to be treated fairly, not arbitrarily)</w:t>
      </w:r>
    </w:p>
    <w:p w14:paraId="79992ABA" w14:textId="77777777" w:rsidR="00D3215A" w:rsidRDefault="00D3215A" w:rsidP="00D3215A">
      <w:pPr>
        <w:pStyle w:val="NoSpacing"/>
        <w:numPr>
          <w:ilvl w:val="1"/>
          <w:numId w:val="10"/>
        </w:numPr>
        <w:rPr>
          <w:rFonts w:ascii="Calibri" w:hAnsi="Calibri"/>
          <w:sz w:val="20"/>
          <w:szCs w:val="20"/>
        </w:rPr>
      </w:pPr>
      <w:r w:rsidRPr="00325364">
        <w:rPr>
          <w:rFonts w:ascii="Calibri" w:hAnsi="Calibri"/>
          <w:sz w:val="20"/>
          <w:szCs w:val="20"/>
        </w:rPr>
        <w:t xml:space="preserve">N was a police officer – fired after 12 months, </w:t>
      </w:r>
      <w:r w:rsidRPr="00325364">
        <w:rPr>
          <w:rFonts w:ascii="Calibri" w:hAnsi="Calibri"/>
          <w:i/>
          <w:sz w:val="20"/>
          <w:szCs w:val="20"/>
        </w:rPr>
        <w:t>Police Act</w:t>
      </w:r>
      <w:r w:rsidRPr="00325364">
        <w:rPr>
          <w:rFonts w:ascii="Calibri" w:hAnsi="Calibri"/>
          <w:sz w:val="20"/>
          <w:szCs w:val="20"/>
        </w:rPr>
        <w:t xml:space="preserve"> provided for a hearing for 18+ months service, but was silent regarding PF for less than that</w:t>
      </w:r>
    </w:p>
    <w:p w14:paraId="04EFB5B5" w14:textId="4674EA49" w:rsidR="00457ED3" w:rsidRPr="00325364" w:rsidRDefault="00457ED3" w:rsidP="00D3215A">
      <w:pPr>
        <w:pStyle w:val="NoSpacing"/>
        <w:numPr>
          <w:ilvl w:val="1"/>
          <w:numId w:val="10"/>
        </w:numPr>
        <w:rPr>
          <w:rFonts w:ascii="Calibri" w:hAnsi="Calibri"/>
          <w:sz w:val="20"/>
          <w:szCs w:val="20"/>
        </w:rPr>
      </w:pPr>
      <w:r>
        <w:rPr>
          <w:rFonts w:ascii="Calibri" w:hAnsi="Calibri"/>
          <w:sz w:val="20"/>
          <w:szCs w:val="20"/>
        </w:rPr>
        <w:t>Municipality did not act fairly and so decision was quashed</w:t>
      </w:r>
    </w:p>
    <w:p w14:paraId="0409114B" w14:textId="77777777" w:rsidR="00D3215A" w:rsidRPr="00325364" w:rsidRDefault="00D3215A" w:rsidP="00D3215A">
      <w:pPr>
        <w:pStyle w:val="NoSpacing"/>
        <w:numPr>
          <w:ilvl w:val="0"/>
          <w:numId w:val="10"/>
        </w:numPr>
        <w:rPr>
          <w:rFonts w:ascii="Calibri" w:hAnsi="Calibri"/>
          <w:sz w:val="20"/>
          <w:szCs w:val="20"/>
        </w:rPr>
      </w:pPr>
      <w:r w:rsidRPr="00325364">
        <w:rPr>
          <w:rFonts w:ascii="Calibri" w:hAnsi="Calibri"/>
          <w:sz w:val="20"/>
          <w:szCs w:val="20"/>
        </w:rPr>
        <w:t xml:space="preserve">The </w:t>
      </w:r>
      <w:r w:rsidRPr="00457ED3">
        <w:rPr>
          <w:rFonts w:ascii="Calibri" w:hAnsi="Calibri"/>
          <w:b/>
          <w:sz w:val="20"/>
          <w:szCs w:val="20"/>
        </w:rPr>
        <w:t>content of PF is based on common law</w:t>
      </w:r>
      <w:r w:rsidRPr="00325364">
        <w:rPr>
          <w:rFonts w:ascii="Calibri" w:hAnsi="Calibri"/>
          <w:sz w:val="20"/>
          <w:szCs w:val="20"/>
        </w:rPr>
        <w:t xml:space="preserve">, but it </w:t>
      </w:r>
      <w:r w:rsidRPr="00457ED3">
        <w:rPr>
          <w:rFonts w:ascii="Calibri" w:hAnsi="Calibri"/>
          <w:sz w:val="20"/>
          <w:szCs w:val="20"/>
          <w:u w:val="single"/>
        </w:rPr>
        <w:t>can be displaced expressly by statute</w:t>
      </w:r>
    </w:p>
    <w:p w14:paraId="6AE91720" w14:textId="77777777" w:rsidR="00D3215A" w:rsidRPr="00054304" w:rsidRDefault="00D3215A" w:rsidP="00D3215A">
      <w:pPr>
        <w:pStyle w:val="NoSpacing"/>
        <w:numPr>
          <w:ilvl w:val="1"/>
          <w:numId w:val="10"/>
        </w:numPr>
        <w:rPr>
          <w:rFonts w:ascii="Calibri" w:hAnsi="Calibri"/>
          <w:sz w:val="20"/>
          <w:szCs w:val="20"/>
        </w:rPr>
      </w:pPr>
      <w:r w:rsidRPr="00325364">
        <w:rPr>
          <w:rFonts w:ascii="Calibri" w:hAnsi="Calibri"/>
          <w:sz w:val="20"/>
          <w:szCs w:val="20"/>
        </w:rPr>
        <w:t xml:space="preserve">The provisions must respect S96, the rule of law, and the </w:t>
      </w:r>
      <w:r w:rsidRPr="00325364">
        <w:rPr>
          <w:rFonts w:ascii="Calibri" w:hAnsi="Calibri"/>
          <w:i/>
          <w:sz w:val="20"/>
          <w:szCs w:val="20"/>
        </w:rPr>
        <w:t>Charter</w:t>
      </w:r>
    </w:p>
    <w:p w14:paraId="15B1BE7A" w14:textId="77777777" w:rsidR="00054304" w:rsidRDefault="00054304" w:rsidP="00054304">
      <w:pPr>
        <w:pStyle w:val="NoSpacing"/>
        <w:rPr>
          <w:rFonts w:ascii="Calibri" w:hAnsi="Calibri"/>
          <w:b/>
          <w:sz w:val="20"/>
          <w:szCs w:val="20"/>
        </w:rPr>
      </w:pPr>
    </w:p>
    <w:p w14:paraId="42DFA7F0" w14:textId="00BEF9B2" w:rsidR="00054304" w:rsidRPr="00054304" w:rsidRDefault="00054304" w:rsidP="00054304">
      <w:pPr>
        <w:pStyle w:val="NoSpacing"/>
        <w:rPr>
          <w:rFonts w:ascii="Calibri" w:hAnsi="Calibri"/>
          <w:b/>
          <w:sz w:val="24"/>
          <w:szCs w:val="24"/>
          <w:u w:val="single"/>
        </w:rPr>
      </w:pPr>
      <w:r w:rsidRPr="00054304">
        <w:rPr>
          <w:rFonts w:ascii="Calibri" w:hAnsi="Calibri"/>
          <w:b/>
          <w:sz w:val="24"/>
          <w:szCs w:val="24"/>
          <w:u w:val="single"/>
        </w:rPr>
        <w:t>Legislative action and PF:</w:t>
      </w:r>
    </w:p>
    <w:p w14:paraId="0B291F43" w14:textId="77777777" w:rsidR="00D3215A" w:rsidRPr="00325364" w:rsidRDefault="00D3215A" w:rsidP="00D3215A">
      <w:pPr>
        <w:pStyle w:val="NoSpacing"/>
        <w:numPr>
          <w:ilvl w:val="0"/>
          <w:numId w:val="10"/>
        </w:numPr>
        <w:rPr>
          <w:rFonts w:ascii="Calibri" w:hAnsi="Calibri"/>
          <w:sz w:val="20"/>
          <w:szCs w:val="20"/>
        </w:rPr>
      </w:pPr>
      <w:r w:rsidRPr="00325364">
        <w:rPr>
          <w:rFonts w:ascii="Calibri" w:hAnsi="Calibri"/>
          <w:color w:val="FF0000"/>
          <w:sz w:val="20"/>
          <w:szCs w:val="20"/>
        </w:rPr>
        <w:t>Look to the provision and the scheme as a whole to discern the degree to which the legislature intended PF principles to apply:</w:t>
      </w:r>
      <w:r w:rsidRPr="00325364">
        <w:rPr>
          <w:rFonts w:ascii="Calibri" w:hAnsi="Calibri"/>
          <w:sz w:val="20"/>
          <w:szCs w:val="20"/>
        </w:rPr>
        <w:t xml:space="preserve"> </w:t>
      </w:r>
      <w:r w:rsidRPr="00325364">
        <w:rPr>
          <w:rFonts w:ascii="Calibri" w:hAnsi="Calibri"/>
          <w:b/>
          <w:i/>
          <w:sz w:val="20"/>
          <w:szCs w:val="20"/>
        </w:rPr>
        <w:t>AG (Can) v Inuit Tapirisat</w:t>
      </w:r>
    </w:p>
    <w:p w14:paraId="43A111E6" w14:textId="0E4CC52B" w:rsidR="00D3215A" w:rsidRDefault="00D3215A" w:rsidP="00D3215A">
      <w:pPr>
        <w:pStyle w:val="NoSpacing"/>
        <w:numPr>
          <w:ilvl w:val="1"/>
          <w:numId w:val="10"/>
        </w:numPr>
        <w:rPr>
          <w:rFonts w:ascii="Calibri" w:hAnsi="Calibri"/>
          <w:sz w:val="20"/>
          <w:szCs w:val="20"/>
        </w:rPr>
      </w:pPr>
      <w:r w:rsidRPr="00325364">
        <w:rPr>
          <w:rFonts w:ascii="Calibri" w:hAnsi="Calibri"/>
          <w:sz w:val="20"/>
          <w:szCs w:val="20"/>
        </w:rPr>
        <w:t>IT was unhappy with the CRTC holding a hearing a deciding the phone rates for Bell – petitioned the cabinet to change the rate, and they said no without a hearing or submissions – no PF or duty was met</w:t>
      </w:r>
      <w:r w:rsidR="00457ED3">
        <w:rPr>
          <w:rFonts w:ascii="Calibri" w:hAnsi="Calibri"/>
          <w:sz w:val="20"/>
          <w:szCs w:val="20"/>
        </w:rPr>
        <w:t xml:space="preserve"> by hearing process</w:t>
      </w:r>
    </w:p>
    <w:p w14:paraId="208B05EF" w14:textId="1CB79F29" w:rsidR="00342D3C" w:rsidRPr="00342D3C" w:rsidRDefault="00342D3C" w:rsidP="00D3215A">
      <w:pPr>
        <w:pStyle w:val="NoSpacing"/>
        <w:numPr>
          <w:ilvl w:val="1"/>
          <w:numId w:val="10"/>
        </w:numPr>
        <w:rPr>
          <w:rFonts w:ascii="Calibri" w:hAnsi="Calibri"/>
          <w:sz w:val="20"/>
          <w:szCs w:val="20"/>
        </w:rPr>
      </w:pPr>
      <w:r>
        <w:rPr>
          <w:rFonts w:ascii="Calibri" w:hAnsi="Calibri"/>
          <w:b/>
          <w:sz w:val="20"/>
          <w:szCs w:val="20"/>
        </w:rPr>
        <w:t>LEGISLATIVE ACTION GENERALLY DOES NOT ATTRACT PF DUTY</w:t>
      </w:r>
    </w:p>
    <w:p w14:paraId="106F6663" w14:textId="4B61AE67" w:rsidR="00342D3C" w:rsidRPr="00325364" w:rsidRDefault="00342D3C" w:rsidP="00D3215A">
      <w:pPr>
        <w:pStyle w:val="NoSpacing"/>
        <w:numPr>
          <w:ilvl w:val="1"/>
          <w:numId w:val="10"/>
        </w:numPr>
        <w:rPr>
          <w:rFonts w:ascii="Calibri" w:hAnsi="Calibri"/>
          <w:sz w:val="20"/>
          <w:szCs w:val="20"/>
        </w:rPr>
      </w:pPr>
      <w:r>
        <w:rPr>
          <w:rFonts w:ascii="Calibri" w:hAnsi="Calibri"/>
          <w:b/>
          <w:sz w:val="20"/>
          <w:szCs w:val="20"/>
        </w:rPr>
        <w:t>LOOK TO ENABLING STATUTE TO DECIDE IF PF REQUIRED, AND IF SO ITS CONTENT</w:t>
      </w:r>
    </w:p>
    <w:p w14:paraId="1538861D" w14:textId="77777777" w:rsidR="00D3215A" w:rsidRPr="00325364" w:rsidRDefault="00D3215A" w:rsidP="00D3215A">
      <w:pPr>
        <w:pStyle w:val="NoSpacing"/>
        <w:numPr>
          <w:ilvl w:val="0"/>
          <w:numId w:val="10"/>
        </w:numPr>
        <w:rPr>
          <w:rFonts w:ascii="Calibri" w:hAnsi="Calibri"/>
          <w:sz w:val="20"/>
          <w:szCs w:val="20"/>
        </w:rPr>
      </w:pPr>
      <w:r w:rsidRPr="00325364">
        <w:rPr>
          <w:rFonts w:ascii="Calibri" w:hAnsi="Calibri"/>
          <w:color w:val="FF0000"/>
          <w:sz w:val="20"/>
          <w:szCs w:val="20"/>
        </w:rPr>
        <w:t>Even where there are legitimate expectations, they don’t need to be met and can’t found a PF dispute over the introduction of a new legislation:</w:t>
      </w:r>
      <w:r w:rsidRPr="00325364">
        <w:rPr>
          <w:rFonts w:ascii="Calibri" w:hAnsi="Calibri"/>
          <w:sz w:val="20"/>
          <w:szCs w:val="20"/>
        </w:rPr>
        <w:t xml:space="preserve"> </w:t>
      </w:r>
      <w:r w:rsidRPr="00325364">
        <w:rPr>
          <w:rFonts w:ascii="Calibri" w:hAnsi="Calibri"/>
          <w:b/>
          <w:i/>
          <w:color w:val="3366FF"/>
          <w:sz w:val="20"/>
          <w:szCs w:val="20"/>
        </w:rPr>
        <w:t>Re Canada Assistance Plan (BC)</w:t>
      </w:r>
    </w:p>
    <w:p w14:paraId="347DCD0B" w14:textId="77777777" w:rsidR="00D3215A" w:rsidRDefault="00D3215A" w:rsidP="00D3215A">
      <w:pPr>
        <w:pStyle w:val="NoSpacing"/>
        <w:numPr>
          <w:ilvl w:val="1"/>
          <w:numId w:val="10"/>
        </w:numPr>
        <w:rPr>
          <w:rFonts w:ascii="Calibri" w:hAnsi="Calibri"/>
          <w:sz w:val="20"/>
          <w:szCs w:val="20"/>
        </w:rPr>
      </w:pPr>
      <w:r w:rsidRPr="00325364">
        <w:rPr>
          <w:rFonts w:ascii="Calibri" w:hAnsi="Calibri"/>
          <w:sz w:val="20"/>
          <w:szCs w:val="20"/>
        </w:rPr>
        <w:t>Would paralyze government if it did – fetter their freedom or that of their successors</w:t>
      </w:r>
    </w:p>
    <w:p w14:paraId="7D6C7C55" w14:textId="0E92A70A" w:rsidR="00342D3C" w:rsidRPr="007D2A71" w:rsidRDefault="00342D3C" w:rsidP="00D3215A">
      <w:pPr>
        <w:pStyle w:val="NoSpacing"/>
        <w:numPr>
          <w:ilvl w:val="1"/>
          <w:numId w:val="10"/>
        </w:numPr>
        <w:rPr>
          <w:rFonts w:ascii="Calibri" w:hAnsi="Calibri"/>
          <w:sz w:val="20"/>
          <w:szCs w:val="20"/>
        </w:rPr>
      </w:pPr>
      <w:r>
        <w:rPr>
          <w:rFonts w:ascii="Calibri" w:hAnsi="Calibri"/>
          <w:b/>
          <w:sz w:val="20"/>
          <w:szCs w:val="20"/>
        </w:rPr>
        <w:t xml:space="preserve">No PF duty in the context of purely legislative action: </w:t>
      </w:r>
      <w:r w:rsidRPr="00325364">
        <w:rPr>
          <w:rFonts w:ascii="Calibri" w:hAnsi="Calibri"/>
          <w:b/>
          <w:i/>
          <w:color w:val="3366FF"/>
          <w:sz w:val="20"/>
          <w:szCs w:val="20"/>
        </w:rPr>
        <w:t>Re Canada Assistance Plan (BC)</w:t>
      </w:r>
    </w:p>
    <w:p w14:paraId="7C775CE5" w14:textId="77777777" w:rsidR="007D2A71" w:rsidRDefault="007D2A71" w:rsidP="007D2A71">
      <w:pPr>
        <w:pStyle w:val="NoSpacing"/>
        <w:rPr>
          <w:rFonts w:ascii="Calibri" w:hAnsi="Calibri"/>
          <w:sz w:val="20"/>
          <w:szCs w:val="20"/>
        </w:rPr>
      </w:pPr>
    </w:p>
    <w:p w14:paraId="0A33B049" w14:textId="28B97ECD" w:rsidR="007D2A71" w:rsidRPr="007D2A71" w:rsidRDefault="007D2A71" w:rsidP="007D2A71">
      <w:pPr>
        <w:pStyle w:val="NoSpacing"/>
        <w:rPr>
          <w:rFonts w:ascii="Calibri" w:hAnsi="Calibri"/>
          <w:b/>
          <w:sz w:val="24"/>
          <w:szCs w:val="24"/>
        </w:rPr>
      </w:pPr>
      <w:r>
        <w:rPr>
          <w:rFonts w:ascii="Calibri" w:hAnsi="Calibri"/>
          <w:b/>
          <w:sz w:val="24"/>
          <w:szCs w:val="24"/>
        </w:rPr>
        <w:t>Duty of PF lies on every public authority making decisions that affect an individual’s rights, privileges or interests:</w:t>
      </w:r>
    </w:p>
    <w:p w14:paraId="592FF5E9" w14:textId="77777777" w:rsidR="00D3215A" w:rsidRPr="00325364" w:rsidRDefault="00D3215A" w:rsidP="00D3215A">
      <w:pPr>
        <w:pStyle w:val="NoSpacing"/>
        <w:numPr>
          <w:ilvl w:val="0"/>
          <w:numId w:val="10"/>
        </w:numPr>
        <w:rPr>
          <w:rFonts w:ascii="Calibri" w:hAnsi="Calibri"/>
          <w:sz w:val="20"/>
          <w:szCs w:val="20"/>
        </w:rPr>
      </w:pPr>
      <w:r w:rsidRPr="00325364">
        <w:rPr>
          <w:rFonts w:ascii="Calibri" w:hAnsi="Calibri"/>
          <w:color w:val="FF0000"/>
          <w:sz w:val="20"/>
          <w:szCs w:val="20"/>
        </w:rPr>
        <w:t xml:space="preserve">The duty of PF lies on every public authority making an administrative decision, which is not legislative and which affects the </w:t>
      </w:r>
      <w:r w:rsidRPr="00325364">
        <w:rPr>
          <w:rFonts w:ascii="Calibri" w:hAnsi="Calibri"/>
          <w:color w:val="FF0000"/>
          <w:sz w:val="20"/>
          <w:szCs w:val="20"/>
          <w:u w:val="single"/>
        </w:rPr>
        <w:t>rights, privileges, or interests of an individual</w:t>
      </w:r>
      <w:r w:rsidRPr="00325364">
        <w:rPr>
          <w:rFonts w:ascii="Calibri" w:hAnsi="Calibri"/>
          <w:color w:val="FF0000"/>
          <w:sz w:val="20"/>
          <w:szCs w:val="20"/>
        </w:rPr>
        <w:t>:</w:t>
      </w:r>
      <w:r w:rsidRPr="00325364">
        <w:rPr>
          <w:rFonts w:ascii="Calibri" w:hAnsi="Calibri"/>
          <w:sz w:val="20"/>
          <w:szCs w:val="20"/>
        </w:rPr>
        <w:t xml:space="preserve"> </w:t>
      </w:r>
      <w:r w:rsidRPr="00325364">
        <w:rPr>
          <w:rFonts w:ascii="Calibri" w:hAnsi="Calibri"/>
          <w:b/>
          <w:i/>
          <w:color w:val="3366FF"/>
          <w:sz w:val="20"/>
          <w:szCs w:val="20"/>
        </w:rPr>
        <w:t>Cardinal v Kent Institution</w:t>
      </w:r>
      <w:r w:rsidRPr="00325364">
        <w:rPr>
          <w:rFonts w:ascii="Calibri" w:hAnsi="Calibri"/>
          <w:b/>
          <w:i/>
          <w:sz w:val="20"/>
          <w:szCs w:val="20"/>
        </w:rPr>
        <w:t>***</w:t>
      </w:r>
    </w:p>
    <w:p w14:paraId="1FF9E076" w14:textId="77777777" w:rsidR="00D3215A" w:rsidRDefault="00D3215A" w:rsidP="00D3215A">
      <w:pPr>
        <w:pStyle w:val="NoSpacing"/>
        <w:numPr>
          <w:ilvl w:val="1"/>
          <w:numId w:val="10"/>
        </w:numPr>
        <w:rPr>
          <w:rFonts w:ascii="Calibri" w:hAnsi="Calibri"/>
          <w:sz w:val="20"/>
          <w:szCs w:val="20"/>
        </w:rPr>
      </w:pPr>
      <w:r w:rsidRPr="00325364">
        <w:rPr>
          <w:rFonts w:ascii="Calibri" w:hAnsi="Calibri"/>
          <w:sz w:val="20"/>
          <w:szCs w:val="20"/>
        </w:rPr>
        <w:t>C was transferred to solitary confinement during a hostage situation (an emergency) without an inquiry made by the director and then refused to release him, without providing C reasons or giving him a chance to be heard – HOLDING: no PF for first decision as it was an emergency, PF for refusal was to inform C of the reasons for his intended decision and give C a chance to state his case</w:t>
      </w:r>
    </w:p>
    <w:p w14:paraId="14B51A31" w14:textId="77777777" w:rsidR="007D2A71" w:rsidRDefault="007D2A71" w:rsidP="007D2A71">
      <w:pPr>
        <w:pStyle w:val="NoSpacing"/>
        <w:rPr>
          <w:rFonts w:ascii="Calibri" w:hAnsi="Calibri"/>
          <w:sz w:val="20"/>
          <w:szCs w:val="20"/>
        </w:rPr>
      </w:pPr>
    </w:p>
    <w:p w14:paraId="2B1EE6BA" w14:textId="47912E49" w:rsidR="00342D3C" w:rsidRPr="00342D3C" w:rsidRDefault="00342D3C" w:rsidP="00342D3C">
      <w:pPr>
        <w:pStyle w:val="NoSpacing"/>
        <w:numPr>
          <w:ilvl w:val="0"/>
          <w:numId w:val="10"/>
        </w:numPr>
        <w:rPr>
          <w:rFonts w:ascii="Calibri" w:hAnsi="Calibri"/>
          <w:sz w:val="20"/>
          <w:szCs w:val="20"/>
        </w:rPr>
      </w:pPr>
      <w:r>
        <w:rPr>
          <w:rFonts w:ascii="Calibri" w:hAnsi="Calibri"/>
          <w:b/>
          <w:sz w:val="20"/>
          <w:szCs w:val="20"/>
        </w:rPr>
        <w:t>NO BREACH OF PF IS TOO TRIVIAL</w:t>
      </w:r>
    </w:p>
    <w:p w14:paraId="5B863AF8" w14:textId="2C0DB7DC" w:rsidR="00342D3C" w:rsidRPr="007D2A71" w:rsidRDefault="00342D3C" w:rsidP="00342D3C">
      <w:pPr>
        <w:pStyle w:val="NoSpacing"/>
        <w:numPr>
          <w:ilvl w:val="1"/>
          <w:numId w:val="10"/>
        </w:numPr>
        <w:rPr>
          <w:rFonts w:ascii="Calibri" w:hAnsi="Calibri"/>
          <w:sz w:val="20"/>
          <w:szCs w:val="20"/>
        </w:rPr>
      </w:pPr>
      <w:r>
        <w:rPr>
          <w:rFonts w:ascii="Calibri" w:hAnsi="Calibri"/>
          <w:b/>
          <w:sz w:val="20"/>
          <w:szCs w:val="20"/>
        </w:rPr>
        <w:t xml:space="preserve">If a SDM breaches PF duty, the decision </w:t>
      </w:r>
      <w:r>
        <w:rPr>
          <w:rFonts w:ascii="Calibri" w:hAnsi="Calibri"/>
          <w:b/>
          <w:sz w:val="20"/>
          <w:szCs w:val="20"/>
          <w:u w:val="single"/>
        </w:rPr>
        <w:t>must be quashed</w:t>
      </w:r>
    </w:p>
    <w:p w14:paraId="70A7763B" w14:textId="77777777" w:rsidR="00415E70" w:rsidRDefault="00415E70" w:rsidP="007D2A71">
      <w:pPr>
        <w:pStyle w:val="NoSpacing"/>
        <w:rPr>
          <w:rFonts w:ascii="Calibri" w:hAnsi="Calibri"/>
          <w:b/>
          <w:sz w:val="20"/>
          <w:szCs w:val="20"/>
        </w:rPr>
      </w:pPr>
    </w:p>
    <w:p w14:paraId="02BA83F3" w14:textId="2DBAC1BF" w:rsidR="007D2A71" w:rsidRPr="00415E70" w:rsidRDefault="00415E70" w:rsidP="007D2A71">
      <w:pPr>
        <w:pStyle w:val="NoSpacing"/>
        <w:rPr>
          <w:rFonts w:ascii="Calibri" w:hAnsi="Calibri"/>
          <w:b/>
          <w:sz w:val="24"/>
          <w:szCs w:val="24"/>
        </w:rPr>
      </w:pPr>
      <w:r w:rsidRPr="00415E70">
        <w:rPr>
          <w:rFonts w:ascii="Calibri" w:hAnsi="Calibri"/>
          <w:b/>
          <w:sz w:val="24"/>
          <w:szCs w:val="24"/>
        </w:rPr>
        <w:t>Determine the Existence of Duty of PF and then the Content</w:t>
      </w:r>
    </w:p>
    <w:p w14:paraId="5024C929" w14:textId="00579407" w:rsidR="00D3215A" w:rsidRPr="00325364" w:rsidRDefault="00D3215A" w:rsidP="00415E70">
      <w:pPr>
        <w:pStyle w:val="NoSpacing"/>
        <w:rPr>
          <w:rFonts w:ascii="Calibri" w:hAnsi="Calibri"/>
          <w:color w:val="3366FF"/>
          <w:sz w:val="20"/>
          <w:szCs w:val="20"/>
        </w:rPr>
      </w:pPr>
      <w:r w:rsidRPr="00325364">
        <w:rPr>
          <w:rFonts w:ascii="Calibri" w:hAnsi="Calibri"/>
          <w:color w:val="FF0000"/>
          <w:sz w:val="20"/>
          <w:szCs w:val="20"/>
        </w:rPr>
        <w:t xml:space="preserve">The content of PF is variable and depends on the context of each case as well as a number of factors: </w:t>
      </w:r>
      <w:r w:rsidRPr="00325364">
        <w:rPr>
          <w:rFonts w:ascii="Calibri" w:hAnsi="Calibri"/>
          <w:b/>
          <w:i/>
          <w:color w:val="3366FF"/>
          <w:sz w:val="20"/>
          <w:szCs w:val="20"/>
        </w:rPr>
        <w:t>Kni</w:t>
      </w:r>
      <w:r w:rsidR="00415E70">
        <w:rPr>
          <w:rFonts w:ascii="Calibri" w:hAnsi="Calibri"/>
          <w:b/>
          <w:i/>
          <w:color w:val="3366FF"/>
          <w:sz w:val="20"/>
          <w:szCs w:val="20"/>
        </w:rPr>
        <w:t>ght v Indian Head School</w:t>
      </w:r>
    </w:p>
    <w:p w14:paraId="2E460FE0" w14:textId="0CB682A1" w:rsidR="00D3215A" w:rsidRPr="00342D3C" w:rsidRDefault="00342D3C" w:rsidP="00415E70">
      <w:pPr>
        <w:pStyle w:val="NoSpacing"/>
        <w:numPr>
          <w:ilvl w:val="1"/>
          <w:numId w:val="10"/>
        </w:numPr>
        <w:ind w:left="1080"/>
        <w:rPr>
          <w:rFonts w:ascii="Calibri" w:hAnsi="Calibri"/>
          <w:sz w:val="20"/>
          <w:szCs w:val="20"/>
        </w:rPr>
      </w:pPr>
      <w:r>
        <w:rPr>
          <w:rFonts w:ascii="Calibri" w:hAnsi="Calibri"/>
          <w:b/>
          <w:sz w:val="20"/>
          <w:szCs w:val="20"/>
        </w:rPr>
        <w:t xml:space="preserve">1) </w:t>
      </w:r>
      <w:r w:rsidR="00D3215A" w:rsidRPr="00342D3C">
        <w:rPr>
          <w:rFonts w:ascii="Calibri" w:hAnsi="Calibri"/>
          <w:b/>
          <w:sz w:val="20"/>
          <w:szCs w:val="20"/>
        </w:rPr>
        <w:t xml:space="preserve">FACTORS TO DETERMINE </w:t>
      </w:r>
      <w:r w:rsidR="00D3215A" w:rsidRPr="00342D3C">
        <w:rPr>
          <w:rFonts w:ascii="Calibri" w:hAnsi="Calibri"/>
          <w:b/>
          <w:sz w:val="20"/>
          <w:szCs w:val="20"/>
          <w:u w:val="single"/>
        </w:rPr>
        <w:t>EXISTENCE</w:t>
      </w:r>
      <w:r w:rsidR="00D3215A" w:rsidRPr="00342D3C">
        <w:rPr>
          <w:rFonts w:ascii="Calibri" w:hAnsi="Calibri"/>
          <w:b/>
          <w:sz w:val="20"/>
          <w:szCs w:val="20"/>
        </w:rPr>
        <w:t xml:space="preserve"> OF DUTY OF PF</w:t>
      </w:r>
      <w:r w:rsidR="00D3215A" w:rsidRPr="00342D3C">
        <w:rPr>
          <w:rFonts w:ascii="Calibri" w:hAnsi="Calibri"/>
          <w:sz w:val="20"/>
          <w:szCs w:val="20"/>
        </w:rPr>
        <w:t>:</w:t>
      </w:r>
    </w:p>
    <w:p w14:paraId="50DBC004" w14:textId="77777777" w:rsidR="00D3215A" w:rsidRPr="00325364" w:rsidRDefault="00D3215A" w:rsidP="00415E70">
      <w:pPr>
        <w:pStyle w:val="NoSpacing"/>
        <w:numPr>
          <w:ilvl w:val="3"/>
          <w:numId w:val="83"/>
        </w:numPr>
        <w:ind w:left="2520"/>
        <w:rPr>
          <w:rFonts w:ascii="Calibri" w:hAnsi="Calibri"/>
          <w:sz w:val="20"/>
          <w:szCs w:val="20"/>
        </w:rPr>
      </w:pPr>
      <w:r w:rsidRPr="00325364">
        <w:rPr>
          <w:rFonts w:ascii="Calibri" w:hAnsi="Calibri"/>
          <w:sz w:val="20"/>
          <w:szCs w:val="20"/>
        </w:rPr>
        <w:t>Nature of the decision to be made</w:t>
      </w:r>
    </w:p>
    <w:p w14:paraId="196249C6" w14:textId="77777777" w:rsidR="00D3215A" w:rsidRPr="00325364" w:rsidRDefault="00D3215A" w:rsidP="00415E70">
      <w:pPr>
        <w:pStyle w:val="NoSpacing"/>
        <w:numPr>
          <w:ilvl w:val="3"/>
          <w:numId w:val="83"/>
        </w:numPr>
        <w:ind w:left="2520"/>
        <w:rPr>
          <w:rFonts w:ascii="Calibri" w:hAnsi="Calibri"/>
          <w:sz w:val="20"/>
          <w:szCs w:val="20"/>
        </w:rPr>
      </w:pPr>
      <w:r w:rsidRPr="00325364">
        <w:rPr>
          <w:rFonts w:ascii="Calibri" w:hAnsi="Calibri"/>
          <w:sz w:val="20"/>
          <w:szCs w:val="20"/>
        </w:rPr>
        <w:t>Relationship existing between that body and the individual (master/servant = no PF, officer holder at pleasure = some fairness)</w:t>
      </w:r>
    </w:p>
    <w:p w14:paraId="6AB4EF1E" w14:textId="77777777" w:rsidR="00D3215A" w:rsidRPr="00325364" w:rsidRDefault="00D3215A" w:rsidP="00415E70">
      <w:pPr>
        <w:pStyle w:val="NoSpacing"/>
        <w:numPr>
          <w:ilvl w:val="3"/>
          <w:numId w:val="83"/>
        </w:numPr>
        <w:ind w:left="2520"/>
        <w:rPr>
          <w:rFonts w:ascii="Calibri" w:hAnsi="Calibri"/>
          <w:sz w:val="20"/>
          <w:szCs w:val="20"/>
        </w:rPr>
      </w:pPr>
      <w:r w:rsidRPr="00325364">
        <w:rPr>
          <w:rFonts w:ascii="Calibri" w:hAnsi="Calibri"/>
          <w:sz w:val="20"/>
          <w:szCs w:val="20"/>
        </w:rPr>
        <w:t>The effect of the decision on the individual’s rights</w:t>
      </w:r>
    </w:p>
    <w:p w14:paraId="3A4648F6" w14:textId="50BE008D" w:rsidR="00D3215A" w:rsidRPr="00342D3C" w:rsidRDefault="00342D3C" w:rsidP="00415E70">
      <w:pPr>
        <w:pStyle w:val="NoSpacing"/>
        <w:numPr>
          <w:ilvl w:val="1"/>
          <w:numId w:val="10"/>
        </w:numPr>
        <w:ind w:left="1080"/>
        <w:rPr>
          <w:rFonts w:ascii="Calibri" w:hAnsi="Calibri"/>
          <w:b/>
          <w:sz w:val="20"/>
          <w:szCs w:val="20"/>
        </w:rPr>
      </w:pPr>
      <w:r w:rsidRPr="00342D3C">
        <w:rPr>
          <w:rFonts w:ascii="Calibri" w:hAnsi="Calibri"/>
          <w:b/>
          <w:sz w:val="20"/>
          <w:szCs w:val="20"/>
        </w:rPr>
        <w:t>2)</w:t>
      </w:r>
      <w:r>
        <w:rPr>
          <w:rFonts w:ascii="Calibri" w:hAnsi="Calibri"/>
          <w:sz w:val="20"/>
          <w:szCs w:val="20"/>
        </w:rPr>
        <w:t xml:space="preserve"> </w:t>
      </w:r>
      <w:r w:rsidR="00D3215A" w:rsidRPr="00342D3C">
        <w:rPr>
          <w:rFonts w:ascii="Calibri" w:hAnsi="Calibri"/>
          <w:b/>
          <w:sz w:val="20"/>
          <w:szCs w:val="20"/>
        </w:rPr>
        <w:t>Employment matters may engage PF where an employee is a public position</w:t>
      </w:r>
      <w:r w:rsidR="00D3215A" w:rsidRPr="00325364">
        <w:rPr>
          <w:rFonts w:ascii="Calibri" w:hAnsi="Calibri"/>
          <w:sz w:val="20"/>
          <w:szCs w:val="20"/>
        </w:rPr>
        <w:t xml:space="preserve"> </w:t>
      </w:r>
      <w:r w:rsidR="00D3215A" w:rsidRPr="00342D3C">
        <w:rPr>
          <w:rFonts w:ascii="Calibri" w:hAnsi="Calibri"/>
          <w:sz w:val="20"/>
          <w:szCs w:val="20"/>
          <w:u w:val="single"/>
        </w:rPr>
        <w:t>and</w:t>
      </w:r>
      <w:r w:rsidR="00D3215A" w:rsidRPr="00325364">
        <w:rPr>
          <w:rFonts w:ascii="Calibri" w:hAnsi="Calibri"/>
          <w:sz w:val="20"/>
          <w:szCs w:val="20"/>
        </w:rPr>
        <w:t xml:space="preserve"> the </w:t>
      </w:r>
      <w:r w:rsidR="00D3215A" w:rsidRPr="00342D3C">
        <w:rPr>
          <w:rFonts w:ascii="Calibri" w:hAnsi="Calibri"/>
          <w:b/>
          <w:sz w:val="20"/>
          <w:szCs w:val="20"/>
        </w:rPr>
        <w:t>employer is operating under a statute</w:t>
      </w:r>
    </w:p>
    <w:p w14:paraId="2428058E" w14:textId="77777777" w:rsidR="00342D3C" w:rsidRPr="00342D3C" w:rsidRDefault="00342D3C" w:rsidP="00415E70">
      <w:pPr>
        <w:pStyle w:val="NoSpacing"/>
        <w:numPr>
          <w:ilvl w:val="1"/>
          <w:numId w:val="10"/>
        </w:numPr>
        <w:ind w:left="1080"/>
        <w:rPr>
          <w:rFonts w:ascii="Calibri" w:hAnsi="Calibri"/>
          <w:sz w:val="20"/>
          <w:szCs w:val="20"/>
        </w:rPr>
      </w:pPr>
      <w:r>
        <w:rPr>
          <w:rFonts w:ascii="Calibri" w:hAnsi="Calibri"/>
          <w:b/>
          <w:sz w:val="20"/>
          <w:szCs w:val="20"/>
        </w:rPr>
        <w:t>3) Content of PF is variable and depends on circumstances</w:t>
      </w:r>
    </w:p>
    <w:p w14:paraId="3569D0E5" w14:textId="2E69D461" w:rsidR="00D3215A" w:rsidRDefault="00D3215A" w:rsidP="00415E70">
      <w:pPr>
        <w:pStyle w:val="NoSpacing"/>
        <w:numPr>
          <w:ilvl w:val="2"/>
          <w:numId w:val="10"/>
        </w:numPr>
        <w:ind w:left="1800"/>
        <w:rPr>
          <w:rFonts w:ascii="Calibri" w:hAnsi="Calibri"/>
          <w:sz w:val="20"/>
          <w:szCs w:val="20"/>
        </w:rPr>
      </w:pPr>
      <w:r w:rsidRPr="00325364">
        <w:rPr>
          <w:rFonts w:ascii="Calibri" w:hAnsi="Calibri"/>
          <w:sz w:val="20"/>
          <w:szCs w:val="20"/>
        </w:rPr>
        <w:t xml:space="preserve">Neither the contract nor statute specifically accorded the right of PF (employee of a school board which terminated him with three months’ notice, but sought JR because the school board didn’t give him a chance to comment on the case) – HOLDING: </w:t>
      </w:r>
      <w:r w:rsidR="00342D3C">
        <w:rPr>
          <w:rFonts w:ascii="Calibri" w:hAnsi="Calibri"/>
          <w:sz w:val="20"/>
          <w:szCs w:val="20"/>
        </w:rPr>
        <w:t>low PF duty owed and was satisfied because K knew of problems and had opportunity to respond even outside formal hearing</w:t>
      </w:r>
    </w:p>
    <w:p w14:paraId="3AD67961" w14:textId="77777777" w:rsidR="00415E70" w:rsidRDefault="00415E70" w:rsidP="00415E70">
      <w:pPr>
        <w:pStyle w:val="NoSpacing"/>
        <w:rPr>
          <w:rFonts w:ascii="Calibri" w:hAnsi="Calibri"/>
          <w:sz w:val="20"/>
          <w:szCs w:val="20"/>
        </w:rPr>
      </w:pPr>
    </w:p>
    <w:p w14:paraId="50FB57DA" w14:textId="38ED6627" w:rsidR="00415E70" w:rsidRPr="00415E70" w:rsidRDefault="00415E70" w:rsidP="00415E70">
      <w:pPr>
        <w:pStyle w:val="NoSpacing"/>
        <w:rPr>
          <w:rFonts w:ascii="Calibri" w:hAnsi="Calibri"/>
          <w:b/>
          <w:sz w:val="20"/>
          <w:szCs w:val="20"/>
        </w:rPr>
      </w:pPr>
      <w:r>
        <w:rPr>
          <w:rFonts w:ascii="Calibri" w:hAnsi="Calibri"/>
          <w:b/>
          <w:sz w:val="20"/>
          <w:szCs w:val="20"/>
        </w:rPr>
        <w:t>Dunsmuir on Duty of PF In Employment (including Public Office Holder)</w:t>
      </w:r>
    </w:p>
    <w:p w14:paraId="377FBEA1" w14:textId="77777777" w:rsidR="00D3215A" w:rsidRPr="00325364" w:rsidRDefault="00D3215A" w:rsidP="00D3215A">
      <w:pPr>
        <w:pStyle w:val="NoSpacing"/>
        <w:numPr>
          <w:ilvl w:val="0"/>
          <w:numId w:val="10"/>
        </w:numPr>
        <w:rPr>
          <w:rFonts w:ascii="Calibri" w:hAnsi="Calibri"/>
          <w:sz w:val="20"/>
          <w:szCs w:val="20"/>
        </w:rPr>
      </w:pPr>
      <w:proofErr w:type="gramStart"/>
      <w:r w:rsidRPr="00325364">
        <w:rPr>
          <w:rFonts w:ascii="Calibri" w:hAnsi="Calibri"/>
          <w:b/>
          <w:i/>
          <w:color w:val="3366FF"/>
          <w:sz w:val="20"/>
          <w:szCs w:val="20"/>
        </w:rPr>
        <w:t>Dunsmuir</w:t>
      </w:r>
      <w:r w:rsidRPr="00325364">
        <w:rPr>
          <w:rFonts w:ascii="Calibri" w:hAnsi="Calibri"/>
          <w:b/>
          <w:i/>
          <w:sz w:val="20"/>
          <w:szCs w:val="20"/>
        </w:rPr>
        <w:t xml:space="preserve"> </w:t>
      </w:r>
      <w:r w:rsidRPr="00325364">
        <w:rPr>
          <w:rFonts w:ascii="Calibri" w:hAnsi="Calibri"/>
          <w:sz w:val="20"/>
          <w:szCs w:val="20"/>
        </w:rPr>
        <w:t xml:space="preserve"> </w:t>
      </w:r>
      <w:r w:rsidRPr="00325364">
        <w:rPr>
          <w:rFonts w:ascii="Calibri" w:hAnsi="Calibri"/>
          <w:color w:val="FF0000"/>
          <w:sz w:val="20"/>
          <w:szCs w:val="20"/>
        </w:rPr>
        <w:t>significantly</w:t>
      </w:r>
      <w:proofErr w:type="gramEnd"/>
      <w:r w:rsidRPr="00325364">
        <w:rPr>
          <w:rFonts w:ascii="Calibri" w:hAnsi="Calibri"/>
          <w:color w:val="FF0000"/>
          <w:sz w:val="20"/>
          <w:szCs w:val="20"/>
        </w:rPr>
        <w:t xml:space="preserve"> narrows </w:t>
      </w:r>
      <w:r w:rsidRPr="00325364">
        <w:rPr>
          <w:rFonts w:ascii="Calibri" w:hAnsi="Calibri"/>
          <w:b/>
          <w:i/>
          <w:color w:val="3366FF"/>
          <w:sz w:val="20"/>
          <w:szCs w:val="20"/>
        </w:rPr>
        <w:t>Knight</w:t>
      </w:r>
      <w:r w:rsidRPr="00325364">
        <w:rPr>
          <w:rFonts w:ascii="Calibri" w:hAnsi="Calibri"/>
          <w:color w:val="FF0000"/>
          <w:sz w:val="20"/>
          <w:szCs w:val="20"/>
        </w:rPr>
        <w:t xml:space="preserve"> – it’s wrong to apply PF requirements over and above contractual requirements</w:t>
      </w:r>
    </w:p>
    <w:p w14:paraId="3AC0ED5F" w14:textId="77777777" w:rsidR="00D3215A" w:rsidRDefault="00D3215A" w:rsidP="00D3215A">
      <w:pPr>
        <w:pStyle w:val="NoSpacing"/>
        <w:numPr>
          <w:ilvl w:val="1"/>
          <w:numId w:val="10"/>
        </w:numPr>
        <w:rPr>
          <w:rFonts w:ascii="Calibri" w:hAnsi="Calibri"/>
          <w:sz w:val="20"/>
          <w:szCs w:val="20"/>
        </w:rPr>
      </w:pPr>
      <w:r w:rsidRPr="00325364">
        <w:rPr>
          <w:rFonts w:ascii="Calibri" w:hAnsi="Calibri"/>
          <w:sz w:val="20"/>
          <w:szCs w:val="20"/>
        </w:rPr>
        <w:t xml:space="preserve">Basically reverses </w:t>
      </w:r>
      <w:r w:rsidRPr="00325364">
        <w:rPr>
          <w:rFonts w:ascii="Calibri" w:hAnsi="Calibri"/>
          <w:b/>
          <w:i/>
          <w:sz w:val="20"/>
          <w:szCs w:val="20"/>
        </w:rPr>
        <w:t>Knight</w:t>
      </w:r>
      <w:r w:rsidRPr="00325364">
        <w:rPr>
          <w:rFonts w:ascii="Calibri" w:hAnsi="Calibri"/>
          <w:sz w:val="20"/>
          <w:szCs w:val="20"/>
        </w:rPr>
        <w:t xml:space="preserve"> – doesn’t matter whether the public office holder is appointed or under contract – </w:t>
      </w:r>
      <w:r w:rsidRPr="00054304">
        <w:rPr>
          <w:rFonts w:ascii="Calibri" w:hAnsi="Calibri"/>
          <w:sz w:val="20"/>
          <w:szCs w:val="20"/>
          <w:u w:val="single"/>
        </w:rPr>
        <w:t>always recourse available</w:t>
      </w:r>
      <w:r w:rsidRPr="00054304">
        <w:rPr>
          <w:rFonts w:ascii="Calibri" w:hAnsi="Calibri"/>
          <w:sz w:val="20"/>
          <w:szCs w:val="20"/>
        </w:rPr>
        <w:t xml:space="preserve"> </w:t>
      </w:r>
      <w:r w:rsidRPr="00325364">
        <w:rPr>
          <w:rFonts w:ascii="Calibri" w:hAnsi="Calibri"/>
          <w:sz w:val="20"/>
          <w:szCs w:val="20"/>
        </w:rPr>
        <w:t>where the employee is a public office holder and the applicable law leaves him without any protection when dismissed</w:t>
      </w:r>
    </w:p>
    <w:p w14:paraId="0674BF7D" w14:textId="77777777" w:rsidR="00415E70" w:rsidRPr="00325364" w:rsidRDefault="00415E70" w:rsidP="00415E70">
      <w:pPr>
        <w:pStyle w:val="NoSpacing"/>
        <w:rPr>
          <w:rFonts w:ascii="Calibri" w:hAnsi="Calibri"/>
          <w:sz w:val="20"/>
          <w:szCs w:val="20"/>
        </w:rPr>
      </w:pPr>
    </w:p>
    <w:p w14:paraId="165F28E9" w14:textId="77777777" w:rsidR="00D3215A" w:rsidRPr="00325364" w:rsidRDefault="00D3215A" w:rsidP="00415E70">
      <w:pPr>
        <w:pStyle w:val="NoSpacing"/>
        <w:rPr>
          <w:rFonts w:ascii="Calibri" w:hAnsi="Calibri"/>
          <w:color w:val="FF0000"/>
          <w:sz w:val="20"/>
          <w:szCs w:val="20"/>
        </w:rPr>
      </w:pPr>
      <w:r w:rsidRPr="00325364">
        <w:rPr>
          <w:rFonts w:ascii="Calibri" w:hAnsi="Calibri"/>
          <w:color w:val="FF0000"/>
          <w:sz w:val="20"/>
          <w:szCs w:val="20"/>
        </w:rPr>
        <w:t xml:space="preserve">Three scenarios where private law on employment </w:t>
      </w:r>
      <w:r w:rsidRPr="00325364">
        <w:rPr>
          <w:rFonts w:ascii="Calibri" w:hAnsi="Calibri"/>
          <w:b/>
          <w:color w:val="FF0000"/>
          <w:sz w:val="20"/>
          <w:szCs w:val="20"/>
        </w:rPr>
        <w:t>may</w:t>
      </w:r>
      <w:r w:rsidRPr="00325364">
        <w:rPr>
          <w:rFonts w:ascii="Calibri" w:hAnsi="Calibri"/>
          <w:color w:val="FF0000"/>
          <w:sz w:val="20"/>
          <w:szCs w:val="20"/>
        </w:rPr>
        <w:t xml:space="preserve"> not apply:</w:t>
      </w:r>
    </w:p>
    <w:p w14:paraId="5BB12C7D" w14:textId="77777777" w:rsidR="00D3215A" w:rsidRPr="00325364" w:rsidRDefault="00D3215A" w:rsidP="00415E70">
      <w:pPr>
        <w:pStyle w:val="NoSpacing"/>
        <w:numPr>
          <w:ilvl w:val="1"/>
          <w:numId w:val="84"/>
        </w:numPr>
        <w:rPr>
          <w:rFonts w:ascii="Calibri" w:hAnsi="Calibri"/>
          <w:sz w:val="20"/>
          <w:szCs w:val="20"/>
        </w:rPr>
      </w:pPr>
      <w:r w:rsidRPr="00325364">
        <w:rPr>
          <w:rFonts w:ascii="Calibri" w:hAnsi="Calibri"/>
          <w:sz w:val="20"/>
          <w:szCs w:val="20"/>
        </w:rPr>
        <w:lastRenderedPageBreak/>
        <w:t>Where the public employee is not protected by contract (judges, Ministers of Crown, other officials with constitutionally defined state roles)</w:t>
      </w:r>
    </w:p>
    <w:p w14:paraId="370499F1" w14:textId="77777777" w:rsidR="00D3215A" w:rsidRPr="00325364" w:rsidRDefault="00D3215A" w:rsidP="00415E70">
      <w:pPr>
        <w:pStyle w:val="NoSpacing"/>
        <w:numPr>
          <w:ilvl w:val="1"/>
          <w:numId w:val="84"/>
        </w:numPr>
        <w:rPr>
          <w:rFonts w:ascii="Calibri" w:hAnsi="Calibri"/>
          <w:sz w:val="20"/>
          <w:szCs w:val="20"/>
        </w:rPr>
      </w:pPr>
      <w:r w:rsidRPr="00325364">
        <w:rPr>
          <w:rFonts w:ascii="Calibri" w:hAnsi="Calibri"/>
          <w:sz w:val="20"/>
          <w:szCs w:val="20"/>
        </w:rPr>
        <w:t>Where the public officer serves at pleasure and can be summarily dismissed</w:t>
      </w:r>
    </w:p>
    <w:p w14:paraId="469286EC" w14:textId="77777777" w:rsidR="00D3215A" w:rsidRDefault="00D3215A" w:rsidP="00415E70">
      <w:pPr>
        <w:pStyle w:val="NoSpacing"/>
        <w:numPr>
          <w:ilvl w:val="1"/>
          <w:numId w:val="84"/>
        </w:numPr>
        <w:rPr>
          <w:rFonts w:ascii="Calibri" w:hAnsi="Calibri"/>
          <w:sz w:val="20"/>
          <w:szCs w:val="20"/>
        </w:rPr>
      </w:pPr>
      <w:r w:rsidRPr="00325364">
        <w:rPr>
          <w:rFonts w:ascii="Calibri" w:hAnsi="Calibri"/>
          <w:sz w:val="20"/>
          <w:szCs w:val="20"/>
        </w:rPr>
        <w:t>Where the duty of PF flows by necessary implication from a statutory power governing the employment relationship</w:t>
      </w:r>
    </w:p>
    <w:p w14:paraId="1D035A83" w14:textId="77777777" w:rsidR="00415E70" w:rsidRDefault="00415E70" w:rsidP="00415E70">
      <w:pPr>
        <w:pStyle w:val="NoSpacing"/>
        <w:rPr>
          <w:rFonts w:ascii="Calibri" w:hAnsi="Calibri"/>
          <w:sz w:val="20"/>
          <w:szCs w:val="20"/>
        </w:rPr>
      </w:pPr>
    </w:p>
    <w:p w14:paraId="24B4275D" w14:textId="3190829D" w:rsidR="00415E70" w:rsidRPr="00415E70" w:rsidRDefault="00415E70" w:rsidP="00415E70">
      <w:pPr>
        <w:pStyle w:val="NoSpacing"/>
        <w:rPr>
          <w:rFonts w:ascii="Calibri" w:hAnsi="Calibri"/>
          <w:b/>
          <w:sz w:val="24"/>
          <w:szCs w:val="24"/>
        </w:rPr>
      </w:pPr>
      <w:r w:rsidRPr="00415E70">
        <w:rPr>
          <w:rFonts w:ascii="Calibri" w:hAnsi="Calibri"/>
          <w:b/>
          <w:sz w:val="24"/>
          <w:szCs w:val="24"/>
        </w:rPr>
        <w:t>Calibrating the Content of PF</w:t>
      </w:r>
    </w:p>
    <w:p w14:paraId="7E4ED370" w14:textId="77777777" w:rsidR="00D3215A" w:rsidRPr="00325364" w:rsidRDefault="00D3215A" w:rsidP="00415E70">
      <w:pPr>
        <w:pStyle w:val="NoSpacing"/>
        <w:rPr>
          <w:rFonts w:ascii="Calibri" w:hAnsi="Calibri"/>
          <w:sz w:val="20"/>
          <w:szCs w:val="20"/>
        </w:rPr>
      </w:pPr>
      <w:r w:rsidRPr="00325364">
        <w:rPr>
          <w:rFonts w:ascii="Calibri" w:hAnsi="Calibri"/>
          <w:b/>
          <w:color w:val="FF0000"/>
          <w:sz w:val="20"/>
          <w:szCs w:val="20"/>
        </w:rPr>
        <w:t>Five factors for calibrating the content of PF</w:t>
      </w:r>
      <w:r w:rsidRPr="00325364">
        <w:rPr>
          <w:rFonts w:ascii="Calibri" w:hAnsi="Calibri"/>
          <w:color w:val="FF0000"/>
          <w:sz w:val="20"/>
          <w:szCs w:val="20"/>
        </w:rPr>
        <w:t xml:space="preserve">: </w:t>
      </w:r>
      <w:r w:rsidRPr="00325364">
        <w:rPr>
          <w:rFonts w:ascii="Calibri" w:hAnsi="Calibri"/>
          <w:b/>
          <w:i/>
          <w:color w:val="3366FF"/>
          <w:sz w:val="20"/>
          <w:szCs w:val="20"/>
        </w:rPr>
        <w:t>Baker</w:t>
      </w:r>
    </w:p>
    <w:p w14:paraId="3112695F" w14:textId="77777777" w:rsidR="00D3215A" w:rsidRPr="00325364" w:rsidRDefault="00D3215A" w:rsidP="00D3215A">
      <w:pPr>
        <w:pStyle w:val="NoSpacing"/>
        <w:numPr>
          <w:ilvl w:val="1"/>
          <w:numId w:val="12"/>
        </w:numPr>
        <w:rPr>
          <w:rFonts w:ascii="Calibri" w:hAnsi="Calibri"/>
          <w:sz w:val="20"/>
          <w:szCs w:val="20"/>
        </w:rPr>
      </w:pPr>
      <w:r w:rsidRPr="00325364">
        <w:rPr>
          <w:rFonts w:ascii="Calibri" w:hAnsi="Calibri"/>
          <w:b/>
          <w:sz w:val="20"/>
          <w:szCs w:val="20"/>
        </w:rPr>
        <w:t>Nature of the decision and process followed in making it</w:t>
      </w:r>
      <w:r w:rsidRPr="00325364">
        <w:rPr>
          <w:rFonts w:ascii="Calibri" w:hAnsi="Calibri"/>
          <w:sz w:val="20"/>
          <w:szCs w:val="20"/>
        </w:rPr>
        <w:t xml:space="preserve"> (more judicial-looking = more PF)</w:t>
      </w:r>
    </w:p>
    <w:p w14:paraId="2A613AC1" w14:textId="77777777" w:rsidR="00D3215A" w:rsidRPr="00325364" w:rsidRDefault="00D3215A" w:rsidP="00D3215A">
      <w:pPr>
        <w:pStyle w:val="NoSpacing"/>
        <w:numPr>
          <w:ilvl w:val="2"/>
          <w:numId w:val="12"/>
        </w:numPr>
        <w:rPr>
          <w:rFonts w:ascii="Calibri" w:hAnsi="Calibri"/>
          <w:sz w:val="20"/>
          <w:szCs w:val="20"/>
        </w:rPr>
      </w:pPr>
      <w:r w:rsidRPr="00325364">
        <w:rPr>
          <w:rFonts w:ascii="Calibri" w:hAnsi="Calibri"/>
          <w:sz w:val="20"/>
          <w:szCs w:val="20"/>
        </w:rPr>
        <w:t>Judicial decisions – affect an individual’s rights</w:t>
      </w:r>
    </w:p>
    <w:p w14:paraId="6F17BE66" w14:textId="77777777" w:rsidR="00D3215A" w:rsidRPr="00325364" w:rsidRDefault="00D3215A" w:rsidP="00D3215A">
      <w:pPr>
        <w:pStyle w:val="NoSpacing"/>
        <w:numPr>
          <w:ilvl w:val="2"/>
          <w:numId w:val="12"/>
        </w:numPr>
        <w:rPr>
          <w:rFonts w:ascii="Calibri" w:hAnsi="Calibri"/>
          <w:sz w:val="20"/>
          <w:szCs w:val="20"/>
        </w:rPr>
      </w:pPr>
      <w:r w:rsidRPr="00325364">
        <w:rPr>
          <w:rFonts w:ascii="Calibri" w:hAnsi="Calibri"/>
          <w:sz w:val="20"/>
          <w:szCs w:val="20"/>
        </w:rPr>
        <w:t>Quasi-judicial – limited to issues specific to the particular administrative body</w:t>
      </w:r>
    </w:p>
    <w:p w14:paraId="7CF04969" w14:textId="77777777" w:rsidR="00D3215A" w:rsidRPr="00325364" w:rsidRDefault="00D3215A" w:rsidP="00D3215A">
      <w:pPr>
        <w:pStyle w:val="NoSpacing"/>
        <w:numPr>
          <w:ilvl w:val="1"/>
          <w:numId w:val="12"/>
        </w:numPr>
        <w:rPr>
          <w:rFonts w:ascii="Calibri" w:hAnsi="Calibri"/>
          <w:sz w:val="20"/>
          <w:szCs w:val="20"/>
        </w:rPr>
      </w:pPr>
      <w:r w:rsidRPr="00325364">
        <w:rPr>
          <w:rFonts w:ascii="Calibri" w:hAnsi="Calibri"/>
          <w:b/>
          <w:sz w:val="20"/>
          <w:szCs w:val="20"/>
        </w:rPr>
        <w:t>Nature of the statutory scheme and the terms of the statute under which the body operates</w:t>
      </w:r>
      <w:r w:rsidRPr="00325364">
        <w:rPr>
          <w:rFonts w:ascii="Calibri" w:hAnsi="Calibri"/>
          <w:sz w:val="20"/>
          <w:szCs w:val="20"/>
        </w:rPr>
        <w:t xml:space="preserve"> (final decisions/determinative of issues)</w:t>
      </w:r>
    </w:p>
    <w:p w14:paraId="293D32D0" w14:textId="77777777" w:rsidR="00D3215A" w:rsidRPr="00325364" w:rsidRDefault="00D3215A" w:rsidP="00D3215A">
      <w:pPr>
        <w:pStyle w:val="NoSpacing"/>
        <w:numPr>
          <w:ilvl w:val="1"/>
          <w:numId w:val="12"/>
        </w:numPr>
        <w:rPr>
          <w:rFonts w:ascii="Calibri" w:hAnsi="Calibri"/>
          <w:sz w:val="20"/>
          <w:szCs w:val="20"/>
        </w:rPr>
      </w:pPr>
      <w:r w:rsidRPr="00325364">
        <w:rPr>
          <w:rFonts w:ascii="Calibri" w:hAnsi="Calibri"/>
          <w:b/>
          <w:sz w:val="20"/>
          <w:szCs w:val="20"/>
        </w:rPr>
        <w:t>The importance of the decision to the individuals affected</w:t>
      </w:r>
      <w:r w:rsidRPr="00325364">
        <w:rPr>
          <w:rFonts w:ascii="Calibri" w:hAnsi="Calibri"/>
          <w:sz w:val="20"/>
          <w:szCs w:val="20"/>
        </w:rPr>
        <w:t xml:space="preserve"> (profession, employment, family, citizenship, </w:t>
      </w:r>
      <w:proofErr w:type="spellStart"/>
      <w:r w:rsidRPr="00325364">
        <w:rPr>
          <w:rFonts w:ascii="Calibri" w:hAnsi="Calibri"/>
          <w:sz w:val="20"/>
          <w:szCs w:val="20"/>
        </w:rPr>
        <w:t>etc</w:t>
      </w:r>
      <w:proofErr w:type="spellEnd"/>
      <w:r w:rsidRPr="00325364">
        <w:rPr>
          <w:rFonts w:ascii="Calibri" w:hAnsi="Calibri"/>
          <w:sz w:val="20"/>
          <w:szCs w:val="20"/>
        </w:rPr>
        <w:t>)</w:t>
      </w:r>
    </w:p>
    <w:p w14:paraId="2BD31E2B" w14:textId="77777777" w:rsidR="00D3215A" w:rsidRPr="00325364" w:rsidRDefault="00D3215A" w:rsidP="00D3215A">
      <w:pPr>
        <w:pStyle w:val="NoSpacing"/>
        <w:numPr>
          <w:ilvl w:val="1"/>
          <w:numId w:val="12"/>
        </w:numPr>
        <w:rPr>
          <w:rFonts w:ascii="Calibri" w:hAnsi="Calibri"/>
          <w:sz w:val="20"/>
          <w:szCs w:val="20"/>
        </w:rPr>
      </w:pPr>
      <w:r w:rsidRPr="00325364">
        <w:rPr>
          <w:rFonts w:ascii="Calibri" w:hAnsi="Calibri"/>
          <w:b/>
          <w:sz w:val="20"/>
          <w:szCs w:val="20"/>
        </w:rPr>
        <w:t>The legitimate expectations of the person challenging the decision</w:t>
      </w:r>
      <w:r w:rsidRPr="00325364">
        <w:rPr>
          <w:rFonts w:ascii="Calibri" w:hAnsi="Calibri"/>
          <w:sz w:val="20"/>
          <w:szCs w:val="20"/>
        </w:rPr>
        <w:t xml:space="preserve"> (pamphlets, websites, comments by staff, only relates to expectations of procedural rights, not substantive rights)</w:t>
      </w:r>
    </w:p>
    <w:p w14:paraId="5D3931D5" w14:textId="77777777" w:rsidR="00D3215A" w:rsidRPr="00325364" w:rsidRDefault="00D3215A" w:rsidP="00D3215A">
      <w:pPr>
        <w:pStyle w:val="NoSpacing"/>
        <w:numPr>
          <w:ilvl w:val="1"/>
          <w:numId w:val="12"/>
        </w:numPr>
        <w:rPr>
          <w:rFonts w:ascii="Calibri" w:hAnsi="Calibri"/>
          <w:sz w:val="20"/>
          <w:szCs w:val="20"/>
        </w:rPr>
      </w:pPr>
      <w:r w:rsidRPr="00325364">
        <w:rPr>
          <w:rFonts w:ascii="Calibri" w:hAnsi="Calibri"/>
          <w:b/>
          <w:sz w:val="20"/>
          <w:szCs w:val="20"/>
        </w:rPr>
        <w:t>The choice of procedure made by the agency itself</w:t>
      </w:r>
      <w:r w:rsidRPr="00325364">
        <w:rPr>
          <w:rFonts w:ascii="Calibri" w:hAnsi="Calibri"/>
          <w:sz w:val="20"/>
          <w:szCs w:val="20"/>
        </w:rPr>
        <w:t xml:space="preserve"> (SDMs are the master of their own procedure)</w:t>
      </w:r>
    </w:p>
    <w:p w14:paraId="7639ACE4" w14:textId="77777777" w:rsidR="00D3215A" w:rsidRDefault="00D3215A" w:rsidP="00D3215A">
      <w:pPr>
        <w:pStyle w:val="NoSpacing"/>
        <w:numPr>
          <w:ilvl w:val="2"/>
          <w:numId w:val="10"/>
        </w:numPr>
        <w:rPr>
          <w:rFonts w:ascii="Calibri" w:hAnsi="Calibri"/>
          <w:sz w:val="20"/>
          <w:szCs w:val="20"/>
        </w:rPr>
      </w:pPr>
      <w:r w:rsidRPr="00325364">
        <w:rPr>
          <w:rFonts w:ascii="Calibri" w:hAnsi="Calibri"/>
          <w:sz w:val="20"/>
          <w:szCs w:val="20"/>
        </w:rPr>
        <w:t>NOT EXHAUSTIVE FACTORS</w:t>
      </w:r>
    </w:p>
    <w:p w14:paraId="40C300C0" w14:textId="77777777" w:rsidR="00415E70" w:rsidRPr="00325364" w:rsidRDefault="00415E70" w:rsidP="00415E70">
      <w:pPr>
        <w:pStyle w:val="NoSpacing"/>
        <w:rPr>
          <w:rFonts w:ascii="Calibri" w:hAnsi="Calibri"/>
          <w:sz w:val="20"/>
          <w:szCs w:val="20"/>
        </w:rPr>
      </w:pPr>
    </w:p>
    <w:p w14:paraId="59D61E9E" w14:textId="77777777" w:rsidR="00D3215A" w:rsidRPr="00325364" w:rsidRDefault="00D3215A" w:rsidP="00325364">
      <w:pPr>
        <w:pStyle w:val="Heading2"/>
      </w:pPr>
      <w:bookmarkStart w:id="13" w:name="_Toc394433482"/>
      <w:r w:rsidRPr="00325364">
        <w:t>Limits on Procedural Fairness</w:t>
      </w:r>
      <w:bookmarkEnd w:id="13"/>
    </w:p>
    <w:p w14:paraId="06618990" w14:textId="77777777" w:rsidR="00D3215A" w:rsidRPr="00325364" w:rsidRDefault="00D3215A" w:rsidP="00D3215A">
      <w:pPr>
        <w:pStyle w:val="NoSpacing"/>
        <w:numPr>
          <w:ilvl w:val="0"/>
          <w:numId w:val="11"/>
        </w:numPr>
        <w:rPr>
          <w:rFonts w:ascii="Calibri" w:hAnsi="Calibri"/>
          <w:sz w:val="20"/>
          <w:szCs w:val="20"/>
        </w:rPr>
      </w:pPr>
      <w:r w:rsidRPr="00325364">
        <w:rPr>
          <w:rFonts w:ascii="Calibri" w:hAnsi="Calibri"/>
          <w:color w:val="FF0000"/>
          <w:sz w:val="20"/>
          <w:szCs w:val="20"/>
        </w:rPr>
        <w:t xml:space="preserve">PF requires that rights, privileges or interests be affected: </w:t>
      </w:r>
      <w:r w:rsidRPr="00325364">
        <w:rPr>
          <w:rFonts w:ascii="Calibri" w:hAnsi="Calibri"/>
          <w:b/>
          <w:i/>
          <w:color w:val="3366FF"/>
          <w:sz w:val="20"/>
          <w:szCs w:val="20"/>
        </w:rPr>
        <w:t>Cardinal, Knight</w:t>
      </w:r>
    </w:p>
    <w:p w14:paraId="66E71DF2" w14:textId="3A15A90F" w:rsidR="00D3215A" w:rsidRPr="00325364" w:rsidRDefault="00D3215A" w:rsidP="00D3215A">
      <w:pPr>
        <w:pStyle w:val="NoSpacing"/>
        <w:numPr>
          <w:ilvl w:val="0"/>
          <w:numId w:val="11"/>
        </w:numPr>
        <w:rPr>
          <w:rFonts w:ascii="Calibri" w:hAnsi="Calibri"/>
          <w:sz w:val="20"/>
          <w:szCs w:val="20"/>
        </w:rPr>
      </w:pPr>
      <w:r w:rsidRPr="000075BF">
        <w:rPr>
          <w:rFonts w:ascii="Calibri" w:hAnsi="Calibri"/>
          <w:i/>
          <w:sz w:val="20"/>
          <w:szCs w:val="20"/>
        </w:rPr>
        <w:t xml:space="preserve">Generally </w:t>
      </w:r>
      <w:r w:rsidR="008D24F8">
        <w:rPr>
          <w:rFonts w:ascii="Calibri" w:hAnsi="Calibri"/>
          <w:b/>
          <w:sz w:val="20"/>
          <w:szCs w:val="20"/>
        </w:rPr>
        <w:t>PF a</w:t>
      </w:r>
      <w:r w:rsidRPr="000075BF">
        <w:rPr>
          <w:rFonts w:ascii="Calibri" w:hAnsi="Calibri"/>
          <w:b/>
          <w:sz w:val="20"/>
          <w:szCs w:val="20"/>
        </w:rPr>
        <w:t>pplies only to final or de facto final decisions</w:t>
      </w:r>
      <w:r w:rsidRPr="00325364">
        <w:rPr>
          <w:rFonts w:ascii="Calibri" w:hAnsi="Calibri"/>
          <w:sz w:val="20"/>
          <w:szCs w:val="20"/>
        </w:rPr>
        <w:t xml:space="preserve">, </w:t>
      </w:r>
      <w:r w:rsidRPr="000075BF">
        <w:rPr>
          <w:rFonts w:ascii="Calibri" w:hAnsi="Calibri"/>
          <w:sz w:val="20"/>
          <w:szCs w:val="20"/>
          <w:u w:val="single"/>
        </w:rPr>
        <w:t>rarely to preliminary decisions</w:t>
      </w:r>
      <w:r w:rsidRPr="00325364">
        <w:rPr>
          <w:rFonts w:ascii="Calibri" w:hAnsi="Calibri"/>
          <w:sz w:val="20"/>
          <w:szCs w:val="20"/>
        </w:rPr>
        <w:t>, or investigations</w:t>
      </w:r>
    </w:p>
    <w:p w14:paraId="4B74B570" w14:textId="77777777" w:rsidR="00D3215A" w:rsidRPr="00325364" w:rsidRDefault="00D3215A" w:rsidP="00D3215A">
      <w:pPr>
        <w:pStyle w:val="NoSpacing"/>
        <w:numPr>
          <w:ilvl w:val="0"/>
          <w:numId w:val="11"/>
        </w:numPr>
        <w:rPr>
          <w:rFonts w:ascii="Calibri" w:hAnsi="Calibri"/>
          <w:sz w:val="20"/>
          <w:szCs w:val="20"/>
        </w:rPr>
      </w:pPr>
      <w:r w:rsidRPr="000075BF">
        <w:rPr>
          <w:rFonts w:ascii="Calibri" w:hAnsi="Calibri"/>
          <w:b/>
          <w:color w:val="FF0000"/>
          <w:sz w:val="20"/>
          <w:szCs w:val="20"/>
        </w:rPr>
        <w:t>Not applicable to legislative, policy, or purely legislative decisions</w:t>
      </w:r>
      <w:r w:rsidRPr="00325364">
        <w:rPr>
          <w:rFonts w:ascii="Calibri" w:hAnsi="Calibri"/>
          <w:color w:val="FF0000"/>
          <w:sz w:val="20"/>
          <w:szCs w:val="20"/>
        </w:rPr>
        <w:t xml:space="preserve">: </w:t>
      </w:r>
      <w:r w:rsidRPr="00325364">
        <w:rPr>
          <w:rFonts w:ascii="Calibri" w:hAnsi="Calibri"/>
          <w:b/>
          <w:i/>
          <w:color w:val="FF0000"/>
          <w:sz w:val="20"/>
          <w:szCs w:val="20"/>
        </w:rPr>
        <w:t xml:space="preserve"> </w:t>
      </w:r>
      <w:r w:rsidRPr="00325364">
        <w:rPr>
          <w:rFonts w:ascii="Calibri" w:hAnsi="Calibri"/>
          <w:b/>
          <w:i/>
          <w:color w:val="3366FF"/>
          <w:sz w:val="20"/>
          <w:szCs w:val="20"/>
        </w:rPr>
        <w:t>Reference re Canada Assistance Plan, Inuit Tapirisat</w:t>
      </w:r>
      <w:r w:rsidRPr="00325364">
        <w:rPr>
          <w:rFonts w:ascii="Calibri" w:hAnsi="Calibri"/>
          <w:sz w:val="20"/>
          <w:szCs w:val="20"/>
        </w:rPr>
        <w:t xml:space="preserve"> – but </w:t>
      </w:r>
      <w:r w:rsidRPr="000075BF">
        <w:rPr>
          <w:rFonts w:ascii="Calibri" w:hAnsi="Calibri"/>
          <w:b/>
          <w:sz w:val="20"/>
          <w:szCs w:val="20"/>
        </w:rPr>
        <w:t>generally applicable to municipal bylaws</w:t>
      </w:r>
      <w:r w:rsidRPr="00325364">
        <w:rPr>
          <w:rFonts w:ascii="Calibri" w:hAnsi="Calibri"/>
          <w:sz w:val="20"/>
          <w:szCs w:val="20"/>
        </w:rPr>
        <w:t xml:space="preserve">: </w:t>
      </w:r>
      <w:proofErr w:type="spellStart"/>
      <w:r w:rsidRPr="00325364">
        <w:rPr>
          <w:rFonts w:ascii="Calibri" w:hAnsi="Calibri"/>
          <w:b/>
          <w:i/>
          <w:color w:val="3366FF"/>
          <w:sz w:val="20"/>
          <w:szCs w:val="20"/>
        </w:rPr>
        <w:t>Wiswell</w:t>
      </w:r>
      <w:proofErr w:type="spellEnd"/>
      <w:r w:rsidRPr="00325364">
        <w:rPr>
          <w:rFonts w:ascii="Calibri" w:hAnsi="Calibri"/>
          <w:b/>
          <w:i/>
          <w:color w:val="3366FF"/>
          <w:sz w:val="20"/>
          <w:szCs w:val="20"/>
        </w:rPr>
        <w:t xml:space="preserve"> v </w:t>
      </w:r>
      <w:proofErr w:type="spellStart"/>
      <w:r w:rsidRPr="00325364">
        <w:rPr>
          <w:rFonts w:ascii="Calibri" w:hAnsi="Calibri"/>
          <w:b/>
          <w:i/>
          <w:color w:val="3366FF"/>
          <w:sz w:val="20"/>
          <w:szCs w:val="20"/>
        </w:rPr>
        <w:t>Metropolital</w:t>
      </w:r>
      <w:proofErr w:type="spellEnd"/>
      <w:r w:rsidRPr="00325364">
        <w:rPr>
          <w:rFonts w:ascii="Calibri" w:hAnsi="Calibri"/>
          <w:b/>
          <w:i/>
          <w:color w:val="3366FF"/>
          <w:sz w:val="20"/>
          <w:szCs w:val="20"/>
        </w:rPr>
        <w:t xml:space="preserve"> Corporation of Greater Winnipeg</w:t>
      </w:r>
    </w:p>
    <w:p w14:paraId="57617270" w14:textId="77777777" w:rsidR="00D3215A" w:rsidRPr="00325364" w:rsidRDefault="00D3215A" w:rsidP="00D3215A">
      <w:pPr>
        <w:pStyle w:val="NoSpacing"/>
        <w:numPr>
          <w:ilvl w:val="1"/>
          <w:numId w:val="11"/>
        </w:numPr>
        <w:rPr>
          <w:rFonts w:ascii="Calibri" w:hAnsi="Calibri"/>
          <w:sz w:val="20"/>
          <w:szCs w:val="20"/>
        </w:rPr>
      </w:pPr>
      <w:r w:rsidRPr="00325364">
        <w:rPr>
          <w:rFonts w:ascii="Calibri" w:hAnsi="Calibri"/>
          <w:b/>
          <w:i/>
          <w:color w:val="3366FF"/>
          <w:sz w:val="20"/>
          <w:szCs w:val="20"/>
        </w:rPr>
        <w:t>Wells v Newfoundland</w:t>
      </w:r>
      <w:r w:rsidRPr="00325364">
        <w:rPr>
          <w:rFonts w:ascii="Calibri" w:hAnsi="Calibri"/>
          <w:sz w:val="20"/>
          <w:szCs w:val="20"/>
        </w:rPr>
        <w:t xml:space="preserve"> – they can do whatever they want within their constitutional boundaries because they are bound by electorate review (political accountability)</w:t>
      </w:r>
    </w:p>
    <w:p w14:paraId="507009FA" w14:textId="77777777" w:rsidR="00D3215A" w:rsidRPr="00325364" w:rsidRDefault="00D3215A" w:rsidP="00D3215A">
      <w:pPr>
        <w:pStyle w:val="NoSpacing"/>
        <w:numPr>
          <w:ilvl w:val="1"/>
          <w:numId w:val="11"/>
        </w:numPr>
        <w:rPr>
          <w:rFonts w:ascii="Calibri" w:hAnsi="Calibri"/>
          <w:b/>
          <w:sz w:val="20"/>
          <w:szCs w:val="20"/>
          <w:u w:val="single"/>
        </w:rPr>
      </w:pPr>
      <w:r w:rsidRPr="00325364">
        <w:rPr>
          <w:rFonts w:ascii="Calibri" w:hAnsi="Calibri"/>
          <w:b/>
          <w:color w:val="FF0000"/>
          <w:sz w:val="20"/>
          <w:szCs w:val="20"/>
        </w:rPr>
        <w:t>TEST for scope of disclosure:</w:t>
      </w:r>
      <w:r w:rsidRPr="00325364">
        <w:rPr>
          <w:rFonts w:ascii="Calibri" w:hAnsi="Calibri"/>
          <w:sz w:val="20"/>
          <w:szCs w:val="20"/>
        </w:rPr>
        <w:t xml:space="preserve"> </w:t>
      </w:r>
      <w:r w:rsidRPr="00325364">
        <w:rPr>
          <w:rFonts w:ascii="Calibri" w:hAnsi="Calibri"/>
          <w:color w:val="FF0000"/>
          <w:sz w:val="20"/>
          <w:szCs w:val="20"/>
        </w:rPr>
        <w:t>Has the public been provided with a reasonable amount of information so that reasonably informed representations could be made at the hearing</w:t>
      </w:r>
      <w:proofErr w:type="gramStart"/>
      <w:r w:rsidRPr="00325364">
        <w:rPr>
          <w:rFonts w:ascii="Calibri" w:hAnsi="Calibri"/>
          <w:color w:val="FF0000"/>
          <w:sz w:val="20"/>
          <w:szCs w:val="20"/>
        </w:rPr>
        <w:t>?</w:t>
      </w:r>
      <w:r w:rsidRPr="00325364">
        <w:rPr>
          <w:rFonts w:ascii="Calibri" w:hAnsi="Calibri"/>
          <w:sz w:val="20"/>
          <w:szCs w:val="20"/>
        </w:rPr>
        <w:t>:</w:t>
      </w:r>
      <w:proofErr w:type="gramEnd"/>
      <w:r w:rsidRPr="00325364">
        <w:rPr>
          <w:rFonts w:ascii="Calibri" w:hAnsi="Calibri"/>
          <w:sz w:val="20"/>
          <w:szCs w:val="20"/>
        </w:rPr>
        <w:t xml:space="preserve"> </w:t>
      </w:r>
      <w:r w:rsidRPr="00325364">
        <w:rPr>
          <w:rFonts w:ascii="Calibri" w:hAnsi="Calibri"/>
          <w:b/>
          <w:i/>
          <w:color w:val="3366FF"/>
          <w:sz w:val="20"/>
          <w:szCs w:val="20"/>
        </w:rPr>
        <w:t>VICFAN v Langford</w:t>
      </w:r>
    </w:p>
    <w:p w14:paraId="753BAD1C" w14:textId="77777777" w:rsidR="00D3215A" w:rsidRPr="00325364" w:rsidRDefault="00D3215A" w:rsidP="00D3215A">
      <w:pPr>
        <w:pStyle w:val="NoSpacing"/>
        <w:numPr>
          <w:ilvl w:val="2"/>
          <w:numId w:val="11"/>
        </w:numPr>
        <w:rPr>
          <w:rFonts w:ascii="Calibri" w:hAnsi="Calibri"/>
          <w:b/>
          <w:sz w:val="20"/>
          <w:szCs w:val="20"/>
          <w:u w:val="single"/>
        </w:rPr>
      </w:pPr>
      <w:r w:rsidRPr="00325364">
        <w:rPr>
          <w:rFonts w:ascii="Calibri" w:hAnsi="Calibri"/>
          <w:sz w:val="20"/>
          <w:szCs w:val="20"/>
        </w:rPr>
        <w:t>Required disclosure depends on the circumstances of the case</w:t>
      </w:r>
    </w:p>
    <w:p w14:paraId="0D6CFD97" w14:textId="77777777" w:rsidR="00D3215A" w:rsidRDefault="00D3215A" w:rsidP="00D3215A">
      <w:pPr>
        <w:pStyle w:val="NoSpacing"/>
        <w:numPr>
          <w:ilvl w:val="0"/>
          <w:numId w:val="11"/>
        </w:numPr>
        <w:rPr>
          <w:rFonts w:ascii="Calibri" w:hAnsi="Calibri"/>
          <w:sz w:val="20"/>
          <w:szCs w:val="20"/>
        </w:rPr>
      </w:pPr>
      <w:r w:rsidRPr="000075BF">
        <w:rPr>
          <w:rFonts w:ascii="Calibri" w:hAnsi="Calibri"/>
          <w:b/>
          <w:sz w:val="20"/>
          <w:szCs w:val="20"/>
        </w:rPr>
        <w:t>Legitimate expectations may create PF for SDMs</w:t>
      </w:r>
      <w:r w:rsidRPr="00325364">
        <w:rPr>
          <w:rFonts w:ascii="Calibri" w:hAnsi="Calibri"/>
          <w:sz w:val="20"/>
          <w:szCs w:val="20"/>
        </w:rPr>
        <w:t xml:space="preserve">, </w:t>
      </w:r>
      <w:r w:rsidRPr="000075BF">
        <w:rPr>
          <w:rFonts w:ascii="Calibri" w:hAnsi="Calibri"/>
          <w:b/>
          <w:sz w:val="20"/>
          <w:szCs w:val="20"/>
        </w:rPr>
        <w:t xml:space="preserve">but </w:t>
      </w:r>
      <w:r w:rsidRPr="000075BF">
        <w:rPr>
          <w:rFonts w:ascii="Calibri" w:hAnsi="Calibri"/>
          <w:sz w:val="20"/>
          <w:szCs w:val="20"/>
          <w:u w:val="single"/>
        </w:rPr>
        <w:t>not for legislators</w:t>
      </w:r>
      <w:r w:rsidRPr="00325364">
        <w:rPr>
          <w:rFonts w:ascii="Calibri" w:hAnsi="Calibri"/>
          <w:sz w:val="20"/>
          <w:szCs w:val="20"/>
        </w:rPr>
        <w:t xml:space="preserve"> and don’t create substantive rights, just potentially procedural rights</w:t>
      </w:r>
    </w:p>
    <w:p w14:paraId="14038192" w14:textId="77777777" w:rsidR="000075BF" w:rsidRPr="00325364" w:rsidRDefault="000075BF" w:rsidP="000075BF">
      <w:pPr>
        <w:pStyle w:val="NoSpacing"/>
        <w:rPr>
          <w:rFonts w:ascii="Calibri" w:hAnsi="Calibri"/>
          <w:sz w:val="20"/>
          <w:szCs w:val="20"/>
        </w:rPr>
      </w:pPr>
    </w:p>
    <w:p w14:paraId="29494B6B" w14:textId="5CE8705D" w:rsidR="00D3215A" w:rsidRPr="00325364" w:rsidRDefault="008D24F8" w:rsidP="00325364">
      <w:pPr>
        <w:pStyle w:val="Heading2"/>
      </w:pPr>
      <w:bookmarkStart w:id="14" w:name="_Toc394433483"/>
      <w:r>
        <w:t xml:space="preserve">Framework for Content </w:t>
      </w:r>
      <w:r w:rsidR="00D3215A" w:rsidRPr="00325364">
        <w:t>of PF</w:t>
      </w:r>
      <w:bookmarkEnd w:id="14"/>
    </w:p>
    <w:p w14:paraId="7BDF1F3C" w14:textId="77777777" w:rsidR="00D3215A" w:rsidRPr="00325364" w:rsidRDefault="00D3215A" w:rsidP="00D3215A">
      <w:pPr>
        <w:pStyle w:val="NoSpacing"/>
        <w:numPr>
          <w:ilvl w:val="0"/>
          <w:numId w:val="11"/>
        </w:numPr>
        <w:rPr>
          <w:rFonts w:ascii="Calibri" w:hAnsi="Calibri"/>
          <w:sz w:val="20"/>
          <w:szCs w:val="20"/>
        </w:rPr>
      </w:pPr>
      <w:r w:rsidRPr="00325364">
        <w:rPr>
          <w:rFonts w:ascii="Calibri" w:hAnsi="Calibri"/>
          <w:sz w:val="20"/>
          <w:szCs w:val="20"/>
        </w:rPr>
        <w:t xml:space="preserve">1) Use </w:t>
      </w:r>
      <w:r w:rsidRPr="00325364">
        <w:rPr>
          <w:rFonts w:ascii="Calibri" w:hAnsi="Calibri"/>
          <w:b/>
          <w:i/>
          <w:color w:val="3366FF"/>
          <w:sz w:val="20"/>
          <w:szCs w:val="20"/>
        </w:rPr>
        <w:t>Cardinal/Knight</w:t>
      </w:r>
      <w:r w:rsidRPr="00325364">
        <w:rPr>
          <w:rFonts w:ascii="Calibri" w:hAnsi="Calibri"/>
          <w:sz w:val="20"/>
          <w:szCs w:val="20"/>
        </w:rPr>
        <w:t xml:space="preserve"> to </w:t>
      </w:r>
      <w:r w:rsidRPr="008D24F8">
        <w:rPr>
          <w:rFonts w:ascii="Calibri" w:hAnsi="Calibri"/>
          <w:b/>
          <w:sz w:val="20"/>
          <w:szCs w:val="20"/>
        </w:rPr>
        <w:t>determine whether there are rights, entitlements, obligations</w:t>
      </w:r>
      <w:r w:rsidRPr="00325364">
        <w:rPr>
          <w:rFonts w:ascii="Calibri" w:hAnsi="Calibri"/>
          <w:sz w:val="20"/>
          <w:szCs w:val="20"/>
        </w:rPr>
        <w:t xml:space="preserve"> that </w:t>
      </w:r>
      <w:r w:rsidRPr="008D24F8">
        <w:rPr>
          <w:rFonts w:ascii="Calibri" w:hAnsi="Calibri"/>
          <w:sz w:val="20"/>
          <w:szCs w:val="20"/>
          <w:u w:val="single"/>
        </w:rPr>
        <w:t>affect an individual</w:t>
      </w:r>
      <w:r w:rsidRPr="00325364">
        <w:rPr>
          <w:rFonts w:ascii="Calibri" w:hAnsi="Calibri"/>
          <w:sz w:val="20"/>
          <w:szCs w:val="20"/>
        </w:rPr>
        <w:t xml:space="preserve"> and are of </w:t>
      </w:r>
      <w:r w:rsidRPr="008D24F8">
        <w:rPr>
          <w:rFonts w:ascii="Calibri" w:hAnsi="Calibri"/>
          <w:sz w:val="20"/>
          <w:szCs w:val="20"/>
          <w:u w:val="single"/>
        </w:rPr>
        <w:t>specific and administrative nature</w:t>
      </w:r>
      <w:r w:rsidRPr="00325364">
        <w:rPr>
          <w:rFonts w:ascii="Calibri" w:hAnsi="Calibri"/>
          <w:sz w:val="20"/>
          <w:szCs w:val="20"/>
        </w:rPr>
        <w:t xml:space="preserve">, rather than general and political </w:t>
      </w:r>
    </w:p>
    <w:p w14:paraId="39BE390F" w14:textId="77777777" w:rsidR="00D3215A" w:rsidRPr="00325364" w:rsidRDefault="00D3215A" w:rsidP="00D3215A">
      <w:pPr>
        <w:pStyle w:val="NoSpacing"/>
        <w:numPr>
          <w:ilvl w:val="0"/>
          <w:numId w:val="11"/>
        </w:numPr>
        <w:rPr>
          <w:rFonts w:ascii="Calibri" w:hAnsi="Calibri"/>
          <w:sz w:val="20"/>
          <w:szCs w:val="20"/>
        </w:rPr>
      </w:pPr>
      <w:r w:rsidRPr="00325364">
        <w:rPr>
          <w:rFonts w:ascii="Calibri" w:hAnsi="Calibri"/>
          <w:sz w:val="20"/>
          <w:szCs w:val="20"/>
        </w:rPr>
        <w:t xml:space="preserve">2) Use </w:t>
      </w:r>
      <w:r w:rsidRPr="00325364">
        <w:rPr>
          <w:rFonts w:ascii="Calibri" w:hAnsi="Calibri"/>
          <w:b/>
          <w:i/>
          <w:color w:val="3366FF"/>
          <w:sz w:val="20"/>
          <w:szCs w:val="20"/>
        </w:rPr>
        <w:t>Baker</w:t>
      </w:r>
      <w:r w:rsidRPr="00325364">
        <w:rPr>
          <w:rFonts w:ascii="Calibri" w:hAnsi="Calibri"/>
          <w:sz w:val="20"/>
          <w:szCs w:val="20"/>
        </w:rPr>
        <w:t xml:space="preserve"> in order to </w:t>
      </w:r>
      <w:r w:rsidRPr="008D24F8">
        <w:rPr>
          <w:rFonts w:ascii="Calibri" w:hAnsi="Calibri"/>
          <w:b/>
          <w:sz w:val="20"/>
          <w:szCs w:val="20"/>
        </w:rPr>
        <w:t>calibrate the applicable degree of fairness</w:t>
      </w:r>
    </w:p>
    <w:p w14:paraId="519FBC74" w14:textId="77777777" w:rsidR="00D3215A" w:rsidRPr="00325364" w:rsidRDefault="00D3215A" w:rsidP="00D3215A">
      <w:pPr>
        <w:pStyle w:val="NoSpacing"/>
        <w:numPr>
          <w:ilvl w:val="0"/>
          <w:numId w:val="11"/>
        </w:numPr>
        <w:rPr>
          <w:rFonts w:ascii="Calibri" w:hAnsi="Calibri"/>
          <w:sz w:val="20"/>
          <w:szCs w:val="20"/>
        </w:rPr>
      </w:pPr>
      <w:r w:rsidRPr="00325364">
        <w:rPr>
          <w:rFonts w:ascii="Calibri" w:hAnsi="Calibri"/>
          <w:sz w:val="20"/>
          <w:szCs w:val="20"/>
        </w:rPr>
        <w:t xml:space="preserve">3) Look at specific cases – </w:t>
      </w:r>
      <w:proofErr w:type="spellStart"/>
      <w:r w:rsidRPr="00325364">
        <w:rPr>
          <w:rFonts w:ascii="Calibri" w:hAnsi="Calibri"/>
          <w:sz w:val="20"/>
          <w:szCs w:val="20"/>
        </w:rPr>
        <w:t>ie</w:t>
      </w:r>
      <w:proofErr w:type="spellEnd"/>
      <w:r w:rsidRPr="00325364">
        <w:rPr>
          <w:rFonts w:ascii="Calibri" w:hAnsi="Calibri"/>
          <w:sz w:val="20"/>
          <w:szCs w:val="20"/>
        </w:rPr>
        <w:t xml:space="preserve">: regarding oral hearings, cross examination, notice, </w:t>
      </w:r>
      <w:proofErr w:type="spellStart"/>
      <w:r w:rsidRPr="00325364">
        <w:rPr>
          <w:rFonts w:ascii="Calibri" w:hAnsi="Calibri"/>
          <w:sz w:val="20"/>
          <w:szCs w:val="20"/>
        </w:rPr>
        <w:t>etc</w:t>
      </w:r>
      <w:proofErr w:type="spellEnd"/>
      <w:r w:rsidRPr="00325364">
        <w:rPr>
          <w:rFonts w:ascii="Calibri" w:hAnsi="Calibri"/>
          <w:sz w:val="20"/>
          <w:szCs w:val="20"/>
        </w:rPr>
        <w:t>, to further flesh out the particular argument for each PF issue</w:t>
      </w:r>
    </w:p>
    <w:p w14:paraId="780D9D55" w14:textId="77777777" w:rsidR="00D3215A" w:rsidRPr="00325364" w:rsidRDefault="00D3215A" w:rsidP="00D3215A">
      <w:pPr>
        <w:pStyle w:val="NoSpacing"/>
        <w:rPr>
          <w:rFonts w:ascii="Calibri" w:hAnsi="Calibri"/>
          <w:sz w:val="20"/>
          <w:szCs w:val="20"/>
        </w:rPr>
      </w:pPr>
    </w:p>
    <w:p w14:paraId="3D59B500" w14:textId="77777777" w:rsidR="00D3215A" w:rsidRDefault="00D3215A" w:rsidP="00325364">
      <w:pPr>
        <w:pStyle w:val="Heading1"/>
      </w:pPr>
      <w:bookmarkStart w:id="15" w:name="_Toc394433484"/>
      <w:r w:rsidRPr="00325364">
        <w:t>Procedural Fairness: Independence and Bias</w:t>
      </w:r>
      <w:bookmarkEnd w:id="15"/>
    </w:p>
    <w:p w14:paraId="7BFA0012" w14:textId="77777777" w:rsidR="00FD3D6C" w:rsidRPr="00415E70" w:rsidRDefault="00FD3D6C" w:rsidP="00FD3D6C">
      <w:pPr>
        <w:pStyle w:val="NoSpacing"/>
        <w:rPr>
          <w:rFonts w:ascii="Calibri" w:hAnsi="Calibri"/>
          <w:b/>
          <w:sz w:val="24"/>
          <w:szCs w:val="24"/>
        </w:rPr>
      </w:pPr>
      <w:r>
        <w:rPr>
          <w:rFonts w:ascii="Calibri" w:hAnsi="Calibri"/>
          <w:b/>
          <w:sz w:val="24"/>
          <w:szCs w:val="24"/>
        </w:rPr>
        <w:t xml:space="preserve">PF Requires Free from </w:t>
      </w:r>
      <w:r w:rsidRPr="00415E70">
        <w:rPr>
          <w:rFonts w:ascii="Calibri" w:hAnsi="Calibri"/>
          <w:b/>
          <w:sz w:val="24"/>
          <w:szCs w:val="24"/>
        </w:rPr>
        <w:t>Reasonable Apprehension of Bias</w:t>
      </w:r>
      <w:r>
        <w:rPr>
          <w:rFonts w:ascii="Calibri" w:hAnsi="Calibri"/>
          <w:b/>
          <w:sz w:val="24"/>
          <w:szCs w:val="24"/>
        </w:rPr>
        <w:t xml:space="preserve"> in SDMs</w:t>
      </w:r>
    </w:p>
    <w:p w14:paraId="2C53E30D" w14:textId="3DDAC73C" w:rsidR="00FD3D6C" w:rsidRPr="00FD3D6C" w:rsidRDefault="00FD3D6C" w:rsidP="00FD3D6C">
      <w:pPr>
        <w:pStyle w:val="NoSpacing"/>
        <w:numPr>
          <w:ilvl w:val="0"/>
          <w:numId w:val="10"/>
        </w:numPr>
        <w:rPr>
          <w:rFonts w:ascii="Calibri" w:hAnsi="Calibri"/>
          <w:sz w:val="20"/>
          <w:szCs w:val="20"/>
        </w:rPr>
      </w:pPr>
      <w:r w:rsidRPr="00325364">
        <w:rPr>
          <w:rFonts w:ascii="Calibri" w:hAnsi="Calibri"/>
          <w:sz w:val="20"/>
          <w:szCs w:val="20"/>
        </w:rPr>
        <w:t xml:space="preserve">PF also requires that decisions be made free from </w:t>
      </w:r>
      <w:r w:rsidRPr="00325364">
        <w:rPr>
          <w:rFonts w:ascii="Calibri" w:hAnsi="Calibri"/>
          <w:sz w:val="20"/>
          <w:szCs w:val="20"/>
          <w:u w:val="single"/>
        </w:rPr>
        <w:t>reasonable apprehension of bias</w:t>
      </w:r>
      <w:r w:rsidRPr="00325364">
        <w:rPr>
          <w:rFonts w:ascii="Calibri" w:hAnsi="Calibri"/>
          <w:sz w:val="20"/>
          <w:szCs w:val="20"/>
        </w:rPr>
        <w:t xml:space="preserve"> – </w:t>
      </w:r>
      <w:r w:rsidRPr="00325364">
        <w:rPr>
          <w:rFonts w:ascii="Calibri" w:hAnsi="Calibri"/>
          <w:b/>
          <w:sz w:val="20"/>
          <w:szCs w:val="20"/>
        </w:rPr>
        <w:t>TEST</w:t>
      </w:r>
      <w:r w:rsidRPr="00325364">
        <w:rPr>
          <w:rFonts w:ascii="Calibri" w:hAnsi="Calibri"/>
          <w:sz w:val="20"/>
          <w:szCs w:val="20"/>
        </w:rPr>
        <w:t xml:space="preserve">: </w:t>
      </w:r>
      <w:r w:rsidRPr="00325364">
        <w:rPr>
          <w:rFonts w:ascii="Calibri" w:hAnsi="Calibri"/>
          <w:color w:val="FF0000"/>
          <w:sz w:val="20"/>
          <w:szCs w:val="20"/>
        </w:rPr>
        <w:t>would an informed person, viewing the matter realistically and practically, and having thought the matter through, conclude that it is more likely than not that the SDM would not decide fairly</w:t>
      </w:r>
      <w:proofErr w:type="gramStart"/>
      <w:r w:rsidRPr="00325364">
        <w:rPr>
          <w:rFonts w:ascii="Calibri" w:hAnsi="Calibri"/>
          <w:color w:val="FF0000"/>
          <w:sz w:val="20"/>
          <w:szCs w:val="20"/>
        </w:rPr>
        <w:t>?:</w:t>
      </w:r>
      <w:proofErr w:type="gramEnd"/>
      <w:r w:rsidRPr="00325364">
        <w:rPr>
          <w:rFonts w:ascii="Calibri" w:hAnsi="Calibri"/>
          <w:sz w:val="20"/>
          <w:szCs w:val="20"/>
        </w:rPr>
        <w:t xml:space="preserve"> </w:t>
      </w:r>
      <w:r w:rsidRPr="000075BF">
        <w:rPr>
          <w:rFonts w:ascii="Calibri" w:hAnsi="Calibri"/>
          <w:b/>
          <w:i/>
          <w:color w:val="3366FF"/>
          <w:sz w:val="20"/>
          <w:szCs w:val="20"/>
        </w:rPr>
        <w:t>Baker</w:t>
      </w:r>
    </w:p>
    <w:p w14:paraId="455F818E" w14:textId="4092DA5C" w:rsidR="00FD3D6C" w:rsidRPr="00FD3D6C" w:rsidRDefault="00FD3D6C" w:rsidP="00FD3D6C">
      <w:pPr>
        <w:pStyle w:val="NoSpacing"/>
        <w:numPr>
          <w:ilvl w:val="0"/>
          <w:numId w:val="10"/>
        </w:numPr>
        <w:rPr>
          <w:rFonts w:ascii="Calibri" w:hAnsi="Calibri"/>
          <w:sz w:val="20"/>
          <w:szCs w:val="20"/>
        </w:rPr>
      </w:pPr>
      <w:r w:rsidRPr="008D24F8">
        <w:rPr>
          <w:rFonts w:ascii="Calibri" w:hAnsi="Calibri"/>
          <w:sz w:val="20"/>
          <w:szCs w:val="20"/>
        </w:rPr>
        <w:t xml:space="preserve">SDMs must provide </w:t>
      </w:r>
      <w:r w:rsidRPr="008D24F8">
        <w:rPr>
          <w:rFonts w:ascii="Calibri" w:hAnsi="Calibri"/>
          <w:b/>
          <w:sz w:val="20"/>
          <w:szCs w:val="20"/>
        </w:rPr>
        <w:t>written reasons</w:t>
      </w:r>
      <w:r w:rsidRPr="008D24F8">
        <w:rPr>
          <w:rFonts w:ascii="Calibri" w:hAnsi="Calibri"/>
          <w:sz w:val="20"/>
          <w:szCs w:val="20"/>
        </w:rPr>
        <w:t xml:space="preserve"> where important issue at stake or where further appeal is permitted under statute:</w:t>
      </w:r>
      <w:r w:rsidRPr="00325364">
        <w:rPr>
          <w:rFonts w:ascii="Calibri" w:hAnsi="Calibri"/>
          <w:sz w:val="20"/>
          <w:szCs w:val="20"/>
        </w:rPr>
        <w:t xml:space="preserve"> </w:t>
      </w:r>
      <w:r w:rsidRPr="000075BF">
        <w:rPr>
          <w:rFonts w:ascii="Calibri" w:hAnsi="Calibri"/>
          <w:b/>
          <w:i/>
          <w:color w:val="3366FF"/>
          <w:sz w:val="20"/>
          <w:szCs w:val="20"/>
        </w:rPr>
        <w:t>Baker</w:t>
      </w:r>
    </w:p>
    <w:p w14:paraId="358182DD" w14:textId="77777777" w:rsidR="00D3215A" w:rsidRPr="00325364" w:rsidRDefault="00D3215A" w:rsidP="00D3215A">
      <w:pPr>
        <w:pStyle w:val="NoSpacing"/>
        <w:numPr>
          <w:ilvl w:val="0"/>
          <w:numId w:val="72"/>
        </w:numPr>
        <w:rPr>
          <w:rFonts w:ascii="Calibri" w:hAnsi="Calibri"/>
          <w:sz w:val="20"/>
          <w:szCs w:val="20"/>
        </w:rPr>
      </w:pPr>
      <w:r w:rsidRPr="00FD3D6C">
        <w:rPr>
          <w:rFonts w:ascii="Calibri" w:hAnsi="Calibri"/>
          <w:b/>
          <w:sz w:val="20"/>
          <w:szCs w:val="20"/>
          <w:u w:val="single"/>
        </w:rPr>
        <w:t>TEST for bias</w:t>
      </w:r>
      <w:r w:rsidRPr="00325364">
        <w:rPr>
          <w:rFonts w:ascii="Calibri" w:hAnsi="Calibri"/>
          <w:sz w:val="20"/>
          <w:szCs w:val="20"/>
        </w:rPr>
        <w:t xml:space="preserve">: </w:t>
      </w:r>
      <w:r w:rsidRPr="00325364">
        <w:rPr>
          <w:rFonts w:ascii="Calibri" w:hAnsi="Calibri"/>
          <w:color w:val="FF0000"/>
          <w:sz w:val="20"/>
          <w:szCs w:val="20"/>
        </w:rPr>
        <w:t xml:space="preserve">whether a reasonable and informed person, with knowledge of all the relevant circumstances, viewing the matter realistically and practically, would conclude that the adjudicator’s conduct gives rise to a reasonable apprehension of bias: </w:t>
      </w:r>
      <w:r w:rsidRPr="00325364">
        <w:rPr>
          <w:rFonts w:ascii="Calibri" w:hAnsi="Calibri"/>
          <w:b/>
          <w:i/>
          <w:color w:val="3366FF"/>
          <w:sz w:val="20"/>
          <w:szCs w:val="20"/>
        </w:rPr>
        <w:t>R v S (RD), Committee for Justice and Liberty</w:t>
      </w:r>
    </w:p>
    <w:p w14:paraId="44862529" w14:textId="77777777" w:rsidR="00D3215A" w:rsidRPr="00325364" w:rsidRDefault="00D3215A" w:rsidP="00D3215A">
      <w:pPr>
        <w:pStyle w:val="NoSpacing"/>
        <w:numPr>
          <w:ilvl w:val="0"/>
          <w:numId w:val="72"/>
        </w:numPr>
        <w:rPr>
          <w:rFonts w:ascii="Calibri" w:hAnsi="Calibri"/>
          <w:sz w:val="20"/>
          <w:szCs w:val="20"/>
        </w:rPr>
      </w:pPr>
      <w:r w:rsidRPr="00325364">
        <w:rPr>
          <w:rFonts w:ascii="Calibri" w:hAnsi="Calibri"/>
          <w:sz w:val="20"/>
          <w:szCs w:val="20"/>
        </w:rPr>
        <w:t xml:space="preserve">Justice not only needs to be done, it must also be perceived to be done: </w:t>
      </w:r>
      <w:r w:rsidRPr="00325364">
        <w:rPr>
          <w:rFonts w:ascii="Calibri" w:hAnsi="Calibri"/>
          <w:b/>
          <w:i/>
          <w:color w:val="3366FF"/>
          <w:sz w:val="20"/>
          <w:szCs w:val="20"/>
        </w:rPr>
        <w:t>Rex v Sussex Justices</w:t>
      </w:r>
    </w:p>
    <w:p w14:paraId="35F62ABC" w14:textId="77777777" w:rsidR="00976591" w:rsidRDefault="00976591" w:rsidP="002A0DBA">
      <w:pPr>
        <w:pStyle w:val="NoSpacing"/>
        <w:rPr>
          <w:rFonts w:ascii="Calibri" w:hAnsi="Calibri"/>
          <w:b/>
          <w:sz w:val="20"/>
          <w:szCs w:val="20"/>
        </w:rPr>
      </w:pPr>
    </w:p>
    <w:p w14:paraId="3F1CD3F9" w14:textId="77777777" w:rsidR="00FD3D6C" w:rsidRDefault="00FD3D6C">
      <w:pPr>
        <w:rPr>
          <w:rFonts w:ascii="Calibri" w:hAnsi="Calibri"/>
          <w:b/>
          <w:sz w:val="20"/>
          <w:szCs w:val="20"/>
        </w:rPr>
      </w:pPr>
      <w:r>
        <w:rPr>
          <w:rFonts w:ascii="Calibri" w:hAnsi="Calibri"/>
          <w:b/>
          <w:sz w:val="20"/>
          <w:szCs w:val="20"/>
        </w:rPr>
        <w:br w:type="page"/>
      </w:r>
    </w:p>
    <w:p w14:paraId="694C7DAB" w14:textId="0D1A257D" w:rsidR="00D3215A" w:rsidRPr="00325364" w:rsidRDefault="000A7FEB" w:rsidP="002A0DBA">
      <w:pPr>
        <w:pStyle w:val="NoSpacing"/>
        <w:rPr>
          <w:rFonts w:ascii="Calibri" w:hAnsi="Calibri"/>
          <w:b/>
          <w:sz w:val="20"/>
          <w:szCs w:val="20"/>
        </w:rPr>
      </w:pPr>
      <w:r w:rsidRPr="00325364">
        <w:rPr>
          <w:rFonts w:ascii="Calibri" w:hAnsi="Calibri"/>
          <w:b/>
          <w:sz w:val="20"/>
          <w:szCs w:val="20"/>
        </w:rPr>
        <w:lastRenderedPageBreak/>
        <w:t>TWO TYPES OF BIAS:</w:t>
      </w:r>
    </w:p>
    <w:p w14:paraId="367DF8EA" w14:textId="77777777" w:rsidR="00D3215A" w:rsidRPr="00325364" w:rsidRDefault="00D3215A" w:rsidP="00D3215A">
      <w:pPr>
        <w:pStyle w:val="NoSpacing"/>
        <w:numPr>
          <w:ilvl w:val="1"/>
          <w:numId w:val="72"/>
        </w:numPr>
        <w:rPr>
          <w:rFonts w:ascii="Calibri" w:hAnsi="Calibri"/>
          <w:sz w:val="20"/>
          <w:szCs w:val="20"/>
        </w:rPr>
      </w:pPr>
      <w:r w:rsidRPr="00325364">
        <w:rPr>
          <w:rFonts w:ascii="Calibri" w:hAnsi="Calibri"/>
          <w:b/>
          <w:sz w:val="20"/>
          <w:szCs w:val="20"/>
        </w:rPr>
        <w:t>Personal</w:t>
      </w:r>
      <w:r w:rsidRPr="00325364">
        <w:rPr>
          <w:rFonts w:ascii="Calibri" w:hAnsi="Calibri"/>
          <w:sz w:val="20"/>
          <w:szCs w:val="20"/>
        </w:rPr>
        <w:t xml:space="preserve"> bias: family, personal dislike, financial, prior statements, prior decisions</w:t>
      </w:r>
    </w:p>
    <w:p w14:paraId="19C30326" w14:textId="77777777" w:rsidR="00D3215A" w:rsidRPr="00325364" w:rsidRDefault="00D3215A" w:rsidP="00D3215A">
      <w:pPr>
        <w:pStyle w:val="NoSpacing"/>
        <w:numPr>
          <w:ilvl w:val="1"/>
          <w:numId w:val="72"/>
        </w:numPr>
        <w:rPr>
          <w:rFonts w:ascii="Calibri" w:hAnsi="Calibri"/>
          <w:sz w:val="20"/>
          <w:szCs w:val="20"/>
        </w:rPr>
      </w:pPr>
      <w:r w:rsidRPr="00325364">
        <w:rPr>
          <w:rFonts w:ascii="Calibri" w:hAnsi="Calibri"/>
          <w:b/>
          <w:sz w:val="20"/>
          <w:szCs w:val="20"/>
        </w:rPr>
        <w:t>Institutional</w:t>
      </w:r>
      <w:r w:rsidRPr="00325364">
        <w:rPr>
          <w:rFonts w:ascii="Calibri" w:hAnsi="Calibri"/>
          <w:sz w:val="20"/>
          <w:szCs w:val="20"/>
        </w:rPr>
        <w:t xml:space="preserve"> bias: DM might be free from bias, but the context raises a reasonable concern as to whether the DM will/can have an open mind (ex: investigator both recommends charges and decides whether to impose them – affirmation bias)</w:t>
      </w:r>
    </w:p>
    <w:p w14:paraId="695C8FFC" w14:textId="7E911621" w:rsidR="00D3215A" w:rsidRPr="00325364" w:rsidRDefault="00976591" w:rsidP="00D3215A">
      <w:pPr>
        <w:pStyle w:val="NoSpacing"/>
        <w:numPr>
          <w:ilvl w:val="0"/>
          <w:numId w:val="72"/>
        </w:numPr>
        <w:rPr>
          <w:rFonts w:ascii="Calibri" w:hAnsi="Calibri"/>
          <w:sz w:val="20"/>
          <w:szCs w:val="20"/>
        </w:rPr>
      </w:pPr>
      <w:r>
        <w:rPr>
          <w:rFonts w:ascii="Calibri" w:hAnsi="Calibri"/>
          <w:b/>
          <w:sz w:val="20"/>
          <w:szCs w:val="20"/>
          <w:u w:val="single"/>
        </w:rPr>
        <w:t>REMEDY: C</w:t>
      </w:r>
      <w:r w:rsidR="00D3215A" w:rsidRPr="00976591">
        <w:rPr>
          <w:rFonts w:ascii="Calibri" w:hAnsi="Calibri"/>
          <w:b/>
          <w:sz w:val="20"/>
          <w:szCs w:val="20"/>
          <w:u w:val="single"/>
        </w:rPr>
        <w:t>ertiorari</w:t>
      </w:r>
      <w:r w:rsidR="00D3215A" w:rsidRPr="00325364">
        <w:rPr>
          <w:rFonts w:ascii="Calibri" w:hAnsi="Calibri"/>
          <w:sz w:val="20"/>
          <w:szCs w:val="20"/>
        </w:rPr>
        <w:t xml:space="preserve"> (quashing) because there is a breach of PF</w:t>
      </w:r>
    </w:p>
    <w:p w14:paraId="1F0CA5D1" w14:textId="77777777" w:rsidR="00D3215A" w:rsidRPr="00976591" w:rsidRDefault="00D3215A" w:rsidP="004F1D76">
      <w:pPr>
        <w:pStyle w:val="NoSpacing"/>
        <w:ind w:left="1080"/>
        <w:rPr>
          <w:rFonts w:ascii="Calibri" w:hAnsi="Calibri"/>
          <w:b/>
          <w:sz w:val="20"/>
          <w:szCs w:val="20"/>
        </w:rPr>
      </w:pPr>
      <w:r w:rsidRPr="00976591">
        <w:rPr>
          <w:rFonts w:ascii="Calibri" w:hAnsi="Calibri"/>
          <w:b/>
          <w:sz w:val="20"/>
          <w:szCs w:val="20"/>
        </w:rPr>
        <w:t>TWO EXCEPTIONS:</w:t>
      </w:r>
    </w:p>
    <w:p w14:paraId="434212A6" w14:textId="77777777" w:rsidR="00D3215A" w:rsidRPr="00325364" w:rsidRDefault="00D3215A" w:rsidP="004F1D76">
      <w:pPr>
        <w:pStyle w:val="NoSpacing"/>
        <w:numPr>
          <w:ilvl w:val="2"/>
          <w:numId w:val="88"/>
        </w:numPr>
        <w:rPr>
          <w:rFonts w:ascii="Calibri" w:hAnsi="Calibri"/>
          <w:sz w:val="20"/>
          <w:szCs w:val="20"/>
        </w:rPr>
      </w:pPr>
      <w:r w:rsidRPr="00325364">
        <w:rPr>
          <w:rFonts w:ascii="Calibri" w:hAnsi="Calibri"/>
          <w:sz w:val="20"/>
          <w:szCs w:val="20"/>
          <w:u w:val="single"/>
        </w:rPr>
        <w:t>Bias issue must be raised before the SDM if they are reasonably apparent</w:t>
      </w:r>
      <w:r w:rsidRPr="00325364">
        <w:rPr>
          <w:rFonts w:ascii="Calibri" w:hAnsi="Calibri"/>
          <w:sz w:val="20"/>
          <w:szCs w:val="20"/>
        </w:rPr>
        <w:t xml:space="preserve"> – if not raised, this is deemed to be a waiver of the issue</w:t>
      </w:r>
    </w:p>
    <w:p w14:paraId="58D24E55" w14:textId="77777777" w:rsidR="00D3215A" w:rsidRPr="000A7FEB" w:rsidRDefault="00D3215A" w:rsidP="004F1D76">
      <w:pPr>
        <w:pStyle w:val="NoSpacing"/>
        <w:numPr>
          <w:ilvl w:val="2"/>
          <w:numId w:val="88"/>
        </w:numPr>
        <w:rPr>
          <w:rFonts w:ascii="Calibri" w:hAnsi="Calibri"/>
          <w:sz w:val="20"/>
          <w:szCs w:val="20"/>
        </w:rPr>
      </w:pPr>
      <w:r w:rsidRPr="00325364">
        <w:rPr>
          <w:rFonts w:ascii="Calibri" w:hAnsi="Calibri"/>
          <w:sz w:val="20"/>
          <w:szCs w:val="20"/>
        </w:rPr>
        <w:t xml:space="preserve">Nature of the statutory regime – </w:t>
      </w:r>
      <w:r w:rsidRPr="00325364">
        <w:rPr>
          <w:rFonts w:ascii="Calibri" w:hAnsi="Calibri"/>
          <w:sz w:val="20"/>
          <w:szCs w:val="20"/>
          <w:u w:val="single"/>
        </w:rPr>
        <w:t>common law can be displaced by statute, but statutory regimes will be interpreted narrowly to exclude PF breach</w:t>
      </w:r>
    </w:p>
    <w:p w14:paraId="023E0F51" w14:textId="77777777" w:rsidR="000A7FEB" w:rsidRDefault="000A7FEB" w:rsidP="000A7FEB">
      <w:pPr>
        <w:pStyle w:val="NoSpacing"/>
        <w:rPr>
          <w:rFonts w:ascii="Calibri" w:hAnsi="Calibri"/>
          <w:b/>
          <w:sz w:val="20"/>
          <w:szCs w:val="20"/>
        </w:rPr>
      </w:pPr>
    </w:p>
    <w:p w14:paraId="3F68A946" w14:textId="057CDE78" w:rsidR="000A7FEB" w:rsidRPr="000A7FEB" w:rsidRDefault="00EF5D20" w:rsidP="000A7FEB">
      <w:pPr>
        <w:pStyle w:val="NoSpacing"/>
        <w:rPr>
          <w:rFonts w:ascii="Calibri" w:hAnsi="Calibri"/>
          <w:b/>
          <w:sz w:val="20"/>
          <w:szCs w:val="20"/>
        </w:rPr>
      </w:pPr>
      <w:r>
        <w:rPr>
          <w:rFonts w:ascii="Calibri" w:hAnsi="Calibri"/>
          <w:b/>
          <w:sz w:val="20"/>
          <w:szCs w:val="20"/>
        </w:rPr>
        <w:t>OPINIONS / COMMENTS:</w:t>
      </w:r>
    </w:p>
    <w:p w14:paraId="1713FF87" w14:textId="77777777" w:rsidR="00D3215A" w:rsidRPr="00325364" w:rsidRDefault="00D3215A" w:rsidP="00D3215A">
      <w:pPr>
        <w:pStyle w:val="NoSpacing"/>
        <w:numPr>
          <w:ilvl w:val="0"/>
          <w:numId w:val="72"/>
        </w:numPr>
        <w:rPr>
          <w:rFonts w:ascii="Calibri" w:hAnsi="Calibri"/>
          <w:sz w:val="20"/>
          <w:szCs w:val="20"/>
        </w:rPr>
      </w:pPr>
      <w:r w:rsidRPr="00325364">
        <w:rPr>
          <w:rFonts w:ascii="Calibri" w:hAnsi="Calibri"/>
          <w:color w:val="FF0000"/>
          <w:sz w:val="20"/>
          <w:szCs w:val="20"/>
        </w:rPr>
        <w:t>Most people will have some sort of opinion, and absent pecuniary or other demonstrable interests, this should not displace the assumption that the SDM will conduct himself fairly:</w:t>
      </w:r>
      <w:r w:rsidRPr="00325364">
        <w:rPr>
          <w:rFonts w:ascii="Calibri" w:hAnsi="Calibri"/>
          <w:sz w:val="20"/>
          <w:szCs w:val="20"/>
        </w:rPr>
        <w:t xml:space="preserve"> </w:t>
      </w:r>
      <w:r w:rsidRPr="00325364">
        <w:rPr>
          <w:rFonts w:ascii="Calibri" w:hAnsi="Calibri"/>
          <w:b/>
          <w:i/>
          <w:color w:val="3366FF"/>
          <w:sz w:val="20"/>
          <w:szCs w:val="20"/>
        </w:rPr>
        <w:t>Committee for Justice and Liberty v NEB</w:t>
      </w:r>
      <w:r w:rsidRPr="00325364">
        <w:rPr>
          <w:rFonts w:ascii="Calibri" w:hAnsi="Calibri"/>
          <w:sz w:val="20"/>
          <w:szCs w:val="20"/>
        </w:rPr>
        <w:t xml:space="preserve"> – dissent, but modern rule utilizes this view – adopted in </w:t>
      </w:r>
      <w:r w:rsidRPr="00325364">
        <w:rPr>
          <w:rFonts w:ascii="Calibri" w:hAnsi="Calibri"/>
          <w:b/>
          <w:i/>
          <w:color w:val="3366FF"/>
          <w:sz w:val="20"/>
          <w:szCs w:val="20"/>
        </w:rPr>
        <w:t>Newfoundland Telephone v Newfoundland</w:t>
      </w:r>
    </w:p>
    <w:p w14:paraId="753EA00D" w14:textId="77777777" w:rsidR="00D3215A" w:rsidRPr="00325364" w:rsidRDefault="00D3215A" w:rsidP="00D3215A">
      <w:pPr>
        <w:pStyle w:val="NoSpacing"/>
        <w:numPr>
          <w:ilvl w:val="0"/>
          <w:numId w:val="72"/>
        </w:numPr>
        <w:rPr>
          <w:rFonts w:ascii="Calibri" w:hAnsi="Calibri"/>
          <w:sz w:val="20"/>
          <w:szCs w:val="20"/>
        </w:rPr>
      </w:pPr>
      <w:r w:rsidRPr="000A7FEB">
        <w:rPr>
          <w:rFonts w:ascii="Calibri" w:hAnsi="Calibri"/>
          <w:b/>
          <w:sz w:val="20"/>
          <w:szCs w:val="20"/>
        </w:rPr>
        <w:t>WHERE SOMEONE MAKES STRONG COMMENTS REGARDING THE MATTER PRE-HEARING:</w:t>
      </w:r>
      <w:r w:rsidRPr="00325364">
        <w:rPr>
          <w:rFonts w:ascii="Calibri" w:hAnsi="Calibri"/>
          <w:sz w:val="20"/>
          <w:szCs w:val="20"/>
        </w:rPr>
        <w:t xml:space="preserve"> </w:t>
      </w:r>
      <w:r w:rsidRPr="00325364">
        <w:rPr>
          <w:rFonts w:ascii="Calibri" w:hAnsi="Calibri"/>
          <w:color w:val="FF0000"/>
          <w:sz w:val="20"/>
          <w:szCs w:val="20"/>
        </w:rPr>
        <w:t>The test is one of the reasonably informed bystander and reasonable apprehension of bias only occurs if the board member pre-judges the matter to such an extent that any representations made to the contrary would be futile:</w:t>
      </w:r>
      <w:r w:rsidRPr="00325364">
        <w:rPr>
          <w:rFonts w:ascii="Calibri" w:hAnsi="Calibri"/>
          <w:sz w:val="20"/>
          <w:szCs w:val="20"/>
        </w:rPr>
        <w:t xml:space="preserve"> </w:t>
      </w:r>
      <w:r w:rsidRPr="00325364">
        <w:rPr>
          <w:rFonts w:ascii="Calibri" w:hAnsi="Calibri"/>
          <w:b/>
          <w:i/>
          <w:color w:val="3366FF"/>
          <w:sz w:val="20"/>
          <w:szCs w:val="20"/>
        </w:rPr>
        <w:t>Newfoundland Telephone</w:t>
      </w:r>
    </w:p>
    <w:p w14:paraId="7E8F13E5" w14:textId="77777777" w:rsidR="00D3215A" w:rsidRPr="00325364" w:rsidRDefault="00D3215A" w:rsidP="00D3215A">
      <w:pPr>
        <w:pStyle w:val="NoSpacing"/>
        <w:numPr>
          <w:ilvl w:val="1"/>
          <w:numId w:val="72"/>
        </w:numPr>
        <w:rPr>
          <w:rFonts w:ascii="Calibri" w:hAnsi="Calibri"/>
          <w:sz w:val="20"/>
          <w:szCs w:val="20"/>
        </w:rPr>
      </w:pPr>
      <w:r w:rsidRPr="00325364">
        <w:rPr>
          <w:rFonts w:ascii="Calibri" w:hAnsi="Calibri"/>
          <w:sz w:val="20"/>
          <w:szCs w:val="20"/>
        </w:rPr>
        <w:t>Strong opinions made beforehand are fine as long as those statements didn’t indicate that the mind is so closed</w:t>
      </w:r>
    </w:p>
    <w:p w14:paraId="51FB3E16" w14:textId="77777777" w:rsidR="00D3215A" w:rsidRDefault="00D3215A" w:rsidP="00D3215A">
      <w:pPr>
        <w:pStyle w:val="NoSpacing"/>
        <w:numPr>
          <w:ilvl w:val="1"/>
          <w:numId w:val="72"/>
        </w:numPr>
        <w:rPr>
          <w:rFonts w:ascii="Calibri" w:hAnsi="Calibri"/>
          <w:sz w:val="20"/>
          <w:szCs w:val="20"/>
        </w:rPr>
      </w:pPr>
      <w:r w:rsidRPr="00325364">
        <w:rPr>
          <w:rFonts w:ascii="Calibri" w:hAnsi="Calibri"/>
          <w:sz w:val="20"/>
          <w:szCs w:val="20"/>
        </w:rPr>
        <w:t>At the hearing stage, a greater degree of discretion is required – the member kept making comments after the hearing started so there was reasonable apprehension of bias</w:t>
      </w:r>
    </w:p>
    <w:p w14:paraId="2D32BEF8" w14:textId="77777777" w:rsidR="000A7FEB" w:rsidRDefault="000A7FEB" w:rsidP="000A7FEB">
      <w:pPr>
        <w:pStyle w:val="NoSpacing"/>
        <w:rPr>
          <w:rFonts w:ascii="Calibri" w:hAnsi="Calibri"/>
          <w:sz w:val="20"/>
          <w:szCs w:val="20"/>
        </w:rPr>
      </w:pPr>
    </w:p>
    <w:p w14:paraId="0ED4F016" w14:textId="1A0B341E" w:rsidR="000A7FEB" w:rsidRPr="000A7FEB" w:rsidRDefault="000A7FEB" w:rsidP="000A7FEB">
      <w:pPr>
        <w:pStyle w:val="NoSpacing"/>
        <w:rPr>
          <w:rFonts w:ascii="Calibri" w:hAnsi="Calibri"/>
          <w:b/>
          <w:sz w:val="20"/>
          <w:szCs w:val="20"/>
        </w:rPr>
      </w:pPr>
      <w:r>
        <w:rPr>
          <w:rFonts w:ascii="Calibri" w:hAnsi="Calibri"/>
          <w:b/>
          <w:sz w:val="20"/>
          <w:szCs w:val="20"/>
        </w:rPr>
        <w:t>INDEPENDENCE:</w:t>
      </w:r>
    </w:p>
    <w:p w14:paraId="2E89C29C" w14:textId="77777777" w:rsidR="00D3215A" w:rsidRPr="00325364" w:rsidRDefault="00D3215A" w:rsidP="00D3215A">
      <w:pPr>
        <w:pStyle w:val="NoSpacing"/>
        <w:numPr>
          <w:ilvl w:val="0"/>
          <w:numId w:val="72"/>
        </w:numPr>
        <w:rPr>
          <w:rFonts w:ascii="Calibri" w:hAnsi="Calibri"/>
          <w:sz w:val="20"/>
          <w:szCs w:val="20"/>
        </w:rPr>
      </w:pPr>
      <w:r w:rsidRPr="00022856">
        <w:rPr>
          <w:rFonts w:ascii="Calibri" w:hAnsi="Calibri"/>
          <w:b/>
          <w:color w:val="FF0000"/>
          <w:sz w:val="20"/>
          <w:szCs w:val="20"/>
        </w:rPr>
        <w:t>Three indicia of independence</w:t>
      </w:r>
      <w:r w:rsidRPr="00325364">
        <w:rPr>
          <w:rFonts w:ascii="Calibri" w:hAnsi="Calibri"/>
          <w:sz w:val="20"/>
          <w:szCs w:val="20"/>
        </w:rPr>
        <w:t xml:space="preserve"> re: judges: </w:t>
      </w:r>
      <w:r w:rsidRPr="00325364">
        <w:rPr>
          <w:rFonts w:ascii="Calibri" w:hAnsi="Calibri"/>
          <w:b/>
          <w:i/>
          <w:color w:val="3366FF"/>
          <w:sz w:val="20"/>
          <w:szCs w:val="20"/>
        </w:rPr>
        <w:t>Valente</w:t>
      </w:r>
      <w:r w:rsidRPr="00325364">
        <w:rPr>
          <w:rFonts w:ascii="Calibri" w:hAnsi="Calibri"/>
          <w:sz w:val="20"/>
          <w:szCs w:val="20"/>
        </w:rPr>
        <w:t xml:space="preserve"> – </w:t>
      </w:r>
      <w:r w:rsidRPr="00325364">
        <w:rPr>
          <w:rFonts w:ascii="Calibri" w:hAnsi="Calibri"/>
          <w:i/>
          <w:sz w:val="20"/>
          <w:szCs w:val="20"/>
        </w:rPr>
        <w:t>Charter</w:t>
      </w:r>
      <w:r w:rsidRPr="00325364">
        <w:rPr>
          <w:rFonts w:ascii="Calibri" w:hAnsi="Calibri"/>
          <w:sz w:val="20"/>
          <w:szCs w:val="20"/>
        </w:rPr>
        <w:t xml:space="preserve"> </w:t>
      </w:r>
      <w:proofErr w:type="gramStart"/>
      <w:r w:rsidRPr="00325364">
        <w:rPr>
          <w:rFonts w:ascii="Calibri" w:hAnsi="Calibri"/>
          <w:sz w:val="20"/>
          <w:szCs w:val="20"/>
        </w:rPr>
        <w:t>S11(</w:t>
      </w:r>
      <w:proofErr w:type="gramEnd"/>
      <w:r w:rsidRPr="00325364">
        <w:rPr>
          <w:rFonts w:ascii="Calibri" w:hAnsi="Calibri"/>
          <w:sz w:val="20"/>
          <w:szCs w:val="20"/>
        </w:rPr>
        <w:t xml:space="preserve">d) applies to </w:t>
      </w:r>
      <w:r w:rsidRPr="000A7FEB">
        <w:rPr>
          <w:rFonts w:ascii="Calibri" w:hAnsi="Calibri"/>
          <w:b/>
          <w:sz w:val="20"/>
          <w:szCs w:val="20"/>
        </w:rPr>
        <w:t>require independence and impartiality</w:t>
      </w:r>
    </w:p>
    <w:p w14:paraId="75FBB4BC" w14:textId="77777777" w:rsidR="00D3215A" w:rsidRPr="00325364" w:rsidRDefault="00D3215A" w:rsidP="00022856">
      <w:pPr>
        <w:pStyle w:val="NoSpacing"/>
        <w:numPr>
          <w:ilvl w:val="1"/>
          <w:numId w:val="85"/>
        </w:numPr>
        <w:rPr>
          <w:rFonts w:ascii="Calibri" w:hAnsi="Calibri"/>
          <w:sz w:val="20"/>
          <w:szCs w:val="20"/>
        </w:rPr>
      </w:pPr>
      <w:r w:rsidRPr="00325364">
        <w:rPr>
          <w:rFonts w:ascii="Calibri" w:hAnsi="Calibri"/>
          <w:sz w:val="20"/>
          <w:szCs w:val="20"/>
        </w:rPr>
        <w:t>Security of tenure (most tribunals is 2-5 years)</w:t>
      </w:r>
    </w:p>
    <w:p w14:paraId="545176DF" w14:textId="77777777" w:rsidR="00D3215A" w:rsidRPr="00325364" w:rsidRDefault="00D3215A" w:rsidP="00022856">
      <w:pPr>
        <w:pStyle w:val="NoSpacing"/>
        <w:numPr>
          <w:ilvl w:val="1"/>
          <w:numId w:val="85"/>
        </w:numPr>
        <w:rPr>
          <w:rFonts w:ascii="Calibri" w:hAnsi="Calibri"/>
          <w:sz w:val="20"/>
          <w:szCs w:val="20"/>
        </w:rPr>
      </w:pPr>
      <w:r w:rsidRPr="00325364">
        <w:rPr>
          <w:rFonts w:ascii="Calibri" w:hAnsi="Calibri"/>
          <w:sz w:val="20"/>
          <w:szCs w:val="20"/>
        </w:rPr>
        <w:t>Financial security (set pay or case by case pay?)</w:t>
      </w:r>
    </w:p>
    <w:p w14:paraId="544A3C7A" w14:textId="77777777" w:rsidR="00D3215A" w:rsidRPr="00325364" w:rsidRDefault="00D3215A" w:rsidP="00022856">
      <w:pPr>
        <w:pStyle w:val="NoSpacing"/>
        <w:numPr>
          <w:ilvl w:val="1"/>
          <w:numId w:val="85"/>
        </w:numPr>
        <w:rPr>
          <w:rFonts w:ascii="Calibri" w:hAnsi="Calibri"/>
          <w:sz w:val="20"/>
          <w:szCs w:val="20"/>
        </w:rPr>
      </w:pPr>
      <w:r w:rsidRPr="00325364">
        <w:rPr>
          <w:rFonts w:ascii="Calibri" w:hAnsi="Calibri"/>
          <w:sz w:val="20"/>
          <w:szCs w:val="20"/>
        </w:rPr>
        <w:t xml:space="preserve">Institutional independence over administration of tribunal (how do cases get assigned? Chair </w:t>
      </w:r>
      <w:proofErr w:type="spellStart"/>
      <w:r w:rsidRPr="00325364">
        <w:rPr>
          <w:rFonts w:ascii="Calibri" w:hAnsi="Calibri"/>
          <w:sz w:val="20"/>
          <w:szCs w:val="20"/>
        </w:rPr>
        <w:t>vs</w:t>
      </w:r>
      <w:proofErr w:type="spellEnd"/>
      <w:r w:rsidRPr="00325364">
        <w:rPr>
          <w:rFonts w:ascii="Calibri" w:hAnsi="Calibri"/>
          <w:sz w:val="20"/>
          <w:szCs w:val="20"/>
        </w:rPr>
        <w:t xml:space="preserve"> adjudicators)</w:t>
      </w:r>
    </w:p>
    <w:p w14:paraId="3EFEEAA3" w14:textId="77777777" w:rsidR="00D3215A" w:rsidRDefault="00D3215A" w:rsidP="00D3215A">
      <w:pPr>
        <w:pStyle w:val="NoSpacing"/>
        <w:numPr>
          <w:ilvl w:val="2"/>
          <w:numId w:val="72"/>
        </w:numPr>
        <w:rPr>
          <w:rFonts w:ascii="Calibri" w:hAnsi="Calibri"/>
          <w:sz w:val="20"/>
          <w:szCs w:val="20"/>
        </w:rPr>
      </w:pPr>
      <w:r w:rsidRPr="00325364">
        <w:rPr>
          <w:rFonts w:ascii="Calibri" w:hAnsi="Calibri"/>
          <w:sz w:val="20"/>
          <w:szCs w:val="20"/>
        </w:rPr>
        <w:t>These should be used in assessing institutional independence from government or other institutional stakeholders to avoid reasonable apprehension of bias – still look at the nature of the SDM, issue it’s deciding, and the statutory context it operates within</w:t>
      </w:r>
    </w:p>
    <w:p w14:paraId="4B96EB57" w14:textId="3EFAD121" w:rsidR="00022856" w:rsidRDefault="00022856" w:rsidP="00022856">
      <w:pPr>
        <w:pStyle w:val="NoSpacing"/>
        <w:numPr>
          <w:ilvl w:val="0"/>
          <w:numId w:val="72"/>
        </w:numPr>
        <w:rPr>
          <w:rFonts w:ascii="Calibri" w:hAnsi="Calibri"/>
          <w:sz w:val="20"/>
          <w:szCs w:val="20"/>
        </w:rPr>
      </w:pPr>
      <w:r w:rsidRPr="00022856">
        <w:rPr>
          <w:rFonts w:ascii="Calibri" w:hAnsi="Calibri"/>
          <w:b/>
          <w:i/>
          <w:color w:val="3366FF"/>
          <w:sz w:val="20"/>
          <w:szCs w:val="20"/>
        </w:rPr>
        <w:t xml:space="preserve">Valente </w:t>
      </w:r>
      <w:r>
        <w:rPr>
          <w:rFonts w:ascii="Calibri" w:hAnsi="Calibri"/>
          <w:sz w:val="20"/>
          <w:szCs w:val="20"/>
        </w:rPr>
        <w:t>is gold standard of independence</w:t>
      </w:r>
    </w:p>
    <w:p w14:paraId="6375F311" w14:textId="24F1B851" w:rsidR="00022856" w:rsidRDefault="00022856" w:rsidP="00022856">
      <w:pPr>
        <w:pStyle w:val="NoSpacing"/>
        <w:numPr>
          <w:ilvl w:val="0"/>
          <w:numId w:val="72"/>
        </w:numPr>
        <w:rPr>
          <w:rFonts w:ascii="Calibri" w:hAnsi="Calibri"/>
          <w:sz w:val="20"/>
          <w:szCs w:val="20"/>
        </w:rPr>
      </w:pPr>
      <w:r>
        <w:rPr>
          <w:rFonts w:ascii="Calibri" w:hAnsi="Calibri"/>
          <w:sz w:val="20"/>
          <w:szCs w:val="20"/>
        </w:rPr>
        <w:t xml:space="preserve">May not be followed depending on required standard of PF from </w:t>
      </w:r>
      <w:r w:rsidRPr="00022856">
        <w:rPr>
          <w:rFonts w:ascii="Calibri" w:hAnsi="Calibri"/>
          <w:b/>
          <w:i/>
          <w:color w:val="3366FF"/>
          <w:sz w:val="20"/>
          <w:szCs w:val="20"/>
        </w:rPr>
        <w:t>Baker</w:t>
      </w:r>
      <w:r>
        <w:rPr>
          <w:rFonts w:ascii="Calibri" w:hAnsi="Calibri"/>
          <w:sz w:val="20"/>
          <w:szCs w:val="20"/>
        </w:rPr>
        <w:t xml:space="preserve"> five factors</w:t>
      </w:r>
    </w:p>
    <w:p w14:paraId="3735C5CA" w14:textId="6A3CB797" w:rsidR="00022856" w:rsidRDefault="00022856" w:rsidP="00022856">
      <w:pPr>
        <w:pStyle w:val="NoSpacing"/>
        <w:numPr>
          <w:ilvl w:val="0"/>
          <w:numId w:val="72"/>
        </w:numPr>
        <w:rPr>
          <w:rFonts w:ascii="Calibri" w:hAnsi="Calibri"/>
          <w:sz w:val="20"/>
          <w:szCs w:val="20"/>
        </w:rPr>
      </w:pPr>
      <w:r>
        <w:rPr>
          <w:rFonts w:ascii="Calibri" w:hAnsi="Calibri"/>
          <w:sz w:val="20"/>
          <w:szCs w:val="20"/>
        </w:rPr>
        <w:t xml:space="preserve">BUT can argue lack of independence if less than </w:t>
      </w:r>
      <w:r w:rsidRPr="00022856">
        <w:rPr>
          <w:rFonts w:ascii="Calibri" w:hAnsi="Calibri"/>
          <w:b/>
          <w:i/>
          <w:color w:val="3366FF"/>
          <w:sz w:val="20"/>
          <w:szCs w:val="20"/>
        </w:rPr>
        <w:t>Valente</w:t>
      </w:r>
    </w:p>
    <w:p w14:paraId="777F5069" w14:textId="77777777" w:rsidR="00022856" w:rsidRDefault="00022856" w:rsidP="00022856">
      <w:pPr>
        <w:pStyle w:val="NoSpacing"/>
        <w:rPr>
          <w:rFonts w:ascii="Calibri" w:hAnsi="Calibri"/>
          <w:sz w:val="20"/>
          <w:szCs w:val="20"/>
        </w:rPr>
      </w:pPr>
    </w:p>
    <w:p w14:paraId="365C07FA" w14:textId="3C5E898D" w:rsidR="00022856" w:rsidRPr="00022856" w:rsidRDefault="00022856" w:rsidP="00022856">
      <w:pPr>
        <w:pStyle w:val="NoSpacing"/>
        <w:rPr>
          <w:rFonts w:ascii="Calibri" w:hAnsi="Calibri"/>
          <w:b/>
          <w:sz w:val="20"/>
          <w:szCs w:val="20"/>
        </w:rPr>
      </w:pPr>
      <w:r>
        <w:rPr>
          <w:rFonts w:ascii="Calibri" w:hAnsi="Calibri"/>
          <w:b/>
          <w:sz w:val="20"/>
          <w:szCs w:val="20"/>
        </w:rPr>
        <w:t>DELIBERATIONS:</w:t>
      </w:r>
    </w:p>
    <w:p w14:paraId="547C52A5" w14:textId="77777777" w:rsidR="00D3215A" w:rsidRPr="00325364" w:rsidRDefault="00D3215A" w:rsidP="00D3215A">
      <w:pPr>
        <w:pStyle w:val="NoSpacing"/>
        <w:numPr>
          <w:ilvl w:val="0"/>
          <w:numId w:val="72"/>
        </w:numPr>
        <w:rPr>
          <w:rFonts w:ascii="Calibri" w:hAnsi="Calibri"/>
          <w:sz w:val="20"/>
          <w:szCs w:val="20"/>
        </w:rPr>
      </w:pPr>
      <w:r w:rsidRPr="00325364">
        <w:rPr>
          <w:rFonts w:ascii="Calibri" w:hAnsi="Calibri"/>
          <w:color w:val="FF0000"/>
          <w:sz w:val="20"/>
          <w:szCs w:val="20"/>
        </w:rPr>
        <w:t>The SDMs must hear the parties’ evidence and arguments – it is not a violation of the right to an independent DM for those board members to have a full board meeting to discuss issues with others</w:t>
      </w:r>
      <w:r w:rsidRPr="00325364">
        <w:rPr>
          <w:rFonts w:ascii="Calibri" w:hAnsi="Calibri"/>
          <w:sz w:val="20"/>
          <w:szCs w:val="20"/>
        </w:rPr>
        <w:t xml:space="preserve">, so long as they hear the evidence before them and they alone make the decision – a good way to use accumulated experiences and avoid inconsistencies on important policy issues: </w:t>
      </w:r>
      <w:r w:rsidRPr="00325364">
        <w:rPr>
          <w:rFonts w:ascii="Calibri" w:hAnsi="Calibri"/>
          <w:b/>
          <w:i/>
          <w:color w:val="3366FF"/>
          <w:sz w:val="20"/>
          <w:szCs w:val="20"/>
        </w:rPr>
        <w:t>IWA v Consolidated-Bathurst</w:t>
      </w:r>
    </w:p>
    <w:p w14:paraId="407B5F34" w14:textId="77777777" w:rsidR="00D3215A" w:rsidRPr="00325364" w:rsidRDefault="00D3215A" w:rsidP="00D3215A">
      <w:pPr>
        <w:pStyle w:val="NoSpacing"/>
        <w:numPr>
          <w:ilvl w:val="1"/>
          <w:numId w:val="72"/>
        </w:numPr>
        <w:rPr>
          <w:rFonts w:ascii="Calibri" w:hAnsi="Calibri"/>
          <w:sz w:val="20"/>
          <w:szCs w:val="20"/>
        </w:rPr>
      </w:pPr>
      <w:r w:rsidRPr="00325364">
        <w:rPr>
          <w:rFonts w:ascii="Calibri" w:hAnsi="Calibri"/>
          <w:color w:val="FF0000"/>
          <w:sz w:val="20"/>
          <w:szCs w:val="20"/>
        </w:rPr>
        <w:t>The criteria for independence is not the absence of influence, but rather, the freedom to decide according to one’s own conscience and opinions</w:t>
      </w:r>
    </w:p>
    <w:p w14:paraId="3DA5D1A5" w14:textId="77777777" w:rsidR="000A7FEB" w:rsidRDefault="000A7FEB" w:rsidP="000A7FEB">
      <w:pPr>
        <w:pStyle w:val="NoSpacing"/>
        <w:ind w:left="360"/>
        <w:rPr>
          <w:rFonts w:ascii="Calibri" w:hAnsi="Calibri"/>
          <w:sz w:val="20"/>
          <w:szCs w:val="20"/>
        </w:rPr>
      </w:pPr>
    </w:p>
    <w:p w14:paraId="1D688A00" w14:textId="4E82DA6C" w:rsidR="000A7FEB" w:rsidRPr="000A7FEB" w:rsidRDefault="000A7FEB" w:rsidP="000A7FEB">
      <w:pPr>
        <w:pStyle w:val="NoSpacing"/>
        <w:rPr>
          <w:rFonts w:ascii="Calibri" w:hAnsi="Calibri"/>
          <w:b/>
          <w:sz w:val="20"/>
          <w:szCs w:val="20"/>
        </w:rPr>
      </w:pPr>
      <w:r>
        <w:rPr>
          <w:rFonts w:ascii="Calibri" w:hAnsi="Calibri"/>
          <w:b/>
          <w:sz w:val="20"/>
          <w:szCs w:val="20"/>
        </w:rPr>
        <w:t>TEST FOR IMPARTIALITY/BIAS:</w:t>
      </w:r>
    </w:p>
    <w:p w14:paraId="580030DF" w14:textId="77777777" w:rsidR="00D3215A" w:rsidRPr="00325364" w:rsidRDefault="00D3215A" w:rsidP="00D3215A">
      <w:pPr>
        <w:pStyle w:val="NoSpacing"/>
        <w:numPr>
          <w:ilvl w:val="0"/>
          <w:numId w:val="72"/>
        </w:numPr>
        <w:rPr>
          <w:rFonts w:ascii="Calibri" w:hAnsi="Calibri"/>
          <w:sz w:val="20"/>
          <w:szCs w:val="20"/>
        </w:rPr>
      </w:pPr>
      <w:r w:rsidRPr="00325364">
        <w:rPr>
          <w:rFonts w:ascii="Calibri" w:hAnsi="Calibri"/>
          <w:sz w:val="20"/>
          <w:szCs w:val="20"/>
        </w:rPr>
        <w:t>The test for impartiality/bias is context driven (</w:t>
      </w:r>
      <w:r w:rsidRPr="00325364">
        <w:rPr>
          <w:rFonts w:ascii="Calibri" w:hAnsi="Calibri"/>
          <w:b/>
          <w:i/>
          <w:color w:val="3366FF"/>
          <w:sz w:val="20"/>
          <w:szCs w:val="20"/>
        </w:rPr>
        <w:t>Baker</w:t>
      </w:r>
      <w:r w:rsidRPr="00325364">
        <w:rPr>
          <w:rFonts w:ascii="Calibri" w:hAnsi="Calibri"/>
          <w:color w:val="3366FF"/>
          <w:sz w:val="20"/>
          <w:szCs w:val="20"/>
        </w:rPr>
        <w:t xml:space="preserve"> </w:t>
      </w:r>
      <w:r w:rsidRPr="00325364">
        <w:rPr>
          <w:rFonts w:ascii="Calibri" w:hAnsi="Calibri"/>
          <w:sz w:val="20"/>
          <w:szCs w:val="20"/>
        </w:rPr>
        <w:t xml:space="preserve">factors) – </w:t>
      </w:r>
      <w:r w:rsidRPr="00325364">
        <w:rPr>
          <w:rFonts w:ascii="Calibri" w:hAnsi="Calibri"/>
          <w:color w:val="FF0000"/>
          <w:sz w:val="20"/>
          <w:szCs w:val="20"/>
        </w:rPr>
        <w:t>tribunals have unique needs and demands so misconduct is not found in the legitimate interests of the tribunal in the overall quality of its decisions</w:t>
      </w:r>
      <w:r w:rsidRPr="00325364">
        <w:rPr>
          <w:rFonts w:ascii="Calibri" w:hAnsi="Calibri"/>
          <w:sz w:val="20"/>
          <w:szCs w:val="20"/>
        </w:rPr>
        <w:t xml:space="preserve">: </w:t>
      </w:r>
      <w:proofErr w:type="spellStart"/>
      <w:r w:rsidRPr="00325364">
        <w:rPr>
          <w:rFonts w:ascii="Calibri" w:hAnsi="Calibri"/>
          <w:b/>
          <w:i/>
          <w:color w:val="3366FF"/>
          <w:sz w:val="20"/>
          <w:szCs w:val="20"/>
        </w:rPr>
        <w:t>Geza</w:t>
      </w:r>
      <w:proofErr w:type="spellEnd"/>
      <w:r w:rsidRPr="00325364">
        <w:rPr>
          <w:rFonts w:ascii="Calibri" w:hAnsi="Calibri"/>
          <w:b/>
          <w:i/>
          <w:color w:val="3366FF"/>
          <w:sz w:val="20"/>
          <w:szCs w:val="20"/>
        </w:rPr>
        <w:t xml:space="preserve"> (KOZAK) v Canada</w:t>
      </w:r>
    </w:p>
    <w:p w14:paraId="1A5FB2D5" w14:textId="77777777" w:rsidR="00D3215A" w:rsidRPr="00325364" w:rsidRDefault="00D3215A" w:rsidP="00D3215A">
      <w:pPr>
        <w:pStyle w:val="NoSpacing"/>
        <w:numPr>
          <w:ilvl w:val="1"/>
          <w:numId w:val="72"/>
        </w:numPr>
        <w:rPr>
          <w:rFonts w:ascii="Calibri" w:hAnsi="Calibri"/>
          <w:sz w:val="20"/>
          <w:szCs w:val="20"/>
        </w:rPr>
      </w:pPr>
      <w:r w:rsidRPr="00325364">
        <w:rPr>
          <w:rFonts w:ascii="Calibri" w:hAnsi="Calibri"/>
          <w:sz w:val="20"/>
          <w:szCs w:val="20"/>
        </w:rPr>
        <w:t>An adjudicative body is held to a higher standard of impartiality</w:t>
      </w:r>
    </w:p>
    <w:p w14:paraId="645C445B" w14:textId="77777777" w:rsidR="00D3215A" w:rsidRPr="00325364" w:rsidRDefault="00D3215A" w:rsidP="00D3215A">
      <w:pPr>
        <w:pStyle w:val="NoSpacing"/>
        <w:numPr>
          <w:ilvl w:val="1"/>
          <w:numId w:val="72"/>
        </w:numPr>
        <w:rPr>
          <w:rFonts w:ascii="Calibri" w:hAnsi="Calibri"/>
          <w:sz w:val="20"/>
          <w:szCs w:val="20"/>
        </w:rPr>
      </w:pPr>
      <w:r w:rsidRPr="00325364">
        <w:rPr>
          <w:rFonts w:ascii="Calibri" w:hAnsi="Calibri"/>
          <w:sz w:val="20"/>
          <w:szCs w:val="20"/>
        </w:rPr>
        <w:t>Immigration Refugee Board refused a claim from a group of Hungarian Roma applicants who said they were afraid of persecution from racist skinheads – the IRB tried to develop a leading case to assist with mass adjudication regarding this types of applicants – bias found in trying to limit the number of successful cases</w:t>
      </w:r>
    </w:p>
    <w:p w14:paraId="42B752FD" w14:textId="77777777" w:rsidR="00D3215A" w:rsidRPr="00325364" w:rsidRDefault="00D3215A" w:rsidP="00D3215A">
      <w:pPr>
        <w:pStyle w:val="NoSpacing"/>
        <w:numPr>
          <w:ilvl w:val="0"/>
          <w:numId w:val="72"/>
        </w:numPr>
        <w:rPr>
          <w:rFonts w:ascii="Calibri" w:hAnsi="Calibri"/>
          <w:color w:val="3366FF"/>
          <w:sz w:val="20"/>
          <w:szCs w:val="20"/>
        </w:rPr>
      </w:pPr>
      <w:r w:rsidRPr="00325364">
        <w:rPr>
          <w:rFonts w:ascii="Calibri" w:hAnsi="Calibri"/>
          <w:b/>
          <w:sz w:val="20"/>
          <w:szCs w:val="20"/>
        </w:rPr>
        <w:t>INSTITUTIONAL BIAS TEST:</w:t>
      </w:r>
      <w:r w:rsidRPr="00325364">
        <w:rPr>
          <w:rFonts w:ascii="Calibri" w:hAnsi="Calibri"/>
          <w:sz w:val="20"/>
          <w:szCs w:val="20"/>
        </w:rPr>
        <w:t xml:space="preserve"> </w:t>
      </w:r>
      <w:r w:rsidRPr="00325364">
        <w:rPr>
          <w:rFonts w:ascii="Calibri" w:hAnsi="Calibri"/>
          <w:color w:val="FF0000"/>
          <w:sz w:val="20"/>
          <w:szCs w:val="20"/>
        </w:rPr>
        <w:t xml:space="preserve">will there be a reasonable apprehension of bias in the mind of a fully informed person in a </w:t>
      </w:r>
      <w:r w:rsidRPr="00325364">
        <w:rPr>
          <w:rFonts w:ascii="Calibri" w:hAnsi="Calibri"/>
          <w:color w:val="FF0000"/>
          <w:sz w:val="20"/>
          <w:szCs w:val="20"/>
          <w:u w:val="single"/>
        </w:rPr>
        <w:t>substantial number of cases?</w:t>
      </w:r>
      <w:r w:rsidRPr="00325364">
        <w:rPr>
          <w:rFonts w:ascii="Calibri" w:hAnsi="Calibri"/>
          <w:color w:val="FF0000"/>
          <w:sz w:val="20"/>
          <w:szCs w:val="20"/>
        </w:rPr>
        <w:t xml:space="preserve"> </w:t>
      </w:r>
      <w:r w:rsidRPr="00325364">
        <w:rPr>
          <w:rFonts w:ascii="Calibri" w:hAnsi="Calibri"/>
          <w:sz w:val="20"/>
          <w:szCs w:val="20"/>
        </w:rPr>
        <w:t xml:space="preserve">If no, then no institutional bias, and must be considered on a case-by-case basis: </w:t>
      </w:r>
      <w:r w:rsidRPr="00325364">
        <w:rPr>
          <w:rFonts w:ascii="Calibri" w:hAnsi="Calibri"/>
          <w:b/>
          <w:i/>
          <w:color w:val="3366FF"/>
          <w:sz w:val="20"/>
          <w:szCs w:val="20"/>
        </w:rPr>
        <w:t xml:space="preserve">CP Ltd v </w:t>
      </w:r>
      <w:proofErr w:type="spellStart"/>
      <w:r w:rsidRPr="00325364">
        <w:rPr>
          <w:rFonts w:ascii="Calibri" w:hAnsi="Calibri"/>
          <w:b/>
          <w:i/>
          <w:color w:val="3366FF"/>
          <w:sz w:val="20"/>
          <w:szCs w:val="20"/>
        </w:rPr>
        <w:t>Matsqui</w:t>
      </w:r>
      <w:proofErr w:type="spellEnd"/>
      <w:r w:rsidRPr="00325364">
        <w:rPr>
          <w:rFonts w:ascii="Calibri" w:hAnsi="Calibri"/>
          <w:b/>
          <w:i/>
          <w:color w:val="3366FF"/>
          <w:sz w:val="20"/>
          <w:szCs w:val="20"/>
        </w:rPr>
        <w:t xml:space="preserve"> Indian Band</w:t>
      </w:r>
    </w:p>
    <w:p w14:paraId="0DF79E63" w14:textId="77777777" w:rsidR="00D3215A" w:rsidRPr="00325364" w:rsidRDefault="00D3215A" w:rsidP="00D3215A">
      <w:pPr>
        <w:pStyle w:val="NoSpacing"/>
        <w:numPr>
          <w:ilvl w:val="1"/>
          <w:numId w:val="72"/>
        </w:numPr>
        <w:rPr>
          <w:rFonts w:ascii="Calibri" w:hAnsi="Calibri"/>
          <w:sz w:val="20"/>
          <w:szCs w:val="20"/>
        </w:rPr>
      </w:pPr>
      <w:r w:rsidRPr="00325364">
        <w:rPr>
          <w:rFonts w:ascii="Calibri" w:hAnsi="Calibri"/>
          <w:sz w:val="20"/>
          <w:szCs w:val="20"/>
        </w:rPr>
        <w:t>Proving institutional bias:</w:t>
      </w:r>
    </w:p>
    <w:p w14:paraId="6F83F3B5" w14:textId="77777777" w:rsidR="00D3215A" w:rsidRPr="00325364" w:rsidRDefault="00D3215A" w:rsidP="00D3215A">
      <w:pPr>
        <w:pStyle w:val="NoSpacing"/>
        <w:numPr>
          <w:ilvl w:val="2"/>
          <w:numId w:val="72"/>
        </w:numPr>
        <w:rPr>
          <w:rFonts w:ascii="Calibri" w:hAnsi="Calibri"/>
          <w:sz w:val="20"/>
          <w:szCs w:val="20"/>
        </w:rPr>
      </w:pPr>
      <w:r w:rsidRPr="00325364">
        <w:rPr>
          <w:rFonts w:ascii="Calibri" w:hAnsi="Calibri"/>
          <w:sz w:val="20"/>
          <w:szCs w:val="20"/>
        </w:rPr>
        <w:t>Nature of tribunal</w:t>
      </w:r>
    </w:p>
    <w:p w14:paraId="34296C5A" w14:textId="77777777" w:rsidR="00D3215A" w:rsidRPr="00325364" w:rsidRDefault="00D3215A" w:rsidP="00D3215A">
      <w:pPr>
        <w:pStyle w:val="NoSpacing"/>
        <w:numPr>
          <w:ilvl w:val="2"/>
          <w:numId w:val="72"/>
        </w:numPr>
        <w:rPr>
          <w:rFonts w:ascii="Calibri" w:hAnsi="Calibri"/>
          <w:sz w:val="20"/>
          <w:szCs w:val="20"/>
        </w:rPr>
      </w:pPr>
      <w:r w:rsidRPr="00325364">
        <w:rPr>
          <w:rFonts w:ascii="Calibri" w:hAnsi="Calibri"/>
          <w:sz w:val="20"/>
          <w:szCs w:val="20"/>
        </w:rPr>
        <w:lastRenderedPageBreak/>
        <w:t>Interests at stake</w:t>
      </w:r>
    </w:p>
    <w:p w14:paraId="342E8D71" w14:textId="77777777" w:rsidR="00D3215A" w:rsidRPr="00325364" w:rsidRDefault="00D3215A" w:rsidP="00D3215A">
      <w:pPr>
        <w:pStyle w:val="NoSpacing"/>
        <w:numPr>
          <w:ilvl w:val="2"/>
          <w:numId w:val="72"/>
        </w:numPr>
        <w:rPr>
          <w:rFonts w:ascii="Calibri" w:hAnsi="Calibri"/>
          <w:sz w:val="20"/>
          <w:szCs w:val="20"/>
        </w:rPr>
      </w:pPr>
      <w:r w:rsidRPr="00325364">
        <w:rPr>
          <w:rFonts w:ascii="Calibri" w:hAnsi="Calibri"/>
          <w:sz w:val="20"/>
          <w:szCs w:val="20"/>
        </w:rPr>
        <w:t>Other indicia, such as oath of office</w:t>
      </w:r>
    </w:p>
    <w:p w14:paraId="78F4EC3B" w14:textId="77777777" w:rsidR="00D3215A" w:rsidRPr="00325364" w:rsidRDefault="00D3215A" w:rsidP="00D3215A">
      <w:pPr>
        <w:pStyle w:val="NoSpacing"/>
        <w:numPr>
          <w:ilvl w:val="1"/>
          <w:numId w:val="72"/>
        </w:numPr>
        <w:rPr>
          <w:rFonts w:ascii="Calibri" w:hAnsi="Calibri"/>
          <w:sz w:val="20"/>
          <w:szCs w:val="20"/>
        </w:rPr>
      </w:pPr>
      <w:r w:rsidRPr="00325364">
        <w:rPr>
          <w:rFonts w:ascii="Calibri" w:hAnsi="Calibri"/>
          <w:sz w:val="20"/>
          <w:szCs w:val="20"/>
        </w:rPr>
        <w:t>Tribunal members lacked financial security so there was insufficient independence – despite the oath of office</w:t>
      </w:r>
    </w:p>
    <w:p w14:paraId="67179EE0" w14:textId="77777777" w:rsidR="00D3215A" w:rsidRPr="00325364" w:rsidRDefault="00D3215A" w:rsidP="00D3215A">
      <w:pPr>
        <w:pStyle w:val="NoSpacing"/>
        <w:numPr>
          <w:ilvl w:val="0"/>
          <w:numId w:val="72"/>
        </w:numPr>
        <w:rPr>
          <w:rFonts w:ascii="Calibri" w:hAnsi="Calibri"/>
          <w:sz w:val="20"/>
          <w:szCs w:val="20"/>
        </w:rPr>
      </w:pPr>
      <w:r w:rsidRPr="00325364">
        <w:rPr>
          <w:rFonts w:ascii="Calibri" w:hAnsi="Calibri"/>
          <w:b/>
          <w:i/>
          <w:color w:val="3366FF"/>
          <w:sz w:val="20"/>
          <w:szCs w:val="20"/>
        </w:rPr>
        <w:t>Regie</w:t>
      </w:r>
      <w:r w:rsidRPr="00325364">
        <w:rPr>
          <w:rFonts w:ascii="Calibri" w:hAnsi="Calibri"/>
          <w:color w:val="3366FF"/>
          <w:sz w:val="20"/>
          <w:szCs w:val="20"/>
        </w:rPr>
        <w:t xml:space="preserve"> </w:t>
      </w:r>
      <w:r w:rsidRPr="00325364">
        <w:rPr>
          <w:rFonts w:ascii="Calibri" w:hAnsi="Calibri"/>
          <w:sz w:val="20"/>
          <w:szCs w:val="20"/>
        </w:rPr>
        <w:t xml:space="preserve">applied the test, including the </w:t>
      </w:r>
      <w:r w:rsidRPr="00CF6B60">
        <w:rPr>
          <w:rFonts w:ascii="Calibri" w:hAnsi="Calibri"/>
          <w:b/>
          <w:sz w:val="20"/>
          <w:szCs w:val="20"/>
        </w:rPr>
        <w:t>addition of “in a substantial number of cases”</w:t>
      </w:r>
    </w:p>
    <w:p w14:paraId="1036D291" w14:textId="77777777" w:rsidR="00D3215A" w:rsidRPr="00325364" w:rsidRDefault="00D3215A" w:rsidP="00D3215A">
      <w:pPr>
        <w:pStyle w:val="NoSpacing"/>
        <w:numPr>
          <w:ilvl w:val="1"/>
          <w:numId w:val="72"/>
        </w:numPr>
        <w:rPr>
          <w:rFonts w:ascii="Calibri" w:hAnsi="Calibri"/>
          <w:sz w:val="20"/>
          <w:szCs w:val="20"/>
        </w:rPr>
      </w:pPr>
      <w:r w:rsidRPr="00325364">
        <w:rPr>
          <w:rFonts w:ascii="Calibri" w:hAnsi="Calibri"/>
          <w:sz w:val="20"/>
          <w:szCs w:val="20"/>
        </w:rPr>
        <w:t xml:space="preserve">Regie revoked the company’s liquor permits for disturbing public peace, under statutory authority – they </w:t>
      </w:r>
      <w:proofErr w:type="spellStart"/>
      <w:r w:rsidRPr="00325364">
        <w:rPr>
          <w:rFonts w:ascii="Calibri" w:hAnsi="Calibri"/>
          <w:sz w:val="20"/>
          <w:szCs w:val="20"/>
        </w:rPr>
        <w:t>JR’d</w:t>
      </w:r>
      <w:proofErr w:type="spellEnd"/>
      <w:r w:rsidRPr="00325364">
        <w:rPr>
          <w:rFonts w:ascii="Calibri" w:hAnsi="Calibri"/>
          <w:sz w:val="20"/>
          <w:szCs w:val="20"/>
        </w:rPr>
        <w:t xml:space="preserve"> on the basis that Regie didn’t comply with the impartiality and independence guarantee in the Quebec Charter</w:t>
      </w:r>
    </w:p>
    <w:p w14:paraId="2238BA54" w14:textId="7FAFCC50" w:rsidR="00D3215A" w:rsidRPr="00325364" w:rsidRDefault="00D3215A" w:rsidP="00D3215A">
      <w:pPr>
        <w:pStyle w:val="NoSpacing"/>
        <w:numPr>
          <w:ilvl w:val="1"/>
          <w:numId w:val="72"/>
        </w:numPr>
        <w:rPr>
          <w:rFonts w:ascii="Calibri" w:hAnsi="Calibri"/>
          <w:sz w:val="20"/>
          <w:szCs w:val="20"/>
        </w:rPr>
      </w:pPr>
      <w:r w:rsidRPr="00325364">
        <w:rPr>
          <w:rFonts w:ascii="Calibri" w:hAnsi="Calibri"/>
          <w:sz w:val="20"/>
          <w:szCs w:val="20"/>
        </w:rPr>
        <w:t xml:space="preserve">Also applied </w:t>
      </w:r>
      <w:r w:rsidRPr="00325364">
        <w:rPr>
          <w:rFonts w:ascii="Calibri" w:hAnsi="Calibri"/>
          <w:b/>
          <w:i/>
          <w:color w:val="3366FF"/>
          <w:sz w:val="20"/>
          <w:szCs w:val="20"/>
        </w:rPr>
        <w:t>Valente</w:t>
      </w:r>
      <w:r w:rsidRPr="00325364">
        <w:rPr>
          <w:rFonts w:ascii="Calibri" w:hAnsi="Calibri"/>
          <w:sz w:val="20"/>
          <w:szCs w:val="20"/>
        </w:rPr>
        <w:t xml:space="preserve"> criteria</w:t>
      </w:r>
      <w:r w:rsidR="00CF6B60">
        <w:rPr>
          <w:rFonts w:ascii="Calibri" w:hAnsi="Calibri"/>
          <w:sz w:val="20"/>
          <w:szCs w:val="20"/>
        </w:rPr>
        <w:t>:</w:t>
      </w:r>
    </w:p>
    <w:p w14:paraId="7550DE16" w14:textId="77777777" w:rsidR="00D3215A" w:rsidRPr="00325364" w:rsidRDefault="00D3215A" w:rsidP="00D3215A">
      <w:pPr>
        <w:pStyle w:val="NoSpacing"/>
        <w:numPr>
          <w:ilvl w:val="2"/>
          <w:numId w:val="72"/>
        </w:numPr>
        <w:rPr>
          <w:rFonts w:ascii="Calibri" w:hAnsi="Calibri"/>
          <w:sz w:val="20"/>
          <w:szCs w:val="20"/>
        </w:rPr>
      </w:pPr>
      <w:r w:rsidRPr="00CF6B60">
        <w:rPr>
          <w:rFonts w:ascii="Calibri" w:hAnsi="Calibri"/>
          <w:b/>
          <w:sz w:val="20"/>
          <w:szCs w:val="20"/>
        </w:rPr>
        <w:t>Security of tenure</w:t>
      </w:r>
      <w:r w:rsidRPr="00325364">
        <w:rPr>
          <w:rFonts w:ascii="Calibri" w:hAnsi="Calibri"/>
          <w:sz w:val="20"/>
          <w:szCs w:val="20"/>
        </w:rPr>
        <w:t>: sufficient to have fixed-term appointments, but can’t be removed at pleasure</w:t>
      </w:r>
    </w:p>
    <w:p w14:paraId="3A64ED53" w14:textId="77777777" w:rsidR="00D3215A" w:rsidRPr="00325364" w:rsidRDefault="00D3215A" w:rsidP="00D3215A">
      <w:pPr>
        <w:pStyle w:val="NoSpacing"/>
        <w:numPr>
          <w:ilvl w:val="2"/>
          <w:numId w:val="72"/>
        </w:numPr>
        <w:rPr>
          <w:rFonts w:ascii="Calibri" w:hAnsi="Calibri"/>
          <w:sz w:val="20"/>
          <w:szCs w:val="20"/>
        </w:rPr>
      </w:pPr>
      <w:r w:rsidRPr="00CF6B60">
        <w:rPr>
          <w:rFonts w:ascii="Calibri" w:hAnsi="Calibri"/>
          <w:b/>
          <w:sz w:val="20"/>
          <w:szCs w:val="20"/>
        </w:rPr>
        <w:t>Institutional independence</w:t>
      </w:r>
      <w:r w:rsidRPr="00325364">
        <w:rPr>
          <w:rFonts w:ascii="Calibri" w:hAnsi="Calibri"/>
          <w:sz w:val="20"/>
          <w:szCs w:val="20"/>
        </w:rPr>
        <w:t>: management of the tribunal can be generally supervised by the executive and there can be lots of contact between the tribunal and government, but the tribunal MUST have control over administrative decisions which bear directly and immediately on the exercise of their judicial function</w:t>
      </w:r>
    </w:p>
    <w:p w14:paraId="4CF16264" w14:textId="60C6966F" w:rsidR="00D3215A" w:rsidRPr="00325364" w:rsidRDefault="00D3215A" w:rsidP="00D3215A">
      <w:pPr>
        <w:pStyle w:val="NoSpacing"/>
        <w:numPr>
          <w:ilvl w:val="2"/>
          <w:numId w:val="72"/>
        </w:numPr>
        <w:rPr>
          <w:rFonts w:ascii="Calibri" w:hAnsi="Calibri"/>
          <w:sz w:val="20"/>
          <w:szCs w:val="20"/>
        </w:rPr>
      </w:pPr>
      <w:r w:rsidRPr="00CF6B60">
        <w:rPr>
          <w:rFonts w:ascii="Calibri" w:hAnsi="Calibri"/>
          <w:b/>
          <w:sz w:val="20"/>
          <w:szCs w:val="20"/>
        </w:rPr>
        <w:t>Financial security</w:t>
      </w:r>
      <w:r w:rsidR="00CF6B60">
        <w:rPr>
          <w:rFonts w:ascii="Calibri" w:hAnsi="Calibri"/>
          <w:sz w:val="20"/>
          <w:szCs w:val="20"/>
        </w:rPr>
        <w:t>:</w:t>
      </w:r>
      <w:r w:rsidRPr="00325364">
        <w:rPr>
          <w:rFonts w:ascii="Calibri" w:hAnsi="Calibri"/>
          <w:sz w:val="20"/>
          <w:szCs w:val="20"/>
        </w:rPr>
        <w:t xml:space="preserve"> salary wasn’t statutorily set out – why reasonable apprehension of bias quashes the decision in this case</w:t>
      </w:r>
    </w:p>
    <w:p w14:paraId="619A97C9" w14:textId="77777777" w:rsidR="00CF6B60" w:rsidRDefault="00CF6B60" w:rsidP="00CF6B60">
      <w:pPr>
        <w:pStyle w:val="NoSpacing"/>
        <w:rPr>
          <w:rFonts w:ascii="Calibri" w:hAnsi="Calibri"/>
          <w:sz w:val="20"/>
          <w:szCs w:val="20"/>
        </w:rPr>
      </w:pPr>
    </w:p>
    <w:p w14:paraId="02BDD74F" w14:textId="47F9AAA5" w:rsidR="00CF6B60" w:rsidRPr="00CF6B60" w:rsidRDefault="00CF6B60" w:rsidP="00CF6B60">
      <w:pPr>
        <w:pStyle w:val="NoSpacing"/>
        <w:rPr>
          <w:rFonts w:ascii="Calibri" w:hAnsi="Calibri"/>
          <w:b/>
          <w:sz w:val="20"/>
          <w:szCs w:val="20"/>
        </w:rPr>
      </w:pPr>
      <w:r>
        <w:rPr>
          <w:rFonts w:ascii="Calibri" w:hAnsi="Calibri"/>
          <w:b/>
          <w:sz w:val="20"/>
          <w:szCs w:val="20"/>
        </w:rPr>
        <w:t>OUTSIDE INFLUENCE DOES NOT VITIATE PF:</w:t>
      </w:r>
    </w:p>
    <w:p w14:paraId="63587CFA" w14:textId="77777777" w:rsidR="00D3215A" w:rsidRPr="00325364" w:rsidRDefault="00D3215A" w:rsidP="00D3215A">
      <w:pPr>
        <w:pStyle w:val="NoSpacing"/>
        <w:numPr>
          <w:ilvl w:val="0"/>
          <w:numId w:val="73"/>
        </w:numPr>
        <w:rPr>
          <w:rFonts w:ascii="Calibri" w:hAnsi="Calibri"/>
          <w:sz w:val="20"/>
          <w:szCs w:val="20"/>
        </w:rPr>
      </w:pPr>
      <w:r w:rsidRPr="00325364">
        <w:rPr>
          <w:rFonts w:ascii="Calibri" w:hAnsi="Calibri"/>
          <w:color w:val="FF0000"/>
          <w:sz w:val="20"/>
          <w:szCs w:val="20"/>
        </w:rPr>
        <w:t>To hold that any outside influence vitiates the validity of the proceedings or the decision reached is to insist on a degree of isolation which is ridiculous:</w:t>
      </w:r>
      <w:r w:rsidRPr="00325364">
        <w:rPr>
          <w:rFonts w:ascii="Calibri" w:hAnsi="Calibri"/>
          <w:sz w:val="20"/>
          <w:szCs w:val="20"/>
        </w:rPr>
        <w:t xml:space="preserve"> </w:t>
      </w:r>
      <w:r w:rsidRPr="00325364">
        <w:rPr>
          <w:rFonts w:ascii="Calibri" w:hAnsi="Calibri"/>
          <w:b/>
          <w:i/>
          <w:color w:val="3366FF"/>
          <w:sz w:val="20"/>
          <w:szCs w:val="20"/>
        </w:rPr>
        <w:t>Khan v College of Physicians and Surgeons of Ontario</w:t>
      </w:r>
    </w:p>
    <w:p w14:paraId="54BF7D2D" w14:textId="77777777" w:rsidR="00D3215A" w:rsidRPr="00325364" w:rsidRDefault="00D3215A" w:rsidP="00D3215A">
      <w:pPr>
        <w:pStyle w:val="NoSpacing"/>
        <w:numPr>
          <w:ilvl w:val="1"/>
          <w:numId w:val="73"/>
        </w:numPr>
        <w:rPr>
          <w:rFonts w:ascii="Calibri" w:hAnsi="Calibri"/>
          <w:sz w:val="20"/>
          <w:szCs w:val="20"/>
        </w:rPr>
      </w:pPr>
      <w:r w:rsidRPr="00325364">
        <w:rPr>
          <w:rFonts w:ascii="Calibri" w:hAnsi="Calibri"/>
          <w:sz w:val="20"/>
          <w:szCs w:val="20"/>
        </w:rPr>
        <w:t>Where counsel is connected with one of the parties to the hearing, an appearance of bias will result if that counsel participates in the decision drafting process</w:t>
      </w:r>
    </w:p>
    <w:p w14:paraId="513218F0" w14:textId="77777777" w:rsidR="00D3215A" w:rsidRPr="00325364" w:rsidRDefault="00D3215A" w:rsidP="00D3215A">
      <w:pPr>
        <w:pStyle w:val="NoSpacing"/>
        <w:numPr>
          <w:ilvl w:val="0"/>
          <w:numId w:val="73"/>
        </w:numPr>
        <w:rPr>
          <w:rFonts w:ascii="Calibri" w:hAnsi="Calibri"/>
          <w:sz w:val="20"/>
          <w:szCs w:val="20"/>
        </w:rPr>
      </w:pPr>
      <w:r w:rsidRPr="00325364">
        <w:rPr>
          <w:rFonts w:ascii="Calibri" w:hAnsi="Calibri"/>
          <w:color w:val="FF0000"/>
          <w:sz w:val="20"/>
          <w:szCs w:val="20"/>
        </w:rPr>
        <w:t>Absent any constitutional constraints, the degree of independence required is determined by the enabling statute, which must be construed as a whole to determine the legislative intention:</w:t>
      </w:r>
      <w:r w:rsidRPr="00325364">
        <w:rPr>
          <w:rFonts w:ascii="Calibri" w:hAnsi="Calibri"/>
          <w:sz w:val="20"/>
          <w:szCs w:val="20"/>
        </w:rPr>
        <w:t xml:space="preserve"> </w:t>
      </w:r>
      <w:r w:rsidRPr="00325364">
        <w:rPr>
          <w:rFonts w:ascii="Calibri" w:hAnsi="Calibri"/>
          <w:b/>
          <w:i/>
          <w:color w:val="3366FF"/>
          <w:sz w:val="20"/>
          <w:szCs w:val="20"/>
        </w:rPr>
        <w:t>Ocean Port Hotel</w:t>
      </w:r>
    </w:p>
    <w:p w14:paraId="09F3971E" w14:textId="77777777" w:rsidR="00D3215A" w:rsidRPr="00325364" w:rsidRDefault="00D3215A" w:rsidP="00D3215A">
      <w:pPr>
        <w:pStyle w:val="NoSpacing"/>
        <w:numPr>
          <w:ilvl w:val="1"/>
          <w:numId w:val="73"/>
        </w:numPr>
        <w:rPr>
          <w:rFonts w:ascii="Calibri" w:hAnsi="Calibri"/>
          <w:sz w:val="20"/>
          <w:szCs w:val="20"/>
        </w:rPr>
      </w:pPr>
      <w:r w:rsidRPr="00325364">
        <w:rPr>
          <w:rFonts w:ascii="Calibri" w:hAnsi="Calibri"/>
          <w:sz w:val="20"/>
          <w:szCs w:val="20"/>
        </w:rPr>
        <w:t>Independence, like all PF, can be ousted by express statutory language</w:t>
      </w:r>
    </w:p>
    <w:p w14:paraId="60F90AE6" w14:textId="77777777" w:rsidR="00D3215A" w:rsidRPr="00325364" w:rsidRDefault="00D3215A" w:rsidP="00D3215A">
      <w:pPr>
        <w:pStyle w:val="NoSpacing"/>
        <w:numPr>
          <w:ilvl w:val="1"/>
          <w:numId w:val="73"/>
        </w:numPr>
        <w:rPr>
          <w:rFonts w:ascii="Calibri" w:hAnsi="Calibri"/>
          <w:b/>
          <w:sz w:val="20"/>
          <w:szCs w:val="20"/>
        </w:rPr>
      </w:pPr>
      <w:r w:rsidRPr="00325364">
        <w:rPr>
          <w:rFonts w:ascii="Calibri" w:hAnsi="Calibri"/>
          <w:b/>
          <w:sz w:val="20"/>
          <w:szCs w:val="20"/>
        </w:rPr>
        <w:t>There is no constitutional guarantee of independence since SDMs are not a court</w:t>
      </w:r>
    </w:p>
    <w:p w14:paraId="4D2411D0" w14:textId="77777777" w:rsidR="00D3215A" w:rsidRPr="00325364" w:rsidRDefault="00D3215A" w:rsidP="00D3215A">
      <w:pPr>
        <w:pStyle w:val="NoSpacing"/>
        <w:numPr>
          <w:ilvl w:val="0"/>
          <w:numId w:val="73"/>
        </w:numPr>
        <w:rPr>
          <w:rFonts w:ascii="Calibri" w:hAnsi="Calibri"/>
          <w:sz w:val="20"/>
          <w:szCs w:val="20"/>
        </w:rPr>
      </w:pPr>
      <w:r w:rsidRPr="00325364">
        <w:rPr>
          <w:rFonts w:ascii="Calibri" w:hAnsi="Calibri"/>
          <w:sz w:val="20"/>
          <w:szCs w:val="20"/>
        </w:rPr>
        <w:t xml:space="preserve">Although it is explicitly provided for in the statute, so according to </w:t>
      </w:r>
      <w:r w:rsidRPr="00325364">
        <w:rPr>
          <w:rFonts w:ascii="Calibri" w:hAnsi="Calibri"/>
          <w:b/>
          <w:i/>
          <w:color w:val="3366FF"/>
          <w:sz w:val="20"/>
          <w:szCs w:val="20"/>
        </w:rPr>
        <w:t>Ocean Port</w:t>
      </w:r>
      <w:r w:rsidRPr="00325364">
        <w:rPr>
          <w:rFonts w:ascii="Calibri" w:hAnsi="Calibri"/>
          <w:sz w:val="20"/>
          <w:szCs w:val="20"/>
        </w:rPr>
        <w:t xml:space="preserve"> there is no common law procedural fairness issue, the Court says </w:t>
      </w:r>
      <w:r w:rsidRPr="00325364">
        <w:rPr>
          <w:rFonts w:ascii="Calibri" w:hAnsi="Calibri"/>
          <w:color w:val="FF0000"/>
          <w:sz w:val="20"/>
          <w:szCs w:val="20"/>
        </w:rPr>
        <w:t>you can’t just put totally subservient and biased people in these positions just because the statute says there is no common law PF owed – these same people, in a judicial role, would have to be independent – it is an affront to the rule of law to be able to do this</w:t>
      </w:r>
      <w:r w:rsidRPr="00325364">
        <w:rPr>
          <w:rFonts w:ascii="Calibri" w:hAnsi="Calibri"/>
          <w:sz w:val="20"/>
          <w:szCs w:val="20"/>
        </w:rPr>
        <w:t xml:space="preserve">: </w:t>
      </w:r>
      <w:r w:rsidRPr="00325364">
        <w:rPr>
          <w:rFonts w:ascii="Calibri" w:hAnsi="Calibri"/>
          <w:b/>
          <w:i/>
          <w:color w:val="3366FF"/>
          <w:sz w:val="20"/>
          <w:szCs w:val="20"/>
        </w:rPr>
        <w:t>McKenzie v Minister of Public Safety</w:t>
      </w:r>
    </w:p>
    <w:p w14:paraId="7BCC46DB" w14:textId="77777777" w:rsidR="00D3215A" w:rsidRPr="00325364" w:rsidRDefault="00D3215A" w:rsidP="00D3215A">
      <w:pPr>
        <w:pStyle w:val="NoSpacing"/>
        <w:numPr>
          <w:ilvl w:val="1"/>
          <w:numId w:val="73"/>
        </w:numPr>
        <w:rPr>
          <w:rFonts w:ascii="Calibri" w:hAnsi="Calibri"/>
          <w:sz w:val="20"/>
          <w:szCs w:val="20"/>
        </w:rPr>
      </w:pPr>
      <w:r w:rsidRPr="00325364">
        <w:rPr>
          <w:rFonts w:ascii="Calibri" w:hAnsi="Calibri"/>
          <w:sz w:val="20"/>
          <w:szCs w:val="20"/>
        </w:rPr>
        <w:t xml:space="preserve">No security of tenure here and </w:t>
      </w:r>
      <w:r w:rsidRPr="00325364">
        <w:rPr>
          <w:rFonts w:ascii="Calibri" w:hAnsi="Calibri"/>
          <w:b/>
          <w:sz w:val="20"/>
          <w:szCs w:val="20"/>
          <w:u w:val="single"/>
        </w:rPr>
        <w:t>the arbitrator is judge-like enough</w:t>
      </w:r>
      <w:r w:rsidRPr="00325364">
        <w:rPr>
          <w:rFonts w:ascii="Calibri" w:hAnsi="Calibri"/>
          <w:sz w:val="20"/>
          <w:szCs w:val="20"/>
        </w:rPr>
        <w:t xml:space="preserve"> due to the adjudicative nature of the </w:t>
      </w:r>
      <w:r w:rsidRPr="00325364">
        <w:rPr>
          <w:rFonts w:ascii="Calibri" w:hAnsi="Calibri"/>
          <w:i/>
          <w:sz w:val="20"/>
          <w:szCs w:val="20"/>
        </w:rPr>
        <w:t>Residential Tenancy Act</w:t>
      </w:r>
      <w:r w:rsidRPr="00325364">
        <w:rPr>
          <w:rFonts w:ascii="Calibri" w:hAnsi="Calibri"/>
          <w:sz w:val="20"/>
          <w:szCs w:val="20"/>
        </w:rPr>
        <w:t xml:space="preserve"> – needs to be independent</w:t>
      </w:r>
    </w:p>
    <w:p w14:paraId="66C727C8" w14:textId="77777777" w:rsidR="00D3215A" w:rsidRPr="00325364" w:rsidRDefault="00D3215A" w:rsidP="00D3215A">
      <w:pPr>
        <w:pStyle w:val="NoSpacing"/>
        <w:numPr>
          <w:ilvl w:val="1"/>
          <w:numId w:val="73"/>
        </w:numPr>
        <w:rPr>
          <w:rFonts w:ascii="Calibri" w:hAnsi="Calibri"/>
          <w:sz w:val="20"/>
          <w:szCs w:val="20"/>
        </w:rPr>
      </w:pPr>
      <w:r w:rsidRPr="00325364">
        <w:rPr>
          <w:rFonts w:ascii="Calibri" w:hAnsi="Calibri"/>
          <w:sz w:val="20"/>
          <w:szCs w:val="20"/>
        </w:rPr>
        <w:t>If the tribunal is quasi-judicial enough, you can argue this point – the cowed sycophants – to overlook the statute</w:t>
      </w:r>
    </w:p>
    <w:p w14:paraId="014E16FA" w14:textId="77777777" w:rsidR="00D3215A" w:rsidRPr="00325364" w:rsidRDefault="00D3215A" w:rsidP="00D3215A">
      <w:pPr>
        <w:pStyle w:val="NoSpacing"/>
        <w:numPr>
          <w:ilvl w:val="1"/>
          <w:numId w:val="73"/>
        </w:numPr>
        <w:rPr>
          <w:rFonts w:ascii="Calibri" w:hAnsi="Calibri"/>
          <w:b/>
          <w:sz w:val="20"/>
          <w:szCs w:val="20"/>
        </w:rPr>
      </w:pPr>
      <w:r w:rsidRPr="00325364">
        <w:rPr>
          <w:rFonts w:ascii="Calibri" w:hAnsi="Calibri"/>
          <w:b/>
          <w:i/>
          <w:color w:val="3366FF"/>
          <w:sz w:val="20"/>
          <w:szCs w:val="20"/>
        </w:rPr>
        <w:t>OCEAN PORT</w:t>
      </w:r>
      <w:r w:rsidRPr="00325364">
        <w:rPr>
          <w:rFonts w:ascii="Calibri" w:hAnsi="Calibri"/>
          <w:b/>
          <w:i/>
          <w:sz w:val="20"/>
          <w:szCs w:val="20"/>
        </w:rPr>
        <w:t xml:space="preserve"> </w:t>
      </w:r>
      <w:r w:rsidRPr="00325364">
        <w:rPr>
          <w:rFonts w:ascii="Calibri" w:hAnsi="Calibri"/>
          <w:b/>
          <w:sz w:val="20"/>
          <w:szCs w:val="20"/>
        </w:rPr>
        <w:t>IS STILL GOOD LAW</w:t>
      </w:r>
    </w:p>
    <w:p w14:paraId="2BD416D7" w14:textId="77777777" w:rsidR="00D3215A" w:rsidRPr="00325364" w:rsidRDefault="00D3215A" w:rsidP="00D3215A">
      <w:pPr>
        <w:pStyle w:val="NoSpacing"/>
        <w:numPr>
          <w:ilvl w:val="0"/>
          <w:numId w:val="73"/>
        </w:numPr>
        <w:rPr>
          <w:rFonts w:ascii="Calibri" w:hAnsi="Calibri"/>
          <w:color w:val="3366FF"/>
          <w:sz w:val="20"/>
          <w:szCs w:val="20"/>
        </w:rPr>
      </w:pPr>
      <w:r w:rsidRPr="00325364">
        <w:rPr>
          <w:rFonts w:ascii="Calibri" w:hAnsi="Calibri"/>
          <w:sz w:val="20"/>
          <w:szCs w:val="20"/>
        </w:rPr>
        <w:t xml:space="preserve">For the government to replace the chair and two vice-chairs on the labour board with ideological allies is not in excess of the Lieutenant Governor in Council’s power to influence the decisions of the Board of subverting its independence and impartiality as the government’s purpose was not at odds with S20 of the </w:t>
      </w:r>
      <w:r w:rsidRPr="00325364">
        <w:rPr>
          <w:rFonts w:ascii="Calibri" w:hAnsi="Calibri"/>
          <w:i/>
          <w:sz w:val="20"/>
          <w:szCs w:val="20"/>
        </w:rPr>
        <w:t xml:space="preserve">Interpretation Act: </w:t>
      </w:r>
      <w:proofErr w:type="spellStart"/>
      <w:r w:rsidRPr="00325364">
        <w:rPr>
          <w:rFonts w:ascii="Calibri" w:hAnsi="Calibri"/>
          <w:b/>
          <w:i/>
          <w:color w:val="3366FF"/>
          <w:sz w:val="20"/>
          <w:szCs w:val="20"/>
        </w:rPr>
        <w:t>Sask</w:t>
      </w:r>
      <w:proofErr w:type="spellEnd"/>
      <w:r w:rsidRPr="00325364">
        <w:rPr>
          <w:rFonts w:ascii="Calibri" w:hAnsi="Calibri"/>
          <w:b/>
          <w:i/>
          <w:color w:val="3366FF"/>
          <w:sz w:val="20"/>
          <w:szCs w:val="20"/>
        </w:rPr>
        <w:t xml:space="preserve"> Fed of Labour v </w:t>
      </w:r>
      <w:proofErr w:type="spellStart"/>
      <w:r w:rsidRPr="00325364">
        <w:rPr>
          <w:rFonts w:ascii="Calibri" w:hAnsi="Calibri"/>
          <w:b/>
          <w:i/>
          <w:color w:val="3366FF"/>
          <w:sz w:val="20"/>
          <w:szCs w:val="20"/>
        </w:rPr>
        <w:t>Sask</w:t>
      </w:r>
      <w:proofErr w:type="spellEnd"/>
      <w:r w:rsidRPr="00325364">
        <w:rPr>
          <w:rFonts w:ascii="Calibri" w:hAnsi="Calibri"/>
          <w:b/>
          <w:i/>
          <w:color w:val="3366FF"/>
          <w:sz w:val="20"/>
          <w:szCs w:val="20"/>
        </w:rPr>
        <w:t xml:space="preserve"> (AG)</w:t>
      </w:r>
    </w:p>
    <w:p w14:paraId="027CFB6B" w14:textId="77777777" w:rsidR="00D3215A" w:rsidRPr="00325364" w:rsidRDefault="00D3215A" w:rsidP="00D3215A">
      <w:pPr>
        <w:pStyle w:val="NoSpacing"/>
        <w:numPr>
          <w:ilvl w:val="0"/>
          <w:numId w:val="73"/>
        </w:numPr>
        <w:rPr>
          <w:rFonts w:ascii="Calibri" w:hAnsi="Calibri"/>
          <w:sz w:val="20"/>
          <w:szCs w:val="20"/>
        </w:rPr>
      </w:pPr>
      <w:r w:rsidRPr="00325364">
        <w:rPr>
          <w:rFonts w:ascii="Calibri" w:hAnsi="Calibri"/>
          <w:color w:val="FF0000"/>
          <w:sz w:val="20"/>
          <w:szCs w:val="20"/>
        </w:rPr>
        <w:t>Where an appointee serves at pleasure, they can be summarily dismissed and despite significant political interference, the court will not find a constitutional protection of independence:</w:t>
      </w:r>
      <w:r w:rsidRPr="00325364">
        <w:rPr>
          <w:rFonts w:ascii="Calibri" w:hAnsi="Calibri"/>
          <w:sz w:val="20"/>
          <w:szCs w:val="20"/>
        </w:rPr>
        <w:t xml:space="preserve"> </w:t>
      </w:r>
      <w:r w:rsidRPr="00325364">
        <w:rPr>
          <w:rFonts w:ascii="Calibri" w:hAnsi="Calibri"/>
          <w:b/>
          <w:i/>
          <w:color w:val="3366FF"/>
          <w:sz w:val="20"/>
          <w:szCs w:val="20"/>
        </w:rPr>
        <w:t>Keen v AG</w:t>
      </w:r>
    </w:p>
    <w:p w14:paraId="0FC5F787" w14:textId="4199AB25" w:rsidR="00D3215A" w:rsidRPr="00325364" w:rsidRDefault="00D3215A" w:rsidP="00D3215A">
      <w:pPr>
        <w:pStyle w:val="NoSpacing"/>
        <w:numPr>
          <w:ilvl w:val="1"/>
          <w:numId w:val="73"/>
        </w:numPr>
        <w:rPr>
          <w:rFonts w:ascii="Calibri" w:hAnsi="Calibri"/>
          <w:sz w:val="20"/>
          <w:szCs w:val="20"/>
        </w:rPr>
      </w:pPr>
      <w:r w:rsidRPr="00325364">
        <w:rPr>
          <w:rFonts w:ascii="Calibri" w:hAnsi="Calibri"/>
          <w:sz w:val="20"/>
          <w:szCs w:val="20"/>
        </w:rPr>
        <w:t>President of the Canadian Nuclear Safety Commission was fired because she shut down a nuclear facility that was unsafe, which wa</w:t>
      </w:r>
      <w:r w:rsidR="00133770">
        <w:rPr>
          <w:rFonts w:ascii="Calibri" w:hAnsi="Calibri"/>
          <w:sz w:val="20"/>
          <w:szCs w:val="20"/>
        </w:rPr>
        <w:t>s contrary to the wishes of the</w:t>
      </w:r>
      <w:r w:rsidRPr="00325364">
        <w:rPr>
          <w:rFonts w:ascii="Calibri" w:hAnsi="Calibri"/>
          <w:sz w:val="20"/>
          <w:szCs w:val="20"/>
        </w:rPr>
        <w:t xml:space="preserve"> government that was just worried about supplying isotopes to other counties</w:t>
      </w:r>
    </w:p>
    <w:p w14:paraId="38B5A1FE" w14:textId="77777777" w:rsidR="00D3215A" w:rsidRPr="00325364" w:rsidRDefault="00D3215A" w:rsidP="00D3215A">
      <w:pPr>
        <w:pStyle w:val="NoSpacing"/>
        <w:numPr>
          <w:ilvl w:val="1"/>
          <w:numId w:val="73"/>
        </w:numPr>
        <w:rPr>
          <w:rFonts w:ascii="Calibri" w:hAnsi="Calibri"/>
          <w:sz w:val="20"/>
          <w:szCs w:val="20"/>
        </w:rPr>
      </w:pPr>
      <w:r w:rsidRPr="00325364">
        <w:rPr>
          <w:rFonts w:ascii="Calibri" w:hAnsi="Calibri"/>
          <w:b/>
          <w:i/>
          <w:color w:val="3366FF"/>
          <w:sz w:val="20"/>
          <w:szCs w:val="20"/>
        </w:rPr>
        <w:t>Dunsmuir</w:t>
      </w:r>
      <w:r w:rsidRPr="00325364">
        <w:rPr>
          <w:rFonts w:ascii="Calibri" w:hAnsi="Calibri"/>
          <w:sz w:val="20"/>
          <w:szCs w:val="20"/>
        </w:rPr>
        <w:t xml:space="preserve"> was cited as </w:t>
      </w:r>
      <w:r w:rsidRPr="00133770">
        <w:rPr>
          <w:rFonts w:ascii="Calibri" w:hAnsi="Calibri"/>
          <w:b/>
          <w:sz w:val="20"/>
          <w:szCs w:val="20"/>
        </w:rPr>
        <w:t>“at pleasure” appointees have some PF rights</w:t>
      </w:r>
      <w:r w:rsidRPr="00325364">
        <w:rPr>
          <w:rFonts w:ascii="Calibri" w:hAnsi="Calibri"/>
          <w:sz w:val="20"/>
          <w:szCs w:val="20"/>
        </w:rPr>
        <w:t>, which was fulfilled through the letter from the Minister stating his intention and that her reply was considered</w:t>
      </w:r>
    </w:p>
    <w:p w14:paraId="2B1458FD" w14:textId="77777777" w:rsidR="00D3215A" w:rsidRPr="00325364" w:rsidRDefault="00D3215A" w:rsidP="00D3215A">
      <w:pPr>
        <w:pStyle w:val="NoSpacing"/>
        <w:rPr>
          <w:rFonts w:ascii="Calibri" w:hAnsi="Calibri"/>
          <w:sz w:val="20"/>
          <w:szCs w:val="20"/>
        </w:rPr>
      </w:pPr>
    </w:p>
    <w:p w14:paraId="46A6BD9F" w14:textId="77777777" w:rsidR="00D3215A" w:rsidRPr="00325364" w:rsidRDefault="00D3215A" w:rsidP="00325364">
      <w:pPr>
        <w:pStyle w:val="Heading1"/>
      </w:pPr>
      <w:bookmarkStart w:id="16" w:name="_Toc394433485"/>
      <w:r w:rsidRPr="00325364">
        <w:t>Administrative Law Reform – Tribunal Independence</w:t>
      </w:r>
      <w:bookmarkEnd w:id="16"/>
    </w:p>
    <w:p w14:paraId="05C56331" w14:textId="77777777" w:rsidR="00D3215A" w:rsidRPr="00325364" w:rsidRDefault="00D3215A" w:rsidP="00D3215A">
      <w:pPr>
        <w:pStyle w:val="NoSpacing"/>
        <w:numPr>
          <w:ilvl w:val="0"/>
          <w:numId w:val="46"/>
        </w:numPr>
        <w:rPr>
          <w:rFonts w:ascii="Calibri" w:hAnsi="Calibri"/>
          <w:b/>
          <w:sz w:val="20"/>
          <w:szCs w:val="20"/>
        </w:rPr>
      </w:pPr>
      <w:r w:rsidRPr="00325364">
        <w:rPr>
          <w:rFonts w:ascii="Calibri" w:hAnsi="Calibri"/>
          <w:b/>
          <w:sz w:val="20"/>
          <w:szCs w:val="20"/>
        </w:rPr>
        <w:t>Notion of fairness – ability to make judgements with an open mind, independence is a means of achieving impartiality – independence of the SDM is valued as an aspect of the rule of law</w:t>
      </w:r>
    </w:p>
    <w:p w14:paraId="007B0DE5" w14:textId="77777777" w:rsidR="00D3215A" w:rsidRPr="00325364" w:rsidRDefault="00D3215A" w:rsidP="00D3215A">
      <w:pPr>
        <w:pStyle w:val="NoSpacing"/>
        <w:numPr>
          <w:ilvl w:val="0"/>
          <w:numId w:val="46"/>
        </w:numPr>
        <w:rPr>
          <w:rFonts w:ascii="Calibri" w:hAnsi="Calibri"/>
          <w:sz w:val="20"/>
          <w:szCs w:val="20"/>
        </w:rPr>
      </w:pPr>
      <w:r w:rsidRPr="00325364">
        <w:rPr>
          <w:rFonts w:ascii="Calibri" w:hAnsi="Calibri"/>
          <w:sz w:val="20"/>
          <w:szCs w:val="20"/>
        </w:rPr>
        <w:t>Sources: common law and from constitutional or quasi-constitutional principles</w:t>
      </w:r>
    </w:p>
    <w:p w14:paraId="0BD0BB6C" w14:textId="77777777" w:rsidR="00D3215A" w:rsidRPr="00325364" w:rsidRDefault="00D3215A" w:rsidP="00D3215A">
      <w:pPr>
        <w:pStyle w:val="NoSpacing"/>
        <w:numPr>
          <w:ilvl w:val="1"/>
          <w:numId w:val="46"/>
        </w:numPr>
        <w:rPr>
          <w:rFonts w:ascii="Calibri" w:hAnsi="Calibri"/>
          <w:sz w:val="20"/>
          <w:szCs w:val="20"/>
        </w:rPr>
      </w:pPr>
      <w:r w:rsidRPr="00325364">
        <w:rPr>
          <w:rFonts w:ascii="Calibri" w:hAnsi="Calibri"/>
          <w:sz w:val="20"/>
          <w:szCs w:val="20"/>
        </w:rPr>
        <w:t>A SDM should neither judge their own cause nor have any interest in the outcome of a case before them</w:t>
      </w:r>
    </w:p>
    <w:p w14:paraId="61B2DEAC" w14:textId="77777777" w:rsidR="00D3215A" w:rsidRPr="00325364" w:rsidRDefault="00D3215A" w:rsidP="00D3215A">
      <w:pPr>
        <w:pStyle w:val="NoSpacing"/>
        <w:numPr>
          <w:ilvl w:val="1"/>
          <w:numId w:val="46"/>
        </w:numPr>
        <w:rPr>
          <w:rFonts w:ascii="Calibri" w:hAnsi="Calibri"/>
          <w:sz w:val="20"/>
          <w:szCs w:val="20"/>
        </w:rPr>
      </w:pPr>
      <w:r w:rsidRPr="00325364">
        <w:rPr>
          <w:rFonts w:ascii="Calibri" w:hAnsi="Calibri"/>
          <w:sz w:val="20"/>
          <w:szCs w:val="20"/>
        </w:rPr>
        <w:t>The SDM must hear and listen to both sides of the case before making a decision</w:t>
      </w:r>
    </w:p>
    <w:p w14:paraId="261559EB" w14:textId="77777777" w:rsidR="00D3215A" w:rsidRPr="00325364" w:rsidRDefault="00D3215A" w:rsidP="00D3215A">
      <w:pPr>
        <w:pStyle w:val="NoSpacing"/>
        <w:numPr>
          <w:ilvl w:val="0"/>
          <w:numId w:val="46"/>
        </w:numPr>
        <w:rPr>
          <w:rFonts w:ascii="Calibri" w:hAnsi="Calibri"/>
          <w:sz w:val="20"/>
          <w:szCs w:val="20"/>
        </w:rPr>
      </w:pPr>
      <w:r w:rsidRPr="00325364">
        <w:rPr>
          <w:rFonts w:ascii="Calibri" w:hAnsi="Calibri"/>
          <w:i/>
          <w:sz w:val="20"/>
          <w:szCs w:val="20"/>
        </w:rPr>
        <w:t>Charter</w:t>
      </w:r>
      <w:r w:rsidRPr="00325364">
        <w:rPr>
          <w:rFonts w:ascii="Calibri" w:hAnsi="Calibri"/>
          <w:sz w:val="20"/>
          <w:szCs w:val="20"/>
        </w:rPr>
        <w:t xml:space="preserve"> s7, </w:t>
      </w:r>
      <w:proofErr w:type="gramStart"/>
      <w:r w:rsidRPr="00325364">
        <w:rPr>
          <w:rFonts w:ascii="Calibri" w:hAnsi="Calibri"/>
          <w:sz w:val="20"/>
          <w:szCs w:val="20"/>
        </w:rPr>
        <w:t>s11(</w:t>
      </w:r>
      <w:proofErr w:type="gramEnd"/>
      <w:r w:rsidRPr="00325364">
        <w:rPr>
          <w:rFonts w:ascii="Calibri" w:hAnsi="Calibri"/>
          <w:sz w:val="20"/>
          <w:szCs w:val="20"/>
        </w:rPr>
        <w:t xml:space="preserve">d) – presumption of innocence, Quebec </w:t>
      </w:r>
      <w:r w:rsidRPr="00325364">
        <w:rPr>
          <w:rFonts w:ascii="Calibri" w:hAnsi="Calibri"/>
          <w:i/>
          <w:sz w:val="20"/>
          <w:szCs w:val="20"/>
        </w:rPr>
        <w:t>Charter</w:t>
      </w:r>
      <w:r w:rsidRPr="00325364">
        <w:rPr>
          <w:rFonts w:ascii="Calibri" w:hAnsi="Calibri"/>
          <w:sz w:val="20"/>
          <w:szCs w:val="20"/>
        </w:rPr>
        <w:t xml:space="preserve"> s23 – right to a full and equal, fair trial</w:t>
      </w:r>
    </w:p>
    <w:p w14:paraId="1C275E0C" w14:textId="77777777" w:rsidR="00D3215A" w:rsidRDefault="00D3215A" w:rsidP="00D3215A">
      <w:pPr>
        <w:pStyle w:val="NoSpacing"/>
        <w:numPr>
          <w:ilvl w:val="0"/>
          <w:numId w:val="46"/>
        </w:numPr>
        <w:rPr>
          <w:rFonts w:ascii="Calibri" w:hAnsi="Calibri"/>
          <w:sz w:val="20"/>
          <w:szCs w:val="20"/>
        </w:rPr>
      </w:pPr>
      <w:r w:rsidRPr="00325364">
        <w:rPr>
          <w:rFonts w:ascii="Calibri" w:hAnsi="Calibri"/>
          <w:sz w:val="20"/>
          <w:szCs w:val="20"/>
        </w:rPr>
        <w:t>Many situations trigger the right to an independent and impartial proceeding</w:t>
      </w:r>
    </w:p>
    <w:p w14:paraId="3F477286" w14:textId="77777777" w:rsidR="00133770" w:rsidRPr="00325364" w:rsidRDefault="00133770" w:rsidP="00133770">
      <w:pPr>
        <w:pStyle w:val="NoSpacing"/>
        <w:rPr>
          <w:rFonts w:ascii="Calibri" w:hAnsi="Calibri"/>
          <w:sz w:val="20"/>
          <w:szCs w:val="20"/>
        </w:rPr>
      </w:pPr>
    </w:p>
    <w:p w14:paraId="2D4FA563" w14:textId="77777777" w:rsidR="00D3215A" w:rsidRPr="00325364" w:rsidRDefault="00D3215A" w:rsidP="00325364">
      <w:pPr>
        <w:pStyle w:val="Heading2"/>
      </w:pPr>
      <w:bookmarkStart w:id="17" w:name="_Toc394433486"/>
      <w:r w:rsidRPr="00325364">
        <w:lastRenderedPageBreak/>
        <w:t>Development of Tribunal Independence</w:t>
      </w:r>
      <w:bookmarkEnd w:id="17"/>
    </w:p>
    <w:p w14:paraId="63889530" w14:textId="77777777" w:rsidR="00D3215A" w:rsidRPr="00325364" w:rsidRDefault="00D3215A" w:rsidP="00D3215A">
      <w:pPr>
        <w:pStyle w:val="NoSpacing"/>
        <w:numPr>
          <w:ilvl w:val="0"/>
          <w:numId w:val="68"/>
        </w:numPr>
        <w:rPr>
          <w:rFonts w:ascii="Calibri" w:hAnsi="Calibri"/>
          <w:sz w:val="20"/>
          <w:szCs w:val="20"/>
        </w:rPr>
      </w:pPr>
      <w:r w:rsidRPr="00325364">
        <w:rPr>
          <w:rFonts w:ascii="Calibri" w:hAnsi="Calibri"/>
          <w:sz w:val="20"/>
          <w:szCs w:val="20"/>
        </w:rPr>
        <w:t>Started with concept of judicial independence</w:t>
      </w:r>
    </w:p>
    <w:p w14:paraId="09D0448F" w14:textId="77777777" w:rsidR="00D3215A" w:rsidRPr="00325364" w:rsidRDefault="00D3215A" w:rsidP="00D3215A">
      <w:pPr>
        <w:pStyle w:val="NoSpacing"/>
        <w:numPr>
          <w:ilvl w:val="0"/>
          <w:numId w:val="68"/>
        </w:numPr>
        <w:rPr>
          <w:rFonts w:ascii="Calibri" w:hAnsi="Calibri"/>
          <w:sz w:val="20"/>
          <w:szCs w:val="20"/>
        </w:rPr>
      </w:pPr>
      <w:r w:rsidRPr="00325364">
        <w:rPr>
          <w:rFonts w:ascii="Calibri" w:hAnsi="Calibri"/>
          <w:b/>
          <w:i/>
          <w:color w:val="3366FF"/>
          <w:sz w:val="20"/>
          <w:szCs w:val="20"/>
        </w:rPr>
        <w:t>Ocean Port</w:t>
      </w:r>
      <w:r w:rsidRPr="00325364">
        <w:rPr>
          <w:rFonts w:ascii="Calibri" w:hAnsi="Calibri"/>
          <w:sz w:val="20"/>
          <w:szCs w:val="20"/>
        </w:rPr>
        <w:t xml:space="preserve"> made a move to saying there is no general constitutional guarantee of independence for tribunals</w:t>
      </w:r>
    </w:p>
    <w:p w14:paraId="15E2C791" w14:textId="77777777" w:rsidR="00D3215A" w:rsidRPr="00325364" w:rsidRDefault="00D3215A" w:rsidP="00D3215A">
      <w:pPr>
        <w:pStyle w:val="NoSpacing"/>
        <w:numPr>
          <w:ilvl w:val="0"/>
          <w:numId w:val="68"/>
        </w:numPr>
        <w:rPr>
          <w:rFonts w:ascii="Calibri" w:hAnsi="Calibri"/>
          <w:sz w:val="20"/>
          <w:szCs w:val="20"/>
        </w:rPr>
      </w:pPr>
      <w:r w:rsidRPr="00325364">
        <w:rPr>
          <w:rFonts w:ascii="Calibri" w:hAnsi="Calibri"/>
          <w:sz w:val="20"/>
          <w:szCs w:val="20"/>
        </w:rPr>
        <w:t xml:space="preserve">Litigants once again pushed to have judicial declaration that tribunal independence is guaranteed by the </w:t>
      </w:r>
      <w:r w:rsidRPr="00325364">
        <w:rPr>
          <w:rFonts w:ascii="Calibri" w:hAnsi="Calibri"/>
          <w:i/>
          <w:sz w:val="20"/>
          <w:szCs w:val="20"/>
        </w:rPr>
        <w:t>Constitution</w:t>
      </w:r>
    </w:p>
    <w:p w14:paraId="380EC032" w14:textId="77777777" w:rsidR="00D3215A" w:rsidRPr="00325364" w:rsidRDefault="00D3215A" w:rsidP="00D3215A">
      <w:pPr>
        <w:pStyle w:val="NoSpacing"/>
        <w:numPr>
          <w:ilvl w:val="0"/>
          <w:numId w:val="68"/>
        </w:numPr>
        <w:rPr>
          <w:rFonts w:ascii="Calibri" w:hAnsi="Calibri"/>
          <w:sz w:val="20"/>
          <w:szCs w:val="20"/>
        </w:rPr>
      </w:pPr>
      <w:r w:rsidRPr="00325364">
        <w:rPr>
          <w:rFonts w:ascii="Calibri" w:hAnsi="Calibri"/>
          <w:b/>
          <w:i/>
          <w:color w:val="3366FF"/>
          <w:sz w:val="20"/>
          <w:szCs w:val="20"/>
        </w:rPr>
        <w:t>Beauregard v Canada</w:t>
      </w:r>
      <w:r w:rsidRPr="00325364">
        <w:rPr>
          <w:rFonts w:ascii="Calibri" w:hAnsi="Calibri"/>
          <w:sz w:val="20"/>
          <w:szCs w:val="20"/>
        </w:rPr>
        <w:t xml:space="preserve"> – no outsider should interfere, or attempt to interfere, with the way a judge conducts their case and makes their decision</w:t>
      </w:r>
    </w:p>
    <w:p w14:paraId="28F012AF" w14:textId="77777777" w:rsidR="00D3215A" w:rsidRPr="00325364" w:rsidRDefault="00D3215A" w:rsidP="00D3215A">
      <w:pPr>
        <w:pStyle w:val="NoSpacing"/>
        <w:numPr>
          <w:ilvl w:val="0"/>
          <w:numId w:val="68"/>
        </w:numPr>
        <w:rPr>
          <w:rFonts w:ascii="Calibri" w:hAnsi="Calibri"/>
          <w:b/>
          <w:sz w:val="20"/>
          <w:szCs w:val="20"/>
        </w:rPr>
      </w:pPr>
      <w:r w:rsidRPr="00325364">
        <w:rPr>
          <w:rFonts w:ascii="Calibri" w:hAnsi="Calibri"/>
          <w:b/>
          <w:sz w:val="20"/>
          <w:szCs w:val="20"/>
        </w:rPr>
        <w:t>Three objective structural conditions have been identified as necessary to guarantee independence: security of tenure, financial security and administrative control</w:t>
      </w:r>
    </w:p>
    <w:p w14:paraId="1D099938" w14:textId="77777777" w:rsidR="00D3215A" w:rsidRPr="00325364" w:rsidRDefault="00D3215A" w:rsidP="00D3215A">
      <w:pPr>
        <w:pStyle w:val="NoSpacing"/>
        <w:numPr>
          <w:ilvl w:val="1"/>
          <w:numId w:val="68"/>
        </w:numPr>
        <w:rPr>
          <w:rFonts w:ascii="Calibri" w:hAnsi="Calibri"/>
          <w:sz w:val="20"/>
          <w:szCs w:val="20"/>
          <w:u w:val="single"/>
        </w:rPr>
      </w:pPr>
      <w:r w:rsidRPr="00325364">
        <w:rPr>
          <w:rFonts w:ascii="Calibri" w:hAnsi="Calibri"/>
          <w:sz w:val="20"/>
          <w:szCs w:val="20"/>
          <w:u w:val="single"/>
        </w:rPr>
        <w:t>Also independence from interference in deliberations –adjudicative independence – not structural in nature, deals with relational matters and internal process of deliberation by individual SDMs</w:t>
      </w:r>
    </w:p>
    <w:p w14:paraId="1447C46D" w14:textId="77777777" w:rsidR="00D3215A" w:rsidRPr="00325364" w:rsidRDefault="00D3215A" w:rsidP="00D3215A">
      <w:pPr>
        <w:pStyle w:val="NoSpacing"/>
        <w:numPr>
          <w:ilvl w:val="0"/>
          <w:numId w:val="68"/>
        </w:numPr>
        <w:rPr>
          <w:rFonts w:ascii="Calibri" w:hAnsi="Calibri"/>
          <w:sz w:val="20"/>
          <w:szCs w:val="20"/>
        </w:rPr>
      </w:pPr>
      <w:r w:rsidRPr="00325364">
        <w:rPr>
          <w:rFonts w:ascii="Calibri" w:hAnsi="Calibri"/>
          <w:b/>
          <w:sz w:val="20"/>
          <w:szCs w:val="20"/>
        </w:rPr>
        <w:t>TEST for adequate tribunal independence:</w:t>
      </w:r>
      <w:r w:rsidRPr="00325364">
        <w:rPr>
          <w:rFonts w:ascii="Calibri" w:hAnsi="Calibri"/>
          <w:sz w:val="20"/>
          <w:szCs w:val="20"/>
        </w:rPr>
        <w:t xml:space="preserve"> </w:t>
      </w:r>
      <w:r w:rsidRPr="00325364">
        <w:rPr>
          <w:rFonts w:ascii="Calibri" w:hAnsi="Calibri"/>
          <w:color w:val="FF0000"/>
          <w:sz w:val="20"/>
          <w:szCs w:val="20"/>
        </w:rPr>
        <w:t>whether a reasonable, well-informed person having thought through the matter would conclude that an administrative SDM is sufficiently free of factors that could interfere with his or her ability to make impartial judgments</w:t>
      </w:r>
    </w:p>
    <w:p w14:paraId="20473D3A" w14:textId="77777777" w:rsidR="00D3215A" w:rsidRPr="00325364" w:rsidRDefault="00D3215A" w:rsidP="00D3215A">
      <w:pPr>
        <w:pStyle w:val="NoSpacing"/>
        <w:numPr>
          <w:ilvl w:val="0"/>
          <w:numId w:val="68"/>
        </w:numPr>
        <w:rPr>
          <w:rFonts w:ascii="Calibri" w:hAnsi="Calibri"/>
          <w:sz w:val="20"/>
          <w:szCs w:val="20"/>
        </w:rPr>
      </w:pPr>
      <w:r w:rsidRPr="00325364">
        <w:rPr>
          <w:rFonts w:ascii="Calibri" w:hAnsi="Calibri"/>
          <w:b/>
          <w:i/>
          <w:color w:val="3366FF"/>
          <w:sz w:val="20"/>
          <w:szCs w:val="20"/>
        </w:rPr>
        <w:t xml:space="preserve">Canadian Pacific Ltd v </w:t>
      </w:r>
      <w:proofErr w:type="spellStart"/>
      <w:r w:rsidRPr="00325364">
        <w:rPr>
          <w:rFonts w:ascii="Calibri" w:hAnsi="Calibri"/>
          <w:b/>
          <w:i/>
          <w:color w:val="3366FF"/>
          <w:sz w:val="20"/>
          <w:szCs w:val="20"/>
        </w:rPr>
        <w:t>Matsqui</w:t>
      </w:r>
      <w:proofErr w:type="spellEnd"/>
      <w:r w:rsidRPr="00325364">
        <w:rPr>
          <w:rFonts w:ascii="Calibri" w:hAnsi="Calibri"/>
          <w:b/>
          <w:i/>
          <w:color w:val="3366FF"/>
          <w:sz w:val="20"/>
          <w:szCs w:val="20"/>
        </w:rPr>
        <w:t xml:space="preserve"> Indian Band</w:t>
      </w:r>
      <w:r w:rsidRPr="00325364">
        <w:rPr>
          <w:rFonts w:ascii="Calibri" w:hAnsi="Calibri"/>
          <w:sz w:val="20"/>
          <w:szCs w:val="20"/>
        </w:rPr>
        <w:t xml:space="preserve"> – tribunals are subject to the </w:t>
      </w:r>
      <w:r w:rsidRPr="00325364">
        <w:rPr>
          <w:rFonts w:ascii="Calibri" w:hAnsi="Calibri"/>
          <w:b/>
          <w:i/>
          <w:color w:val="3366FF"/>
          <w:sz w:val="20"/>
          <w:szCs w:val="20"/>
        </w:rPr>
        <w:t>Valente</w:t>
      </w:r>
      <w:r w:rsidRPr="00325364">
        <w:rPr>
          <w:rFonts w:ascii="Calibri" w:hAnsi="Calibri"/>
          <w:sz w:val="20"/>
          <w:szCs w:val="20"/>
        </w:rPr>
        <w:t xml:space="preserve"> principles, but the test for institutional independence must be applied in light of the functions being performed by the particular tribunal at issue</w:t>
      </w:r>
    </w:p>
    <w:p w14:paraId="68049350" w14:textId="77777777" w:rsidR="00D3215A" w:rsidRPr="00325364" w:rsidRDefault="00D3215A" w:rsidP="00D3215A">
      <w:pPr>
        <w:pStyle w:val="NoSpacing"/>
        <w:numPr>
          <w:ilvl w:val="0"/>
          <w:numId w:val="68"/>
        </w:numPr>
        <w:rPr>
          <w:rFonts w:ascii="Calibri" w:hAnsi="Calibri"/>
          <w:sz w:val="20"/>
          <w:szCs w:val="20"/>
        </w:rPr>
      </w:pPr>
      <w:r w:rsidRPr="00325364">
        <w:rPr>
          <w:rFonts w:ascii="Calibri" w:hAnsi="Calibri"/>
          <w:b/>
          <w:i/>
          <w:color w:val="3366FF"/>
          <w:sz w:val="20"/>
          <w:szCs w:val="20"/>
        </w:rPr>
        <w:t>Regie</w:t>
      </w:r>
      <w:r w:rsidRPr="00325364">
        <w:rPr>
          <w:rFonts w:ascii="Calibri" w:hAnsi="Calibri"/>
          <w:sz w:val="20"/>
          <w:szCs w:val="20"/>
        </w:rPr>
        <w:t xml:space="preserve"> – the Court reasoned that what must be avoided is that adjudicators face the possibility of being simply dismissed at the pleasure of the executive branch</w:t>
      </w:r>
    </w:p>
    <w:p w14:paraId="12945B94" w14:textId="77777777" w:rsidR="00D3215A" w:rsidRPr="00325364" w:rsidRDefault="00D3215A" w:rsidP="00D3215A">
      <w:pPr>
        <w:pStyle w:val="NoSpacing"/>
        <w:numPr>
          <w:ilvl w:val="1"/>
          <w:numId w:val="68"/>
        </w:numPr>
        <w:rPr>
          <w:rFonts w:ascii="Calibri" w:hAnsi="Calibri"/>
          <w:sz w:val="20"/>
          <w:szCs w:val="20"/>
        </w:rPr>
      </w:pPr>
      <w:r w:rsidRPr="00325364">
        <w:rPr>
          <w:rFonts w:ascii="Calibri" w:hAnsi="Calibri"/>
          <w:sz w:val="20"/>
          <w:szCs w:val="20"/>
        </w:rPr>
        <w:t>The Court held that administrative control was sufficient and there was no evidence shown that the Minister could affect the decision-making process</w:t>
      </w:r>
    </w:p>
    <w:p w14:paraId="6089E560" w14:textId="77777777" w:rsidR="00D3215A" w:rsidRDefault="00D3215A" w:rsidP="00D3215A">
      <w:pPr>
        <w:pStyle w:val="NoSpacing"/>
        <w:numPr>
          <w:ilvl w:val="0"/>
          <w:numId w:val="68"/>
        </w:numPr>
        <w:rPr>
          <w:rFonts w:ascii="Calibri" w:hAnsi="Calibri"/>
          <w:sz w:val="20"/>
          <w:szCs w:val="20"/>
        </w:rPr>
      </w:pPr>
      <w:r w:rsidRPr="00325364">
        <w:rPr>
          <w:rFonts w:ascii="Calibri" w:hAnsi="Calibri"/>
          <w:sz w:val="20"/>
          <w:szCs w:val="20"/>
        </w:rPr>
        <w:t>Pay for a tribunal member is legislatively set but can be disproportionate to the skill contributed, especially for part-time members</w:t>
      </w:r>
    </w:p>
    <w:p w14:paraId="33014E7B" w14:textId="77777777" w:rsidR="00133770" w:rsidRPr="00325364" w:rsidRDefault="00133770" w:rsidP="00133770">
      <w:pPr>
        <w:pStyle w:val="NoSpacing"/>
        <w:rPr>
          <w:rFonts w:ascii="Calibri" w:hAnsi="Calibri"/>
          <w:sz w:val="20"/>
          <w:szCs w:val="20"/>
        </w:rPr>
      </w:pPr>
    </w:p>
    <w:p w14:paraId="25317EF3" w14:textId="77777777" w:rsidR="00D3215A" w:rsidRPr="00325364" w:rsidRDefault="00D3215A" w:rsidP="00325364">
      <w:pPr>
        <w:pStyle w:val="Heading2"/>
      </w:pPr>
      <w:bookmarkStart w:id="18" w:name="_Toc394433487"/>
      <w:r w:rsidRPr="00325364">
        <w:rPr>
          <w:i/>
          <w:color w:val="3366FF"/>
        </w:rPr>
        <w:t>Ocean Port</w:t>
      </w:r>
      <w:r w:rsidRPr="00325364">
        <w:rPr>
          <w:i/>
        </w:rPr>
        <w:t xml:space="preserve"> </w:t>
      </w:r>
      <w:r w:rsidRPr="00325364">
        <w:t xml:space="preserve">and </w:t>
      </w:r>
      <w:r w:rsidRPr="00325364">
        <w:rPr>
          <w:i/>
          <w:color w:val="3366FF"/>
        </w:rPr>
        <w:t>Keen</w:t>
      </w:r>
      <w:r w:rsidRPr="00325364">
        <w:t xml:space="preserve">: Parliamentary Supremacy </w:t>
      </w:r>
      <w:proofErr w:type="spellStart"/>
      <w:r w:rsidRPr="00325364">
        <w:t>vs</w:t>
      </w:r>
      <w:proofErr w:type="spellEnd"/>
      <w:r w:rsidRPr="00325364">
        <w:t xml:space="preserve"> Warding off Independence</w:t>
      </w:r>
      <w:bookmarkEnd w:id="18"/>
    </w:p>
    <w:p w14:paraId="76DFF968" w14:textId="77777777" w:rsidR="00D3215A" w:rsidRPr="00325364" w:rsidRDefault="00D3215A" w:rsidP="00D3215A">
      <w:pPr>
        <w:pStyle w:val="NoSpacing"/>
        <w:numPr>
          <w:ilvl w:val="0"/>
          <w:numId w:val="69"/>
        </w:numPr>
        <w:rPr>
          <w:rFonts w:ascii="Calibri" w:hAnsi="Calibri"/>
          <w:sz w:val="20"/>
          <w:szCs w:val="20"/>
        </w:rPr>
      </w:pPr>
      <w:r w:rsidRPr="00325364">
        <w:rPr>
          <w:rFonts w:ascii="Calibri" w:hAnsi="Calibri"/>
          <w:b/>
          <w:i/>
          <w:color w:val="3366FF"/>
          <w:sz w:val="20"/>
          <w:szCs w:val="20"/>
        </w:rPr>
        <w:t>Ocean Port</w:t>
      </w:r>
      <w:r w:rsidRPr="00325364">
        <w:rPr>
          <w:rFonts w:ascii="Calibri" w:hAnsi="Calibri"/>
          <w:sz w:val="20"/>
          <w:szCs w:val="20"/>
        </w:rPr>
        <w:t xml:space="preserve"> – Liquor Appeal Board members also require more security of tenure than what was offered through “at pleasure” appointments – the decision to suspend a licence closely resembles a judicial decision and that the penalty was one of serious economic consequence</w:t>
      </w:r>
    </w:p>
    <w:p w14:paraId="096FEF6A" w14:textId="77777777" w:rsidR="00D3215A" w:rsidRPr="00325364" w:rsidRDefault="00D3215A" w:rsidP="00D3215A">
      <w:pPr>
        <w:pStyle w:val="NoSpacing"/>
        <w:numPr>
          <w:ilvl w:val="1"/>
          <w:numId w:val="69"/>
        </w:numPr>
        <w:rPr>
          <w:rFonts w:ascii="Calibri" w:hAnsi="Calibri"/>
          <w:sz w:val="20"/>
          <w:szCs w:val="20"/>
        </w:rPr>
      </w:pPr>
      <w:r w:rsidRPr="00325364">
        <w:rPr>
          <w:rFonts w:ascii="Calibri" w:hAnsi="Calibri"/>
          <w:sz w:val="20"/>
          <w:szCs w:val="20"/>
        </w:rPr>
        <w:t>Could have also prosecuted these contraventions in a Provincial court, and for a lessor penalty</w:t>
      </w:r>
    </w:p>
    <w:p w14:paraId="264066E3" w14:textId="77777777" w:rsidR="00D3215A" w:rsidRPr="00325364" w:rsidRDefault="00D3215A" w:rsidP="00D3215A">
      <w:pPr>
        <w:pStyle w:val="NoSpacing"/>
        <w:numPr>
          <w:ilvl w:val="1"/>
          <w:numId w:val="69"/>
        </w:numPr>
        <w:rPr>
          <w:rFonts w:ascii="Calibri" w:hAnsi="Calibri"/>
          <w:sz w:val="20"/>
          <w:szCs w:val="20"/>
        </w:rPr>
      </w:pPr>
      <w:r w:rsidRPr="00325364">
        <w:rPr>
          <w:rFonts w:ascii="Calibri" w:hAnsi="Calibri"/>
          <w:sz w:val="20"/>
          <w:szCs w:val="20"/>
        </w:rPr>
        <w:t xml:space="preserve">SCC – </w:t>
      </w:r>
      <w:r w:rsidRPr="00325364">
        <w:rPr>
          <w:rFonts w:ascii="Calibri" w:hAnsi="Calibri"/>
          <w:color w:val="FF0000"/>
          <w:sz w:val="20"/>
          <w:szCs w:val="20"/>
        </w:rPr>
        <w:t>no freestanding constitutional guarantee of administrative tribunal independence</w:t>
      </w:r>
    </w:p>
    <w:p w14:paraId="0FB7E0D8" w14:textId="77777777" w:rsidR="00D3215A" w:rsidRPr="00325364" w:rsidRDefault="00D3215A" w:rsidP="00D3215A">
      <w:pPr>
        <w:pStyle w:val="NoSpacing"/>
        <w:numPr>
          <w:ilvl w:val="1"/>
          <w:numId w:val="69"/>
        </w:numPr>
        <w:rPr>
          <w:rFonts w:ascii="Calibri" w:hAnsi="Calibri"/>
          <w:color w:val="FF0000"/>
          <w:sz w:val="20"/>
          <w:szCs w:val="20"/>
        </w:rPr>
      </w:pPr>
      <w:r w:rsidRPr="00325364">
        <w:rPr>
          <w:rFonts w:ascii="Calibri" w:hAnsi="Calibri"/>
          <w:color w:val="FF0000"/>
          <w:sz w:val="20"/>
          <w:szCs w:val="20"/>
        </w:rPr>
        <w:t>Judicial independence has historically developed to protect the judiciary from interference from the executive branch, but tribunals are not separate from the executive</w:t>
      </w:r>
    </w:p>
    <w:p w14:paraId="1C3971CC" w14:textId="77777777" w:rsidR="00D3215A" w:rsidRPr="00325364" w:rsidRDefault="00D3215A" w:rsidP="00D3215A">
      <w:pPr>
        <w:pStyle w:val="NoSpacing"/>
        <w:numPr>
          <w:ilvl w:val="1"/>
          <w:numId w:val="69"/>
        </w:numPr>
        <w:rPr>
          <w:rFonts w:ascii="Calibri" w:hAnsi="Calibri"/>
          <w:b/>
          <w:sz w:val="20"/>
          <w:szCs w:val="20"/>
        </w:rPr>
      </w:pPr>
      <w:r w:rsidRPr="00325364">
        <w:rPr>
          <w:rFonts w:ascii="Calibri" w:hAnsi="Calibri"/>
          <w:b/>
          <w:sz w:val="20"/>
          <w:szCs w:val="20"/>
        </w:rPr>
        <w:t>The will of the legislature should prevail in determining how much independence any tribunal should have</w:t>
      </w:r>
    </w:p>
    <w:p w14:paraId="62CF62D8" w14:textId="77777777" w:rsidR="00D3215A" w:rsidRPr="00325364" w:rsidRDefault="00D3215A" w:rsidP="00D3215A">
      <w:pPr>
        <w:pStyle w:val="NoSpacing"/>
        <w:numPr>
          <w:ilvl w:val="1"/>
          <w:numId w:val="69"/>
        </w:numPr>
        <w:rPr>
          <w:rFonts w:ascii="Calibri" w:hAnsi="Calibri"/>
          <w:sz w:val="20"/>
          <w:szCs w:val="20"/>
        </w:rPr>
      </w:pPr>
      <w:r w:rsidRPr="00325364">
        <w:rPr>
          <w:rFonts w:ascii="Calibri" w:hAnsi="Calibri"/>
          <w:sz w:val="20"/>
          <w:szCs w:val="20"/>
        </w:rPr>
        <w:t xml:space="preserve">As a general rule, tribunals do not attract </w:t>
      </w:r>
      <w:r w:rsidRPr="00325364">
        <w:rPr>
          <w:rFonts w:ascii="Calibri" w:hAnsi="Calibri"/>
          <w:i/>
          <w:sz w:val="20"/>
          <w:szCs w:val="20"/>
        </w:rPr>
        <w:t>Charter</w:t>
      </w:r>
      <w:r w:rsidRPr="00325364">
        <w:rPr>
          <w:rFonts w:ascii="Calibri" w:hAnsi="Calibri"/>
          <w:sz w:val="20"/>
          <w:szCs w:val="20"/>
        </w:rPr>
        <w:t xml:space="preserve"> or quasi-constitutional requirements of independence – however, by virtue of the nature of their work, some tribunals may be subject to these protections</w:t>
      </w:r>
    </w:p>
    <w:p w14:paraId="490FDA1A" w14:textId="77777777" w:rsidR="00D3215A" w:rsidRPr="00325364" w:rsidRDefault="00D3215A" w:rsidP="00D3215A">
      <w:pPr>
        <w:pStyle w:val="NoSpacing"/>
        <w:numPr>
          <w:ilvl w:val="0"/>
          <w:numId w:val="69"/>
        </w:numPr>
        <w:rPr>
          <w:rFonts w:ascii="Calibri" w:hAnsi="Calibri"/>
          <w:sz w:val="20"/>
          <w:szCs w:val="20"/>
        </w:rPr>
      </w:pPr>
      <w:r w:rsidRPr="00325364">
        <w:rPr>
          <w:rFonts w:ascii="Calibri" w:hAnsi="Calibri"/>
          <w:b/>
          <w:i/>
          <w:color w:val="3366FF"/>
          <w:sz w:val="20"/>
          <w:szCs w:val="20"/>
        </w:rPr>
        <w:t>Keen v Canada</w:t>
      </w:r>
      <w:r w:rsidRPr="00325364">
        <w:rPr>
          <w:rFonts w:ascii="Calibri" w:hAnsi="Calibri"/>
          <w:sz w:val="20"/>
          <w:szCs w:val="20"/>
        </w:rPr>
        <w:t xml:space="preserve"> – directive power was used to require the commission to taking into account of the health of Canadians who required use of medical isotopes but directive powers were only for directives of “general application on broad policy matters” to be issued to the commission</w:t>
      </w:r>
    </w:p>
    <w:p w14:paraId="002EE4ED" w14:textId="77777777" w:rsidR="00D3215A" w:rsidRPr="00325364" w:rsidRDefault="00D3215A" w:rsidP="00D3215A">
      <w:pPr>
        <w:pStyle w:val="NoSpacing"/>
        <w:numPr>
          <w:ilvl w:val="1"/>
          <w:numId w:val="69"/>
        </w:numPr>
        <w:rPr>
          <w:rFonts w:ascii="Calibri" w:hAnsi="Calibri"/>
          <w:sz w:val="20"/>
          <w:szCs w:val="20"/>
        </w:rPr>
      </w:pPr>
      <w:r w:rsidRPr="00325364">
        <w:rPr>
          <w:rFonts w:ascii="Calibri" w:hAnsi="Calibri"/>
          <w:sz w:val="20"/>
          <w:szCs w:val="20"/>
        </w:rPr>
        <w:t>Emergency enactment of legislation to reopen nuclear reactor</w:t>
      </w:r>
    </w:p>
    <w:p w14:paraId="22110488" w14:textId="77777777" w:rsidR="00D3215A" w:rsidRPr="00325364" w:rsidRDefault="00D3215A" w:rsidP="00D3215A">
      <w:pPr>
        <w:pStyle w:val="NoSpacing"/>
        <w:numPr>
          <w:ilvl w:val="1"/>
          <w:numId w:val="69"/>
        </w:numPr>
        <w:rPr>
          <w:rFonts w:ascii="Calibri" w:hAnsi="Calibri"/>
          <w:sz w:val="20"/>
          <w:szCs w:val="20"/>
        </w:rPr>
      </w:pPr>
      <w:r w:rsidRPr="00325364">
        <w:rPr>
          <w:rFonts w:ascii="Calibri" w:hAnsi="Calibri"/>
          <w:sz w:val="20"/>
          <w:szCs w:val="20"/>
        </w:rPr>
        <w:t xml:space="preserve">Keen applied to FC for JR – whether she received adequate PF in the manner of her dismissal </w:t>
      </w:r>
    </w:p>
    <w:p w14:paraId="01E7A43D" w14:textId="77777777" w:rsidR="00D3215A" w:rsidRPr="00325364" w:rsidRDefault="00D3215A" w:rsidP="00D3215A">
      <w:pPr>
        <w:pStyle w:val="NoSpacing"/>
        <w:numPr>
          <w:ilvl w:val="2"/>
          <w:numId w:val="69"/>
        </w:numPr>
        <w:rPr>
          <w:rFonts w:ascii="Calibri" w:hAnsi="Calibri"/>
          <w:sz w:val="20"/>
          <w:szCs w:val="20"/>
        </w:rPr>
      </w:pPr>
      <w:r w:rsidRPr="00325364">
        <w:rPr>
          <w:rFonts w:ascii="Calibri" w:hAnsi="Calibri"/>
          <w:sz w:val="20"/>
          <w:szCs w:val="20"/>
        </w:rPr>
        <w:t>Court held the circumstances of her termination were sufficient to satisfy the requirements of fairness for an “at pleasure” appointment</w:t>
      </w:r>
    </w:p>
    <w:p w14:paraId="2E9456F5" w14:textId="77777777" w:rsidR="00D3215A" w:rsidRPr="00325364" w:rsidRDefault="00D3215A" w:rsidP="00D3215A">
      <w:pPr>
        <w:pStyle w:val="NoSpacing"/>
        <w:numPr>
          <w:ilvl w:val="1"/>
          <w:numId w:val="69"/>
        </w:numPr>
        <w:rPr>
          <w:rFonts w:ascii="Calibri" w:hAnsi="Calibri"/>
          <w:sz w:val="20"/>
          <w:szCs w:val="20"/>
        </w:rPr>
      </w:pPr>
      <w:r w:rsidRPr="00325364">
        <w:rPr>
          <w:rFonts w:ascii="Calibri" w:hAnsi="Calibri"/>
          <w:b/>
          <w:sz w:val="20"/>
          <w:szCs w:val="20"/>
        </w:rPr>
        <w:t xml:space="preserve">Applied </w:t>
      </w:r>
      <w:r w:rsidRPr="00325364">
        <w:rPr>
          <w:rFonts w:ascii="Calibri" w:hAnsi="Calibri"/>
          <w:b/>
          <w:i/>
          <w:color w:val="3366FF"/>
          <w:sz w:val="20"/>
          <w:szCs w:val="20"/>
        </w:rPr>
        <w:t>Dunsmuir</w:t>
      </w:r>
      <w:r w:rsidRPr="00325364">
        <w:rPr>
          <w:rFonts w:ascii="Calibri" w:hAnsi="Calibri"/>
          <w:b/>
          <w:sz w:val="20"/>
          <w:szCs w:val="20"/>
        </w:rPr>
        <w:t xml:space="preserve"> which provided that a lower level of PF is required on termination of an “at pleasure” appointee – </w:t>
      </w:r>
      <w:r w:rsidRPr="00325364">
        <w:rPr>
          <w:rFonts w:ascii="Calibri" w:hAnsi="Calibri"/>
          <w:sz w:val="20"/>
          <w:szCs w:val="20"/>
        </w:rPr>
        <w:t>PF is needed to ensure that public power is not exercised capriciously</w:t>
      </w:r>
    </w:p>
    <w:p w14:paraId="0BD8C196" w14:textId="77777777" w:rsidR="00D3215A" w:rsidRPr="00325364" w:rsidRDefault="00D3215A" w:rsidP="00D3215A">
      <w:pPr>
        <w:pStyle w:val="NoSpacing"/>
        <w:numPr>
          <w:ilvl w:val="1"/>
          <w:numId w:val="69"/>
        </w:numPr>
        <w:rPr>
          <w:rFonts w:ascii="Calibri" w:hAnsi="Calibri"/>
          <w:sz w:val="20"/>
          <w:szCs w:val="20"/>
        </w:rPr>
      </w:pPr>
      <w:r w:rsidRPr="00325364">
        <w:rPr>
          <w:rFonts w:ascii="Calibri" w:hAnsi="Calibri"/>
          <w:sz w:val="20"/>
          <w:szCs w:val="20"/>
        </w:rPr>
        <w:t xml:space="preserve">The loss of livelihood is a factual element that also seems to fit well with </w:t>
      </w:r>
      <w:r w:rsidRPr="00325364">
        <w:rPr>
          <w:rFonts w:ascii="Calibri" w:hAnsi="Calibri"/>
          <w:i/>
          <w:color w:val="3366FF"/>
          <w:sz w:val="20"/>
          <w:szCs w:val="20"/>
        </w:rPr>
        <w:t>Baker</w:t>
      </w:r>
      <w:r w:rsidRPr="00325364">
        <w:rPr>
          <w:rFonts w:ascii="Calibri" w:hAnsi="Calibri"/>
          <w:color w:val="3366FF"/>
          <w:sz w:val="20"/>
          <w:szCs w:val="20"/>
        </w:rPr>
        <w:t>’s</w:t>
      </w:r>
      <w:r w:rsidRPr="00325364">
        <w:rPr>
          <w:rFonts w:ascii="Calibri" w:hAnsi="Calibri"/>
          <w:sz w:val="20"/>
          <w:szCs w:val="20"/>
        </w:rPr>
        <w:t xml:space="preserve"> requirements for a higher duty of PF – lots of challenges with this decision!!!</w:t>
      </w:r>
    </w:p>
    <w:p w14:paraId="1587540A" w14:textId="77777777" w:rsidR="00D3215A" w:rsidRDefault="00D3215A" w:rsidP="00D3215A">
      <w:pPr>
        <w:pStyle w:val="NoSpacing"/>
        <w:numPr>
          <w:ilvl w:val="0"/>
          <w:numId w:val="69"/>
        </w:numPr>
        <w:rPr>
          <w:rFonts w:ascii="Calibri" w:hAnsi="Calibri"/>
          <w:sz w:val="20"/>
          <w:szCs w:val="20"/>
        </w:rPr>
      </w:pPr>
      <w:r w:rsidRPr="00325364">
        <w:rPr>
          <w:rFonts w:ascii="Calibri" w:hAnsi="Calibri"/>
          <w:sz w:val="20"/>
          <w:szCs w:val="20"/>
        </w:rPr>
        <w:t xml:space="preserve">Some provincial jurisdictions reinforced their legislative enactments to ensure that tribunal members have fixed terms of appointment – </w:t>
      </w:r>
      <w:r w:rsidRPr="00325364">
        <w:rPr>
          <w:rFonts w:ascii="Calibri" w:hAnsi="Calibri"/>
          <w:b/>
          <w:sz w:val="20"/>
          <w:szCs w:val="20"/>
        </w:rPr>
        <w:t xml:space="preserve">s3 </w:t>
      </w:r>
      <w:r w:rsidRPr="00325364">
        <w:rPr>
          <w:rFonts w:ascii="Calibri" w:hAnsi="Calibri"/>
          <w:b/>
          <w:i/>
          <w:sz w:val="20"/>
          <w:szCs w:val="20"/>
        </w:rPr>
        <w:t>ATA</w:t>
      </w:r>
      <w:r w:rsidRPr="00325364">
        <w:rPr>
          <w:rFonts w:ascii="Calibri" w:hAnsi="Calibri"/>
          <w:sz w:val="20"/>
          <w:szCs w:val="20"/>
        </w:rPr>
        <w:t xml:space="preserve"> suggests that tribunal members be appointed for an initial term of two to four years with reappointment for additional terms of up to five years</w:t>
      </w:r>
    </w:p>
    <w:p w14:paraId="542C8951" w14:textId="77777777" w:rsidR="00133770" w:rsidRPr="00325364" w:rsidRDefault="00133770" w:rsidP="00133770">
      <w:pPr>
        <w:pStyle w:val="NoSpacing"/>
        <w:rPr>
          <w:rFonts w:ascii="Calibri" w:hAnsi="Calibri"/>
          <w:sz w:val="20"/>
          <w:szCs w:val="20"/>
        </w:rPr>
      </w:pPr>
    </w:p>
    <w:p w14:paraId="03AFAE1F" w14:textId="77777777" w:rsidR="00D3215A" w:rsidRPr="00325364" w:rsidRDefault="00D3215A" w:rsidP="00325364">
      <w:pPr>
        <w:pStyle w:val="Heading2"/>
      </w:pPr>
      <w:bookmarkStart w:id="19" w:name="_Toc394433488"/>
      <w:r w:rsidRPr="00325364">
        <w:t>Reasserting the Push for Independence</w:t>
      </w:r>
      <w:bookmarkEnd w:id="19"/>
    </w:p>
    <w:p w14:paraId="05B78E5E" w14:textId="77777777" w:rsidR="00D3215A" w:rsidRPr="00325364" w:rsidRDefault="00D3215A" w:rsidP="00D3215A">
      <w:pPr>
        <w:pStyle w:val="NoSpacing"/>
        <w:numPr>
          <w:ilvl w:val="0"/>
          <w:numId w:val="70"/>
        </w:numPr>
        <w:rPr>
          <w:rFonts w:ascii="Calibri" w:hAnsi="Calibri"/>
          <w:sz w:val="20"/>
          <w:szCs w:val="20"/>
        </w:rPr>
      </w:pPr>
      <w:r w:rsidRPr="00325364">
        <w:rPr>
          <w:rFonts w:ascii="Calibri" w:hAnsi="Calibri"/>
          <w:b/>
          <w:i/>
          <w:color w:val="3366FF"/>
          <w:sz w:val="20"/>
          <w:szCs w:val="20"/>
        </w:rPr>
        <w:t>Bell Canada v Canadian Telephone Employees Association</w:t>
      </w:r>
      <w:r w:rsidRPr="00325364">
        <w:rPr>
          <w:rFonts w:ascii="Calibri" w:hAnsi="Calibri"/>
          <w:i/>
          <w:sz w:val="20"/>
          <w:szCs w:val="20"/>
        </w:rPr>
        <w:t xml:space="preserve"> </w:t>
      </w:r>
      <w:r w:rsidRPr="00325364">
        <w:rPr>
          <w:rFonts w:ascii="Calibri" w:hAnsi="Calibri"/>
          <w:sz w:val="20"/>
          <w:szCs w:val="20"/>
        </w:rPr>
        <w:t xml:space="preserve">– suggested a spectrum of decision-making types in which highly adjudicative tribunals endowed with court-like powers and procedures could require more stringent requirements of PF, including a higher degree of independence </w:t>
      </w:r>
    </w:p>
    <w:p w14:paraId="6DDD5AFA" w14:textId="77777777" w:rsidR="00D3215A" w:rsidRPr="00325364" w:rsidRDefault="00D3215A" w:rsidP="00D3215A">
      <w:pPr>
        <w:pStyle w:val="NoSpacing"/>
        <w:numPr>
          <w:ilvl w:val="0"/>
          <w:numId w:val="70"/>
        </w:numPr>
        <w:rPr>
          <w:rFonts w:ascii="Calibri" w:hAnsi="Calibri"/>
          <w:sz w:val="20"/>
          <w:szCs w:val="20"/>
        </w:rPr>
      </w:pPr>
      <w:r w:rsidRPr="00325364">
        <w:rPr>
          <w:rFonts w:ascii="Calibri" w:hAnsi="Calibri"/>
          <w:b/>
          <w:i/>
          <w:color w:val="3366FF"/>
          <w:sz w:val="20"/>
          <w:szCs w:val="20"/>
        </w:rPr>
        <w:t>McKenzie</w:t>
      </w:r>
      <w:r w:rsidRPr="00325364">
        <w:rPr>
          <w:rFonts w:ascii="Calibri" w:hAnsi="Calibri"/>
          <w:sz w:val="20"/>
          <w:szCs w:val="20"/>
        </w:rPr>
        <w:t xml:space="preserve"> – issue of whether the position of residential tenancy arbitrators was protected from interference by constitutional guarantees, including guarantees of their security of tenure</w:t>
      </w:r>
    </w:p>
    <w:p w14:paraId="5FF816D0" w14:textId="77777777" w:rsidR="00D3215A" w:rsidRPr="00325364" w:rsidRDefault="00D3215A" w:rsidP="00D3215A">
      <w:pPr>
        <w:pStyle w:val="NoSpacing"/>
        <w:numPr>
          <w:ilvl w:val="1"/>
          <w:numId w:val="70"/>
        </w:numPr>
        <w:rPr>
          <w:rFonts w:ascii="Calibri" w:hAnsi="Calibri"/>
          <w:sz w:val="20"/>
          <w:szCs w:val="20"/>
        </w:rPr>
      </w:pPr>
      <w:r w:rsidRPr="00325364">
        <w:rPr>
          <w:rFonts w:ascii="Calibri" w:hAnsi="Calibri"/>
          <w:sz w:val="20"/>
          <w:szCs w:val="20"/>
        </w:rPr>
        <w:lastRenderedPageBreak/>
        <w:t>In light of the extension of the principles of independence to classes of adjudicators other than superior and provincial court judges, the BCSC found that judicial independence should apply to residential tenancy arbitrators as well</w:t>
      </w:r>
    </w:p>
    <w:p w14:paraId="4B901C47" w14:textId="77777777" w:rsidR="00D3215A" w:rsidRPr="00325364" w:rsidRDefault="00D3215A" w:rsidP="00D3215A">
      <w:pPr>
        <w:pStyle w:val="NoSpacing"/>
        <w:numPr>
          <w:ilvl w:val="1"/>
          <w:numId w:val="70"/>
        </w:numPr>
        <w:rPr>
          <w:rFonts w:ascii="Calibri" w:hAnsi="Calibri"/>
          <w:b/>
          <w:sz w:val="20"/>
          <w:szCs w:val="20"/>
        </w:rPr>
      </w:pPr>
      <w:r w:rsidRPr="00325364">
        <w:rPr>
          <w:rFonts w:ascii="Calibri" w:hAnsi="Calibri"/>
          <w:b/>
          <w:color w:val="FF0000"/>
          <w:sz w:val="20"/>
          <w:szCs w:val="20"/>
        </w:rPr>
        <w:t>Rule of law required this result because the same matter would have been decided by decision-makers endowed with greater independence if landlord and tenant cases had not been carved out of the courts (residential matters used to be in courts)</w:t>
      </w:r>
    </w:p>
    <w:p w14:paraId="7299AD27" w14:textId="77777777" w:rsidR="00D3215A" w:rsidRPr="00325364" w:rsidRDefault="00D3215A" w:rsidP="00D3215A">
      <w:pPr>
        <w:pStyle w:val="NoSpacing"/>
        <w:rPr>
          <w:rFonts w:ascii="Calibri" w:hAnsi="Calibri"/>
        </w:rPr>
      </w:pPr>
    </w:p>
    <w:p w14:paraId="0C949773" w14:textId="77777777" w:rsidR="00D3215A" w:rsidRPr="00325364" w:rsidRDefault="00D3215A" w:rsidP="00325364">
      <w:pPr>
        <w:pStyle w:val="Heading1"/>
      </w:pPr>
      <w:bookmarkStart w:id="20" w:name="_Toc394433489"/>
      <w:r w:rsidRPr="00325364">
        <w:t>Other Aspects of Procedural Fairness</w:t>
      </w:r>
      <w:bookmarkEnd w:id="20"/>
    </w:p>
    <w:p w14:paraId="3B82C801" w14:textId="77777777" w:rsidR="00D3215A" w:rsidRPr="00325364" w:rsidRDefault="00D3215A" w:rsidP="00325364">
      <w:pPr>
        <w:pStyle w:val="Heading2"/>
      </w:pPr>
      <w:bookmarkStart w:id="21" w:name="_Toc394433490"/>
      <w:r w:rsidRPr="00325364">
        <w:t xml:space="preserve">Was Notice of some sort </w:t>
      </w:r>
      <w:proofErr w:type="gramStart"/>
      <w:r w:rsidRPr="00325364">
        <w:t>Required</w:t>
      </w:r>
      <w:proofErr w:type="gramEnd"/>
      <w:r w:rsidRPr="00325364">
        <w:t>?</w:t>
      </w:r>
      <w:bookmarkEnd w:id="21"/>
    </w:p>
    <w:p w14:paraId="233FB52B" w14:textId="77777777" w:rsidR="00D3215A" w:rsidRPr="00325364" w:rsidRDefault="00D3215A" w:rsidP="00D3215A">
      <w:pPr>
        <w:pStyle w:val="NoSpacing"/>
        <w:numPr>
          <w:ilvl w:val="0"/>
          <w:numId w:val="75"/>
        </w:numPr>
        <w:rPr>
          <w:rFonts w:ascii="Calibri" w:hAnsi="Calibri"/>
          <w:sz w:val="20"/>
          <w:szCs w:val="20"/>
        </w:rPr>
      </w:pPr>
      <w:r w:rsidRPr="00325364">
        <w:rPr>
          <w:rFonts w:ascii="Calibri" w:hAnsi="Calibri"/>
          <w:sz w:val="20"/>
          <w:szCs w:val="20"/>
        </w:rPr>
        <w:t>Often prescribed in the tribunal’s rules of procedure or in legislation governing hearing procedures</w:t>
      </w:r>
    </w:p>
    <w:p w14:paraId="5E15EE30" w14:textId="77777777" w:rsidR="00D3215A" w:rsidRPr="00325364" w:rsidRDefault="00D3215A" w:rsidP="00D3215A">
      <w:pPr>
        <w:pStyle w:val="NoSpacing"/>
        <w:numPr>
          <w:ilvl w:val="0"/>
          <w:numId w:val="75"/>
        </w:numPr>
        <w:rPr>
          <w:rFonts w:ascii="Calibri" w:hAnsi="Calibri"/>
          <w:sz w:val="20"/>
          <w:szCs w:val="20"/>
        </w:rPr>
      </w:pPr>
      <w:r w:rsidRPr="00325364">
        <w:rPr>
          <w:rFonts w:ascii="Calibri" w:hAnsi="Calibri"/>
          <w:sz w:val="20"/>
          <w:szCs w:val="20"/>
        </w:rPr>
        <w:t>Was it timely? Did it provide sufficient information for the person to make an informed response?</w:t>
      </w:r>
    </w:p>
    <w:p w14:paraId="0A5F90CA" w14:textId="77777777" w:rsidR="00D3215A" w:rsidRPr="00325364" w:rsidRDefault="00D3215A" w:rsidP="00D3215A">
      <w:pPr>
        <w:pStyle w:val="NoSpacing"/>
        <w:numPr>
          <w:ilvl w:val="1"/>
          <w:numId w:val="75"/>
        </w:numPr>
        <w:rPr>
          <w:rFonts w:ascii="Calibri" w:hAnsi="Calibri"/>
          <w:sz w:val="20"/>
          <w:szCs w:val="20"/>
        </w:rPr>
      </w:pPr>
      <w:r w:rsidRPr="00325364">
        <w:rPr>
          <w:rFonts w:ascii="Calibri" w:hAnsi="Calibri"/>
          <w:sz w:val="20"/>
          <w:szCs w:val="20"/>
        </w:rPr>
        <w:t>Based on reasonableness</w:t>
      </w:r>
    </w:p>
    <w:p w14:paraId="0F4257B3" w14:textId="77777777" w:rsidR="00D3215A" w:rsidRPr="00325364" w:rsidRDefault="00D3215A" w:rsidP="00D3215A">
      <w:pPr>
        <w:pStyle w:val="NoSpacing"/>
        <w:numPr>
          <w:ilvl w:val="0"/>
          <w:numId w:val="75"/>
        </w:numPr>
        <w:rPr>
          <w:rFonts w:ascii="Calibri" w:hAnsi="Calibri"/>
          <w:sz w:val="20"/>
          <w:szCs w:val="20"/>
        </w:rPr>
      </w:pPr>
      <w:r w:rsidRPr="00325364">
        <w:rPr>
          <w:rFonts w:ascii="Calibri" w:hAnsi="Calibri"/>
          <w:b/>
          <w:sz w:val="20"/>
          <w:szCs w:val="20"/>
        </w:rPr>
        <w:t>RULE</w:t>
      </w:r>
      <w:r w:rsidRPr="00325364">
        <w:rPr>
          <w:rFonts w:ascii="Calibri" w:hAnsi="Calibri"/>
          <w:sz w:val="20"/>
          <w:szCs w:val="20"/>
        </w:rPr>
        <w:t>: notice must be enough to provide a reasonable opportunity to present proofs and arguments, and to respond to those presented in opposition</w:t>
      </w:r>
    </w:p>
    <w:p w14:paraId="7F2B17FC" w14:textId="77777777" w:rsidR="00D3215A" w:rsidRPr="00325364" w:rsidRDefault="00D3215A" w:rsidP="00D3215A">
      <w:pPr>
        <w:pStyle w:val="NoSpacing"/>
        <w:numPr>
          <w:ilvl w:val="0"/>
          <w:numId w:val="75"/>
        </w:numPr>
        <w:rPr>
          <w:rFonts w:ascii="Calibri" w:hAnsi="Calibri"/>
        </w:rPr>
      </w:pPr>
      <w:r w:rsidRPr="00325364">
        <w:rPr>
          <w:rFonts w:ascii="Calibri" w:hAnsi="Calibri"/>
          <w:sz w:val="20"/>
          <w:szCs w:val="20"/>
        </w:rPr>
        <w:t>An ongoing duty</w:t>
      </w:r>
    </w:p>
    <w:p w14:paraId="334413F6" w14:textId="77777777" w:rsidR="00D3215A" w:rsidRPr="00325364" w:rsidRDefault="00D3215A" w:rsidP="00D3215A">
      <w:pPr>
        <w:pStyle w:val="NoSpacing"/>
        <w:rPr>
          <w:rFonts w:ascii="Calibri" w:hAnsi="Calibri"/>
        </w:rPr>
      </w:pPr>
    </w:p>
    <w:p w14:paraId="55BE901E" w14:textId="77777777" w:rsidR="00D3215A" w:rsidRPr="00325364" w:rsidRDefault="00D3215A" w:rsidP="00325364">
      <w:pPr>
        <w:pStyle w:val="Heading2"/>
      </w:pPr>
      <w:bookmarkStart w:id="22" w:name="_Toc394433491"/>
      <w:r w:rsidRPr="00325364">
        <w:t>What is the Extent of the Duty to Provide Reasons?</w:t>
      </w:r>
      <w:bookmarkEnd w:id="22"/>
    </w:p>
    <w:p w14:paraId="0AABC13E" w14:textId="77777777" w:rsidR="00D3215A" w:rsidRPr="00325364" w:rsidRDefault="00D3215A" w:rsidP="00D3215A">
      <w:pPr>
        <w:pStyle w:val="NoSpacing"/>
        <w:numPr>
          <w:ilvl w:val="0"/>
          <w:numId w:val="14"/>
        </w:numPr>
        <w:rPr>
          <w:rFonts w:ascii="Calibri" w:hAnsi="Calibri"/>
          <w:sz w:val="20"/>
          <w:szCs w:val="20"/>
        </w:rPr>
      </w:pPr>
      <w:r w:rsidRPr="00325364">
        <w:rPr>
          <w:rFonts w:ascii="Calibri" w:hAnsi="Calibri"/>
          <w:color w:val="FF0000"/>
          <w:sz w:val="20"/>
          <w:szCs w:val="20"/>
        </w:rPr>
        <w:t>Providing reasons is an obligation as part of PF – “some form of reasons”:</w:t>
      </w:r>
      <w:r w:rsidRPr="00325364">
        <w:rPr>
          <w:rFonts w:ascii="Calibri" w:hAnsi="Calibri"/>
          <w:sz w:val="20"/>
          <w:szCs w:val="20"/>
        </w:rPr>
        <w:t xml:space="preserve"> </w:t>
      </w:r>
      <w:r w:rsidRPr="00325364">
        <w:rPr>
          <w:rFonts w:ascii="Calibri" w:hAnsi="Calibri"/>
          <w:b/>
          <w:i/>
          <w:color w:val="3366FF"/>
          <w:sz w:val="20"/>
          <w:szCs w:val="20"/>
        </w:rPr>
        <w:t>Baker</w:t>
      </w:r>
      <w:r w:rsidRPr="00325364">
        <w:rPr>
          <w:rFonts w:ascii="Calibri" w:hAnsi="Calibri"/>
          <w:color w:val="3366FF"/>
          <w:sz w:val="20"/>
          <w:szCs w:val="20"/>
        </w:rPr>
        <w:t xml:space="preserve"> </w:t>
      </w:r>
      <w:r w:rsidRPr="00325364">
        <w:rPr>
          <w:rFonts w:ascii="Calibri" w:hAnsi="Calibri"/>
          <w:sz w:val="20"/>
          <w:szCs w:val="20"/>
        </w:rPr>
        <w:t xml:space="preserve">– </w:t>
      </w:r>
      <w:r w:rsidRPr="00325364">
        <w:rPr>
          <w:rFonts w:ascii="Calibri" w:hAnsi="Calibri"/>
          <w:color w:val="FF0000"/>
          <w:sz w:val="20"/>
          <w:szCs w:val="20"/>
        </w:rPr>
        <w:t>doesn’t say that reasons are always required or that the quality of those reasons is a question of PF:</w:t>
      </w:r>
      <w:r w:rsidRPr="00325364">
        <w:rPr>
          <w:rFonts w:ascii="Calibri" w:hAnsi="Calibri"/>
          <w:sz w:val="20"/>
          <w:szCs w:val="20"/>
        </w:rPr>
        <w:t xml:space="preserve"> </w:t>
      </w:r>
      <w:r w:rsidRPr="00325364">
        <w:rPr>
          <w:rFonts w:ascii="Calibri" w:hAnsi="Calibri"/>
          <w:b/>
          <w:i/>
          <w:color w:val="3366FF"/>
          <w:sz w:val="20"/>
          <w:szCs w:val="20"/>
        </w:rPr>
        <w:t>Newfoundland Nurses’</w:t>
      </w:r>
    </w:p>
    <w:p w14:paraId="7A21220A" w14:textId="77777777" w:rsidR="00D3215A" w:rsidRPr="00325364" w:rsidRDefault="00D3215A" w:rsidP="00D3215A">
      <w:pPr>
        <w:pStyle w:val="NoSpacing"/>
        <w:numPr>
          <w:ilvl w:val="0"/>
          <w:numId w:val="14"/>
        </w:numPr>
        <w:rPr>
          <w:rFonts w:ascii="Calibri" w:hAnsi="Calibri"/>
          <w:sz w:val="20"/>
          <w:szCs w:val="20"/>
        </w:rPr>
      </w:pPr>
      <w:r w:rsidRPr="00325364">
        <w:rPr>
          <w:rFonts w:ascii="Calibri" w:hAnsi="Calibri"/>
          <w:sz w:val="20"/>
          <w:szCs w:val="20"/>
        </w:rPr>
        <w:t xml:space="preserve">Reasons must satisfy </w:t>
      </w:r>
      <w:r w:rsidRPr="00325364">
        <w:rPr>
          <w:rFonts w:ascii="Calibri" w:hAnsi="Calibri"/>
          <w:b/>
          <w:i/>
          <w:color w:val="3366FF"/>
          <w:sz w:val="20"/>
          <w:szCs w:val="20"/>
        </w:rPr>
        <w:t>Dunsmuir</w:t>
      </w:r>
      <w:r w:rsidRPr="00325364">
        <w:rPr>
          <w:rFonts w:ascii="Calibri" w:hAnsi="Calibri"/>
          <w:sz w:val="20"/>
          <w:szCs w:val="20"/>
        </w:rPr>
        <w:t xml:space="preserve">’s criteria of </w:t>
      </w:r>
      <w:r w:rsidRPr="00325364">
        <w:rPr>
          <w:rFonts w:ascii="Calibri" w:hAnsi="Calibri"/>
          <w:color w:val="FF0000"/>
          <w:sz w:val="20"/>
          <w:szCs w:val="20"/>
        </w:rPr>
        <w:t>“justification, transparency, and intelligibility”</w:t>
      </w:r>
    </w:p>
    <w:p w14:paraId="6423D483" w14:textId="77777777" w:rsidR="00D3215A" w:rsidRPr="00325364" w:rsidRDefault="00D3215A" w:rsidP="009C5A08">
      <w:pPr>
        <w:pStyle w:val="NoSpacing"/>
        <w:numPr>
          <w:ilvl w:val="1"/>
          <w:numId w:val="86"/>
        </w:numPr>
        <w:rPr>
          <w:rFonts w:ascii="Calibri" w:hAnsi="Calibri"/>
          <w:sz w:val="20"/>
          <w:szCs w:val="20"/>
        </w:rPr>
      </w:pPr>
      <w:r w:rsidRPr="00325364">
        <w:rPr>
          <w:rFonts w:ascii="Calibri" w:hAnsi="Calibri"/>
          <w:sz w:val="20"/>
          <w:szCs w:val="20"/>
        </w:rPr>
        <w:t>Let’s parties understand why decisions are made</w:t>
      </w:r>
    </w:p>
    <w:p w14:paraId="4D9CA198" w14:textId="77777777" w:rsidR="00D3215A" w:rsidRPr="00325364" w:rsidRDefault="00D3215A" w:rsidP="009C5A08">
      <w:pPr>
        <w:pStyle w:val="NoSpacing"/>
        <w:numPr>
          <w:ilvl w:val="1"/>
          <w:numId w:val="86"/>
        </w:numPr>
        <w:rPr>
          <w:rFonts w:ascii="Calibri" w:hAnsi="Calibri"/>
          <w:sz w:val="20"/>
          <w:szCs w:val="20"/>
        </w:rPr>
      </w:pPr>
      <w:r w:rsidRPr="00325364">
        <w:rPr>
          <w:rFonts w:ascii="Calibri" w:hAnsi="Calibri"/>
          <w:sz w:val="20"/>
          <w:szCs w:val="20"/>
        </w:rPr>
        <w:t>Focuses the SDM’s mind</w:t>
      </w:r>
    </w:p>
    <w:p w14:paraId="0CF035AA" w14:textId="77777777" w:rsidR="00D3215A" w:rsidRPr="00325364" w:rsidRDefault="00D3215A" w:rsidP="009C5A08">
      <w:pPr>
        <w:pStyle w:val="NoSpacing"/>
        <w:numPr>
          <w:ilvl w:val="1"/>
          <w:numId w:val="86"/>
        </w:numPr>
        <w:rPr>
          <w:rFonts w:ascii="Calibri" w:hAnsi="Calibri"/>
          <w:sz w:val="20"/>
          <w:szCs w:val="20"/>
        </w:rPr>
      </w:pPr>
      <w:r w:rsidRPr="00325364">
        <w:rPr>
          <w:rFonts w:ascii="Calibri" w:hAnsi="Calibri"/>
          <w:sz w:val="20"/>
          <w:szCs w:val="20"/>
        </w:rPr>
        <w:t>Creates a body of decisions to assist stakeholders</w:t>
      </w:r>
    </w:p>
    <w:p w14:paraId="76476E61" w14:textId="77777777" w:rsidR="00D3215A" w:rsidRPr="00325364" w:rsidRDefault="00D3215A" w:rsidP="009C5A08">
      <w:pPr>
        <w:pStyle w:val="NoSpacing"/>
        <w:numPr>
          <w:ilvl w:val="1"/>
          <w:numId w:val="86"/>
        </w:numPr>
        <w:rPr>
          <w:rFonts w:ascii="Calibri" w:hAnsi="Calibri"/>
          <w:sz w:val="20"/>
          <w:szCs w:val="20"/>
        </w:rPr>
      </w:pPr>
      <w:r w:rsidRPr="00325364">
        <w:rPr>
          <w:rFonts w:ascii="Calibri" w:hAnsi="Calibri"/>
          <w:sz w:val="20"/>
          <w:szCs w:val="20"/>
        </w:rPr>
        <w:t>Helps parties and courts determine if there are grounds for JR (</w:t>
      </w:r>
      <w:r w:rsidRPr="00325364">
        <w:rPr>
          <w:rFonts w:ascii="Calibri" w:hAnsi="Calibri"/>
          <w:b/>
          <w:i/>
          <w:color w:val="3366FF"/>
          <w:sz w:val="20"/>
          <w:szCs w:val="20"/>
        </w:rPr>
        <w:t>Baker</w:t>
      </w:r>
      <w:r w:rsidRPr="00325364">
        <w:rPr>
          <w:rFonts w:ascii="Calibri" w:hAnsi="Calibri"/>
          <w:sz w:val="20"/>
          <w:szCs w:val="20"/>
        </w:rPr>
        <w:t>)</w:t>
      </w:r>
    </w:p>
    <w:p w14:paraId="2D628536" w14:textId="77777777" w:rsidR="00D3215A" w:rsidRPr="00325364" w:rsidRDefault="00D3215A" w:rsidP="00D3215A">
      <w:pPr>
        <w:pStyle w:val="NoSpacing"/>
        <w:numPr>
          <w:ilvl w:val="0"/>
          <w:numId w:val="14"/>
        </w:numPr>
        <w:rPr>
          <w:rFonts w:ascii="Calibri" w:hAnsi="Calibri"/>
          <w:sz w:val="20"/>
          <w:szCs w:val="20"/>
        </w:rPr>
      </w:pPr>
      <w:r w:rsidRPr="009C5A08">
        <w:rPr>
          <w:rFonts w:ascii="Calibri" w:hAnsi="Calibri"/>
          <w:b/>
          <w:sz w:val="20"/>
          <w:szCs w:val="20"/>
        </w:rPr>
        <w:t>Features of adequate reasons</w:t>
      </w:r>
      <w:r w:rsidRPr="00325364">
        <w:rPr>
          <w:rFonts w:ascii="Calibri" w:hAnsi="Calibri"/>
          <w:sz w:val="20"/>
          <w:szCs w:val="20"/>
        </w:rPr>
        <w:t>:</w:t>
      </w:r>
    </w:p>
    <w:p w14:paraId="379D39C4" w14:textId="77777777" w:rsidR="00D3215A" w:rsidRPr="00325364" w:rsidRDefault="00D3215A" w:rsidP="00D3215A">
      <w:pPr>
        <w:pStyle w:val="NoSpacing"/>
        <w:numPr>
          <w:ilvl w:val="1"/>
          <w:numId w:val="14"/>
        </w:numPr>
        <w:rPr>
          <w:rFonts w:ascii="Calibri" w:hAnsi="Calibri"/>
          <w:sz w:val="20"/>
          <w:szCs w:val="20"/>
        </w:rPr>
      </w:pPr>
      <w:r w:rsidRPr="00325364">
        <w:rPr>
          <w:rFonts w:ascii="Calibri" w:hAnsi="Calibri"/>
          <w:sz w:val="20"/>
          <w:szCs w:val="20"/>
        </w:rPr>
        <w:t>Reader should be able to answer: why did the Tribunal reach that conclusion?</w:t>
      </w:r>
    </w:p>
    <w:p w14:paraId="25BDE32E" w14:textId="77777777" w:rsidR="00D3215A" w:rsidRPr="00325364" w:rsidRDefault="00D3215A" w:rsidP="00D3215A">
      <w:pPr>
        <w:pStyle w:val="NoSpacing"/>
        <w:numPr>
          <w:ilvl w:val="1"/>
          <w:numId w:val="14"/>
        </w:numPr>
        <w:rPr>
          <w:rFonts w:ascii="Calibri" w:hAnsi="Calibri"/>
          <w:sz w:val="20"/>
          <w:szCs w:val="20"/>
        </w:rPr>
      </w:pPr>
      <w:r w:rsidRPr="00325364">
        <w:rPr>
          <w:rFonts w:ascii="Calibri" w:hAnsi="Calibri"/>
          <w:sz w:val="20"/>
          <w:szCs w:val="20"/>
        </w:rPr>
        <w:t>Rejection of important items of evidence should be explained</w:t>
      </w:r>
    </w:p>
    <w:p w14:paraId="00C1206D" w14:textId="77777777" w:rsidR="00D3215A" w:rsidRPr="00325364" w:rsidRDefault="00D3215A" w:rsidP="00D3215A">
      <w:pPr>
        <w:pStyle w:val="NoSpacing"/>
        <w:numPr>
          <w:ilvl w:val="1"/>
          <w:numId w:val="14"/>
        </w:numPr>
        <w:rPr>
          <w:rFonts w:ascii="Calibri" w:hAnsi="Calibri"/>
          <w:sz w:val="20"/>
          <w:szCs w:val="20"/>
        </w:rPr>
      </w:pPr>
      <w:r w:rsidRPr="00325364">
        <w:rPr>
          <w:rFonts w:ascii="Calibri" w:hAnsi="Calibri"/>
          <w:sz w:val="20"/>
          <w:szCs w:val="20"/>
        </w:rPr>
        <w:t>If there’s a finding of insufficient evidence, deficiencies should be explained</w:t>
      </w:r>
    </w:p>
    <w:p w14:paraId="0C05985E" w14:textId="77777777" w:rsidR="00D3215A" w:rsidRPr="00325364" w:rsidRDefault="00D3215A" w:rsidP="00D3215A">
      <w:pPr>
        <w:pStyle w:val="NoSpacing"/>
        <w:numPr>
          <w:ilvl w:val="1"/>
          <w:numId w:val="14"/>
        </w:numPr>
        <w:rPr>
          <w:rFonts w:ascii="Calibri" w:hAnsi="Calibri"/>
          <w:sz w:val="20"/>
          <w:szCs w:val="20"/>
        </w:rPr>
      </w:pPr>
      <w:r w:rsidRPr="00325364">
        <w:rPr>
          <w:rFonts w:ascii="Calibri" w:hAnsi="Calibri"/>
          <w:sz w:val="20"/>
          <w:szCs w:val="20"/>
        </w:rPr>
        <w:t>It should reference important factors required in applicable law and policy</w:t>
      </w:r>
    </w:p>
    <w:p w14:paraId="4DB30C6A" w14:textId="77777777" w:rsidR="00D3215A" w:rsidRPr="00325364" w:rsidRDefault="00D3215A" w:rsidP="00D3215A">
      <w:pPr>
        <w:pStyle w:val="NoSpacing"/>
        <w:numPr>
          <w:ilvl w:val="0"/>
          <w:numId w:val="14"/>
        </w:numPr>
        <w:rPr>
          <w:rFonts w:ascii="Calibri" w:hAnsi="Calibri"/>
          <w:sz w:val="20"/>
          <w:szCs w:val="20"/>
        </w:rPr>
      </w:pPr>
      <w:r w:rsidRPr="00325364">
        <w:rPr>
          <w:rFonts w:ascii="Calibri" w:hAnsi="Calibri"/>
          <w:color w:val="FF0000"/>
          <w:sz w:val="20"/>
          <w:szCs w:val="20"/>
        </w:rPr>
        <w:t>Reasons need not be given on every minor point raised during the proceeding – failure to mention one inconsequential piece of evidence is not determinative:</w:t>
      </w:r>
      <w:r w:rsidRPr="00325364">
        <w:rPr>
          <w:rFonts w:ascii="Calibri" w:hAnsi="Calibri"/>
          <w:sz w:val="20"/>
          <w:szCs w:val="20"/>
        </w:rPr>
        <w:t xml:space="preserve"> </w:t>
      </w:r>
      <w:proofErr w:type="spellStart"/>
      <w:r w:rsidRPr="00325364">
        <w:rPr>
          <w:rFonts w:ascii="Calibri" w:hAnsi="Calibri"/>
          <w:b/>
          <w:i/>
          <w:color w:val="3366FF"/>
          <w:sz w:val="20"/>
          <w:szCs w:val="20"/>
        </w:rPr>
        <w:t>Gichuru</w:t>
      </w:r>
      <w:proofErr w:type="spellEnd"/>
      <w:r w:rsidRPr="00325364">
        <w:rPr>
          <w:rFonts w:ascii="Calibri" w:hAnsi="Calibri"/>
          <w:b/>
          <w:i/>
          <w:color w:val="3366FF"/>
          <w:sz w:val="20"/>
          <w:szCs w:val="20"/>
        </w:rPr>
        <w:t xml:space="preserve"> v Law Society</w:t>
      </w:r>
    </w:p>
    <w:p w14:paraId="68F021AC" w14:textId="77777777" w:rsidR="00D3215A" w:rsidRPr="00325364" w:rsidRDefault="00D3215A" w:rsidP="00D3215A">
      <w:pPr>
        <w:pStyle w:val="NoSpacing"/>
        <w:numPr>
          <w:ilvl w:val="1"/>
          <w:numId w:val="14"/>
        </w:numPr>
        <w:rPr>
          <w:rFonts w:ascii="Calibri" w:hAnsi="Calibri"/>
          <w:sz w:val="20"/>
          <w:szCs w:val="20"/>
        </w:rPr>
      </w:pPr>
      <w:r w:rsidRPr="00325364">
        <w:rPr>
          <w:rFonts w:ascii="Calibri" w:hAnsi="Calibri"/>
          <w:sz w:val="20"/>
          <w:szCs w:val="20"/>
        </w:rPr>
        <w:t>Where substantive evidence/arguments are missing, it’s not PF, but possibly a substantive error</w:t>
      </w:r>
    </w:p>
    <w:p w14:paraId="5F48BFDD" w14:textId="77777777" w:rsidR="00D3215A" w:rsidRPr="00325364" w:rsidRDefault="00D3215A" w:rsidP="00D3215A">
      <w:pPr>
        <w:pStyle w:val="NoSpacing"/>
        <w:numPr>
          <w:ilvl w:val="0"/>
          <w:numId w:val="14"/>
        </w:numPr>
        <w:rPr>
          <w:rFonts w:ascii="Calibri" w:hAnsi="Calibri"/>
          <w:sz w:val="20"/>
          <w:szCs w:val="20"/>
        </w:rPr>
      </w:pPr>
      <w:r w:rsidRPr="00325364">
        <w:rPr>
          <w:rFonts w:ascii="Calibri" w:hAnsi="Calibri"/>
          <w:color w:val="FF0000"/>
          <w:sz w:val="20"/>
          <w:szCs w:val="20"/>
        </w:rPr>
        <w:t xml:space="preserve">If the reasons allow the reviewing court to understand why the decision was made and if it determines the conclusion is within a range of acceptable outcomes, </w:t>
      </w:r>
      <w:r w:rsidRPr="00325364">
        <w:rPr>
          <w:rFonts w:ascii="Calibri" w:hAnsi="Calibri"/>
          <w:b/>
          <w:i/>
          <w:color w:val="FF0000"/>
          <w:sz w:val="20"/>
          <w:szCs w:val="20"/>
        </w:rPr>
        <w:t>Dunsmuir</w:t>
      </w:r>
      <w:r w:rsidRPr="00325364">
        <w:rPr>
          <w:rFonts w:ascii="Calibri" w:hAnsi="Calibri"/>
          <w:color w:val="FF0000"/>
          <w:sz w:val="20"/>
          <w:szCs w:val="20"/>
        </w:rPr>
        <w:t xml:space="preserve"> criteria are met – presumption of adequacy for reasons:</w:t>
      </w:r>
      <w:r w:rsidRPr="00325364">
        <w:rPr>
          <w:rFonts w:ascii="Calibri" w:hAnsi="Calibri"/>
          <w:sz w:val="20"/>
          <w:szCs w:val="20"/>
        </w:rPr>
        <w:t xml:space="preserve"> </w:t>
      </w:r>
      <w:r w:rsidRPr="00325364">
        <w:rPr>
          <w:rFonts w:ascii="Calibri" w:hAnsi="Calibri"/>
          <w:b/>
          <w:i/>
          <w:color w:val="3366FF"/>
          <w:sz w:val="20"/>
          <w:szCs w:val="20"/>
        </w:rPr>
        <w:t>Newfoundland Nurses’</w:t>
      </w:r>
    </w:p>
    <w:p w14:paraId="04F56F35" w14:textId="77777777" w:rsidR="00D3215A" w:rsidRPr="00325364" w:rsidRDefault="00D3215A" w:rsidP="00D3215A">
      <w:pPr>
        <w:pStyle w:val="NoSpacing"/>
        <w:numPr>
          <w:ilvl w:val="1"/>
          <w:numId w:val="14"/>
        </w:numPr>
        <w:rPr>
          <w:rFonts w:ascii="Calibri" w:hAnsi="Calibri"/>
          <w:color w:val="FF0000"/>
          <w:sz w:val="20"/>
          <w:szCs w:val="20"/>
        </w:rPr>
      </w:pPr>
      <w:r w:rsidRPr="00325364">
        <w:rPr>
          <w:rFonts w:ascii="Calibri" w:hAnsi="Calibri"/>
          <w:color w:val="FF0000"/>
          <w:sz w:val="20"/>
          <w:szCs w:val="20"/>
        </w:rPr>
        <w:t>A wholesale failure to provide reasons will constitute a breach of PF, but otherwise, the duty has been met, regardless of adequacy or sufficiency</w:t>
      </w:r>
    </w:p>
    <w:p w14:paraId="56B809A3" w14:textId="77777777" w:rsidR="00D3215A" w:rsidRPr="00325364" w:rsidRDefault="00D3215A" w:rsidP="00D3215A">
      <w:pPr>
        <w:pStyle w:val="NoSpacing"/>
        <w:numPr>
          <w:ilvl w:val="1"/>
          <w:numId w:val="14"/>
        </w:numPr>
        <w:rPr>
          <w:rFonts w:ascii="Calibri" w:hAnsi="Calibri"/>
          <w:sz w:val="20"/>
          <w:szCs w:val="20"/>
        </w:rPr>
      </w:pPr>
      <w:r w:rsidRPr="00325364">
        <w:rPr>
          <w:rFonts w:ascii="Calibri" w:hAnsi="Calibri"/>
          <w:sz w:val="20"/>
          <w:szCs w:val="20"/>
        </w:rPr>
        <w:t>Three functions that reasons serve:</w:t>
      </w:r>
    </w:p>
    <w:p w14:paraId="6D5693B2" w14:textId="77777777" w:rsidR="00D3215A" w:rsidRPr="00325364" w:rsidRDefault="00D3215A" w:rsidP="00D3215A">
      <w:pPr>
        <w:pStyle w:val="NoSpacing"/>
        <w:numPr>
          <w:ilvl w:val="2"/>
          <w:numId w:val="14"/>
        </w:numPr>
        <w:rPr>
          <w:rFonts w:ascii="Calibri" w:hAnsi="Calibri"/>
          <w:sz w:val="20"/>
          <w:szCs w:val="20"/>
        </w:rPr>
      </w:pPr>
      <w:r w:rsidRPr="00325364">
        <w:rPr>
          <w:rFonts w:ascii="Calibri" w:hAnsi="Calibri"/>
          <w:sz w:val="20"/>
          <w:szCs w:val="20"/>
        </w:rPr>
        <w:t>Disclose expertise in the subject area of the home statute</w:t>
      </w:r>
    </w:p>
    <w:p w14:paraId="2D6CF991" w14:textId="77777777" w:rsidR="00D3215A" w:rsidRPr="00325364" w:rsidRDefault="00D3215A" w:rsidP="00D3215A">
      <w:pPr>
        <w:pStyle w:val="NoSpacing"/>
        <w:numPr>
          <w:ilvl w:val="2"/>
          <w:numId w:val="14"/>
        </w:numPr>
        <w:rPr>
          <w:rFonts w:ascii="Calibri" w:hAnsi="Calibri"/>
          <w:sz w:val="20"/>
          <w:szCs w:val="20"/>
        </w:rPr>
      </w:pPr>
      <w:r w:rsidRPr="00325364">
        <w:rPr>
          <w:rFonts w:ascii="Calibri" w:hAnsi="Calibri"/>
          <w:sz w:val="20"/>
          <w:szCs w:val="20"/>
        </w:rPr>
        <w:t>Justify the decision using transparent, intelligible and reasonable reasoning that all audiences can understand</w:t>
      </w:r>
    </w:p>
    <w:p w14:paraId="48AF0AB7" w14:textId="77777777" w:rsidR="00D3215A" w:rsidRPr="00325364" w:rsidRDefault="00D3215A" w:rsidP="00D3215A">
      <w:pPr>
        <w:pStyle w:val="NoSpacing"/>
        <w:numPr>
          <w:ilvl w:val="2"/>
          <w:numId w:val="14"/>
        </w:numPr>
        <w:rPr>
          <w:rFonts w:ascii="Calibri" w:hAnsi="Calibri"/>
          <w:sz w:val="20"/>
          <w:szCs w:val="20"/>
        </w:rPr>
      </w:pPr>
      <w:proofErr w:type="spellStart"/>
      <w:proofErr w:type="gramStart"/>
      <w:r w:rsidRPr="00325364">
        <w:rPr>
          <w:rFonts w:ascii="Calibri" w:hAnsi="Calibri"/>
          <w:sz w:val="20"/>
          <w:szCs w:val="20"/>
        </w:rPr>
        <w:t>llustrate</w:t>
      </w:r>
      <w:proofErr w:type="spellEnd"/>
      <w:proofErr w:type="gramEnd"/>
      <w:r w:rsidRPr="00325364">
        <w:rPr>
          <w:rFonts w:ascii="Calibri" w:hAnsi="Calibri"/>
          <w:sz w:val="20"/>
          <w:szCs w:val="20"/>
        </w:rPr>
        <w:t xml:space="preserve"> that the outcome is also reasonable when more than one reasonable result is possible</w:t>
      </w:r>
    </w:p>
    <w:p w14:paraId="7E3ADC8D" w14:textId="77777777" w:rsidR="00D3215A" w:rsidRPr="00325364" w:rsidRDefault="00D3215A" w:rsidP="00D3215A">
      <w:pPr>
        <w:pStyle w:val="NoSpacing"/>
        <w:numPr>
          <w:ilvl w:val="1"/>
          <w:numId w:val="14"/>
        </w:numPr>
        <w:rPr>
          <w:rFonts w:ascii="Calibri" w:hAnsi="Calibri"/>
          <w:sz w:val="20"/>
          <w:szCs w:val="20"/>
        </w:rPr>
      </w:pPr>
      <w:r w:rsidRPr="00325364">
        <w:rPr>
          <w:rFonts w:ascii="Calibri" w:hAnsi="Calibri"/>
          <w:b/>
          <w:i/>
          <w:color w:val="3366FF"/>
          <w:sz w:val="20"/>
          <w:szCs w:val="20"/>
        </w:rPr>
        <w:t>Dunsmuir</w:t>
      </w:r>
      <w:r w:rsidRPr="00325364">
        <w:rPr>
          <w:rFonts w:ascii="Calibri" w:hAnsi="Calibri"/>
          <w:color w:val="3366FF"/>
          <w:sz w:val="20"/>
          <w:szCs w:val="20"/>
        </w:rPr>
        <w:t xml:space="preserve"> </w:t>
      </w:r>
      <w:r w:rsidRPr="00325364">
        <w:rPr>
          <w:rFonts w:ascii="Calibri" w:hAnsi="Calibri"/>
          <w:sz w:val="20"/>
          <w:szCs w:val="20"/>
        </w:rPr>
        <w:t>doesn’t suggest adequacy of reasons is a standalone ground for quashing a decision, or separating the reasons and the results analyses – adequacy of reasons is not an element of PF, but rather, integrated within the challenge to the substance of the decision</w:t>
      </w:r>
    </w:p>
    <w:p w14:paraId="332C17C4" w14:textId="77777777" w:rsidR="00D3215A" w:rsidRPr="00325364" w:rsidRDefault="00D3215A" w:rsidP="00D3215A">
      <w:pPr>
        <w:pStyle w:val="NoSpacing"/>
        <w:numPr>
          <w:ilvl w:val="1"/>
          <w:numId w:val="14"/>
        </w:numPr>
        <w:rPr>
          <w:rFonts w:ascii="Calibri" w:hAnsi="Calibri"/>
          <w:sz w:val="20"/>
          <w:szCs w:val="20"/>
        </w:rPr>
      </w:pPr>
      <w:r w:rsidRPr="00325364">
        <w:rPr>
          <w:rFonts w:ascii="Calibri" w:hAnsi="Calibri"/>
          <w:sz w:val="20"/>
          <w:szCs w:val="20"/>
        </w:rPr>
        <w:t>Any challenge to the reasoning or actual decision should be made in the reasonableness analysis</w:t>
      </w:r>
    </w:p>
    <w:p w14:paraId="3D988E7F" w14:textId="77777777" w:rsidR="00D3215A" w:rsidRPr="00325364" w:rsidRDefault="00D3215A" w:rsidP="00D3215A">
      <w:pPr>
        <w:pStyle w:val="NoSpacing"/>
        <w:numPr>
          <w:ilvl w:val="0"/>
          <w:numId w:val="14"/>
        </w:numPr>
        <w:rPr>
          <w:rFonts w:ascii="Calibri" w:hAnsi="Calibri"/>
          <w:sz w:val="20"/>
          <w:szCs w:val="20"/>
        </w:rPr>
      </w:pPr>
      <w:r w:rsidRPr="00325364">
        <w:rPr>
          <w:rFonts w:ascii="Calibri" w:hAnsi="Calibri"/>
          <w:sz w:val="20"/>
          <w:szCs w:val="20"/>
        </w:rPr>
        <w:t xml:space="preserve">Given the </w:t>
      </w:r>
      <w:r w:rsidRPr="00325364">
        <w:rPr>
          <w:rFonts w:ascii="Calibri" w:hAnsi="Calibri"/>
          <w:i/>
          <w:sz w:val="20"/>
          <w:szCs w:val="20"/>
        </w:rPr>
        <w:t>ATA</w:t>
      </w:r>
      <w:r w:rsidRPr="00325364">
        <w:rPr>
          <w:rFonts w:ascii="Calibri" w:hAnsi="Calibri"/>
          <w:sz w:val="20"/>
          <w:szCs w:val="20"/>
        </w:rPr>
        <w:t xml:space="preserve">, the assessment of reasons in BC is integrated into the substantive analysis under the appropriate SOR set out in the </w:t>
      </w:r>
      <w:r w:rsidRPr="00325364">
        <w:rPr>
          <w:rFonts w:ascii="Calibri" w:hAnsi="Calibri"/>
          <w:i/>
          <w:sz w:val="20"/>
          <w:szCs w:val="20"/>
        </w:rPr>
        <w:t>ATA</w:t>
      </w:r>
      <w:r w:rsidRPr="00325364">
        <w:rPr>
          <w:rFonts w:ascii="Calibri" w:hAnsi="Calibri"/>
          <w:sz w:val="20"/>
          <w:szCs w:val="20"/>
        </w:rPr>
        <w:t xml:space="preserve">: </w:t>
      </w:r>
      <w:r w:rsidRPr="00325364">
        <w:rPr>
          <w:rFonts w:ascii="Calibri" w:hAnsi="Calibri"/>
          <w:b/>
          <w:i/>
          <w:color w:val="3366FF"/>
          <w:sz w:val="20"/>
          <w:szCs w:val="20"/>
        </w:rPr>
        <w:t>Phillips v WCAT</w:t>
      </w:r>
    </w:p>
    <w:p w14:paraId="209F853E" w14:textId="77777777" w:rsidR="00D3215A" w:rsidRPr="00325364" w:rsidRDefault="00D3215A" w:rsidP="00D3215A">
      <w:pPr>
        <w:pStyle w:val="NoSpacing"/>
        <w:numPr>
          <w:ilvl w:val="0"/>
          <w:numId w:val="14"/>
        </w:numPr>
        <w:rPr>
          <w:rFonts w:ascii="Calibri" w:hAnsi="Calibri"/>
          <w:sz w:val="20"/>
          <w:szCs w:val="20"/>
        </w:rPr>
      </w:pPr>
      <w:r w:rsidRPr="00325364">
        <w:rPr>
          <w:rFonts w:ascii="Calibri" w:hAnsi="Calibri"/>
          <w:color w:val="FF0000"/>
          <w:sz w:val="20"/>
          <w:szCs w:val="20"/>
        </w:rPr>
        <w:t>Tribunals don’t have to assess every possible interpretation in statutory provision nor do they have to comment on every issue raised by the parties:</w:t>
      </w:r>
      <w:r w:rsidRPr="00325364">
        <w:rPr>
          <w:rFonts w:ascii="Calibri" w:hAnsi="Calibri"/>
          <w:sz w:val="20"/>
          <w:szCs w:val="20"/>
        </w:rPr>
        <w:t xml:space="preserve"> </w:t>
      </w:r>
      <w:r w:rsidRPr="00325364">
        <w:rPr>
          <w:rFonts w:ascii="Calibri" w:hAnsi="Calibri"/>
          <w:b/>
          <w:i/>
          <w:color w:val="3366FF"/>
          <w:sz w:val="20"/>
          <w:szCs w:val="20"/>
        </w:rPr>
        <w:t xml:space="preserve">Construction Labour Relations v Driver Iron </w:t>
      </w:r>
      <w:proofErr w:type="spellStart"/>
      <w:r w:rsidRPr="00325364">
        <w:rPr>
          <w:rFonts w:ascii="Calibri" w:hAnsi="Calibri"/>
          <w:b/>
          <w:i/>
          <w:color w:val="3366FF"/>
          <w:sz w:val="20"/>
          <w:szCs w:val="20"/>
        </w:rPr>
        <w:t>Inc</w:t>
      </w:r>
      <w:proofErr w:type="spellEnd"/>
    </w:p>
    <w:p w14:paraId="22C74C9B" w14:textId="45E0F420" w:rsidR="00D3215A" w:rsidRPr="00325364" w:rsidRDefault="00D3215A" w:rsidP="00D3215A">
      <w:pPr>
        <w:pStyle w:val="NoSpacing"/>
        <w:numPr>
          <w:ilvl w:val="1"/>
          <w:numId w:val="14"/>
        </w:numPr>
        <w:rPr>
          <w:rFonts w:ascii="Calibri" w:hAnsi="Calibri"/>
          <w:sz w:val="20"/>
          <w:szCs w:val="20"/>
        </w:rPr>
      </w:pPr>
      <w:r w:rsidRPr="00325364">
        <w:rPr>
          <w:rFonts w:ascii="Calibri" w:hAnsi="Calibri"/>
          <w:sz w:val="20"/>
          <w:szCs w:val="20"/>
        </w:rPr>
        <w:t>Is the decision, viewed as a whole given record, reasonable?</w:t>
      </w:r>
    </w:p>
    <w:p w14:paraId="466E641E" w14:textId="77777777" w:rsidR="002F6BBE" w:rsidRDefault="002F6BBE" w:rsidP="00325364">
      <w:pPr>
        <w:pStyle w:val="Heading2"/>
      </w:pPr>
      <w:bookmarkStart w:id="23" w:name="_Toc394433492"/>
    </w:p>
    <w:p w14:paraId="52D288CF" w14:textId="77777777" w:rsidR="00D3215A" w:rsidRPr="00325364" w:rsidRDefault="00D3215A" w:rsidP="00325364">
      <w:pPr>
        <w:pStyle w:val="Heading2"/>
      </w:pPr>
      <w:r w:rsidRPr="00325364">
        <w:t>Is an Oral Hearing Required?</w:t>
      </w:r>
      <w:bookmarkEnd w:id="23"/>
    </w:p>
    <w:p w14:paraId="71D7575F" w14:textId="77777777" w:rsidR="00D3215A" w:rsidRPr="00325364" w:rsidRDefault="00D3215A" w:rsidP="00D3215A">
      <w:pPr>
        <w:pStyle w:val="NoSpacing"/>
        <w:numPr>
          <w:ilvl w:val="0"/>
          <w:numId w:val="15"/>
        </w:numPr>
        <w:rPr>
          <w:rFonts w:ascii="Calibri" w:hAnsi="Calibri"/>
          <w:sz w:val="20"/>
          <w:szCs w:val="20"/>
        </w:rPr>
      </w:pPr>
      <w:r w:rsidRPr="00325364">
        <w:rPr>
          <w:rFonts w:ascii="Calibri" w:hAnsi="Calibri"/>
          <w:sz w:val="20"/>
          <w:szCs w:val="20"/>
        </w:rPr>
        <w:t>Look to the statute – is there clear language indicating this one way or another?</w:t>
      </w:r>
    </w:p>
    <w:p w14:paraId="6D3FC01C" w14:textId="77777777" w:rsidR="00D3215A" w:rsidRPr="00325364" w:rsidRDefault="00D3215A" w:rsidP="00D3215A">
      <w:pPr>
        <w:pStyle w:val="NoSpacing"/>
        <w:numPr>
          <w:ilvl w:val="0"/>
          <w:numId w:val="15"/>
        </w:numPr>
        <w:rPr>
          <w:rFonts w:ascii="Calibri" w:hAnsi="Calibri"/>
          <w:sz w:val="20"/>
          <w:szCs w:val="20"/>
        </w:rPr>
      </w:pPr>
      <w:r w:rsidRPr="00325364">
        <w:rPr>
          <w:rFonts w:ascii="Calibri" w:hAnsi="Calibri"/>
          <w:color w:val="FF0000"/>
          <w:sz w:val="20"/>
          <w:szCs w:val="20"/>
        </w:rPr>
        <w:t xml:space="preserve">If there is no clear language – go to the five </w:t>
      </w:r>
      <w:r w:rsidRPr="00325364">
        <w:rPr>
          <w:rFonts w:ascii="Calibri" w:hAnsi="Calibri"/>
          <w:b/>
          <w:i/>
          <w:color w:val="3366FF"/>
          <w:sz w:val="20"/>
          <w:szCs w:val="20"/>
        </w:rPr>
        <w:t>Baker</w:t>
      </w:r>
      <w:r w:rsidRPr="00325364">
        <w:rPr>
          <w:rFonts w:ascii="Calibri" w:hAnsi="Calibri"/>
          <w:color w:val="3366FF"/>
          <w:sz w:val="20"/>
          <w:szCs w:val="20"/>
        </w:rPr>
        <w:t xml:space="preserve"> </w:t>
      </w:r>
      <w:r w:rsidRPr="00325364">
        <w:rPr>
          <w:rFonts w:ascii="Calibri" w:hAnsi="Calibri"/>
          <w:color w:val="FF0000"/>
          <w:sz w:val="20"/>
          <w:szCs w:val="20"/>
        </w:rPr>
        <w:t>factors to determine whether an oral hearing is appropriate in the particular case</w:t>
      </w:r>
    </w:p>
    <w:p w14:paraId="41B9E1E4" w14:textId="77777777" w:rsidR="00D3215A" w:rsidRPr="00325364" w:rsidRDefault="00D3215A" w:rsidP="00D3215A">
      <w:pPr>
        <w:pStyle w:val="NoSpacing"/>
        <w:numPr>
          <w:ilvl w:val="0"/>
          <w:numId w:val="16"/>
        </w:numPr>
        <w:rPr>
          <w:rFonts w:ascii="Calibri" w:hAnsi="Calibri"/>
          <w:sz w:val="20"/>
          <w:szCs w:val="20"/>
        </w:rPr>
      </w:pPr>
      <w:r w:rsidRPr="00325364">
        <w:rPr>
          <w:rFonts w:ascii="Calibri" w:hAnsi="Calibri"/>
          <w:b/>
          <w:sz w:val="20"/>
          <w:szCs w:val="20"/>
        </w:rPr>
        <w:t>The nature of the decision and the process followed in making it</w:t>
      </w:r>
      <w:r w:rsidRPr="00325364">
        <w:rPr>
          <w:rFonts w:ascii="Calibri" w:hAnsi="Calibri"/>
          <w:sz w:val="20"/>
          <w:szCs w:val="20"/>
        </w:rPr>
        <w:t xml:space="preserve"> (ex: more judicial-looking decision = more PF)</w:t>
      </w:r>
    </w:p>
    <w:p w14:paraId="131BBB14" w14:textId="77777777" w:rsidR="00D3215A" w:rsidRPr="00325364" w:rsidRDefault="00D3215A" w:rsidP="00D3215A">
      <w:pPr>
        <w:pStyle w:val="NoSpacing"/>
        <w:numPr>
          <w:ilvl w:val="0"/>
          <w:numId w:val="16"/>
        </w:numPr>
        <w:rPr>
          <w:rFonts w:ascii="Calibri" w:hAnsi="Calibri"/>
          <w:sz w:val="20"/>
          <w:szCs w:val="20"/>
        </w:rPr>
      </w:pPr>
      <w:r w:rsidRPr="00325364">
        <w:rPr>
          <w:rFonts w:ascii="Calibri" w:hAnsi="Calibri"/>
          <w:b/>
          <w:sz w:val="20"/>
          <w:szCs w:val="20"/>
        </w:rPr>
        <w:t>The nature of the statutory scheme and the terms of the statute under which the body operates</w:t>
      </w:r>
      <w:r w:rsidRPr="00325364">
        <w:rPr>
          <w:rFonts w:ascii="Calibri" w:hAnsi="Calibri"/>
          <w:sz w:val="20"/>
          <w:szCs w:val="20"/>
        </w:rPr>
        <w:t xml:space="preserve"> (ex: final decision/determinative of the issue)</w:t>
      </w:r>
    </w:p>
    <w:p w14:paraId="29E49A2D" w14:textId="77777777" w:rsidR="00D3215A" w:rsidRPr="00325364" w:rsidRDefault="00D3215A" w:rsidP="00D3215A">
      <w:pPr>
        <w:pStyle w:val="NoSpacing"/>
        <w:numPr>
          <w:ilvl w:val="0"/>
          <w:numId w:val="16"/>
        </w:numPr>
        <w:rPr>
          <w:rFonts w:ascii="Calibri" w:hAnsi="Calibri"/>
          <w:sz w:val="20"/>
          <w:szCs w:val="20"/>
        </w:rPr>
      </w:pPr>
      <w:r w:rsidRPr="00325364">
        <w:rPr>
          <w:rFonts w:ascii="Calibri" w:hAnsi="Calibri"/>
          <w:b/>
          <w:sz w:val="20"/>
          <w:szCs w:val="20"/>
        </w:rPr>
        <w:t>The importance of the decision to the individual(s) affected</w:t>
      </w:r>
      <w:r w:rsidRPr="00325364">
        <w:rPr>
          <w:rFonts w:ascii="Calibri" w:hAnsi="Calibri"/>
          <w:sz w:val="20"/>
          <w:szCs w:val="20"/>
        </w:rPr>
        <w:t xml:space="preserve"> (ex: profession, employment, family, citizenship)</w:t>
      </w:r>
    </w:p>
    <w:p w14:paraId="41FB74C2" w14:textId="77777777" w:rsidR="00D3215A" w:rsidRPr="00325364" w:rsidRDefault="00D3215A" w:rsidP="00D3215A">
      <w:pPr>
        <w:pStyle w:val="NoSpacing"/>
        <w:numPr>
          <w:ilvl w:val="0"/>
          <w:numId w:val="16"/>
        </w:numPr>
        <w:rPr>
          <w:rFonts w:ascii="Calibri" w:hAnsi="Calibri"/>
          <w:sz w:val="20"/>
          <w:szCs w:val="20"/>
        </w:rPr>
      </w:pPr>
      <w:r w:rsidRPr="00325364">
        <w:rPr>
          <w:rFonts w:ascii="Calibri" w:hAnsi="Calibri"/>
          <w:b/>
          <w:sz w:val="20"/>
          <w:szCs w:val="20"/>
        </w:rPr>
        <w:t>The legitimate expectations of the person challenging the decision</w:t>
      </w:r>
      <w:r w:rsidRPr="00325364">
        <w:rPr>
          <w:rFonts w:ascii="Calibri" w:hAnsi="Calibri"/>
          <w:sz w:val="20"/>
          <w:szCs w:val="20"/>
        </w:rPr>
        <w:t xml:space="preserve"> (ex: pamphlets, websites, comments by staff/panel) – only regarding procedural rights, not substantive issues</w:t>
      </w:r>
    </w:p>
    <w:p w14:paraId="66BB0A18" w14:textId="77777777" w:rsidR="00D3215A" w:rsidRPr="00325364" w:rsidRDefault="00D3215A" w:rsidP="00D3215A">
      <w:pPr>
        <w:pStyle w:val="NoSpacing"/>
        <w:numPr>
          <w:ilvl w:val="0"/>
          <w:numId w:val="16"/>
        </w:numPr>
        <w:rPr>
          <w:rFonts w:ascii="Calibri" w:hAnsi="Calibri"/>
          <w:sz w:val="20"/>
          <w:szCs w:val="20"/>
        </w:rPr>
      </w:pPr>
      <w:r w:rsidRPr="00325364">
        <w:rPr>
          <w:rFonts w:ascii="Calibri" w:hAnsi="Calibri"/>
          <w:b/>
          <w:sz w:val="20"/>
          <w:szCs w:val="20"/>
        </w:rPr>
        <w:t>The choice of procedure made by the body itself</w:t>
      </w:r>
      <w:r w:rsidRPr="00325364">
        <w:rPr>
          <w:rFonts w:ascii="Calibri" w:hAnsi="Calibri"/>
          <w:sz w:val="20"/>
          <w:szCs w:val="20"/>
        </w:rPr>
        <w:t xml:space="preserve"> (SDMs are masters of their own procedure)</w:t>
      </w:r>
    </w:p>
    <w:p w14:paraId="307F2FD5" w14:textId="77777777" w:rsidR="00D3215A" w:rsidRPr="00325364" w:rsidRDefault="00D3215A" w:rsidP="00D3215A">
      <w:pPr>
        <w:pStyle w:val="NoSpacing"/>
        <w:numPr>
          <w:ilvl w:val="1"/>
          <w:numId w:val="16"/>
        </w:numPr>
        <w:rPr>
          <w:rFonts w:ascii="Calibri" w:hAnsi="Calibri"/>
          <w:sz w:val="20"/>
          <w:szCs w:val="20"/>
        </w:rPr>
      </w:pPr>
      <w:r w:rsidRPr="00325364">
        <w:rPr>
          <w:rFonts w:ascii="Calibri" w:hAnsi="Calibri"/>
          <w:sz w:val="20"/>
          <w:szCs w:val="20"/>
        </w:rPr>
        <w:t>These factors are not exhaustive!!!</w:t>
      </w:r>
    </w:p>
    <w:p w14:paraId="1A5AD48D" w14:textId="77777777" w:rsidR="00D3215A" w:rsidRPr="00325364" w:rsidRDefault="00D3215A" w:rsidP="00D3215A">
      <w:pPr>
        <w:pStyle w:val="NoSpacing"/>
        <w:numPr>
          <w:ilvl w:val="0"/>
          <w:numId w:val="15"/>
        </w:numPr>
        <w:rPr>
          <w:rFonts w:ascii="Calibri" w:hAnsi="Calibri"/>
          <w:sz w:val="20"/>
          <w:szCs w:val="20"/>
        </w:rPr>
      </w:pPr>
      <w:r w:rsidRPr="00325364">
        <w:rPr>
          <w:rFonts w:ascii="Calibri" w:hAnsi="Calibri"/>
          <w:color w:val="FF0000"/>
          <w:sz w:val="20"/>
          <w:szCs w:val="20"/>
        </w:rPr>
        <w:t>If there is a serious issue of credibility, PF requires credibility to be determined on the basis of an oral hearing or cross-examination:</w:t>
      </w:r>
      <w:r w:rsidRPr="00325364">
        <w:rPr>
          <w:rFonts w:ascii="Calibri" w:hAnsi="Calibri"/>
          <w:sz w:val="20"/>
          <w:szCs w:val="20"/>
        </w:rPr>
        <w:t xml:space="preserve"> </w:t>
      </w:r>
      <w:r w:rsidRPr="00325364">
        <w:rPr>
          <w:rFonts w:ascii="Calibri" w:hAnsi="Calibri"/>
          <w:b/>
          <w:i/>
          <w:color w:val="3366FF"/>
          <w:sz w:val="20"/>
          <w:szCs w:val="20"/>
        </w:rPr>
        <w:t>Singh v Minister of Employment &amp; Immigration</w:t>
      </w:r>
    </w:p>
    <w:p w14:paraId="2998D45B" w14:textId="77777777" w:rsidR="00D3215A" w:rsidRDefault="00D3215A" w:rsidP="00D3215A">
      <w:pPr>
        <w:pStyle w:val="NoSpacing"/>
        <w:numPr>
          <w:ilvl w:val="1"/>
          <w:numId w:val="15"/>
        </w:numPr>
        <w:rPr>
          <w:rFonts w:ascii="Calibri" w:hAnsi="Calibri"/>
          <w:sz w:val="20"/>
          <w:szCs w:val="20"/>
        </w:rPr>
      </w:pPr>
      <w:r w:rsidRPr="00325364">
        <w:rPr>
          <w:rFonts w:ascii="Calibri" w:hAnsi="Calibri"/>
          <w:sz w:val="20"/>
          <w:szCs w:val="20"/>
        </w:rPr>
        <w:t>Perhaps consider whether the goal can be achieved via telephone conference (</w:t>
      </w:r>
      <w:proofErr w:type="spellStart"/>
      <w:r w:rsidRPr="00325364">
        <w:rPr>
          <w:rFonts w:ascii="Calibri" w:hAnsi="Calibri"/>
          <w:sz w:val="20"/>
          <w:szCs w:val="20"/>
        </w:rPr>
        <w:t>ie</w:t>
      </w:r>
      <w:proofErr w:type="spellEnd"/>
      <w:r w:rsidRPr="00325364">
        <w:rPr>
          <w:rFonts w:ascii="Calibri" w:hAnsi="Calibri"/>
          <w:sz w:val="20"/>
          <w:szCs w:val="20"/>
        </w:rPr>
        <w:t xml:space="preserve"> does everyone </w:t>
      </w:r>
      <w:proofErr w:type="gramStart"/>
      <w:r w:rsidRPr="00325364">
        <w:rPr>
          <w:rFonts w:ascii="Calibri" w:hAnsi="Calibri"/>
          <w:sz w:val="20"/>
          <w:szCs w:val="20"/>
        </w:rPr>
        <w:t>need</w:t>
      </w:r>
      <w:proofErr w:type="gramEnd"/>
      <w:r w:rsidRPr="00325364">
        <w:rPr>
          <w:rFonts w:ascii="Calibri" w:hAnsi="Calibri"/>
          <w:sz w:val="20"/>
          <w:szCs w:val="20"/>
        </w:rPr>
        <w:t xml:space="preserve"> to be present? Necessary to see body language, </w:t>
      </w:r>
      <w:proofErr w:type="spellStart"/>
      <w:r w:rsidRPr="00325364">
        <w:rPr>
          <w:rFonts w:ascii="Calibri" w:hAnsi="Calibri"/>
          <w:sz w:val="20"/>
          <w:szCs w:val="20"/>
        </w:rPr>
        <w:t>etc</w:t>
      </w:r>
      <w:proofErr w:type="spellEnd"/>
      <w:r w:rsidRPr="00325364">
        <w:rPr>
          <w:rFonts w:ascii="Calibri" w:hAnsi="Calibri"/>
          <w:sz w:val="20"/>
          <w:szCs w:val="20"/>
        </w:rPr>
        <w:t>?)</w:t>
      </w:r>
    </w:p>
    <w:p w14:paraId="1403BB80" w14:textId="77777777" w:rsidR="002F6BBE" w:rsidRPr="00325364" w:rsidRDefault="002F6BBE" w:rsidP="002F6BBE">
      <w:pPr>
        <w:pStyle w:val="NoSpacing"/>
        <w:rPr>
          <w:rFonts w:ascii="Calibri" w:hAnsi="Calibri"/>
          <w:sz w:val="20"/>
          <w:szCs w:val="20"/>
        </w:rPr>
      </w:pPr>
    </w:p>
    <w:p w14:paraId="67176433" w14:textId="77777777" w:rsidR="00D3215A" w:rsidRPr="00325364" w:rsidRDefault="00D3215A" w:rsidP="00325364">
      <w:pPr>
        <w:pStyle w:val="Heading2"/>
      </w:pPr>
      <w:bookmarkStart w:id="24" w:name="_Toc394433493"/>
      <w:r w:rsidRPr="00325364">
        <w:t>Is there a PF right to Cross Examination?</w:t>
      </w:r>
      <w:bookmarkEnd w:id="24"/>
    </w:p>
    <w:p w14:paraId="076BDAC3" w14:textId="77777777" w:rsidR="00D3215A" w:rsidRPr="00325364" w:rsidRDefault="00D3215A" w:rsidP="00D3215A">
      <w:pPr>
        <w:pStyle w:val="NoSpacing"/>
        <w:numPr>
          <w:ilvl w:val="0"/>
          <w:numId w:val="17"/>
        </w:numPr>
        <w:rPr>
          <w:rFonts w:ascii="Calibri" w:hAnsi="Calibri"/>
          <w:sz w:val="20"/>
          <w:szCs w:val="20"/>
        </w:rPr>
      </w:pPr>
      <w:r w:rsidRPr="00325364">
        <w:rPr>
          <w:rFonts w:ascii="Calibri" w:hAnsi="Calibri"/>
          <w:color w:val="FF0000"/>
          <w:sz w:val="20"/>
          <w:szCs w:val="20"/>
        </w:rPr>
        <w:t>Where the rights of citizens are involved, and the statute (</w:t>
      </w:r>
      <w:r w:rsidRPr="00325364">
        <w:rPr>
          <w:rFonts w:ascii="Calibri" w:hAnsi="Calibri"/>
          <w:i/>
          <w:color w:val="FF0000"/>
          <w:sz w:val="20"/>
          <w:szCs w:val="20"/>
        </w:rPr>
        <w:t>Municipal Act</w:t>
      </w:r>
      <w:r w:rsidRPr="00325364">
        <w:rPr>
          <w:rFonts w:ascii="Calibri" w:hAnsi="Calibri"/>
          <w:color w:val="FF0000"/>
          <w:sz w:val="20"/>
          <w:szCs w:val="20"/>
        </w:rPr>
        <w:t>) affords the right to a “full hearing”, there needs to be clear language to curtail the right to cross examination</w:t>
      </w:r>
      <w:r w:rsidRPr="00325364">
        <w:rPr>
          <w:rFonts w:ascii="Calibri" w:hAnsi="Calibri"/>
          <w:sz w:val="20"/>
          <w:szCs w:val="20"/>
        </w:rPr>
        <w:t xml:space="preserve">: </w:t>
      </w:r>
      <w:proofErr w:type="spellStart"/>
      <w:r w:rsidRPr="00325364">
        <w:rPr>
          <w:rFonts w:ascii="Calibri" w:hAnsi="Calibri"/>
          <w:b/>
          <w:i/>
          <w:color w:val="3366FF"/>
          <w:sz w:val="20"/>
          <w:szCs w:val="20"/>
        </w:rPr>
        <w:t>Innisfil</w:t>
      </w:r>
      <w:proofErr w:type="spellEnd"/>
      <w:r w:rsidRPr="00325364">
        <w:rPr>
          <w:rFonts w:ascii="Calibri" w:hAnsi="Calibri"/>
          <w:b/>
          <w:i/>
          <w:color w:val="3366FF"/>
          <w:sz w:val="20"/>
          <w:szCs w:val="20"/>
        </w:rPr>
        <w:t xml:space="preserve"> Township v </w:t>
      </w:r>
      <w:proofErr w:type="spellStart"/>
      <w:r w:rsidRPr="00325364">
        <w:rPr>
          <w:rFonts w:ascii="Calibri" w:hAnsi="Calibri"/>
          <w:b/>
          <w:i/>
          <w:color w:val="3366FF"/>
          <w:sz w:val="20"/>
          <w:szCs w:val="20"/>
        </w:rPr>
        <w:t>Vespra</w:t>
      </w:r>
      <w:proofErr w:type="spellEnd"/>
      <w:r w:rsidRPr="00325364">
        <w:rPr>
          <w:rFonts w:ascii="Calibri" w:hAnsi="Calibri"/>
          <w:b/>
          <w:i/>
          <w:color w:val="3366FF"/>
          <w:sz w:val="20"/>
          <w:szCs w:val="20"/>
        </w:rPr>
        <w:t xml:space="preserve"> Township</w:t>
      </w:r>
    </w:p>
    <w:p w14:paraId="4FB42356" w14:textId="77777777" w:rsidR="00D3215A" w:rsidRPr="00325364" w:rsidRDefault="00D3215A" w:rsidP="00D3215A">
      <w:pPr>
        <w:pStyle w:val="NoSpacing"/>
        <w:numPr>
          <w:ilvl w:val="1"/>
          <w:numId w:val="17"/>
        </w:numPr>
        <w:rPr>
          <w:rFonts w:ascii="Calibri" w:hAnsi="Calibri"/>
          <w:sz w:val="20"/>
          <w:szCs w:val="20"/>
        </w:rPr>
      </w:pPr>
      <w:r w:rsidRPr="00325364">
        <w:rPr>
          <w:rFonts w:ascii="Calibri" w:hAnsi="Calibri"/>
          <w:sz w:val="20"/>
          <w:szCs w:val="20"/>
        </w:rPr>
        <w:t>There is a right to cross-examination on the government’s projected population numbers – the language of the enabling statute is paramount – not every SDM is adversarial or deals with individual rights</w:t>
      </w:r>
    </w:p>
    <w:p w14:paraId="4CBC726F" w14:textId="77777777" w:rsidR="00D3215A" w:rsidRPr="00325364" w:rsidRDefault="00D3215A" w:rsidP="00D3215A">
      <w:pPr>
        <w:pStyle w:val="NoSpacing"/>
        <w:numPr>
          <w:ilvl w:val="0"/>
          <w:numId w:val="17"/>
        </w:numPr>
        <w:rPr>
          <w:rFonts w:ascii="Calibri" w:hAnsi="Calibri"/>
          <w:color w:val="3366FF"/>
          <w:sz w:val="20"/>
          <w:szCs w:val="20"/>
        </w:rPr>
      </w:pPr>
      <w:r w:rsidRPr="00325364">
        <w:rPr>
          <w:rFonts w:ascii="Calibri" w:hAnsi="Calibri"/>
          <w:color w:val="FF0000"/>
          <w:sz w:val="20"/>
          <w:szCs w:val="20"/>
        </w:rPr>
        <w:t>Did the party have an adequately effective method of contradicting witnesses by writing or otherwise, such that a cross-exam/oral hearing is not necessary? If there are other equally effective methods of answering the case against him, a cross-exam is unnecessary:</w:t>
      </w:r>
      <w:r w:rsidRPr="00325364">
        <w:rPr>
          <w:rFonts w:ascii="Calibri" w:hAnsi="Calibri"/>
          <w:sz w:val="20"/>
          <w:szCs w:val="20"/>
        </w:rPr>
        <w:t xml:space="preserve"> </w:t>
      </w:r>
      <w:r w:rsidRPr="00325364">
        <w:rPr>
          <w:rFonts w:ascii="Calibri" w:hAnsi="Calibri"/>
          <w:b/>
          <w:i/>
          <w:color w:val="3366FF"/>
          <w:sz w:val="20"/>
          <w:szCs w:val="20"/>
        </w:rPr>
        <w:t xml:space="preserve">Re County of </w:t>
      </w:r>
      <w:proofErr w:type="spellStart"/>
      <w:r w:rsidRPr="00325364">
        <w:rPr>
          <w:rFonts w:ascii="Calibri" w:hAnsi="Calibri"/>
          <w:b/>
          <w:i/>
          <w:color w:val="3366FF"/>
          <w:sz w:val="20"/>
          <w:szCs w:val="20"/>
        </w:rPr>
        <w:t>Strathcona</w:t>
      </w:r>
      <w:proofErr w:type="spellEnd"/>
    </w:p>
    <w:p w14:paraId="747EDE25" w14:textId="77777777" w:rsidR="00D3215A" w:rsidRPr="00325364" w:rsidRDefault="00D3215A" w:rsidP="00D3215A">
      <w:pPr>
        <w:pStyle w:val="NoSpacing"/>
        <w:numPr>
          <w:ilvl w:val="1"/>
          <w:numId w:val="17"/>
        </w:numPr>
        <w:rPr>
          <w:rFonts w:ascii="Calibri" w:hAnsi="Calibri"/>
          <w:sz w:val="20"/>
          <w:szCs w:val="20"/>
        </w:rPr>
      </w:pPr>
      <w:r w:rsidRPr="00325364">
        <w:rPr>
          <w:rFonts w:ascii="Calibri" w:hAnsi="Calibri"/>
          <w:sz w:val="20"/>
          <w:szCs w:val="20"/>
        </w:rPr>
        <w:t>A rezoning application where cross-exams weren’t officially allowed, but generally were anyway, but there was no PF issue found because there was basically a cross-examination through opposing reports of the expert report</w:t>
      </w:r>
    </w:p>
    <w:p w14:paraId="421D18C5" w14:textId="77777777" w:rsidR="00D3215A" w:rsidRPr="00325364" w:rsidRDefault="00D3215A" w:rsidP="00D3215A">
      <w:pPr>
        <w:pStyle w:val="NoSpacing"/>
        <w:numPr>
          <w:ilvl w:val="1"/>
          <w:numId w:val="17"/>
        </w:numPr>
        <w:rPr>
          <w:rFonts w:ascii="Calibri" w:hAnsi="Calibri"/>
          <w:sz w:val="20"/>
          <w:szCs w:val="20"/>
        </w:rPr>
      </w:pPr>
      <w:r w:rsidRPr="00325364">
        <w:rPr>
          <w:rFonts w:ascii="Calibri" w:hAnsi="Calibri"/>
          <w:color w:val="FF0000"/>
          <w:sz w:val="20"/>
          <w:szCs w:val="20"/>
        </w:rPr>
        <w:t xml:space="preserve">There is no absolute right to an oral hearing and cross-examination – it’s subject to the enabling statute which is subject to the </w:t>
      </w:r>
      <w:r w:rsidRPr="00325364">
        <w:rPr>
          <w:rFonts w:ascii="Calibri" w:hAnsi="Calibri"/>
          <w:i/>
          <w:color w:val="FF0000"/>
          <w:sz w:val="20"/>
          <w:szCs w:val="20"/>
        </w:rPr>
        <w:t>Charter</w:t>
      </w:r>
    </w:p>
    <w:p w14:paraId="714C039F" w14:textId="77777777" w:rsidR="00D3215A" w:rsidRPr="00325364" w:rsidRDefault="00D3215A" w:rsidP="00D3215A">
      <w:pPr>
        <w:pStyle w:val="NoSpacing"/>
        <w:numPr>
          <w:ilvl w:val="0"/>
          <w:numId w:val="17"/>
        </w:numPr>
        <w:rPr>
          <w:rFonts w:ascii="Calibri" w:hAnsi="Calibri"/>
          <w:sz w:val="20"/>
          <w:szCs w:val="20"/>
        </w:rPr>
      </w:pPr>
      <w:r w:rsidRPr="00325364">
        <w:rPr>
          <w:rFonts w:ascii="Calibri" w:hAnsi="Calibri"/>
          <w:color w:val="FF0000"/>
          <w:sz w:val="20"/>
          <w:szCs w:val="20"/>
        </w:rPr>
        <w:t>A section that is modest in reach may not effectively displace the common law:</w:t>
      </w:r>
      <w:r w:rsidRPr="00325364">
        <w:rPr>
          <w:rFonts w:ascii="Calibri" w:hAnsi="Calibri"/>
          <w:sz w:val="20"/>
          <w:szCs w:val="20"/>
        </w:rPr>
        <w:t xml:space="preserve"> </w:t>
      </w:r>
      <w:r w:rsidRPr="00325364">
        <w:rPr>
          <w:rFonts w:ascii="Calibri" w:hAnsi="Calibri"/>
          <w:b/>
          <w:i/>
          <w:color w:val="3366FF"/>
          <w:sz w:val="20"/>
          <w:szCs w:val="20"/>
        </w:rPr>
        <w:t>Allard v Assessor of Area #10</w:t>
      </w:r>
    </w:p>
    <w:p w14:paraId="0C33E499" w14:textId="77777777" w:rsidR="00D3215A" w:rsidRPr="00325364" w:rsidRDefault="00D3215A" w:rsidP="00D3215A">
      <w:pPr>
        <w:pStyle w:val="NoSpacing"/>
        <w:numPr>
          <w:ilvl w:val="1"/>
          <w:numId w:val="17"/>
        </w:numPr>
        <w:rPr>
          <w:rFonts w:ascii="Calibri" w:hAnsi="Calibri"/>
          <w:sz w:val="20"/>
          <w:szCs w:val="20"/>
        </w:rPr>
      </w:pPr>
      <w:r w:rsidRPr="00325364">
        <w:rPr>
          <w:rFonts w:ascii="Calibri" w:hAnsi="Calibri"/>
          <w:i/>
          <w:sz w:val="20"/>
          <w:szCs w:val="20"/>
        </w:rPr>
        <w:t>Assessment Act</w:t>
      </w:r>
      <w:r w:rsidRPr="00325364">
        <w:rPr>
          <w:rFonts w:ascii="Calibri" w:hAnsi="Calibri"/>
          <w:sz w:val="20"/>
          <w:szCs w:val="20"/>
        </w:rPr>
        <w:t xml:space="preserve"> s55: “the board </w:t>
      </w:r>
      <w:r w:rsidRPr="00325364">
        <w:rPr>
          <w:rFonts w:ascii="Calibri" w:hAnsi="Calibri"/>
          <w:b/>
          <w:sz w:val="20"/>
          <w:szCs w:val="20"/>
        </w:rPr>
        <w:t>may</w:t>
      </w:r>
      <w:r w:rsidRPr="00325364">
        <w:rPr>
          <w:rFonts w:ascii="Calibri" w:hAnsi="Calibri"/>
          <w:sz w:val="20"/>
          <w:szCs w:val="20"/>
        </w:rPr>
        <w:t xml:space="preserve"> hold any combination of written, electronic and oral hearings” – Allard requested an oral hearing to cross examine the assessor, but the Chair decided the appeal would proceed by written submissions</w:t>
      </w:r>
    </w:p>
    <w:p w14:paraId="3DD5828C" w14:textId="77777777" w:rsidR="00D3215A" w:rsidRPr="00325364" w:rsidRDefault="00D3215A" w:rsidP="00D3215A">
      <w:pPr>
        <w:pStyle w:val="NoSpacing"/>
        <w:numPr>
          <w:ilvl w:val="1"/>
          <w:numId w:val="17"/>
        </w:numPr>
        <w:rPr>
          <w:rFonts w:ascii="Calibri" w:hAnsi="Calibri"/>
          <w:sz w:val="20"/>
          <w:szCs w:val="20"/>
        </w:rPr>
      </w:pPr>
      <w:r w:rsidRPr="00325364">
        <w:rPr>
          <w:rFonts w:ascii="Calibri" w:hAnsi="Calibri"/>
          <w:sz w:val="20"/>
          <w:szCs w:val="20"/>
        </w:rPr>
        <w:t>The Court held s55 gives the Board the power to choose the most efficient means given the volume of disputes – 5</w:t>
      </w:r>
      <w:r w:rsidRPr="00325364">
        <w:rPr>
          <w:rFonts w:ascii="Calibri" w:hAnsi="Calibri"/>
          <w:sz w:val="20"/>
          <w:szCs w:val="20"/>
          <w:vertAlign w:val="superscript"/>
        </w:rPr>
        <w:t>th</w:t>
      </w:r>
      <w:r w:rsidRPr="00325364">
        <w:rPr>
          <w:rFonts w:ascii="Calibri" w:hAnsi="Calibri"/>
          <w:sz w:val="20"/>
          <w:szCs w:val="20"/>
        </w:rPr>
        <w:t xml:space="preserve"> </w:t>
      </w:r>
      <w:r w:rsidRPr="00325364">
        <w:rPr>
          <w:rFonts w:ascii="Calibri" w:hAnsi="Calibri"/>
          <w:i/>
          <w:color w:val="3366FF"/>
          <w:sz w:val="20"/>
          <w:szCs w:val="20"/>
        </w:rPr>
        <w:t>Baker</w:t>
      </w:r>
      <w:r w:rsidRPr="00325364">
        <w:rPr>
          <w:rFonts w:ascii="Calibri" w:hAnsi="Calibri"/>
          <w:sz w:val="20"/>
          <w:szCs w:val="20"/>
        </w:rPr>
        <w:t xml:space="preserve"> factor gives deference to the agency’s choice of procedures</w:t>
      </w:r>
    </w:p>
    <w:p w14:paraId="42FDFAD8" w14:textId="77777777" w:rsidR="00D3215A" w:rsidRPr="00325364" w:rsidRDefault="00D3215A" w:rsidP="00D3215A">
      <w:pPr>
        <w:pStyle w:val="NoSpacing"/>
        <w:numPr>
          <w:ilvl w:val="1"/>
          <w:numId w:val="17"/>
        </w:numPr>
        <w:rPr>
          <w:rFonts w:ascii="Calibri" w:hAnsi="Calibri"/>
          <w:sz w:val="20"/>
          <w:szCs w:val="20"/>
        </w:rPr>
      </w:pPr>
      <w:r w:rsidRPr="00325364">
        <w:rPr>
          <w:rFonts w:ascii="Calibri" w:hAnsi="Calibri"/>
          <w:sz w:val="20"/>
          <w:szCs w:val="20"/>
        </w:rPr>
        <w:t>Allard’s submission was accounted for and he was able to address what he wished to challenge (no need for a cross examination)</w:t>
      </w:r>
    </w:p>
    <w:p w14:paraId="248CFCF9" w14:textId="77777777" w:rsidR="00D3215A" w:rsidRPr="00325364" w:rsidRDefault="00D3215A" w:rsidP="00D3215A">
      <w:pPr>
        <w:pStyle w:val="NoSpacing"/>
        <w:numPr>
          <w:ilvl w:val="0"/>
          <w:numId w:val="17"/>
        </w:numPr>
        <w:rPr>
          <w:rFonts w:ascii="Calibri" w:hAnsi="Calibri"/>
          <w:sz w:val="20"/>
          <w:szCs w:val="20"/>
        </w:rPr>
      </w:pPr>
      <w:r w:rsidRPr="00325364">
        <w:rPr>
          <w:rFonts w:ascii="Calibri" w:hAnsi="Calibri"/>
          <w:color w:val="FF0000"/>
          <w:sz w:val="20"/>
          <w:szCs w:val="20"/>
        </w:rPr>
        <w:t>It isn’t up the tribunal to determine the success of a cross examination, rather, the importance is in allowing a party to further their case and to respond to the case they have to meet:</w:t>
      </w:r>
      <w:r w:rsidRPr="00325364">
        <w:rPr>
          <w:rFonts w:ascii="Calibri" w:hAnsi="Calibri"/>
          <w:sz w:val="20"/>
          <w:szCs w:val="20"/>
        </w:rPr>
        <w:t xml:space="preserve"> </w:t>
      </w:r>
      <w:proofErr w:type="spellStart"/>
      <w:r w:rsidRPr="00325364">
        <w:rPr>
          <w:rFonts w:ascii="Calibri" w:hAnsi="Calibri"/>
          <w:b/>
          <w:i/>
          <w:color w:val="3366FF"/>
          <w:sz w:val="20"/>
          <w:szCs w:val="20"/>
        </w:rPr>
        <w:t>Djakovic</w:t>
      </w:r>
      <w:proofErr w:type="spellEnd"/>
      <w:r w:rsidRPr="00325364">
        <w:rPr>
          <w:rFonts w:ascii="Calibri" w:hAnsi="Calibri"/>
          <w:b/>
          <w:i/>
          <w:color w:val="3366FF"/>
          <w:sz w:val="20"/>
          <w:szCs w:val="20"/>
        </w:rPr>
        <w:t xml:space="preserve"> v WCAT</w:t>
      </w:r>
    </w:p>
    <w:p w14:paraId="4FD1A164" w14:textId="77777777" w:rsidR="00D3215A" w:rsidRPr="00325364" w:rsidRDefault="00D3215A" w:rsidP="00D3215A">
      <w:pPr>
        <w:pStyle w:val="NoSpacing"/>
        <w:numPr>
          <w:ilvl w:val="1"/>
          <w:numId w:val="17"/>
        </w:numPr>
        <w:rPr>
          <w:rFonts w:ascii="Calibri" w:hAnsi="Calibri"/>
          <w:sz w:val="20"/>
          <w:szCs w:val="20"/>
        </w:rPr>
      </w:pPr>
      <w:r w:rsidRPr="00325364">
        <w:rPr>
          <w:rFonts w:ascii="Calibri" w:hAnsi="Calibri"/>
          <w:sz w:val="20"/>
          <w:szCs w:val="20"/>
        </w:rPr>
        <w:t>D had back injuries and requested to cross examine two physiotherapists from the clinic</w:t>
      </w:r>
    </w:p>
    <w:p w14:paraId="3829575D" w14:textId="77777777" w:rsidR="00D3215A" w:rsidRPr="00325364" w:rsidRDefault="00D3215A" w:rsidP="00D3215A">
      <w:pPr>
        <w:pStyle w:val="NoSpacing"/>
        <w:numPr>
          <w:ilvl w:val="1"/>
          <w:numId w:val="17"/>
        </w:numPr>
        <w:rPr>
          <w:rFonts w:ascii="Calibri" w:hAnsi="Calibri"/>
          <w:sz w:val="20"/>
          <w:szCs w:val="20"/>
        </w:rPr>
      </w:pPr>
      <w:r w:rsidRPr="00325364">
        <w:rPr>
          <w:rFonts w:ascii="Calibri" w:hAnsi="Calibri"/>
          <w:sz w:val="20"/>
          <w:szCs w:val="20"/>
        </w:rPr>
        <w:t>WCAT attempted to gather the information from the clinic and eventually, the therapists denied knowledge – WCAT refused the request for cross examination on conclusion that it was unlikely for their testimony to change</w:t>
      </w:r>
    </w:p>
    <w:p w14:paraId="2509630D" w14:textId="77777777" w:rsidR="00D3215A" w:rsidRPr="00325364" w:rsidRDefault="00D3215A" w:rsidP="00D3215A">
      <w:pPr>
        <w:pStyle w:val="NoSpacing"/>
        <w:numPr>
          <w:ilvl w:val="1"/>
          <w:numId w:val="17"/>
        </w:numPr>
        <w:rPr>
          <w:rFonts w:ascii="Calibri" w:hAnsi="Calibri"/>
          <w:sz w:val="20"/>
          <w:szCs w:val="20"/>
        </w:rPr>
      </w:pPr>
      <w:r w:rsidRPr="00325364">
        <w:rPr>
          <w:rFonts w:ascii="Calibri" w:hAnsi="Calibri"/>
          <w:sz w:val="20"/>
          <w:szCs w:val="20"/>
        </w:rPr>
        <w:t>BCSC applied the</w:t>
      </w:r>
      <w:r w:rsidRPr="00325364">
        <w:rPr>
          <w:rFonts w:ascii="Calibri" w:hAnsi="Calibri"/>
          <w:color w:val="3366FF"/>
          <w:sz w:val="20"/>
          <w:szCs w:val="20"/>
        </w:rPr>
        <w:t xml:space="preserve"> </w:t>
      </w:r>
      <w:r w:rsidRPr="00325364">
        <w:rPr>
          <w:rFonts w:ascii="Calibri" w:hAnsi="Calibri"/>
          <w:b/>
          <w:i/>
          <w:color w:val="3366FF"/>
          <w:sz w:val="20"/>
          <w:szCs w:val="20"/>
        </w:rPr>
        <w:t>Baker</w:t>
      </w:r>
      <w:r w:rsidRPr="00325364">
        <w:rPr>
          <w:rFonts w:ascii="Calibri" w:hAnsi="Calibri"/>
          <w:sz w:val="20"/>
          <w:szCs w:val="20"/>
        </w:rPr>
        <w:t xml:space="preserve"> factors and concluded there was a significant amount of PF due – quashed the decision and returned it to the tribunal for a rehearing</w:t>
      </w:r>
    </w:p>
    <w:p w14:paraId="7429C283" w14:textId="77777777" w:rsidR="00D3215A" w:rsidRPr="00325364" w:rsidRDefault="00D3215A" w:rsidP="00D3215A">
      <w:pPr>
        <w:pStyle w:val="NoSpacing"/>
        <w:numPr>
          <w:ilvl w:val="2"/>
          <w:numId w:val="17"/>
        </w:numPr>
        <w:rPr>
          <w:rFonts w:ascii="Calibri" w:hAnsi="Calibri"/>
          <w:sz w:val="20"/>
          <w:szCs w:val="20"/>
        </w:rPr>
      </w:pPr>
      <w:r w:rsidRPr="00325364">
        <w:rPr>
          <w:rFonts w:ascii="Calibri" w:hAnsi="Calibri"/>
          <w:sz w:val="20"/>
          <w:szCs w:val="20"/>
        </w:rPr>
        <w:t>WCAT’s process is very similar to the courts and is the final appeal</w:t>
      </w:r>
    </w:p>
    <w:p w14:paraId="0117FECD" w14:textId="77777777" w:rsidR="00D3215A" w:rsidRPr="00325364" w:rsidRDefault="00D3215A" w:rsidP="00D3215A">
      <w:pPr>
        <w:pStyle w:val="NoSpacing"/>
        <w:numPr>
          <w:ilvl w:val="2"/>
          <w:numId w:val="17"/>
        </w:numPr>
        <w:rPr>
          <w:rFonts w:ascii="Calibri" w:hAnsi="Calibri"/>
          <w:sz w:val="20"/>
          <w:szCs w:val="20"/>
        </w:rPr>
      </w:pPr>
      <w:r w:rsidRPr="00325364">
        <w:rPr>
          <w:rFonts w:ascii="Calibri" w:hAnsi="Calibri"/>
          <w:sz w:val="20"/>
          <w:szCs w:val="20"/>
        </w:rPr>
        <w:t>Decisions are very important – this was to deal with an injury and his livelihood</w:t>
      </w:r>
    </w:p>
    <w:p w14:paraId="10969E78" w14:textId="77777777" w:rsidR="00D3215A" w:rsidRPr="00325364" w:rsidRDefault="00D3215A" w:rsidP="00D3215A">
      <w:pPr>
        <w:pStyle w:val="NoSpacing"/>
        <w:numPr>
          <w:ilvl w:val="2"/>
          <w:numId w:val="17"/>
        </w:numPr>
        <w:rPr>
          <w:rFonts w:ascii="Calibri" w:hAnsi="Calibri"/>
          <w:sz w:val="20"/>
          <w:szCs w:val="20"/>
        </w:rPr>
      </w:pPr>
      <w:r w:rsidRPr="00325364">
        <w:rPr>
          <w:rFonts w:ascii="Calibri" w:hAnsi="Calibri"/>
          <w:sz w:val="20"/>
          <w:szCs w:val="20"/>
        </w:rPr>
        <w:t xml:space="preserve">The evidence from </w:t>
      </w:r>
      <w:proofErr w:type="gramStart"/>
      <w:r w:rsidRPr="00325364">
        <w:rPr>
          <w:rFonts w:ascii="Calibri" w:hAnsi="Calibri"/>
          <w:sz w:val="20"/>
          <w:szCs w:val="20"/>
        </w:rPr>
        <w:t>cross examination</w:t>
      </w:r>
      <w:proofErr w:type="gramEnd"/>
      <w:r w:rsidRPr="00325364">
        <w:rPr>
          <w:rFonts w:ascii="Calibri" w:hAnsi="Calibri"/>
          <w:sz w:val="20"/>
          <w:szCs w:val="20"/>
        </w:rPr>
        <w:t xml:space="preserve"> went to the central issue (did the injury occur?)</w:t>
      </w:r>
    </w:p>
    <w:p w14:paraId="7D4A2A92" w14:textId="77777777" w:rsidR="00D3215A" w:rsidRPr="00325364" w:rsidRDefault="00D3215A" w:rsidP="00D3215A">
      <w:pPr>
        <w:pStyle w:val="NoSpacing"/>
        <w:numPr>
          <w:ilvl w:val="2"/>
          <w:numId w:val="17"/>
        </w:numPr>
        <w:rPr>
          <w:rFonts w:ascii="Calibri" w:hAnsi="Calibri"/>
          <w:sz w:val="20"/>
          <w:szCs w:val="20"/>
        </w:rPr>
      </w:pPr>
      <w:r w:rsidRPr="00325364">
        <w:rPr>
          <w:rFonts w:ascii="Calibri" w:hAnsi="Calibri"/>
          <w:sz w:val="20"/>
          <w:szCs w:val="20"/>
        </w:rPr>
        <w:t>Cross examination would not have been burdensome to WCAT</w:t>
      </w:r>
    </w:p>
    <w:p w14:paraId="21502B99" w14:textId="77777777" w:rsidR="00D3215A" w:rsidRPr="00325364" w:rsidRDefault="00D3215A" w:rsidP="00D3215A">
      <w:pPr>
        <w:pStyle w:val="NoSpacing"/>
        <w:numPr>
          <w:ilvl w:val="2"/>
          <w:numId w:val="17"/>
        </w:numPr>
        <w:rPr>
          <w:rFonts w:ascii="Calibri" w:hAnsi="Calibri"/>
          <w:sz w:val="20"/>
          <w:szCs w:val="20"/>
        </w:rPr>
      </w:pPr>
      <w:r w:rsidRPr="00325364">
        <w:rPr>
          <w:rFonts w:ascii="Calibri" w:hAnsi="Calibri"/>
          <w:sz w:val="20"/>
          <w:szCs w:val="20"/>
        </w:rPr>
        <w:t>Cross examinations are not just to test credibility, but also to jog memory</w:t>
      </w:r>
    </w:p>
    <w:p w14:paraId="1BA554E4" w14:textId="77777777" w:rsidR="00D3215A" w:rsidRPr="00325364" w:rsidRDefault="00D3215A" w:rsidP="00D3215A">
      <w:pPr>
        <w:pStyle w:val="NoSpacing"/>
        <w:numPr>
          <w:ilvl w:val="0"/>
          <w:numId w:val="17"/>
        </w:numPr>
        <w:rPr>
          <w:rFonts w:ascii="Calibri" w:hAnsi="Calibri"/>
          <w:sz w:val="20"/>
          <w:szCs w:val="20"/>
        </w:rPr>
      </w:pPr>
      <w:r w:rsidRPr="00325364">
        <w:rPr>
          <w:rFonts w:ascii="Calibri" w:hAnsi="Calibri"/>
          <w:b/>
          <w:i/>
          <w:color w:val="3366FF"/>
          <w:sz w:val="20"/>
          <w:szCs w:val="20"/>
        </w:rPr>
        <w:t>Johnson v Alberta</w:t>
      </w:r>
      <w:r w:rsidRPr="00325364">
        <w:rPr>
          <w:rFonts w:ascii="Calibri" w:hAnsi="Calibri"/>
          <w:sz w:val="20"/>
          <w:szCs w:val="20"/>
        </w:rPr>
        <w:t>: there was conflicting evidence between two groups of doctors with respect to the cause of the worker’s condition and the worker wanted to cross examine the doctors who opined his condition was not work-related – the Commission denied this on the basis that there were no clear errors, incomplete factors or unfounded conclusions</w:t>
      </w:r>
    </w:p>
    <w:p w14:paraId="30B66D2B" w14:textId="77777777" w:rsidR="00D3215A" w:rsidRPr="00325364" w:rsidRDefault="00D3215A" w:rsidP="00D3215A">
      <w:pPr>
        <w:pStyle w:val="NoSpacing"/>
        <w:numPr>
          <w:ilvl w:val="1"/>
          <w:numId w:val="17"/>
        </w:numPr>
        <w:rPr>
          <w:rFonts w:ascii="Calibri" w:hAnsi="Calibri"/>
          <w:sz w:val="20"/>
          <w:szCs w:val="20"/>
        </w:rPr>
      </w:pPr>
      <w:r w:rsidRPr="00325364">
        <w:rPr>
          <w:rFonts w:ascii="Calibri" w:hAnsi="Calibri"/>
          <w:sz w:val="20"/>
          <w:szCs w:val="20"/>
        </w:rPr>
        <w:lastRenderedPageBreak/>
        <w:t>ABCA held that the Commission erred in its consideration – was there some other procedural method to resolve the fundamental disagreement between the doctors?</w:t>
      </w:r>
    </w:p>
    <w:p w14:paraId="6186E941" w14:textId="77777777" w:rsidR="00D3215A" w:rsidRPr="00325364" w:rsidRDefault="00D3215A" w:rsidP="00D3215A">
      <w:pPr>
        <w:pStyle w:val="NoSpacing"/>
        <w:numPr>
          <w:ilvl w:val="1"/>
          <w:numId w:val="17"/>
        </w:numPr>
        <w:rPr>
          <w:rFonts w:ascii="Calibri" w:hAnsi="Calibri"/>
          <w:sz w:val="20"/>
          <w:szCs w:val="20"/>
        </w:rPr>
      </w:pPr>
      <w:r w:rsidRPr="00325364">
        <w:rPr>
          <w:rFonts w:ascii="Calibri" w:hAnsi="Calibri"/>
          <w:color w:val="FF0000"/>
          <w:sz w:val="20"/>
          <w:szCs w:val="20"/>
        </w:rPr>
        <w:t xml:space="preserve">It was unnecessary to consider the </w:t>
      </w:r>
      <w:r w:rsidRPr="00325364">
        <w:rPr>
          <w:rFonts w:ascii="Calibri" w:hAnsi="Calibri"/>
          <w:b/>
          <w:i/>
          <w:color w:val="3366FF"/>
          <w:sz w:val="20"/>
          <w:szCs w:val="20"/>
        </w:rPr>
        <w:t>Baker</w:t>
      </w:r>
      <w:r w:rsidRPr="00325364">
        <w:rPr>
          <w:rFonts w:ascii="Calibri" w:hAnsi="Calibri"/>
          <w:color w:val="3366FF"/>
          <w:sz w:val="20"/>
          <w:szCs w:val="20"/>
        </w:rPr>
        <w:t xml:space="preserve"> </w:t>
      </w:r>
      <w:r w:rsidRPr="00325364">
        <w:rPr>
          <w:rFonts w:ascii="Calibri" w:hAnsi="Calibri"/>
          <w:color w:val="FF0000"/>
          <w:sz w:val="20"/>
          <w:szCs w:val="20"/>
        </w:rPr>
        <w:t>factors because the rules of procedure already permitted cross-examination on application if it was relevant</w:t>
      </w:r>
      <w:r w:rsidRPr="00325364">
        <w:rPr>
          <w:rFonts w:ascii="Calibri" w:hAnsi="Calibri"/>
          <w:sz w:val="20"/>
          <w:szCs w:val="20"/>
        </w:rPr>
        <w:t xml:space="preserve"> – the Commission should have considered and applied the factors to their own rules</w:t>
      </w:r>
    </w:p>
    <w:p w14:paraId="0FAF4C44" w14:textId="77777777" w:rsidR="00D3215A" w:rsidRPr="003C3170" w:rsidRDefault="00D3215A" w:rsidP="00D3215A">
      <w:pPr>
        <w:pStyle w:val="NoSpacing"/>
        <w:numPr>
          <w:ilvl w:val="1"/>
          <w:numId w:val="17"/>
        </w:numPr>
        <w:rPr>
          <w:rFonts w:ascii="Calibri" w:hAnsi="Calibri"/>
          <w:sz w:val="20"/>
          <w:szCs w:val="20"/>
        </w:rPr>
      </w:pPr>
      <w:r w:rsidRPr="00325364">
        <w:rPr>
          <w:rFonts w:ascii="Calibri" w:hAnsi="Calibri"/>
          <w:b/>
          <w:sz w:val="20"/>
          <w:szCs w:val="20"/>
        </w:rPr>
        <w:t>SHANNON:</w:t>
      </w:r>
      <w:r w:rsidRPr="00325364">
        <w:rPr>
          <w:rFonts w:ascii="Calibri" w:hAnsi="Calibri"/>
          <w:sz w:val="20"/>
          <w:szCs w:val="20"/>
        </w:rPr>
        <w:t xml:space="preserve"> Court was confused about </w:t>
      </w:r>
      <w:r w:rsidRPr="00325364">
        <w:rPr>
          <w:rFonts w:ascii="Calibri" w:hAnsi="Calibri"/>
          <w:b/>
          <w:i/>
          <w:color w:val="3366FF"/>
          <w:sz w:val="20"/>
          <w:szCs w:val="20"/>
        </w:rPr>
        <w:t>Baker</w:t>
      </w:r>
      <w:r w:rsidRPr="00325364">
        <w:rPr>
          <w:rFonts w:ascii="Calibri" w:hAnsi="Calibri"/>
          <w:sz w:val="20"/>
          <w:szCs w:val="20"/>
        </w:rPr>
        <w:t xml:space="preserve"> – </w:t>
      </w:r>
      <w:r w:rsidRPr="00325364">
        <w:rPr>
          <w:rFonts w:ascii="Calibri" w:hAnsi="Calibri"/>
          <w:color w:val="FF0000"/>
          <w:sz w:val="20"/>
          <w:szCs w:val="20"/>
        </w:rPr>
        <w:t xml:space="preserve">it’s always relevant to discretionary decisions relating to PF issues, because such decisions must be exercised fairly – </w:t>
      </w:r>
      <w:r w:rsidRPr="00325364">
        <w:rPr>
          <w:rFonts w:ascii="Calibri" w:hAnsi="Calibri"/>
          <w:b/>
          <w:i/>
          <w:color w:val="3366FF"/>
          <w:sz w:val="20"/>
          <w:szCs w:val="20"/>
        </w:rPr>
        <w:t>Baker</w:t>
      </w:r>
      <w:r w:rsidRPr="00325364">
        <w:rPr>
          <w:rFonts w:ascii="Calibri" w:hAnsi="Calibri"/>
          <w:color w:val="FF0000"/>
          <w:sz w:val="20"/>
          <w:szCs w:val="20"/>
        </w:rPr>
        <w:t xml:space="preserve"> is necessary to calibrate the needed degree of PF</w:t>
      </w:r>
    </w:p>
    <w:p w14:paraId="5EB3FB63" w14:textId="77777777" w:rsidR="003C3170" w:rsidRPr="00325364" w:rsidRDefault="003C3170" w:rsidP="003C3170">
      <w:pPr>
        <w:pStyle w:val="NoSpacing"/>
        <w:rPr>
          <w:rFonts w:ascii="Calibri" w:hAnsi="Calibri"/>
          <w:sz w:val="20"/>
          <w:szCs w:val="20"/>
        </w:rPr>
      </w:pPr>
    </w:p>
    <w:p w14:paraId="530D8486" w14:textId="77777777" w:rsidR="00D3215A" w:rsidRPr="00325364" w:rsidRDefault="00D3215A" w:rsidP="00325364">
      <w:pPr>
        <w:pStyle w:val="Heading2"/>
      </w:pPr>
      <w:bookmarkStart w:id="25" w:name="_Toc394433494"/>
      <w:r w:rsidRPr="00325364">
        <w:t>What are the Document Disclosure Requirements?</w:t>
      </w:r>
      <w:bookmarkEnd w:id="25"/>
    </w:p>
    <w:p w14:paraId="48A1EEE2" w14:textId="77777777" w:rsidR="00D3215A" w:rsidRPr="00325364" w:rsidRDefault="00D3215A" w:rsidP="00D3215A">
      <w:pPr>
        <w:pStyle w:val="NoSpacing"/>
        <w:numPr>
          <w:ilvl w:val="0"/>
          <w:numId w:val="18"/>
        </w:numPr>
        <w:rPr>
          <w:rFonts w:ascii="Calibri" w:hAnsi="Calibri"/>
          <w:sz w:val="20"/>
          <w:szCs w:val="20"/>
        </w:rPr>
      </w:pPr>
      <w:r w:rsidRPr="00325364">
        <w:rPr>
          <w:rFonts w:ascii="Calibri" w:hAnsi="Calibri"/>
          <w:sz w:val="20"/>
          <w:szCs w:val="20"/>
        </w:rPr>
        <w:t xml:space="preserve">Disclosure obligations </w:t>
      </w:r>
      <w:r w:rsidRPr="003C3170">
        <w:rPr>
          <w:rFonts w:ascii="Calibri" w:hAnsi="Calibri"/>
          <w:b/>
          <w:sz w:val="20"/>
          <w:szCs w:val="20"/>
        </w:rPr>
        <w:t>depend on enabling statutes</w:t>
      </w:r>
      <w:r w:rsidRPr="00325364">
        <w:rPr>
          <w:rFonts w:ascii="Calibri" w:hAnsi="Calibri"/>
          <w:sz w:val="20"/>
          <w:szCs w:val="20"/>
        </w:rPr>
        <w:t xml:space="preserve"> as well as </w:t>
      </w:r>
      <w:r w:rsidRPr="003C3170">
        <w:rPr>
          <w:rFonts w:ascii="Calibri" w:hAnsi="Calibri"/>
          <w:b/>
          <w:sz w:val="20"/>
          <w:szCs w:val="20"/>
        </w:rPr>
        <w:t>general administrative law statutes</w:t>
      </w:r>
    </w:p>
    <w:p w14:paraId="075624A7" w14:textId="77777777" w:rsidR="00D3215A" w:rsidRPr="00325364" w:rsidRDefault="00D3215A" w:rsidP="00D3215A">
      <w:pPr>
        <w:pStyle w:val="NoSpacing"/>
        <w:numPr>
          <w:ilvl w:val="0"/>
          <w:numId w:val="18"/>
        </w:numPr>
        <w:rPr>
          <w:rFonts w:ascii="Calibri" w:hAnsi="Calibri"/>
          <w:sz w:val="20"/>
          <w:szCs w:val="20"/>
        </w:rPr>
      </w:pPr>
      <w:r w:rsidRPr="00325364">
        <w:rPr>
          <w:rFonts w:ascii="Calibri" w:hAnsi="Calibri"/>
          <w:b/>
          <w:i/>
          <w:sz w:val="20"/>
          <w:szCs w:val="20"/>
        </w:rPr>
        <w:t>ATA</w:t>
      </w:r>
      <w:r w:rsidRPr="00325364">
        <w:rPr>
          <w:rFonts w:ascii="Calibri" w:hAnsi="Calibri"/>
          <w:sz w:val="20"/>
          <w:szCs w:val="20"/>
        </w:rPr>
        <w:t xml:space="preserve"> </w:t>
      </w:r>
      <w:r w:rsidRPr="00325364">
        <w:rPr>
          <w:rFonts w:ascii="Calibri" w:hAnsi="Calibri"/>
          <w:b/>
          <w:sz w:val="20"/>
          <w:szCs w:val="20"/>
        </w:rPr>
        <w:t>s34</w:t>
      </w:r>
      <w:r w:rsidRPr="00325364">
        <w:rPr>
          <w:rFonts w:ascii="Calibri" w:hAnsi="Calibri"/>
          <w:sz w:val="20"/>
          <w:szCs w:val="20"/>
        </w:rPr>
        <w:t xml:space="preserve"> – allows parties and/or tribunals to summon witnesses/documents and apply to the court for compliance (only applies to SDMs who have this section in their enabling statute)</w:t>
      </w:r>
    </w:p>
    <w:p w14:paraId="0EC8D843" w14:textId="77777777" w:rsidR="00D3215A" w:rsidRPr="00325364" w:rsidRDefault="00D3215A" w:rsidP="00D3215A">
      <w:pPr>
        <w:pStyle w:val="NoSpacing"/>
        <w:numPr>
          <w:ilvl w:val="1"/>
          <w:numId w:val="21"/>
        </w:numPr>
        <w:rPr>
          <w:rFonts w:ascii="Calibri" w:hAnsi="Calibri"/>
          <w:sz w:val="20"/>
          <w:szCs w:val="20"/>
        </w:rPr>
      </w:pPr>
      <w:proofErr w:type="gramStart"/>
      <w:r w:rsidRPr="00325364">
        <w:rPr>
          <w:rFonts w:ascii="Calibri" w:hAnsi="Calibri"/>
          <w:b/>
          <w:sz w:val="20"/>
          <w:szCs w:val="20"/>
        </w:rPr>
        <w:t>S40(</w:t>
      </w:r>
      <w:proofErr w:type="gramEnd"/>
      <w:r w:rsidRPr="00325364">
        <w:rPr>
          <w:rFonts w:ascii="Calibri" w:hAnsi="Calibri"/>
          <w:b/>
          <w:sz w:val="20"/>
          <w:szCs w:val="20"/>
        </w:rPr>
        <w:t>3)</w:t>
      </w:r>
      <w:r w:rsidRPr="00325364">
        <w:rPr>
          <w:rFonts w:ascii="Calibri" w:hAnsi="Calibri"/>
          <w:sz w:val="20"/>
          <w:szCs w:val="20"/>
        </w:rPr>
        <w:t xml:space="preserve"> states that rules of evidence, such as solicitor/client privilege and spousal privilege, still apply in administrative proceedings</w:t>
      </w:r>
    </w:p>
    <w:p w14:paraId="4A1D41A7" w14:textId="77777777" w:rsidR="00D3215A" w:rsidRPr="00325364" w:rsidRDefault="00D3215A" w:rsidP="00D3215A">
      <w:pPr>
        <w:pStyle w:val="NoSpacing"/>
        <w:numPr>
          <w:ilvl w:val="0"/>
          <w:numId w:val="18"/>
        </w:numPr>
        <w:rPr>
          <w:rFonts w:ascii="Calibri" w:hAnsi="Calibri"/>
          <w:sz w:val="20"/>
          <w:szCs w:val="20"/>
        </w:rPr>
      </w:pPr>
      <w:r w:rsidRPr="00325364">
        <w:rPr>
          <w:rFonts w:ascii="Calibri" w:hAnsi="Calibri"/>
          <w:color w:val="FF0000"/>
          <w:sz w:val="20"/>
          <w:szCs w:val="20"/>
        </w:rPr>
        <w:t>SDMs must disclose any evidence they intend to rely on:</w:t>
      </w:r>
      <w:r w:rsidRPr="00325364">
        <w:rPr>
          <w:rFonts w:ascii="Calibri" w:hAnsi="Calibri"/>
          <w:sz w:val="20"/>
          <w:szCs w:val="20"/>
        </w:rPr>
        <w:t xml:space="preserve"> </w:t>
      </w:r>
      <w:r w:rsidRPr="00325364">
        <w:rPr>
          <w:rFonts w:ascii="Calibri" w:hAnsi="Calibri"/>
          <w:b/>
          <w:i/>
          <w:color w:val="3366FF"/>
          <w:sz w:val="20"/>
          <w:szCs w:val="20"/>
        </w:rPr>
        <w:t>Kane v UBC</w:t>
      </w:r>
    </w:p>
    <w:p w14:paraId="5F6C902A" w14:textId="77777777" w:rsidR="00D3215A" w:rsidRPr="00325364" w:rsidRDefault="00D3215A" w:rsidP="00D3215A">
      <w:pPr>
        <w:pStyle w:val="NoSpacing"/>
        <w:numPr>
          <w:ilvl w:val="1"/>
          <w:numId w:val="20"/>
        </w:numPr>
        <w:rPr>
          <w:rFonts w:ascii="Calibri" w:hAnsi="Calibri"/>
          <w:sz w:val="20"/>
          <w:szCs w:val="20"/>
        </w:rPr>
      </w:pPr>
      <w:r w:rsidRPr="00325364">
        <w:rPr>
          <w:rFonts w:ascii="Calibri" w:hAnsi="Calibri"/>
          <w:sz w:val="20"/>
          <w:szCs w:val="20"/>
        </w:rPr>
        <w:t xml:space="preserve">Kane appealed suspension regarding personal use of computers to the Board of Governors – he and his lawyer attended the meeting and were heard – the president was present throughout discussions, but didn’t participate – he did answer questions by the Board, but didn’t question Kane – The Board approved the recommendation </w:t>
      </w:r>
    </w:p>
    <w:p w14:paraId="62E375B2" w14:textId="77777777" w:rsidR="00D3215A" w:rsidRPr="00325364" w:rsidRDefault="00D3215A" w:rsidP="00D3215A">
      <w:pPr>
        <w:pStyle w:val="NoSpacing"/>
        <w:numPr>
          <w:ilvl w:val="1"/>
          <w:numId w:val="20"/>
        </w:numPr>
        <w:rPr>
          <w:rFonts w:ascii="Calibri" w:hAnsi="Calibri"/>
          <w:sz w:val="20"/>
          <w:szCs w:val="20"/>
        </w:rPr>
      </w:pPr>
      <w:r w:rsidRPr="00325364">
        <w:rPr>
          <w:rFonts w:ascii="Calibri" w:hAnsi="Calibri"/>
          <w:sz w:val="20"/>
          <w:szCs w:val="20"/>
        </w:rPr>
        <w:t xml:space="preserve">6 considerations from the </w:t>
      </w:r>
      <w:r w:rsidRPr="00325364">
        <w:rPr>
          <w:rFonts w:ascii="Calibri" w:hAnsi="Calibri"/>
          <w:b/>
          <w:i/>
          <w:color w:val="3366FF"/>
          <w:sz w:val="20"/>
          <w:szCs w:val="20"/>
        </w:rPr>
        <w:t>Baker</w:t>
      </w:r>
      <w:r w:rsidRPr="00325364">
        <w:rPr>
          <w:rFonts w:ascii="Calibri" w:hAnsi="Calibri"/>
          <w:color w:val="3366FF"/>
          <w:sz w:val="20"/>
          <w:szCs w:val="20"/>
        </w:rPr>
        <w:t xml:space="preserve"> </w:t>
      </w:r>
      <w:r w:rsidRPr="00325364">
        <w:rPr>
          <w:rFonts w:ascii="Calibri" w:hAnsi="Calibri"/>
          <w:sz w:val="20"/>
          <w:szCs w:val="20"/>
        </w:rPr>
        <w:t>factors:</w:t>
      </w:r>
    </w:p>
    <w:p w14:paraId="4B2710B8" w14:textId="77777777" w:rsidR="00D3215A" w:rsidRPr="00325364" w:rsidRDefault="00D3215A" w:rsidP="00D3215A">
      <w:pPr>
        <w:pStyle w:val="NoSpacing"/>
        <w:numPr>
          <w:ilvl w:val="0"/>
          <w:numId w:val="19"/>
        </w:numPr>
        <w:rPr>
          <w:rFonts w:ascii="Calibri" w:hAnsi="Calibri"/>
          <w:color w:val="FF0000"/>
          <w:sz w:val="20"/>
          <w:szCs w:val="20"/>
        </w:rPr>
      </w:pPr>
      <w:r w:rsidRPr="00325364">
        <w:rPr>
          <w:rFonts w:ascii="Calibri" w:hAnsi="Calibri"/>
          <w:color w:val="FF0000"/>
          <w:sz w:val="20"/>
          <w:szCs w:val="20"/>
        </w:rPr>
        <w:t>It is the duty of the courts to give deference to bodies like the Board of Governors sitting in an appeal pursuant to legislative mandate</w:t>
      </w:r>
    </w:p>
    <w:p w14:paraId="34B941A1" w14:textId="77777777" w:rsidR="00D3215A" w:rsidRPr="00325364" w:rsidRDefault="00D3215A" w:rsidP="00D3215A">
      <w:pPr>
        <w:pStyle w:val="NoSpacing"/>
        <w:numPr>
          <w:ilvl w:val="0"/>
          <w:numId w:val="19"/>
        </w:numPr>
        <w:rPr>
          <w:rFonts w:ascii="Calibri" w:hAnsi="Calibri"/>
          <w:color w:val="FF0000"/>
          <w:sz w:val="20"/>
          <w:szCs w:val="20"/>
        </w:rPr>
      </w:pPr>
      <w:r w:rsidRPr="00325364">
        <w:rPr>
          <w:rFonts w:ascii="Calibri" w:hAnsi="Calibri"/>
          <w:color w:val="FF0000"/>
          <w:sz w:val="20"/>
          <w:szCs w:val="20"/>
        </w:rPr>
        <w:t>The tribunal must observe natural justice – to do otherwise, express language or implication must be found in the enabling statute</w:t>
      </w:r>
    </w:p>
    <w:p w14:paraId="42178EB6" w14:textId="77777777" w:rsidR="00D3215A" w:rsidRPr="00325364" w:rsidRDefault="00D3215A" w:rsidP="00D3215A">
      <w:pPr>
        <w:pStyle w:val="NoSpacing"/>
        <w:numPr>
          <w:ilvl w:val="0"/>
          <w:numId w:val="19"/>
        </w:numPr>
        <w:rPr>
          <w:rFonts w:ascii="Calibri" w:hAnsi="Calibri"/>
          <w:color w:val="FF0000"/>
          <w:sz w:val="20"/>
          <w:szCs w:val="20"/>
        </w:rPr>
      </w:pPr>
      <w:r w:rsidRPr="00325364">
        <w:rPr>
          <w:rFonts w:ascii="Calibri" w:hAnsi="Calibri"/>
          <w:color w:val="FF0000"/>
          <w:sz w:val="20"/>
          <w:szCs w:val="20"/>
        </w:rPr>
        <w:t>A high standard of justice is required when the right to continue in one’s profession/employment is at stake</w:t>
      </w:r>
    </w:p>
    <w:p w14:paraId="1CCAB210" w14:textId="77777777" w:rsidR="00D3215A" w:rsidRPr="00325364" w:rsidRDefault="00D3215A" w:rsidP="00D3215A">
      <w:pPr>
        <w:pStyle w:val="NoSpacing"/>
        <w:numPr>
          <w:ilvl w:val="0"/>
          <w:numId w:val="19"/>
        </w:numPr>
        <w:rPr>
          <w:rFonts w:ascii="Calibri" w:hAnsi="Calibri"/>
          <w:color w:val="FF0000"/>
          <w:sz w:val="20"/>
          <w:szCs w:val="20"/>
        </w:rPr>
      </w:pPr>
      <w:r w:rsidRPr="00325364">
        <w:rPr>
          <w:rFonts w:ascii="Calibri" w:hAnsi="Calibri"/>
          <w:color w:val="FF0000"/>
          <w:sz w:val="20"/>
          <w:szCs w:val="20"/>
        </w:rPr>
        <w:t>The tribunal must listen fairly to both sides giving the parties a fair opportunity for correcting or contradicting any relevant statements that are prejudicial to their views</w:t>
      </w:r>
    </w:p>
    <w:p w14:paraId="271DD067" w14:textId="77777777" w:rsidR="00D3215A" w:rsidRPr="00325364" w:rsidRDefault="00D3215A" w:rsidP="00D3215A">
      <w:pPr>
        <w:pStyle w:val="NoSpacing"/>
        <w:numPr>
          <w:ilvl w:val="0"/>
          <w:numId w:val="19"/>
        </w:numPr>
        <w:rPr>
          <w:rFonts w:ascii="Calibri" w:hAnsi="Calibri"/>
          <w:color w:val="FF0000"/>
          <w:sz w:val="20"/>
          <w:szCs w:val="20"/>
        </w:rPr>
      </w:pPr>
      <w:r w:rsidRPr="00325364">
        <w:rPr>
          <w:rFonts w:ascii="Calibri" w:hAnsi="Calibri"/>
          <w:color w:val="FF0000"/>
          <w:sz w:val="20"/>
          <w:szCs w:val="20"/>
        </w:rPr>
        <w:t xml:space="preserve">Unless expressly or by necessary implication empowered to act </w:t>
      </w:r>
      <w:r w:rsidRPr="00325364">
        <w:rPr>
          <w:rFonts w:ascii="Calibri" w:hAnsi="Calibri"/>
          <w:i/>
          <w:color w:val="FF0000"/>
          <w:sz w:val="20"/>
          <w:szCs w:val="20"/>
        </w:rPr>
        <w:t>ex parte</w:t>
      </w:r>
      <w:r w:rsidRPr="00325364">
        <w:rPr>
          <w:rFonts w:ascii="Calibri" w:hAnsi="Calibri"/>
          <w:color w:val="FF0000"/>
          <w:sz w:val="20"/>
          <w:szCs w:val="20"/>
        </w:rPr>
        <w:t>, an appellate authority must not hold private interviews with witnesses or hear evidence in the absence of a party whose conduct is under scrutiny</w:t>
      </w:r>
    </w:p>
    <w:p w14:paraId="3DD0C8EC" w14:textId="77777777" w:rsidR="00D3215A" w:rsidRPr="00325364" w:rsidRDefault="00D3215A" w:rsidP="00D3215A">
      <w:pPr>
        <w:pStyle w:val="NoSpacing"/>
        <w:numPr>
          <w:ilvl w:val="0"/>
          <w:numId w:val="19"/>
        </w:numPr>
        <w:rPr>
          <w:rFonts w:ascii="Calibri" w:hAnsi="Calibri"/>
          <w:color w:val="FF0000"/>
          <w:sz w:val="20"/>
          <w:szCs w:val="20"/>
        </w:rPr>
      </w:pPr>
      <w:r w:rsidRPr="00325364">
        <w:rPr>
          <w:rFonts w:ascii="Calibri" w:hAnsi="Calibri"/>
          <w:color w:val="FF0000"/>
          <w:sz w:val="20"/>
          <w:szCs w:val="20"/>
        </w:rPr>
        <w:t>The court will not inquire whether the evidence did work to the prejudice of one of the parties – it is sufficient if it might have done so</w:t>
      </w:r>
    </w:p>
    <w:p w14:paraId="0DB8E6D8" w14:textId="77777777" w:rsidR="00D3215A" w:rsidRDefault="00D3215A" w:rsidP="00D3215A">
      <w:pPr>
        <w:pStyle w:val="NoSpacing"/>
        <w:numPr>
          <w:ilvl w:val="0"/>
          <w:numId w:val="22"/>
        </w:numPr>
        <w:rPr>
          <w:rFonts w:ascii="Calibri" w:hAnsi="Calibri"/>
          <w:sz w:val="20"/>
          <w:szCs w:val="20"/>
        </w:rPr>
      </w:pPr>
      <w:r w:rsidRPr="00325364">
        <w:rPr>
          <w:rFonts w:ascii="Calibri" w:hAnsi="Calibri"/>
          <w:i/>
          <w:sz w:val="20"/>
          <w:szCs w:val="20"/>
        </w:rPr>
        <w:t xml:space="preserve">Audi </w:t>
      </w:r>
      <w:proofErr w:type="spellStart"/>
      <w:r w:rsidRPr="00325364">
        <w:rPr>
          <w:rFonts w:ascii="Calibri" w:hAnsi="Calibri"/>
          <w:i/>
          <w:sz w:val="20"/>
          <w:szCs w:val="20"/>
        </w:rPr>
        <w:t>alteram</w:t>
      </w:r>
      <w:proofErr w:type="spellEnd"/>
      <w:r w:rsidRPr="00325364">
        <w:rPr>
          <w:rFonts w:ascii="Calibri" w:hAnsi="Calibri"/>
          <w:i/>
          <w:sz w:val="20"/>
          <w:szCs w:val="20"/>
        </w:rPr>
        <w:t xml:space="preserve"> </w:t>
      </w:r>
      <w:proofErr w:type="spellStart"/>
      <w:r w:rsidRPr="00325364">
        <w:rPr>
          <w:rFonts w:ascii="Calibri" w:hAnsi="Calibri"/>
          <w:i/>
          <w:sz w:val="20"/>
          <w:szCs w:val="20"/>
        </w:rPr>
        <w:t>partem</w:t>
      </w:r>
      <w:proofErr w:type="spellEnd"/>
      <w:r w:rsidRPr="00325364">
        <w:rPr>
          <w:rFonts w:ascii="Calibri" w:hAnsi="Calibri"/>
          <w:sz w:val="20"/>
          <w:szCs w:val="20"/>
        </w:rPr>
        <w:t xml:space="preserve"> rule requires that Kane and his lawyer be present for any evidence given by the President in the post-hearing session and have a chance to respond</w:t>
      </w:r>
    </w:p>
    <w:p w14:paraId="1051FC55" w14:textId="77777777" w:rsidR="003C3170" w:rsidRPr="00325364" w:rsidRDefault="003C3170" w:rsidP="003C3170">
      <w:pPr>
        <w:pStyle w:val="NoSpacing"/>
        <w:rPr>
          <w:rFonts w:ascii="Calibri" w:hAnsi="Calibri"/>
          <w:sz w:val="20"/>
          <w:szCs w:val="20"/>
        </w:rPr>
      </w:pPr>
    </w:p>
    <w:p w14:paraId="097CAF89" w14:textId="77777777" w:rsidR="00D3215A" w:rsidRPr="00325364" w:rsidRDefault="00D3215A" w:rsidP="00325364">
      <w:pPr>
        <w:pStyle w:val="Heading2"/>
      </w:pPr>
      <w:bookmarkStart w:id="26" w:name="_Toc394433495"/>
      <w:r w:rsidRPr="00325364">
        <w:t>Did Delay cause PF issues?</w:t>
      </w:r>
      <w:bookmarkEnd w:id="26"/>
    </w:p>
    <w:p w14:paraId="0F66BDB0" w14:textId="77777777" w:rsidR="00D3215A" w:rsidRPr="00325364" w:rsidRDefault="00D3215A" w:rsidP="00D3215A">
      <w:pPr>
        <w:pStyle w:val="NoSpacing"/>
        <w:numPr>
          <w:ilvl w:val="0"/>
          <w:numId w:val="23"/>
        </w:numPr>
        <w:rPr>
          <w:rFonts w:ascii="Calibri" w:hAnsi="Calibri"/>
          <w:sz w:val="20"/>
          <w:szCs w:val="20"/>
        </w:rPr>
      </w:pPr>
      <w:r w:rsidRPr="00325364">
        <w:rPr>
          <w:rFonts w:ascii="Calibri" w:hAnsi="Calibri"/>
          <w:color w:val="FF0000"/>
          <w:sz w:val="20"/>
          <w:szCs w:val="20"/>
        </w:rPr>
        <w:t>State-caused delay may result in a breach of PF:</w:t>
      </w:r>
      <w:r w:rsidRPr="00325364">
        <w:rPr>
          <w:rFonts w:ascii="Calibri" w:hAnsi="Calibri"/>
          <w:sz w:val="20"/>
          <w:szCs w:val="20"/>
        </w:rPr>
        <w:t xml:space="preserve"> </w:t>
      </w:r>
      <w:proofErr w:type="spellStart"/>
      <w:r w:rsidRPr="00325364">
        <w:rPr>
          <w:rFonts w:ascii="Calibri" w:hAnsi="Calibri"/>
          <w:b/>
          <w:i/>
          <w:color w:val="3366FF"/>
          <w:sz w:val="20"/>
          <w:szCs w:val="20"/>
        </w:rPr>
        <w:t>Blencoe</w:t>
      </w:r>
      <w:proofErr w:type="spellEnd"/>
      <w:r w:rsidRPr="00325364">
        <w:rPr>
          <w:rFonts w:ascii="Calibri" w:hAnsi="Calibri"/>
          <w:b/>
          <w:i/>
          <w:color w:val="3366FF"/>
          <w:sz w:val="20"/>
          <w:szCs w:val="20"/>
        </w:rPr>
        <w:t xml:space="preserve"> v BC (HRC)</w:t>
      </w:r>
    </w:p>
    <w:p w14:paraId="7387D523" w14:textId="77777777" w:rsidR="00D3215A" w:rsidRPr="00325364" w:rsidRDefault="00D3215A" w:rsidP="00D3215A">
      <w:pPr>
        <w:pStyle w:val="NoSpacing"/>
        <w:numPr>
          <w:ilvl w:val="1"/>
          <w:numId w:val="23"/>
        </w:numPr>
        <w:rPr>
          <w:rFonts w:ascii="Calibri" w:hAnsi="Calibri"/>
          <w:sz w:val="20"/>
          <w:szCs w:val="20"/>
        </w:rPr>
      </w:pPr>
      <w:r w:rsidRPr="00325364">
        <w:rPr>
          <w:rFonts w:ascii="Calibri" w:hAnsi="Calibri"/>
          <w:sz w:val="20"/>
          <w:szCs w:val="20"/>
        </w:rPr>
        <w:t>B commenced JR, two years after the accusation of sexual harassment and suffering severe depression since there was lots of media attention, to have the complaint stayed – claimed HRC lost jurisdiction due to delay as it caused him serious prejudice = abuse of process and denial of natural justice</w:t>
      </w:r>
    </w:p>
    <w:p w14:paraId="3D089581" w14:textId="77777777" w:rsidR="00D3215A" w:rsidRPr="00325364" w:rsidRDefault="00D3215A" w:rsidP="00D3215A">
      <w:pPr>
        <w:pStyle w:val="NoSpacing"/>
        <w:numPr>
          <w:ilvl w:val="1"/>
          <w:numId w:val="23"/>
        </w:numPr>
        <w:rPr>
          <w:rFonts w:ascii="Calibri" w:hAnsi="Calibri"/>
          <w:sz w:val="20"/>
          <w:szCs w:val="20"/>
        </w:rPr>
      </w:pPr>
      <w:r w:rsidRPr="00325364">
        <w:rPr>
          <w:rFonts w:ascii="Calibri" w:hAnsi="Calibri"/>
          <w:sz w:val="20"/>
          <w:szCs w:val="20"/>
        </w:rPr>
        <w:t>SCC allowed the appeal – delay can engage s7, but not in this case</w:t>
      </w:r>
    </w:p>
    <w:p w14:paraId="0D5C3E06" w14:textId="77777777" w:rsidR="00D3215A" w:rsidRPr="00325364" w:rsidRDefault="00D3215A" w:rsidP="00D3215A">
      <w:pPr>
        <w:pStyle w:val="NoSpacing"/>
        <w:numPr>
          <w:ilvl w:val="2"/>
          <w:numId w:val="23"/>
        </w:numPr>
        <w:rPr>
          <w:rFonts w:ascii="Calibri" w:hAnsi="Calibri"/>
          <w:b/>
          <w:sz w:val="20"/>
          <w:szCs w:val="20"/>
        </w:rPr>
      </w:pPr>
      <w:r w:rsidRPr="00325364">
        <w:rPr>
          <w:rFonts w:ascii="Calibri" w:hAnsi="Calibri"/>
          <w:b/>
          <w:color w:val="FF0000"/>
          <w:sz w:val="20"/>
          <w:szCs w:val="20"/>
        </w:rPr>
        <w:t>It includes freedoms from state interference with psychological integrity – the interference must be state-imposed AND serious</w:t>
      </w:r>
    </w:p>
    <w:p w14:paraId="26C41C96" w14:textId="77777777" w:rsidR="00D3215A" w:rsidRPr="00325364" w:rsidRDefault="00D3215A" w:rsidP="00D3215A">
      <w:pPr>
        <w:pStyle w:val="NoSpacing"/>
        <w:numPr>
          <w:ilvl w:val="2"/>
          <w:numId w:val="23"/>
        </w:numPr>
        <w:rPr>
          <w:rFonts w:ascii="Calibri" w:hAnsi="Calibri"/>
          <w:sz w:val="20"/>
          <w:szCs w:val="20"/>
        </w:rPr>
      </w:pPr>
      <w:r w:rsidRPr="00325364">
        <w:rPr>
          <w:rFonts w:ascii="Calibri" w:hAnsi="Calibri"/>
          <w:sz w:val="20"/>
          <w:szCs w:val="20"/>
        </w:rPr>
        <w:t>B’s psychological distress was not state-imposed but more likely due to his own actions and the media, also not serious enough</w:t>
      </w:r>
    </w:p>
    <w:p w14:paraId="4C896701" w14:textId="77777777" w:rsidR="00D3215A" w:rsidRPr="00325364" w:rsidRDefault="00D3215A" w:rsidP="00D3215A">
      <w:pPr>
        <w:pStyle w:val="NoSpacing"/>
        <w:numPr>
          <w:ilvl w:val="1"/>
          <w:numId w:val="23"/>
        </w:numPr>
        <w:rPr>
          <w:rFonts w:ascii="Calibri" w:hAnsi="Calibri"/>
          <w:sz w:val="20"/>
          <w:szCs w:val="20"/>
        </w:rPr>
      </w:pPr>
      <w:r w:rsidRPr="00325364">
        <w:rPr>
          <w:rFonts w:ascii="Calibri" w:hAnsi="Calibri"/>
          <w:sz w:val="20"/>
          <w:szCs w:val="20"/>
        </w:rPr>
        <w:t xml:space="preserve">DELAY ARGUMENT: </w:t>
      </w:r>
      <w:r w:rsidRPr="00325364">
        <w:rPr>
          <w:rFonts w:ascii="Calibri" w:hAnsi="Calibri"/>
          <w:color w:val="FF0000"/>
          <w:sz w:val="20"/>
          <w:szCs w:val="20"/>
        </w:rPr>
        <w:t>delay, without more, will not warrant a stay of proceedings as this would amount to a judicially-imposed limitation period</w:t>
      </w:r>
    </w:p>
    <w:p w14:paraId="4E417A43" w14:textId="77777777" w:rsidR="00D3215A" w:rsidRPr="00325364" w:rsidRDefault="00D3215A" w:rsidP="00D3215A">
      <w:pPr>
        <w:pStyle w:val="NoSpacing"/>
        <w:numPr>
          <w:ilvl w:val="2"/>
          <w:numId w:val="23"/>
        </w:numPr>
        <w:rPr>
          <w:rFonts w:ascii="Calibri" w:hAnsi="Calibri"/>
          <w:sz w:val="20"/>
          <w:szCs w:val="20"/>
        </w:rPr>
      </w:pPr>
      <w:r w:rsidRPr="00325364">
        <w:rPr>
          <w:rFonts w:ascii="Calibri" w:hAnsi="Calibri"/>
          <w:sz w:val="20"/>
          <w:szCs w:val="20"/>
        </w:rPr>
        <w:t>There must be proof of significant prejudice to warrant a stay (ex: inability to answer the complaint – faded memories, essential witnesses have died/unavailable, evidence lost)</w:t>
      </w:r>
    </w:p>
    <w:p w14:paraId="40FC4191" w14:textId="77777777" w:rsidR="00D3215A" w:rsidRPr="00325364" w:rsidRDefault="00D3215A" w:rsidP="00D3215A">
      <w:pPr>
        <w:pStyle w:val="NoSpacing"/>
        <w:numPr>
          <w:ilvl w:val="1"/>
          <w:numId w:val="23"/>
        </w:numPr>
        <w:rPr>
          <w:rFonts w:ascii="Calibri" w:hAnsi="Calibri"/>
          <w:sz w:val="20"/>
          <w:szCs w:val="20"/>
        </w:rPr>
      </w:pPr>
      <w:r w:rsidRPr="00325364">
        <w:rPr>
          <w:rFonts w:ascii="Calibri" w:hAnsi="Calibri"/>
          <w:sz w:val="20"/>
          <w:szCs w:val="20"/>
        </w:rPr>
        <w:t>In exceptional cases, delay may permit a remedy for abuse of process where administration of justice would be brought into disrepute – one can apply this even where hearing fairness has not been compromised (ex: delay causing significant psychological harm to a person, attaching a stigma to a person’s reputation)</w:t>
      </w:r>
    </w:p>
    <w:p w14:paraId="286C40BA" w14:textId="77777777" w:rsidR="00D3215A" w:rsidRPr="00325364" w:rsidRDefault="00D3215A" w:rsidP="00D3215A">
      <w:pPr>
        <w:pStyle w:val="NoSpacing"/>
        <w:numPr>
          <w:ilvl w:val="1"/>
          <w:numId w:val="23"/>
        </w:numPr>
        <w:rPr>
          <w:rFonts w:ascii="Calibri" w:hAnsi="Calibri"/>
          <w:sz w:val="20"/>
          <w:szCs w:val="20"/>
        </w:rPr>
      </w:pPr>
      <w:r w:rsidRPr="00325364">
        <w:rPr>
          <w:rFonts w:ascii="Calibri" w:hAnsi="Calibri"/>
          <w:b/>
          <w:sz w:val="20"/>
          <w:szCs w:val="20"/>
        </w:rPr>
        <w:t>TEST for whether the delay is unacceptable and a stay should be ordered:</w:t>
      </w:r>
      <w:r w:rsidRPr="00325364">
        <w:rPr>
          <w:rFonts w:ascii="Calibri" w:hAnsi="Calibri"/>
          <w:sz w:val="20"/>
          <w:szCs w:val="20"/>
        </w:rPr>
        <w:t xml:space="preserve"> </w:t>
      </w:r>
      <w:r w:rsidRPr="00325364">
        <w:rPr>
          <w:rFonts w:ascii="Calibri" w:hAnsi="Calibri"/>
          <w:color w:val="FF0000"/>
          <w:sz w:val="20"/>
          <w:szCs w:val="20"/>
        </w:rPr>
        <w:t>The damage to the public interest in the fairness of the administrative process should the proceedings go ahead would exceed the harm to the public interest in the enforcement of the legislation if the proceedings were halted</w:t>
      </w:r>
    </w:p>
    <w:p w14:paraId="5BFBEC5F" w14:textId="77777777" w:rsidR="00D3215A" w:rsidRPr="00325364" w:rsidRDefault="00D3215A" w:rsidP="00D3215A">
      <w:pPr>
        <w:pStyle w:val="NoSpacing"/>
        <w:numPr>
          <w:ilvl w:val="2"/>
          <w:numId w:val="23"/>
        </w:numPr>
        <w:rPr>
          <w:rFonts w:ascii="Calibri" w:hAnsi="Calibri"/>
          <w:sz w:val="20"/>
          <w:szCs w:val="20"/>
        </w:rPr>
      </w:pPr>
      <w:r w:rsidRPr="00325364">
        <w:rPr>
          <w:rFonts w:ascii="Calibri" w:hAnsi="Calibri"/>
          <w:sz w:val="20"/>
          <w:szCs w:val="20"/>
        </w:rPr>
        <w:t>Here, only 5 months of unexplained delay – 24 months of total delay which was not inordinate given the complexity of the case – no abuse of process</w:t>
      </w:r>
    </w:p>
    <w:p w14:paraId="6AA7D951" w14:textId="77777777" w:rsidR="00D3215A" w:rsidRPr="00325364" w:rsidRDefault="00D3215A" w:rsidP="00D3215A">
      <w:pPr>
        <w:pStyle w:val="NoSpacing"/>
        <w:numPr>
          <w:ilvl w:val="1"/>
          <w:numId w:val="23"/>
        </w:numPr>
        <w:rPr>
          <w:rFonts w:ascii="Calibri" w:hAnsi="Calibri"/>
          <w:sz w:val="20"/>
          <w:szCs w:val="20"/>
        </w:rPr>
      </w:pPr>
      <w:r w:rsidRPr="00325364">
        <w:rPr>
          <w:rFonts w:ascii="Calibri" w:hAnsi="Calibri"/>
          <w:sz w:val="20"/>
          <w:szCs w:val="20"/>
        </w:rPr>
        <w:lastRenderedPageBreak/>
        <w:t xml:space="preserve">REMEDY for delay according to the </w:t>
      </w:r>
      <w:r w:rsidRPr="00325364">
        <w:rPr>
          <w:rFonts w:ascii="Calibri" w:hAnsi="Calibri"/>
          <w:sz w:val="20"/>
          <w:szCs w:val="20"/>
          <w:u w:val="single"/>
        </w:rPr>
        <w:t>dissent</w:t>
      </w:r>
      <w:r w:rsidRPr="00325364">
        <w:rPr>
          <w:rFonts w:ascii="Calibri" w:hAnsi="Calibri"/>
          <w:sz w:val="20"/>
          <w:szCs w:val="20"/>
        </w:rPr>
        <w:t xml:space="preserve">: </w:t>
      </w:r>
    </w:p>
    <w:p w14:paraId="4448EC57" w14:textId="77777777" w:rsidR="00D3215A" w:rsidRPr="00325364" w:rsidRDefault="00D3215A" w:rsidP="00D3215A">
      <w:pPr>
        <w:pStyle w:val="NoSpacing"/>
        <w:numPr>
          <w:ilvl w:val="2"/>
          <w:numId w:val="23"/>
        </w:numPr>
        <w:rPr>
          <w:rFonts w:ascii="Calibri" w:hAnsi="Calibri"/>
          <w:sz w:val="20"/>
          <w:szCs w:val="20"/>
        </w:rPr>
      </w:pPr>
      <w:r w:rsidRPr="00325364">
        <w:rPr>
          <w:rFonts w:ascii="Calibri" w:hAnsi="Calibri"/>
          <w:sz w:val="20"/>
          <w:szCs w:val="20"/>
        </w:rPr>
        <w:t>A stay should not be the only or preferred form of redress – it should be limited where fairness of the hearing is compromised OR there is shocking or gross abuse of process</w:t>
      </w:r>
    </w:p>
    <w:p w14:paraId="3C9F9F5F" w14:textId="77777777" w:rsidR="00D3215A" w:rsidRPr="00325364" w:rsidRDefault="00D3215A" w:rsidP="00D3215A">
      <w:pPr>
        <w:pStyle w:val="NoSpacing"/>
        <w:numPr>
          <w:ilvl w:val="2"/>
          <w:numId w:val="23"/>
        </w:numPr>
        <w:rPr>
          <w:rFonts w:ascii="Calibri" w:hAnsi="Calibri"/>
          <w:sz w:val="20"/>
          <w:szCs w:val="20"/>
        </w:rPr>
      </w:pPr>
      <w:r w:rsidRPr="00325364">
        <w:rPr>
          <w:rFonts w:ascii="Calibri" w:hAnsi="Calibri"/>
          <w:sz w:val="20"/>
          <w:szCs w:val="20"/>
        </w:rPr>
        <w:t xml:space="preserve">An order for expedited hearing is the most practical and effective remedy </w:t>
      </w:r>
    </w:p>
    <w:p w14:paraId="52B1CA37" w14:textId="77777777" w:rsidR="00D3215A" w:rsidRPr="00325364" w:rsidRDefault="00D3215A" w:rsidP="00D3215A">
      <w:pPr>
        <w:pStyle w:val="NoSpacing"/>
        <w:rPr>
          <w:rFonts w:ascii="Calibri" w:hAnsi="Calibri"/>
          <w:sz w:val="20"/>
          <w:szCs w:val="20"/>
        </w:rPr>
      </w:pPr>
    </w:p>
    <w:p w14:paraId="09A77D7F" w14:textId="77777777" w:rsidR="00D3215A" w:rsidRPr="00325364" w:rsidRDefault="00D3215A" w:rsidP="00325364">
      <w:pPr>
        <w:pStyle w:val="Heading1"/>
      </w:pPr>
      <w:bookmarkStart w:id="27" w:name="_Toc394433496"/>
      <w:r w:rsidRPr="00325364">
        <w:t>Tribunal Standing on JR</w:t>
      </w:r>
      <w:bookmarkEnd w:id="27"/>
    </w:p>
    <w:p w14:paraId="7986189F" w14:textId="77777777" w:rsidR="00D3215A" w:rsidRPr="00325364" w:rsidRDefault="00D3215A" w:rsidP="00D3215A">
      <w:pPr>
        <w:pStyle w:val="NoSpacing"/>
        <w:numPr>
          <w:ilvl w:val="0"/>
          <w:numId w:val="71"/>
        </w:numPr>
        <w:rPr>
          <w:rFonts w:ascii="Calibri" w:hAnsi="Calibri"/>
          <w:color w:val="3366FF"/>
          <w:sz w:val="20"/>
          <w:szCs w:val="20"/>
        </w:rPr>
      </w:pPr>
      <w:r w:rsidRPr="00325364">
        <w:rPr>
          <w:rFonts w:ascii="Calibri" w:hAnsi="Calibri"/>
          <w:sz w:val="20"/>
          <w:szCs w:val="20"/>
        </w:rPr>
        <w:t xml:space="preserve">The SCC limited the role of the tribunal, even where the statute permits, to an explanatory role within its home jurisdiction. Allowing an administrative board the opportunity to justify its actions and to vindicate itself would produce a spectacle not ordinarily contemplated in our judicial traditions: </w:t>
      </w:r>
      <w:proofErr w:type="spellStart"/>
      <w:r w:rsidRPr="00325364">
        <w:rPr>
          <w:rFonts w:ascii="Calibri" w:hAnsi="Calibri"/>
          <w:b/>
          <w:i/>
          <w:color w:val="3366FF"/>
          <w:sz w:val="20"/>
          <w:szCs w:val="20"/>
        </w:rPr>
        <w:t>Northwestern</w:t>
      </w:r>
      <w:proofErr w:type="spellEnd"/>
      <w:r w:rsidRPr="00325364">
        <w:rPr>
          <w:rFonts w:ascii="Calibri" w:hAnsi="Calibri"/>
          <w:b/>
          <w:i/>
          <w:color w:val="3366FF"/>
          <w:sz w:val="20"/>
          <w:szCs w:val="20"/>
        </w:rPr>
        <w:t xml:space="preserve"> Utilities</w:t>
      </w:r>
      <w:r w:rsidRPr="00325364">
        <w:rPr>
          <w:rFonts w:ascii="Calibri" w:hAnsi="Calibri"/>
          <w:sz w:val="20"/>
          <w:szCs w:val="20"/>
        </w:rPr>
        <w:t xml:space="preserve"> – adopted in </w:t>
      </w:r>
      <w:proofErr w:type="spellStart"/>
      <w:r w:rsidRPr="00325364">
        <w:rPr>
          <w:rFonts w:ascii="Calibri" w:hAnsi="Calibri"/>
          <w:b/>
          <w:i/>
          <w:color w:val="3366FF"/>
          <w:sz w:val="20"/>
          <w:szCs w:val="20"/>
        </w:rPr>
        <w:t>Henthrone</w:t>
      </w:r>
      <w:proofErr w:type="spellEnd"/>
      <w:r w:rsidRPr="00325364">
        <w:rPr>
          <w:rFonts w:ascii="Calibri" w:hAnsi="Calibri"/>
          <w:b/>
          <w:i/>
          <w:color w:val="3366FF"/>
          <w:sz w:val="20"/>
          <w:szCs w:val="20"/>
        </w:rPr>
        <w:t xml:space="preserve"> v BC Ferry Services </w:t>
      </w:r>
      <w:proofErr w:type="spellStart"/>
      <w:r w:rsidRPr="00325364">
        <w:rPr>
          <w:rFonts w:ascii="Calibri" w:hAnsi="Calibri"/>
          <w:b/>
          <w:i/>
          <w:color w:val="3366FF"/>
          <w:sz w:val="20"/>
          <w:szCs w:val="20"/>
        </w:rPr>
        <w:t>Inc</w:t>
      </w:r>
      <w:proofErr w:type="spellEnd"/>
    </w:p>
    <w:p w14:paraId="286B8167" w14:textId="77777777" w:rsidR="00D3215A" w:rsidRPr="00325364" w:rsidRDefault="00D3215A" w:rsidP="00D3215A">
      <w:pPr>
        <w:pStyle w:val="NoSpacing"/>
        <w:numPr>
          <w:ilvl w:val="1"/>
          <w:numId w:val="71"/>
        </w:numPr>
        <w:rPr>
          <w:rFonts w:ascii="Calibri" w:hAnsi="Calibri"/>
          <w:sz w:val="20"/>
          <w:szCs w:val="20"/>
        </w:rPr>
      </w:pPr>
      <w:r w:rsidRPr="00325364">
        <w:rPr>
          <w:rFonts w:ascii="Calibri" w:hAnsi="Calibri"/>
          <w:sz w:val="20"/>
          <w:szCs w:val="20"/>
        </w:rPr>
        <w:t xml:space="preserve">In BC, the </w:t>
      </w:r>
      <w:r w:rsidRPr="00325364">
        <w:rPr>
          <w:rFonts w:ascii="Calibri" w:hAnsi="Calibri"/>
          <w:b/>
          <w:i/>
          <w:sz w:val="20"/>
          <w:szCs w:val="20"/>
        </w:rPr>
        <w:t>JRPA</w:t>
      </w:r>
      <w:r w:rsidRPr="00325364">
        <w:rPr>
          <w:rFonts w:ascii="Calibri" w:hAnsi="Calibri"/>
          <w:b/>
          <w:sz w:val="20"/>
          <w:szCs w:val="20"/>
        </w:rPr>
        <w:t xml:space="preserve"> S15</w:t>
      </w:r>
      <w:r w:rsidRPr="00325364">
        <w:rPr>
          <w:rFonts w:ascii="Calibri" w:hAnsi="Calibri"/>
          <w:sz w:val="20"/>
          <w:szCs w:val="20"/>
        </w:rPr>
        <w:t xml:space="preserve"> says a tribunal has the right to be a party</w:t>
      </w:r>
    </w:p>
    <w:p w14:paraId="3F5006CA" w14:textId="77777777" w:rsidR="00D3215A" w:rsidRPr="00325364" w:rsidRDefault="00D3215A" w:rsidP="00D3215A">
      <w:pPr>
        <w:pStyle w:val="NoSpacing"/>
        <w:numPr>
          <w:ilvl w:val="2"/>
          <w:numId w:val="71"/>
        </w:numPr>
        <w:rPr>
          <w:rFonts w:ascii="Calibri" w:hAnsi="Calibri"/>
          <w:color w:val="3366FF"/>
          <w:sz w:val="20"/>
          <w:szCs w:val="20"/>
        </w:rPr>
      </w:pPr>
      <w:r w:rsidRPr="00325364">
        <w:rPr>
          <w:rFonts w:ascii="Calibri" w:hAnsi="Calibri"/>
          <w:color w:val="FF0000"/>
          <w:sz w:val="20"/>
          <w:szCs w:val="20"/>
        </w:rPr>
        <w:t xml:space="preserve">Use of the word “party” only indicates an intention that the SDM be permitted to appear at the hearing – the extent of the role of the SDM if an appearance is made is undefined: </w:t>
      </w:r>
      <w:proofErr w:type="spellStart"/>
      <w:r w:rsidRPr="00325364">
        <w:rPr>
          <w:rFonts w:ascii="Calibri" w:hAnsi="Calibri"/>
          <w:b/>
          <w:i/>
          <w:color w:val="3366FF"/>
          <w:sz w:val="20"/>
          <w:szCs w:val="20"/>
        </w:rPr>
        <w:t>Quintette</w:t>
      </w:r>
      <w:proofErr w:type="spellEnd"/>
      <w:r w:rsidRPr="00325364">
        <w:rPr>
          <w:rFonts w:ascii="Calibri" w:hAnsi="Calibri"/>
          <w:b/>
          <w:i/>
          <w:color w:val="3366FF"/>
          <w:sz w:val="20"/>
          <w:szCs w:val="20"/>
        </w:rPr>
        <w:t xml:space="preserve"> Coal Ltd v Assessment Appeal Board</w:t>
      </w:r>
    </w:p>
    <w:p w14:paraId="7C2139F6" w14:textId="77777777" w:rsidR="00D3215A" w:rsidRPr="00325364" w:rsidRDefault="00D3215A" w:rsidP="00D3215A">
      <w:pPr>
        <w:pStyle w:val="NoSpacing"/>
        <w:numPr>
          <w:ilvl w:val="2"/>
          <w:numId w:val="71"/>
        </w:numPr>
        <w:rPr>
          <w:rFonts w:ascii="Calibri" w:hAnsi="Calibri"/>
          <w:sz w:val="20"/>
          <w:szCs w:val="20"/>
        </w:rPr>
      </w:pPr>
      <w:r w:rsidRPr="00325364">
        <w:rPr>
          <w:rFonts w:ascii="Calibri" w:hAnsi="Calibri"/>
          <w:sz w:val="20"/>
          <w:szCs w:val="20"/>
        </w:rPr>
        <w:t xml:space="preserve">A tribunal can’t be considered a full party and limitation is proper, given the conscious directive of the legislature: </w:t>
      </w:r>
      <w:proofErr w:type="spellStart"/>
      <w:r w:rsidRPr="00325364">
        <w:rPr>
          <w:rFonts w:ascii="Calibri" w:hAnsi="Calibri"/>
          <w:b/>
          <w:i/>
          <w:color w:val="3366FF"/>
          <w:sz w:val="20"/>
          <w:szCs w:val="20"/>
        </w:rPr>
        <w:t>Northwestern</w:t>
      </w:r>
      <w:proofErr w:type="spellEnd"/>
      <w:r w:rsidRPr="00325364">
        <w:rPr>
          <w:rFonts w:ascii="Calibri" w:hAnsi="Calibri"/>
          <w:b/>
          <w:i/>
          <w:color w:val="3366FF"/>
          <w:sz w:val="20"/>
          <w:szCs w:val="20"/>
        </w:rPr>
        <w:t xml:space="preserve"> Utilities</w:t>
      </w:r>
    </w:p>
    <w:p w14:paraId="21B9969E" w14:textId="77777777" w:rsidR="00D3215A" w:rsidRPr="00325364" w:rsidRDefault="00D3215A" w:rsidP="00D3215A">
      <w:pPr>
        <w:pStyle w:val="NoSpacing"/>
        <w:numPr>
          <w:ilvl w:val="1"/>
          <w:numId w:val="71"/>
        </w:numPr>
        <w:rPr>
          <w:rFonts w:ascii="Calibri" w:hAnsi="Calibri"/>
          <w:sz w:val="20"/>
          <w:szCs w:val="20"/>
        </w:rPr>
      </w:pPr>
      <w:r w:rsidRPr="00325364">
        <w:rPr>
          <w:rFonts w:ascii="Calibri" w:hAnsi="Calibri"/>
          <w:sz w:val="20"/>
          <w:szCs w:val="20"/>
        </w:rPr>
        <w:t>Check the enabling statute for the tribunals</w:t>
      </w:r>
    </w:p>
    <w:p w14:paraId="67D3F5CD" w14:textId="77777777" w:rsidR="00D3215A" w:rsidRPr="00325364" w:rsidRDefault="00D3215A" w:rsidP="00D3215A">
      <w:pPr>
        <w:pStyle w:val="NoSpacing"/>
        <w:numPr>
          <w:ilvl w:val="0"/>
          <w:numId w:val="71"/>
        </w:numPr>
        <w:rPr>
          <w:rFonts w:ascii="Calibri" w:hAnsi="Calibri"/>
          <w:color w:val="3366FF"/>
          <w:sz w:val="20"/>
          <w:szCs w:val="20"/>
        </w:rPr>
      </w:pPr>
      <w:r w:rsidRPr="00325364">
        <w:rPr>
          <w:rFonts w:ascii="Calibri" w:hAnsi="Calibri"/>
          <w:color w:val="FF0000"/>
          <w:sz w:val="20"/>
          <w:szCs w:val="20"/>
        </w:rPr>
        <w:t>Tribunals can never speak to PF or the correctness of their decision as this gives rise to impartiality issues:</w:t>
      </w:r>
      <w:r w:rsidRPr="00325364">
        <w:rPr>
          <w:rFonts w:ascii="Calibri" w:hAnsi="Calibri"/>
          <w:sz w:val="20"/>
          <w:szCs w:val="20"/>
        </w:rPr>
        <w:t xml:space="preserve"> </w:t>
      </w:r>
      <w:proofErr w:type="spellStart"/>
      <w:r w:rsidRPr="00325364">
        <w:rPr>
          <w:rFonts w:ascii="Calibri" w:hAnsi="Calibri"/>
          <w:b/>
          <w:i/>
          <w:color w:val="3366FF"/>
          <w:sz w:val="20"/>
          <w:szCs w:val="20"/>
        </w:rPr>
        <w:t>Northwestern</w:t>
      </w:r>
      <w:proofErr w:type="spellEnd"/>
      <w:r w:rsidRPr="00325364">
        <w:rPr>
          <w:rFonts w:ascii="Calibri" w:hAnsi="Calibri"/>
          <w:b/>
          <w:i/>
          <w:color w:val="3366FF"/>
          <w:sz w:val="20"/>
          <w:szCs w:val="20"/>
        </w:rPr>
        <w:t xml:space="preserve"> Utilities</w:t>
      </w:r>
      <w:r w:rsidRPr="00325364">
        <w:rPr>
          <w:rFonts w:ascii="Calibri" w:hAnsi="Calibri"/>
          <w:sz w:val="20"/>
          <w:szCs w:val="20"/>
        </w:rPr>
        <w:t xml:space="preserve"> – can’t speak to the merits of the decision: </w:t>
      </w:r>
      <w:r w:rsidRPr="00325364">
        <w:rPr>
          <w:rFonts w:ascii="Calibri" w:hAnsi="Calibri"/>
          <w:b/>
          <w:i/>
          <w:color w:val="3366FF"/>
          <w:sz w:val="20"/>
          <w:szCs w:val="20"/>
        </w:rPr>
        <w:t>Downs Construction Ltd v BC</w:t>
      </w:r>
    </w:p>
    <w:p w14:paraId="4989A179" w14:textId="77777777" w:rsidR="00D3215A" w:rsidRPr="00325364" w:rsidRDefault="00D3215A" w:rsidP="00D3215A">
      <w:pPr>
        <w:pStyle w:val="NoSpacing"/>
        <w:numPr>
          <w:ilvl w:val="1"/>
          <w:numId w:val="71"/>
        </w:numPr>
        <w:rPr>
          <w:rFonts w:ascii="Calibri" w:hAnsi="Calibri"/>
          <w:sz w:val="20"/>
          <w:szCs w:val="20"/>
        </w:rPr>
      </w:pPr>
      <w:r w:rsidRPr="00325364">
        <w:rPr>
          <w:rFonts w:ascii="Calibri" w:hAnsi="Calibri"/>
          <w:sz w:val="20"/>
          <w:szCs w:val="20"/>
        </w:rPr>
        <w:t>Caveats: a narrow jurisdictional question or if there is no one else there to speak to it or PF questions setting out a procedure is more a question of law, so can be spoken about</w:t>
      </w:r>
    </w:p>
    <w:p w14:paraId="40047D4B" w14:textId="77777777" w:rsidR="00D3215A" w:rsidRPr="00325364" w:rsidRDefault="00D3215A" w:rsidP="00D3215A">
      <w:pPr>
        <w:pStyle w:val="NoSpacing"/>
        <w:numPr>
          <w:ilvl w:val="2"/>
          <w:numId w:val="71"/>
        </w:numPr>
        <w:rPr>
          <w:rFonts w:ascii="Calibri" w:hAnsi="Calibri"/>
          <w:sz w:val="20"/>
          <w:szCs w:val="20"/>
        </w:rPr>
      </w:pPr>
      <w:r w:rsidRPr="00325364">
        <w:rPr>
          <w:rFonts w:ascii="Calibri" w:hAnsi="Calibri"/>
          <w:sz w:val="20"/>
          <w:szCs w:val="20"/>
        </w:rPr>
        <w:t>Narrow questions of jurisdiction: whether something is within their jurisdiction to enter into inquiry</w:t>
      </w:r>
    </w:p>
    <w:p w14:paraId="07477407" w14:textId="77777777" w:rsidR="00D3215A" w:rsidRPr="00325364" w:rsidRDefault="00D3215A" w:rsidP="00D3215A">
      <w:pPr>
        <w:pStyle w:val="NoSpacing"/>
        <w:numPr>
          <w:ilvl w:val="1"/>
          <w:numId w:val="71"/>
        </w:numPr>
        <w:rPr>
          <w:rFonts w:ascii="Calibri" w:hAnsi="Calibri"/>
          <w:sz w:val="20"/>
          <w:szCs w:val="20"/>
        </w:rPr>
      </w:pPr>
      <w:r w:rsidRPr="00325364">
        <w:rPr>
          <w:rFonts w:ascii="Calibri" w:hAnsi="Calibri"/>
          <w:sz w:val="20"/>
          <w:szCs w:val="20"/>
        </w:rPr>
        <w:t>The board has plenty of opportunity to make its reasons prior to JR – as a party, it would be a complete adversarial confrontation with a party or the issue it rule against</w:t>
      </w:r>
    </w:p>
    <w:p w14:paraId="5B3AD27C" w14:textId="77777777" w:rsidR="00D3215A" w:rsidRPr="00325364" w:rsidRDefault="00D3215A" w:rsidP="00D3215A">
      <w:pPr>
        <w:pStyle w:val="NoSpacing"/>
        <w:numPr>
          <w:ilvl w:val="1"/>
          <w:numId w:val="71"/>
        </w:numPr>
        <w:rPr>
          <w:rFonts w:ascii="Calibri" w:hAnsi="Calibri"/>
          <w:sz w:val="20"/>
          <w:szCs w:val="20"/>
        </w:rPr>
      </w:pPr>
      <w:r w:rsidRPr="00325364">
        <w:rPr>
          <w:rFonts w:ascii="Calibri" w:hAnsi="Calibri"/>
          <w:color w:val="FF0000"/>
          <w:sz w:val="20"/>
          <w:szCs w:val="20"/>
        </w:rPr>
        <w:t>If the SOR is patently unreasonable, there is a powerful policy reason in favour of permitting the tribunal to make submissions – board expertise may be useful to show the reasonableness of something that may otherwise be seen as patently unreasonable – BUT they cannot argue correctness:</w:t>
      </w:r>
      <w:r w:rsidRPr="00325364">
        <w:rPr>
          <w:rFonts w:ascii="Calibri" w:hAnsi="Calibri"/>
          <w:sz w:val="20"/>
          <w:szCs w:val="20"/>
        </w:rPr>
        <w:t xml:space="preserve"> </w:t>
      </w:r>
      <w:r w:rsidRPr="00325364">
        <w:rPr>
          <w:rFonts w:ascii="Calibri" w:hAnsi="Calibri"/>
          <w:b/>
          <w:i/>
          <w:color w:val="3366FF"/>
          <w:sz w:val="20"/>
          <w:szCs w:val="20"/>
        </w:rPr>
        <w:t>Paccar</w:t>
      </w:r>
      <w:r w:rsidRPr="00325364">
        <w:rPr>
          <w:rFonts w:ascii="Calibri" w:hAnsi="Calibri"/>
          <w:sz w:val="20"/>
          <w:szCs w:val="20"/>
        </w:rPr>
        <w:t xml:space="preserve">, </w:t>
      </w:r>
      <w:proofErr w:type="spellStart"/>
      <w:r w:rsidRPr="00325364">
        <w:rPr>
          <w:rFonts w:ascii="Calibri" w:hAnsi="Calibri"/>
          <w:b/>
          <w:i/>
          <w:color w:val="3366FF"/>
          <w:sz w:val="20"/>
          <w:szCs w:val="20"/>
        </w:rPr>
        <w:t>Buttar</w:t>
      </w:r>
      <w:proofErr w:type="spellEnd"/>
    </w:p>
    <w:p w14:paraId="7AA9C3BF" w14:textId="77777777" w:rsidR="00D3215A" w:rsidRPr="00325364" w:rsidRDefault="00D3215A" w:rsidP="00D3215A">
      <w:pPr>
        <w:pStyle w:val="NoSpacing"/>
        <w:numPr>
          <w:ilvl w:val="2"/>
          <w:numId w:val="71"/>
        </w:numPr>
        <w:rPr>
          <w:rFonts w:ascii="Calibri" w:hAnsi="Calibri"/>
          <w:sz w:val="20"/>
          <w:szCs w:val="20"/>
        </w:rPr>
      </w:pPr>
      <w:r w:rsidRPr="00325364">
        <w:rPr>
          <w:rFonts w:ascii="Calibri" w:hAnsi="Calibri"/>
          <w:b/>
          <w:i/>
          <w:color w:val="3366FF"/>
          <w:sz w:val="20"/>
          <w:szCs w:val="20"/>
        </w:rPr>
        <w:t>Paccar</w:t>
      </w:r>
      <w:r w:rsidRPr="00325364">
        <w:rPr>
          <w:rFonts w:ascii="Calibri" w:hAnsi="Calibri"/>
          <w:color w:val="3366FF"/>
          <w:sz w:val="20"/>
          <w:szCs w:val="20"/>
        </w:rPr>
        <w:t xml:space="preserve"> </w:t>
      </w:r>
      <w:r w:rsidRPr="00325364">
        <w:rPr>
          <w:rFonts w:ascii="Calibri" w:hAnsi="Calibri"/>
          <w:sz w:val="20"/>
          <w:szCs w:val="20"/>
        </w:rPr>
        <w:t>permits the tribunal to demonstrate that its decision was not patently unreasonable</w:t>
      </w:r>
    </w:p>
    <w:p w14:paraId="5DC77B62" w14:textId="77777777" w:rsidR="00D3215A" w:rsidRPr="00325364" w:rsidRDefault="00D3215A" w:rsidP="00D3215A">
      <w:pPr>
        <w:pStyle w:val="NoSpacing"/>
        <w:numPr>
          <w:ilvl w:val="2"/>
          <w:numId w:val="71"/>
        </w:numPr>
        <w:rPr>
          <w:rFonts w:ascii="Calibri" w:hAnsi="Calibri"/>
          <w:sz w:val="20"/>
          <w:szCs w:val="20"/>
        </w:rPr>
      </w:pPr>
      <w:r w:rsidRPr="00325364">
        <w:rPr>
          <w:rFonts w:ascii="Calibri" w:hAnsi="Calibri"/>
          <w:sz w:val="20"/>
          <w:szCs w:val="20"/>
        </w:rPr>
        <w:t xml:space="preserve">There can be practical problems with arguing an SOR when the tribunal may not learn the proper standard under after the reviewing court delivers its reasons – tribunals take no pride in arguing that a decision meets a minimal rationality test: </w:t>
      </w:r>
      <w:r w:rsidRPr="00325364">
        <w:rPr>
          <w:rFonts w:ascii="Calibri" w:hAnsi="Calibri"/>
          <w:b/>
          <w:i/>
          <w:color w:val="3366FF"/>
          <w:sz w:val="20"/>
          <w:szCs w:val="20"/>
        </w:rPr>
        <w:t>United Brotherhood of Carpenters and Joiners of America</w:t>
      </w:r>
    </w:p>
    <w:p w14:paraId="48D54853" w14:textId="77777777" w:rsidR="00D3215A" w:rsidRPr="00325364" w:rsidRDefault="00D3215A" w:rsidP="00D3215A">
      <w:pPr>
        <w:pStyle w:val="NoSpacing"/>
        <w:numPr>
          <w:ilvl w:val="2"/>
          <w:numId w:val="71"/>
        </w:numPr>
        <w:rPr>
          <w:rFonts w:ascii="Calibri" w:hAnsi="Calibri"/>
          <w:sz w:val="20"/>
          <w:szCs w:val="20"/>
        </w:rPr>
      </w:pPr>
      <w:r w:rsidRPr="00325364">
        <w:rPr>
          <w:rFonts w:ascii="Calibri" w:hAnsi="Calibri"/>
          <w:sz w:val="20"/>
          <w:szCs w:val="20"/>
        </w:rPr>
        <w:t xml:space="preserve">Other exceptions to the rule in </w:t>
      </w:r>
      <w:proofErr w:type="spellStart"/>
      <w:r w:rsidRPr="00325364">
        <w:rPr>
          <w:rFonts w:ascii="Calibri" w:hAnsi="Calibri"/>
          <w:b/>
          <w:i/>
          <w:color w:val="3366FF"/>
          <w:sz w:val="20"/>
          <w:szCs w:val="20"/>
        </w:rPr>
        <w:t>Northwestern</w:t>
      </w:r>
      <w:proofErr w:type="spellEnd"/>
      <w:r w:rsidRPr="00325364">
        <w:rPr>
          <w:rFonts w:ascii="Calibri" w:hAnsi="Calibri"/>
          <w:sz w:val="20"/>
          <w:szCs w:val="20"/>
        </w:rPr>
        <w:t xml:space="preserve"> arises where the tribunal is defending a long standing policy or where there is no one else to argue the other side: </w:t>
      </w:r>
      <w:r w:rsidRPr="00325364">
        <w:rPr>
          <w:rFonts w:ascii="Calibri" w:hAnsi="Calibri"/>
          <w:b/>
          <w:i/>
          <w:color w:val="3366FF"/>
          <w:sz w:val="20"/>
          <w:szCs w:val="20"/>
        </w:rPr>
        <w:t>BC Hydro v WCB</w:t>
      </w:r>
    </w:p>
    <w:p w14:paraId="39447D4E" w14:textId="77777777" w:rsidR="00D3215A" w:rsidRPr="00325364" w:rsidRDefault="00D3215A" w:rsidP="00D3215A">
      <w:pPr>
        <w:pStyle w:val="NoSpacing"/>
        <w:numPr>
          <w:ilvl w:val="1"/>
          <w:numId w:val="71"/>
        </w:numPr>
        <w:rPr>
          <w:rFonts w:ascii="Calibri" w:hAnsi="Calibri"/>
          <w:sz w:val="20"/>
          <w:szCs w:val="20"/>
        </w:rPr>
      </w:pPr>
      <w:r w:rsidRPr="00325364">
        <w:rPr>
          <w:rFonts w:ascii="Calibri" w:hAnsi="Calibri"/>
          <w:sz w:val="20"/>
          <w:szCs w:val="20"/>
        </w:rPr>
        <w:t xml:space="preserve">A tribunal can impartially submit some arguments on topics like jurisdiction when someone else is pursuing a valid appeal – it’s a different story to let the tribunal itself appeal when no one else wants to appeal. It would turn the tribunal into a litigant, the enemy of a citizen/government, just because they won in the superior court: </w:t>
      </w:r>
      <w:r w:rsidRPr="00325364">
        <w:rPr>
          <w:rFonts w:ascii="Calibri" w:hAnsi="Calibri"/>
          <w:b/>
          <w:i/>
          <w:color w:val="3366FF"/>
          <w:sz w:val="20"/>
          <w:szCs w:val="20"/>
        </w:rPr>
        <w:t xml:space="preserve">Brewer v Fraser Milner </w:t>
      </w:r>
      <w:proofErr w:type="spellStart"/>
      <w:r w:rsidRPr="00325364">
        <w:rPr>
          <w:rFonts w:ascii="Calibri" w:hAnsi="Calibri"/>
          <w:b/>
          <w:i/>
          <w:color w:val="3366FF"/>
          <w:sz w:val="20"/>
          <w:szCs w:val="20"/>
        </w:rPr>
        <w:t>Casgrain</w:t>
      </w:r>
      <w:proofErr w:type="spellEnd"/>
    </w:p>
    <w:p w14:paraId="1387FB6C" w14:textId="77777777" w:rsidR="00D3215A" w:rsidRPr="00325364" w:rsidRDefault="00D3215A" w:rsidP="00D3215A">
      <w:pPr>
        <w:pStyle w:val="NoSpacing"/>
        <w:numPr>
          <w:ilvl w:val="0"/>
          <w:numId w:val="71"/>
        </w:numPr>
        <w:rPr>
          <w:rFonts w:ascii="Calibri" w:hAnsi="Calibri"/>
          <w:sz w:val="20"/>
          <w:szCs w:val="20"/>
        </w:rPr>
      </w:pPr>
      <w:r w:rsidRPr="00325364">
        <w:rPr>
          <w:rFonts w:ascii="Calibri" w:hAnsi="Calibri"/>
          <w:sz w:val="20"/>
          <w:szCs w:val="20"/>
        </w:rPr>
        <w:t xml:space="preserve">Aside from reconfiguring reasons, adding new arguments, or making submissions about matters of fact not already engaged by the record, there should be no absolute prohibitions on providing submissions to the court – whether a tribunal can participate and to what extent is a matter of balancing considerations: </w:t>
      </w:r>
      <w:r w:rsidRPr="00325364">
        <w:rPr>
          <w:rFonts w:ascii="Calibri" w:hAnsi="Calibri"/>
          <w:b/>
          <w:i/>
          <w:color w:val="3366FF"/>
          <w:sz w:val="20"/>
          <w:szCs w:val="20"/>
        </w:rPr>
        <w:t>Leon’s Furniture Ltd v Alberta</w:t>
      </w:r>
    </w:p>
    <w:p w14:paraId="62C508CB" w14:textId="77777777" w:rsidR="00D3215A" w:rsidRPr="00325364" w:rsidRDefault="00D3215A" w:rsidP="00D3215A">
      <w:pPr>
        <w:pStyle w:val="NoSpacing"/>
        <w:numPr>
          <w:ilvl w:val="1"/>
          <w:numId w:val="71"/>
        </w:numPr>
        <w:rPr>
          <w:rFonts w:ascii="Calibri" w:hAnsi="Calibri"/>
          <w:sz w:val="20"/>
          <w:szCs w:val="20"/>
        </w:rPr>
      </w:pPr>
      <w:r w:rsidRPr="00325364">
        <w:rPr>
          <w:rFonts w:ascii="Calibri" w:hAnsi="Calibri"/>
          <w:sz w:val="20"/>
          <w:szCs w:val="20"/>
        </w:rPr>
        <w:t>Considerations:</w:t>
      </w:r>
    </w:p>
    <w:p w14:paraId="3BEF342E" w14:textId="77777777" w:rsidR="00D3215A" w:rsidRPr="00325364" w:rsidRDefault="00D3215A" w:rsidP="00D3215A">
      <w:pPr>
        <w:pStyle w:val="NoSpacing"/>
        <w:numPr>
          <w:ilvl w:val="2"/>
          <w:numId w:val="71"/>
        </w:numPr>
        <w:rPr>
          <w:rFonts w:ascii="Calibri" w:hAnsi="Calibri"/>
          <w:sz w:val="20"/>
          <w:szCs w:val="20"/>
        </w:rPr>
      </w:pPr>
      <w:r w:rsidRPr="00325364">
        <w:rPr>
          <w:rFonts w:ascii="Calibri" w:hAnsi="Calibri"/>
          <w:sz w:val="20"/>
          <w:szCs w:val="20"/>
        </w:rPr>
        <w:t>The existence of other parties who can effectively make the necessary arguments</w:t>
      </w:r>
    </w:p>
    <w:p w14:paraId="62B199C8" w14:textId="77777777" w:rsidR="00D3215A" w:rsidRPr="00325364" w:rsidRDefault="00D3215A" w:rsidP="00D3215A">
      <w:pPr>
        <w:pStyle w:val="NoSpacing"/>
        <w:numPr>
          <w:ilvl w:val="2"/>
          <w:numId w:val="71"/>
        </w:numPr>
        <w:rPr>
          <w:rFonts w:ascii="Calibri" w:hAnsi="Calibri"/>
          <w:sz w:val="20"/>
          <w:szCs w:val="20"/>
        </w:rPr>
      </w:pPr>
      <w:r w:rsidRPr="00325364">
        <w:rPr>
          <w:rFonts w:ascii="Calibri" w:hAnsi="Calibri"/>
          <w:sz w:val="20"/>
          <w:szCs w:val="20"/>
        </w:rPr>
        <w:t>The appearance of independence and impartiality of the tribunal</w:t>
      </w:r>
    </w:p>
    <w:p w14:paraId="52657C06" w14:textId="77777777" w:rsidR="00D3215A" w:rsidRPr="00325364" w:rsidRDefault="00D3215A" w:rsidP="00D3215A">
      <w:pPr>
        <w:pStyle w:val="NoSpacing"/>
        <w:numPr>
          <w:ilvl w:val="2"/>
          <w:numId w:val="71"/>
        </w:numPr>
        <w:rPr>
          <w:rFonts w:ascii="Calibri" w:hAnsi="Calibri"/>
          <w:sz w:val="20"/>
          <w:szCs w:val="20"/>
        </w:rPr>
      </w:pPr>
      <w:r w:rsidRPr="00325364">
        <w:rPr>
          <w:rFonts w:ascii="Calibri" w:hAnsi="Calibri"/>
          <w:sz w:val="20"/>
          <w:szCs w:val="20"/>
        </w:rPr>
        <w:t xml:space="preserve">The effect of tribunal participation on the overall fairness (in fact and in appearance) of the proceedings </w:t>
      </w:r>
    </w:p>
    <w:p w14:paraId="1A53E160" w14:textId="77777777" w:rsidR="00D3215A" w:rsidRPr="00325364" w:rsidRDefault="00D3215A" w:rsidP="00D3215A">
      <w:pPr>
        <w:pStyle w:val="NoSpacing"/>
        <w:numPr>
          <w:ilvl w:val="2"/>
          <w:numId w:val="71"/>
        </w:numPr>
        <w:rPr>
          <w:rFonts w:ascii="Calibri" w:hAnsi="Calibri"/>
          <w:sz w:val="20"/>
          <w:szCs w:val="20"/>
        </w:rPr>
      </w:pPr>
      <w:r w:rsidRPr="00325364">
        <w:rPr>
          <w:rFonts w:ascii="Calibri" w:hAnsi="Calibri"/>
          <w:sz w:val="20"/>
          <w:szCs w:val="20"/>
        </w:rPr>
        <w:t>The role assigned to the tribunal under the statute</w:t>
      </w:r>
    </w:p>
    <w:p w14:paraId="1EF9E8A2" w14:textId="77777777" w:rsidR="00D3215A" w:rsidRPr="00325364" w:rsidRDefault="00D3215A" w:rsidP="00D3215A">
      <w:pPr>
        <w:pStyle w:val="NoSpacing"/>
        <w:numPr>
          <w:ilvl w:val="2"/>
          <w:numId w:val="71"/>
        </w:numPr>
        <w:rPr>
          <w:rFonts w:ascii="Calibri" w:hAnsi="Calibri"/>
          <w:sz w:val="20"/>
          <w:szCs w:val="20"/>
        </w:rPr>
      </w:pPr>
      <w:r w:rsidRPr="00325364">
        <w:rPr>
          <w:rFonts w:ascii="Calibri" w:hAnsi="Calibri"/>
          <w:sz w:val="20"/>
          <w:szCs w:val="20"/>
        </w:rPr>
        <w:t>The nature of the proposed arguments</w:t>
      </w:r>
    </w:p>
    <w:p w14:paraId="745E50A3" w14:textId="77777777" w:rsidR="00D3215A" w:rsidRPr="00325364" w:rsidRDefault="00D3215A" w:rsidP="00D3215A">
      <w:pPr>
        <w:pStyle w:val="NoSpacing"/>
        <w:numPr>
          <w:ilvl w:val="0"/>
          <w:numId w:val="71"/>
        </w:numPr>
        <w:rPr>
          <w:rFonts w:ascii="Calibri" w:hAnsi="Calibri"/>
          <w:color w:val="3366FF"/>
          <w:sz w:val="20"/>
          <w:szCs w:val="20"/>
        </w:rPr>
      </w:pPr>
      <w:r w:rsidRPr="00325364">
        <w:rPr>
          <w:rFonts w:ascii="Calibri" w:hAnsi="Calibri"/>
          <w:sz w:val="20"/>
          <w:szCs w:val="20"/>
        </w:rPr>
        <w:t xml:space="preserve">The right of appearance in statutory appeals should mirror those same rights in JR: </w:t>
      </w:r>
      <w:r w:rsidRPr="00325364">
        <w:rPr>
          <w:rFonts w:ascii="Calibri" w:hAnsi="Calibri"/>
          <w:b/>
          <w:i/>
          <w:color w:val="3366FF"/>
          <w:sz w:val="20"/>
          <w:szCs w:val="20"/>
        </w:rPr>
        <w:t xml:space="preserve">BC (Securities Commission) v Pacific International Securities </w:t>
      </w:r>
      <w:proofErr w:type="spellStart"/>
      <w:r w:rsidRPr="00325364">
        <w:rPr>
          <w:rFonts w:ascii="Calibri" w:hAnsi="Calibri"/>
          <w:b/>
          <w:i/>
          <w:color w:val="3366FF"/>
          <w:sz w:val="20"/>
          <w:szCs w:val="20"/>
        </w:rPr>
        <w:t>Inc</w:t>
      </w:r>
      <w:proofErr w:type="spellEnd"/>
      <w:r w:rsidRPr="00325364">
        <w:rPr>
          <w:rFonts w:ascii="Calibri" w:hAnsi="Calibri"/>
          <w:b/>
          <w:i/>
          <w:color w:val="3366FF"/>
          <w:sz w:val="20"/>
          <w:szCs w:val="20"/>
        </w:rPr>
        <w:t xml:space="preserve"> </w:t>
      </w:r>
    </w:p>
    <w:p w14:paraId="6148697C" w14:textId="77777777" w:rsidR="00D3215A" w:rsidRPr="00325364" w:rsidRDefault="00D3215A" w:rsidP="00D3215A">
      <w:pPr>
        <w:pStyle w:val="NoSpacing"/>
        <w:numPr>
          <w:ilvl w:val="0"/>
          <w:numId w:val="71"/>
        </w:numPr>
        <w:rPr>
          <w:rFonts w:ascii="Calibri" w:hAnsi="Calibri"/>
          <w:sz w:val="20"/>
          <w:szCs w:val="20"/>
        </w:rPr>
      </w:pPr>
      <w:r w:rsidRPr="00325364">
        <w:rPr>
          <w:rFonts w:ascii="Calibri" w:hAnsi="Calibri"/>
          <w:sz w:val="20"/>
          <w:szCs w:val="20"/>
        </w:rPr>
        <w:t xml:space="preserve">The principal behind tribunal participation is to enable the reviewing court to make an informed decision as to why one interpretation was or should be preferred to another: </w:t>
      </w:r>
      <w:r w:rsidRPr="00325364">
        <w:rPr>
          <w:rFonts w:ascii="Calibri" w:hAnsi="Calibri"/>
          <w:b/>
          <w:i/>
          <w:color w:val="3366FF"/>
          <w:sz w:val="20"/>
          <w:szCs w:val="20"/>
        </w:rPr>
        <w:t>Tribunal Interveners</w:t>
      </w:r>
    </w:p>
    <w:p w14:paraId="3203A605" w14:textId="77777777" w:rsidR="00D3215A" w:rsidRPr="00325364" w:rsidRDefault="00D3215A" w:rsidP="00D3215A">
      <w:pPr>
        <w:pStyle w:val="NoSpacing"/>
        <w:numPr>
          <w:ilvl w:val="1"/>
          <w:numId w:val="71"/>
        </w:numPr>
        <w:rPr>
          <w:rFonts w:ascii="Calibri" w:hAnsi="Calibri"/>
          <w:sz w:val="20"/>
          <w:szCs w:val="20"/>
        </w:rPr>
      </w:pPr>
      <w:r w:rsidRPr="00325364">
        <w:rPr>
          <w:rFonts w:ascii="Calibri" w:hAnsi="Calibri"/>
          <w:sz w:val="20"/>
          <w:szCs w:val="20"/>
        </w:rPr>
        <w:t>A tribunal seeking intervener status must persuade the court that:</w:t>
      </w:r>
    </w:p>
    <w:p w14:paraId="5104DDD7" w14:textId="77777777" w:rsidR="00D3215A" w:rsidRPr="00325364" w:rsidRDefault="00D3215A" w:rsidP="00D3215A">
      <w:pPr>
        <w:pStyle w:val="NoSpacing"/>
        <w:numPr>
          <w:ilvl w:val="2"/>
          <w:numId w:val="71"/>
        </w:numPr>
        <w:rPr>
          <w:rFonts w:ascii="Calibri" w:hAnsi="Calibri"/>
          <w:sz w:val="20"/>
          <w:szCs w:val="20"/>
        </w:rPr>
      </w:pPr>
      <w:r w:rsidRPr="00325364">
        <w:rPr>
          <w:rFonts w:ascii="Calibri" w:hAnsi="Calibri"/>
          <w:sz w:val="20"/>
          <w:szCs w:val="20"/>
        </w:rPr>
        <w:t>The case is of precedential significance</w:t>
      </w:r>
    </w:p>
    <w:p w14:paraId="42BF5AA5" w14:textId="77777777" w:rsidR="00D3215A" w:rsidRPr="00325364" w:rsidRDefault="00D3215A" w:rsidP="00D3215A">
      <w:pPr>
        <w:pStyle w:val="NoSpacing"/>
        <w:numPr>
          <w:ilvl w:val="2"/>
          <w:numId w:val="71"/>
        </w:numPr>
        <w:rPr>
          <w:rFonts w:ascii="Calibri" w:hAnsi="Calibri"/>
          <w:sz w:val="20"/>
          <w:szCs w:val="20"/>
        </w:rPr>
      </w:pPr>
      <w:r w:rsidRPr="00325364">
        <w:rPr>
          <w:rFonts w:ascii="Calibri" w:hAnsi="Calibri"/>
          <w:sz w:val="20"/>
          <w:szCs w:val="20"/>
        </w:rPr>
        <w:t>The tribunal can contribute to the proceedings in a way not reasonably expected of the parties</w:t>
      </w:r>
    </w:p>
    <w:p w14:paraId="4205481A" w14:textId="77777777" w:rsidR="00D3215A" w:rsidRPr="00325364" w:rsidRDefault="00D3215A" w:rsidP="00D3215A">
      <w:pPr>
        <w:pStyle w:val="NoSpacing"/>
        <w:numPr>
          <w:ilvl w:val="2"/>
          <w:numId w:val="71"/>
        </w:numPr>
        <w:rPr>
          <w:rFonts w:ascii="Calibri" w:hAnsi="Calibri"/>
          <w:sz w:val="20"/>
          <w:szCs w:val="20"/>
        </w:rPr>
      </w:pPr>
      <w:r w:rsidRPr="00325364">
        <w:rPr>
          <w:rFonts w:ascii="Calibri" w:hAnsi="Calibri"/>
          <w:sz w:val="20"/>
          <w:szCs w:val="20"/>
        </w:rPr>
        <w:t>The principle of impartiality can and will be respected (ex: written submissions that address the merits of the decision do not offend this principle)</w:t>
      </w:r>
    </w:p>
    <w:p w14:paraId="5FABF751" w14:textId="77777777" w:rsidR="00D3215A" w:rsidRDefault="00D3215A" w:rsidP="00D3215A">
      <w:pPr>
        <w:pStyle w:val="NoSpacing"/>
        <w:numPr>
          <w:ilvl w:val="0"/>
          <w:numId w:val="71"/>
        </w:numPr>
        <w:rPr>
          <w:rFonts w:ascii="Calibri" w:hAnsi="Calibri"/>
          <w:sz w:val="20"/>
          <w:szCs w:val="20"/>
        </w:rPr>
      </w:pPr>
      <w:r w:rsidRPr="00325364">
        <w:rPr>
          <w:rFonts w:ascii="Calibri" w:hAnsi="Calibri"/>
          <w:color w:val="FF0000"/>
          <w:sz w:val="20"/>
          <w:szCs w:val="20"/>
        </w:rPr>
        <w:lastRenderedPageBreak/>
        <w:t>Courts must balance being fully informed with maintaining tribunal impartiality – this is context dependent in assessing the seriousness of the impartiality concern and the need for full argument:</w:t>
      </w:r>
      <w:r w:rsidRPr="00325364">
        <w:rPr>
          <w:rFonts w:ascii="Calibri" w:hAnsi="Calibri"/>
          <w:sz w:val="20"/>
          <w:szCs w:val="20"/>
        </w:rPr>
        <w:t xml:space="preserve"> </w:t>
      </w:r>
      <w:r w:rsidRPr="00325364">
        <w:rPr>
          <w:rFonts w:ascii="Calibri" w:hAnsi="Calibri"/>
          <w:b/>
          <w:i/>
          <w:color w:val="3366FF"/>
          <w:sz w:val="20"/>
          <w:szCs w:val="20"/>
        </w:rPr>
        <w:t>Children’s Lawyer</w:t>
      </w:r>
      <w:r w:rsidRPr="00325364">
        <w:rPr>
          <w:rFonts w:ascii="Calibri" w:hAnsi="Calibri"/>
          <w:sz w:val="20"/>
          <w:szCs w:val="20"/>
        </w:rPr>
        <w:t xml:space="preserve"> </w:t>
      </w:r>
    </w:p>
    <w:p w14:paraId="27F0D1C2" w14:textId="77777777" w:rsidR="00CF3034" w:rsidRDefault="00CF3034" w:rsidP="00CF3034">
      <w:pPr>
        <w:pStyle w:val="NoSpacing"/>
        <w:rPr>
          <w:rFonts w:ascii="Calibri" w:hAnsi="Calibri"/>
          <w:sz w:val="20"/>
          <w:szCs w:val="20"/>
        </w:rPr>
      </w:pPr>
    </w:p>
    <w:p w14:paraId="5CABBE1D" w14:textId="43A9590B" w:rsidR="00CF3034" w:rsidRPr="00CF3034" w:rsidRDefault="00CF3034" w:rsidP="00CF3034">
      <w:pPr>
        <w:pStyle w:val="NoSpacing"/>
        <w:rPr>
          <w:rFonts w:ascii="Calibri" w:hAnsi="Calibri"/>
          <w:b/>
          <w:sz w:val="20"/>
          <w:szCs w:val="20"/>
        </w:rPr>
      </w:pPr>
      <w:r>
        <w:rPr>
          <w:rFonts w:ascii="Calibri" w:hAnsi="Calibri"/>
          <w:b/>
          <w:sz w:val="20"/>
          <w:szCs w:val="20"/>
        </w:rPr>
        <w:t>Costs and Tribunal Attendance in Court</w:t>
      </w:r>
    </w:p>
    <w:p w14:paraId="633BD184" w14:textId="77777777" w:rsidR="00D3215A" w:rsidRPr="00325364" w:rsidRDefault="00D3215A" w:rsidP="00D3215A">
      <w:pPr>
        <w:pStyle w:val="NoSpacing"/>
        <w:numPr>
          <w:ilvl w:val="0"/>
          <w:numId w:val="71"/>
        </w:numPr>
        <w:rPr>
          <w:rFonts w:ascii="Calibri" w:hAnsi="Calibri"/>
          <w:sz w:val="20"/>
          <w:szCs w:val="20"/>
        </w:rPr>
      </w:pPr>
      <w:r w:rsidRPr="00325364">
        <w:rPr>
          <w:rFonts w:ascii="Calibri" w:hAnsi="Calibri"/>
          <w:sz w:val="20"/>
          <w:szCs w:val="20"/>
        </w:rPr>
        <w:t>The general rule of costs is that it follows the outcome, but for tribunal attendance in court, the rule is reversed and tribunals never have costs award against them</w:t>
      </w:r>
    </w:p>
    <w:p w14:paraId="08E18ECC" w14:textId="77777777" w:rsidR="00D3215A" w:rsidRPr="00325364" w:rsidRDefault="00D3215A" w:rsidP="00D3215A">
      <w:pPr>
        <w:pStyle w:val="NoSpacing"/>
        <w:numPr>
          <w:ilvl w:val="1"/>
          <w:numId w:val="71"/>
        </w:numPr>
        <w:rPr>
          <w:rFonts w:ascii="Calibri" w:hAnsi="Calibri"/>
          <w:sz w:val="20"/>
          <w:szCs w:val="20"/>
        </w:rPr>
      </w:pPr>
      <w:r w:rsidRPr="00325364">
        <w:rPr>
          <w:rFonts w:ascii="Calibri" w:hAnsi="Calibri"/>
          <w:sz w:val="20"/>
          <w:szCs w:val="20"/>
        </w:rPr>
        <w:t xml:space="preserve">EXCEPTIONS: </w:t>
      </w:r>
      <w:r w:rsidRPr="00325364">
        <w:rPr>
          <w:rFonts w:ascii="Calibri" w:hAnsi="Calibri"/>
          <w:b/>
          <w:i/>
          <w:color w:val="3366FF"/>
          <w:sz w:val="20"/>
          <w:szCs w:val="20"/>
        </w:rPr>
        <w:t>Lang</w:t>
      </w:r>
    </w:p>
    <w:p w14:paraId="502FD36B" w14:textId="77777777" w:rsidR="00D3215A" w:rsidRPr="00325364" w:rsidRDefault="00D3215A" w:rsidP="00D3215A">
      <w:pPr>
        <w:pStyle w:val="NoSpacing"/>
        <w:numPr>
          <w:ilvl w:val="2"/>
          <w:numId w:val="71"/>
        </w:numPr>
        <w:rPr>
          <w:rFonts w:ascii="Calibri" w:hAnsi="Calibri"/>
          <w:sz w:val="20"/>
          <w:szCs w:val="20"/>
        </w:rPr>
      </w:pPr>
      <w:r w:rsidRPr="00325364">
        <w:rPr>
          <w:rFonts w:ascii="Calibri" w:hAnsi="Calibri"/>
          <w:sz w:val="20"/>
          <w:szCs w:val="20"/>
        </w:rPr>
        <w:t>Misconduct or perversity in the proceedings before the tribunal (</w:t>
      </w:r>
      <w:proofErr w:type="spellStart"/>
      <w:r w:rsidRPr="00325364">
        <w:rPr>
          <w:rFonts w:ascii="Calibri" w:hAnsi="Calibri"/>
          <w:b/>
          <w:i/>
          <w:color w:val="3366FF"/>
          <w:sz w:val="20"/>
          <w:szCs w:val="20"/>
        </w:rPr>
        <w:t>Henthorne</w:t>
      </w:r>
      <w:proofErr w:type="spellEnd"/>
      <w:r w:rsidRPr="00325364">
        <w:rPr>
          <w:rFonts w:ascii="Calibri" w:hAnsi="Calibri"/>
          <w:sz w:val="20"/>
          <w:szCs w:val="20"/>
        </w:rPr>
        <w:t xml:space="preserve"> is an example of this)</w:t>
      </w:r>
    </w:p>
    <w:p w14:paraId="55CE8942" w14:textId="77777777" w:rsidR="00D3215A" w:rsidRDefault="00D3215A" w:rsidP="00D3215A">
      <w:pPr>
        <w:pStyle w:val="NoSpacing"/>
        <w:numPr>
          <w:ilvl w:val="2"/>
          <w:numId w:val="71"/>
        </w:numPr>
        <w:rPr>
          <w:rFonts w:ascii="Calibri" w:hAnsi="Calibri"/>
          <w:sz w:val="20"/>
          <w:szCs w:val="20"/>
        </w:rPr>
      </w:pPr>
      <w:r w:rsidRPr="00325364">
        <w:rPr>
          <w:rFonts w:ascii="Calibri" w:hAnsi="Calibri"/>
          <w:sz w:val="20"/>
          <w:szCs w:val="20"/>
        </w:rPr>
        <w:t>If the tribunal overreaches and says more than they ought to – something beyond what is appropriate</w:t>
      </w:r>
    </w:p>
    <w:p w14:paraId="52C9D429" w14:textId="45D5992A" w:rsidR="00CF3034" w:rsidRPr="00CF3034" w:rsidRDefault="00CF3034" w:rsidP="00CF3034">
      <w:pPr>
        <w:pStyle w:val="NoSpacing"/>
        <w:rPr>
          <w:rFonts w:ascii="Calibri" w:hAnsi="Calibri"/>
          <w:b/>
          <w:sz w:val="20"/>
          <w:szCs w:val="20"/>
        </w:rPr>
      </w:pPr>
      <w:r>
        <w:rPr>
          <w:rFonts w:ascii="Calibri" w:hAnsi="Calibri"/>
          <w:b/>
          <w:sz w:val="20"/>
          <w:szCs w:val="20"/>
        </w:rPr>
        <w:t>Why it’s Important for Tribunal to be in Attendance</w:t>
      </w:r>
    </w:p>
    <w:p w14:paraId="19867A46" w14:textId="77777777" w:rsidR="00CF3034" w:rsidRDefault="00CF3034" w:rsidP="00D3215A">
      <w:pPr>
        <w:pStyle w:val="NoSpacing"/>
        <w:numPr>
          <w:ilvl w:val="0"/>
          <w:numId w:val="71"/>
        </w:numPr>
        <w:rPr>
          <w:rFonts w:ascii="Calibri" w:hAnsi="Calibri"/>
          <w:sz w:val="20"/>
          <w:szCs w:val="20"/>
        </w:rPr>
      </w:pPr>
      <w:r>
        <w:rPr>
          <w:rFonts w:ascii="Calibri" w:hAnsi="Calibri"/>
          <w:sz w:val="20"/>
          <w:szCs w:val="20"/>
        </w:rPr>
        <w:t>If they aren’t in attendance,</w:t>
      </w:r>
      <w:r w:rsidR="00D3215A" w:rsidRPr="00325364">
        <w:rPr>
          <w:rFonts w:ascii="Calibri" w:hAnsi="Calibri"/>
          <w:sz w:val="20"/>
          <w:szCs w:val="20"/>
        </w:rPr>
        <w:t xml:space="preserve"> the petitioner has too </w:t>
      </w:r>
      <w:r>
        <w:rPr>
          <w:rFonts w:ascii="Calibri" w:hAnsi="Calibri"/>
          <w:sz w:val="20"/>
          <w:szCs w:val="20"/>
        </w:rPr>
        <w:t>much of an advantage</w:t>
      </w:r>
    </w:p>
    <w:p w14:paraId="6F749D90" w14:textId="570D9616" w:rsidR="00D3215A" w:rsidRPr="00325364" w:rsidRDefault="00D3215A" w:rsidP="00D3215A">
      <w:pPr>
        <w:pStyle w:val="NoSpacing"/>
        <w:numPr>
          <w:ilvl w:val="0"/>
          <w:numId w:val="71"/>
        </w:numPr>
        <w:rPr>
          <w:rFonts w:ascii="Calibri" w:hAnsi="Calibri"/>
          <w:sz w:val="20"/>
          <w:szCs w:val="20"/>
        </w:rPr>
      </w:pPr>
      <w:proofErr w:type="gramStart"/>
      <w:r w:rsidRPr="00325364">
        <w:rPr>
          <w:rFonts w:ascii="Calibri" w:hAnsi="Calibri"/>
          <w:sz w:val="20"/>
          <w:szCs w:val="20"/>
        </w:rPr>
        <w:t>judges</w:t>
      </w:r>
      <w:proofErr w:type="gramEnd"/>
      <w:r w:rsidRPr="00325364">
        <w:rPr>
          <w:rFonts w:ascii="Calibri" w:hAnsi="Calibri"/>
          <w:sz w:val="20"/>
          <w:szCs w:val="20"/>
        </w:rPr>
        <w:t xml:space="preserve"> are not experts in all fields</w:t>
      </w:r>
    </w:p>
    <w:p w14:paraId="67CD8F6D" w14:textId="77777777" w:rsidR="00D3215A" w:rsidRPr="00325364" w:rsidRDefault="00D3215A" w:rsidP="00D3215A">
      <w:pPr>
        <w:pStyle w:val="NoSpacing"/>
        <w:numPr>
          <w:ilvl w:val="1"/>
          <w:numId w:val="71"/>
        </w:numPr>
        <w:rPr>
          <w:rFonts w:ascii="Calibri" w:hAnsi="Calibri"/>
          <w:sz w:val="20"/>
          <w:szCs w:val="20"/>
        </w:rPr>
      </w:pPr>
      <w:r w:rsidRPr="00325364">
        <w:rPr>
          <w:rFonts w:ascii="Calibri" w:hAnsi="Calibri"/>
          <w:color w:val="FF0000"/>
          <w:sz w:val="20"/>
          <w:szCs w:val="20"/>
        </w:rPr>
        <w:t>The tribunal is in the best position to draw the attention of the court to those considerations, given their special expertise:</w:t>
      </w:r>
      <w:r w:rsidRPr="00325364">
        <w:rPr>
          <w:rFonts w:ascii="Calibri" w:hAnsi="Calibri"/>
          <w:sz w:val="20"/>
          <w:szCs w:val="20"/>
        </w:rPr>
        <w:t xml:space="preserve"> </w:t>
      </w:r>
      <w:r w:rsidRPr="00325364">
        <w:rPr>
          <w:rFonts w:ascii="Calibri" w:hAnsi="Calibri"/>
          <w:b/>
          <w:i/>
          <w:color w:val="3366FF"/>
          <w:sz w:val="20"/>
          <w:szCs w:val="20"/>
        </w:rPr>
        <w:t>Paccar</w:t>
      </w:r>
      <w:r w:rsidRPr="00325364">
        <w:rPr>
          <w:rFonts w:ascii="Calibri" w:hAnsi="Calibri"/>
          <w:color w:val="3366FF"/>
          <w:sz w:val="20"/>
          <w:szCs w:val="20"/>
        </w:rPr>
        <w:t xml:space="preserve"> </w:t>
      </w:r>
      <w:r w:rsidRPr="00325364">
        <w:rPr>
          <w:rFonts w:ascii="Calibri" w:hAnsi="Calibri"/>
          <w:sz w:val="20"/>
          <w:szCs w:val="20"/>
        </w:rPr>
        <w:t xml:space="preserve">– can provide the court with submissions from a neutral and forward-looking perspective: </w:t>
      </w:r>
      <w:r w:rsidRPr="00325364">
        <w:rPr>
          <w:rFonts w:ascii="Calibri" w:hAnsi="Calibri"/>
          <w:b/>
          <w:i/>
          <w:color w:val="3366FF"/>
          <w:sz w:val="20"/>
          <w:szCs w:val="20"/>
        </w:rPr>
        <w:t xml:space="preserve">Pacific Newspaper Group </w:t>
      </w:r>
      <w:proofErr w:type="spellStart"/>
      <w:r w:rsidRPr="00325364">
        <w:rPr>
          <w:rFonts w:ascii="Calibri" w:hAnsi="Calibri"/>
          <w:b/>
          <w:i/>
          <w:color w:val="3366FF"/>
          <w:sz w:val="20"/>
          <w:szCs w:val="20"/>
        </w:rPr>
        <w:t>Inc</w:t>
      </w:r>
      <w:proofErr w:type="spellEnd"/>
      <w:r w:rsidRPr="00325364">
        <w:rPr>
          <w:rFonts w:ascii="Calibri" w:hAnsi="Calibri"/>
          <w:b/>
          <w:i/>
          <w:sz w:val="20"/>
          <w:szCs w:val="20"/>
        </w:rPr>
        <w:t xml:space="preserve"> </w:t>
      </w:r>
    </w:p>
    <w:p w14:paraId="54043B03" w14:textId="77777777" w:rsidR="00D3215A" w:rsidRPr="00325364" w:rsidRDefault="00D3215A" w:rsidP="00D3215A">
      <w:pPr>
        <w:pStyle w:val="NoSpacing"/>
        <w:numPr>
          <w:ilvl w:val="2"/>
          <w:numId w:val="71"/>
        </w:numPr>
        <w:rPr>
          <w:rFonts w:ascii="Calibri" w:hAnsi="Calibri"/>
          <w:sz w:val="20"/>
          <w:szCs w:val="20"/>
        </w:rPr>
      </w:pPr>
      <w:r w:rsidRPr="00325364">
        <w:rPr>
          <w:rFonts w:ascii="Calibri" w:hAnsi="Calibri"/>
          <w:sz w:val="20"/>
          <w:szCs w:val="20"/>
        </w:rPr>
        <w:t xml:space="preserve">Distinguished </w:t>
      </w:r>
      <w:r w:rsidRPr="00325364">
        <w:rPr>
          <w:rFonts w:ascii="Calibri" w:hAnsi="Calibri"/>
          <w:b/>
          <w:i/>
          <w:color w:val="3366FF"/>
          <w:sz w:val="20"/>
          <w:szCs w:val="20"/>
        </w:rPr>
        <w:t>Paccar</w:t>
      </w:r>
      <w:r w:rsidRPr="00325364">
        <w:rPr>
          <w:rFonts w:ascii="Calibri" w:hAnsi="Calibri"/>
          <w:sz w:val="20"/>
          <w:szCs w:val="20"/>
        </w:rPr>
        <w:t xml:space="preserve"> from </w:t>
      </w:r>
      <w:r w:rsidRPr="00325364">
        <w:rPr>
          <w:rFonts w:ascii="Calibri" w:hAnsi="Calibri"/>
          <w:b/>
          <w:i/>
          <w:color w:val="3366FF"/>
          <w:sz w:val="20"/>
          <w:szCs w:val="20"/>
        </w:rPr>
        <w:t>NW Utilities</w:t>
      </w:r>
      <w:r w:rsidRPr="00325364">
        <w:rPr>
          <w:rFonts w:ascii="Calibri" w:hAnsi="Calibri"/>
          <w:sz w:val="20"/>
          <w:szCs w:val="20"/>
        </w:rPr>
        <w:t xml:space="preserve"> because that was a correctness standard and this is a reasonableness standard, so the tribunal must have the opportunity to bring things to light where they have expertise</w:t>
      </w:r>
    </w:p>
    <w:p w14:paraId="4158C9F1" w14:textId="77777777" w:rsidR="00D3215A" w:rsidRPr="00325364" w:rsidRDefault="00D3215A" w:rsidP="00D3215A">
      <w:pPr>
        <w:pStyle w:val="NoSpacing"/>
        <w:numPr>
          <w:ilvl w:val="2"/>
          <w:numId w:val="71"/>
        </w:numPr>
        <w:rPr>
          <w:rFonts w:ascii="Calibri" w:hAnsi="Calibri"/>
          <w:sz w:val="20"/>
          <w:szCs w:val="20"/>
        </w:rPr>
      </w:pPr>
      <w:r w:rsidRPr="00325364">
        <w:rPr>
          <w:rFonts w:ascii="Calibri" w:hAnsi="Calibri"/>
          <w:sz w:val="20"/>
          <w:szCs w:val="20"/>
        </w:rPr>
        <w:t>Expertise demands deference only where it is coherent</w:t>
      </w:r>
    </w:p>
    <w:p w14:paraId="0647F2F4" w14:textId="77777777" w:rsidR="00D3215A" w:rsidRPr="00325364" w:rsidRDefault="00D3215A" w:rsidP="00D3215A">
      <w:pPr>
        <w:pStyle w:val="NoSpacing"/>
        <w:numPr>
          <w:ilvl w:val="2"/>
          <w:numId w:val="71"/>
        </w:numPr>
        <w:rPr>
          <w:rFonts w:ascii="Calibri" w:hAnsi="Calibri"/>
          <w:sz w:val="20"/>
          <w:szCs w:val="20"/>
        </w:rPr>
      </w:pPr>
      <w:r w:rsidRPr="00325364">
        <w:rPr>
          <w:rFonts w:ascii="Calibri" w:hAnsi="Calibri"/>
          <w:b/>
          <w:i/>
          <w:color w:val="3366FF"/>
          <w:sz w:val="20"/>
          <w:szCs w:val="20"/>
        </w:rPr>
        <w:t>Lang</w:t>
      </w:r>
      <w:r w:rsidRPr="00325364">
        <w:rPr>
          <w:rFonts w:ascii="Calibri" w:hAnsi="Calibri"/>
          <w:color w:val="3366FF"/>
          <w:sz w:val="20"/>
          <w:szCs w:val="20"/>
        </w:rPr>
        <w:t xml:space="preserve"> </w:t>
      </w:r>
      <w:r w:rsidRPr="00325364">
        <w:rPr>
          <w:rFonts w:ascii="Calibri" w:hAnsi="Calibri"/>
          <w:sz w:val="20"/>
          <w:szCs w:val="20"/>
        </w:rPr>
        <w:t xml:space="preserve">confirms </w:t>
      </w:r>
      <w:r w:rsidRPr="00325364">
        <w:rPr>
          <w:rFonts w:ascii="Calibri" w:hAnsi="Calibri"/>
          <w:b/>
          <w:i/>
          <w:color w:val="3366FF"/>
          <w:sz w:val="20"/>
          <w:szCs w:val="20"/>
        </w:rPr>
        <w:t>Paccar</w:t>
      </w:r>
      <w:r w:rsidRPr="00325364">
        <w:rPr>
          <w:rFonts w:ascii="Calibri" w:hAnsi="Calibri"/>
          <w:sz w:val="20"/>
          <w:szCs w:val="20"/>
        </w:rPr>
        <w:t xml:space="preserve"> is good law in BC</w:t>
      </w:r>
    </w:p>
    <w:p w14:paraId="11402A4C" w14:textId="77777777" w:rsidR="00D3215A" w:rsidRPr="00CF3034" w:rsidRDefault="00D3215A" w:rsidP="00CF3034">
      <w:pPr>
        <w:pStyle w:val="NoSpacing"/>
        <w:rPr>
          <w:rFonts w:ascii="Calibri" w:hAnsi="Calibri"/>
          <w:b/>
          <w:sz w:val="20"/>
          <w:szCs w:val="20"/>
        </w:rPr>
      </w:pPr>
      <w:r w:rsidRPr="00CF3034">
        <w:rPr>
          <w:rFonts w:ascii="Calibri" w:hAnsi="Calibri"/>
          <w:b/>
          <w:sz w:val="20"/>
          <w:szCs w:val="20"/>
        </w:rPr>
        <w:t>Tribunals can speak to:</w:t>
      </w:r>
    </w:p>
    <w:p w14:paraId="65A36D2A" w14:textId="77777777" w:rsidR="00D3215A" w:rsidRPr="00325364" w:rsidRDefault="00D3215A" w:rsidP="00D3215A">
      <w:pPr>
        <w:pStyle w:val="NoSpacing"/>
        <w:numPr>
          <w:ilvl w:val="1"/>
          <w:numId w:val="71"/>
        </w:numPr>
        <w:rPr>
          <w:rFonts w:ascii="Calibri" w:hAnsi="Calibri"/>
          <w:sz w:val="20"/>
          <w:szCs w:val="20"/>
        </w:rPr>
      </w:pPr>
      <w:r w:rsidRPr="00325364">
        <w:rPr>
          <w:rFonts w:ascii="Calibri" w:hAnsi="Calibri"/>
          <w:sz w:val="20"/>
          <w:szCs w:val="20"/>
        </w:rPr>
        <w:t>SOR analysis</w:t>
      </w:r>
    </w:p>
    <w:p w14:paraId="499FD001" w14:textId="77777777" w:rsidR="00D3215A" w:rsidRPr="00325364" w:rsidRDefault="00D3215A" w:rsidP="00D3215A">
      <w:pPr>
        <w:pStyle w:val="NoSpacing"/>
        <w:numPr>
          <w:ilvl w:val="1"/>
          <w:numId w:val="71"/>
        </w:numPr>
        <w:rPr>
          <w:rFonts w:ascii="Calibri" w:hAnsi="Calibri"/>
          <w:sz w:val="20"/>
          <w:szCs w:val="20"/>
        </w:rPr>
      </w:pPr>
      <w:r w:rsidRPr="00325364">
        <w:rPr>
          <w:rFonts w:ascii="Calibri" w:hAnsi="Calibri"/>
          <w:sz w:val="20"/>
          <w:szCs w:val="20"/>
        </w:rPr>
        <w:t>Questions of narrow jurisdiction (whether they can enter into the inquiry)</w:t>
      </w:r>
    </w:p>
    <w:p w14:paraId="12FB97D9" w14:textId="77777777" w:rsidR="00D3215A" w:rsidRPr="00325364" w:rsidRDefault="00D3215A" w:rsidP="00D3215A">
      <w:pPr>
        <w:pStyle w:val="NoSpacing"/>
        <w:numPr>
          <w:ilvl w:val="1"/>
          <w:numId w:val="71"/>
        </w:numPr>
        <w:rPr>
          <w:rFonts w:ascii="Calibri" w:hAnsi="Calibri"/>
          <w:sz w:val="20"/>
          <w:szCs w:val="20"/>
        </w:rPr>
      </w:pPr>
      <w:r w:rsidRPr="00325364">
        <w:rPr>
          <w:rFonts w:ascii="Calibri" w:hAnsi="Calibri"/>
          <w:sz w:val="20"/>
          <w:szCs w:val="20"/>
        </w:rPr>
        <w:t>The record before the tribunal at the time it heard the appeal</w:t>
      </w:r>
    </w:p>
    <w:p w14:paraId="58FD1F5F" w14:textId="77777777" w:rsidR="00D3215A" w:rsidRPr="00325364" w:rsidRDefault="00D3215A" w:rsidP="00D3215A">
      <w:pPr>
        <w:pStyle w:val="NoSpacing"/>
        <w:numPr>
          <w:ilvl w:val="1"/>
          <w:numId w:val="71"/>
        </w:numPr>
        <w:rPr>
          <w:rFonts w:ascii="Calibri" w:hAnsi="Calibri"/>
          <w:sz w:val="20"/>
          <w:szCs w:val="20"/>
        </w:rPr>
      </w:pPr>
      <w:r w:rsidRPr="00325364">
        <w:rPr>
          <w:rFonts w:ascii="Calibri" w:hAnsi="Calibri"/>
          <w:sz w:val="20"/>
          <w:szCs w:val="20"/>
        </w:rPr>
        <w:t>Reasonableness/patent unreasonableness of a decision – whether or not the decision meets the standards as it was identified</w:t>
      </w:r>
    </w:p>
    <w:p w14:paraId="01A95A8E" w14:textId="77777777" w:rsidR="00D3215A" w:rsidRPr="00325364" w:rsidRDefault="00D3215A" w:rsidP="00D3215A">
      <w:pPr>
        <w:pStyle w:val="NoSpacing"/>
        <w:numPr>
          <w:ilvl w:val="1"/>
          <w:numId w:val="71"/>
        </w:numPr>
        <w:rPr>
          <w:rFonts w:ascii="Calibri" w:hAnsi="Calibri"/>
          <w:sz w:val="20"/>
          <w:szCs w:val="20"/>
        </w:rPr>
      </w:pPr>
      <w:r w:rsidRPr="00325364">
        <w:rPr>
          <w:rFonts w:ascii="Calibri" w:hAnsi="Calibri"/>
          <w:sz w:val="20"/>
          <w:szCs w:val="20"/>
        </w:rPr>
        <w:t>PF issues, only if there is no other party</w:t>
      </w:r>
    </w:p>
    <w:p w14:paraId="5903A14C" w14:textId="77777777" w:rsidR="00D3215A" w:rsidRPr="00325364" w:rsidRDefault="00D3215A" w:rsidP="00D3215A">
      <w:pPr>
        <w:pStyle w:val="NoSpacing"/>
        <w:numPr>
          <w:ilvl w:val="0"/>
          <w:numId w:val="71"/>
        </w:numPr>
        <w:rPr>
          <w:rFonts w:ascii="Calibri" w:hAnsi="Calibri"/>
          <w:sz w:val="20"/>
          <w:szCs w:val="20"/>
        </w:rPr>
      </w:pPr>
      <w:r w:rsidRPr="00325364">
        <w:rPr>
          <w:rFonts w:ascii="Calibri" w:hAnsi="Calibri"/>
          <w:sz w:val="20"/>
          <w:szCs w:val="20"/>
        </w:rPr>
        <w:t>Standing issues can arise between tribunals and the same rules that apply to a tribunal in court apply in the face of another tribunal</w:t>
      </w:r>
    </w:p>
    <w:p w14:paraId="7B4FC4C9" w14:textId="77777777" w:rsidR="00D3215A" w:rsidRPr="00325364" w:rsidRDefault="00D3215A" w:rsidP="00D3215A">
      <w:pPr>
        <w:pStyle w:val="NoSpacing"/>
        <w:numPr>
          <w:ilvl w:val="0"/>
          <w:numId w:val="71"/>
        </w:numPr>
        <w:rPr>
          <w:rFonts w:ascii="Calibri" w:hAnsi="Calibri"/>
          <w:sz w:val="20"/>
          <w:szCs w:val="20"/>
        </w:rPr>
      </w:pPr>
      <w:r w:rsidRPr="00325364">
        <w:rPr>
          <w:rFonts w:ascii="Calibri" w:hAnsi="Calibri"/>
          <w:color w:val="FF0000"/>
          <w:sz w:val="20"/>
          <w:szCs w:val="20"/>
        </w:rPr>
        <w:t>Tribunals can’t bootstrap – can’t give reasons during JR that weren’t given during the tribunal proceedings to try and justify themselves:</w:t>
      </w:r>
      <w:r w:rsidRPr="00325364">
        <w:rPr>
          <w:rFonts w:ascii="Calibri" w:hAnsi="Calibri"/>
          <w:sz w:val="20"/>
          <w:szCs w:val="20"/>
        </w:rPr>
        <w:t xml:space="preserve"> </w:t>
      </w:r>
      <w:proofErr w:type="spellStart"/>
      <w:r w:rsidRPr="00325364">
        <w:rPr>
          <w:rFonts w:ascii="Calibri" w:hAnsi="Calibri"/>
          <w:b/>
          <w:i/>
          <w:color w:val="3366FF"/>
          <w:sz w:val="20"/>
          <w:szCs w:val="20"/>
        </w:rPr>
        <w:t>Northwestern</w:t>
      </w:r>
      <w:proofErr w:type="spellEnd"/>
      <w:r w:rsidRPr="00325364">
        <w:rPr>
          <w:rFonts w:ascii="Calibri" w:hAnsi="Calibri"/>
          <w:b/>
          <w:i/>
          <w:color w:val="3366FF"/>
          <w:sz w:val="20"/>
          <w:szCs w:val="20"/>
        </w:rPr>
        <w:t xml:space="preserve"> Utilities</w:t>
      </w:r>
    </w:p>
    <w:p w14:paraId="3E3D5911" w14:textId="77777777" w:rsidR="00D3215A" w:rsidRPr="00325364" w:rsidRDefault="00D3215A" w:rsidP="00D3215A">
      <w:pPr>
        <w:pStyle w:val="NoSpacing"/>
        <w:numPr>
          <w:ilvl w:val="2"/>
          <w:numId w:val="71"/>
        </w:numPr>
        <w:rPr>
          <w:rFonts w:ascii="Calibri" w:hAnsi="Calibri"/>
          <w:sz w:val="20"/>
          <w:szCs w:val="20"/>
        </w:rPr>
      </w:pPr>
      <w:r w:rsidRPr="00325364">
        <w:rPr>
          <w:rFonts w:ascii="Calibri" w:hAnsi="Calibri"/>
          <w:sz w:val="20"/>
          <w:szCs w:val="20"/>
        </w:rPr>
        <w:t xml:space="preserve">CURRENTLY, courts allow supplementing, but not new reasons: </w:t>
      </w:r>
      <w:r w:rsidRPr="00325364">
        <w:rPr>
          <w:rFonts w:ascii="Calibri" w:hAnsi="Calibri"/>
          <w:b/>
          <w:i/>
          <w:color w:val="3366FF"/>
          <w:sz w:val="20"/>
          <w:szCs w:val="20"/>
        </w:rPr>
        <w:t>Newfoundland Nurses’</w:t>
      </w:r>
    </w:p>
    <w:p w14:paraId="528EB95E" w14:textId="77777777" w:rsidR="00D3215A" w:rsidRPr="00325364" w:rsidRDefault="00D3215A" w:rsidP="00D3215A">
      <w:pPr>
        <w:pStyle w:val="NoSpacing"/>
        <w:numPr>
          <w:ilvl w:val="0"/>
          <w:numId w:val="71"/>
        </w:numPr>
        <w:rPr>
          <w:rFonts w:ascii="Calibri" w:hAnsi="Calibri"/>
          <w:color w:val="3366FF"/>
          <w:sz w:val="20"/>
          <w:szCs w:val="20"/>
        </w:rPr>
      </w:pPr>
      <w:r w:rsidRPr="00325364">
        <w:rPr>
          <w:rFonts w:ascii="Calibri" w:hAnsi="Calibri"/>
          <w:color w:val="FF0000"/>
          <w:sz w:val="20"/>
          <w:szCs w:val="20"/>
        </w:rPr>
        <w:t>Interlinked, large organizational structures, under the court’s discretion, can be labelled different parties and be permitted to argue the merits of the associated party’s decisions:</w:t>
      </w:r>
      <w:r w:rsidRPr="00325364">
        <w:rPr>
          <w:rFonts w:ascii="Calibri" w:hAnsi="Calibri"/>
          <w:sz w:val="20"/>
          <w:szCs w:val="20"/>
        </w:rPr>
        <w:t xml:space="preserve"> </w:t>
      </w:r>
      <w:proofErr w:type="spellStart"/>
      <w:r w:rsidRPr="00325364">
        <w:rPr>
          <w:rFonts w:ascii="Calibri" w:hAnsi="Calibri"/>
          <w:b/>
          <w:i/>
          <w:color w:val="3366FF"/>
          <w:sz w:val="20"/>
          <w:szCs w:val="20"/>
        </w:rPr>
        <w:t>Baharloo</w:t>
      </w:r>
      <w:proofErr w:type="spellEnd"/>
      <w:r w:rsidRPr="00325364">
        <w:rPr>
          <w:rFonts w:ascii="Calibri" w:hAnsi="Calibri"/>
          <w:b/>
          <w:i/>
          <w:color w:val="3366FF"/>
          <w:sz w:val="20"/>
          <w:szCs w:val="20"/>
        </w:rPr>
        <w:t xml:space="preserve"> v UBC</w:t>
      </w:r>
    </w:p>
    <w:p w14:paraId="486A1CF8" w14:textId="77777777" w:rsidR="00D3215A" w:rsidRPr="00325364" w:rsidRDefault="00D3215A" w:rsidP="00D3215A">
      <w:pPr>
        <w:pStyle w:val="NoSpacing"/>
        <w:numPr>
          <w:ilvl w:val="1"/>
          <w:numId w:val="71"/>
        </w:numPr>
        <w:rPr>
          <w:rFonts w:ascii="Calibri" w:hAnsi="Calibri"/>
          <w:sz w:val="20"/>
          <w:szCs w:val="20"/>
        </w:rPr>
      </w:pPr>
      <w:r w:rsidRPr="00325364">
        <w:rPr>
          <w:rFonts w:ascii="Calibri" w:hAnsi="Calibri"/>
          <w:sz w:val="20"/>
          <w:szCs w:val="20"/>
        </w:rPr>
        <w:t xml:space="preserve">The circumstances of large organizations create special considerations and the Court must adopt a reasonable approach when called upon to apply the strict rule in </w:t>
      </w:r>
      <w:proofErr w:type="spellStart"/>
      <w:r w:rsidRPr="00325364">
        <w:rPr>
          <w:rFonts w:ascii="Calibri" w:hAnsi="Calibri"/>
          <w:b/>
          <w:i/>
          <w:color w:val="3366FF"/>
          <w:sz w:val="20"/>
          <w:szCs w:val="20"/>
        </w:rPr>
        <w:t>Northwestern</w:t>
      </w:r>
      <w:proofErr w:type="spellEnd"/>
      <w:r w:rsidRPr="00325364">
        <w:rPr>
          <w:rFonts w:ascii="Calibri" w:hAnsi="Calibri"/>
          <w:b/>
          <w:i/>
          <w:color w:val="3366FF"/>
          <w:sz w:val="20"/>
          <w:szCs w:val="20"/>
        </w:rPr>
        <w:t xml:space="preserve"> Utilities</w:t>
      </w:r>
      <w:r w:rsidRPr="00325364">
        <w:rPr>
          <w:rFonts w:ascii="Calibri" w:hAnsi="Calibri"/>
          <w:sz w:val="20"/>
          <w:szCs w:val="20"/>
        </w:rPr>
        <w:t xml:space="preserve"> – the doctrine should not be applied so literally that the result would be contrary to common sense</w:t>
      </w:r>
    </w:p>
    <w:p w14:paraId="29E63D6C" w14:textId="77777777" w:rsidR="00D3215A" w:rsidRPr="00325364" w:rsidRDefault="00D3215A" w:rsidP="00D3215A">
      <w:pPr>
        <w:pStyle w:val="NoSpacing"/>
        <w:numPr>
          <w:ilvl w:val="1"/>
          <w:numId w:val="71"/>
        </w:numPr>
        <w:rPr>
          <w:rFonts w:ascii="Calibri" w:hAnsi="Calibri"/>
          <w:sz w:val="20"/>
          <w:szCs w:val="20"/>
        </w:rPr>
      </w:pPr>
      <w:r w:rsidRPr="00325364">
        <w:rPr>
          <w:rFonts w:ascii="Calibri" w:hAnsi="Calibri"/>
          <w:sz w:val="20"/>
          <w:szCs w:val="20"/>
        </w:rPr>
        <w:t>The court found that UBC had full party standing to make representations concerning the merits of the decision made by the Senate Committee</w:t>
      </w:r>
    </w:p>
    <w:p w14:paraId="00CF1E39" w14:textId="77777777" w:rsidR="00D3215A" w:rsidRPr="00325364" w:rsidRDefault="00D3215A" w:rsidP="00D3215A">
      <w:pPr>
        <w:pStyle w:val="NoSpacing"/>
        <w:numPr>
          <w:ilvl w:val="1"/>
          <w:numId w:val="71"/>
        </w:numPr>
        <w:rPr>
          <w:rFonts w:ascii="Calibri" w:hAnsi="Calibri"/>
          <w:color w:val="FF0000"/>
          <w:sz w:val="20"/>
          <w:szCs w:val="20"/>
        </w:rPr>
      </w:pPr>
      <w:r w:rsidRPr="00325364">
        <w:rPr>
          <w:rFonts w:ascii="Calibri" w:hAnsi="Calibri"/>
          <w:color w:val="FF0000"/>
          <w:sz w:val="20"/>
          <w:szCs w:val="20"/>
        </w:rPr>
        <w:t>Where there is a division of authority recognized by statute, the separate and distinct roles of the component parts of the organization dispel any concern that a particular DM’s impartiality will be adversely affected by granting a right to make submissions on the merits to another component part of the organization</w:t>
      </w:r>
    </w:p>
    <w:p w14:paraId="24C716D9" w14:textId="77777777" w:rsidR="00D3215A" w:rsidRPr="00325364" w:rsidRDefault="00D3215A" w:rsidP="00D3215A">
      <w:pPr>
        <w:pStyle w:val="NoSpacing"/>
        <w:numPr>
          <w:ilvl w:val="0"/>
          <w:numId w:val="71"/>
        </w:numPr>
        <w:rPr>
          <w:rFonts w:ascii="Calibri" w:hAnsi="Calibri"/>
        </w:rPr>
      </w:pPr>
      <w:proofErr w:type="spellStart"/>
      <w:r w:rsidRPr="00325364">
        <w:rPr>
          <w:rFonts w:ascii="Calibri" w:hAnsi="Calibri"/>
          <w:b/>
          <w:i/>
          <w:color w:val="3366FF"/>
          <w:sz w:val="20"/>
          <w:szCs w:val="20"/>
        </w:rPr>
        <w:t>Henthorne</w:t>
      </w:r>
      <w:proofErr w:type="spellEnd"/>
      <w:r w:rsidRPr="00325364">
        <w:rPr>
          <w:rFonts w:ascii="Calibri" w:hAnsi="Calibri"/>
          <w:sz w:val="20"/>
          <w:szCs w:val="20"/>
        </w:rPr>
        <w:t xml:space="preserve"> denotes the current status of BC – judges are not necessarily of like mind regarding how much tribunal participation actually discredits impartiality – SCC needs to clarify tribunal standing! Until this is clarified, BC favours </w:t>
      </w:r>
      <w:proofErr w:type="spellStart"/>
      <w:r w:rsidRPr="00325364">
        <w:rPr>
          <w:rFonts w:ascii="Calibri" w:hAnsi="Calibri"/>
          <w:b/>
          <w:i/>
          <w:color w:val="3366FF"/>
          <w:sz w:val="20"/>
          <w:szCs w:val="20"/>
        </w:rPr>
        <w:t>Northwestern</w:t>
      </w:r>
      <w:proofErr w:type="spellEnd"/>
      <w:r w:rsidRPr="00325364">
        <w:rPr>
          <w:rFonts w:ascii="Calibri" w:hAnsi="Calibri"/>
          <w:b/>
          <w:i/>
          <w:color w:val="3366FF"/>
          <w:sz w:val="20"/>
          <w:szCs w:val="20"/>
        </w:rPr>
        <w:t xml:space="preserve"> Utilities</w:t>
      </w:r>
      <w:r w:rsidRPr="00325364">
        <w:rPr>
          <w:rFonts w:ascii="Calibri" w:hAnsi="Calibri"/>
          <w:sz w:val="20"/>
          <w:szCs w:val="20"/>
        </w:rPr>
        <w:t xml:space="preserve"> with some exceptions raised in </w:t>
      </w:r>
      <w:r w:rsidRPr="00325364">
        <w:rPr>
          <w:rFonts w:ascii="Calibri" w:hAnsi="Calibri"/>
          <w:b/>
          <w:i/>
          <w:color w:val="3366FF"/>
          <w:sz w:val="20"/>
          <w:szCs w:val="20"/>
        </w:rPr>
        <w:t>Paccar</w:t>
      </w:r>
      <w:r w:rsidRPr="00325364">
        <w:rPr>
          <w:rFonts w:ascii="Calibri" w:hAnsi="Calibri"/>
          <w:sz w:val="20"/>
          <w:szCs w:val="20"/>
        </w:rPr>
        <w:t xml:space="preserve">. </w:t>
      </w:r>
    </w:p>
    <w:p w14:paraId="04C447C5" w14:textId="77777777" w:rsidR="00D3215A" w:rsidRPr="00325364" w:rsidRDefault="00D3215A" w:rsidP="00D3215A">
      <w:pPr>
        <w:pStyle w:val="NoSpacing"/>
        <w:rPr>
          <w:rFonts w:ascii="Calibri" w:hAnsi="Calibri"/>
        </w:rPr>
      </w:pPr>
    </w:p>
    <w:p w14:paraId="790213BD" w14:textId="77777777" w:rsidR="00D3215A" w:rsidRPr="00325364" w:rsidRDefault="00D3215A" w:rsidP="00325364">
      <w:pPr>
        <w:pStyle w:val="Heading1"/>
      </w:pPr>
      <w:bookmarkStart w:id="28" w:name="_Toc394433497"/>
      <w:r w:rsidRPr="00325364">
        <w:t>Historical Progression of Standard of Review</w:t>
      </w:r>
      <w:bookmarkEnd w:id="28"/>
    </w:p>
    <w:p w14:paraId="5FBC2093" w14:textId="77777777" w:rsidR="00D3215A" w:rsidRPr="00325364" w:rsidRDefault="00D3215A" w:rsidP="00D3215A">
      <w:pPr>
        <w:pStyle w:val="NoSpacing"/>
        <w:numPr>
          <w:ilvl w:val="0"/>
          <w:numId w:val="31"/>
        </w:numPr>
        <w:rPr>
          <w:rFonts w:ascii="Calibri" w:hAnsi="Calibri"/>
          <w:sz w:val="20"/>
          <w:szCs w:val="20"/>
        </w:rPr>
      </w:pPr>
      <w:r w:rsidRPr="00325364">
        <w:rPr>
          <w:rFonts w:ascii="Calibri" w:hAnsi="Calibri"/>
          <w:sz w:val="20"/>
          <w:szCs w:val="20"/>
        </w:rPr>
        <w:t>Standard of Review represent the tension between parliamentary supremacy and rule of law</w:t>
      </w:r>
    </w:p>
    <w:p w14:paraId="4F3A80A4" w14:textId="77777777" w:rsidR="00D3215A" w:rsidRPr="00325364" w:rsidRDefault="00D3215A" w:rsidP="00D3215A">
      <w:pPr>
        <w:pStyle w:val="NoSpacing"/>
        <w:numPr>
          <w:ilvl w:val="0"/>
          <w:numId w:val="31"/>
        </w:numPr>
        <w:rPr>
          <w:rFonts w:ascii="Calibri" w:hAnsi="Calibri"/>
          <w:sz w:val="20"/>
          <w:szCs w:val="20"/>
        </w:rPr>
      </w:pPr>
      <w:r w:rsidRPr="00325364">
        <w:rPr>
          <w:rFonts w:ascii="Calibri" w:hAnsi="Calibri"/>
          <w:sz w:val="20"/>
          <w:szCs w:val="20"/>
        </w:rPr>
        <w:t>The decision to use SDMs rather than courts is a clear intention of the elected body that deliberately prefers tribunals to courts and makes this choice clear through the use of a privative clause</w:t>
      </w:r>
    </w:p>
    <w:p w14:paraId="1265FA3C" w14:textId="77777777" w:rsidR="00D3215A" w:rsidRPr="00325364" w:rsidRDefault="00D3215A" w:rsidP="00D3215A">
      <w:pPr>
        <w:pStyle w:val="NoSpacing"/>
        <w:numPr>
          <w:ilvl w:val="0"/>
          <w:numId w:val="31"/>
        </w:numPr>
        <w:rPr>
          <w:rFonts w:ascii="Calibri" w:hAnsi="Calibri"/>
          <w:sz w:val="20"/>
          <w:szCs w:val="20"/>
        </w:rPr>
      </w:pPr>
      <w:r w:rsidRPr="00325364">
        <w:rPr>
          <w:rFonts w:ascii="Calibri" w:hAnsi="Calibri"/>
          <w:sz w:val="20"/>
          <w:szCs w:val="20"/>
        </w:rPr>
        <w:t>It demonstrates the legislator’s legitimate choice of preferring speedy and inexpensive decision making, through developing expertise within particular silos, over that of the courts – a policy choice that is open to Parliament or the legislature</w:t>
      </w:r>
    </w:p>
    <w:p w14:paraId="6D3D7D6D" w14:textId="77777777" w:rsidR="00D3215A" w:rsidRPr="00325364" w:rsidRDefault="00D3215A" w:rsidP="00D3215A">
      <w:pPr>
        <w:pStyle w:val="NoSpacing"/>
        <w:numPr>
          <w:ilvl w:val="0"/>
          <w:numId w:val="31"/>
        </w:numPr>
        <w:rPr>
          <w:rFonts w:ascii="Calibri" w:hAnsi="Calibri"/>
          <w:sz w:val="20"/>
          <w:szCs w:val="20"/>
        </w:rPr>
      </w:pPr>
      <w:r w:rsidRPr="00325364">
        <w:rPr>
          <w:rFonts w:ascii="Calibri" w:hAnsi="Calibri"/>
          <w:sz w:val="20"/>
          <w:szCs w:val="20"/>
        </w:rPr>
        <w:lastRenderedPageBreak/>
        <w:t>These factors all point to deference to tribunal decisions – not necessarily to the tribunals themselves, but rather, as deference to the proper expression of elected legislators as to how certain types of rights and obligations are best resolved</w:t>
      </w:r>
    </w:p>
    <w:p w14:paraId="6B01B030" w14:textId="77777777" w:rsidR="00D3215A" w:rsidRPr="00325364" w:rsidRDefault="00D3215A" w:rsidP="00D3215A">
      <w:pPr>
        <w:pStyle w:val="NoSpacing"/>
        <w:numPr>
          <w:ilvl w:val="0"/>
          <w:numId w:val="31"/>
        </w:numPr>
        <w:rPr>
          <w:rFonts w:ascii="Calibri" w:hAnsi="Calibri"/>
          <w:sz w:val="20"/>
          <w:szCs w:val="20"/>
        </w:rPr>
      </w:pPr>
      <w:r w:rsidRPr="00325364">
        <w:rPr>
          <w:rFonts w:ascii="Calibri" w:hAnsi="Calibri"/>
          <w:sz w:val="20"/>
          <w:szCs w:val="20"/>
        </w:rPr>
        <w:t>BUT this directly conflicts with the rule of law because the courts have never accepted that they can be excluded from playing at least a residual supervisory role where the rights, obligations and privileges of our society are at issue</w:t>
      </w:r>
    </w:p>
    <w:p w14:paraId="3AD1095D" w14:textId="77777777" w:rsidR="00D3215A" w:rsidRPr="00325364" w:rsidRDefault="00D3215A" w:rsidP="00D3215A">
      <w:pPr>
        <w:pStyle w:val="NoSpacing"/>
        <w:numPr>
          <w:ilvl w:val="0"/>
          <w:numId w:val="31"/>
        </w:numPr>
        <w:rPr>
          <w:rFonts w:ascii="Calibri" w:hAnsi="Calibri"/>
          <w:sz w:val="20"/>
          <w:szCs w:val="20"/>
        </w:rPr>
      </w:pPr>
      <w:r w:rsidRPr="00325364">
        <w:rPr>
          <w:rFonts w:ascii="Calibri" w:hAnsi="Calibri"/>
          <w:sz w:val="20"/>
          <w:szCs w:val="20"/>
        </w:rPr>
        <w:t>Until the late 1970s, JR turned on the notion of the “preliminary” or “collateral” question, essentially pulling questions of law outside the privative clause by labelling them as collateral questions that had to be answered before the tribunal could exercise its jurisdiction to decide a matter</w:t>
      </w:r>
    </w:p>
    <w:p w14:paraId="00610C3B" w14:textId="77777777" w:rsidR="00D3215A" w:rsidRPr="00325364" w:rsidRDefault="00D3215A" w:rsidP="00D3215A">
      <w:pPr>
        <w:pStyle w:val="NoSpacing"/>
        <w:numPr>
          <w:ilvl w:val="1"/>
          <w:numId w:val="31"/>
        </w:numPr>
        <w:rPr>
          <w:rFonts w:ascii="Calibri" w:hAnsi="Calibri"/>
          <w:sz w:val="20"/>
          <w:szCs w:val="20"/>
        </w:rPr>
      </w:pPr>
      <w:r w:rsidRPr="00325364">
        <w:rPr>
          <w:rFonts w:ascii="Calibri" w:hAnsi="Calibri"/>
          <w:sz w:val="20"/>
          <w:szCs w:val="20"/>
        </w:rPr>
        <w:t xml:space="preserve">Legal questions were not protected by the privative clause and were subject to a correctness review </w:t>
      </w:r>
    </w:p>
    <w:p w14:paraId="261EE5F0" w14:textId="77777777" w:rsidR="00D3215A" w:rsidRPr="00325364" w:rsidRDefault="00D3215A" w:rsidP="00D3215A">
      <w:pPr>
        <w:pStyle w:val="NoSpacing"/>
        <w:numPr>
          <w:ilvl w:val="1"/>
          <w:numId w:val="31"/>
        </w:numPr>
        <w:rPr>
          <w:rFonts w:ascii="Calibri" w:hAnsi="Calibri"/>
          <w:sz w:val="20"/>
          <w:szCs w:val="20"/>
        </w:rPr>
      </w:pPr>
      <w:r w:rsidRPr="00325364">
        <w:rPr>
          <w:rFonts w:ascii="Calibri" w:hAnsi="Calibri"/>
          <w:sz w:val="20"/>
          <w:szCs w:val="20"/>
        </w:rPr>
        <w:t>The courts loved this because they basically acted as appellate decision makers – but they were familiar with appellate review (correctness of law and perverse &amp; capricious on facts)</w:t>
      </w:r>
    </w:p>
    <w:p w14:paraId="0A67EC01" w14:textId="77777777" w:rsidR="00D3215A" w:rsidRPr="00325364" w:rsidRDefault="00D3215A" w:rsidP="00D3215A">
      <w:pPr>
        <w:pStyle w:val="NoSpacing"/>
        <w:numPr>
          <w:ilvl w:val="0"/>
          <w:numId w:val="31"/>
        </w:numPr>
        <w:rPr>
          <w:rFonts w:ascii="Calibri" w:hAnsi="Calibri"/>
          <w:sz w:val="20"/>
          <w:szCs w:val="20"/>
        </w:rPr>
      </w:pPr>
      <w:r w:rsidRPr="00325364">
        <w:rPr>
          <w:rFonts w:ascii="Calibri" w:hAnsi="Calibri"/>
          <w:sz w:val="20"/>
          <w:szCs w:val="20"/>
        </w:rPr>
        <w:t>This excessive intrusion undermined the very benefits of the administrative system</w:t>
      </w:r>
    </w:p>
    <w:p w14:paraId="4FD58C9F" w14:textId="77777777" w:rsidR="00D3215A" w:rsidRPr="00325364" w:rsidRDefault="00D3215A" w:rsidP="00D3215A">
      <w:pPr>
        <w:pStyle w:val="NoSpacing"/>
        <w:numPr>
          <w:ilvl w:val="0"/>
          <w:numId w:val="31"/>
        </w:numPr>
        <w:rPr>
          <w:rFonts w:ascii="Calibri" w:hAnsi="Calibri"/>
          <w:sz w:val="20"/>
          <w:szCs w:val="20"/>
        </w:rPr>
      </w:pPr>
      <w:r w:rsidRPr="00325364">
        <w:rPr>
          <w:rFonts w:ascii="Calibri" w:hAnsi="Calibri"/>
          <w:sz w:val="20"/>
          <w:szCs w:val="20"/>
        </w:rPr>
        <w:t xml:space="preserve">The court in </w:t>
      </w:r>
      <w:r w:rsidRPr="00325364">
        <w:rPr>
          <w:rFonts w:ascii="Calibri" w:hAnsi="Calibri"/>
          <w:b/>
          <w:i/>
          <w:color w:val="3366FF"/>
          <w:sz w:val="20"/>
          <w:szCs w:val="20"/>
        </w:rPr>
        <w:t>CUPE v New Brunswick Liquor Corp</w:t>
      </w:r>
      <w:r w:rsidRPr="00325364">
        <w:rPr>
          <w:rFonts w:ascii="Calibri" w:hAnsi="Calibri"/>
          <w:sz w:val="20"/>
          <w:szCs w:val="20"/>
        </w:rPr>
        <w:t xml:space="preserve"> began to move away from this appellate approach and towards a more deferential approach, especially where the legislature has told the courts to GTFO via privative clauses</w:t>
      </w:r>
    </w:p>
    <w:p w14:paraId="4E809AAF" w14:textId="77777777" w:rsidR="00D3215A" w:rsidRPr="00325364" w:rsidRDefault="00D3215A" w:rsidP="00D3215A">
      <w:pPr>
        <w:pStyle w:val="NoSpacing"/>
        <w:numPr>
          <w:ilvl w:val="1"/>
          <w:numId w:val="31"/>
        </w:numPr>
        <w:rPr>
          <w:rFonts w:ascii="Calibri" w:hAnsi="Calibri"/>
          <w:sz w:val="20"/>
          <w:szCs w:val="20"/>
        </w:rPr>
      </w:pPr>
      <w:r w:rsidRPr="00325364">
        <w:rPr>
          <w:rFonts w:ascii="Calibri" w:hAnsi="Calibri"/>
          <w:sz w:val="20"/>
          <w:szCs w:val="20"/>
        </w:rPr>
        <w:t>NBLC replaced striking union members with management despite a statutory provision that said they shall not replace striking employees or fill their position with any other employees</w:t>
      </w:r>
    </w:p>
    <w:p w14:paraId="36BB0D22" w14:textId="77777777" w:rsidR="00D3215A" w:rsidRPr="00325364" w:rsidRDefault="00D3215A" w:rsidP="00D3215A">
      <w:pPr>
        <w:pStyle w:val="NoSpacing"/>
        <w:numPr>
          <w:ilvl w:val="1"/>
          <w:numId w:val="31"/>
        </w:numPr>
        <w:rPr>
          <w:rFonts w:ascii="Calibri" w:hAnsi="Calibri"/>
          <w:sz w:val="20"/>
          <w:szCs w:val="20"/>
        </w:rPr>
      </w:pPr>
      <w:r w:rsidRPr="00325364">
        <w:rPr>
          <w:rFonts w:ascii="Calibri" w:hAnsi="Calibri"/>
          <w:sz w:val="20"/>
          <w:szCs w:val="20"/>
        </w:rPr>
        <w:t>The Board determined that the employer’s actions undermined the provision but NBCA quashed their decision because the Board’s interpretation of the provision is a collateral/preliminary matter wrongly decided by the Board</w:t>
      </w:r>
    </w:p>
    <w:p w14:paraId="40F397DC" w14:textId="77777777" w:rsidR="00D3215A" w:rsidRPr="00325364" w:rsidRDefault="00D3215A" w:rsidP="00D3215A">
      <w:pPr>
        <w:pStyle w:val="NoSpacing"/>
        <w:numPr>
          <w:ilvl w:val="1"/>
          <w:numId w:val="31"/>
        </w:numPr>
        <w:rPr>
          <w:rFonts w:ascii="Calibri" w:hAnsi="Calibri"/>
          <w:sz w:val="20"/>
          <w:szCs w:val="20"/>
        </w:rPr>
      </w:pPr>
      <w:r w:rsidRPr="00325364">
        <w:rPr>
          <w:rFonts w:ascii="Calibri" w:hAnsi="Calibri"/>
          <w:sz w:val="20"/>
          <w:szCs w:val="20"/>
        </w:rPr>
        <w:t xml:space="preserve">SCC: </w:t>
      </w:r>
      <w:r w:rsidRPr="00325364">
        <w:rPr>
          <w:rFonts w:ascii="Calibri" w:hAnsi="Calibri"/>
          <w:color w:val="FF0000"/>
          <w:sz w:val="20"/>
          <w:szCs w:val="20"/>
        </w:rPr>
        <w:t xml:space="preserve">there is no one perfect interpretation of statutes and the Board was well-place to balance the interests in the statute – creating collateral/preliminary questions is too easy a manipulation – the Board was able to engage in the statutory interpretation exercise at issue and their decision fell within the privative clause in the statute </w:t>
      </w:r>
    </w:p>
    <w:p w14:paraId="5C15A9D6" w14:textId="77777777" w:rsidR="00D3215A" w:rsidRPr="00325364" w:rsidRDefault="00D3215A" w:rsidP="00D3215A">
      <w:pPr>
        <w:pStyle w:val="NoSpacing"/>
        <w:numPr>
          <w:ilvl w:val="2"/>
          <w:numId w:val="31"/>
        </w:numPr>
        <w:rPr>
          <w:rFonts w:ascii="Calibri" w:hAnsi="Calibri"/>
          <w:b/>
          <w:sz w:val="20"/>
          <w:szCs w:val="20"/>
        </w:rPr>
      </w:pPr>
      <w:r w:rsidRPr="00325364">
        <w:rPr>
          <w:rFonts w:ascii="Calibri" w:hAnsi="Calibri"/>
          <w:b/>
          <w:sz w:val="20"/>
          <w:szCs w:val="20"/>
        </w:rPr>
        <w:t>Even with a privative clause, jurisdiction can be lost if the SDM is so patently unreasonable that it cannot be rationally supported by legislation – can be lost through:</w:t>
      </w:r>
    </w:p>
    <w:p w14:paraId="46216B8E" w14:textId="77777777" w:rsidR="00D3215A" w:rsidRPr="00325364" w:rsidRDefault="00D3215A" w:rsidP="00D3215A">
      <w:pPr>
        <w:pStyle w:val="NoSpacing"/>
        <w:numPr>
          <w:ilvl w:val="3"/>
          <w:numId w:val="31"/>
        </w:numPr>
        <w:rPr>
          <w:rFonts w:ascii="Calibri" w:hAnsi="Calibri"/>
          <w:sz w:val="20"/>
          <w:szCs w:val="20"/>
        </w:rPr>
      </w:pPr>
      <w:r w:rsidRPr="00325364">
        <w:rPr>
          <w:rFonts w:ascii="Calibri" w:hAnsi="Calibri"/>
          <w:sz w:val="20"/>
          <w:szCs w:val="20"/>
        </w:rPr>
        <w:t>Bad faith</w:t>
      </w:r>
    </w:p>
    <w:p w14:paraId="0B28073F" w14:textId="77777777" w:rsidR="00D3215A" w:rsidRPr="00325364" w:rsidRDefault="00D3215A" w:rsidP="00D3215A">
      <w:pPr>
        <w:pStyle w:val="NoSpacing"/>
        <w:numPr>
          <w:ilvl w:val="3"/>
          <w:numId w:val="31"/>
        </w:numPr>
        <w:rPr>
          <w:rFonts w:ascii="Calibri" w:hAnsi="Calibri"/>
          <w:sz w:val="20"/>
          <w:szCs w:val="20"/>
        </w:rPr>
      </w:pPr>
      <w:r w:rsidRPr="00325364">
        <w:rPr>
          <w:rFonts w:ascii="Calibri" w:hAnsi="Calibri"/>
          <w:sz w:val="20"/>
          <w:szCs w:val="20"/>
        </w:rPr>
        <w:t>Decision based on extraneous matters</w:t>
      </w:r>
    </w:p>
    <w:p w14:paraId="19AABB81" w14:textId="77777777" w:rsidR="00D3215A" w:rsidRPr="00325364" w:rsidRDefault="00D3215A" w:rsidP="00D3215A">
      <w:pPr>
        <w:pStyle w:val="NoSpacing"/>
        <w:numPr>
          <w:ilvl w:val="3"/>
          <w:numId w:val="31"/>
        </w:numPr>
        <w:rPr>
          <w:rFonts w:ascii="Calibri" w:hAnsi="Calibri"/>
          <w:sz w:val="20"/>
          <w:szCs w:val="20"/>
        </w:rPr>
      </w:pPr>
      <w:r w:rsidRPr="00325364">
        <w:rPr>
          <w:rFonts w:ascii="Calibri" w:hAnsi="Calibri"/>
          <w:sz w:val="20"/>
          <w:szCs w:val="20"/>
        </w:rPr>
        <w:t>Failing to consider relevant matters</w:t>
      </w:r>
    </w:p>
    <w:p w14:paraId="45E7FF82" w14:textId="77777777" w:rsidR="00D3215A" w:rsidRPr="00325364" w:rsidRDefault="00D3215A" w:rsidP="00D3215A">
      <w:pPr>
        <w:pStyle w:val="NoSpacing"/>
        <w:numPr>
          <w:ilvl w:val="3"/>
          <w:numId w:val="31"/>
        </w:numPr>
        <w:rPr>
          <w:rFonts w:ascii="Calibri" w:hAnsi="Calibri"/>
          <w:sz w:val="20"/>
          <w:szCs w:val="20"/>
        </w:rPr>
      </w:pPr>
      <w:r w:rsidRPr="00325364">
        <w:rPr>
          <w:rFonts w:ascii="Calibri" w:hAnsi="Calibri"/>
          <w:sz w:val="20"/>
          <w:szCs w:val="20"/>
        </w:rPr>
        <w:t>Breach of PF</w:t>
      </w:r>
    </w:p>
    <w:p w14:paraId="7041E82E" w14:textId="77777777" w:rsidR="00D3215A" w:rsidRPr="00325364" w:rsidRDefault="00D3215A" w:rsidP="00D3215A">
      <w:pPr>
        <w:pStyle w:val="NoSpacing"/>
        <w:numPr>
          <w:ilvl w:val="3"/>
          <w:numId w:val="31"/>
        </w:numPr>
        <w:rPr>
          <w:rFonts w:ascii="Calibri" w:hAnsi="Calibri"/>
          <w:sz w:val="20"/>
          <w:szCs w:val="20"/>
        </w:rPr>
      </w:pPr>
      <w:r w:rsidRPr="00325364">
        <w:rPr>
          <w:rFonts w:ascii="Calibri" w:hAnsi="Calibri"/>
          <w:sz w:val="20"/>
          <w:szCs w:val="20"/>
        </w:rPr>
        <w:t>Misinterpreting the provisions of the Act to go outside its bounds</w:t>
      </w:r>
    </w:p>
    <w:p w14:paraId="2B751144" w14:textId="77777777" w:rsidR="00D3215A" w:rsidRPr="00325364" w:rsidRDefault="00D3215A" w:rsidP="00D3215A">
      <w:pPr>
        <w:pStyle w:val="NoSpacing"/>
        <w:numPr>
          <w:ilvl w:val="2"/>
          <w:numId w:val="31"/>
        </w:numPr>
        <w:rPr>
          <w:rFonts w:ascii="Calibri" w:hAnsi="Calibri"/>
          <w:sz w:val="20"/>
          <w:szCs w:val="20"/>
        </w:rPr>
      </w:pPr>
      <w:r w:rsidRPr="00325364">
        <w:rPr>
          <w:rFonts w:ascii="Calibri" w:hAnsi="Calibri"/>
          <w:sz w:val="20"/>
          <w:szCs w:val="20"/>
        </w:rPr>
        <w:t>Given the ambiguity of the clause, the Board’s interpretation was in the range of reasonable options – the Board didn’t exceed the bounds of the statute and given their expertise, the Board was allowed to err as long as the error wasn’t patently unreasonable</w:t>
      </w:r>
    </w:p>
    <w:p w14:paraId="45242E8D" w14:textId="77777777" w:rsidR="00D3215A" w:rsidRPr="00325364" w:rsidRDefault="00D3215A" w:rsidP="00D3215A">
      <w:pPr>
        <w:pStyle w:val="NoSpacing"/>
        <w:numPr>
          <w:ilvl w:val="1"/>
          <w:numId w:val="31"/>
        </w:numPr>
        <w:rPr>
          <w:rFonts w:ascii="Calibri" w:hAnsi="Calibri"/>
          <w:b/>
          <w:sz w:val="20"/>
          <w:szCs w:val="20"/>
        </w:rPr>
      </w:pPr>
      <w:r w:rsidRPr="00325364">
        <w:rPr>
          <w:rFonts w:ascii="Calibri" w:hAnsi="Calibri"/>
          <w:b/>
          <w:sz w:val="20"/>
          <w:szCs w:val="20"/>
        </w:rPr>
        <w:t>Questions of law are held to a patently unreasonable standard and questions of jurisdiction are held to a correctness standard – a more deferential approach to legal questions</w:t>
      </w:r>
    </w:p>
    <w:p w14:paraId="181AB0B1" w14:textId="77777777" w:rsidR="00D3215A" w:rsidRPr="00325364" w:rsidRDefault="00D3215A" w:rsidP="00D3215A">
      <w:pPr>
        <w:pStyle w:val="NoSpacing"/>
        <w:numPr>
          <w:ilvl w:val="0"/>
          <w:numId w:val="31"/>
        </w:numPr>
        <w:rPr>
          <w:rFonts w:ascii="Calibri" w:hAnsi="Calibri"/>
          <w:sz w:val="20"/>
          <w:szCs w:val="20"/>
        </w:rPr>
      </w:pPr>
      <w:r w:rsidRPr="00325364">
        <w:rPr>
          <w:rFonts w:ascii="Calibri" w:hAnsi="Calibri"/>
          <w:sz w:val="20"/>
          <w:szCs w:val="20"/>
        </w:rPr>
        <w:t xml:space="preserve">SOR was then confirmed as constitutionally valid in </w:t>
      </w:r>
      <w:proofErr w:type="spellStart"/>
      <w:r w:rsidRPr="00D3215A">
        <w:rPr>
          <w:rFonts w:ascii="Calibri" w:hAnsi="Calibri"/>
          <w:b/>
          <w:i/>
          <w:color w:val="3366FF"/>
          <w:sz w:val="20"/>
          <w:szCs w:val="20"/>
        </w:rPr>
        <w:t>Crevier</w:t>
      </w:r>
      <w:proofErr w:type="spellEnd"/>
      <w:r w:rsidRPr="00D3215A">
        <w:rPr>
          <w:rFonts w:ascii="Calibri" w:hAnsi="Calibri"/>
          <w:color w:val="3366FF"/>
          <w:sz w:val="20"/>
          <w:szCs w:val="20"/>
        </w:rPr>
        <w:t xml:space="preserve"> </w:t>
      </w:r>
      <w:r w:rsidRPr="00325364">
        <w:rPr>
          <w:rFonts w:ascii="Calibri" w:hAnsi="Calibri"/>
          <w:sz w:val="20"/>
          <w:szCs w:val="20"/>
        </w:rPr>
        <w:t xml:space="preserve">and </w:t>
      </w:r>
      <w:r w:rsidRPr="00D3215A">
        <w:rPr>
          <w:rFonts w:ascii="Calibri" w:hAnsi="Calibri"/>
          <w:b/>
          <w:i/>
          <w:color w:val="3366FF"/>
          <w:sz w:val="20"/>
          <w:szCs w:val="20"/>
        </w:rPr>
        <w:t>Residential Tenancies</w:t>
      </w:r>
      <w:r w:rsidRPr="00325364">
        <w:rPr>
          <w:rFonts w:ascii="Calibri" w:hAnsi="Calibri"/>
          <w:sz w:val="20"/>
          <w:szCs w:val="20"/>
        </w:rPr>
        <w:t>, since tribunals didn’t offend S96 as courts could still JR/supervise</w:t>
      </w:r>
    </w:p>
    <w:p w14:paraId="52F92521" w14:textId="77777777" w:rsidR="00D3215A" w:rsidRPr="00D3215A" w:rsidRDefault="00D3215A" w:rsidP="00D3215A">
      <w:pPr>
        <w:pStyle w:val="NoSpacing"/>
        <w:numPr>
          <w:ilvl w:val="0"/>
          <w:numId w:val="31"/>
        </w:numPr>
        <w:rPr>
          <w:rFonts w:ascii="Calibri" w:hAnsi="Calibri"/>
          <w:color w:val="3366FF"/>
          <w:sz w:val="20"/>
          <w:szCs w:val="20"/>
        </w:rPr>
      </w:pPr>
      <w:r w:rsidRPr="00325364">
        <w:rPr>
          <w:rFonts w:ascii="Calibri" w:hAnsi="Calibri"/>
          <w:color w:val="FF0000"/>
          <w:sz w:val="20"/>
          <w:szCs w:val="20"/>
        </w:rPr>
        <w:t>If the question at issue concerns a legislative provision limiting the tribunal’s powers, a mere error will cause it to lose jurisdiction and subject the tribunal to JR:</w:t>
      </w:r>
      <w:r w:rsidRPr="00325364">
        <w:rPr>
          <w:rFonts w:ascii="Calibri" w:hAnsi="Calibri"/>
          <w:sz w:val="20"/>
          <w:szCs w:val="20"/>
        </w:rPr>
        <w:t xml:space="preserve"> </w:t>
      </w:r>
      <w:proofErr w:type="spellStart"/>
      <w:r w:rsidRPr="00D3215A">
        <w:rPr>
          <w:rFonts w:ascii="Calibri" w:hAnsi="Calibri"/>
          <w:b/>
          <w:i/>
          <w:color w:val="3366FF"/>
          <w:sz w:val="20"/>
          <w:szCs w:val="20"/>
        </w:rPr>
        <w:t>Bibeault</w:t>
      </w:r>
      <w:proofErr w:type="spellEnd"/>
    </w:p>
    <w:p w14:paraId="3B1250FC" w14:textId="77777777" w:rsidR="00D3215A" w:rsidRPr="00325364" w:rsidRDefault="00D3215A" w:rsidP="00D3215A">
      <w:pPr>
        <w:pStyle w:val="NoSpacing"/>
        <w:numPr>
          <w:ilvl w:val="1"/>
          <w:numId w:val="31"/>
        </w:numPr>
        <w:rPr>
          <w:rFonts w:ascii="Calibri" w:hAnsi="Calibri"/>
          <w:sz w:val="20"/>
          <w:szCs w:val="20"/>
        </w:rPr>
      </w:pPr>
      <w:r w:rsidRPr="00325364">
        <w:rPr>
          <w:rFonts w:ascii="Calibri" w:hAnsi="Calibri"/>
          <w:color w:val="FF0000"/>
          <w:sz w:val="20"/>
          <w:szCs w:val="20"/>
        </w:rPr>
        <w:t>If it is a question at law, it will only exceed its jurisdiction if it errs in a patently unreasonable manner – a tribunal which is competent to answer a question may make errors without being subject to JR</w:t>
      </w:r>
    </w:p>
    <w:p w14:paraId="48B99FE6" w14:textId="77777777" w:rsidR="00D3215A" w:rsidRPr="00325364" w:rsidRDefault="00D3215A" w:rsidP="00D3215A">
      <w:pPr>
        <w:pStyle w:val="NoSpacing"/>
        <w:numPr>
          <w:ilvl w:val="1"/>
          <w:numId w:val="31"/>
        </w:numPr>
        <w:rPr>
          <w:rFonts w:ascii="Calibri" w:hAnsi="Calibri"/>
          <w:sz w:val="20"/>
          <w:szCs w:val="20"/>
        </w:rPr>
      </w:pPr>
      <w:r w:rsidRPr="00325364">
        <w:rPr>
          <w:rFonts w:ascii="Calibri" w:hAnsi="Calibri"/>
          <w:sz w:val="20"/>
          <w:szCs w:val="20"/>
        </w:rPr>
        <w:t xml:space="preserve">Union case involving competing union certifications and the arbitrator was required to interpret ss45, 45 of the </w:t>
      </w:r>
      <w:r w:rsidRPr="00325364">
        <w:rPr>
          <w:rFonts w:ascii="Calibri" w:hAnsi="Calibri"/>
          <w:i/>
          <w:sz w:val="20"/>
          <w:szCs w:val="20"/>
        </w:rPr>
        <w:t>Quebec Labour Code</w:t>
      </w:r>
      <w:r w:rsidRPr="00325364">
        <w:rPr>
          <w:rFonts w:ascii="Calibri" w:hAnsi="Calibri"/>
          <w:sz w:val="20"/>
          <w:szCs w:val="20"/>
        </w:rPr>
        <w:t xml:space="preserve"> which was determined by the SCC to be a jurisdictional conferring issue</w:t>
      </w:r>
    </w:p>
    <w:p w14:paraId="143817EB" w14:textId="77777777" w:rsidR="00D3215A" w:rsidRPr="00325364" w:rsidRDefault="00D3215A" w:rsidP="00D3215A">
      <w:pPr>
        <w:pStyle w:val="NoSpacing"/>
        <w:numPr>
          <w:ilvl w:val="1"/>
          <w:numId w:val="31"/>
        </w:numPr>
        <w:rPr>
          <w:rFonts w:ascii="Calibri" w:hAnsi="Calibri"/>
          <w:sz w:val="20"/>
          <w:szCs w:val="20"/>
        </w:rPr>
      </w:pPr>
      <w:r w:rsidRPr="00325364">
        <w:rPr>
          <w:rFonts w:ascii="Calibri" w:hAnsi="Calibri"/>
          <w:b/>
          <w:sz w:val="20"/>
          <w:szCs w:val="20"/>
        </w:rPr>
        <w:t xml:space="preserve">The Court developed PAFA </w:t>
      </w:r>
      <w:r w:rsidRPr="00325364">
        <w:rPr>
          <w:rFonts w:ascii="Calibri" w:hAnsi="Calibri"/>
          <w:sz w:val="20"/>
          <w:szCs w:val="20"/>
        </w:rPr>
        <w:t>to determine which questions were within the jurisdiction of the SDM</w:t>
      </w:r>
    </w:p>
    <w:p w14:paraId="46FA5249" w14:textId="77777777" w:rsidR="00D3215A" w:rsidRPr="00325364" w:rsidRDefault="00D3215A" w:rsidP="00D3215A">
      <w:pPr>
        <w:pStyle w:val="NoSpacing"/>
        <w:numPr>
          <w:ilvl w:val="2"/>
          <w:numId w:val="31"/>
        </w:numPr>
        <w:rPr>
          <w:rFonts w:ascii="Calibri" w:hAnsi="Calibri"/>
          <w:sz w:val="20"/>
          <w:szCs w:val="20"/>
        </w:rPr>
      </w:pPr>
      <w:r w:rsidRPr="00325364">
        <w:rPr>
          <w:rFonts w:ascii="Calibri" w:hAnsi="Calibri"/>
          <w:sz w:val="20"/>
          <w:szCs w:val="20"/>
        </w:rPr>
        <w:t xml:space="preserve">Look at the </w:t>
      </w:r>
      <w:r w:rsidRPr="00325364">
        <w:rPr>
          <w:rFonts w:ascii="Calibri" w:hAnsi="Calibri"/>
          <w:b/>
          <w:sz w:val="20"/>
          <w:szCs w:val="20"/>
        </w:rPr>
        <w:t>wording</w:t>
      </w:r>
      <w:r w:rsidRPr="00325364">
        <w:rPr>
          <w:rFonts w:ascii="Calibri" w:hAnsi="Calibri"/>
          <w:sz w:val="20"/>
          <w:szCs w:val="20"/>
        </w:rPr>
        <w:t xml:space="preserve"> of the enactment conferring jurisdiction</w:t>
      </w:r>
    </w:p>
    <w:p w14:paraId="0C33920A" w14:textId="77777777" w:rsidR="00D3215A" w:rsidRPr="00325364" w:rsidRDefault="00D3215A" w:rsidP="00D3215A">
      <w:pPr>
        <w:pStyle w:val="NoSpacing"/>
        <w:numPr>
          <w:ilvl w:val="2"/>
          <w:numId w:val="31"/>
        </w:numPr>
        <w:rPr>
          <w:rFonts w:ascii="Calibri" w:hAnsi="Calibri"/>
          <w:sz w:val="20"/>
          <w:szCs w:val="20"/>
        </w:rPr>
      </w:pPr>
      <w:r w:rsidRPr="00325364">
        <w:rPr>
          <w:rFonts w:ascii="Calibri" w:hAnsi="Calibri"/>
          <w:b/>
          <w:sz w:val="20"/>
          <w:szCs w:val="20"/>
        </w:rPr>
        <w:t>Purpose</w:t>
      </w:r>
      <w:r w:rsidRPr="00325364">
        <w:rPr>
          <w:rFonts w:ascii="Calibri" w:hAnsi="Calibri"/>
          <w:sz w:val="20"/>
          <w:szCs w:val="20"/>
        </w:rPr>
        <w:t xml:space="preserve"> of the statute creating the tribunal</w:t>
      </w:r>
    </w:p>
    <w:p w14:paraId="3176431B" w14:textId="77777777" w:rsidR="00D3215A" w:rsidRPr="00325364" w:rsidRDefault="00D3215A" w:rsidP="00D3215A">
      <w:pPr>
        <w:pStyle w:val="NoSpacing"/>
        <w:numPr>
          <w:ilvl w:val="2"/>
          <w:numId w:val="31"/>
        </w:numPr>
        <w:rPr>
          <w:rFonts w:ascii="Calibri" w:hAnsi="Calibri"/>
          <w:sz w:val="20"/>
          <w:szCs w:val="20"/>
        </w:rPr>
      </w:pPr>
      <w:r w:rsidRPr="00325364">
        <w:rPr>
          <w:rFonts w:ascii="Calibri" w:hAnsi="Calibri"/>
          <w:b/>
          <w:sz w:val="20"/>
          <w:szCs w:val="20"/>
        </w:rPr>
        <w:t>Reason</w:t>
      </w:r>
      <w:r w:rsidRPr="00325364">
        <w:rPr>
          <w:rFonts w:ascii="Calibri" w:hAnsi="Calibri"/>
          <w:sz w:val="20"/>
          <w:szCs w:val="20"/>
        </w:rPr>
        <w:t xml:space="preserve"> for its existence</w:t>
      </w:r>
    </w:p>
    <w:p w14:paraId="20F92280" w14:textId="77777777" w:rsidR="00D3215A" w:rsidRPr="00325364" w:rsidRDefault="00D3215A" w:rsidP="00D3215A">
      <w:pPr>
        <w:pStyle w:val="NoSpacing"/>
        <w:numPr>
          <w:ilvl w:val="2"/>
          <w:numId w:val="31"/>
        </w:numPr>
        <w:rPr>
          <w:rFonts w:ascii="Calibri" w:hAnsi="Calibri"/>
          <w:sz w:val="20"/>
          <w:szCs w:val="20"/>
        </w:rPr>
      </w:pPr>
      <w:r w:rsidRPr="00325364">
        <w:rPr>
          <w:rFonts w:ascii="Calibri" w:hAnsi="Calibri"/>
          <w:sz w:val="20"/>
          <w:szCs w:val="20"/>
        </w:rPr>
        <w:t xml:space="preserve">Area of </w:t>
      </w:r>
      <w:r w:rsidRPr="00325364">
        <w:rPr>
          <w:rFonts w:ascii="Calibri" w:hAnsi="Calibri"/>
          <w:b/>
          <w:sz w:val="20"/>
          <w:szCs w:val="20"/>
        </w:rPr>
        <w:t>expertise</w:t>
      </w:r>
      <w:r w:rsidRPr="00325364">
        <w:rPr>
          <w:rFonts w:ascii="Calibri" w:hAnsi="Calibri"/>
          <w:sz w:val="20"/>
          <w:szCs w:val="20"/>
        </w:rPr>
        <w:t xml:space="preserve"> of its members</w:t>
      </w:r>
    </w:p>
    <w:p w14:paraId="10AD4B1D" w14:textId="77777777" w:rsidR="00D3215A" w:rsidRPr="00325364" w:rsidRDefault="00D3215A" w:rsidP="00D3215A">
      <w:pPr>
        <w:pStyle w:val="NoSpacing"/>
        <w:numPr>
          <w:ilvl w:val="2"/>
          <w:numId w:val="31"/>
        </w:numPr>
        <w:rPr>
          <w:rFonts w:ascii="Calibri" w:hAnsi="Calibri"/>
          <w:sz w:val="20"/>
          <w:szCs w:val="20"/>
        </w:rPr>
      </w:pPr>
      <w:r w:rsidRPr="00325364">
        <w:rPr>
          <w:rFonts w:ascii="Calibri" w:hAnsi="Calibri"/>
          <w:sz w:val="20"/>
          <w:szCs w:val="20"/>
        </w:rPr>
        <w:t xml:space="preserve">Nature of the </w:t>
      </w:r>
      <w:r w:rsidRPr="00325364">
        <w:rPr>
          <w:rFonts w:ascii="Calibri" w:hAnsi="Calibri"/>
          <w:b/>
          <w:sz w:val="20"/>
          <w:szCs w:val="20"/>
        </w:rPr>
        <w:t>problem</w:t>
      </w:r>
      <w:r w:rsidRPr="00325364">
        <w:rPr>
          <w:rFonts w:ascii="Calibri" w:hAnsi="Calibri"/>
          <w:sz w:val="20"/>
          <w:szCs w:val="20"/>
        </w:rPr>
        <w:t xml:space="preserve"> before the tribunal</w:t>
      </w:r>
    </w:p>
    <w:p w14:paraId="63275D5E" w14:textId="77777777" w:rsidR="00D3215A" w:rsidRPr="00325364" w:rsidRDefault="00D3215A" w:rsidP="00D3215A">
      <w:pPr>
        <w:pStyle w:val="NoSpacing"/>
        <w:numPr>
          <w:ilvl w:val="0"/>
          <w:numId w:val="31"/>
        </w:numPr>
        <w:rPr>
          <w:rFonts w:ascii="Calibri" w:hAnsi="Calibri"/>
          <w:sz w:val="20"/>
          <w:szCs w:val="20"/>
        </w:rPr>
      </w:pPr>
      <w:proofErr w:type="spellStart"/>
      <w:r w:rsidRPr="00325364">
        <w:rPr>
          <w:rFonts w:ascii="Calibri" w:hAnsi="Calibri"/>
          <w:b/>
          <w:i/>
          <w:sz w:val="20"/>
          <w:szCs w:val="20"/>
        </w:rPr>
        <w:t>Southam</w:t>
      </w:r>
      <w:proofErr w:type="spellEnd"/>
      <w:r w:rsidRPr="00325364">
        <w:rPr>
          <w:rFonts w:ascii="Calibri" w:hAnsi="Calibri"/>
          <w:sz w:val="20"/>
          <w:szCs w:val="20"/>
        </w:rPr>
        <w:t xml:space="preserve"> decided there needed to be a middle ground between patently unreasonable and correctness and so, introduced the reasonableness standard</w:t>
      </w:r>
    </w:p>
    <w:p w14:paraId="7835C413" w14:textId="77777777" w:rsidR="00D3215A" w:rsidRPr="00325364" w:rsidRDefault="00D3215A" w:rsidP="00D3215A">
      <w:pPr>
        <w:pStyle w:val="NoSpacing"/>
        <w:numPr>
          <w:ilvl w:val="1"/>
          <w:numId w:val="31"/>
        </w:numPr>
        <w:rPr>
          <w:rFonts w:ascii="Calibri" w:hAnsi="Calibri"/>
          <w:color w:val="FF0000"/>
          <w:sz w:val="20"/>
          <w:szCs w:val="20"/>
        </w:rPr>
      </w:pPr>
      <w:r w:rsidRPr="00325364">
        <w:rPr>
          <w:rFonts w:ascii="Calibri" w:hAnsi="Calibri"/>
          <w:b/>
          <w:color w:val="FF0000"/>
          <w:sz w:val="20"/>
          <w:szCs w:val="20"/>
        </w:rPr>
        <w:t>An unreasonable decision is</w:t>
      </w:r>
      <w:r w:rsidRPr="00325364">
        <w:rPr>
          <w:rFonts w:ascii="Calibri" w:hAnsi="Calibri"/>
          <w:color w:val="FF0000"/>
          <w:sz w:val="20"/>
          <w:szCs w:val="20"/>
        </w:rPr>
        <w:t xml:space="preserve"> one that is not supported by any reasons that can stand up to a somewhat probing examination</w:t>
      </w:r>
    </w:p>
    <w:p w14:paraId="41B00071" w14:textId="77777777" w:rsidR="00D3215A" w:rsidRPr="00325364" w:rsidRDefault="00D3215A" w:rsidP="00D3215A">
      <w:pPr>
        <w:pStyle w:val="NoSpacing"/>
        <w:numPr>
          <w:ilvl w:val="1"/>
          <w:numId w:val="31"/>
        </w:numPr>
        <w:rPr>
          <w:rFonts w:ascii="Calibri" w:hAnsi="Calibri"/>
          <w:b/>
          <w:sz w:val="20"/>
          <w:szCs w:val="20"/>
        </w:rPr>
      </w:pPr>
      <w:r w:rsidRPr="00325364">
        <w:rPr>
          <w:rFonts w:ascii="Calibri" w:hAnsi="Calibri"/>
          <w:b/>
          <w:color w:val="FF0000"/>
          <w:sz w:val="20"/>
          <w:szCs w:val="20"/>
        </w:rPr>
        <w:t>The difference between unreasonable and patently unreasonable</w:t>
      </w:r>
      <w:r w:rsidRPr="00325364">
        <w:rPr>
          <w:rFonts w:ascii="Calibri" w:hAnsi="Calibri"/>
          <w:color w:val="FF0000"/>
          <w:sz w:val="20"/>
          <w:szCs w:val="20"/>
        </w:rPr>
        <w:t xml:space="preserve"> lies in the immediacy or obviousness of the defect – if super obvious, apparent on the face, patently unreasonable, but if it takes significant searching or testing to find the defect, then only unreasonable.</w:t>
      </w:r>
    </w:p>
    <w:p w14:paraId="180DCC7D" w14:textId="77777777" w:rsidR="00D3215A" w:rsidRPr="00325364" w:rsidRDefault="00D3215A" w:rsidP="00D3215A">
      <w:pPr>
        <w:pStyle w:val="NoSpacing"/>
        <w:numPr>
          <w:ilvl w:val="1"/>
          <w:numId w:val="31"/>
        </w:numPr>
        <w:rPr>
          <w:rFonts w:ascii="Calibri" w:hAnsi="Calibri"/>
          <w:sz w:val="20"/>
          <w:szCs w:val="20"/>
        </w:rPr>
      </w:pPr>
      <w:r w:rsidRPr="00325364">
        <w:rPr>
          <w:rFonts w:ascii="Calibri" w:hAnsi="Calibri"/>
          <w:sz w:val="20"/>
          <w:szCs w:val="20"/>
        </w:rPr>
        <w:lastRenderedPageBreak/>
        <w:t xml:space="preserve">Two daily papers were owned by S and they owned some shit, including other papers and equipment, the Competition Tribunal ordered the sale of one of the papers – S appealed </w:t>
      </w:r>
    </w:p>
    <w:p w14:paraId="646A9E4A" w14:textId="77777777" w:rsidR="00D3215A" w:rsidRPr="00325364" w:rsidRDefault="00D3215A" w:rsidP="00D3215A">
      <w:pPr>
        <w:pStyle w:val="NoSpacing"/>
        <w:numPr>
          <w:ilvl w:val="1"/>
          <w:numId w:val="31"/>
        </w:numPr>
        <w:rPr>
          <w:rFonts w:ascii="Calibri" w:hAnsi="Calibri"/>
          <w:sz w:val="20"/>
          <w:szCs w:val="20"/>
        </w:rPr>
      </w:pPr>
      <w:r w:rsidRPr="00325364">
        <w:rPr>
          <w:rFonts w:ascii="Calibri" w:hAnsi="Calibri"/>
          <w:sz w:val="20"/>
          <w:szCs w:val="20"/>
        </w:rPr>
        <w:t>There was no strong privative clause, but it is an expert tribunal – considering the nature of the problem and the applicable law, plus the expertise but not privative clause, called for another SOR</w:t>
      </w:r>
    </w:p>
    <w:p w14:paraId="694776A4" w14:textId="77777777" w:rsidR="00D3215A" w:rsidRPr="00325364" w:rsidRDefault="00D3215A" w:rsidP="00D3215A">
      <w:pPr>
        <w:pStyle w:val="NoSpacing"/>
        <w:numPr>
          <w:ilvl w:val="1"/>
          <w:numId w:val="31"/>
        </w:numPr>
        <w:rPr>
          <w:rFonts w:ascii="Calibri" w:hAnsi="Calibri"/>
          <w:b/>
          <w:sz w:val="20"/>
          <w:szCs w:val="20"/>
        </w:rPr>
      </w:pPr>
      <w:r w:rsidRPr="00325364">
        <w:rPr>
          <w:rFonts w:ascii="Calibri" w:hAnsi="Calibri"/>
          <w:b/>
          <w:sz w:val="20"/>
          <w:szCs w:val="20"/>
        </w:rPr>
        <w:t>Created a more unified and complete version of PAFA = PPEQ</w:t>
      </w:r>
    </w:p>
    <w:p w14:paraId="759F51C8" w14:textId="77777777" w:rsidR="00D3215A" w:rsidRPr="00325364" w:rsidRDefault="00D3215A" w:rsidP="00D3215A">
      <w:pPr>
        <w:pStyle w:val="NoSpacing"/>
        <w:numPr>
          <w:ilvl w:val="0"/>
          <w:numId w:val="31"/>
        </w:numPr>
        <w:rPr>
          <w:rFonts w:ascii="Calibri" w:hAnsi="Calibri"/>
          <w:sz w:val="20"/>
          <w:szCs w:val="20"/>
        </w:rPr>
      </w:pPr>
      <w:r w:rsidRPr="00325364">
        <w:rPr>
          <w:rFonts w:ascii="Calibri" w:hAnsi="Calibri"/>
          <w:color w:val="FF0000"/>
          <w:sz w:val="20"/>
          <w:szCs w:val="20"/>
        </w:rPr>
        <w:t>The central inquiry in determining the SOR exercisable by a court is the legislative intent:</w:t>
      </w:r>
      <w:r w:rsidRPr="00325364">
        <w:rPr>
          <w:rFonts w:ascii="Calibri" w:hAnsi="Calibri"/>
          <w:sz w:val="20"/>
          <w:szCs w:val="20"/>
        </w:rPr>
        <w:t xml:space="preserve"> </w:t>
      </w:r>
      <w:proofErr w:type="spellStart"/>
      <w:r w:rsidRPr="00D3215A">
        <w:rPr>
          <w:rFonts w:ascii="Calibri" w:hAnsi="Calibri"/>
          <w:b/>
          <w:i/>
          <w:color w:val="3366FF"/>
          <w:sz w:val="20"/>
          <w:szCs w:val="20"/>
        </w:rPr>
        <w:t>Pushpanathan</w:t>
      </w:r>
      <w:proofErr w:type="spellEnd"/>
    </w:p>
    <w:p w14:paraId="7C116E8C" w14:textId="77777777" w:rsidR="00D3215A" w:rsidRPr="00325364" w:rsidRDefault="00D3215A" w:rsidP="00D3215A">
      <w:pPr>
        <w:pStyle w:val="NoSpacing"/>
        <w:numPr>
          <w:ilvl w:val="1"/>
          <w:numId w:val="31"/>
        </w:numPr>
        <w:rPr>
          <w:rFonts w:ascii="Calibri" w:hAnsi="Calibri"/>
          <w:sz w:val="20"/>
          <w:szCs w:val="20"/>
          <w:u w:val="single"/>
        </w:rPr>
      </w:pPr>
      <w:r w:rsidRPr="00325364">
        <w:rPr>
          <w:rFonts w:ascii="Calibri" w:hAnsi="Calibri"/>
          <w:sz w:val="20"/>
          <w:szCs w:val="20"/>
          <w:u w:val="single"/>
        </w:rPr>
        <w:t>Privative Clause:</w:t>
      </w:r>
      <w:r w:rsidRPr="00325364">
        <w:rPr>
          <w:rFonts w:ascii="Calibri" w:hAnsi="Calibri"/>
          <w:sz w:val="20"/>
          <w:szCs w:val="20"/>
        </w:rPr>
        <w:t xml:space="preserve"> </w:t>
      </w:r>
    </w:p>
    <w:p w14:paraId="43CAEBAB" w14:textId="77777777" w:rsidR="00D3215A" w:rsidRPr="00325364" w:rsidRDefault="00D3215A" w:rsidP="00D3215A">
      <w:pPr>
        <w:pStyle w:val="NoSpacing"/>
        <w:numPr>
          <w:ilvl w:val="2"/>
          <w:numId w:val="31"/>
        </w:numPr>
        <w:rPr>
          <w:rFonts w:ascii="Calibri" w:hAnsi="Calibri"/>
          <w:b/>
          <w:sz w:val="20"/>
          <w:szCs w:val="20"/>
          <w:u w:val="single"/>
        </w:rPr>
      </w:pPr>
      <w:r w:rsidRPr="00325364">
        <w:rPr>
          <w:rFonts w:ascii="Calibri" w:hAnsi="Calibri"/>
          <w:b/>
          <w:sz w:val="20"/>
          <w:szCs w:val="20"/>
        </w:rPr>
        <w:t>The absence of one does not signify higher scrutiny, but the presence of a full privative clause calls for deference</w:t>
      </w:r>
    </w:p>
    <w:p w14:paraId="5ABFCDDF" w14:textId="77777777" w:rsidR="00D3215A" w:rsidRPr="00325364" w:rsidRDefault="00D3215A" w:rsidP="00D3215A">
      <w:pPr>
        <w:pStyle w:val="NoSpacing"/>
        <w:numPr>
          <w:ilvl w:val="2"/>
          <w:numId w:val="31"/>
        </w:numPr>
        <w:rPr>
          <w:rFonts w:ascii="Calibri" w:hAnsi="Calibri"/>
          <w:sz w:val="20"/>
          <w:szCs w:val="20"/>
          <w:u w:val="single"/>
        </w:rPr>
      </w:pPr>
      <w:r w:rsidRPr="00325364">
        <w:rPr>
          <w:rFonts w:ascii="Calibri" w:hAnsi="Calibri"/>
          <w:sz w:val="20"/>
          <w:szCs w:val="20"/>
        </w:rPr>
        <w:t>A full privative clause includes something that says the tribunal has final and conclusive jurisdiction and there is to be no appeal/review by the courts (other words are fine if they are equally as explicit)</w:t>
      </w:r>
    </w:p>
    <w:p w14:paraId="0B49BA2F" w14:textId="77777777" w:rsidR="00D3215A" w:rsidRPr="00325364" w:rsidRDefault="00D3215A" w:rsidP="00D3215A">
      <w:pPr>
        <w:pStyle w:val="NoSpacing"/>
        <w:numPr>
          <w:ilvl w:val="1"/>
          <w:numId w:val="31"/>
        </w:numPr>
        <w:rPr>
          <w:rFonts w:ascii="Calibri" w:hAnsi="Calibri"/>
          <w:sz w:val="20"/>
          <w:szCs w:val="20"/>
          <w:u w:val="single"/>
        </w:rPr>
      </w:pPr>
      <w:r w:rsidRPr="00325364">
        <w:rPr>
          <w:rFonts w:ascii="Calibri" w:hAnsi="Calibri"/>
          <w:sz w:val="20"/>
          <w:szCs w:val="20"/>
          <w:u w:val="single"/>
        </w:rPr>
        <w:t>Purpose of the Act and Provision:</w:t>
      </w:r>
      <w:r w:rsidRPr="00325364">
        <w:rPr>
          <w:rFonts w:ascii="Calibri" w:hAnsi="Calibri"/>
          <w:sz w:val="20"/>
          <w:szCs w:val="20"/>
        </w:rPr>
        <w:t xml:space="preserve"> </w:t>
      </w:r>
    </w:p>
    <w:p w14:paraId="26784C35" w14:textId="77777777" w:rsidR="00D3215A" w:rsidRPr="00325364" w:rsidRDefault="00D3215A" w:rsidP="00D3215A">
      <w:pPr>
        <w:pStyle w:val="NoSpacing"/>
        <w:numPr>
          <w:ilvl w:val="2"/>
          <w:numId w:val="31"/>
        </w:numPr>
        <w:rPr>
          <w:rFonts w:ascii="Calibri" w:hAnsi="Calibri"/>
          <w:b/>
          <w:sz w:val="20"/>
          <w:szCs w:val="20"/>
          <w:u w:val="single"/>
        </w:rPr>
      </w:pPr>
      <w:r w:rsidRPr="00325364">
        <w:rPr>
          <w:rFonts w:ascii="Calibri" w:hAnsi="Calibri"/>
          <w:b/>
          <w:sz w:val="20"/>
          <w:szCs w:val="20"/>
        </w:rPr>
        <w:t>Is there a delicate balancing between the different constituencies? Is it polycentric? If yes, then that signals more deference.</w:t>
      </w:r>
    </w:p>
    <w:p w14:paraId="70104A65" w14:textId="77777777" w:rsidR="00D3215A" w:rsidRPr="00325364" w:rsidRDefault="00D3215A" w:rsidP="00D3215A">
      <w:pPr>
        <w:pStyle w:val="NoSpacing"/>
        <w:numPr>
          <w:ilvl w:val="2"/>
          <w:numId w:val="31"/>
        </w:numPr>
        <w:rPr>
          <w:rFonts w:ascii="Calibri" w:hAnsi="Calibri"/>
          <w:b/>
          <w:sz w:val="20"/>
          <w:szCs w:val="20"/>
          <w:u w:val="single"/>
        </w:rPr>
      </w:pPr>
      <w:r w:rsidRPr="00325364">
        <w:rPr>
          <w:rFonts w:ascii="Calibri" w:hAnsi="Calibri"/>
          <w:b/>
          <w:sz w:val="20"/>
          <w:szCs w:val="20"/>
        </w:rPr>
        <w:t>Is the statute primarily concerned with disputes between individuals? If yes, then that signals less deference.</w:t>
      </w:r>
    </w:p>
    <w:p w14:paraId="3C02E6EC" w14:textId="77777777" w:rsidR="00D3215A" w:rsidRPr="00325364" w:rsidRDefault="00D3215A" w:rsidP="00D3215A">
      <w:pPr>
        <w:pStyle w:val="NoSpacing"/>
        <w:numPr>
          <w:ilvl w:val="2"/>
          <w:numId w:val="31"/>
        </w:numPr>
        <w:rPr>
          <w:rFonts w:ascii="Calibri" w:hAnsi="Calibri"/>
          <w:sz w:val="20"/>
          <w:szCs w:val="20"/>
          <w:u w:val="single"/>
        </w:rPr>
      </w:pPr>
      <w:r w:rsidRPr="00325364">
        <w:rPr>
          <w:rFonts w:ascii="Calibri" w:hAnsi="Calibri"/>
          <w:sz w:val="20"/>
          <w:szCs w:val="20"/>
        </w:rPr>
        <w:t>How are members qualified?</w:t>
      </w:r>
    </w:p>
    <w:p w14:paraId="5661CAAB" w14:textId="77777777" w:rsidR="00D3215A" w:rsidRPr="00325364" w:rsidRDefault="00D3215A" w:rsidP="00D3215A">
      <w:pPr>
        <w:pStyle w:val="NoSpacing"/>
        <w:numPr>
          <w:ilvl w:val="1"/>
          <w:numId w:val="31"/>
        </w:numPr>
        <w:rPr>
          <w:rFonts w:ascii="Calibri" w:hAnsi="Calibri"/>
          <w:sz w:val="20"/>
          <w:szCs w:val="20"/>
          <w:u w:val="single"/>
        </w:rPr>
      </w:pPr>
      <w:r w:rsidRPr="00325364">
        <w:rPr>
          <w:rFonts w:ascii="Calibri" w:hAnsi="Calibri"/>
          <w:sz w:val="20"/>
          <w:szCs w:val="20"/>
          <w:u w:val="single"/>
        </w:rPr>
        <w:t>Expertise:</w:t>
      </w:r>
    </w:p>
    <w:p w14:paraId="00A8E149" w14:textId="77777777" w:rsidR="00D3215A" w:rsidRPr="00325364" w:rsidRDefault="00D3215A" w:rsidP="00D3215A">
      <w:pPr>
        <w:pStyle w:val="NoSpacing"/>
        <w:numPr>
          <w:ilvl w:val="2"/>
          <w:numId w:val="31"/>
        </w:numPr>
        <w:rPr>
          <w:rFonts w:ascii="Calibri" w:hAnsi="Calibri"/>
          <w:sz w:val="20"/>
          <w:szCs w:val="20"/>
          <w:u w:val="single"/>
        </w:rPr>
      </w:pPr>
      <w:r w:rsidRPr="00325364">
        <w:rPr>
          <w:rFonts w:ascii="Calibri" w:hAnsi="Calibri"/>
          <w:sz w:val="20"/>
          <w:szCs w:val="20"/>
        </w:rPr>
        <w:t>What is the expertise of the tribunal?</w:t>
      </w:r>
    </w:p>
    <w:p w14:paraId="69D754DB" w14:textId="77777777" w:rsidR="00D3215A" w:rsidRPr="00325364" w:rsidRDefault="00D3215A" w:rsidP="00D3215A">
      <w:pPr>
        <w:pStyle w:val="NoSpacing"/>
        <w:numPr>
          <w:ilvl w:val="2"/>
          <w:numId w:val="31"/>
        </w:numPr>
        <w:rPr>
          <w:rFonts w:ascii="Calibri" w:hAnsi="Calibri"/>
          <w:sz w:val="20"/>
          <w:szCs w:val="20"/>
          <w:u w:val="single"/>
        </w:rPr>
      </w:pPr>
      <w:r w:rsidRPr="00325364">
        <w:rPr>
          <w:rFonts w:ascii="Calibri" w:hAnsi="Calibri"/>
          <w:sz w:val="20"/>
          <w:szCs w:val="20"/>
        </w:rPr>
        <w:t>What is the court’s expertise relative to that of the tribunal?</w:t>
      </w:r>
    </w:p>
    <w:p w14:paraId="04DF3D44" w14:textId="77777777" w:rsidR="00D3215A" w:rsidRPr="00325364" w:rsidRDefault="00D3215A" w:rsidP="00D3215A">
      <w:pPr>
        <w:pStyle w:val="NoSpacing"/>
        <w:numPr>
          <w:ilvl w:val="2"/>
          <w:numId w:val="31"/>
        </w:numPr>
        <w:rPr>
          <w:rFonts w:ascii="Calibri" w:hAnsi="Calibri"/>
          <w:sz w:val="20"/>
          <w:szCs w:val="20"/>
          <w:u w:val="single"/>
        </w:rPr>
      </w:pPr>
      <w:r w:rsidRPr="00325364">
        <w:rPr>
          <w:rFonts w:ascii="Calibri" w:hAnsi="Calibri"/>
          <w:sz w:val="20"/>
          <w:szCs w:val="20"/>
        </w:rPr>
        <w:t>What is the nature of the specific issue before the SDM in relation to that expertise?</w:t>
      </w:r>
    </w:p>
    <w:p w14:paraId="033E0145" w14:textId="77777777" w:rsidR="00D3215A" w:rsidRPr="00325364" w:rsidRDefault="00D3215A" w:rsidP="00D3215A">
      <w:pPr>
        <w:pStyle w:val="NoSpacing"/>
        <w:numPr>
          <w:ilvl w:val="1"/>
          <w:numId w:val="31"/>
        </w:numPr>
        <w:rPr>
          <w:rFonts w:ascii="Calibri" w:hAnsi="Calibri"/>
          <w:sz w:val="20"/>
          <w:szCs w:val="20"/>
          <w:u w:val="single"/>
        </w:rPr>
      </w:pPr>
      <w:r w:rsidRPr="00325364">
        <w:rPr>
          <w:rFonts w:ascii="Calibri" w:hAnsi="Calibri"/>
          <w:sz w:val="20"/>
          <w:szCs w:val="20"/>
          <w:u w:val="single"/>
        </w:rPr>
        <w:t xml:space="preserve">The Nature of the Question: Law </w:t>
      </w:r>
      <w:proofErr w:type="spellStart"/>
      <w:r w:rsidRPr="00325364">
        <w:rPr>
          <w:rFonts w:ascii="Calibri" w:hAnsi="Calibri"/>
          <w:sz w:val="20"/>
          <w:szCs w:val="20"/>
          <w:u w:val="single"/>
        </w:rPr>
        <w:t>vs</w:t>
      </w:r>
      <w:proofErr w:type="spellEnd"/>
      <w:r w:rsidRPr="00325364">
        <w:rPr>
          <w:rFonts w:ascii="Calibri" w:hAnsi="Calibri"/>
          <w:sz w:val="20"/>
          <w:szCs w:val="20"/>
          <w:u w:val="single"/>
        </w:rPr>
        <w:t xml:space="preserve"> Fact:</w:t>
      </w:r>
    </w:p>
    <w:p w14:paraId="7CC363F1" w14:textId="77777777" w:rsidR="00D3215A" w:rsidRPr="00325364" w:rsidRDefault="00D3215A" w:rsidP="00D3215A">
      <w:pPr>
        <w:pStyle w:val="NoSpacing"/>
        <w:numPr>
          <w:ilvl w:val="2"/>
          <w:numId w:val="31"/>
        </w:numPr>
        <w:rPr>
          <w:rFonts w:ascii="Calibri" w:hAnsi="Calibri"/>
          <w:b/>
          <w:sz w:val="20"/>
          <w:szCs w:val="20"/>
          <w:u w:val="single"/>
        </w:rPr>
      </w:pPr>
      <w:r w:rsidRPr="00325364">
        <w:rPr>
          <w:rFonts w:ascii="Calibri" w:hAnsi="Calibri"/>
          <w:b/>
          <w:sz w:val="20"/>
          <w:szCs w:val="20"/>
        </w:rPr>
        <w:t>The broader the proposition, the less deference is to be afforded, unless there is other implied or express legislative intent</w:t>
      </w:r>
    </w:p>
    <w:p w14:paraId="6EDE1760" w14:textId="77777777" w:rsidR="00D3215A" w:rsidRPr="00325364" w:rsidRDefault="00D3215A" w:rsidP="00D3215A">
      <w:pPr>
        <w:pStyle w:val="NoSpacing"/>
        <w:numPr>
          <w:ilvl w:val="1"/>
          <w:numId w:val="31"/>
        </w:numPr>
        <w:rPr>
          <w:rFonts w:ascii="Calibri" w:hAnsi="Calibri"/>
          <w:sz w:val="20"/>
          <w:szCs w:val="20"/>
          <w:u w:val="single"/>
        </w:rPr>
      </w:pPr>
      <w:r w:rsidRPr="00325364">
        <w:rPr>
          <w:rFonts w:ascii="Calibri" w:hAnsi="Calibri"/>
          <w:sz w:val="20"/>
          <w:szCs w:val="20"/>
        </w:rPr>
        <w:t>HOLDING: No privative clause, statutory right of appeal, expertise not engaged and a question of law all led to correctness being the relevant SOR</w:t>
      </w:r>
    </w:p>
    <w:p w14:paraId="5933B456" w14:textId="77777777" w:rsidR="00D3215A" w:rsidRPr="00325364" w:rsidRDefault="00D3215A" w:rsidP="00325364">
      <w:pPr>
        <w:pStyle w:val="Heading2"/>
      </w:pPr>
      <w:bookmarkStart w:id="29" w:name="_Toc394433498"/>
      <w:r w:rsidRPr="00325364">
        <w:t>SOR for Discretionary Decisions</w:t>
      </w:r>
      <w:bookmarkEnd w:id="29"/>
    </w:p>
    <w:p w14:paraId="2F9A27D3" w14:textId="77777777" w:rsidR="00D3215A" w:rsidRPr="00325364" w:rsidRDefault="00D3215A" w:rsidP="00D3215A">
      <w:pPr>
        <w:pStyle w:val="NoSpacing"/>
        <w:numPr>
          <w:ilvl w:val="0"/>
          <w:numId w:val="32"/>
        </w:numPr>
        <w:rPr>
          <w:rFonts w:ascii="Calibri" w:hAnsi="Calibri"/>
          <w:sz w:val="20"/>
          <w:szCs w:val="20"/>
        </w:rPr>
      </w:pPr>
      <w:r w:rsidRPr="00325364">
        <w:rPr>
          <w:rFonts w:ascii="Calibri" w:hAnsi="Calibri"/>
          <w:sz w:val="20"/>
          <w:szCs w:val="20"/>
        </w:rPr>
        <w:t>A discretionary decision is one where the law does not dictate a specific outcome OR where the tribunal is given a choice of options within a statutorily imposed set of boundaries</w:t>
      </w:r>
    </w:p>
    <w:p w14:paraId="47F6A8A9" w14:textId="77777777" w:rsidR="00D3215A" w:rsidRPr="00325364" w:rsidRDefault="00D3215A" w:rsidP="00D3215A">
      <w:pPr>
        <w:pStyle w:val="NoSpacing"/>
        <w:numPr>
          <w:ilvl w:val="0"/>
          <w:numId w:val="32"/>
        </w:numPr>
        <w:rPr>
          <w:rFonts w:ascii="Calibri" w:hAnsi="Calibri"/>
          <w:b/>
          <w:sz w:val="20"/>
          <w:szCs w:val="20"/>
        </w:rPr>
      </w:pPr>
      <w:r w:rsidRPr="00325364">
        <w:rPr>
          <w:rFonts w:ascii="Calibri" w:hAnsi="Calibri"/>
          <w:b/>
          <w:sz w:val="20"/>
          <w:szCs w:val="20"/>
        </w:rPr>
        <w:t xml:space="preserve">The TEST for SOR for substantive discretionary decisions: </w:t>
      </w:r>
      <w:r w:rsidRPr="00D3215A">
        <w:rPr>
          <w:rFonts w:ascii="Calibri" w:hAnsi="Calibri"/>
          <w:b/>
          <w:i/>
          <w:color w:val="3366FF"/>
          <w:sz w:val="20"/>
          <w:szCs w:val="20"/>
        </w:rPr>
        <w:t>Baker</w:t>
      </w:r>
    </w:p>
    <w:p w14:paraId="5CB14185" w14:textId="77777777" w:rsidR="00D3215A" w:rsidRPr="00325364" w:rsidRDefault="00D3215A" w:rsidP="00D3215A">
      <w:pPr>
        <w:pStyle w:val="NoSpacing"/>
        <w:numPr>
          <w:ilvl w:val="1"/>
          <w:numId w:val="32"/>
        </w:numPr>
        <w:rPr>
          <w:rFonts w:ascii="Calibri" w:hAnsi="Calibri"/>
          <w:b/>
          <w:color w:val="FF0000"/>
          <w:sz w:val="20"/>
          <w:szCs w:val="20"/>
        </w:rPr>
      </w:pPr>
      <w:r w:rsidRPr="00325364">
        <w:rPr>
          <w:rFonts w:ascii="Calibri" w:hAnsi="Calibri"/>
          <w:b/>
          <w:color w:val="FF0000"/>
          <w:sz w:val="20"/>
          <w:szCs w:val="20"/>
        </w:rPr>
        <w:t>PAFA analysis but more discretion regarding the fourth factor – the nature of the problem in question: highly discretionary and fact-based nature of decision affords more deference</w:t>
      </w:r>
    </w:p>
    <w:p w14:paraId="172B7B43" w14:textId="77777777" w:rsidR="00D3215A" w:rsidRPr="00D3215A" w:rsidRDefault="00D3215A" w:rsidP="00D3215A">
      <w:pPr>
        <w:pStyle w:val="NoSpacing"/>
        <w:numPr>
          <w:ilvl w:val="0"/>
          <w:numId w:val="32"/>
        </w:numPr>
        <w:rPr>
          <w:rFonts w:ascii="Calibri" w:hAnsi="Calibri"/>
          <w:color w:val="3366FF"/>
          <w:sz w:val="20"/>
          <w:szCs w:val="20"/>
        </w:rPr>
      </w:pPr>
      <w:r w:rsidRPr="00325364">
        <w:rPr>
          <w:rFonts w:ascii="Calibri" w:hAnsi="Calibri"/>
          <w:sz w:val="20"/>
          <w:szCs w:val="20"/>
        </w:rPr>
        <w:t xml:space="preserve">Two central ideas: </w:t>
      </w:r>
      <w:r w:rsidRPr="00D3215A">
        <w:rPr>
          <w:rFonts w:ascii="Calibri" w:hAnsi="Calibri"/>
          <w:b/>
          <w:i/>
          <w:color w:val="3366FF"/>
          <w:sz w:val="20"/>
          <w:szCs w:val="20"/>
        </w:rPr>
        <w:t>Baker</w:t>
      </w:r>
    </w:p>
    <w:p w14:paraId="7A247B0C" w14:textId="77777777" w:rsidR="00D3215A" w:rsidRPr="00325364" w:rsidRDefault="00D3215A" w:rsidP="00D3215A">
      <w:pPr>
        <w:pStyle w:val="NoSpacing"/>
        <w:numPr>
          <w:ilvl w:val="1"/>
          <w:numId w:val="32"/>
        </w:numPr>
        <w:rPr>
          <w:rFonts w:ascii="Calibri" w:hAnsi="Calibri"/>
          <w:sz w:val="20"/>
          <w:szCs w:val="20"/>
        </w:rPr>
      </w:pPr>
      <w:r w:rsidRPr="00325364">
        <w:rPr>
          <w:rFonts w:ascii="Calibri" w:hAnsi="Calibri"/>
          <w:sz w:val="20"/>
          <w:szCs w:val="20"/>
        </w:rPr>
        <w:t>The decision must be made within the bounds of the jurisdiction set out in the statute</w:t>
      </w:r>
    </w:p>
    <w:p w14:paraId="64918706" w14:textId="77777777" w:rsidR="00D3215A" w:rsidRPr="00325364" w:rsidRDefault="00D3215A" w:rsidP="00D3215A">
      <w:pPr>
        <w:pStyle w:val="NoSpacing"/>
        <w:numPr>
          <w:ilvl w:val="1"/>
          <w:numId w:val="32"/>
        </w:numPr>
        <w:rPr>
          <w:rFonts w:ascii="Calibri" w:hAnsi="Calibri"/>
          <w:sz w:val="20"/>
          <w:szCs w:val="20"/>
        </w:rPr>
      </w:pPr>
      <w:r w:rsidRPr="00325364">
        <w:rPr>
          <w:rFonts w:ascii="Calibri" w:hAnsi="Calibri"/>
          <w:sz w:val="20"/>
          <w:szCs w:val="20"/>
        </w:rPr>
        <w:t>There should be considerable deference to the SDM by the courts in reviewing exercise of discretion and determining scope of the SDM’s jurisdiction</w:t>
      </w:r>
    </w:p>
    <w:p w14:paraId="3DF5E133" w14:textId="77777777" w:rsidR="00D3215A" w:rsidRPr="00D3215A" w:rsidRDefault="00D3215A" w:rsidP="00D3215A">
      <w:pPr>
        <w:pStyle w:val="NoSpacing"/>
        <w:numPr>
          <w:ilvl w:val="0"/>
          <w:numId w:val="32"/>
        </w:numPr>
        <w:rPr>
          <w:rFonts w:ascii="Calibri" w:hAnsi="Calibri"/>
          <w:color w:val="3366FF"/>
          <w:sz w:val="20"/>
          <w:szCs w:val="20"/>
        </w:rPr>
      </w:pPr>
      <w:r w:rsidRPr="00325364">
        <w:rPr>
          <w:rFonts w:ascii="Calibri" w:hAnsi="Calibri"/>
          <w:sz w:val="20"/>
          <w:szCs w:val="20"/>
        </w:rPr>
        <w:t xml:space="preserve">Discretion must be exercised reasonably, in accordance with the rule of law: </w:t>
      </w:r>
      <w:r w:rsidRPr="00D3215A">
        <w:rPr>
          <w:rFonts w:ascii="Calibri" w:hAnsi="Calibri"/>
          <w:b/>
          <w:i/>
          <w:color w:val="3366FF"/>
          <w:sz w:val="20"/>
          <w:szCs w:val="20"/>
        </w:rPr>
        <w:t>Baker</w:t>
      </w:r>
    </w:p>
    <w:p w14:paraId="1CCD2A36" w14:textId="77777777" w:rsidR="00D3215A" w:rsidRPr="00325364" w:rsidRDefault="00D3215A" w:rsidP="00D3215A">
      <w:pPr>
        <w:pStyle w:val="NoSpacing"/>
        <w:numPr>
          <w:ilvl w:val="1"/>
          <w:numId w:val="32"/>
        </w:numPr>
        <w:rPr>
          <w:rFonts w:ascii="Calibri" w:hAnsi="Calibri"/>
          <w:sz w:val="20"/>
          <w:szCs w:val="20"/>
        </w:rPr>
      </w:pPr>
      <w:r w:rsidRPr="00325364">
        <w:rPr>
          <w:rFonts w:ascii="Calibri" w:hAnsi="Calibri"/>
          <w:sz w:val="20"/>
          <w:szCs w:val="20"/>
        </w:rPr>
        <w:t>PAFA Analysis:</w:t>
      </w:r>
    </w:p>
    <w:p w14:paraId="05D91471" w14:textId="77777777" w:rsidR="00D3215A" w:rsidRPr="00325364" w:rsidRDefault="00D3215A" w:rsidP="00D3215A">
      <w:pPr>
        <w:pStyle w:val="NoSpacing"/>
        <w:numPr>
          <w:ilvl w:val="2"/>
          <w:numId w:val="32"/>
        </w:numPr>
        <w:rPr>
          <w:rFonts w:ascii="Calibri" w:hAnsi="Calibri"/>
          <w:sz w:val="20"/>
          <w:szCs w:val="20"/>
        </w:rPr>
      </w:pPr>
      <w:r w:rsidRPr="00325364">
        <w:rPr>
          <w:rFonts w:ascii="Calibri" w:hAnsi="Calibri"/>
          <w:sz w:val="20"/>
          <w:szCs w:val="20"/>
        </w:rPr>
        <w:t>P: no privative clause and leave required from the FCTD for JR and serious issue of general importance: less deference</w:t>
      </w:r>
    </w:p>
    <w:p w14:paraId="73F1D6B7" w14:textId="77777777" w:rsidR="00D3215A" w:rsidRPr="00325364" w:rsidRDefault="00D3215A" w:rsidP="00D3215A">
      <w:pPr>
        <w:pStyle w:val="NoSpacing"/>
        <w:numPr>
          <w:ilvl w:val="2"/>
          <w:numId w:val="32"/>
        </w:numPr>
        <w:rPr>
          <w:rFonts w:ascii="Calibri" w:hAnsi="Calibri"/>
          <w:sz w:val="20"/>
          <w:szCs w:val="20"/>
        </w:rPr>
      </w:pPr>
      <w:r w:rsidRPr="00325364">
        <w:rPr>
          <w:rFonts w:ascii="Calibri" w:hAnsi="Calibri"/>
          <w:sz w:val="20"/>
          <w:szCs w:val="20"/>
        </w:rPr>
        <w:t xml:space="preserve">P: deference plus exemption clause: more deference </w:t>
      </w:r>
    </w:p>
    <w:p w14:paraId="1FC71601" w14:textId="77777777" w:rsidR="00D3215A" w:rsidRPr="00325364" w:rsidRDefault="00D3215A" w:rsidP="00D3215A">
      <w:pPr>
        <w:pStyle w:val="NoSpacing"/>
        <w:numPr>
          <w:ilvl w:val="2"/>
          <w:numId w:val="32"/>
        </w:numPr>
        <w:rPr>
          <w:rFonts w:ascii="Calibri" w:hAnsi="Calibri"/>
          <w:sz w:val="20"/>
          <w:szCs w:val="20"/>
        </w:rPr>
      </w:pPr>
      <w:r w:rsidRPr="00325364">
        <w:rPr>
          <w:rFonts w:ascii="Calibri" w:hAnsi="Calibri"/>
          <w:sz w:val="20"/>
          <w:szCs w:val="20"/>
        </w:rPr>
        <w:t>E: SDM was the Minister’s delegate: more deference because of the expertise in immigration matters</w:t>
      </w:r>
    </w:p>
    <w:p w14:paraId="33A3F104" w14:textId="77777777" w:rsidR="00D3215A" w:rsidRPr="00325364" w:rsidRDefault="00D3215A" w:rsidP="00D3215A">
      <w:pPr>
        <w:pStyle w:val="NoSpacing"/>
        <w:numPr>
          <w:ilvl w:val="2"/>
          <w:numId w:val="32"/>
        </w:numPr>
        <w:rPr>
          <w:rFonts w:ascii="Calibri" w:hAnsi="Calibri"/>
          <w:sz w:val="20"/>
          <w:szCs w:val="20"/>
        </w:rPr>
      </w:pPr>
      <w:r w:rsidRPr="00325364">
        <w:rPr>
          <w:rFonts w:ascii="Calibri" w:hAnsi="Calibri"/>
          <w:sz w:val="20"/>
          <w:szCs w:val="20"/>
        </w:rPr>
        <w:t>Q: discretionary and fact-driven: more deference</w:t>
      </w:r>
    </w:p>
    <w:p w14:paraId="3361F953" w14:textId="77777777" w:rsidR="00D3215A" w:rsidRPr="00325364" w:rsidRDefault="00D3215A" w:rsidP="00D3215A">
      <w:pPr>
        <w:pStyle w:val="NoSpacing"/>
        <w:numPr>
          <w:ilvl w:val="3"/>
          <w:numId w:val="32"/>
        </w:numPr>
        <w:rPr>
          <w:rFonts w:ascii="Calibri" w:hAnsi="Calibri"/>
          <w:sz w:val="20"/>
          <w:szCs w:val="20"/>
        </w:rPr>
      </w:pPr>
      <w:r w:rsidRPr="00325364">
        <w:rPr>
          <w:rFonts w:ascii="Calibri" w:hAnsi="Calibri"/>
          <w:sz w:val="20"/>
          <w:szCs w:val="20"/>
        </w:rPr>
        <w:t>HOLDING: Standard: reasonableness</w:t>
      </w:r>
    </w:p>
    <w:p w14:paraId="50A6BAF2" w14:textId="77777777" w:rsidR="00D3215A" w:rsidRPr="00325364" w:rsidRDefault="00D3215A" w:rsidP="00D3215A">
      <w:pPr>
        <w:pStyle w:val="NoSpacing"/>
        <w:numPr>
          <w:ilvl w:val="0"/>
          <w:numId w:val="32"/>
        </w:numPr>
        <w:rPr>
          <w:rFonts w:ascii="Calibri" w:hAnsi="Calibri"/>
          <w:sz w:val="20"/>
          <w:szCs w:val="20"/>
        </w:rPr>
      </w:pPr>
      <w:r w:rsidRPr="00325364">
        <w:rPr>
          <w:rFonts w:ascii="Calibri" w:hAnsi="Calibri"/>
          <w:color w:val="FF0000"/>
          <w:sz w:val="20"/>
          <w:szCs w:val="20"/>
        </w:rPr>
        <w:t>A discretionary decision will be set aside if:</w:t>
      </w:r>
      <w:r w:rsidRPr="00325364">
        <w:rPr>
          <w:rFonts w:ascii="Calibri" w:hAnsi="Calibri"/>
          <w:sz w:val="20"/>
          <w:szCs w:val="20"/>
        </w:rPr>
        <w:t xml:space="preserve"> </w:t>
      </w:r>
      <w:r w:rsidRPr="00D3215A">
        <w:rPr>
          <w:rFonts w:ascii="Calibri" w:hAnsi="Calibri"/>
          <w:b/>
          <w:i/>
          <w:color w:val="3366FF"/>
          <w:sz w:val="20"/>
          <w:szCs w:val="20"/>
        </w:rPr>
        <w:t>Baker</w:t>
      </w:r>
    </w:p>
    <w:p w14:paraId="275EAEEE" w14:textId="77777777" w:rsidR="00D3215A" w:rsidRPr="00325364" w:rsidRDefault="00D3215A" w:rsidP="00D3215A">
      <w:pPr>
        <w:pStyle w:val="NoSpacing"/>
        <w:numPr>
          <w:ilvl w:val="1"/>
          <w:numId w:val="32"/>
        </w:numPr>
        <w:rPr>
          <w:rFonts w:ascii="Calibri" w:hAnsi="Calibri"/>
          <w:sz w:val="20"/>
          <w:szCs w:val="20"/>
        </w:rPr>
      </w:pPr>
      <w:r w:rsidRPr="00325364">
        <w:rPr>
          <w:rFonts w:ascii="Calibri" w:hAnsi="Calibri"/>
          <w:sz w:val="20"/>
          <w:szCs w:val="20"/>
        </w:rPr>
        <w:t>It’s arbitrary</w:t>
      </w:r>
    </w:p>
    <w:p w14:paraId="7669B234" w14:textId="77777777" w:rsidR="00D3215A" w:rsidRPr="00325364" w:rsidRDefault="00D3215A" w:rsidP="00D3215A">
      <w:pPr>
        <w:pStyle w:val="NoSpacing"/>
        <w:numPr>
          <w:ilvl w:val="1"/>
          <w:numId w:val="32"/>
        </w:numPr>
        <w:rPr>
          <w:rFonts w:ascii="Calibri" w:hAnsi="Calibri"/>
          <w:sz w:val="20"/>
          <w:szCs w:val="20"/>
        </w:rPr>
      </w:pPr>
      <w:r w:rsidRPr="00325364">
        <w:rPr>
          <w:rFonts w:ascii="Calibri" w:hAnsi="Calibri"/>
          <w:sz w:val="20"/>
          <w:szCs w:val="20"/>
        </w:rPr>
        <w:t>Considered irrelevant evidence</w:t>
      </w:r>
    </w:p>
    <w:p w14:paraId="4FE67B9C" w14:textId="77777777" w:rsidR="00D3215A" w:rsidRPr="00325364" w:rsidRDefault="00D3215A" w:rsidP="00D3215A">
      <w:pPr>
        <w:pStyle w:val="NoSpacing"/>
        <w:numPr>
          <w:ilvl w:val="1"/>
          <w:numId w:val="32"/>
        </w:numPr>
        <w:rPr>
          <w:rFonts w:ascii="Calibri" w:hAnsi="Calibri"/>
          <w:sz w:val="20"/>
          <w:szCs w:val="20"/>
        </w:rPr>
      </w:pPr>
      <w:r w:rsidRPr="00325364">
        <w:rPr>
          <w:rFonts w:ascii="Calibri" w:hAnsi="Calibri"/>
          <w:sz w:val="20"/>
          <w:szCs w:val="20"/>
        </w:rPr>
        <w:t>Failed to consider relevant evidence</w:t>
      </w:r>
    </w:p>
    <w:p w14:paraId="5821004A" w14:textId="77777777" w:rsidR="00D3215A" w:rsidRPr="00325364" w:rsidRDefault="00D3215A" w:rsidP="00D3215A">
      <w:pPr>
        <w:pStyle w:val="NoSpacing"/>
        <w:numPr>
          <w:ilvl w:val="1"/>
          <w:numId w:val="32"/>
        </w:numPr>
        <w:rPr>
          <w:rFonts w:ascii="Calibri" w:hAnsi="Calibri"/>
          <w:sz w:val="20"/>
          <w:szCs w:val="20"/>
        </w:rPr>
      </w:pPr>
      <w:r w:rsidRPr="00325364">
        <w:rPr>
          <w:rFonts w:ascii="Calibri" w:hAnsi="Calibri"/>
          <w:sz w:val="20"/>
          <w:szCs w:val="20"/>
        </w:rPr>
        <w:t>Failed to take into account statutory requirements</w:t>
      </w:r>
    </w:p>
    <w:p w14:paraId="0514F0F3" w14:textId="77777777" w:rsidR="00D3215A" w:rsidRPr="00325364" w:rsidRDefault="00D3215A" w:rsidP="00D3215A">
      <w:pPr>
        <w:pStyle w:val="NoSpacing"/>
        <w:numPr>
          <w:ilvl w:val="1"/>
          <w:numId w:val="32"/>
        </w:numPr>
        <w:rPr>
          <w:rFonts w:ascii="Calibri" w:hAnsi="Calibri"/>
          <w:sz w:val="20"/>
          <w:szCs w:val="20"/>
        </w:rPr>
      </w:pPr>
      <w:r w:rsidRPr="00325364">
        <w:rPr>
          <w:rFonts w:ascii="Calibri" w:hAnsi="Calibri"/>
          <w:b/>
          <w:sz w:val="20"/>
          <w:szCs w:val="20"/>
        </w:rPr>
        <w:t>NOW ALSO if it fails the relevant SOR</w:t>
      </w:r>
      <w:r w:rsidRPr="00325364">
        <w:rPr>
          <w:rFonts w:ascii="Calibri" w:hAnsi="Calibri"/>
          <w:sz w:val="20"/>
          <w:szCs w:val="20"/>
        </w:rPr>
        <w:t xml:space="preserve"> – in most cases, it will be patent unreasonableness, in </w:t>
      </w:r>
      <w:r w:rsidRPr="00D3215A">
        <w:rPr>
          <w:rFonts w:ascii="Calibri" w:hAnsi="Calibri"/>
          <w:b/>
          <w:i/>
          <w:color w:val="3366FF"/>
          <w:sz w:val="20"/>
          <w:szCs w:val="20"/>
        </w:rPr>
        <w:t>Baker</w:t>
      </w:r>
      <w:r w:rsidRPr="00D3215A">
        <w:rPr>
          <w:rFonts w:ascii="Calibri" w:hAnsi="Calibri"/>
          <w:color w:val="3366FF"/>
          <w:sz w:val="20"/>
          <w:szCs w:val="20"/>
        </w:rPr>
        <w:t xml:space="preserve"> </w:t>
      </w:r>
      <w:r w:rsidRPr="00325364">
        <w:rPr>
          <w:rFonts w:ascii="Calibri" w:hAnsi="Calibri"/>
          <w:sz w:val="20"/>
          <w:szCs w:val="20"/>
        </w:rPr>
        <w:t>it was reasonableness because of the absence of the privative clause</w:t>
      </w:r>
    </w:p>
    <w:p w14:paraId="0F6C5A7F" w14:textId="77777777" w:rsidR="00D3215A" w:rsidRPr="00325364" w:rsidRDefault="00D3215A" w:rsidP="00D3215A">
      <w:pPr>
        <w:pStyle w:val="NoSpacing"/>
        <w:numPr>
          <w:ilvl w:val="0"/>
          <w:numId w:val="32"/>
        </w:numPr>
        <w:rPr>
          <w:rFonts w:ascii="Calibri" w:hAnsi="Calibri"/>
          <w:sz w:val="20"/>
          <w:szCs w:val="20"/>
        </w:rPr>
      </w:pPr>
      <w:r w:rsidRPr="00325364">
        <w:rPr>
          <w:rFonts w:ascii="Calibri" w:hAnsi="Calibri"/>
          <w:b/>
          <w:sz w:val="20"/>
          <w:szCs w:val="20"/>
        </w:rPr>
        <w:t>TEST</w:t>
      </w:r>
      <w:r w:rsidRPr="00325364">
        <w:rPr>
          <w:rFonts w:ascii="Calibri" w:hAnsi="Calibri"/>
          <w:sz w:val="20"/>
          <w:szCs w:val="20"/>
        </w:rPr>
        <w:t xml:space="preserve"> for appellate courts reviewing lower court JR decisions: </w:t>
      </w:r>
      <w:r w:rsidRPr="00D3215A">
        <w:rPr>
          <w:rFonts w:ascii="Calibri" w:hAnsi="Calibri"/>
          <w:b/>
          <w:i/>
          <w:color w:val="3366FF"/>
          <w:sz w:val="20"/>
          <w:szCs w:val="20"/>
        </w:rPr>
        <w:t>Dr. Q v College of Physicians</w:t>
      </w:r>
    </w:p>
    <w:p w14:paraId="4AD860CD" w14:textId="77777777" w:rsidR="00D3215A" w:rsidRPr="00325364" w:rsidRDefault="00D3215A" w:rsidP="00D3215A">
      <w:pPr>
        <w:pStyle w:val="NoSpacing"/>
        <w:numPr>
          <w:ilvl w:val="1"/>
          <w:numId w:val="32"/>
        </w:numPr>
        <w:rPr>
          <w:rFonts w:ascii="Calibri" w:hAnsi="Calibri"/>
          <w:sz w:val="20"/>
          <w:szCs w:val="20"/>
        </w:rPr>
      </w:pPr>
      <w:r w:rsidRPr="00325364">
        <w:rPr>
          <w:rFonts w:ascii="Calibri" w:hAnsi="Calibri"/>
          <w:sz w:val="20"/>
          <w:szCs w:val="20"/>
        </w:rPr>
        <w:t xml:space="preserve">Dr. Q was a </w:t>
      </w:r>
      <w:proofErr w:type="spellStart"/>
      <w:r w:rsidRPr="00325364">
        <w:rPr>
          <w:rFonts w:ascii="Calibri" w:hAnsi="Calibri"/>
          <w:sz w:val="20"/>
          <w:szCs w:val="20"/>
        </w:rPr>
        <w:t>perv</w:t>
      </w:r>
      <w:proofErr w:type="spellEnd"/>
      <w:r w:rsidRPr="00325364">
        <w:rPr>
          <w:rFonts w:ascii="Calibri" w:hAnsi="Calibri"/>
          <w:sz w:val="20"/>
          <w:szCs w:val="20"/>
        </w:rPr>
        <w:t xml:space="preserve"> and took advantage of a patient – he denied this but the College believed the patient over him and decided to suspend him for 18 months</w:t>
      </w:r>
    </w:p>
    <w:p w14:paraId="6A0667D2" w14:textId="77777777" w:rsidR="00D3215A" w:rsidRPr="00325364" w:rsidRDefault="00D3215A" w:rsidP="00D3215A">
      <w:pPr>
        <w:pStyle w:val="NoSpacing"/>
        <w:numPr>
          <w:ilvl w:val="1"/>
          <w:numId w:val="32"/>
        </w:numPr>
        <w:rPr>
          <w:rFonts w:ascii="Calibri" w:hAnsi="Calibri"/>
          <w:sz w:val="20"/>
          <w:szCs w:val="20"/>
        </w:rPr>
      </w:pPr>
      <w:r w:rsidRPr="00325364">
        <w:rPr>
          <w:rFonts w:ascii="Calibri" w:hAnsi="Calibri"/>
          <w:color w:val="FF0000"/>
          <w:sz w:val="20"/>
          <w:szCs w:val="20"/>
        </w:rPr>
        <w:lastRenderedPageBreak/>
        <w:t>The role of the CoA was to determine whether the reviewing judge had chosen and applied the correct SOR, and in the event she had not, to assess the administrative body’s decision in light of the correct SOR, reasonableness</w:t>
      </w:r>
    </w:p>
    <w:p w14:paraId="12C9CAD8" w14:textId="77777777" w:rsidR="00D3215A" w:rsidRPr="00325364" w:rsidRDefault="00D3215A" w:rsidP="00D3215A">
      <w:pPr>
        <w:pStyle w:val="NoSpacing"/>
        <w:numPr>
          <w:ilvl w:val="1"/>
          <w:numId w:val="32"/>
        </w:numPr>
        <w:rPr>
          <w:rFonts w:ascii="Calibri" w:hAnsi="Calibri"/>
          <w:b/>
          <w:sz w:val="20"/>
          <w:szCs w:val="20"/>
        </w:rPr>
      </w:pPr>
      <w:r w:rsidRPr="00325364">
        <w:rPr>
          <w:rFonts w:ascii="Calibri" w:hAnsi="Calibri"/>
          <w:b/>
          <w:sz w:val="20"/>
          <w:szCs w:val="20"/>
        </w:rPr>
        <w:t>Did the lower court apply the proper SOR?</w:t>
      </w:r>
    </w:p>
    <w:p w14:paraId="627774FE" w14:textId="77777777" w:rsidR="00D3215A" w:rsidRPr="00325364" w:rsidRDefault="00D3215A" w:rsidP="00D3215A">
      <w:pPr>
        <w:pStyle w:val="NoSpacing"/>
        <w:numPr>
          <w:ilvl w:val="2"/>
          <w:numId w:val="32"/>
        </w:numPr>
        <w:rPr>
          <w:rFonts w:ascii="Calibri" w:hAnsi="Calibri"/>
          <w:sz w:val="20"/>
          <w:szCs w:val="20"/>
        </w:rPr>
      </w:pPr>
      <w:r w:rsidRPr="00325364">
        <w:rPr>
          <w:rFonts w:ascii="Calibri" w:hAnsi="Calibri"/>
          <w:sz w:val="20"/>
          <w:szCs w:val="20"/>
        </w:rPr>
        <w:t>If yes, confirm the decision</w:t>
      </w:r>
    </w:p>
    <w:p w14:paraId="1BD01AC7" w14:textId="77777777" w:rsidR="00D3215A" w:rsidRPr="00325364" w:rsidRDefault="00D3215A" w:rsidP="00D3215A">
      <w:pPr>
        <w:pStyle w:val="NoSpacing"/>
        <w:numPr>
          <w:ilvl w:val="2"/>
          <w:numId w:val="32"/>
        </w:numPr>
        <w:rPr>
          <w:rFonts w:ascii="Calibri" w:hAnsi="Calibri"/>
          <w:sz w:val="20"/>
          <w:szCs w:val="20"/>
        </w:rPr>
      </w:pPr>
      <w:r w:rsidRPr="00325364">
        <w:rPr>
          <w:rFonts w:ascii="Calibri" w:hAnsi="Calibri"/>
          <w:sz w:val="20"/>
          <w:szCs w:val="20"/>
        </w:rPr>
        <w:t xml:space="preserve">If no, then the appellate court should apply correct SOR and assess administrative decision in that light </w:t>
      </w:r>
    </w:p>
    <w:p w14:paraId="19A00A5B" w14:textId="77777777" w:rsidR="00D3215A" w:rsidRPr="00325364" w:rsidRDefault="00D3215A" w:rsidP="00D3215A">
      <w:pPr>
        <w:pStyle w:val="NoSpacing"/>
        <w:numPr>
          <w:ilvl w:val="1"/>
          <w:numId w:val="32"/>
        </w:numPr>
        <w:rPr>
          <w:rFonts w:ascii="Calibri" w:hAnsi="Calibri"/>
          <w:sz w:val="20"/>
          <w:szCs w:val="20"/>
        </w:rPr>
      </w:pPr>
      <w:r w:rsidRPr="00325364">
        <w:rPr>
          <w:rFonts w:ascii="Calibri" w:hAnsi="Calibri"/>
          <w:color w:val="FF0000"/>
          <w:sz w:val="20"/>
          <w:szCs w:val="20"/>
        </w:rPr>
        <w:t>Where there is a credibility issue, the fourth criteria – the nature of the question – merits deference</w:t>
      </w:r>
      <w:r w:rsidRPr="00325364">
        <w:rPr>
          <w:rFonts w:ascii="Calibri" w:hAnsi="Calibri"/>
          <w:sz w:val="20"/>
          <w:szCs w:val="20"/>
        </w:rPr>
        <w:t xml:space="preserve"> – which makes sense as the SDM is there to witness first hand who should be believed</w:t>
      </w:r>
    </w:p>
    <w:p w14:paraId="2BB9F22B" w14:textId="77777777" w:rsidR="00D3215A" w:rsidRPr="00325364" w:rsidRDefault="00D3215A" w:rsidP="00D3215A">
      <w:pPr>
        <w:pStyle w:val="NoSpacing"/>
        <w:numPr>
          <w:ilvl w:val="1"/>
          <w:numId w:val="32"/>
        </w:numPr>
        <w:rPr>
          <w:rFonts w:ascii="Calibri" w:hAnsi="Calibri"/>
          <w:sz w:val="20"/>
          <w:szCs w:val="20"/>
        </w:rPr>
      </w:pPr>
      <w:r w:rsidRPr="00325364">
        <w:rPr>
          <w:rFonts w:ascii="Calibri" w:hAnsi="Calibri"/>
          <w:sz w:val="20"/>
          <w:szCs w:val="20"/>
        </w:rPr>
        <w:t>SOR was not an opportunity to meddle (unless it is on the correctness SOR) and does not permit re-weighing</w:t>
      </w:r>
    </w:p>
    <w:p w14:paraId="178C1C70" w14:textId="77777777" w:rsidR="00D3215A" w:rsidRPr="00325364" w:rsidRDefault="00D3215A" w:rsidP="00D3215A">
      <w:pPr>
        <w:pStyle w:val="NoSpacing"/>
        <w:rPr>
          <w:rFonts w:ascii="Calibri" w:hAnsi="Calibri"/>
          <w:sz w:val="20"/>
          <w:szCs w:val="20"/>
        </w:rPr>
      </w:pPr>
    </w:p>
    <w:p w14:paraId="752BACBB" w14:textId="77777777" w:rsidR="00D3215A" w:rsidRPr="00325364" w:rsidRDefault="00D3215A" w:rsidP="00325364">
      <w:pPr>
        <w:pStyle w:val="Heading1"/>
      </w:pPr>
      <w:bookmarkStart w:id="30" w:name="_Toc394433499"/>
      <w:r w:rsidRPr="00325364">
        <w:t>Substantive Review in BC and Elsewhere</w:t>
      </w:r>
      <w:bookmarkEnd w:id="30"/>
    </w:p>
    <w:p w14:paraId="278E7D0B" w14:textId="77777777" w:rsidR="00D3215A" w:rsidRPr="00325364" w:rsidRDefault="00D3215A" w:rsidP="00D3215A">
      <w:pPr>
        <w:pStyle w:val="NoSpacing"/>
        <w:numPr>
          <w:ilvl w:val="0"/>
          <w:numId w:val="33"/>
        </w:numPr>
        <w:rPr>
          <w:rFonts w:ascii="Calibri" w:hAnsi="Calibri"/>
          <w:sz w:val="20"/>
          <w:szCs w:val="20"/>
        </w:rPr>
      </w:pPr>
      <w:r w:rsidRPr="00325364">
        <w:rPr>
          <w:rFonts w:ascii="Calibri" w:hAnsi="Calibri"/>
          <w:sz w:val="20"/>
          <w:szCs w:val="20"/>
        </w:rPr>
        <w:t xml:space="preserve">Post-PAFA – the </w:t>
      </w:r>
      <w:r w:rsidRPr="00D3215A">
        <w:rPr>
          <w:rFonts w:ascii="Calibri" w:hAnsi="Calibri"/>
          <w:b/>
          <w:i/>
          <w:color w:val="008000"/>
          <w:sz w:val="20"/>
          <w:szCs w:val="20"/>
        </w:rPr>
        <w:t>ATA</w:t>
      </w:r>
      <w:r w:rsidRPr="00D3215A">
        <w:rPr>
          <w:rFonts w:ascii="Calibri" w:hAnsi="Calibri"/>
          <w:b/>
          <w:sz w:val="20"/>
          <w:szCs w:val="20"/>
        </w:rPr>
        <w:t xml:space="preserve"> </w:t>
      </w:r>
      <w:r w:rsidRPr="00325364">
        <w:rPr>
          <w:rFonts w:ascii="Calibri" w:hAnsi="Calibri"/>
          <w:sz w:val="20"/>
          <w:szCs w:val="20"/>
        </w:rPr>
        <w:t xml:space="preserve">and </w:t>
      </w:r>
      <w:r w:rsidRPr="00D3215A">
        <w:rPr>
          <w:rFonts w:ascii="Calibri" w:hAnsi="Calibri"/>
          <w:b/>
          <w:i/>
          <w:color w:val="3366FF"/>
          <w:sz w:val="20"/>
          <w:szCs w:val="20"/>
        </w:rPr>
        <w:t>Dunsmuir</w:t>
      </w:r>
      <w:r w:rsidRPr="00D3215A">
        <w:rPr>
          <w:rFonts w:ascii="Calibri" w:hAnsi="Calibri"/>
          <w:b/>
          <w:color w:val="3366FF"/>
          <w:sz w:val="20"/>
          <w:szCs w:val="20"/>
        </w:rPr>
        <w:t xml:space="preserve"> </w:t>
      </w:r>
      <w:r w:rsidRPr="00325364">
        <w:rPr>
          <w:rFonts w:ascii="Calibri" w:hAnsi="Calibri"/>
          <w:sz w:val="20"/>
          <w:szCs w:val="20"/>
        </w:rPr>
        <w:t>were two critical developments in relation to substantive review</w:t>
      </w:r>
    </w:p>
    <w:p w14:paraId="205FD342" w14:textId="77777777" w:rsidR="00D3215A" w:rsidRPr="00325364" w:rsidRDefault="00D3215A" w:rsidP="00325364">
      <w:pPr>
        <w:pStyle w:val="Heading2"/>
      </w:pPr>
      <w:bookmarkStart w:id="31" w:name="_Toc394433500"/>
      <w:r w:rsidRPr="00325364">
        <w:t>Administrative Tribunals Act</w:t>
      </w:r>
      <w:bookmarkEnd w:id="31"/>
    </w:p>
    <w:p w14:paraId="173850AA" w14:textId="77777777" w:rsidR="00D3215A" w:rsidRPr="00325364" w:rsidRDefault="00D3215A" w:rsidP="00D3215A">
      <w:pPr>
        <w:pStyle w:val="NoSpacing"/>
        <w:numPr>
          <w:ilvl w:val="0"/>
          <w:numId w:val="33"/>
        </w:numPr>
        <w:rPr>
          <w:rFonts w:ascii="Calibri" w:hAnsi="Calibri"/>
          <w:sz w:val="20"/>
          <w:szCs w:val="20"/>
        </w:rPr>
      </w:pPr>
      <w:r w:rsidRPr="00325364">
        <w:rPr>
          <w:rFonts w:ascii="Calibri" w:hAnsi="Calibri"/>
          <w:sz w:val="20"/>
          <w:szCs w:val="20"/>
        </w:rPr>
        <w:t xml:space="preserve">BC enacted the </w:t>
      </w:r>
      <w:r w:rsidRPr="00D3215A">
        <w:rPr>
          <w:rFonts w:ascii="Calibri" w:hAnsi="Calibri"/>
          <w:b/>
          <w:i/>
          <w:color w:val="008000"/>
          <w:sz w:val="20"/>
          <w:szCs w:val="20"/>
        </w:rPr>
        <w:t>ATA</w:t>
      </w:r>
      <w:r w:rsidRPr="00D3215A">
        <w:rPr>
          <w:rFonts w:ascii="Calibri" w:hAnsi="Calibri"/>
          <w:b/>
          <w:color w:val="008000"/>
          <w:sz w:val="20"/>
          <w:szCs w:val="20"/>
        </w:rPr>
        <w:t xml:space="preserve"> </w:t>
      </w:r>
      <w:r w:rsidRPr="00325364">
        <w:rPr>
          <w:rFonts w:ascii="Calibri" w:hAnsi="Calibri"/>
          <w:sz w:val="20"/>
          <w:szCs w:val="20"/>
        </w:rPr>
        <w:t>to explicitly tell the courts the legislator’s intent – SUPPOSEDLY avoided the need to undertake PAFA to figure out the intended SOR</w:t>
      </w:r>
    </w:p>
    <w:p w14:paraId="667B3A62" w14:textId="77777777" w:rsidR="00D3215A" w:rsidRPr="00325364" w:rsidRDefault="00D3215A" w:rsidP="00D3215A">
      <w:pPr>
        <w:pStyle w:val="NoSpacing"/>
        <w:numPr>
          <w:ilvl w:val="0"/>
          <w:numId w:val="33"/>
        </w:numPr>
        <w:rPr>
          <w:rFonts w:ascii="Calibri" w:hAnsi="Calibri"/>
          <w:sz w:val="20"/>
          <w:szCs w:val="20"/>
        </w:rPr>
      </w:pPr>
      <w:r w:rsidRPr="00325364">
        <w:rPr>
          <w:rFonts w:ascii="Calibri" w:hAnsi="Calibri"/>
          <w:sz w:val="20"/>
          <w:szCs w:val="20"/>
        </w:rPr>
        <w:t>Froze the approach to SOR in 2004 – recent developments aren’t necessarily reconcilable with the statute</w:t>
      </w:r>
    </w:p>
    <w:p w14:paraId="207BBD63" w14:textId="77777777" w:rsidR="00D3215A" w:rsidRPr="00325364" w:rsidRDefault="00D3215A" w:rsidP="00D3215A">
      <w:pPr>
        <w:pStyle w:val="NoSpacing"/>
        <w:numPr>
          <w:ilvl w:val="0"/>
          <w:numId w:val="33"/>
        </w:numPr>
        <w:rPr>
          <w:rFonts w:ascii="Calibri" w:hAnsi="Calibri"/>
          <w:sz w:val="20"/>
          <w:szCs w:val="20"/>
        </w:rPr>
      </w:pPr>
      <w:r w:rsidRPr="00325364">
        <w:rPr>
          <w:rFonts w:ascii="Calibri" w:hAnsi="Calibri"/>
          <w:b/>
          <w:sz w:val="20"/>
          <w:szCs w:val="20"/>
        </w:rPr>
        <w:t>Defining a privative clause:</w:t>
      </w:r>
      <w:r w:rsidRPr="00325364">
        <w:rPr>
          <w:rFonts w:ascii="Calibri" w:hAnsi="Calibri"/>
          <w:sz w:val="20"/>
          <w:szCs w:val="20"/>
        </w:rPr>
        <w:t xml:space="preserve"> a provision in the tribunal’s enabling Act that gives the tribunal </w:t>
      </w:r>
      <w:r w:rsidRPr="00325364">
        <w:rPr>
          <w:rFonts w:ascii="Calibri" w:hAnsi="Calibri"/>
          <w:sz w:val="20"/>
          <w:szCs w:val="20"/>
          <w:u w:val="single"/>
        </w:rPr>
        <w:t>exclusive and final jurisdiction</w:t>
      </w:r>
      <w:r w:rsidRPr="00325364">
        <w:rPr>
          <w:rFonts w:ascii="Calibri" w:hAnsi="Calibri"/>
          <w:sz w:val="20"/>
          <w:szCs w:val="20"/>
        </w:rPr>
        <w:t xml:space="preserve"> to inquire into, hear and decide certain matters and questions and provide that a decision of the tribunal in respect of those matters </w:t>
      </w:r>
      <w:r w:rsidRPr="00325364">
        <w:rPr>
          <w:rFonts w:ascii="Calibri" w:hAnsi="Calibri"/>
          <w:sz w:val="20"/>
          <w:szCs w:val="20"/>
          <w:u w:val="single"/>
        </w:rPr>
        <w:t>within its jurisdiction is final and binding</w:t>
      </w:r>
      <w:r w:rsidRPr="00325364">
        <w:rPr>
          <w:rFonts w:ascii="Calibri" w:hAnsi="Calibri"/>
          <w:sz w:val="20"/>
          <w:szCs w:val="20"/>
        </w:rPr>
        <w:t xml:space="preserve"> and </w:t>
      </w:r>
      <w:r w:rsidRPr="00325364">
        <w:rPr>
          <w:rFonts w:ascii="Calibri" w:hAnsi="Calibri"/>
          <w:sz w:val="20"/>
          <w:szCs w:val="20"/>
          <w:u w:val="single"/>
        </w:rPr>
        <w:t>not open to review in any court</w:t>
      </w:r>
    </w:p>
    <w:p w14:paraId="461D3523" w14:textId="77777777" w:rsidR="00D3215A" w:rsidRPr="00325364" w:rsidRDefault="00D3215A" w:rsidP="00D3215A">
      <w:pPr>
        <w:pStyle w:val="NoSpacing"/>
        <w:numPr>
          <w:ilvl w:val="0"/>
          <w:numId w:val="33"/>
        </w:numPr>
        <w:rPr>
          <w:rFonts w:ascii="Calibri" w:hAnsi="Calibri"/>
          <w:sz w:val="20"/>
          <w:szCs w:val="20"/>
        </w:rPr>
      </w:pPr>
      <w:r w:rsidRPr="00325364">
        <w:rPr>
          <w:rFonts w:ascii="Calibri" w:hAnsi="Calibri"/>
          <w:b/>
          <w:sz w:val="20"/>
          <w:szCs w:val="20"/>
        </w:rPr>
        <w:t>Defining a tribunal:</w:t>
      </w:r>
      <w:r w:rsidRPr="00325364">
        <w:rPr>
          <w:rFonts w:ascii="Calibri" w:hAnsi="Calibri"/>
          <w:sz w:val="20"/>
          <w:szCs w:val="20"/>
        </w:rPr>
        <w:t xml:space="preserve"> a tribunal to which some or all of the </w:t>
      </w:r>
      <w:r w:rsidRPr="00325364">
        <w:rPr>
          <w:rFonts w:ascii="Calibri" w:hAnsi="Calibri"/>
          <w:i/>
          <w:sz w:val="20"/>
          <w:szCs w:val="20"/>
        </w:rPr>
        <w:t>ATA</w:t>
      </w:r>
      <w:r w:rsidRPr="00325364">
        <w:rPr>
          <w:rFonts w:ascii="Calibri" w:hAnsi="Calibri"/>
          <w:sz w:val="20"/>
          <w:szCs w:val="20"/>
        </w:rPr>
        <w:t xml:space="preserve"> are made applicable under the tribunal’s enabling Act</w:t>
      </w:r>
    </w:p>
    <w:p w14:paraId="698C6611" w14:textId="77777777" w:rsidR="00D3215A" w:rsidRPr="00325364" w:rsidRDefault="00D3215A" w:rsidP="00D3215A">
      <w:pPr>
        <w:pStyle w:val="NoSpacing"/>
        <w:numPr>
          <w:ilvl w:val="0"/>
          <w:numId w:val="33"/>
        </w:numPr>
        <w:rPr>
          <w:rFonts w:ascii="Calibri" w:hAnsi="Calibri"/>
          <w:b/>
          <w:sz w:val="20"/>
          <w:szCs w:val="20"/>
        </w:rPr>
      </w:pPr>
      <w:r w:rsidRPr="00325364">
        <w:rPr>
          <w:rFonts w:ascii="Calibri" w:hAnsi="Calibri"/>
          <w:b/>
          <w:sz w:val="20"/>
          <w:szCs w:val="20"/>
        </w:rPr>
        <w:t>IF THERE IS A PRIVATIVE CLAUSE, use S58:</w:t>
      </w:r>
    </w:p>
    <w:p w14:paraId="4A3478A9" w14:textId="77777777" w:rsidR="00D3215A" w:rsidRPr="00325364" w:rsidRDefault="00D3215A" w:rsidP="00D3215A">
      <w:pPr>
        <w:pStyle w:val="NoSpacing"/>
        <w:numPr>
          <w:ilvl w:val="1"/>
          <w:numId w:val="33"/>
        </w:numPr>
        <w:rPr>
          <w:rFonts w:ascii="Calibri" w:hAnsi="Calibri"/>
          <w:sz w:val="20"/>
          <w:szCs w:val="20"/>
        </w:rPr>
      </w:pPr>
      <w:r w:rsidRPr="00325364">
        <w:rPr>
          <w:rFonts w:ascii="Calibri" w:hAnsi="Calibri"/>
          <w:sz w:val="20"/>
          <w:szCs w:val="20"/>
        </w:rPr>
        <w:t xml:space="preserve">1) </w:t>
      </w:r>
      <w:r w:rsidRPr="00325364">
        <w:rPr>
          <w:rFonts w:ascii="Calibri" w:hAnsi="Calibri"/>
          <w:b/>
          <w:sz w:val="20"/>
          <w:szCs w:val="20"/>
        </w:rPr>
        <w:t>Expertise of the tribunal is assumed from the existence of a privative clause</w:t>
      </w:r>
      <w:r w:rsidRPr="00325364">
        <w:rPr>
          <w:rFonts w:ascii="Calibri" w:hAnsi="Calibri"/>
          <w:sz w:val="20"/>
          <w:szCs w:val="20"/>
        </w:rPr>
        <w:t xml:space="preserve"> – the tribunal MUST be considered an expert, it’s not rebuttable</w:t>
      </w:r>
    </w:p>
    <w:p w14:paraId="5A05C71B" w14:textId="77777777" w:rsidR="00D3215A" w:rsidRPr="00325364" w:rsidRDefault="00D3215A" w:rsidP="00D3215A">
      <w:pPr>
        <w:pStyle w:val="NoSpacing"/>
        <w:numPr>
          <w:ilvl w:val="1"/>
          <w:numId w:val="33"/>
        </w:numPr>
        <w:rPr>
          <w:rFonts w:ascii="Calibri" w:hAnsi="Calibri"/>
          <w:sz w:val="20"/>
          <w:szCs w:val="20"/>
        </w:rPr>
      </w:pPr>
      <w:r w:rsidRPr="00325364">
        <w:rPr>
          <w:rFonts w:ascii="Calibri" w:hAnsi="Calibri"/>
          <w:sz w:val="20"/>
          <w:szCs w:val="20"/>
        </w:rPr>
        <w:t xml:space="preserve">2) </w:t>
      </w:r>
      <w:proofErr w:type="gramStart"/>
      <w:r w:rsidRPr="00325364">
        <w:rPr>
          <w:rFonts w:ascii="Calibri" w:hAnsi="Calibri"/>
          <w:sz w:val="20"/>
          <w:szCs w:val="20"/>
        </w:rPr>
        <w:t>a</w:t>
      </w:r>
      <w:proofErr w:type="gramEnd"/>
      <w:r w:rsidRPr="00325364">
        <w:rPr>
          <w:rFonts w:ascii="Calibri" w:hAnsi="Calibri"/>
          <w:sz w:val="20"/>
          <w:szCs w:val="20"/>
        </w:rPr>
        <w:t xml:space="preserve">) </w:t>
      </w:r>
      <w:r w:rsidRPr="00325364">
        <w:rPr>
          <w:rFonts w:ascii="Calibri" w:hAnsi="Calibri"/>
          <w:b/>
          <w:sz w:val="20"/>
          <w:szCs w:val="20"/>
        </w:rPr>
        <w:t>Question of Fact</w:t>
      </w:r>
      <w:r w:rsidRPr="00325364">
        <w:rPr>
          <w:rFonts w:ascii="Calibri" w:hAnsi="Calibri"/>
          <w:sz w:val="20"/>
          <w:szCs w:val="20"/>
        </w:rPr>
        <w:t xml:space="preserve">: </w:t>
      </w:r>
      <w:r w:rsidRPr="00325364">
        <w:rPr>
          <w:rFonts w:ascii="Calibri" w:hAnsi="Calibri"/>
          <w:sz w:val="20"/>
          <w:szCs w:val="20"/>
          <w:u w:val="single"/>
        </w:rPr>
        <w:t>patently unreasonable</w:t>
      </w:r>
      <w:r w:rsidRPr="00325364">
        <w:rPr>
          <w:rFonts w:ascii="Calibri" w:hAnsi="Calibri"/>
          <w:sz w:val="20"/>
          <w:szCs w:val="20"/>
        </w:rPr>
        <w:t xml:space="preserve"> – look to </w:t>
      </w:r>
      <w:proofErr w:type="spellStart"/>
      <w:r w:rsidRPr="002C3B35">
        <w:rPr>
          <w:rFonts w:ascii="Calibri" w:hAnsi="Calibri"/>
          <w:b/>
          <w:i/>
          <w:color w:val="3366FF"/>
          <w:sz w:val="20"/>
          <w:szCs w:val="20"/>
        </w:rPr>
        <w:t>Southam</w:t>
      </w:r>
      <w:proofErr w:type="spellEnd"/>
      <w:r w:rsidRPr="00325364">
        <w:rPr>
          <w:rFonts w:ascii="Calibri" w:hAnsi="Calibri"/>
          <w:sz w:val="20"/>
          <w:szCs w:val="20"/>
        </w:rPr>
        <w:t>: immediacy and obviousness of the error</w:t>
      </w:r>
    </w:p>
    <w:p w14:paraId="2AB43D3D" w14:textId="2B838814" w:rsidR="00D3215A" w:rsidRPr="00325364" w:rsidRDefault="00D3215A" w:rsidP="00D3215A">
      <w:pPr>
        <w:pStyle w:val="NoSpacing"/>
        <w:numPr>
          <w:ilvl w:val="1"/>
          <w:numId w:val="33"/>
        </w:numPr>
        <w:rPr>
          <w:rFonts w:ascii="Calibri" w:hAnsi="Calibri"/>
          <w:sz w:val="20"/>
          <w:szCs w:val="20"/>
        </w:rPr>
      </w:pPr>
      <w:r w:rsidRPr="00325364">
        <w:rPr>
          <w:rFonts w:ascii="Calibri" w:hAnsi="Calibri"/>
          <w:sz w:val="20"/>
          <w:szCs w:val="20"/>
        </w:rPr>
        <w:t xml:space="preserve">2) </w:t>
      </w:r>
      <w:proofErr w:type="gramStart"/>
      <w:r w:rsidRPr="00325364">
        <w:rPr>
          <w:rFonts w:ascii="Calibri" w:hAnsi="Calibri"/>
          <w:sz w:val="20"/>
          <w:szCs w:val="20"/>
        </w:rPr>
        <w:t>a</w:t>
      </w:r>
      <w:proofErr w:type="gramEnd"/>
      <w:r w:rsidRPr="00325364">
        <w:rPr>
          <w:rFonts w:ascii="Calibri" w:hAnsi="Calibri"/>
          <w:sz w:val="20"/>
          <w:szCs w:val="20"/>
        </w:rPr>
        <w:t xml:space="preserve">) </w:t>
      </w:r>
      <w:r w:rsidRPr="00325364">
        <w:rPr>
          <w:rFonts w:ascii="Calibri" w:hAnsi="Calibri"/>
          <w:b/>
          <w:sz w:val="20"/>
          <w:szCs w:val="20"/>
        </w:rPr>
        <w:t>Question of Law</w:t>
      </w:r>
      <w:r w:rsidRPr="00325364">
        <w:rPr>
          <w:rFonts w:ascii="Calibri" w:hAnsi="Calibri"/>
          <w:sz w:val="20"/>
          <w:szCs w:val="20"/>
        </w:rPr>
        <w:t xml:space="preserve">: </w:t>
      </w:r>
      <w:r w:rsidRPr="00325364">
        <w:rPr>
          <w:rFonts w:ascii="Calibri" w:hAnsi="Calibri"/>
          <w:sz w:val="20"/>
          <w:szCs w:val="20"/>
          <w:u w:val="single"/>
        </w:rPr>
        <w:t>patently unreasonable</w:t>
      </w:r>
      <w:r w:rsidRPr="00325364">
        <w:rPr>
          <w:rFonts w:ascii="Calibri" w:hAnsi="Calibri"/>
          <w:sz w:val="20"/>
          <w:szCs w:val="20"/>
        </w:rPr>
        <w:t xml:space="preserve"> – look to </w:t>
      </w:r>
      <w:proofErr w:type="spellStart"/>
      <w:r w:rsidR="002C3B35" w:rsidRPr="002C3B35">
        <w:rPr>
          <w:rFonts w:ascii="Calibri" w:hAnsi="Calibri"/>
          <w:b/>
          <w:i/>
          <w:color w:val="3366FF"/>
          <w:sz w:val="20"/>
          <w:szCs w:val="20"/>
        </w:rPr>
        <w:t>Southam</w:t>
      </w:r>
      <w:proofErr w:type="spellEnd"/>
      <w:r w:rsidRPr="00325364">
        <w:rPr>
          <w:rFonts w:ascii="Calibri" w:hAnsi="Calibri"/>
          <w:sz w:val="20"/>
          <w:szCs w:val="20"/>
        </w:rPr>
        <w:t xml:space="preserve"> immediacy and obviousness of the error</w:t>
      </w:r>
    </w:p>
    <w:p w14:paraId="5F9E0C40" w14:textId="77777777" w:rsidR="00D3215A" w:rsidRPr="00325364" w:rsidRDefault="00D3215A" w:rsidP="00D3215A">
      <w:pPr>
        <w:pStyle w:val="NoSpacing"/>
        <w:numPr>
          <w:ilvl w:val="1"/>
          <w:numId w:val="33"/>
        </w:numPr>
        <w:rPr>
          <w:rFonts w:ascii="Calibri" w:hAnsi="Calibri"/>
          <w:sz w:val="20"/>
          <w:szCs w:val="20"/>
        </w:rPr>
      </w:pPr>
      <w:r w:rsidRPr="00325364">
        <w:rPr>
          <w:rFonts w:ascii="Calibri" w:hAnsi="Calibri"/>
          <w:sz w:val="20"/>
          <w:szCs w:val="20"/>
        </w:rPr>
        <w:t xml:space="preserve">2) </w:t>
      </w:r>
      <w:proofErr w:type="gramStart"/>
      <w:r w:rsidRPr="00325364">
        <w:rPr>
          <w:rFonts w:ascii="Calibri" w:hAnsi="Calibri"/>
          <w:sz w:val="20"/>
          <w:szCs w:val="20"/>
        </w:rPr>
        <w:t>a</w:t>
      </w:r>
      <w:proofErr w:type="gramEnd"/>
      <w:r w:rsidRPr="00325364">
        <w:rPr>
          <w:rFonts w:ascii="Calibri" w:hAnsi="Calibri"/>
          <w:sz w:val="20"/>
          <w:szCs w:val="20"/>
        </w:rPr>
        <w:t xml:space="preserve">) </w:t>
      </w:r>
      <w:r w:rsidRPr="00325364">
        <w:rPr>
          <w:rFonts w:ascii="Calibri" w:hAnsi="Calibri"/>
          <w:b/>
          <w:sz w:val="20"/>
          <w:szCs w:val="20"/>
        </w:rPr>
        <w:t>Discretionary Decision</w:t>
      </w:r>
      <w:r w:rsidRPr="00325364">
        <w:rPr>
          <w:rFonts w:ascii="Calibri" w:hAnsi="Calibri"/>
          <w:sz w:val="20"/>
          <w:szCs w:val="20"/>
        </w:rPr>
        <w:t xml:space="preserve">: </w:t>
      </w:r>
      <w:r w:rsidRPr="00325364">
        <w:rPr>
          <w:rFonts w:ascii="Calibri" w:hAnsi="Calibri"/>
          <w:sz w:val="20"/>
          <w:szCs w:val="20"/>
          <w:u w:val="single"/>
        </w:rPr>
        <w:t>patently unreasonable</w:t>
      </w:r>
      <w:r w:rsidRPr="00325364">
        <w:rPr>
          <w:rFonts w:ascii="Calibri" w:hAnsi="Calibri"/>
          <w:sz w:val="20"/>
          <w:szCs w:val="20"/>
        </w:rPr>
        <w:t xml:space="preserve">, as defined by </w:t>
      </w:r>
      <w:r w:rsidRPr="00325364">
        <w:rPr>
          <w:rFonts w:ascii="Calibri" w:hAnsi="Calibri"/>
          <w:b/>
          <w:sz w:val="20"/>
          <w:szCs w:val="20"/>
        </w:rPr>
        <w:t>S58(3)</w:t>
      </w:r>
      <w:r w:rsidRPr="00325364">
        <w:rPr>
          <w:rFonts w:ascii="Calibri" w:hAnsi="Calibri"/>
          <w:sz w:val="20"/>
          <w:szCs w:val="20"/>
        </w:rPr>
        <w:t xml:space="preserve"> – Was the discretion exercised in bad faith? Exercised for an improper purpose? Based entirely or predominantly on irrelevant factors? </w:t>
      </w:r>
      <w:r w:rsidRPr="00325364">
        <w:rPr>
          <w:rFonts w:ascii="Calibri" w:hAnsi="Calibri"/>
          <w:b/>
          <w:sz w:val="20"/>
          <w:szCs w:val="20"/>
        </w:rPr>
        <w:t>OR</w:t>
      </w:r>
      <w:r w:rsidRPr="00325364">
        <w:rPr>
          <w:rFonts w:ascii="Calibri" w:hAnsi="Calibri"/>
          <w:sz w:val="20"/>
          <w:szCs w:val="20"/>
        </w:rPr>
        <w:t xml:space="preserve"> failed to take statutory requirements into account? If yes, patently unreasonable!</w:t>
      </w:r>
    </w:p>
    <w:p w14:paraId="4D48CAD7" w14:textId="77777777" w:rsidR="00D3215A" w:rsidRPr="00325364" w:rsidRDefault="00D3215A" w:rsidP="00D3215A">
      <w:pPr>
        <w:pStyle w:val="NoSpacing"/>
        <w:numPr>
          <w:ilvl w:val="1"/>
          <w:numId w:val="33"/>
        </w:numPr>
        <w:rPr>
          <w:rFonts w:ascii="Calibri" w:hAnsi="Calibri"/>
          <w:sz w:val="20"/>
          <w:szCs w:val="20"/>
        </w:rPr>
      </w:pPr>
      <w:r w:rsidRPr="00325364">
        <w:rPr>
          <w:rFonts w:ascii="Calibri" w:hAnsi="Calibri"/>
          <w:sz w:val="20"/>
          <w:szCs w:val="20"/>
        </w:rPr>
        <w:t xml:space="preserve">2) </w:t>
      </w:r>
      <w:proofErr w:type="gramStart"/>
      <w:r w:rsidRPr="00325364">
        <w:rPr>
          <w:rFonts w:ascii="Calibri" w:hAnsi="Calibri"/>
          <w:sz w:val="20"/>
          <w:szCs w:val="20"/>
        </w:rPr>
        <w:t>b</w:t>
      </w:r>
      <w:proofErr w:type="gramEnd"/>
      <w:r w:rsidRPr="00325364">
        <w:rPr>
          <w:rFonts w:ascii="Calibri" w:hAnsi="Calibri"/>
          <w:sz w:val="20"/>
          <w:szCs w:val="20"/>
        </w:rPr>
        <w:t xml:space="preserve">) </w:t>
      </w:r>
      <w:r w:rsidRPr="00325364">
        <w:rPr>
          <w:rFonts w:ascii="Calibri" w:hAnsi="Calibri"/>
          <w:b/>
          <w:sz w:val="20"/>
          <w:szCs w:val="20"/>
        </w:rPr>
        <w:t>Question of PF</w:t>
      </w:r>
      <w:r w:rsidRPr="00325364">
        <w:rPr>
          <w:rFonts w:ascii="Calibri" w:hAnsi="Calibri"/>
          <w:sz w:val="20"/>
          <w:szCs w:val="20"/>
        </w:rPr>
        <w:t xml:space="preserve">: whether the tribunal acted </w:t>
      </w:r>
      <w:r w:rsidRPr="00325364">
        <w:rPr>
          <w:rFonts w:ascii="Calibri" w:hAnsi="Calibri"/>
          <w:sz w:val="20"/>
          <w:szCs w:val="20"/>
          <w:u w:val="single"/>
        </w:rPr>
        <w:t>fairly</w:t>
      </w:r>
      <w:r w:rsidRPr="00325364">
        <w:rPr>
          <w:rFonts w:ascii="Calibri" w:hAnsi="Calibri"/>
          <w:sz w:val="20"/>
          <w:szCs w:val="20"/>
        </w:rPr>
        <w:t xml:space="preserve"> – look to the </w:t>
      </w:r>
      <w:r w:rsidRPr="002C3B35">
        <w:rPr>
          <w:rFonts w:ascii="Calibri" w:hAnsi="Calibri"/>
          <w:b/>
          <w:i/>
          <w:color w:val="3366FF"/>
          <w:sz w:val="20"/>
          <w:szCs w:val="20"/>
        </w:rPr>
        <w:t>Baker</w:t>
      </w:r>
      <w:r w:rsidRPr="00325364">
        <w:rPr>
          <w:rFonts w:ascii="Calibri" w:hAnsi="Calibri"/>
          <w:sz w:val="20"/>
          <w:szCs w:val="20"/>
        </w:rPr>
        <w:t xml:space="preserve"> factors</w:t>
      </w:r>
    </w:p>
    <w:p w14:paraId="7C9A80E7" w14:textId="77777777" w:rsidR="00D3215A" w:rsidRPr="00325364" w:rsidRDefault="00D3215A" w:rsidP="00D3215A">
      <w:pPr>
        <w:pStyle w:val="NoSpacing"/>
        <w:numPr>
          <w:ilvl w:val="1"/>
          <w:numId w:val="33"/>
        </w:numPr>
        <w:rPr>
          <w:rFonts w:ascii="Calibri" w:hAnsi="Calibri"/>
          <w:sz w:val="20"/>
          <w:szCs w:val="20"/>
        </w:rPr>
      </w:pPr>
      <w:r w:rsidRPr="00325364">
        <w:rPr>
          <w:rFonts w:ascii="Calibri" w:hAnsi="Calibri"/>
          <w:sz w:val="20"/>
          <w:szCs w:val="20"/>
        </w:rPr>
        <w:t xml:space="preserve">2) </w:t>
      </w:r>
      <w:proofErr w:type="gramStart"/>
      <w:r w:rsidRPr="00325364">
        <w:rPr>
          <w:rFonts w:ascii="Calibri" w:hAnsi="Calibri"/>
          <w:sz w:val="20"/>
          <w:szCs w:val="20"/>
        </w:rPr>
        <w:t>c</w:t>
      </w:r>
      <w:proofErr w:type="gramEnd"/>
      <w:r w:rsidRPr="00325364">
        <w:rPr>
          <w:rFonts w:ascii="Calibri" w:hAnsi="Calibri"/>
          <w:sz w:val="20"/>
          <w:szCs w:val="20"/>
        </w:rPr>
        <w:t xml:space="preserve">) </w:t>
      </w:r>
      <w:r w:rsidRPr="00325364">
        <w:rPr>
          <w:rFonts w:ascii="Calibri" w:hAnsi="Calibri"/>
          <w:b/>
          <w:sz w:val="20"/>
          <w:szCs w:val="20"/>
        </w:rPr>
        <w:t>All other matters</w:t>
      </w:r>
      <w:r w:rsidRPr="00325364">
        <w:rPr>
          <w:rFonts w:ascii="Calibri" w:hAnsi="Calibri"/>
          <w:sz w:val="20"/>
          <w:szCs w:val="20"/>
        </w:rPr>
        <w:t xml:space="preserve">: </w:t>
      </w:r>
      <w:r w:rsidRPr="00325364">
        <w:rPr>
          <w:rFonts w:ascii="Calibri" w:hAnsi="Calibri"/>
          <w:sz w:val="20"/>
          <w:szCs w:val="20"/>
          <w:u w:val="single"/>
        </w:rPr>
        <w:t>correctness</w:t>
      </w:r>
    </w:p>
    <w:p w14:paraId="4E502636" w14:textId="77777777" w:rsidR="00D3215A" w:rsidRPr="00325364" w:rsidRDefault="00D3215A" w:rsidP="00D3215A">
      <w:pPr>
        <w:pStyle w:val="NoSpacing"/>
        <w:numPr>
          <w:ilvl w:val="0"/>
          <w:numId w:val="33"/>
        </w:numPr>
        <w:rPr>
          <w:rFonts w:ascii="Calibri" w:hAnsi="Calibri"/>
          <w:b/>
          <w:sz w:val="20"/>
          <w:szCs w:val="20"/>
        </w:rPr>
      </w:pPr>
      <w:r w:rsidRPr="00325364">
        <w:rPr>
          <w:rFonts w:ascii="Calibri" w:hAnsi="Calibri"/>
          <w:b/>
          <w:sz w:val="20"/>
          <w:szCs w:val="20"/>
        </w:rPr>
        <w:t xml:space="preserve">IF THERE IS NO PRIVATIVE CLAUSE, use S59: </w:t>
      </w:r>
    </w:p>
    <w:p w14:paraId="73D6CF0A" w14:textId="77777777" w:rsidR="00D3215A" w:rsidRPr="00325364" w:rsidRDefault="00D3215A" w:rsidP="00D3215A">
      <w:pPr>
        <w:pStyle w:val="NoSpacing"/>
        <w:numPr>
          <w:ilvl w:val="1"/>
          <w:numId w:val="33"/>
        </w:numPr>
        <w:rPr>
          <w:rFonts w:ascii="Calibri" w:hAnsi="Calibri"/>
          <w:sz w:val="20"/>
          <w:szCs w:val="20"/>
        </w:rPr>
      </w:pPr>
      <w:r w:rsidRPr="00325364">
        <w:rPr>
          <w:rFonts w:ascii="Calibri" w:hAnsi="Calibri"/>
          <w:sz w:val="20"/>
          <w:szCs w:val="20"/>
        </w:rPr>
        <w:t xml:space="preserve">2) </w:t>
      </w:r>
      <w:r w:rsidRPr="00325364">
        <w:rPr>
          <w:rFonts w:ascii="Calibri" w:hAnsi="Calibri"/>
          <w:b/>
          <w:sz w:val="20"/>
          <w:szCs w:val="20"/>
        </w:rPr>
        <w:t>Questions of Fact</w:t>
      </w:r>
      <w:r w:rsidRPr="00325364">
        <w:rPr>
          <w:rFonts w:ascii="Calibri" w:hAnsi="Calibri"/>
          <w:sz w:val="20"/>
          <w:szCs w:val="20"/>
        </w:rPr>
        <w:t xml:space="preserve">: </w:t>
      </w:r>
      <w:r w:rsidRPr="00325364">
        <w:rPr>
          <w:rFonts w:ascii="Calibri" w:hAnsi="Calibri"/>
          <w:sz w:val="20"/>
          <w:szCs w:val="20"/>
          <w:u w:val="single"/>
        </w:rPr>
        <w:t>reasonableness or set aside if there is no evidence</w:t>
      </w:r>
    </w:p>
    <w:p w14:paraId="12D1A247" w14:textId="77777777" w:rsidR="00D3215A" w:rsidRPr="00325364" w:rsidRDefault="00D3215A" w:rsidP="00D3215A">
      <w:pPr>
        <w:pStyle w:val="NoSpacing"/>
        <w:numPr>
          <w:ilvl w:val="1"/>
          <w:numId w:val="33"/>
        </w:numPr>
        <w:rPr>
          <w:rFonts w:ascii="Calibri" w:hAnsi="Calibri"/>
          <w:sz w:val="20"/>
          <w:szCs w:val="20"/>
        </w:rPr>
      </w:pPr>
      <w:r w:rsidRPr="00325364">
        <w:rPr>
          <w:rFonts w:ascii="Calibri" w:hAnsi="Calibri"/>
          <w:sz w:val="20"/>
          <w:szCs w:val="20"/>
        </w:rPr>
        <w:t xml:space="preserve">3) </w:t>
      </w:r>
      <w:r w:rsidRPr="00325364">
        <w:rPr>
          <w:rFonts w:ascii="Calibri" w:hAnsi="Calibri"/>
          <w:b/>
          <w:sz w:val="20"/>
          <w:szCs w:val="20"/>
        </w:rPr>
        <w:t>Discretionary Decision</w:t>
      </w:r>
      <w:r w:rsidRPr="00325364">
        <w:rPr>
          <w:rFonts w:ascii="Calibri" w:hAnsi="Calibri"/>
          <w:sz w:val="20"/>
          <w:szCs w:val="20"/>
        </w:rPr>
        <w:t xml:space="preserve">: </w:t>
      </w:r>
      <w:r w:rsidRPr="00325364">
        <w:rPr>
          <w:rFonts w:ascii="Calibri" w:hAnsi="Calibri"/>
          <w:sz w:val="20"/>
          <w:szCs w:val="20"/>
          <w:u w:val="single"/>
        </w:rPr>
        <w:t>patently unreasonable</w:t>
      </w:r>
      <w:r w:rsidRPr="00325364">
        <w:rPr>
          <w:rFonts w:ascii="Calibri" w:hAnsi="Calibri"/>
          <w:sz w:val="20"/>
          <w:szCs w:val="20"/>
        </w:rPr>
        <w:t xml:space="preserve">, as defined by </w:t>
      </w:r>
      <w:proofErr w:type="gramStart"/>
      <w:r w:rsidRPr="00325364">
        <w:rPr>
          <w:rFonts w:ascii="Calibri" w:hAnsi="Calibri"/>
          <w:b/>
          <w:sz w:val="20"/>
          <w:szCs w:val="20"/>
        </w:rPr>
        <w:t>S59(</w:t>
      </w:r>
      <w:proofErr w:type="gramEnd"/>
      <w:r w:rsidRPr="00325364">
        <w:rPr>
          <w:rFonts w:ascii="Calibri" w:hAnsi="Calibri"/>
          <w:b/>
          <w:sz w:val="20"/>
          <w:szCs w:val="20"/>
        </w:rPr>
        <w:t>4)</w:t>
      </w:r>
      <w:r w:rsidRPr="00325364">
        <w:rPr>
          <w:rFonts w:ascii="Calibri" w:hAnsi="Calibri"/>
          <w:sz w:val="20"/>
          <w:szCs w:val="20"/>
        </w:rPr>
        <w:t xml:space="preserve"> – Was the discretion exercised in bad faith? Exercised for an improper purpose? Based entirely or predominantly on irrelevant factors? </w:t>
      </w:r>
      <w:r w:rsidRPr="00325364">
        <w:rPr>
          <w:rFonts w:ascii="Calibri" w:hAnsi="Calibri"/>
          <w:b/>
          <w:sz w:val="20"/>
          <w:szCs w:val="20"/>
        </w:rPr>
        <w:t>OR</w:t>
      </w:r>
      <w:r w:rsidRPr="00325364">
        <w:rPr>
          <w:rFonts w:ascii="Calibri" w:hAnsi="Calibri"/>
          <w:sz w:val="20"/>
          <w:szCs w:val="20"/>
        </w:rPr>
        <w:t xml:space="preserve"> failed to take statutory requirements into account? If yes, patently unreasonable!</w:t>
      </w:r>
    </w:p>
    <w:p w14:paraId="0F4B4A26" w14:textId="77777777" w:rsidR="00D3215A" w:rsidRPr="00325364" w:rsidRDefault="00D3215A" w:rsidP="00D3215A">
      <w:pPr>
        <w:pStyle w:val="NoSpacing"/>
        <w:numPr>
          <w:ilvl w:val="1"/>
          <w:numId w:val="33"/>
        </w:numPr>
        <w:rPr>
          <w:rFonts w:ascii="Calibri" w:hAnsi="Calibri"/>
          <w:sz w:val="20"/>
          <w:szCs w:val="20"/>
        </w:rPr>
      </w:pPr>
      <w:r w:rsidRPr="00325364">
        <w:rPr>
          <w:rFonts w:ascii="Calibri" w:hAnsi="Calibri"/>
          <w:sz w:val="20"/>
          <w:szCs w:val="20"/>
        </w:rPr>
        <w:t xml:space="preserve">5) </w:t>
      </w:r>
      <w:r w:rsidRPr="00325364">
        <w:rPr>
          <w:rFonts w:ascii="Calibri" w:hAnsi="Calibri"/>
          <w:b/>
          <w:sz w:val="20"/>
          <w:szCs w:val="20"/>
        </w:rPr>
        <w:t>Question of PF</w:t>
      </w:r>
      <w:r w:rsidRPr="00325364">
        <w:rPr>
          <w:rFonts w:ascii="Calibri" w:hAnsi="Calibri"/>
          <w:sz w:val="20"/>
          <w:szCs w:val="20"/>
        </w:rPr>
        <w:t xml:space="preserve">: whether the tribunal acted </w:t>
      </w:r>
      <w:r w:rsidRPr="00325364">
        <w:rPr>
          <w:rFonts w:ascii="Calibri" w:hAnsi="Calibri"/>
          <w:sz w:val="20"/>
          <w:szCs w:val="20"/>
          <w:u w:val="single"/>
        </w:rPr>
        <w:t>fairly</w:t>
      </w:r>
      <w:r w:rsidRPr="00325364">
        <w:rPr>
          <w:rFonts w:ascii="Calibri" w:hAnsi="Calibri"/>
          <w:sz w:val="20"/>
          <w:szCs w:val="20"/>
        </w:rPr>
        <w:t xml:space="preserve"> – look to the </w:t>
      </w:r>
      <w:r w:rsidRPr="002C3B35">
        <w:rPr>
          <w:rFonts w:ascii="Calibri" w:hAnsi="Calibri"/>
          <w:b/>
          <w:i/>
          <w:color w:val="3366FF"/>
          <w:sz w:val="20"/>
          <w:szCs w:val="20"/>
        </w:rPr>
        <w:t>Baker</w:t>
      </w:r>
      <w:r w:rsidRPr="002C3B35">
        <w:rPr>
          <w:rFonts w:ascii="Calibri" w:hAnsi="Calibri"/>
          <w:color w:val="3366FF"/>
          <w:sz w:val="20"/>
          <w:szCs w:val="20"/>
        </w:rPr>
        <w:t xml:space="preserve"> </w:t>
      </w:r>
      <w:r w:rsidRPr="00325364">
        <w:rPr>
          <w:rFonts w:ascii="Calibri" w:hAnsi="Calibri"/>
          <w:sz w:val="20"/>
          <w:szCs w:val="20"/>
        </w:rPr>
        <w:t>factors</w:t>
      </w:r>
    </w:p>
    <w:p w14:paraId="56684ACD" w14:textId="77777777" w:rsidR="00D3215A" w:rsidRPr="00325364" w:rsidRDefault="00D3215A" w:rsidP="00D3215A">
      <w:pPr>
        <w:pStyle w:val="NoSpacing"/>
        <w:numPr>
          <w:ilvl w:val="1"/>
          <w:numId w:val="33"/>
        </w:numPr>
        <w:rPr>
          <w:rFonts w:ascii="Calibri" w:hAnsi="Calibri"/>
          <w:sz w:val="20"/>
          <w:szCs w:val="20"/>
        </w:rPr>
      </w:pPr>
      <w:r w:rsidRPr="00325364">
        <w:rPr>
          <w:rFonts w:ascii="Calibri" w:hAnsi="Calibri"/>
          <w:sz w:val="20"/>
          <w:szCs w:val="20"/>
        </w:rPr>
        <w:t xml:space="preserve">1) </w:t>
      </w:r>
      <w:r w:rsidRPr="00325364">
        <w:rPr>
          <w:rFonts w:ascii="Calibri" w:hAnsi="Calibri"/>
          <w:b/>
          <w:sz w:val="20"/>
          <w:szCs w:val="20"/>
        </w:rPr>
        <w:t>All other matters</w:t>
      </w:r>
      <w:r w:rsidRPr="00325364">
        <w:rPr>
          <w:rFonts w:ascii="Calibri" w:hAnsi="Calibri"/>
          <w:sz w:val="20"/>
          <w:szCs w:val="20"/>
        </w:rPr>
        <w:t xml:space="preserve">: </w:t>
      </w:r>
      <w:r w:rsidRPr="00325364">
        <w:rPr>
          <w:rFonts w:ascii="Calibri" w:hAnsi="Calibri"/>
          <w:sz w:val="20"/>
          <w:szCs w:val="20"/>
          <w:u w:val="single"/>
        </w:rPr>
        <w:t>correctness</w:t>
      </w:r>
    </w:p>
    <w:p w14:paraId="7A0A80BF" w14:textId="77777777" w:rsidR="00D3215A" w:rsidRPr="00325364" w:rsidRDefault="00D3215A" w:rsidP="00D3215A">
      <w:pPr>
        <w:pStyle w:val="NoSpacing"/>
        <w:numPr>
          <w:ilvl w:val="1"/>
          <w:numId w:val="33"/>
        </w:numPr>
        <w:rPr>
          <w:rFonts w:ascii="Calibri" w:hAnsi="Calibri"/>
          <w:sz w:val="20"/>
          <w:szCs w:val="20"/>
        </w:rPr>
      </w:pPr>
      <w:r w:rsidRPr="00325364">
        <w:rPr>
          <w:rFonts w:ascii="Calibri" w:hAnsi="Calibri"/>
          <w:sz w:val="20"/>
          <w:szCs w:val="20"/>
        </w:rPr>
        <w:t xml:space="preserve">1) </w:t>
      </w:r>
      <w:r w:rsidRPr="00325364">
        <w:rPr>
          <w:rFonts w:ascii="Calibri" w:hAnsi="Calibri"/>
          <w:b/>
          <w:sz w:val="20"/>
          <w:szCs w:val="20"/>
        </w:rPr>
        <w:t>Questions of Law</w:t>
      </w:r>
      <w:r w:rsidRPr="00325364">
        <w:rPr>
          <w:rFonts w:ascii="Calibri" w:hAnsi="Calibri"/>
          <w:sz w:val="20"/>
          <w:szCs w:val="20"/>
        </w:rPr>
        <w:t xml:space="preserve">: </w:t>
      </w:r>
      <w:r w:rsidRPr="00325364">
        <w:rPr>
          <w:rFonts w:ascii="Calibri" w:hAnsi="Calibri"/>
          <w:sz w:val="20"/>
          <w:szCs w:val="20"/>
          <w:u w:val="single"/>
        </w:rPr>
        <w:t>correctness</w:t>
      </w:r>
    </w:p>
    <w:p w14:paraId="7FFA1D43" w14:textId="77777777" w:rsidR="00D3215A" w:rsidRPr="00325364" w:rsidRDefault="00D3215A" w:rsidP="00D3215A">
      <w:pPr>
        <w:pStyle w:val="NoSpacing"/>
        <w:numPr>
          <w:ilvl w:val="0"/>
          <w:numId w:val="33"/>
        </w:numPr>
        <w:rPr>
          <w:rFonts w:ascii="Calibri" w:hAnsi="Calibri"/>
          <w:sz w:val="20"/>
          <w:szCs w:val="20"/>
        </w:rPr>
      </w:pPr>
      <w:r w:rsidRPr="00325364">
        <w:rPr>
          <w:rFonts w:ascii="Calibri" w:hAnsi="Calibri"/>
          <w:sz w:val="20"/>
          <w:szCs w:val="20"/>
        </w:rPr>
        <w:t xml:space="preserve">Sometimes it was difficult to determine whether a question of fact, law, or discretion was within the “exclusive” jurisdiction of the tribunal as intended by the legislature – </w:t>
      </w:r>
      <w:r w:rsidRPr="00325364">
        <w:rPr>
          <w:rFonts w:ascii="Calibri" w:hAnsi="Calibri"/>
          <w:color w:val="FF0000"/>
          <w:sz w:val="20"/>
          <w:szCs w:val="20"/>
        </w:rPr>
        <w:t>it may have been necessary to consider PAFA still</w:t>
      </w:r>
    </w:p>
    <w:p w14:paraId="3941998A" w14:textId="77777777" w:rsidR="00D3215A" w:rsidRPr="002C3B35" w:rsidRDefault="00D3215A" w:rsidP="00D3215A">
      <w:pPr>
        <w:pStyle w:val="NoSpacing"/>
        <w:numPr>
          <w:ilvl w:val="1"/>
          <w:numId w:val="33"/>
        </w:numPr>
        <w:rPr>
          <w:rFonts w:ascii="Calibri" w:hAnsi="Calibri"/>
          <w:color w:val="3366FF"/>
          <w:sz w:val="20"/>
          <w:szCs w:val="20"/>
        </w:rPr>
      </w:pPr>
      <w:r w:rsidRPr="00325364">
        <w:rPr>
          <w:rFonts w:ascii="Calibri" w:hAnsi="Calibri"/>
          <w:sz w:val="20"/>
          <w:szCs w:val="20"/>
        </w:rPr>
        <w:t xml:space="preserve">BCCA says that </w:t>
      </w:r>
      <w:r w:rsidRPr="00325364">
        <w:rPr>
          <w:rFonts w:ascii="Calibri" w:hAnsi="Calibri"/>
          <w:color w:val="FF0000"/>
          <w:sz w:val="20"/>
          <w:szCs w:val="20"/>
        </w:rPr>
        <w:t xml:space="preserve">PAFA continues to apply to the characterization of jurisdictional questions under the </w:t>
      </w:r>
      <w:r w:rsidRPr="00325364">
        <w:rPr>
          <w:rFonts w:ascii="Calibri" w:hAnsi="Calibri"/>
          <w:i/>
          <w:color w:val="FF0000"/>
          <w:sz w:val="20"/>
          <w:szCs w:val="20"/>
        </w:rPr>
        <w:t>ATA</w:t>
      </w:r>
      <w:r w:rsidRPr="00325364">
        <w:rPr>
          <w:rFonts w:ascii="Calibri" w:hAnsi="Calibri"/>
          <w:color w:val="FF0000"/>
          <w:sz w:val="20"/>
          <w:szCs w:val="20"/>
        </w:rPr>
        <w:t xml:space="preserve"> because the term “jurisdiction” isn’t defined in the Act</w:t>
      </w:r>
      <w:r w:rsidRPr="00325364">
        <w:rPr>
          <w:rFonts w:ascii="Calibri" w:hAnsi="Calibri"/>
          <w:sz w:val="20"/>
          <w:szCs w:val="20"/>
        </w:rPr>
        <w:t xml:space="preserve">: </w:t>
      </w:r>
      <w:r w:rsidRPr="002C3B35">
        <w:rPr>
          <w:rFonts w:ascii="Calibri" w:hAnsi="Calibri"/>
          <w:b/>
          <w:i/>
          <w:color w:val="3366FF"/>
          <w:sz w:val="20"/>
          <w:szCs w:val="20"/>
        </w:rPr>
        <w:t>United Brotherhood of Carpenters and Joiners of America v BC</w:t>
      </w:r>
    </w:p>
    <w:p w14:paraId="24AC02E6" w14:textId="77777777" w:rsidR="00D3215A" w:rsidRPr="00325364" w:rsidRDefault="00D3215A" w:rsidP="00D3215A">
      <w:pPr>
        <w:pStyle w:val="NoSpacing"/>
        <w:numPr>
          <w:ilvl w:val="2"/>
          <w:numId w:val="33"/>
        </w:numPr>
        <w:rPr>
          <w:rFonts w:ascii="Calibri" w:hAnsi="Calibri"/>
          <w:sz w:val="20"/>
          <w:szCs w:val="20"/>
        </w:rPr>
      </w:pPr>
      <w:r w:rsidRPr="00325364">
        <w:rPr>
          <w:rFonts w:ascii="Calibri" w:hAnsi="Calibri"/>
          <w:sz w:val="20"/>
          <w:szCs w:val="20"/>
        </w:rPr>
        <w:t>CRITICISM: what is the point of codifying SOR if we’re still going back to the common law?</w:t>
      </w:r>
    </w:p>
    <w:p w14:paraId="75F7FB22" w14:textId="77777777" w:rsidR="00D3215A" w:rsidRPr="00325364" w:rsidRDefault="00D3215A" w:rsidP="00D3215A">
      <w:pPr>
        <w:pStyle w:val="NoSpacing"/>
        <w:numPr>
          <w:ilvl w:val="3"/>
          <w:numId w:val="33"/>
        </w:numPr>
        <w:rPr>
          <w:rFonts w:ascii="Calibri" w:hAnsi="Calibri"/>
          <w:sz w:val="20"/>
          <w:szCs w:val="20"/>
        </w:rPr>
      </w:pPr>
      <w:proofErr w:type="spellStart"/>
      <w:r w:rsidRPr="002C3B35">
        <w:rPr>
          <w:rFonts w:ascii="Calibri" w:hAnsi="Calibri"/>
          <w:b/>
          <w:i/>
          <w:color w:val="3366FF"/>
          <w:sz w:val="20"/>
          <w:szCs w:val="20"/>
        </w:rPr>
        <w:t>Kerton</w:t>
      </w:r>
      <w:proofErr w:type="spellEnd"/>
      <w:r w:rsidRPr="002C3B35">
        <w:rPr>
          <w:rFonts w:ascii="Calibri" w:hAnsi="Calibri"/>
          <w:b/>
          <w:i/>
          <w:color w:val="3366FF"/>
          <w:sz w:val="20"/>
          <w:szCs w:val="20"/>
        </w:rPr>
        <w:t xml:space="preserve"> v WCAT</w:t>
      </w:r>
      <w:r w:rsidRPr="00325364">
        <w:rPr>
          <w:rFonts w:ascii="Calibri" w:hAnsi="Calibri"/>
          <w:sz w:val="20"/>
          <w:szCs w:val="20"/>
        </w:rPr>
        <w:t xml:space="preserve">: it makes no sense to apply PAFA to </w:t>
      </w:r>
      <w:r w:rsidRPr="002C3B35">
        <w:rPr>
          <w:rFonts w:ascii="Calibri" w:hAnsi="Calibri"/>
          <w:b/>
          <w:i/>
          <w:color w:val="008000"/>
          <w:sz w:val="20"/>
          <w:szCs w:val="20"/>
        </w:rPr>
        <w:t>ATA</w:t>
      </w:r>
      <w:r w:rsidRPr="00325364">
        <w:rPr>
          <w:rFonts w:ascii="Calibri" w:hAnsi="Calibri"/>
          <w:sz w:val="20"/>
          <w:szCs w:val="20"/>
        </w:rPr>
        <w:t xml:space="preserve"> standards because PPEQ is asked at some point during the sections and it would be circular</w:t>
      </w:r>
    </w:p>
    <w:p w14:paraId="456A2F6D" w14:textId="77777777" w:rsidR="00D3215A" w:rsidRPr="00325364" w:rsidRDefault="00D3215A" w:rsidP="00D3215A">
      <w:pPr>
        <w:pStyle w:val="NoSpacing"/>
        <w:numPr>
          <w:ilvl w:val="4"/>
          <w:numId w:val="33"/>
        </w:numPr>
        <w:rPr>
          <w:rFonts w:ascii="Calibri" w:hAnsi="Calibri"/>
          <w:sz w:val="20"/>
          <w:szCs w:val="20"/>
        </w:rPr>
      </w:pPr>
      <w:r w:rsidRPr="00325364">
        <w:rPr>
          <w:rFonts w:ascii="Calibri" w:hAnsi="Calibri"/>
          <w:sz w:val="20"/>
          <w:szCs w:val="20"/>
        </w:rPr>
        <w:t>Just determine whether the privative clause covers to matter at issue</w:t>
      </w:r>
    </w:p>
    <w:p w14:paraId="15AA4DFB" w14:textId="77777777" w:rsidR="00D3215A" w:rsidRPr="00325364" w:rsidRDefault="00D3215A" w:rsidP="00325364">
      <w:pPr>
        <w:pStyle w:val="Heading2"/>
      </w:pPr>
      <w:bookmarkStart w:id="32" w:name="_Toc394433501"/>
      <w:r w:rsidRPr="00325364">
        <w:t>Dunsmuir v New Brunswick</w:t>
      </w:r>
      <w:bookmarkEnd w:id="32"/>
    </w:p>
    <w:p w14:paraId="417E4072" w14:textId="77777777" w:rsidR="00D3215A" w:rsidRPr="00325364" w:rsidRDefault="00D3215A" w:rsidP="00D3215A">
      <w:pPr>
        <w:pStyle w:val="NoSpacing"/>
        <w:rPr>
          <w:rFonts w:ascii="Calibri" w:hAnsi="Calibri"/>
          <w:sz w:val="20"/>
          <w:szCs w:val="20"/>
        </w:rPr>
      </w:pPr>
      <w:r w:rsidRPr="00325364">
        <w:rPr>
          <w:rFonts w:ascii="Calibri" w:hAnsi="Calibri"/>
          <w:sz w:val="20"/>
          <w:szCs w:val="20"/>
          <w:u w:val="single"/>
        </w:rPr>
        <w:t>Facts:</w:t>
      </w:r>
      <w:r w:rsidRPr="00325364">
        <w:rPr>
          <w:rFonts w:ascii="Calibri" w:hAnsi="Calibri"/>
          <w:sz w:val="20"/>
          <w:szCs w:val="20"/>
        </w:rPr>
        <w:t xml:space="preserve"> D was a civil servant at the DOJ and he was fired, but given severance. He claimed he was entitled to PF as well as the contractual remedies. The arbitrator agreed, but the trial judge and NBCA said nope.</w:t>
      </w:r>
    </w:p>
    <w:p w14:paraId="237B19FA" w14:textId="77777777" w:rsidR="00D3215A" w:rsidRPr="00325364" w:rsidRDefault="00D3215A" w:rsidP="00D3215A">
      <w:pPr>
        <w:pStyle w:val="NoSpacing"/>
        <w:numPr>
          <w:ilvl w:val="0"/>
          <w:numId w:val="34"/>
        </w:numPr>
        <w:rPr>
          <w:rFonts w:ascii="Calibri" w:hAnsi="Calibri"/>
          <w:b/>
          <w:sz w:val="20"/>
          <w:szCs w:val="20"/>
        </w:rPr>
      </w:pPr>
      <w:r w:rsidRPr="00325364">
        <w:rPr>
          <w:rFonts w:ascii="Calibri" w:hAnsi="Calibri"/>
          <w:b/>
          <w:sz w:val="20"/>
          <w:szCs w:val="20"/>
        </w:rPr>
        <w:t>PF owed when firing public servants:</w:t>
      </w:r>
    </w:p>
    <w:p w14:paraId="44A04704" w14:textId="77777777" w:rsidR="00D3215A" w:rsidRPr="00325364" w:rsidRDefault="00D3215A" w:rsidP="00D3215A">
      <w:pPr>
        <w:pStyle w:val="NoSpacing"/>
        <w:numPr>
          <w:ilvl w:val="1"/>
          <w:numId w:val="34"/>
        </w:numPr>
        <w:rPr>
          <w:rFonts w:ascii="Calibri" w:hAnsi="Calibri"/>
          <w:sz w:val="20"/>
          <w:szCs w:val="20"/>
        </w:rPr>
      </w:pPr>
      <w:r w:rsidRPr="002C3B35">
        <w:rPr>
          <w:rFonts w:ascii="Calibri" w:hAnsi="Calibri"/>
          <w:b/>
          <w:i/>
          <w:color w:val="3366FF"/>
          <w:sz w:val="20"/>
          <w:szCs w:val="20"/>
        </w:rPr>
        <w:t>Knight</w:t>
      </w:r>
      <w:r w:rsidRPr="002C3B35">
        <w:rPr>
          <w:rFonts w:ascii="Calibri" w:hAnsi="Calibri"/>
          <w:color w:val="3366FF"/>
          <w:sz w:val="20"/>
          <w:szCs w:val="20"/>
        </w:rPr>
        <w:t xml:space="preserve"> </w:t>
      </w:r>
      <w:r w:rsidRPr="00325364">
        <w:rPr>
          <w:rFonts w:ascii="Calibri" w:hAnsi="Calibri"/>
          <w:sz w:val="20"/>
          <w:szCs w:val="20"/>
        </w:rPr>
        <w:t>stands for the proposition that there is always recourse available where the employee is a public office holder AND the law leaves them without any protection when dismissed</w:t>
      </w:r>
    </w:p>
    <w:p w14:paraId="53D12AF6" w14:textId="77777777" w:rsidR="00D3215A" w:rsidRPr="00325364" w:rsidRDefault="00D3215A" w:rsidP="00D3215A">
      <w:pPr>
        <w:pStyle w:val="NoSpacing"/>
        <w:numPr>
          <w:ilvl w:val="1"/>
          <w:numId w:val="34"/>
        </w:numPr>
        <w:rPr>
          <w:rFonts w:ascii="Calibri" w:hAnsi="Calibri"/>
          <w:sz w:val="20"/>
          <w:szCs w:val="20"/>
        </w:rPr>
      </w:pPr>
      <w:r w:rsidRPr="00325364">
        <w:rPr>
          <w:rFonts w:ascii="Calibri" w:hAnsi="Calibri"/>
          <w:sz w:val="20"/>
          <w:szCs w:val="20"/>
        </w:rPr>
        <w:t xml:space="preserve">Here, D had a contract and he was a public office holder – the </w:t>
      </w:r>
      <w:r w:rsidRPr="00325364">
        <w:rPr>
          <w:rFonts w:ascii="Calibri" w:hAnsi="Calibri"/>
          <w:i/>
          <w:sz w:val="20"/>
          <w:szCs w:val="20"/>
        </w:rPr>
        <w:t>Civil Service Act</w:t>
      </w:r>
      <w:r w:rsidRPr="00325364">
        <w:rPr>
          <w:rFonts w:ascii="Calibri" w:hAnsi="Calibri"/>
          <w:sz w:val="20"/>
          <w:szCs w:val="20"/>
        </w:rPr>
        <w:t xml:space="preserve"> stated that contract principles applied, so no PF was owed</w:t>
      </w:r>
    </w:p>
    <w:p w14:paraId="1A69F649" w14:textId="77777777" w:rsidR="00D3215A" w:rsidRPr="00325364" w:rsidRDefault="00D3215A" w:rsidP="00D3215A">
      <w:pPr>
        <w:pStyle w:val="NoSpacing"/>
        <w:numPr>
          <w:ilvl w:val="0"/>
          <w:numId w:val="34"/>
        </w:numPr>
        <w:rPr>
          <w:rFonts w:ascii="Calibri" w:hAnsi="Calibri"/>
          <w:b/>
          <w:sz w:val="20"/>
          <w:szCs w:val="20"/>
        </w:rPr>
      </w:pPr>
      <w:r w:rsidRPr="00325364">
        <w:rPr>
          <w:rFonts w:ascii="Calibri" w:hAnsi="Calibri"/>
          <w:b/>
          <w:sz w:val="20"/>
          <w:szCs w:val="20"/>
        </w:rPr>
        <w:lastRenderedPageBreak/>
        <w:t>Simplifying PAFA and removing the patently unreasonable SOR:</w:t>
      </w:r>
    </w:p>
    <w:p w14:paraId="6E1A1CF8" w14:textId="77777777" w:rsidR="00D3215A" w:rsidRPr="00325364" w:rsidRDefault="00D3215A" w:rsidP="00D3215A">
      <w:pPr>
        <w:pStyle w:val="NoSpacing"/>
        <w:numPr>
          <w:ilvl w:val="1"/>
          <w:numId w:val="34"/>
        </w:numPr>
        <w:rPr>
          <w:rFonts w:ascii="Calibri" w:hAnsi="Calibri"/>
          <w:sz w:val="20"/>
          <w:szCs w:val="20"/>
        </w:rPr>
      </w:pPr>
      <w:r w:rsidRPr="00325364">
        <w:rPr>
          <w:rFonts w:ascii="Calibri" w:hAnsi="Calibri"/>
          <w:sz w:val="20"/>
          <w:szCs w:val="20"/>
        </w:rPr>
        <w:t>Majority hates PAFA – uses nicer words to say that it’s stupid</w:t>
      </w:r>
    </w:p>
    <w:p w14:paraId="7AD636BF" w14:textId="77777777" w:rsidR="00D3215A" w:rsidRPr="00325364" w:rsidRDefault="00D3215A" w:rsidP="00D3215A">
      <w:pPr>
        <w:pStyle w:val="NoSpacing"/>
        <w:numPr>
          <w:ilvl w:val="1"/>
          <w:numId w:val="34"/>
        </w:numPr>
        <w:rPr>
          <w:rFonts w:ascii="Calibri" w:hAnsi="Calibri"/>
          <w:sz w:val="20"/>
          <w:szCs w:val="20"/>
        </w:rPr>
      </w:pPr>
      <w:r w:rsidRPr="00325364">
        <w:rPr>
          <w:rFonts w:ascii="Calibri" w:hAnsi="Calibri"/>
          <w:b/>
          <w:sz w:val="20"/>
          <w:szCs w:val="20"/>
        </w:rPr>
        <w:t>Reasonableness</w:t>
      </w:r>
      <w:r w:rsidRPr="00325364">
        <w:rPr>
          <w:rFonts w:ascii="Calibri" w:hAnsi="Calibri"/>
          <w:sz w:val="20"/>
          <w:szCs w:val="20"/>
        </w:rPr>
        <w:t>:</w:t>
      </w:r>
    </w:p>
    <w:p w14:paraId="06FF49E2" w14:textId="77777777" w:rsidR="00D3215A" w:rsidRPr="00325364" w:rsidRDefault="00D3215A" w:rsidP="00D3215A">
      <w:pPr>
        <w:pStyle w:val="NoSpacing"/>
        <w:numPr>
          <w:ilvl w:val="2"/>
          <w:numId w:val="34"/>
        </w:numPr>
        <w:rPr>
          <w:rFonts w:ascii="Calibri" w:hAnsi="Calibri"/>
          <w:sz w:val="20"/>
          <w:szCs w:val="20"/>
        </w:rPr>
      </w:pPr>
      <w:r w:rsidRPr="00325364">
        <w:rPr>
          <w:rFonts w:ascii="Calibri" w:hAnsi="Calibri"/>
          <w:sz w:val="20"/>
          <w:szCs w:val="20"/>
        </w:rPr>
        <w:t xml:space="preserve">Collapses the old patently unreasonable and reasonableness standard into one – which is </w:t>
      </w:r>
      <w:r w:rsidRPr="00325364">
        <w:rPr>
          <w:rFonts w:ascii="Calibri" w:hAnsi="Calibri"/>
          <w:i/>
          <w:sz w:val="20"/>
          <w:szCs w:val="20"/>
        </w:rPr>
        <w:t>still</w:t>
      </w:r>
      <w:r w:rsidRPr="00325364">
        <w:rPr>
          <w:rFonts w:ascii="Calibri" w:hAnsi="Calibri"/>
          <w:sz w:val="20"/>
          <w:szCs w:val="20"/>
        </w:rPr>
        <w:t xml:space="preserve"> confusing and unclear</w:t>
      </w:r>
    </w:p>
    <w:p w14:paraId="0AC20665" w14:textId="77777777" w:rsidR="00D3215A" w:rsidRPr="00325364" w:rsidRDefault="00D3215A" w:rsidP="00D3215A">
      <w:pPr>
        <w:pStyle w:val="NoSpacing"/>
        <w:numPr>
          <w:ilvl w:val="2"/>
          <w:numId w:val="34"/>
        </w:numPr>
        <w:rPr>
          <w:rFonts w:ascii="Calibri" w:hAnsi="Calibri"/>
          <w:sz w:val="20"/>
          <w:szCs w:val="20"/>
        </w:rPr>
      </w:pPr>
      <w:r w:rsidRPr="00325364">
        <w:rPr>
          <w:rFonts w:ascii="Calibri" w:hAnsi="Calibri"/>
          <w:color w:val="FF0000"/>
          <w:sz w:val="20"/>
          <w:szCs w:val="20"/>
        </w:rPr>
        <w:t xml:space="preserve">Reasonableness is concerned mostly with the existence of </w:t>
      </w:r>
      <w:r w:rsidRPr="00325364">
        <w:rPr>
          <w:rFonts w:ascii="Calibri" w:hAnsi="Calibri"/>
          <w:b/>
          <w:color w:val="FF0000"/>
          <w:sz w:val="20"/>
          <w:szCs w:val="20"/>
        </w:rPr>
        <w:t>justification, transparency and intelligibility</w:t>
      </w:r>
      <w:r w:rsidRPr="00325364">
        <w:rPr>
          <w:rFonts w:ascii="Calibri" w:hAnsi="Calibri"/>
          <w:color w:val="FF0000"/>
          <w:sz w:val="20"/>
          <w:szCs w:val="20"/>
        </w:rPr>
        <w:t xml:space="preserve"> within the decision-making process but also with whether the decision falls within </w:t>
      </w:r>
      <w:r w:rsidRPr="00325364">
        <w:rPr>
          <w:rFonts w:ascii="Calibri" w:hAnsi="Calibri"/>
          <w:b/>
          <w:color w:val="FF0000"/>
          <w:sz w:val="20"/>
          <w:szCs w:val="20"/>
        </w:rPr>
        <w:t>a reasonable range of possible, acceptable outcomes</w:t>
      </w:r>
      <w:r w:rsidRPr="00325364">
        <w:rPr>
          <w:rFonts w:ascii="Calibri" w:hAnsi="Calibri"/>
          <w:color w:val="FF0000"/>
          <w:sz w:val="20"/>
          <w:szCs w:val="20"/>
        </w:rPr>
        <w:t xml:space="preserve"> which are defensible in respect of the facts and the law</w:t>
      </w:r>
    </w:p>
    <w:p w14:paraId="507C195F" w14:textId="77777777" w:rsidR="00D3215A" w:rsidRPr="00325364" w:rsidRDefault="00D3215A" w:rsidP="00D3215A">
      <w:pPr>
        <w:pStyle w:val="NoSpacing"/>
        <w:numPr>
          <w:ilvl w:val="2"/>
          <w:numId w:val="34"/>
        </w:numPr>
        <w:rPr>
          <w:rFonts w:ascii="Calibri" w:hAnsi="Calibri"/>
          <w:sz w:val="20"/>
          <w:szCs w:val="20"/>
        </w:rPr>
      </w:pPr>
      <w:r w:rsidRPr="00325364">
        <w:rPr>
          <w:rFonts w:ascii="Calibri" w:hAnsi="Calibri"/>
          <w:sz w:val="20"/>
          <w:szCs w:val="20"/>
        </w:rPr>
        <w:t>Refers to both the process of articulating the reasons and to outcomes</w:t>
      </w:r>
    </w:p>
    <w:p w14:paraId="43E632B2" w14:textId="77777777" w:rsidR="00D3215A" w:rsidRPr="00325364" w:rsidRDefault="00D3215A" w:rsidP="00D3215A">
      <w:pPr>
        <w:pStyle w:val="NoSpacing"/>
        <w:numPr>
          <w:ilvl w:val="1"/>
          <w:numId w:val="34"/>
        </w:numPr>
        <w:rPr>
          <w:rFonts w:ascii="Calibri" w:hAnsi="Calibri"/>
          <w:sz w:val="20"/>
          <w:szCs w:val="20"/>
        </w:rPr>
      </w:pPr>
      <w:r w:rsidRPr="00325364">
        <w:rPr>
          <w:rFonts w:ascii="Calibri" w:hAnsi="Calibri"/>
          <w:color w:val="FF0000"/>
          <w:sz w:val="20"/>
          <w:szCs w:val="20"/>
        </w:rPr>
        <w:t>You don’t always need an exhaustive review to determine the SOR – if it has already been determined, don’t repeat</w:t>
      </w:r>
      <w:r w:rsidRPr="00325364">
        <w:rPr>
          <w:rFonts w:ascii="Calibri" w:hAnsi="Calibri"/>
          <w:sz w:val="20"/>
          <w:szCs w:val="20"/>
        </w:rPr>
        <w:t xml:space="preserve"> (ex: correctness for constitutional questions)</w:t>
      </w:r>
    </w:p>
    <w:p w14:paraId="7133A0B1" w14:textId="77777777" w:rsidR="00D3215A" w:rsidRPr="00325364" w:rsidRDefault="00D3215A" w:rsidP="00D3215A">
      <w:pPr>
        <w:pStyle w:val="NoSpacing"/>
        <w:numPr>
          <w:ilvl w:val="1"/>
          <w:numId w:val="34"/>
        </w:numPr>
        <w:rPr>
          <w:rFonts w:ascii="Calibri" w:hAnsi="Calibri"/>
          <w:sz w:val="20"/>
          <w:szCs w:val="20"/>
        </w:rPr>
      </w:pPr>
      <w:r w:rsidRPr="00325364">
        <w:rPr>
          <w:rFonts w:ascii="Calibri" w:hAnsi="Calibri"/>
          <w:sz w:val="20"/>
          <w:szCs w:val="20"/>
        </w:rPr>
        <w:t xml:space="preserve">Para 55 sets out the </w:t>
      </w:r>
      <w:r w:rsidRPr="00325364">
        <w:rPr>
          <w:rFonts w:ascii="Calibri" w:hAnsi="Calibri"/>
          <w:b/>
          <w:sz w:val="20"/>
          <w:szCs w:val="20"/>
        </w:rPr>
        <w:t>factors for application of the reasonableness standard:</w:t>
      </w:r>
    </w:p>
    <w:p w14:paraId="64A891D2" w14:textId="77777777" w:rsidR="00D3215A" w:rsidRPr="00325364" w:rsidRDefault="00D3215A" w:rsidP="00D3215A">
      <w:pPr>
        <w:pStyle w:val="NoSpacing"/>
        <w:numPr>
          <w:ilvl w:val="2"/>
          <w:numId w:val="34"/>
        </w:numPr>
        <w:rPr>
          <w:rFonts w:ascii="Calibri" w:hAnsi="Calibri"/>
          <w:sz w:val="20"/>
          <w:szCs w:val="20"/>
        </w:rPr>
      </w:pPr>
      <w:r w:rsidRPr="00325364">
        <w:rPr>
          <w:rFonts w:ascii="Calibri" w:hAnsi="Calibri"/>
          <w:b/>
          <w:sz w:val="20"/>
          <w:szCs w:val="20"/>
        </w:rPr>
        <w:t>A privative clause:</w:t>
      </w:r>
      <w:r w:rsidRPr="00325364">
        <w:rPr>
          <w:rFonts w:ascii="Calibri" w:hAnsi="Calibri"/>
          <w:sz w:val="20"/>
          <w:szCs w:val="20"/>
        </w:rPr>
        <w:t xml:space="preserve"> statutory direction indicating the need for deference</w:t>
      </w:r>
    </w:p>
    <w:p w14:paraId="31EF184E" w14:textId="77777777" w:rsidR="00D3215A" w:rsidRPr="00325364" w:rsidRDefault="00D3215A" w:rsidP="00D3215A">
      <w:pPr>
        <w:pStyle w:val="NoSpacing"/>
        <w:numPr>
          <w:ilvl w:val="2"/>
          <w:numId w:val="34"/>
        </w:numPr>
        <w:rPr>
          <w:rFonts w:ascii="Calibri" w:hAnsi="Calibri"/>
          <w:sz w:val="20"/>
          <w:szCs w:val="20"/>
        </w:rPr>
      </w:pPr>
      <w:r w:rsidRPr="00325364">
        <w:rPr>
          <w:rFonts w:ascii="Calibri" w:hAnsi="Calibri"/>
          <w:sz w:val="20"/>
          <w:szCs w:val="20"/>
        </w:rPr>
        <w:t xml:space="preserve">A discrete and special administrative regime in which the SDM has </w:t>
      </w:r>
      <w:r w:rsidRPr="00325364">
        <w:rPr>
          <w:rFonts w:ascii="Calibri" w:hAnsi="Calibri"/>
          <w:b/>
          <w:sz w:val="20"/>
          <w:szCs w:val="20"/>
        </w:rPr>
        <w:t>special expertise</w:t>
      </w:r>
      <w:r w:rsidRPr="00325364">
        <w:rPr>
          <w:rFonts w:ascii="Calibri" w:hAnsi="Calibri"/>
          <w:sz w:val="20"/>
          <w:szCs w:val="20"/>
        </w:rPr>
        <w:t xml:space="preserve"> (seems to combine purpose and expertise)</w:t>
      </w:r>
    </w:p>
    <w:p w14:paraId="3C843B35" w14:textId="77777777" w:rsidR="00D3215A" w:rsidRPr="00325364" w:rsidRDefault="00D3215A" w:rsidP="00D3215A">
      <w:pPr>
        <w:pStyle w:val="NoSpacing"/>
        <w:numPr>
          <w:ilvl w:val="2"/>
          <w:numId w:val="34"/>
        </w:numPr>
        <w:rPr>
          <w:rFonts w:ascii="Calibri" w:hAnsi="Calibri"/>
          <w:b/>
          <w:sz w:val="20"/>
          <w:szCs w:val="20"/>
        </w:rPr>
      </w:pPr>
      <w:r w:rsidRPr="00325364">
        <w:rPr>
          <w:rFonts w:ascii="Calibri" w:hAnsi="Calibri"/>
          <w:b/>
          <w:sz w:val="20"/>
          <w:szCs w:val="20"/>
        </w:rPr>
        <w:t>The nature of the question of law</w:t>
      </w:r>
    </w:p>
    <w:p w14:paraId="37E0360C" w14:textId="77777777" w:rsidR="00D3215A" w:rsidRPr="00325364" w:rsidRDefault="00D3215A" w:rsidP="00D3215A">
      <w:pPr>
        <w:pStyle w:val="NoSpacing"/>
        <w:numPr>
          <w:ilvl w:val="3"/>
          <w:numId w:val="34"/>
        </w:numPr>
        <w:rPr>
          <w:rFonts w:ascii="Calibri" w:hAnsi="Calibri"/>
          <w:sz w:val="20"/>
          <w:szCs w:val="20"/>
        </w:rPr>
      </w:pPr>
      <w:r w:rsidRPr="00325364">
        <w:rPr>
          <w:rFonts w:ascii="Calibri" w:hAnsi="Calibri"/>
          <w:color w:val="FF0000"/>
          <w:sz w:val="20"/>
          <w:szCs w:val="20"/>
        </w:rPr>
        <w:t xml:space="preserve">A question of law that is of central importance to the legal system and outside the specialized area of expertise of the SDM will always attract a correctness standard: </w:t>
      </w:r>
      <w:r w:rsidRPr="002C3B35">
        <w:rPr>
          <w:rFonts w:ascii="Calibri" w:hAnsi="Calibri"/>
          <w:b/>
          <w:i/>
          <w:color w:val="3366FF"/>
          <w:sz w:val="20"/>
          <w:szCs w:val="20"/>
        </w:rPr>
        <w:t>Toronto v CUPE</w:t>
      </w:r>
    </w:p>
    <w:p w14:paraId="2F864360" w14:textId="77777777" w:rsidR="00D3215A" w:rsidRPr="00325364" w:rsidRDefault="00D3215A" w:rsidP="00D3215A">
      <w:pPr>
        <w:pStyle w:val="NoSpacing"/>
        <w:numPr>
          <w:ilvl w:val="3"/>
          <w:numId w:val="34"/>
        </w:numPr>
        <w:rPr>
          <w:rFonts w:ascii="Calibri" w:hAnsi="Calibri"/>
          <w:sz w:val="20"/>
          <w:szCs w:val="20"/>
        </w:rPr>
      </w:pPr>
      <w:r w:rsidRPr="00325364">
        <w:rPr>
          <w:rFonts w:ascii="Calibri" w:hAnsi="Calibri"/>
          <w:sz w:val="20"/>
          <w:szCs w:val="20"/>
        </w:rPr>
        <w:t>Otherwise, a question of law that is not as important may attract a reasonableness standard and deference where the other two factors indicate</w:t>
      </w:r>
    </w:p>
    <w:p w14:paraId="4CD38B9F" w14:textId="77777777" w:rsidR="00D3215A" w:rsidRPr="00325364" w:rsidRDefault="00D3215A" w:rsidP="00D3215A">
      <w:pPr>
        <w:pStyle w:val="NoSpacing"/>
        <w:numPr>
          <w:ilvl w:val="0"/>
          <w:numId w:val="34"/>
        </w:numPr>
        <w:rPr>
          <w:rFonts w:ascii="Calibri" w:hAnsi="Calibri"/>
          <w:sz w:val="20"/>
          <w:szCs w:val="20"/>
        </w:rPr>
      </w:pPr>
      <w:r w:rsidRPr="00325364">
        <w:rPr>
          <w:rFonts w:ascii="Calibri" w:hAnsi="Calibri"/>
          <w:sz w:val="20"/>
          <w:szCs w:val="20"/>
        </w:rPr>
        <w:t>SOR was reasonableness in this case because the issue was within the arbitrator’s enabling statute and expertise, and there was a privative clause – but his decision was unreasonable</w:t>
      </w:r>
    </w:p>
    <w:p w14:paraId="6AA0331E" w14:textId="77777777" w:rsidR="00D3215A" w:rsidRPr="00325364" w:rsidRDefault="00D3215A" w:rsidP="00D3215A">
      <w:pPr>
        <w:pStyle w:val="NoSpacing"/>
        <w:numPr>
          <w:ilvl w:val="0"/>
          <w:numId w:val="34"/>
        </w:numPr>
        <w:rPr>
          <w:rFonts w:ascii="Calibri" w:hAnsi="Calibri"/>
          <w:sz w:val="20"/>
          <w:szCs w:val="20"/>
        </w:rPr>
      </w:pPr>
      <w:r w:rsidRPr="00325364">
        <w:rPr>
          <w:rFonts w:ascii="Calibri" w:hAnsi="Calibri"/>
          <w:sz w:val="20"/>
          <w:szCs w:val="20"/>
        </w:rPr>
        <w:t>Suggests you can use pre-</w:t>
      </w:r>
      <w:r w:rsidRPr="00325364">
        <w:rPr>
          <w:rFonts w:ascii="Calibri" w:hAnsi="Calibri"/>
          <w:b/>
          <w:i/>
          <w:sz w:val="20"/>
          <w:szCs w:val="20"/>
        </w:rPr>
        <w:t>Dunsmuir</w:t>
      </w:r>
      <w:r w:rsidRPr="00325364">
        <w:rPr>
          <w:rFonts w:ascii="Calibri" w:hAnsi="Calibri"/>
          <w:sz w:val="20"/>
          <w:szCs w:val="20"/>
        </w:rPr>
        <w:t xml:space="preserve"> jurisprudence to assist in setting the SOR – </w:t>
      </w:r>
      <w:r w:rsidRPr="00325364">
        <w:rPr>
          <w:rFonts w:ascii="Calibri" w:hAnsi="Calibri"/>
          <w:color w:val="FF0000"/>
          <w:sz w:val="20"/>
          <w:szCs w:val="20"/>
        </w:rPr>
        <w:t>old cases suggesting reasonableness or patent unreasonableness is just reasonableness today</w:t>
      </w:r>
    </w:p>
    <w:p w14:paraId="1ED5F65E" w14:textId="77777777" w:rsidR="00D3215A" w:rsidRPr="00325364" w:rsidRDefault="00D3215A" w:rsidP="00D3215A">
      <w:pPr>
        <w:pStyle w:val="NoSpacing"/>
        <w:numPr>
          <w:ilvl w:val="0"/>
          <w:numId w:val="34"/>
        </w:numPr>
        <w:rPr>
          <w:rFonts w:ascii="Calibri" w:hAnsi="Calibri"/>
          <w:sz w:val="20"/>
          <w:szCs w:val="20"/>
        </w:rPr>
      </w:pPr>
      <w:r w:rsidRPr="00325364">
        <w:rPr>
          <w:rFonts w:ascii="Calibri" w:hAnsi="Calibri"/>
          <w:sz w:val="20"/>
          <w:szCs w:val="20"/>
        </w:rPr>
        <w:t>Imports some PF features, in the sense of adequacy of reasons, into the substantive analysis and also adds context as a significant aspect</w:t>
      </w:r>
    </w:p>
    <w:p w14:paraId="11594047" w14:textId="77777777" w:rsidR="00D3215A" w:rsidRPr="00325364" w:rsidRDefault="00D3215A" w:rsidP="00D3215A">
      <w:pPr>
        <w:pStyle w:val="NoSpacing"/>
        <w:numPr>
          <w:ilvl w:val="0"/>
          <w:numId w:val="34"/>
        </w:numPr>
        <w:rPr>
          <w:rFonts w:ascii="Calibri" w:hAnsi="Calibri"/>
          <w:sz w:val="20"/>
          <w:szCs w:val="20"/>
        </w:rPr>
      </w:pPr>
      <w:r w:rsidRPr="00325364">
        <w:rPr>
          <w:rFonts w:ascii="Calibri" w:hAnsi="Calibri"/>
          <w:sz w:val="20"/>
          <w:szCs w:val="20"/>
        </w:rPr>
        <w:t xml:space="preserve">Still issues with the tension between rule of law and parliamentary supremacy, as well as, what is reasonableness anyway? </w:t>
      </w:r>
      <w:proofErr w:type="spellStart"/>
      <w:r w:rsidRPr="00325364">
        <w:rPr>
          <w:rFonts w:ascii="Calibri" w:hAnsi="Calibri"/>
          <w:sz w:val="20"/>
          <w:szCs w:val="20"/>
        </w:rPr>
        <w:t>Binnie</w:t>
      </w:r>
      <w:proofErr w:type="spellEnd"/>
      <w:r w:rsidRPr="00325364">
        <w:rPr>
          <w:rFonts w:ascii="Calibri" w:hAnsi="Calibri"/>
          <w:sz w:val="20"/>
          <w:szCs w:val="20"/>
        </w:rPr>
        <w:t xml:space="preserve"> J talks about a range of meanings under that test</w:t>
      </w:r>
    </w:p>
    <w:p w14:paraId="2803AC40" w14:textId="77777777" w:rsidR="00D3215A" w:rsidRPr="00325364" w:rsidRDefault="00D3215A" w:rsidP="00325364">
      <w:pPr>
        <w:pStyle w:val="Heading2"/>
      </w:pPr>
      <w:bookmarkStart w:id="33" w:name="_Toc394433502"/>
      <w:r w:rsidRPr="00325364">
        <w:t>Canada (</w:t>
      </w:r>
      <w:proofErr w:type="gramStart"/>
      <w:r w:rsidRPr="00325364">
        <w:t>HRC )</w:t>
      </w:r>
      <w:proofErr w:type="gramEnd"/>
      <w:r w:rsidRPr="00325364">
        <w:t xml:space="preserve"> v Canada (AG) – [</w:t>
      </w:r>
      <w:proofErr w:type="spellStart"/>
      <w:r w:rsidRPr="00325364">
        <w:t>Mowat</w:t>
      </w:r>
      <w:proofErr w:type="spellEnd"/>
      <w:r w:rsidRPr="00325364">
        <w:t>]</w:t>
      </w:r>
      <w:bookmarkEnd w:id="33"/>
    </w:p>
    <w:p w14:paraId="2FF3DF87" w14:textId="77777777" w:rsidR="00D3215A" w:rsidRPr="00325364" w:rsidRDefault="00D3215A" w:rsidP="00D3215A">
      <w:pPr>
        <w:pStyle w:val="NoSpacing"/>
        <w:rPr>
          <w:rFonts w:ascii="Calibri" w:hAnsi="Calibri"/>
          <w:sz w:val="20"/>
          <w:szCs w:val="20"/>
        </w:rPr>
      </w:pPr>
      <w:r w:rsidRPr="00325364">
        <w:rPr>
          <w:rFonts w:ascii="Calibri" w:hAnsi="Calibri"/>
          <w:sz w:val="20"/>
          <w:szCs w:val="20"/>
          <w:u w:val="single"/>
        </w:rPr>
        <w:t>Facts:</w:t>
      </w:r>
      <w:r w:rsidRPr="00325364">
        <w:rPr>
          <w:rFonts w:ascii="Calibri" w:hAnsi="Calibri"/>
          <w:sz w:val="20"/>
          <w:szCs w:val="20"/>
        </w:rPr>
        <w:t xml:space="preserve"> M applied for legal costs after a successful sexual harassment/discrimination case and the CHRT determined it had authority to order costs under the </w:t>
      </w:r>
      <w:r w:rsidRPr="00325364">
        <w:rPr>
          <w:rFonts w:ascii="Calibri" w:hAnsi="Calibri"/>
          <w:i/>
          <w:sz w:val="20"/>
          <w:szCs w:val="20"/>
        </w:rPr>
        <w:t>CHRA</w:t>
      </w:r>
      <w:r w:rsidRPr="00325364">
        <w:rPr>
          <w:rFonts w:ascii="Calibri" w:hAnsi="Calibri"/>
          <w:sz w:val="20"/>
          <w:szCs w:val="20"/>
        </w:rPr>
        <w:t xml:space="preserve"> – FCA said it did not have that authority. </w:t>
      </w:r>
    </w:p>
    <w:p w14:paraId="39D31470" w14:textId="77777777" w:rsidR="00D3215A" w:rsidRPr="00325364" w:rsidRDefault="00D3215A" w:rsidP="00D3215A">
      <w:pPr>
        <w:pStyle w:val="NoSpacing"/>
        <w:numPr>
          <w:ilvl w:val="0"/>
          <w:numId w:val="35"/>
        </w:numPr>
        <w:rPr>
          <w:rFonts w:ascii="Calibri" w:hAnsi="Calibri"/>
          <w:sz w:val="20"/>
          <w:szCs w:val="20"/>
        </w:rPr>
      </w:pPr>
      <w:r w:rsidRPr="00325364">
        <w:rPr>
          <w:rFonts w:ascii="Calibri" w:hAnsi="Calibri"/>
          <w:sz w:val="20"/>
          <w:szCs w:val="20"/>
        </w:rPr>
        <w:t>SCC:</w:t>
      </w:r>
    </w:p>
    <w:p w14:paraId="71C3D0B8" w14:textId="77777777" w:rsidR="00D3215A" w:rsidRPr="00325364" w:rsidRDefault="00D3215A" w:rsidP="00D3215A">
      <w:pPr>
        <w:pStyle w:val="NoSpacing"/>
        <w:numPr>
          <w:ilvl w:val="1"/>
          <w:numId w:val="35"/>
        </w:numPr>
        <w:rPr>
          <w:rFonts w:ascii="Calibri" w:hAnsi="Calibri"/>
          <w:color w:val="FF0000"/>
          <w:sz w:val="20"/>
          <w:szCs w:val="20"/>
        </w:rPr>
      </w:pPr>
      <w:r w:rsidRPr="00325364">
        <w:rPr>
          <w:rFonts w:ascii="Calibri" w:hAnsi="Calibri"/>
          <w:color w:val="FF0000"/>
          <w:sz w:val="20"/>
          <w:szCs w:val="20"/>
        </w:rPr>
        <w:t>SDMS are generally given deference in the legal interpretation of their home statutes and any laws/rules closely tied to this – reasonableness SOR</w:t>
      </w:r>
    </w:p>
    <w:p w14:paraId="002B205A" w14:textId="77777777" w:rsidR="00D3215A" w:rsidRPr="00325364" w:rsidRDefault="00D3215A" w:rsidP="00D3215A">
      <w:pPr>
        <w:pStyle w:val="NoSpacing"/>
        <w:numPr>
          <w:ilvl w:val="1"/>
          <w:numId w:val="35"/>
        </w:numPr>
        <w:rPr>
          <w:rFonts w:ascii="Calibri" w:hAnsi="Calibri"/>
          <w:color w:val="FF0000"/>
          <w:sz w:val="20"/>
          <w:szCs w:val="20"/>
        </w:rPr>
      </w:pPr>
      <w:r w:rsidRPr="00325364">
        <w:rPr>
          <w:rFonts w:ascii="Calibri" w:hAnsi="Calibri"/>
          <w:color w:val="FF0000"/>
          <w:sz w:val="20"/>
          <w:szCs w:val="20"/>
        </w:rPr>
        <w:t>BUT general questions of law that are both of central importance AND outside the adjudicator’s specialized area of expertise warrant a correctness SOR</w:t>
      </w:r>
    </w:p>
    <w:p w14:paraId="1184D9C4" w14:textId="77777777" w:rsidR="00D3215A" w:rsidRPr="00325364" w:rsidRDefault="00D3215A" w:rsidP="00D3215A">
      <w:pPr>
        <w:pStyle w:val="NoSpacing"/>
        <w:numPr>
          <w:ilvl w:val="1"/>
          <w:numId w:val="35"/>
        </w:numPr>
        <w:rPr>
          <w:rFonts w:ascii="Calibri" w:hAnsi="Calibri"/>
          <w:sz w:val="20"/>
          <w:szCs w:val="20"/>
        </w:rPr>
      </w:pPr>
      <w:r w:rsidRPr="00325364">
        <w:rPr>
          <w:rFonts w:ascii="Calibri" w:hAnsi="Calibri"/>
          <w:sz w:val="20"/>
          <w:szCs w:val="20"/>
        </w:rPr>
        <w:t>This decision was within the CHRT’s home statute and did not engage a question of central importance – further, it was based on a fact-driven remedy fashion for M based on her evidence</w:t>
      </w:r>
    </w:p>
    <w:p w14:paraId="30A2E91B" w14:textId="77777777" w:rsidR="00D3215A" w:rsidRPr="00325364" w:rsidRDefault="00D3215A" w:rsidP="00D3215A">
      <w:pPr>
        <w:pStyle w:val="NoSpacing"/>
        <w:numPr>
          <w:ilvl w:val="2"/>
          <w:numId w:val="35"/>
        </w:numPr>
        <w:rPr>
          <w:rFonts w:ascii="Calibri" w:hAnsi="Calibri"/>
          <w:sz w:val="20"/>
          <w:szCs w:val="20"/>
        </w:rPr>
      </w:pPr>
      <w:r w:rsidRPr="00325364">
        <w:rPr>
          <w:rFonts w:ascii="Calibri" w:hAnsi="Calibri"/>
          <w:sz w:val="20"/>
          <w:szCs w:val="20"/>
        </w:rPr>
        <w:t>SOR was reasonableness</w:t>
      </w:r>
    </w:p>
    <w:p w14:paraId="74D57BCA" w14:textId="77777777" w:rsidR="00D3215A" w:rsidRPr="00325364" w:rsidRDefault="00D3215A" w:rsidP="00D3215A">
      <w:pPr>
        <w:pStyle w:val="NoSpacing"/>
        <w:numPr>
          <w:ilvl w:val="1"/>
          <w:numId w:val="35"/>
        </w:numPr>
        <w:rPr>
          <w:rFonts w:ascii="Calibri" w:hAnsi="Calibri"/>
          <w:sz w:val="20"/>
          <w:szCs w:val="20"/>
        </w:rPr>
      </w:pPr>
      <w:r w:rsidRPr="00325364">
        <w:rPr>
          <w:rFonts w:ascii="Calibri" w:hAnsi="Calibri"/>
          <w:sz w:val="20"/>
          <w:szCs w:val="20"/>
        </w:rPr>
        <w:t xml:space="preserve">The provision allowed the tribunal to compensate </w:t>
      </w:r>
      <w:r w:rsidRPr="00325364">
        <w:rPr>
          <w:rFonts w:ascii="Calibri" w:hAnsi="Calibri"/>
          <w:sz w:val="20"/>
          <w:szCs w:val="20"/>
          <w:u w:val="single"/>
        </w:rPr>
        <w:t>for any expenses incurred by the victim</w:t>
      </w:r>
      <w:r w:rsidRPr="00325364">
        <w:rPr>
          <w:rFonts w:ascii="Calibri" w:hAnsi="Calibri"/>
          <w:sz w:val="20"/>
          <w:szCs w:val="20"/>
        </w:rPr>
        <w:t xml:space="preserve"> – awarding costs wasn’t reasonable as costs is well understood to be different from expenses or compensation – </w:t>
      </w:r>
      <w:r w:rsidRPr="00325364">
        <w:rPr>
          <w:rFonts w:ascii="Calibri" w:hAnsi="Calibri"/>
          <w:color w:val="FF0000"/>
          <w:sz w:val="20"/>
          <w:szCs w:val="20"/>
        </w:rPr>
        <w:t>while HR legislation must be interpreted liberally and purposively, statutory language must also be respected in its ordinary and grammatical sense and harmoniously with the scheme and object of the Act</w:t>
      </w:r>
    </w:p>
    <w:p w14:paraId="3CFAF5A2" w14:textId="77777777" w:rsidR="00D3215A" w:rsidRPr="00325364" w:rsidRDefault="00D3215A" w:rsidP="00D3215A">
      <w:pPr>
        <w:pStyle w:val="NoSpacing"/>
        <w:numPr>
          <w:ilvl w:val="1"/>
          <w:numId w:val="35"/>
        </w:numPr>
        <w:rPr>
          <w:rFonts w:ascii="Calibri" w:hAnsi="Calibri"/>
          <w:sz w:val="20"/>
          <w:szCs w:val="20"/>
        </w:rPr>
      </w:pPr>
      <w:r w:rsidRPr="00325364">
        <w:rPr>
          <w:rFonts w:ascii="Calibri" w:hAnsi="Calibri"/>
          <w:b/>
          <w:sz w:val="20"/>
          <w:szCs w:val="20"/>
        </w:rPr>
        <w:t>Clarifies the two-step process for determining the SOR</w:t>
      </w:r>
      <w:r w:rsidRPr="00325364">
        <w:rPr>
          <w:rFonts w:ascii="Calibri" w:hAnsi="Calibri"/>
          <w:sz w:val="20"/>
          <w:szCs w:val="20"/>
        </w:rPr>
        <w:t xml:space="preserve"> (</w:t>
      </w:r>
      <w:proofErr w:type="spellStart"/>
      <w:r w:rsidRPr="00325364">
        <w:rPr>
          <w:rFonts w:ascii="Calibri" w:hAnsi="Calibri"/>
          <w:sz w:val="20"/>
          <w:szCs w:val="20"/>
        </w:rPr>
        <w:t>pg</w:t>
      </w:r>
      <w:proofErr w:type="spellEnd"/>
      <w:r w:rsidRPr="00325364">
        <w:rPr>
          <w:rFonts w:ascii="Calibri" w:hAnsi="Calibri"/>
          <w:sz w:val="20"/>
          <w:szCs w:val="20"/>
        </w:rPr>
        <w:t xml:space="preserve"> 16-17)</w:t>
      </w:r>
    </w:p>
    <w:p w14:paraId="02AE2E6F" w14:textId="77777777" w:rsidR="00D3215A" w:rsidRPr="00325364" w:rsidRDefault="00D3215A" w:rsidP="00D3215A">
      <w:pPr>
        <w:pStyle w:val="NoSpacing"/>
        <w:numPr>
          <w:ilvl w:val="2"/>
          <w:numId w:val="35"/>
        </w:numPr>
        <w:rPr>
          <w:rFonts w:ascii="Calibri" w:hAnsi="Calibri"/>
          <w:sz w:val="20"/>
          <w:szCs w:val="20"/>
        </w:rPr>
      </w:pPr>
      <w:r w:rsidRPr="00325364">
        <w:rPr>
          <w:rFonts w:ascii="Calibri" w:hAnsi="Calibri"/>
          <w:sz w:val="20"/>
          <w:szCs w:val="20"/>
        </w:rPr>
        <w:t xml:space="preserve">1) Ascertain whether there is </w:t>
      </w:r>
      <w:r w:rsidRPr="00325364">
        <w:rPr>
          <w:rFonts w:ascii="Calibri" w:hAnsi="Calibri"/>
          <w:sz w:val="20"/>
          <w:szCs w:val="20"/>
          <w:u w:val="single"/>
        </w:rPr>
        <w:t>jurisprudence</w:t>
      </w:r>
      <w:r w:rsidRPr="00325364">
        <w:rPr>
          <w:rFonts w:ascii="Calibri" w:hAnsi="Calibri"/>
          <w:sz w:val="20"/>
          <w:szCs w:val="20"/>
        </w:rPr>
        <w:t xml:space="preserve"> on how much deference to accord already</w:t>
      </w:r>
    </w:p>
    <w:p w14:paraId="6F37FEFC" w14:textId="77777777" w:rsidR="00D3215A" w:rsidRPr="00325364" w:rsidRDefault="00D3215A" w:rsidP="00D3215A">
      <w:pPr>
        <w:pStyle w:val="NoSpacing"/>
        <w:numPr>
          <w:ilvl w:val="2"/>
          <w:numId w:val="35"/>
        </w:numPr>
        <w:rPr>
          <w:rFonts w:ascii="Calibri" w:hAnsi="Calibri"/>
          <w:sz w:val="20"/>
          <w:szCs w:val="20"/>
        </w:rPr>
      </w:pPr>
      <w:r w:rsidRPr="00325364">
        <w:rPr>
          <w:rFonts w:ascii="Calibri" w:hAnsi="Calibri"/>
          <w:sz w:val="20"/>
          <w:szCs w:val="20"/>
        </w:rPr>
        <w:t xml:space="preserve">2) Where the first inquiry proves unfruitful, courts must proceed to an </w:t>
      </w:r>
      <w:r w:rsidRPr="00325364">
        <w:rPr>
          <w:rFonts w:ascii="Calibri" w:hAnsi="Calibri"/>
          <w:sz w:val="20"/>
          <w:szCs w:val="20"/>
          <w:u w:val="single"/>
        </w:rPr>
        <w:t>analysis of the factors making it possible to identify the proper standard of review</w:t>
      </w:r>
      <w:r w:rsidRPr="00325364">
        <w:rPr>
          <w:rFonts w:ascii="Calibri" w:hAnsi="Calibri"/>
          <w:sz w:val="20"/>
          <w:szCs w:val="20"/>
        </w:rPr>
        <w:t xml:space="preserve"> – the focus of the analysis remains on the nature of the issue that was before the tribunal under review (</w:t>
      </w:r>
      <w:proofErr w:type="spellStart"/>
      <w:r w:rsidRPr="00325364">
        <w:rPr>
          <w:rFonts w:ascii="Calibri" w:hAnsi="Calibri"/>
          <w:b/>
          <w:i/>
          <w:sz w:val="20"/>
          <w:szCs w:val="20"/>
        </w:rPr>
        <w:t>Khosa</w:t>
      </w:r>
      <w:proofErr w:type="spellEnd"/>
      <w:r w:rsidRPr="00325364">
        <w:rPr>
          <w:rFonts w:ascii="Calibri" w:hAnsi="Calibri"/>
          <w:sz w:val="20"/>
          <w:szCs w:val="20"/>
        </w:rPr>
        <w:t>)</w:t>
      </w:r>
    </w:p>
    <w:p w14:paraId="523DFF43" w14:textId="77777777" w:rsidR="00D3215A" w:rsidRPr="00325364" w:rsidRDefault="00D3215A" w:rsidP="00D3215A">
      <w:pPr>
        <w:pStyle w:val="NoSpacing"/>
        <w:numPr>
          <w:ilvl w:val="2"/>
          <w:numId w:val="35"/>
        </w:numPr>
        <w:rPr>
          <w:rFonts w:ascii="Calibri" w:hAnsi="Calibri"/>
          <w:b/>
          <w:sz w:val="20"/>
          <w:szCs w:val="20"/>
        </w:rPr>
      </w:pPr>
      <w:r w:rsidRPr="00325364">
        <w:rPr>
          <w:rFonts w:ascii="Calibri" w:hAnsi="Calibri"/>
          <w:b/>
          <w:sz w:val="20"/>
          <w:szCs w:val="20"/>
        </w:rPr>
        <w:t xml:space="preserve">Factors that determine whether an SDM is entitled to deference: </w:t>
      </w:r>
      <w:r w:rsidRPr="00325364">
        <w:rPr>
          <w:rFonts w:ascii="Calibri" w:hAnsi="Calibri"/>
          <w:b/>
          <w:i/>
          <w:sz w:val="20"/>
          <w:szCs w:val="20"/>
        </w:rPr>
        <w:t>Dunsmuir</w:t>
      </w:r>
    </w:p>
    <w:p w14:paraId="2F768588" w14:textId="77777777" w:rsidR="00D3215A" w:rsidRPr="00325364" w:rsidRDefault="00D3215A" w:rsidP="00D3215A">
      <w:pPr>
        <w:pStyle w:val="NoSpacing"/>
        <w:numPr>
          <w:ilvl w:val="3"/>
          <w:numId w:val="35"/>
        </w:numPr>
        <w:rPr>
          <w:rFonts w:ascii="Calibri" w:hAnsi="Calibri"/>
          <w:sz w:val="20"/>
          <w:szCs w:val="20"/>
          <w:u w:val="single"/>
        </w:rPr>
      </w:pPr>
      <w:r w:rsidRPr="00325364">
        <w:rPr>
          <w:rFonts w:ascii="Calibri" w:hAnsi="Calibri"/>
          <w:sz w:val="20"/>
          <w:szCs w:val="20"/>
          <w:u w:val="single"/>
        </w:rPr>
        <w:t>Existence of a privative clause</w:t>
      </w:r>
    </w:p>
    <w:p w14:paraId="70ED843A" w14:textId="77777777" w:rsidR="00D3215A" w:rsidRPr="00325364" w:rsidRDefault="00D3215A" w:rsidP="00D3215A">
      <w:pPr>
        <w:pStyle w:val="NoSpacing"/>
        <w:numPr>
          <w:ilvl w:val="4"/>
          <w:numId w:val="35"/>
        </w:numPr>
        <w:rPr>
          <w:rFonts w:ascii="Calibri" w:hAnsi="Calibri"/>
          <w:sz w:val="20"/>
          <w:szCs w:val="20"/>
        </w:rPr>
      </w:pPr>
      <w:r w:rsidRPr="00325364">
        <w:rPr>
          <w:rFonts w:ascii="Calibri" w:hAnsi="Calibri"/>
          <w:sz w:val="20"/>
          <w:szCs w:val="20"/>
        </w:rPr>
        <w:t xml:space="preserve">Presence or absence is not determinative, but the existence could point to deference: </w:t>
      </w:r>
      <w:r w:rsidRPr="00325364">
        <w:rPr>
          <w:rFonts w:ascii="Calibri" w:hAnsi="Calibri"/>
          <w:b/>
          <w:i/>
          <w:sz w:val="20"/>
          <w:szCs w:val="20"/>
        </w:rPr>
        <w:t xml:space="preserve">Dunsmuir, </w:t>
      </w:r>
      <w:proofErr w:type="spellStart"/>
      <w:r w:rsidRPr="00325364">
        <w:rPr>
          <w:rFonts w:ascii="Calibri" w:hAnsi="Calibri"/>
          <w:b/>
          <w:i/>
          <w:sz w:val="20"/>
          <w:szCs w:val="20"/>
        </w:rPr>
        <w:t>Khosa</w:t>
      </w:r>
      <w:proofErr w:type="spellEnd"/>
      <w:r w:rsidRPr="00325364">
        <w:rPr>
          <w:rFonts w:ascii="Calibri" w:hAnsi="Calibri"/>
          <w:b/>
          <w:sz w:val="20"/>
          <w:szCs w:val="20"/>
        </w:rPr>
        <w:t xml:space="preserve"> </w:t>
      </w:r>
      <w:proofErr w:type="spellStart"/>
      <w:r w:rsidRPr="00325364">
        <w:rPr>
          <w:rFonts w:ascii="Calibri" w:hAnsi="Calibri"/>
          <w:b/>
          <w:sz w:val="20"/>
          <w:szCs w:val="20"/>
        </w:rPr>
        <w:t>para</w:t>
      </w:r>
      <w:proofErr w:type="spellEnd"/>
      <w:r w:rsidRPr="00325364">
        <w:rPr>
          <w:rFonts w:ascii="Calibri" w:hAnsi="Calibri"/>
          <w:b/>
          <w:sz w:val="20"/>
          <w:szCs w:val="20"/>
        </w:rPr>
        <w:t xml:space="preserve"> 25-26</w:t>
      </w:r>
    </w:p>
    <w:p w14:paraId="62F68C65" w14:textId="77777777" w:rsidR="00D3215A" w:rsidRPr="00325364" w:rsidRDefault="00D3215A" w:rsidP="00D3215A">
      <w:pPr>
        <w:pStyle w:val="NoSpacing"/>
        <w:numPr>
          <w:ilvl w:val="3"/>
          <w:numId w:val="35"/>
        </w:numPr>
        <w:rPr>
          <w:rFonts w:ascii="Calibri" w:hAnsi="Calibri"/>
          <w:sz w:val="20"/>
          <w:szCs w:val="20"/>
        </w:rPr>
      </w:pPr>
      <w:r w:rsidRPr="00325364">
        <w:rPr>
          <w:rFonts w:ascii="Calibri" w:hAnsi="Calibri"/>
          <w:sz w:val="20"/>
          <w:szCs w:val="20"/>
        </w:rPr>
        <w:t xml:space="preserve">A discrete and special administrative regime in which the SDM has </w:t>
      </w:r>
      <w:r w:rsidRPr="00325364">
        <w:rPr>
          <w:rFonts w:ascii="Calibri" w:hAnsi="Calibri"/>
          <w:sz w:val="20"/>
          <w:szCs w:val="20"/>
          <w:u w:val="single"/>
        </w:rPr>
        <w:t>special expertise</w:t>
      </w:r>
    </w:p>
    <w:p w14:paraId="2774EB1D" w14:textId="77777777" w:rsidR="00D3215A" w:rsidRPr="00325364" w:rsidRDefault="00D3215A" w:rsidP="00D3215A">
      <w:pPr>
        <w:pStyle w:val="NoSpacing"/>
        <w:numPr>
          <w:ilvl w:val="3"/>
          <w:numId w:val="35"/>
        </w:numPr>
        <w:rPr>
          <w:rFonts w:ascii="Calibri" w:hAnsi="Calibri"/>
          <w:sz w:val="20"/>
          <w:szCs w:val="20"/>
          <w:u w:val="single"/>
        </w:rPr>
      </w:pPr>
      <w:r w:rsidRPr="00325364">
        <w:rPr>
          <w:rFonts w:ascii="Calibri" w:hAnsi="Calibri"/>
          <w:sz w:val="20"/>
          <w:szCs w:val="20"/>
          <w:u w:val="single"/>
        </w:rPr>
        <w:t>The nature of the question of law</w:t>
      </w:r>
    </w:p>
    <w:p w14:paraId="4B6C8B01" w14:textId="77777777" w:rsidR="00D3215A" w:rsidRPr="00325364" w:rsidRDefault="00D3215A" w:rsidP="00D3215A">
      <w:pPr>
        <w:pStyle w:val="NoSpacing"/>
        <w:numPr>
          <w:ilvl w:val="4"/>
          <w:numId w:val="35"/>
        </w:numPr>
        <w:rPr>
          <w:rFonts w:ascii="Calibri" w:hAnsi="Calibri"/>
          <w:b/>
          <w:sz w:val="20"/>
          <w:szCs w:val="20"/>
        </w:rPr>
      </w:pPr>
      <w:r w:rsidRPr="00325364">
        <w:rPr>
          <w:rFonts w:ascii="Calibri" w:hAnsi="Calibri"/>
          <w:b/>
          <w:sz w:val="20"/>
          <w:szCs w:val="20"/>
        </w:rPr>
        <w:t>Deference and a reasonableness SOR where:</w:t>
      </w:r>
    </w:p>
    <w:p w14:paraId="1E1D8C8B" w14:textId="77777777" w:rsidR="00D3215A" w:rsidRPr="00325364" w:rsidRDefault="00D3215A" w:rsidP="00D3215A">
      <w:pPr>
        <w:pStyle w:val="NoSpacing"/>
        <w:numPr>
          <w:ilvl w:val="5"/>
          <w:numId w:val="35"/>
        </w:numPr>
        <w:rPr>
          <w:rFonts w:ascii="Calibri" w:hAnsi="Calibri"/>
          <w:sz w:val="20"/>
          <w:szCs w:val="20"/>
        </w:rPr>
      </w:pPr>
      <w:r w:rsidRPr="00325364">
        <w:rPr>
          <w:rFonts w:ascii="Calibri" w:hAnsi="Calibri"/>
          <w:sz w:val="20"/>
          <w:szCs w:val="20"/>
        </w:rPr>
        <w:lastRenderedPageBreak/>
        <w:t xml:space="preserve">The Tribunal is interpreting its own home statute or related rules/law: </w:t>
      </w:r>
      <w:r w:rsidRPr="00325364">
        <w:rPr>
          <w:rFonts w:ascii="Calibri" w:hAnsi="Calibri"/>
          <w:b/>
          <w:i/>
          <w:sz w:val="20"/>
          <w:szCs w:val="20"/>
        </w:rPr>
        <w:t>Dunsmuir</w:t>
      </w:r>
    </w:p>
    <w:p w14:paraId="6EA5688A" w14:textId="77777777" w:rsidR="00D3215A" w:rsidRPr="00325364" w:rsidRDefault="00D3215A" w:rsidP="00D3215A">
      <w:pPr>
        <w:pStyle w:val="NoSpacing"/>
        <w:numPr>
          <w:ilvl w:val="5"/>
          <w:numId w:val="35"/>
        </w:numPr>
        <w:rPr>
          <w:rFonts w:ascii="Calibri" w:hAnsi="Calibri"/>
          <w:sz w:val="20"/>
          <w:szCs w:val="20"/>
        </w:rPr>
      </w:pPr>
      <w:r w:rsidRPr="00325364">
        <w:rPr>
          <w:rFonts w:ascii="Calibri" w:hAnsi="Calibri"/>
          <w:sz w:val="20"/>
          <w:szCs w:val="20"/>
        </w:rPr>
        <w:t xml:space="preserve">The Tribunal has particular expertise in the application of a general common law/civil law rule in relation to a specific statutory context: </w:t>
      </w:r>
      <w:r w:rsidRPr="00325364">
        <w:rPr>
          <w:rFonts w:ascii="Calibri" w:hAnsi="Calibri"/>
          <w:b/>
          <w:i/>
          <w:sz w:val="20"/>
          <w:szCs w:val="20"/>
        </w:rPr>
        <w:t>Dunsmuir</w:t>
      </w:r>
      <w:r w:rsidRPr="00325364">
        <w:rPr>
          <w:rFonts w:ascii="Calibri" w:hAnsi="Calibri"/>
          <w:i/>
          <w:sz w:val="20"/>
          <w:szCs w:val="20"/>
        </w:rPr>
        <w:t xml:space="preserve"> </w:t>
      </w:r>
      <w:proofErr w:type="spellStart"/>
      <w:r w:rsidRPr="00325364">
        <w:rPr>
          <w:rFonts w:ascii="Calibri" w:hAnsi="Calibri"/>
          <w:b/>
          <w:sz w:val="20"/>
          <w:szCs w:val="20"/>
        </w:rPr>
        <w:t>para</w:t>
      </w:r>
      <w:proofErr w:type="spellEnd"/>
      <w:r w:rsidRPr="00325364">
        <w:rPr>
          <w:rFonts w:ascii="Calibri" w:hAnsi="Calibri"/>
          <w:b/>
          <w:sz w:val="20"/>
          <w:szCs w:val="20"/>
        </w:rPr>
        <w:t xml:space="preserve"> 54, </w:t>
      </w:r>
      <w:proofErr w:type="spellStart"/>
      <w:r w:rsidRPr="00325364">
        <w:rPr>
          <w:rFonts w:ascii="Calibri" w:hAnsi="Calibri"/>
          <w:b/>
          <w:i/>
          <w:sz w:val="20"/>
          <w:szCs w:val="20"/>
        </w:rPr>
        <w:t>Khosa</w:t>
      </w:r>
      <w:proofErr w:type="spellEnd"/>
      <w:r w:rsidRPr="00325364">
        <w:rPr>
          <w:rFonts w:ascii="Calibri" w:hAnsi="Calibri"/>
          <w:b/>
          <w:sz w:val="20"/>
          <w:szCs w:val="20"/>
        </w:rPr>
        <w:t xml:space="preserve"> </w:t>
      </w:r>
      <w:proofErr w:type="spellStart"/>
      <w:r w:rsidRPr="00325364">
        <w:rPr>
          <w:rFonts w:ascii="Calibri" w:hAnsi="Calibri"/>
          <w:b/>
          <w:sz w:val="20"/>
          <w:szCs w:val="20"/>
        </w:rPr>
        <w:t>para</w:t>
      </w:r>
      <w:proofErr w:type="spellEnd"/>
      <w:r w:rsidRPr="00325364">
        <w:rPr>
          <w:rFonts w:ascii="Calibri" w:hAnsi="Calibri"/>
          <w:b/>
          <w:sz w:val="20"/>
          <w:szCs w:val="20"/>
          <w:u w:val="single"/>
        </w:rPr>
        <w:t xml:space="preserve"> </w:t>
      </w:r>
      <w:r w:rsidRPr="00325364">
        <w:rPr>
          <w:rFonts w:ascii="Calibri" w:hAnsi="Calibri"/>
          <w:b/>
          <w:sz w:val="20"/>
          <w:szCs w:val="20"/>
        </w:rPr>
        <w:t>25</w:t>
      </w:r>
    </w:p>
    <w:p w14:paraId="5AA8713D" w14:textId="77777777" w:rsidR="00D3215A" w:rsidRPr="00325364" w:rsidRDefault="00D3215A" w:rsidP="00D3215A">
      <w:pPr>
        <w:pStyle w:val="NoSpacing"/>
        <w:numPr>
          <w:ilvl w:val="4"/>
          <w:numId w:val="35"/>
        </w:numPr>
        <w:rPr>
          <w:rFonts w:ascii="Calibri" w:hAnsi="Calibri"/>
          <w:b/>
          <w:sz w:val="20"/>
          <w:szCs w:val="20"/>
        </w:rPr>
      </w:pPr>
      <w:r w:rsidRPr="00325364">
        <w:rPr>
          <w:rFonts w:ascii="Calibri" w:hAnsi="Calibri"/>
          <w:b/>
          <w:sz w:val="20"/>
          <w:szCs w:val="20"/>
        </w:rPr>
        <w:t>No deference and a correctness SOR where:</w:t>
      </w:r>
    </w:p>
    <w:p w14:paraId="0B0D1BC9" w14:textId="77777777" w:rsidR="00D3215A" w:rsidRPr="00325364" w:rsidRDefault="00D3215A" w:rsidP="00D3215A">
      <w:pPr>
        <w:pStyle w:val="NoSpacing"/>
        <w:numPr>
          <w:ilvl w:val="5"/>
          <w:numId w:val="35"/>
        </w:numPr>
        <w:rPr>
          <w:rFonts w:ascii="Calibri" w:hAnsi="Calibri"/>
          <w:sz w:val="20"/>
          <w:szCs w:val="20"/>
        </w:rPr>
      </w:pPr>
      <w:r w:rsidRPr="00325364">
        <w:rPr>
          <w:rFonts w:ascii="Calibri" w:hAnsi="Calibri"/>
          <w:sz w:val="20"/>
          <w:szCs w:val="20"/>
        </w:rPr>
        <w:t xml:space="preserve">The Tribunal is interpreting a constitutional question </w:t>
      </w:r>
      <w:r w:rsidRPr="00325364">
        <w:rPr>
          <w:rFonts w:ascii="Calibri" w:hAnsi="Calibri"/>
          <w:b/>
          <w:sz w:val="20"/>
          <w:szCs w:val="20"/>
        </w:rPr>
        <w:t>OR</w:t>
      </w:r>
    </w:p>
    <w:p w14:paraId="10EFB3B5" w14:textId="77777777" w:rsidR="00D3215A" w:rsidRPr="00325364" w:rsidRDefault="00D3215A" w:rsidP="00D3215A">
      <w:pPr>
        <w:pStyle w:val="NoSpacing"/>
        <w:numPr>
          <w:ilvl w:val="5"/>
          <w:numId w:val="35"/>
        </w:numPr>
        <w:rPr>
          <w:rFonts w:ascii="Calibri" w:hAnsi="Calibri"/>
          <w:sz w:val="20"/>
          <w:szCs w:val="20"/>
        </w:rPr>
      </w:pPr>
      <w:r w:rsidRPr="00325364">
        <w:rPr>
          <w:rFonts w:ascii="Calibri" w:hAnsi="Calibri"/>
          <w:sz w:val="20"/>
          <w:szCs w:val="20"/>
        </w:rPr>
        <w:t xml:space="preserve">A question of central importance to the legal system, outside of the tribunal’s expertise </w:t>
      </w:r>
      <w:r w:rsidRPr="00325364">
        <w:rPr>
          <w:rFonts w:ascii="Calibri" w:hAnsi="Calibri"/>
          <w:b/>
          <w:sz w:val="20"/>
          <w:szCs w:val="20"/>
        </w:rPr>
        <w:t>OR</w:t>
      </w:r>
    </w:p>
    <w:p w14:paraId="56CDD762" w14:textId="77777777" w:rsidR="00D3215A" w:rsidRPr="00325364" w:rsidRDefault="00D3215A" w:rsidP="00D3215A">
      <w:pPr>
        <w:pStyle w:val="NoSpacing"/>
        <w:numPr>
          <w:ilvl w:val="5"/>
          <w:numId w:val="35"/>
        </w:numPr>
        <w:rPr>
          <w:rFonts w:ascii="Calibri" w:hAnsi="Calibri"/>
          <w:sz w:val="20"/>
          <w:szCs w:val="20"/>
        </w:rPr>
      </w:pPr>
      <w:r w:rsidRPr="00325364">
        <w:rPr>
          <w:rFonts w:ascii="Calibri" w:hAnsi="Calibri"/>
          <w:sz w:val="20"/>
          <w:szCs w:val="20"/>
        </w:rPr>
        <w:t xml:space="preserve">True questions of jurisdiction or </w:t>
      </w:r>
      <w:r w:rsidRPr="00325364">
        <w:rPr>
          <w:rFonts w:ascii="Calibri" w:hAnsi="Calibri"/>
          <w:i/>
          <w:sz w:val="20"/>
          <w:szCs w:val="20"/>
        </w:rPr>
        <w:t>ultra vires</w:t>
      </w:r>
      <w:r w:rsidRPr="00325364">
        <w:rPr>
          <w:rFonts w:ascii="Calibri" w:hAnsi="Calibri"/>
          <w:sz w:val="20"/>
          <w:szCs w:val="20"/>
        </w:rPr>
        <w:t xml:space="preserve"> the scope of the tribunal’s statutory authority</w:t>
      </w:r>
    </w:p>
    <w:p w14:paraId="31CCA005" w14:textId="77777777" w:rsidR="00D3215A" w:rsidRPr="00325364" w:rsidRDefault="00D3215A" w:rsidP="00325364">
      <w:pPr>
        <w:pStyle w:val="Heading2"/>
      </w:pPr>
      <w:bookmarkStart w:id="34" w:name="_Toc394433503"/>
      <w:r w:rsidRPr="00325364">
        <w:t xml:space="preserve">Alberta v Alberta Teachers’ </w:t>
      </w:r>
      <w:proofErr w:type="spellStart"/>
      <w:r w:rsidRPr="00325364">
        <w:t>Assc</w:t>
      </w:r>
      <w:bookmarkEnd w:id="34"/>
      <w:proofErr w:type="spellEnd"/>
    </w:p>
    <w:p w14:paraId="1223BC5B" w14:textId="77777777" w:rsidR="00D3215A" w:rsidRPr="00325364" w:rsidRDefault="00D3215A" w:rsidP="00D3215A">
      <w:pPr>
        <w:pStyle w:val="NoSpacing"/>
        <w:numPr>
          <w:ilvl w:val="0"/>
          <w:numId w:val="35"/>
        </w:numPr>
        <w:tabs>
          <w:tab w:val="left" w:pos="987"/>
        </w:tabs>
        <w:rPr>
          <w:rFonts w:ascii="Calibri" w:hAnsi="Calibri"/>
          <w:sz w:val="20"/>
          <w:szCs w:val="20"/>
        </w:rPr>
      </w:pPr>
      <w:r w:rsidRPr="00325364">
        <w:rPr>
          <w:rFonts w:ascii="Calibri" w:hAnsi="Calibri"/>
          <w:color w:val="FF0000"/>
          <w:sz w:val="20"/>
          <w:szCs w:val="20"/>
        </w:rPr>
        <w:t>Exceptions to the reasonableness SOR should be construed very narrowly</w:t>
      </w:r>
      <w:r w:rsidRPr="00325364">
        <w:rPr>
          <w:rFonts w:ascii="Calibri" w:hAnsi="Calibri"/>
          <w:sz w:val="20"/>
          <w:szCs w:val="20"/>
        </w:rPr>
        <w:t xml:space="preserve"> – “the category of true questions of jurisdiction is narrow indeed. Since </w:t>
      </w:r>
      <w:r w:rsidRPr="00C54578">
        <w:rPr>
          <w:rFonts w:ascii="Calibri" w:hAnsi="Calibri"/>
          <w:b/>
          <w:i/>
          <w:color w:val="3366FF"/>
          <w:sz w:val="20"/>
          <w:szCs w:val="20"/>
        </w:rPr>
        <w:t>Dunsmuir</w:t>
      </w:r>
      <w:r w:rsidRPr="00325364">
        <w:rPr>
          <w:rFonts w:ascii="Calibri" w:hAnsi="Calibri"/>
          <w:sz w:val="20"/>
          <w:szCs w:val="20"/>
        </w:rPr>
        <w:t>, this Court has not identified a single true question of jurisdiction”</w:t>
      </w:r>
    </w:p>
    <w:p w14:paraId="7FFDAF0B" w14:textId="77777777" w:rsidR="00D3215A" w:rsidRPr="00325364" w:rsidRDefault="00D3215A" w:rsidP="00D3215A">
      <w:pPr>
        <w:pStyle w:val="NoSpacing"/>
        <w:tabs>
          <w:tab w:val="left" w:pos="987"/>
        </w:tabs>
        <w:rPr>
          <w:rFonts w:ascii="Calibri" w:hAnsi="Calibri"/>
          <w:sz w:val="20"/>
          <w:szCs w:val="20"/>
        </w:rPr>
      </w:pPr>
      <w:r w:rsidRPr="00325364">
        <w:rPr>
          <w:rFonts w:ascii="Calibri" w:hAnsi="Calibri"/>
          <w:sz w:val="20"/>
          <w:szCs w:val="20"/>
          <w:u w:val="single"/>
        </w:rPr>
        <w:t>Facts:</w:t>
      </w:r>
      <w:r w:rsidRPr="00325364">
        <w:rPr>
          <w:rFonts w:ascii="Calibri" w:hAnsi="Calibri"/>
          <w:sz w:val="20"/>
          <w:szCs w:val="20"/>
        </w:rPr>
        <w:t xml:space="preserve"> The commissioner didn’t extend the timeline for 22 months and didn’t issue its merits decision until 29 months after the initial deadline. ATA sought JR on the basis that the commissioner lost jurisdiction by not extending the </w:t>
      </w:r>
      <w:proofErr w:type="gramStart"/>
      <w:r w:rsidRPr="00325364">
        <w:rPr>
          <w:rFonts w:ascii="Calibri" w:hAnsi="Calibri"/>
          <w:sz w:val="20"/>
          <w:szCs w:val="20"/>
        </w:rPr>
        <w:t>90 day</w:t>
      </w:r>
      <w:proofErr w:type="gramEnd"/>
      <w:r w:rsidRPr="00325364">
        <w:rPr>
          <w:rFonts w:ascii="Calibri" w:hAnsi="Calibri"/>
          <w:sz w:val="20"/>
          <w:szCs w:val="20"/>
        </w:rPr>
        <w:t xml:space="preserve"> deadline, but he had issued several decisions that indicated the extension didn’t have to be granted within the 90 day period. The “must” was therefore regarding that an extension must be given if the merits take more than 90 days, not that the extension must be given within the 90 days. </w:t>
      </w:r>
      <w:r w:rsidRPr="00325364">
        <w:rPr>
          <w:rFonts w:ascii="Calibri" w:hAnsi="Calibri"/>
          <w:b/>
          <w:sz w:val="20"/>
          <w:szCs w:val="20"/>
        </w:rPr>
        <w:t xml:space="preserve">The Court affirms the general rule that you can’t raise new things on JR, but because the commissioner’s views were already known, it didn’t cause prejudice to that parties. </w:t>
      </w:r>
    </w:p>
    <w:p w14:paraId="42313DD8" w14:textId="77777777" w:rsidR="00D3215A" w:rsidRPr="00325364" w:rsidRDefault="00D3215A" w:rsidP="00D3215A">
      <w:pPr>
        <w:pStyle w:val="NoSpacing"/>
        <w:numPr>
          <w:ilvl w:val="0"/>
          <w:numId w:val="35"/>
        </w:numPr>
        <w:tabs>
          <w:tab w:val="left" w:pos="987"/>
        </w:tabs>
        <w:rPr>
          <w:rFonts w:ascii="Calibri" w:hAnsi="Calibri"/>
          <w:sz w:val="20"/>
          <w:szCs w:val="20"/>
        </w:rPr>
      </w:pPr>
      <w:r w:rsidRPr="00325364">
        <w:rPr>
          <w:rFonts w:ascii="Calibri" w:hAnsi="Calibri"/>
          <w:sz w:val="20"/>
          <w:szCs w:val="20"/>
        </w:rPr>
        <w:t xml:space="preserve">The matter was otherwise properly before the commissioner and that provision was ancillary to a larger grant of power so it should be subject to a reasonableness SOR – the commissioner’s interpretation was reasonable </w:t>
      </w:r>
    </w:p>
    <w:p w14:paraId="761E6341" w14:textId="77777777" w:rsidR="00D3215A" w:rsidRPr="00325364" w:rsidRDefault="00D3215A" w:rsidP="00D3215A">
      <w:pPr>
        <w:pStyle w:val="NoSpacing"/>
        <w:numPr>
          <w:ilvl w:val="0"/>
          <w:numId w:val="35"/>
        </w:numPr>
        <w:tabs>
          <w:tab w:val="left" w:pos="987"/>
        </w:tabs>
        <w:rPr>
          <w:rFonts w:ascii="Calibri" w:hAnsi="Calibri"/>
          <w:color w:val="FF0000"/>
          <w:sz w:val="20"/>
          <w:szCs w:val="20"/>
        </w:rPr>
      </w:pPr>
      <w:r w:rsidRPr="00325364">
        <w:rPr>
          <w:rFonts w:ascii="Calibri" w:hAnsi="Calibri"/>
          <w:color w:val="FF0000"/>
          <w:sz w:val="20"/>
          <w:szCs w:val="20"/>
        </w:rPr>
        <w:t>Unless the situation is exceptional, the interpretation by the tribunal of its own statute or those closely related to its function, should be presumed to be a question of statutory interpretation subject to deference on JR</w:t>
      </w:r>
    </w:p>
    <w:p w14:paraId="06D2A203" w14:textId="77777777" w:rsidR="00D3215A" w:rsidRPr="00325364" w:rsidRDefault="00D3215A" w:rsidP="00325364">
      <w:pPr>
        <w:pStyle w:val="Heading2"/>
      </w:pPr>
      <w:bookmarkStart w:id="35" w:name="_Toc394433504"/>
      <w:r w:rsidRPr="00325364">
        <w:rPr>
          <w:i/>
        </w:rPr>
        <w:t xml:space="preserve">Rogers </w:t>
      </w:r>
      <w:proofErr w:type="spellStart"/>
      <w:r w:rsidRPr="00325364">
        <w:rPr>
          <w:i/>
        </w:rPr>
        <w:t>Comm</w:t>
      </w:r>
      <w:proofErr w:type="spellEnd"/>
      <w:r w:rsidRPr="00325364">
        <w:rPr>
          <w:i/>
        </w:rPr>
        <w:t xml:space="preserve"> </w:t>
      </w:r>
      <w:proofErr w:type="spellStart"/>
      <w:r w:rsidRPr="00325364">
        <w:rPr>
          <w:i/>
        </w:rPr>
        <w:t>Inc</w:t>
      </w:r>
      <w:proofErr w:type="spellEnd"/>
      <w:r w:rsidRPr="00325364">
        <w:rPr>
          <w:i/>
        </w:rPr>
        <w:t xml:space="preserve"> v SOCAN</w:t>
      </w:r>
      <w:r w:rsidRPr="00325364">
        <w:t xml:space="preserve"> – concurrent jurisdiction exception</w:t>
      </w:r>
      <w:bookmarkEnd w:id="35"/>
    </w:p>
    <w:p w14:paraId="599E080F" w14:textId="77777777" w:rsidR="00D3215A" w:rsidRPr="00325364" w:rsidRDefault="00D3215A" w:rsidP="00D3215A">
      <w:pPr>
        <w:pStyle w:val="NoSpacing"/>
        <w:rPr>
          <w:rFonts w:ascii="Calibri" w:hAnsi="Calibri"/>
          <w:sz w:val="20"/>
          <w:szCs w:val="20"/>
        </w:rPr>
      </w:pPr>
      <w:r w:rsidRPr="00325364">
        <w:rPr>
          <w:rFonts w:ascii="Calibri" w:hAnsi="Calibri"/>
          <w:sz w:val="20"/>
          <w:szCs w:val="20"/>
        </w:rPr>
        <w:t>SCC: retreat from reasonableness always being the SOR for interpretation of the enabling statute</w:t>
      </w:r>
    </w:p>
    <w:p w14:paraId="1EA7FF6B" w14:textId="77777777" w:rsidR="00D3215A" w:rsidRPr="00325364" w:rsidRDefault="00D3215A" w:rsidP="00D3215A">
      <w:pPr>
        <w:pStyle w:val="NoSpacing"/>
        <w:numPr>
          <w:ilvl w:val="0"/>
          <w:numId w:val="36"/>
        </w:numPr>
        <w:rPr>
          <w:rFonts w:ascii="Calibri" w:hAnsi="Calibri"/>
          <w:sz w:val="20"/>
          <w:szCs w:val="20"/>
        </w:rPr>
      </w:pPr>
      <w:r w:rsidRPr="00325364">
        <w:rPr>
          <w:rFonts w:ascii="Calibri" w:hAnsi="Calibri"/>
          <w:sz w:val="20"/>
          <w:szCs w:val="20"/>
        </w:rPr>
        <w:t xml:space="preserve">While the Board is often called upon to interpret its enabling statute, the </w:t>
      </w:r>
      <w:r w:rsidRPr="00C54578">
        <w:rPr>
          <w:rFonts w:ascii="Calibri" w:hAnsi="Calibri"/>
          <w:i/>
          <w:color w:val="008000"/>
          <w:sz w:val="20"/>
          <w:szCs w:val="20"/>
        </w:rPr>
        <w:t>Copyright Act</w:t>
      </w:r>
      <w:r w:rsidRPr="00325364">
        <w:rPr>
          <w:rFonts w:ascii="Calibri" w:hAnsi="Calibri"/>
          <w:sz w:val="20"/>
          <w:szCs w:val="20"/>
        </w:rPr>
        <w:t xml:space="preserve"> in carrying out its mandate, the court is also called upon to do so during copyright infringement proceedings and on appeal, </w:t>
      </w:r>
      <w:r w:rsidRPr="00325364">
        <w:rPr>
          <w:rFonts w:ascii="Calibri" w:hAnsi="Calibri"/>
          <w:color w:val="FF0000"/>
          <w:sz w:val="20"/>
          <w:szCs w:val="20"/>
        </w:rPr>
        <w:t>the lower court’s interpretation would be held to a correctness standard so it wouldn’t make sense for the court to JR the tribunal’s interpretation of the same act on a reasonableness standard</w:t>
      </w:r>
    </w:p>
    <w:p w14:paraId="2DFE68CA" w14:textId="77777777" w:rsidR="00D3215A" w:rsidRPr="00325364" w:rsidRDefault="00D3215A" w:rsidP="00D3215A">
      <w:pPr>
        <w:pStyle w:val="NoSpacing"/>
        <w:numPr>
          <w:ilvl w:val="0"/>
          <w:numId w:val="36"/>
        </w:numPr>
        <w:rPr>
          <w:rFonts w:ascii="Calibri" w:hAnsi="Calibri"/>
          <w:sz w:val="20"/>
          <w:szCs w:val="20"/>
        </w:rPr>
      </w:pPr>
      <w:r w:rsidRPr="00325364">
        <w:rPr>
          <w:rFonts w:ascii="Calibri" w:hAnsi="Calibri"/>
          <w:sz w:val="20"/>
          <w:szCs w:val="20"/>
        </w:rPr>
        <w:t xml:space="preserve">As per </w:t>
      </w:r>
      <w:r w:rsidRPr="00325364">
        <w:rPr>
          <w:rFonts w:ascii="Calibri" w:hAnsi="Calibri"/>
          <w:b/>
          <w:i/>
          <w:sz w:val="20"/>
          <w:szCs w:val="20"/>
        </w:rPr>
        <w:t>Dunsmuir</w:t>
      </w:r>
      <w:r w:rsidRPr="00325364">
        <w:rPr>
          <w:rFonts w:ascii="Calibri" w:hAnsi="Calibri"/>
          <w:sz w:val="20"/>
          <w:szCs w:val="20"/>
        </w:rPr>
        <w:t xml:space="preserve">, </w:t>
      </w:r>
      <w:r w:rsidRPr="00325364">
        <w:rPr>
          <w:rFonts w:ascii="Calibri" w:hAnsi="Calibri"/>
          <w:b/>
          <w:sz w:val="20"/>
          <w:szCs w:val="20"/>
        </w:rPr>
        <w:t>because there is concurrent jurisdiction, the SDM cannot be said to have a discrete and special administrative regime – so a correctness standard applies</w:t>
      </w:r>
    </w:p>
    <w:p w14:paraId="1406DAB6" w14:textId="77777777" w:rsidR="00D3215A" w:rsidRDefault="00D3215A" w:rsidP="00D3215A">
      <w:pPr>
        <w:pStyle w:val="NoSpacing"/>
        <w:numPr>
          <w:ilvl w:val="1"/>
          <w:numId w:val="36"/>
        </w:numPr>
        <w:rPr>
          <w:rFonts w:ascii="Calibri" w:hAnsi="Calibri"/>
          <w:sz w:val="20"/>
          <w:szCs w:val="20"/>
        </w:rPr>
      </w:pPr>
      <w:r w:rsidRPr="00325364">
        <w:rPr>
          <w:rFonts w:ascii="Calibri" w:hAnsi="Calibri"/>
          <w:color w:val="FF0000"/>
          <w:sz w:val="20"/>
          <w:szCs w:val="20"/>
        </w:rPr>
        <w:t>The concurrent jurisdiction rebuts the presumption of reasonable</w:t>
      </w:r>
      <w:r w:rsidRPr="00325364">
        <w:rPr>
          <w:rFonts w:ascii="Calibri" w:hAnsi="Calibri"/>
          <w:sz w:val="20"/>
          <w:szCs w:val="20"/>
        </w:rPr>
        <w:t xml:space="preserve"> </w:t>
      </w:r>
    </w:p>
    <w:p w14:paraId="5AE47793" w14:textId="77777777" w:rsidR="00EE73E6" w:rsidRDefault="00EE73E6" w:rsidP="00EE73E6">
      <w:pPr>
        <w:pStyle w:val="NoSpacing"/>
        <w:rPr>
          <w:rFonts w:ascii="Calibri" w:hAnsi="Calibri"/>
          <w:sz w:val="20"/>
          <w:szCs w:val="20"/>
        </w:rPr>
      </w:pPr>
    </w:p>
    <w:p w14:paraId="09CC387E" w14:textId="65E47055" w:rsidR="00EE73E6" w:rsidRDefault="00EE73E6" w:rsidP="00EE73E6">
      <w:pPr>
        <w:pStyle w:val="Heading2"/>
      </w:pPr>
      <w:r>
        <w:t>McLean v British Columbia (Securities Commission), SCC 2013</w:t>
      </w:r>
    </w:p>
    <w:p w14:paraId="07B65568" w14:textId="2AD3E227" w:rsidR="00EE73E6" w:rsidRDefault="00EE73E6" w:rsidP="00EE73E6">
      <w:pPr>
        <w:contextualSpacing/>
        <w:rPr>
          <w:sz w:val="20"/>
          <w:szCs w:val="20"/>
        </w:rPr>
      </w:pPr>
      <w:r>
        <w:rPr>
          <w:sz w:val="20"/>
          <w:szCs w:val="20"/>
        </w:rPr>
        <w:t>SCC chose the reasonableness standard</w:t>
      </w:r>
    </w:p>
    <w:p w14:paraId="3AC6AE17" w14:textId="345935B4" w:rsidR="00EE73E6" w:rsidRDefault="00EE73E6" w:rsidP="00EE73E6">
      <w:pPr>
        <w:contextualSpacing/>
        <w:rPr>
          <w:sz w:val="20"/>
          <w:szCs w:val="20"/>
        </w:rPr>
      </w:pPr>
      <w:r>
        <w:rPr>
          <w:sz w:val="20"/>
          <w:szCs w:val="20"/>
        </w:rPr>
        <w:t>Both parties had a reasonable interpretation of the word “events”</w:t>
      </w:r>
    </w:p>
    <w:p w14:paraId="5D6E06BE" w14:textId="3812D635" w:rsidR="00EE73E6" w:rsidRDefault="00EE73E6" w:rsidP="00EE73E6">
      <w:pPr>
        <w:contextualSpacing/>
        <w:rPr>
          <w:sz w:val="20"/>
          <w:szCs w:val="20"/>
        </w:rPr>
      </w:pPr>
      <w:r>
        <w:rPr>
          <w:sz w:val="20"/>
          <w:szCs w:val="20"/>
        </w:rPr>
        <w:t xml:space="preserve">Court had to show deference – as soon as tribunal meets basic requirement </w:t>
      </w:r>
    </w:p>
    <w:p w14:paraId="60D6C86D" w14:textId="45B07516" w:rsidR="00EE73E6" w:rsidRDefault="00EE73E6" w:rsidP="00EE73E6">
      <w:pPr>
        <w:contextualSpacing/>
        <w:rPr>
          <w:sz w:val="20"/>
          <w:szCs w:val="20"/>
        </w:rPr>
      </w:pPr>
      <w:r>
        <w:rPr>
          <w:sz w:val="20"/>
          <w:szCs w:val="20"/>
        </w:rPr>
        <w:t xml:space="preserve">As long as SDM met the basic requirement of “reasonableness” </w:t>
      </w:r>
    </w:p>
    <w:p w14:paraId="2FDF790B" w14:textId="36CB3823" w:rsidR="00EE73E6" w:rsidRPr="00EE73E6" w:rsidRDefault="00EE73E6" w:rsidP="00EE73E6">
      <w:pPr>
        <w:contextualSpacing/>
        <w:rPr>
          <w:sz w:val="20"/>
          <w:szCs w:val="20"/>
        </w:rPr>
      </w:pPr>
      <w:r>
        <w:rPr>
          <w:sz w:val="20"/>
          <w:szCs w:val="20"/>
        </w:rPr>
        <w:t xml:space="preserve">CA erred in </w:t>
      </w:r>
      <w:proofErr w:type="gramStart"/>
      <w:r>
        <w:rPr>
          <w:sz w:val="20"/>
          <w:szCs w:val="20"/>
        </w:rPr>
        <w:t>applying a “</w:t>
      </w:r>
      <w:proofErr w:type="gramEnd"/>
      <w:r>
        <w:rPr>
          <w:sz w:val="20"/>
          <w:szCs w:val="20"/>
        </w:rPr>
        <w:t>correctness” SOR because Courts should defer to a SDM interpreting its own statute or statutes closely connected with its function. Presumption not rebutted in this case</w:t>
      </w:r>
    </w:p>
    <w:p w14:paraId="66013CF9" w14:textId="77777777" w:rsidR="00D3215A" w:rsidRPr="00325364" w:rsidRDefault="00D3215A" w:rsidP="00325364">
      <w:pPr>
        <w:pStyle w:val="Heading2"/>
      </w:pPr>
      <w:bookmarkStart w:id="36" w:name="_Toc394433505"/>
      <w:r w:rsidRPr="00325364">
        <w:t>When does the Correctness SOR apply?</w:t>
      </w:r>
      <w:bookmarkEnd w:id="36"/>
    </w:p>
    <w:p w14:paraId="588D19E3" w14:textId="77777777" w:rsidR="00D3215A" w:rsidRPr="00325364" w:rsidRDefault="00D3215A" w:rsidP="00D3215A">
      <w:pPr>
        <w:pStyle w:val="NoSpacing"/>
        <w:numPr>
          <w:ilvl w:val="0"/>
          <w:numId w:val="36"/>
        </w:numPr>
        <w:rPr>
          <w:rFonts w:ascii="Calibri" w:hAnsi="Calibri"/>
          <w:sz w:val="20"/>
          <w:szCs w:val="20"/>
        </w:rPr>
      </w:pPr>
      <w:r w:rsidRPr="00325364">
        <w:rPr>
          <w:rFonts w:ascii="Calibri" w:hAnsi="Calibri"/>
          <w:sz w:val="20"/>
          <w:szCs w:val="20"/>
        </w:rPr>
        <w:t>The general expectation is reasonableness for facts and reasonableness for law when interpreting their home statute</w:t>
      </w:r>
    </w:p>
    <w:p w14:paraId="3826F5DA" w14:textId="77777777" w:rsidR="00D3215A" w:rsidRPr="00325364" w:rsidRDefault="00D3215A" w:rsidP="00D3215A">
      <w:pPr>
        <w:pStyle w:val="NoSpacing"/>
        <w:numPr>
          <w:ilvl w:val="0"/>
          <w:numId w:val="36"/>
        </w:numPr>
        <w:rPr>
          <w:rFonts w:ascii="Calibri" w:hAnsi="Calibri"/>
          <w:b/>
          <w:sz w:val="20"/>
          <w:szCs w:val="20"/>
        </w:rPr>
      </w:pPr>
      <w:r w:rsidRPr="00325364">
        <w:rPr>
          <w:rFonts w:ascii="Calibri" w:hAnsi="Calibri"/>
          <w:b/>
          <w:sz w:val="20"/>
          <w:szCs w:val="20"/>
        </w:rPr>
        <w:t>The following categories may still attract correctness:</w:t>
      </w:r>
    </w:p>
    <w:p w14:paraId="49B2849C" w14:textId="77777777" w:rsidR="00D3215A" w:rsidRPr="00325364" w:rsidRDefault="00D3215A" w:rsidP="00D3215A">
      <w:pPr>
        <w:pStyle w:val="NoSpacing"/>
        <w:numPr>
          <w:ilvl w:val="1"/>
          <w:numId w:val="36"/>
        </w:numPr>
        <w:rPr>
          <w:rFonts w:ascii="Calibri" w:hAnsi="Calibri"/>
          <w:sz w:val="20"/>
          <w:szCs w:val="20"/>
        </w:rPr>
      </w:pPr>
      <w:r w:rsidRPr="00325364">
        <w:rPr>
          <w:rFonts w:ascii="Calibri" w:hAnsi="Calibri"/>
          <w:sz w:val="20"/>
          <w:szCs w:val="20"/>
        </w:rPr>
        <w:t>A general legal question of central importance to the legal profession</w:t>
      </w:r>
    </w:p>
    <w:p w14:paraId="60963B66" w14:textId="77777777" w:rsidR="00D3215A" w:rsidRPr="00325364" w:rsidRDefault="00D3215A" w:rsidP="00D3215A">
      <w:pPr>
        <w:pStyle w:val="NoSpacing"/>
        <w:numPr>
          <w:ilvl w:val="1"/>
          <w:numId w:val="36"/>
        </w:numPr>
        <w:rPr>
          <w:rFonts w:ascii="Calibri" w:hAnsi="Calibri"/>
          <w:sz w:val="20"/>
          <w:szCs w:val="20"/>
        </w:rPr>
      </w:pPr>
      <w:r w:rsidRPr="00325364">
        <w:rPr>
          <w:rFonts w:ascii="Calibri" w:hAnsi="Calibri"/>
          <w:sz w:val="20"/>
          <w:szCs w:val="20"/>
        </w:rPr>
        <w:t>Constitutional questions</w:t>
      </w:r>
    </w:p>
    <w:p w14:paraId="7E719304" w14:textId="77777777" w:rsidR="00D3215A" w:rsidRPr="00325364" w:rsidRDefault="00D3215A" w:rsidP="00D3215A">
      <w:pPr>
        <w:pStyle w:val="NoSpacing"/>
        <w:numPr>
          <w:ilvl w:val="1"/>
          <w:numId w:val="36"/>
        </w:numPr>
        <w:rPr>
          <w:rFonts w:ascii="Calibri" w:hAnsi="Calibri"/>
          <w:sz w:val="20"/>
          <w:szCs w:val="20"/>
        </w:rPr>
      </w:pPr>
      <w:r w:rsidRPr="00325364">
        <w:rPr>
          <w:rFonts w:ascii="Calibri" w:hAnsi="Calibri"/>
          <w:sz w:val="20"/>
          <w:szCs w:val="20"/>
        </w:rPr>
        <w:t>Questions regarding jurisdiction as between competing tribunals</w:t>
      </w:r>
    </w:p>
    <w:p w14:paraId="6621EDEC" w14:textId="77777777" w:rsidR="00D3215A" w:rsidRPr="00325364" w:rsidRDefault="00D3215A" w:rsidP="00D3215A">
      <w:pPr>
        <w:pStyle w:val="NoSpacing"/>
        <w:numPr>
          <w:ilvl w:val="1"/>
          <w:numId w:val="36"/>
        </w:numPr>
        <w:rPr>
          <w:rFonts w:ascii="Calibri" w:hAnsi="Calibri"/>
          <w:sz w:val="20"/>
          <w:szCs w:val="20"/>
        </w:rPr>
      </w:pPr>
      <w:r w:rsidRPr="00325364">
        <w:rPr>
          <w:rFonts w:ascii="Calibri" w:hAnsi="Calibri"/>
          <w:sz w:val="20"/>
          <w:szCs w:val="20"/>
        </w:rPr>
        <w:t>True questions of jurisdiction or vires – in the narrow sense of having the authority to hear the matter, rather than ancillary issues</w:t>
      </w:r>
    </w:p>
    <w:p w14:paraId="3EB15F1C" w14:textId="77777777" w:rsidR="00D3215A" w:rsidRPr="00325364" w:rsidRDefault="00D3215A" w:rsidP="00D3215A">
      <w:pPr>
        <w:pStyle w:val="NoSpacing"/>
        <w:numPr>
          <w:ilvl w:val="1"/>
          <w:numId w:val="36"/>
        </w:numPr>
        <w:rPr>
          <w:rFonts w:ascii="Calibri" w:hAnsi="Calibri"/>
          <w:sz w:val="20"/>
          <w:szCs w:val="20"/>
        </w:rPr>
      </w:pPr>
      <w:r w:rsidRPr="00325364">
        <w:rPr>
          <w:rFonts w:ascii="Calibri" w:hAnsi="Calibri"/>
          <w:sz w:val="20"/>
          <w:szCs w:val="20"/>
        </w:rPr>
        <w:t xml:space="preserve">Concurrent jurisdiction with the courts over the same subject matters/actions </w:t>
      </w:r>
    </w:p>
    <w:p w14:paraId="359A8FFC" w14:textId="77777777" w:rsidR="00D3215A" w:rsidRPr="00325364" w:rsidRDefault="00D3215A" w:rsidP="00D3215A">
      <w:pPr>
        <w:pStyle w:val="NoSpacing"/>
        <w:numPr>
          <w:ilvl w:val="1"/>
          <w:numId w:val="36"/>
        </w:numPr>
        <w:rPr>
          <w:rFonts w:ascii="Calibri" w:hAnsi="Calibri"/>
          <w:sz w:val="20"/>
          <w:szCs w:val="20"/>
        </w:rPr>
      </w:pPr>
      <w:r w:rsidRPr="00325364">
        <w:rPr>
          <w:rFonts w:ascii="Calibri" w:hAnsi="Calibri"/>
          <w:sz w:val="20"/>
          <w:szCs w:val="20"/>
        </w:rPr>
        <w:t>Questions of law that are not within the home statutes or an associated statute with which the tribunal has specialized expertise/familiarity</w:t>
      </w:r>
    </w:p>
    <w:p w14:paraId="05929616" w14:textId="77777777" w:rsidR="00D3215A" w:rsidRPr="00325364" w:rsidRDefault="00D3215A" w:rsidP="00325364">
      <w:pPr>
        <w:pStyle w:val="Heading2"/>
      </w:pPr>
      <w:bookmarkStart w:id="37" w:name="_Toc394433506"/>
      <w:r w:rsidRPr="00325364">
        <w:lastRenderedPageBreak/>
        <w:t>ATA After Dunsmuir</w:t>
      </w:r>
      <w:bookmarkEnd w:id="37"/>
    </w:p>
    <w:p w14:paraId="63946DCE" w14:textId="77777777" w:rsidR="00D3215A" w:rsidRPr="00325364" w:rsidRDefault="00D3215A" w:rsidP="00D3215A">
      <w:pPr>
        <w:pStyle w:val="NoSpacing"/>
        <w:numPr>
          <w:ilvl w:val="0"/>
          <w:numId w:val="37"/>
        </w:numPr>
        <w:rPr>
          <w:rFonts w:ascii="Calibri" w:hAnsi="Calibri"/>
          <w:sz w:val="20"/>
          <w:szCs w:val="20"/>
        </w:rPr>
      </w:pPr>
      <w:r w:rsidRPr="00C54578">
        <w:rPr>
          <w:rFonts w:ascii="Calibri" w:hAnsi="Calibri"/>
          <w:b/>
          <w:i/>
          <w:color w:val="3366FF"/>
          <w:sz w:val="20"/>
          <w:szCs w:val="20"/>
        </w:rPr>
        <w:t>Dunsmuir</w:t>
      </w:r>
      <w:r w:rsidRPr="00325364">
        <w:rPr>
          <w:rFonts w:ascii="Calibri" w:hAnsi="Calibri"/>
          <w:i/>
          <w:sz w:val="20"/>
          <w:szCs w:val="20"/>
        </w:rPr>
        <w:t xml:space="preserve"> </w:t>
      </w:r>
      <w:r w:rsidRPr="00325364">
        <w:rPr>
          <w:rFonts w:ascii="Calibri" w:hAnsi="Calibri"/>
          <w:sz w:val="20"/>
          <w:szCs w:val="20"/>
        </w:rPr>
        <w:t xml:space="preserve">confused everyone because it took out patent </w:t>
      </w:r>
      <w:proofErr w:type="spellStart"/>
      <w:r w:rsidRPr="00325364">
        <w:rPr>
          <w:rFonts w:ascii="Calibri" w:hAnsi="Calibri"/>
          <w:sz w:val="20"/>
          <w:szCs w:val="20"/>
        </w:rPr>
        <w:t>unreasonabless</w:t>
      </w:r>
      <w:proofErr w:type="spellEnd"/>
      <w:r w:rsidRPr="00325364">
        <w:rPr>
          <w:rFonts w:ascii="Calibri" w:hAnsi="Calibri"/>
          <w:sz w:val="20"/>
          <w:szCs w:val="20"/>
        </w:rPr>
        <w:t xml:space="preserve"> so now the </w:t>
      </w:r>
      <w:r w:rsidRPr="00C54578">
        <w:rPr>
          <w:rFonts w:ascii="Calibri" w:hAnsi="Calibri"/>
          <w:b/>
          <w:i/>
          <w:color w:val="008000"/>
          <w:sz w:val="20"/>
          <w:szCs w:val="20"/>
        </w:rPr>
        <w:t>ATA</w:t>
      </w:r>
      <w:r w:rsidRPr="00325364">
        <w:rPr>
          <w:rFonts w:ascii="Calibri" w:hAnsi="Calibri"/>
          <w:sz w:val="20"/>
          <w:szCs w:val="20"/>
        </w:rPr>
        <w:t xml:space="preserve"> didn’t fit properly with the common law</w:t>
      </w:r>
    </w:p>
    <w:p w14:paraId="5045714B" w14:textId="77777777" w:rsidR="00D3215A" w:rsidRPr="00325364" w:rsidRDefault="00D3215A" w:rsidP="00D3215A">
      <w:pPr>
        <w:pStyle w:val="NoSpacing"/>
        <w:numPr>
          <w:ilvl w:val="0"/>
          <w:numId w:val="37"/>
        </w:numPr>
        <w:rPr>
          <w:rFonts w:ascii="Calibri" w:hAnsi="Calibri"/>
          <w:sz w:val="20"/>
          <w:szCs w:val="20"/>
        </w:rPr>
      </w:pPr>
      <w:r w:rsidRPr="00325364">
        <w:rPr>
          <w:rFonts w:ascii="Calibri" w:hAnsi="Calibri"/>
          <w:sz w:val="20"/>
          <w:szCs w:val="20"/>
        </w:rPr>
        <w:t xml:space="preserve">Everything got worse with </w:t>
      </w:r>
      <w:proofErr w:type="spellStart"/>
      <w:r w:rsidRPr="00C54578">
        <w:rPr>
          <w:rFonts w:ascii="Calibri" w:hAnsi="Calibri"/>
          <w:b/>
          <w:i/>
          <w:color w:val="3366FF"/>
          <w:sz w:val="20"/>
          <w:szCs w:val="20"/>
        </w:rPr>
        <w:t>Khosa</w:t>
      </w:r>
      <w:proofErr w:type="spellEnd"/>
      <w:r w:rsidRPr="00325364">
        <w:rPr>
          <w:rFonts w:ascii="Calibri" w:hAnsi="Calibri"/>
          <w:sz w:val="20"/>
          <w:szCs w:val="20"/>
        </w:rPr>
        <w:t>:</w:t>
      </w:r>
    </w:p>
    <w:p w14:paraId="131834F2" w14:textId="77777777" w:rsidR="00D3215A" w:rsidRPr="00325364" w:rsidRDefault="00D3215A" w:rsidP="00D3215A">
      <w:pPr>
        <w:pStyle w:val="NoSpacing"/>
        <w:numPr>
          <w:ilvl w:val="1"/>
          <w:numId w:val="37"/>
        </w:numPr>
        <w:rPr>
          <w:rFonts w:ascii="Calibri" w:hAnsi="Calibri"/>
          <w:sz w:val="20"/>
          <w:szCs w:val="20"/>
        </w:rPr>
      </w:pPr>
      <w:r w:rsidRPr="00325364">
        <w:rPr>
          <w:rFonts w:ascii="Calibri" w:hAnsi="Calibri"/>
          <w:sz w:val="20"/>
          <w:szCs w:val="20"/>
          <w:u w:val="single"/>
        </w:rPr>
        <w:t>Facts:</w:t>
      </w:r>
      <w:r w:rsidRPr="00325364">
        <w:rPr>
          <w:rFonts w:ascii="Calibri" w:hAnsi="Calibri"/>
          <w:sz w:val="20"/>
          <w:szCs w:val="20"/>
        </w:rPr>
        <w:t xml:space="preserve"> K was convicted for criminal negligence causing death in a street race. Authorities order his deportation which he appealed to the Immigration Appeal Division but they exercised discretion and refused the appeal</w:t>
      </w:r>
    </w:p>
    <w:p w14:paraId="22B3F491" w14:textId="77777777" w:rsidR="00D3215A" w:rsidRPr="00325364" w:rsidRDefault="00D3215A" w:rsidP="00D3215A">
      <w:pPr>
        <w:pStyle w:val="NoSpacing"/>
        <w:numPr>
          <w:ilvl w:val="1"/>
          <w:numId w:val="37"/>
        </w:numPr>
        <w:rPr>
          <w:rFonts w:ascii="Calibri" w:hAnsi="Calibri"/>
          <w:sz w:val="20"/>
          <w:szCs w:val="20"/>
        </w:rPr>
      </w:pPr>
      <w:r w:rsidRPr="00325364">
        <w:rPr>
          <w:rFonts w:ascii="Calibri" w:hAnsi="Calibri"/>
          <w:sz w:val="20"/>
          <w:szCs w:val="20"/>
        </w:rPr>
        <w:t xml:space="preserve">The IAD was divided in large over how to interpret K’s expression of remorse – the </w:t>
      </w:r>
      <w:r w:rsidRPr="00C54578">
        <w:rPr>
          <w:rFonts w:ascii="Calibri" w:hAnsi="Calibri"/>
          <w:i/>
          <w:color w:val="008000"/>
          <w:sz w:val="20"/>
          <w:szCs w:val="20"/>
        </w:rPr>
        <w:t>Federal Courts Act</w:t>
      </w:r>
      <w:r w:rsidRPr="00325364">
        <w:rPr>
          <w:rFonts w:ascii="Calibri" w:hAnsi="Calibri"/>
          <w:sz w:val="20"/>
          <w:szCs w:val="20"/>
        </w:rPr>
        <w:t xml:space="preserve"> already provided what appeared to be a standard of review relating to questions of fact: only reviewable if they based its decision or order on an erroneous finding of fact that it made in a</w:t>
      </w:r>
      <w:r w:rsidRPr="00325364">
        <w:rPr>
          <w:rFonts w:ascii="Calibri" w:hAnsi="Calibri"/>
          <w:b/>
          <w:sz w:val="20"/>
          <w:szCs w:val="20"/>
        </w:rPr>
        <w:t xml:space="preserve"> perverse or capricious manner or without regard for the material before it</w:t>
      </w:r>
    </w:p>
    <w:p w14:paraId="6CBA318B" w14:textId="77777777" w:rsidR="00D3215A" w:rsidRPr="00325364" w:rsidRDefault="00D3215A" w:rsidP="00D3215A">
      <w:pPr>
        <w:pStyle w:val="NoSpacing"/>
        <w:numPr>
          <w:ilvl w:val="1"/>
          <w:numId w:val="37"/>
        </w:numPr>
        <w:rPr>
          <w:rFonts w:ascii="Calibri" w:hAnsi="Calibri"/>
          <w:sz w:val="20"/>
          <w:szCs w:val="20"/>
          <w:u w:val="single"/>
        </w:rPr>
      </w:pPr>
      <w:r w:rsidRPr="00325364">
        <w:rPr>
          <w:rFonts w:ascii="Calibri" w:hAnsi="Calibri"/>
          <w:sz w:val="20"/>
          <w:szCs w:val="20"/>
          <w:u w:val="single"/>
        </w:rPr>
        <w:t xml:space="preserve">The SCC issue was whether this ousted </w:t>
      </w:r>
      <w:r w:rsidRPr="00C54578">
        <w:rPr>
          <w:rFonts w:ascii="Calibri" w:hAnsi="Calibri"/>
          <w:i/>
          <w:color w:val="3366FF"/>
          <w:sz w:val="20"/>
          <w:szCs w:val="20"/>
          <w:u w:val="single"/>
        </w:rPr>
        <w:t>Dunsmuir</w:t>
      </w:r>
      <w:r w:rsidRPr="00C54578">
        <w:rPr>
          <w:rFonts w:ascii="Calibri" w:hAnsi="Calibri"/>
          <w:color w:val="3366FF"/>
          <w:sz w:val="20"/>
          <w:szCs w:val="20"/>
          <w:u w:val="single"/>
        </w:rPr>
        <w:t xml:space="preserve"> </w:t>
      </w:r>
      <w:r w:rsidRPr="00325364">
        <w:rPr>
          <w:rFonts w:ascii="Calibri" w:hAnsi="Calibri"/>
          <w:sz w:val="20"/>
          <w:szCs w:val="20"/>
          <w:u w:val="single"/>
        </w:rPr>
        <w:t xml:space="preserve">or whether it was merely an indicator of the legislator’s intent to be taken into account and concluded that it did not oust </w:t>
      </w:r>
      <w:r w:rsidRPr="00C54578">
        <w:rPr>
          <w:rFonts w:ascii="Calibri" w:hAnsi="Calibri"/>
          <w:i/>
          <w:color w:val="3366FF"/>
          <w:sz w:val="20"/>
          <w:szCs w:val="20"/>
          <w:u w:val="single"/>
        </w:rPr>
        <w:t>Dunsmuir</w:t>
      </w:r>
    </w:p>
    <w:p w14:paraId="3E0B9DA7" w14:textId="77777777" w:rsidR="00D3215A" w:rsidRPr="00325364" w:rsidRDefault="00D3215A" w:rsidP="00D3215A">
      <w:pPr>
        <w:pStyle w:val="NoSpacing"/>
        <w:numPr>
          <w:ilvl w:val="2"/>
          <w:numId w:val="37"/>
        </w:numPr>
        <w:rPr>
          <w:rFonts w:ascii="Calibri" w:hAnsi="Calibri"/>
          <w:sz w:val="20"/>
          <w:szCs w:val="20"/>
        </w:rPr>
      </w:pPr>
      <w:r w:rsidRPr="00325364">
        <w:rPr>
          <w:rFonts w:ascii="Calibri" w:hAnsi="Calibri"/>
          <w:sz w:val="20"/>
          <w:szCs w:val="20"/>
        </w:rPr>
        <w:t xml:space="preserve">A reasonableness SOR was applicable as the provision assisted the </w:t>
      </w:r>
      <w:r w:rsidRPr="00325364">
        <w:rPr>
          <w:rFonts w:ascii="Calibri" w:hAnsi="Calibri"/>
          <w:i/>
          <w:sz w:val="20"/>
          <w:szCs w:val="20"/>
        </w:rPr>
        <w:t>Dunsmuir</w:t>
      </w:r>
      <w:r w:rsidRPr="00325364">
        <w:rPr>
          <w:rFonts w:ascii="Calibri" w:hAnsi="Calibri"/>
          <w:sz w:val="20"/>
          <w:szCs w:val="20"/>
        </w:rPr>
        <w:t xml:space="preserve"> analysis – </w:t>
      </w:r>
      <w:r w:rsidRPr="00325364">
        <w:rPr>
          <w:rFonts w:ascii="Calibri" w:hAnsi="Calibri"/>
          <w:b/>
          <w:sz w:val="20"/>
          <w:szCs w:val="20"/>
        </w:rPr>
        <w:t>it was a contextual analysis for determining the SOR</w:t>
      </w:r>
    </w:p>
    <w:p w14:paraId="5EABE8C2" w14:textId="77777777" w:rsidR="00D3215A" w:rsidRPr="00325364" w:rsidRDefault="00D3215A" w:rsidP="00D3215A">
      <w:pPr>
        <w:pStyle w:val="NoSpacing"/>
        <w:numPr>
          <w:ilvl w:val="3"/>
          <w:numId w:val="37"/>
        </w:numPr>
        <w:rPr>
          <w:rFonts w:ascii="Calibri" w:hAnsi="Calibri"/>
          <w:sz w:val="20"/>
          <w:szCs w:val="20"/>
        </w:rPr>
      </w:pPr>
      <w:r w:rsidRPr="00325364">
        <w:rPr>
          <w:rFonts w:ascii="Calibri" w:hAnsi="Calibri"/>
          <w:sz w:val="20"/>
          <w:szCs w:val="20"/>
        </w:rPr>
        <w:t>IAD was operating within its expertise</w:t>
      </w:r>
    </w:p>
    <w:p w14:paraId="040D3332" w14:textId="77777777" w:rsidR="00D3215A" w:rsidRPr="00325364" w:rsidRDefault="00D3215A" w:rsidP="00D3215A">
      <w:pPr>
        <w:pStyle w:val="NoSpacing"/>
        <w:numPr>
          <w:ilvl w:val="3"/>
          <w:numId w:val="37"/>
        </w:numPr>
        <w:rPr>
          <w:rFonts w:ascii="Calibri" w:hAnsi="Calibri"/>
          <w:sz w:val="20"/>
          <w:szCs w:val="20"/>
        </w:rPr>
      </w:pPr>
      <w:r w:rsidRPr="00325364">
        <w:rPr>
          <w:rFonts w:ascii="Calibri" w:hAnsi="Calibri"/>
          <w:sz w:val="20"/>
          <w:szCs w:val="20"/>
        </w:rPr>
        <w:t>The purpose was to grant exceptional relief within the overall policy context of an immigration regime</w:t>
      </w:r>
    </w:p>
    <w:p w14:paraId="0971BB0B" w14:textId="77777777" w:rsidR="00D3215A" w:rsidRPr="00325364" w:rsidRDefault="00D3215A" w:rsidP="00D3215A">
      <w:pPr>
        <w:pStyle w:val="NoSpacing"/>
        <w:numPr>
          <w:ilvl w:val="3"/>
          <w:numId w:val="37"/>
        </w:numPr>
        <w:rPr>
          <w:rFonts w:ascii="Calibri" w:hAnsi="Calibri"/>
          <w:sz w:val="20"/>
          <w:szCs w:val="20"/>
        </w:rPr>
      </w:pPr>
      <w:r w:rsidRPr="00325364">
        <w:rPr>
          <w:rFonts w:ascii="Calibri" w:hAnsi="Calibri"/>
          <w:sz w:val="20"/>
          <w:szCs w:val="20"/>
        </w:rPr>
        <w:t>The nature of the question is deciding a factual issue in the context of a discretionary decision</w:t>
      </w:r>
    </w:p>
    <w:p w14:paraId="6B21391C" w14:textId="77777777" w:rsidR="00D3215A" w:rsidRPr="00325364" w:rsidRDefault="00D3215A" w:rsidP="00D3215A">
      <w:pPr>
        <w:pStyle w:val="NoSpacing"/>
        <w:numPr>
          <w:ilvl w:val="3"/>
          <w:numId w:val="37"/>
        </w:numPr>
        <w:rPr>
          <w:rFonts w:ascii="Calibri" w:hAnsi="Calibri"/>
          <w:sz w:val="20"/>
          <w:szCs w:val="20"/>
        </w:rPr>
      </w:pPr>
      <w:r w:rsidRPr="00325364">
        <w:rPr>
          <w:rFonts w:ascii="Calibri" w:hAnsi="Calibri"/>
          <w:sz w:val="20"/>
          <w:szCs w:val="20"/>
        </w:rPr>
        <w:t>There was a privative clause of sorts as leave was required to the FCTD</w:t>
      </w:r>
    </w:p>
    <w:p w14:paraId="7498D623" w14:textId="77777777" w:rsidR="00D3215A" w:rsidRPr="00325364" w:rsidRDefault="00D3215A" w:rsidP="00D3215A">
      <w:pPr>
        <w:pStyle w:val="NoSpacing"/>
        <w:numPr>
          <w:ilvl w:val="1"/>
          <w:numId w:val="37"/>
        </w:numPr>
        <w:rPr>
          <w:rFonts w:ascii="Calibri" w:hAnsi="Calibri"/>
          <w:sz w:val="20"/>
          <w:szCs w:val="20"/>
        </w:rPr>
      </w:pPr>
      <w:proofErr w:type="spellStart"/>
      <w:r w:rsidRPr="00325364">
        <w:rPr>
          <w:rFonts w:ascii="Calibri" w:hAnsi="Calibri"/>
          <w:sz w:val="20"/>
          <w:szCs w:val="20"/>
        </w:rPr>
        <w:t>Binnie</w:t>
      </w:r>
      <w:proofErr w:type="spellEnd"/>
      <w:r w:rsidRPr="00325364">
        <w:rPr>
          <w:rFonts w:ascii="Calibri" w:hAnsi="Calibri"/>
          <w:sz w:val="20"/>
          <w:szCs w:val="20"/>
        </w:rPr>
        <w:t xml:space="preserve"> J suggests that it merely lists grounds for review and doesn’t actually set out the SOR, which would be where </w:t>
      </w:r>
      <w:r w:rsidRPr="00C54578">
        <w:rPr>
          <w:rFonts w:ascii="Calibri" w:hAnsi="Calibri"/>
          <w:i/>
          <w:color w:val="3366FF"/>
          <w:sz w:val="20"/>
          <w:szCs w:val="20"/>
        </w:rPr>
        <w:t>Dunsmuir</w:t>
      </w:r>
      <w:r w:rsidRPr="00C54578">
        <w:rPr>
          <w:rFonts w:ascii="Calibri" w:hAnsi="Calibri"/>
          <w:color w:val="3366FF"/>
          <w:sz w:val="20"/>
          <w:szCs w:val="20"/>
        </w:rPr>
        <w:t xml:space="preserve"> </w:t>
      </w:r>
      <w:r w:rsidRPr="00325364">
        <w:rPr>
          <w:rFonts w:ascii="Calibri" w:hAnsi="Calibri"/>
          <w:sz w:val="20"/>
          <w:szCs w:val="20"/>
        </w:rPr>
        <w:t xml:space="preserve">would not be applied so the </w:t>
      </w:r>
      <w:r w:rsidRPr="00325364">
        <w:rPr>
          <w:rFonts w:ascii="Calibri" w:hAnsi="Calibri"/>
          <w:i/>
          <w:sz w:val="20"/>
          <w:szCs w:val="20"/>
        </w:rPr>
        <w:t>ATA</w:t>
      </w:r>
      <w:r w:rsidRPr="00325364">
        <w:rPr>
          <w:rFonts w:ascii="Calibri" w:hAnsi="Calibri"/>
          <w:sz w:val="20"/>
          <w:szCs w:val="20"/>
        </w:rPr>
        <w:t xml:space="preserve"> is safe</w:t>
      </w:r>
    </w:p>
    <w:p w14:paraId="265BFD5E" w14:textId="77777777" w:rsidR="00D3215A" w:rsidRPr="00325364" w:rsidRDefault="00D3215A" w:rsidP="00D3215A">
      <w:pPr>
        <w:pStyle w:val="NoSpacing"/>
        <w:numPr>
          <w:ilvl w:val="1"/>
          <w:numId w:val="37"/>
        </w:numPr>
        <w:rPr>
          <w:rFonts w:ascii="Calibri" w:hAnsi="Calibri"/>
          <w:sz w:val="20"/>
          <w:szCs w:val="20"/>
        </w:rPr>
      </w:pPr>
      <w:r w:rsidRPr="00325364">
        <w:rPr>
          <w:rFonts w:ascii="Calibri" w:hAnsi="Calibri"/>
          <w:sz w:val="20"/>
          <w:szCs w:val="20"/>
        </w:rPr>
        <w:t>IAD’s decision was reasonable as its application of the relevant factors and the outcome was within the range of acceptable outcomes</w:t>
      </w:r>
    </w:p>
    <w:p w14:paraId="3213D458" w14:textId="77777777" w:rsidR="00D3215A" w:rsidRPr="00325364" w:rsidRDefault="00D3215A" w:rsidP="00D3215A">
      <w:pPr>
        <w:pStyle w:val="NoSpacing"/>
        <w:numPr>
          <w:ilvl w:val="1"/>
          <w:numId w:val="37"/>
        </w:numPr>
        <w:rPr>
          <w:rFonts w:ascii="Calibri" w:hAnsi="Calibri"/>
          <w:sz w:val="20"/>
          <w:szCs w:val="20"/>
        </w:rPr>
      </w:pPr>
      <w:proofErr w:type="spellStart"/>
      <w:r w:rsidRPr="00325364">
        <w:rPr>
          <w:rFonts w:ascii="Calibri" w:hAnsi="Calibri"/>
          <w:sz w:val="20"/>
          <w:szCs w:val="20"/>
        </w:rPr>
        <w:t>Binnie</w:t>
      </w:r>
      <w:proofErr w:type="spellEnd"/>
      <w:r w:rsidRPr="00325364">
        <w:rPr>
          <w:rFonts w:ascii="Calibri" w:hAnsi="Calibri"/>
          <w:sz w:val="20"/>
          <w:szCs w:val="20"/>
        </w:rPr>
        <w:t xml:space="preserve"> J was just a confusing, or maybe confused, guy – stated that </w:t>
      </w:r>
      <w:r w:rsidRPr="00325364">
        <w:rPr>
          <w:rFonts w:ascii="Calibri" w:hAnsi="Calibri"/>
          <w:color w:val="FF0000"/>
          <w:sz w:val="20"/>
          <w:szCs w:val="20"/>
        </w:rPr>
        <w:t xml:space="preserve">despite </w:t>
      </w:r>
      <w:r w:rsidRPr="00325364">
        <w:rPr>
          <w:rFonts w:ascii="Calibri" w:hAnsi="Calibri"/>
          <w:i/>
          <w:color w:val="FF0000"/>
          <w:sz w:val="20"/>
          <w:szCs w:val="20"/>
        </w:rPr>
        <w:t>Dunsmuir</w:t>
      </w:r>
      <w:r w:rsidRPr="00325364">
        <w:rPr>
          <w:rFonts w:ascii="Calibri" w:hAnsi="Calibri"/>
          <w:color w:val="FF0000"/>
          <w:sz w:val="20"/>
          <w:szCs w:val="20"/>
        </w:rPr>
        <w:t xml:space="preserve">, patent unreasonableness will live on in BC, but the content and the precise degree of deference will necessarily continue to be calibrated according to general principles of administrative law – S58 </w:t>
      </w:r>
      <w:r w:rsidRPr="00325364">
        <w:rPr>
          <w:rFonts w:ascii="Calibri" w:hAnsi="Calibri"/>
          <w:i/>
          <w:color w:val="FF0000"/>
          <w:sz w:val="20"/>
          <w:szCs w:val="20"/>
        </w:rPr>
        <w:t>ATA</w:t>
      </w:r>
      <w:r w:rsidRPr="00325364">
        <w:rPr>
          <w:rFonts w:ascii="Calibri" w:hAnsi="Calibri"/>
          <w:color w:val="FF0000"/>
          <w:sz w:val="20"/>
          <w:szCs w:val="20"/>
        </w:rPr>
        <w:t xml:space="preserve"> is clear legislative direction to give SDMs a high degree of deference on issues of fact and effect must be given to this clear intention</w:t>
      </w:r>
    </w:p>
    <w:p w14:paraId="3DC5FB9A" w14:textId="77777777" w:rsidR="00D3215A" w:rsidRPr="00325364" w:rsidRDefault="00D3215A" w:rsidP="00325364">
      <w:pPr>
        <w:pStyle w:val="Heading2"/>
      </w:pPr>
      <w:bookmarkStart w:id="38" w:name="_Toc394433507"/>
      <w:r w:rsidRPr="00325364">
        <w:t>Viking Logistics v BC (WCB)</w:t>
      </w:r>
      <w:bookmarkEnd w:id="38"/>
    </w:p>
    <w:p w14:paraId="6F520F4B" w14:textId="77777777" w:rsidR="00D3215A" w:rsidRPr="00325364" w:rsidRDefault="00D3215A" w:rsidP="00D3215A">
      <w:pPr>
        <w:pStyle w:val="NoSpacing"/>
        <w:rPr>
          <w:rFonts w:ascii="Calibri" w:hAnsi="Calibri"/>
          <w:sz w:val="20"/>
          <w:szCs w:val="20"/>
        </w:rPr>
      </w:pPr>
      <w:r w:rsidRPr="00325364">
        <w:rPr>
          <w:rFonts w:ascii="Calibri" w:hAnsi="Calibri"/>
          <w:sz w:val="20"/>
          <w:szCs w:val="20"/>
          <w:u w:val="single"/>
        </w:rPr>
        <w:t>Facts:</w:t>
      </w:r>
      <w:r w:rsidRPr="00325364">
        <w:rPr>
          <w:rFonts w:ascii="Calibri" w:hAnsi="Calibri"/>
          <w:sz w:val="20"/>
          <w:szCs w:val="20"/>
        </w:rPr>
        <w:t xml:space="preserve"> WCB overpayments - Board policy stated that interest would only be payable on application and not from the date of overpayment. V attacked this policy since the amount was ~$500,000 and said it shouldn’t apply since it was patently unreasonable. WCAT said the policy wasn’t patently unreasonable so applied it. </w:t>
      </w:r>
    </w:p>
    <w:p w14:paraId="3A21B3F9" w14:textId="77777777" w:rsidR="00D3215A" w:rsidRPr="00325364" w:rsidRDefault="00D3215A" w:rsidP="00D3215A">
      <w:pPr>
        <w:pStyle w:val="NoSpacing"/>
        <w:numPr>
          <w:ilvl w:val="0"/>
          <w:numId w:val="38"/>
        </w:numPr>
        <w:rPr>
          <w:rFonts w:ascii="Calibri" w:hAnsi="Calibri"/>
          <w:sz w:val="20"/>
          <w:szCs w:val="20"/>
        </w:rPr>
      </w:pPr>
      <w:r w:rsidRPr="00325364">
        <w:rPr>
          <w:rFonts w:ascii="Calibri" w:hAnsi="Calibri"/>
          <w:sz w:val="20"/>
          <w:szCs w:val="20"/>
        </w:rPr>
        <w:t xml:space="preserve">BCSC decided that the SOR was patent unreasonableness, but the issue was whether this standard under the </w:t>
      </w:r>
      <w:r w:rsidRPr="00325364">
        <w:rPr>
          <w:rFonts w:ascii="Calibri" w:hAnsi="Calibri"/>
          <w:i/>
          <w:sz w:val="20"/>
          <w:szCs w:val="20"/>
        </w:rPr>
        <w:t>ATA</w:t>
      </w:r>
      <w:r w:rsidRPr="00325364">
        <w:rPr>
          <w:rFonts w:ascii="Calibri" w:hAnsi="Calibri"/>
          <w:sz w:val="20"/>
          <w:szCs w:val="20"/>
        </w:rPr>
        <w:t xml:space="preserve"> was now just reasonableness given </w:t>
      </w:r>
      <w:r w:rsidRPr="00325364">
        <w:rPr>
          <w:rFonts w:ascii="Calibri" w:hAnsi="Calibri"/>
          <w:i/>
          <w:sz w:val="20"/>
          <w:szCs w:val="20"/>
        </w:rPr>
        <w:t>Dunsmuir</w:t>
      </w:r>
      <w:r w:rsidRPr="00325364">
        <w:rPr>
          <w:rFonts w:ascii="Calibri" w:hAnsi="Calibri"/>
          <w:sz w:val="20"/>
          <w:szCs w:val="20"/>
        </w:rPr>
        <w:t xml:space="preserve"> and </w:t>
      </w:r>
      <w:proofErr w:type="spellStart"/>
      <w:r w:rsidRPr="00325364">
        <w:rPr>
          <w:rFonts w:ascii="Calibri" w:hAnsi="Calibri"/>
          <w:sz w:val="20"/>
          <w:szCs w:val="20"/>
        </w:rPr>
        <w:t>Binnie’s</w:t>
      </w:r>
      <w:proofErr w:type="spellEnd"/>
      <w:r w:rsidRPr="00325364">
        <w:rPr>
          <w:rFonts w:ascii="Calibri" w:hAnsi="Calibri"/>
          <w:sz w:val="20"/>
          <w:szCs w:val="20"/>
        </w:rPr>
        <w:t xml:space="preserve"> comment in </w:t>
      </w:r>
      <w:proofErr w:type="spellStart"/>
      <w:r w:rsidRPr="00325364">
        <w:rPr>
          <w:rFonts w:ascii="Calibri" w:hAnsi="Calibri"/>
          <w:i/>
          <w:sz w:val="20"/>
          <w:szCs w:val="20"/>
        </w:rPr>
        <w:t>Khosa</w:t>
      </w:r>
      <w:proofErr w:type="spellEnd"/>
    </w:p>
    <w:p w14:paraId="3A021785" w14:textId="77777777" w:rsidR="00D3215A" w:rsidRPr="00325364" w:rsidRDefault="00D3215A" w:rsidP="00D3215A">
      <w:pPr>
        <w:pStyle w:val="NoSpacing"/>
        <w:numPr>
          <w:ilvl w:val="1"/>
          <w:numId w:val="38"/>
        </w:numPr>
        <w:rPr>
          <w:rFonts w:ascii="Calibri" w:hAnsi="Calibri"/>
          <w:sz w:val="20"/>
          <w:szCs w:val="20"/>
        </w:rPr>
      </w:pPr>
      <w:r w:rsidRPr="00325364">
        <w:rPr>
          <w:rFonts w:ascii="Calibri" w:hAnsi="Calibri"/>
          <w:sz w:val="20"/>
          <w:szCs w:val="20"/>
        </w:rPr>
        <w:t xml:space="preserve">The court agreed with </w:t>
      </w:r>
      <w:r w:rsidRPr="00070799">
        <w:rPr>
          <w:rFonts w:ascii="Calibri" w:hAnsi="Calibri"/>
          <w:b/>
          <w:i/>
          <w:color w:val="3366FF"/>
          <w:sz w:val="20"/>
          <w:szCs w:val="20"/>
        </w:rPr>
        <w:t xml:space="preserve">Pacific Newspaper Group </w:t>
      </w:r>
      <w:proofErr w:type="spellStart"/>
      <w:r w:rsidRPr="00070799">
        <w:rPr>
          <w:rFonts w:ascii="Calibri" w:hAnsi="Calibri"/>
          <w:b/>
          <w:i/>
          <w:color w:val="3366FF"/>
          <w:sz w:val="20"/>
          <w:szCs w:val="20"/>
        </w:rPr>
        <w:t>Inc</w:t>
      </w:r>
      <w:proofErr w:type="spellEnd"/>
      <w:r w:rsidRPr="00070799">
        <w:rPr>
          <w:rFonts w:ascii="Calibri" w:hAnsi="Calibri"/>
          <w:b/>
          <w:i/>
          <w:color w:val="3366FF"/>
          <w:sz w:val="20"/>
          <w:szCs w:val="20"/>
        </w:rPr>
        <w:t xml:space="preserve"> v Communications, Energy and </w:t>
      </w:r>
      <w:proofErr w:type="spellStart"/>
      <w:r w:rsidRPr="00070799">
        <w:rPr>
          <w:rFonts w:ascii="Calibri" w:hAnsi="Calibri"/>
          <w:b/>
          <w:i/>
          <w:color w:val="3366FF"/>
          <w:sz w:val="20"/>
          <w:szCs w:val="20"/>
        </w:rPr>
        <w:t>Paperworkers</w:t>
      </w:r>
      <w:proofErr w:type="spellEnd"/>
      <w:r w:rsidRPr="00070799">
        <w:rPr>
          <w:rFonts w:ascii="Calibri" w:hAnsi="Calibri"/>
          <w:b/>
          <w:i/>
          <w:color w:val="3366FF"/>
          <w:sz w:val="20"/>
          <w:szCs w:val="20"/>
        </w:rPr>
        <w:t xml:space="preserve"> Union of Canada</w:t>
      </w:r>
      <w:r w:rsidRPr="00325364">
        <w:rPr>
          <w:rFonts w:ascii="Calibri" w:hAnsi="Calibri"/>
          <w:sz w:val="20"/>
          <w:szCs w:val="20"/>
        </w:rPr>
        <w:t xml:space="preserve"> since it was closer in time</w:t>
      </w:r>
    </w:p>
    <w:p w14:paraId="7D4D2EC4" w14:textId="77777777" w:rsidR="00D3215A" w:rsidRPr="00325364" w:rsidRDefault="00D3215A" w:rsidP="00D3215A">
      <w:pPr>
        <w:pStyle w:val="NoSpacing"/>
        <w:numPr>
          <w:ilvl w:val="2"/>
          <w:numId w:val="38"/>
        </w:numPr>
        <w:rPr>
          <w:rFonts w:ascii="Calibri" w:hAnsi="Calibri"/>
          <w:sz w:val="20"/>
          <w:szCs w:val="20"/>
        </w:rPr>
      </w:pPr>
      <w:r w:rsidRPr="00325364">
        <w:rPr>
          <w:rFonts w:ascii="Calibri" w:hAnsi="Calibri"/>
          <w:color w:val="FF0000"/>
          <w:sz w:val="20"/>
          <w:szCs w:val="20"/>
        </w:rPr>
        <w:t xml:space="preserve">The content of patent unreasonableness and the degree of deference it demands must be considered in view of general principles of administrative law, including the court’s discussion of this standard in </w:t>
      </w:r>
      <w:r w:rsidRPr="00070799">
        <w:rPr>
          <w:rFonts w:ascii="Calibri" w:hAnsi="Calibri"/>
          <w:b/>
          <w:i/>
          <w:color w:val="3366FF"/>
          <w:sz w:val="20"/>
          <w:szCs w:val="20"/>
        </w:rPr>
        <w:t>Dunsmuir</w:t>
      </w:r>
    </w:p>
    <w:p w14:paraId="15081329" w14:textId="77777777" w:rsidR="00D3215A" w:rsidRPr="00325364" w:rsidRDefault="00D3215A" w:rsidP="00D3215A">
      <w:pPr>
        <w:pStyle w:val="NoSpacing"/>
        <w:numPr>
          <w:ilvl w:val="1"/>
          <w:numId w:val="38"/>
        </w:numPr>
        <w:rPr>
          <w:rFonts w:ascii="Calibri" w:hAnsi="Calibri"/>
          <w:sz w:val="20"/>
          <w:szCs w:val="20"/>
        </w:rPr>
      </w:pPr>
      <w:r w:rsidRPr="00325364">
        <w:rPr>
          <w:rFonts w:ascii="Calibri" w:hAnsi="Calibri"/>
          <w:color w:val="FF0000"/>
          <w:sz w:val="20"/>
          <w:szCs w:val="20"/>
        </w:rPr>
        <w:t xml:space="preserve">Patent unreasonableness standard in S58 </w:t>
      </w:r>
      <w:r w:rsidRPr="00325364">
        <w:rPr>
          <w:rFonts w:ascii="Calibri" w:hAnsi="Calibri"/>
          <w:i/>
          <w:color w:val="FF0000"/>
          <w:sz w:val="20"/>
          <w:szCs w:val="20"/>
        </w:rPr>
        <w:t>ATA</w:t>
      </w:r>
      <w:r w:rsidRPr="00325364">
        <w:rPr>
          <w:rFonts w:ascii="Calibri" w:hAnsi="Calibri"/>
          <w:color w:val="FF0000"/>
          <w:sz w:val="20"/>
          <w:szCs w:val="20"/>
        </w:rPr>
        <w:t xml:space="preserve"> stands at the far end of the spectrum of reasonableness, requiring the greatest deference to the decision under review – this standard requires the tribunal to have rational support and, since </w:t>
      </w:r>
      <w:r w:rsidRPr="00325364">
        <w:rPr>
          <w:rFonts w:ascii="Calibri" w:hAnsi="Calibri"/>
          <w:i/>
          <w:color w:val="FF0000"/>
          <w:sz w:val="20"/>
          <w:szCs w:val="20"/>
        </w:rPr>
        <w:t>Dunsmuir</w:t>
      </w:r>
      <w:r w:rsidRPr="00325364">
        <w:rPr>
          <w:rFonts w:ascii="Calibri" w:hAnsi="Calibri"/>
          <w:color w:val="FF0000"/>
          <w:sz w:val="20"/>
          <w:szCs w:val="20"/>
        </w:rPr>
        <w:t xml:space="preserve">, it must fall within a range of outcomes defensible in respect of the facts and the law: </w:t>
      </w:r>
      <w:proofErr w:type="spellStart"/>
      <w:r w:rsidRPr="00325364">
        <w:rPr>
          <w:rFonts w:ascii="Calibri" w:hAnsi="Calibri"/>
          <w:b/>
          <w:sz w:val="20"/>
          <w:szCs w:val="20"/>
        </w:rPr>
        <w:t>para</w:t>
      </w:r>
      <w:proofErr w:type="spellEnd"/>
      <w:r w:rsidRPr="00325364">
        <w:rPr>
          <w:rFonts w:ascii="Calibri" w:hAnsi="Calibri"/>
          <w:b/>
          <w:sz w:val="20"/>
          <w:szCs w:val="20"/>
        </w:rPr>
        <w:t xml:space="preserve"> 59-60</w:t>
      </w:r>
    </w:p>
    <w:p w14:paraId="71D3CC68" w14:textId="77777777" w:rsidR="00D3215A" w:rsidRPr="00325364" w:rsidRDefault="00D3215A" w:rsidP="00D3215A">
      <w:pPr>
        <w:pStyle w:val="NoSpacing"/>
        <w:numPr>
          <w:ilvl w:val="1"/>
          <w:numId w:val="38"/>
        </w:numPr>
        <w:rPr>
          <w:rFonts w:ascii="Calibri" w:hAnsi="Calibri"/>
          <w:sz w:val="20"/>
          <w:szCs w:val="20"/>
        </w:rPr>
      </w:pPr>
      <w:r w:rsidRPr="00325364">
        <w:rPr>
          <w:rFonts w:ascii="Calibri" w:hAnsi="Calibri"/>
          <w:color w:val="FF0000"/>
          <w:sz w:val="20"/>
          <w:szCs w:val="20"/>
        </w:rPr>
        <w:t xml:space="preserve">BUT can’t just replace patent unreasonableness with reasonableness because this would disregard legislative intention, so it stands at the upper end of the reasonableness spectrum: </w:t>
      </w:r>
      <w:proofErr w:type="spellStart"/>
      <w:r w:rsidRPr="00325364">
        <w:rPr>
          <w:rFonts w:ascii="Calibri" w:hAnsi="Calibri"/>
          <w:b/>
          <w:sz w:val="20"/>
          <w:szCs w:val="20"/>
        </w:rPr>
        <w:t>para</w:t>
      </w:r>
      <w:proofErr w:type="spellEnd"/>
      <w:r w:rsidRPr="00325364">
        <w:rPr>
          <w:rFonts w:ascii="Calibri" w:hAnsi="Calibri"/>
          <w:b/>
          <w:sz w:val="20"/>
          <w:szCs w:val="20"/>
        </w:rPr>
        <w:t xml:space="preserve"> 63</w:t>
      </w:r>
    </w:p>
    <w:p w14:paraId="65559AAE" w14:textId="77777777" w:rsidR="00D3215A" w:rsidRPr="00325364" w:rsidRDefault="00D3215A" w:rsidP="00D3215A">
      <w:pPr>
        <w:pStyle w:val="NoSpacing"/>
        <w:rPr>
          <w:rFonts w:ascii="Calibri" w:hAnsi="Calibri"/>
          <w:sz w:val="20"/>
          <w:szCs w:val="20"/>
        </w:rPr>
      </w:pPr>
    </w:p>
    <w:p w14:paraId="201BEA71" w14:textId="77777777" w:rsidR="00D3215A" w:rsidRPr="00325364" w:rsidRDefault="00D3215A" w:rsidP="00325364">
      <w:pPr>
        <w:pStyle w:val="Heading2"/>
      </w:pPr>
      <w:bookmarkStart w:id="39" w:name="_Toc394433508"/>
      <w:r w:rsidRPr="00325364">
        <w:t>Coast Mountain Bus Company Ltd</w:t>
      </w:r>
      <w:bookmarkEnd w:id="39"/>
      <w:r w:rsidRPr="00325364">
        <w:t xml:space="preserve"> </w:t>
      </w:r>
    </w:p>
    <w:p w14:paraId="69FDB3BC" w14:textId="77777777" w:rsidR="00D3215A" w:rsidRPr="00325364" w:rsidRDefault="00D3215A" w:rsidP="00D3215A">
      <w:pPr>
        <w:pStyle w:val="NoSpacing"/>
        <w:numPr>
          <w:ilvl w:val="0"/>
          <w:numId w:val="38"/>
        </w:numPr>
        <w:rPr>
          <w:rFonts w:ascii="Calibri" w:hAnsi="Calibri"/>
          <w:sz w:val="20"/>
          <w:szCs w:val="20"/>
        </w:rPr>
      </w:pPr>
      <w:proofErr w:type="spellStart"/>
      <w:r w:rsidRPr="00325364">
        <w:rPr>
          <w:rFonts w:ascii="Calibri" w:hAnsi="Calibri"/>
          <w:sz w:val="20"/>
          <w:szCs w:val="20"/>
        </w:rPr>
        <w:t>Binnie</w:t>
      </w:r>
      <w:proofErr w:type="spellEnd"/>
      <w:r w:rsidRPr="00325364">
        <w:rPr>
          <w:rFonts w:ascii="Calibri" w:hAnsi="Calibri"/>
          <w:sz w:val="20"/>
          <w:szCs w:val="20"/>
        </w:rPr>
        <w:t xml:space="preserve"> in </w:t>
      </w:r>
      <w:proofErr w:type="spellStart"/>
      <w:r w:rsidRPr="00070799">
        <w:rPr>
          <w:rFonts w:ascii="Calibri" w:hAnsi="Calibri"/>
          <w:b/>
          <w:i/>
          <w:color w:val="3366FF"/>
          <w:sz w:val="20"/>
          <w:szCs w:val="20"/>
        </w:rPr>
        <w:t>Khosa</w:t>
      </w:r>
      <w:proofErr w:type="spellEnd"/>
      <w:r w:rsidRPr="00325364">
        <w:rPr>
          <w:rFonts w:ascii="Calibri" w:hAnsi="Calibri"/>
          <w:sz w:val="20"/>
          <w:szCs w:val="20"/>
        </w:rPr>
        <w:t xml:space="preserve"> was saying that </w:t>
      </w:r>
      <w:r w:rsidRPr="00325364">
        <w:rPr>
          <w:rFonts w:ascii="Calibri" w:hAnsi="Calibri"/>
          <w:b/>
          <w:color w:val="FF0000"/>
          <w:sz w:val="20"/>
          <w:szCs w:val="20"/>
        </w:rPr>
        <w:t>an SOR stipulated by legislation must be interpreted in the common law context</w:t>
      </w:r>
      <w:r w:rsidRPr="00325364">
        <w:rPr>
          <w:rFonts w:ascii="Calibri" w:hAnsi="Calibri"/>
          <w:sz w:val="20"/>
          <w:szCs w:val="20"/>
        </w:rPr>
        <w:t xml:space="preserve"> – he was not saying that the common law meaning should affect the interpretation of the legislation and observed that </w:t>
      </w:r>
      <w:r w:rsidRPr="00325364">
        <w:rPr>
          <w:rFonts w:ascii="Calibri" w:hAnsi="Calibri"/>
          <w:color w:val="FF0000"/>
          <w:sz w:val="20"/>
          <w:szCs w:val="20"/>
        </w:rPr>
        <w:t xml:space="preserve">effect must be given to the SOR of patent unreasonableness prescribed by S58, despite this no longer existing at common law after </w:t>
      </w:r>
      <w:r w:rsidRPr="00325364">
        <w:rPr>
          <w:rFonts w:ascii="Calibri" w:hAnsi="Calibri"/>
          <w:i/>
          <w:color w:val="FF0000"/>
          <w:sz w:val="20"/>
          <w:szCs w:val="20"/>
        </w:rPr>
        <w:t>Dunsmuir</w:t>
      </w:r>
    </w:p>
    <w:p w14:paraId="44E52676" w14:textId="77777777" w:rsidR="00D3215A" w:rsidRPr="00325364" w:rsidRDefault="00D3215A" w:rsidP="00325364">
      <w:pPr>
        <w:pStyle w:val="Heading2"/>
      </w:pPr>
      <w:bookmarkStart w:id="40" w:name="_Toc394433509"/>
      <w:r w:rsidRPr="00325364">
        <w:t xml:space="preserve">United Steelworkers </w:t>
      </w:r>
      <w:proofErr w:type="spellStart"/>
      <w:r w:rsidRPr="00325364">
        <w:t>etc</w:t>
      </w:r>
      <w:proofErr w:type="spellEnd"/>
      <w:r w:rsidRPr="00325364">
        <w:t xml:space="preserve"> v SWIU</w:t>
      </w:r>
      <w:bookmarkEnd w:id="40"/>
    </w:p>
    <w:p w14:paraId="26015DAD" w14:textId="77777777" w:rsidR="00D3215A" w:rsidRPr="00325364" w:rsidRDefault="00D3215A" w:rsidP="00D3215A">
      <w:pPr>
        <w:pStyle w:val="NoSpacing"/>
        <w:numPr>
          <w:ilvl w:val="0"/>
          <w:numId w:val="38"/>
        </w:numPr>
        <w:rPr>
          <w:rFonts w:ascii="Calibri" w:hAnsi="Calibri"/>
          <w:b/>
          <w:sz w:val="20"/>
          <w:szCs w:val="20"/>
        </w:rPr>
      </w:pPr>
      <w:r w:rsidRPr="00325364">
        <w:rPr>
          <w:rFonts w:ascii="Calibri" w:hAnsi="Calibri"/>
          <w:b/>
          <w:sz w:val="20"/>
          <w:szCs w:val="20"/>
        </w:rPr>
        <w:t xml:space="preserve">BCCA in </w:t>
      </w:r>
      <w:r w:rsidRPr="00325364">
        <w:rPr>
          <w:rFonts w:ascii="Calibri" w:hAnsi="Calibri"/>
          <w:b/>
          <w:i/>
          <w:sz w:val="20"/>
          <w:szCs w:val="20"/>
        </w:rPr>
        <w:t>Coast Mountain Bus Company</w:t>
      </w:r>
      <w:r w:rsidRPr="00325364">
        <w:rPr>
          <w:rFonts w:ascii="Calibri" w:hAnsi="Calibri"/>
          <w:b/>
          <w:sz w:val="20"/>
          <w:szCs w:val="20"/>
        </w:rPr>
        <w:t xml:space="preserve"> settled the issue of applicability of the patent unreasonableness standard under S58 </w:t>
      </w:r>
      <w:r w:rsidRPr="00325364">
        <w:rPr>
          <w:rFonts w:ascii="Calibri" w:hAnsi="Calibri"/>
          <w:b/>
          <w:i/>
          <w:sz w:val="20"/>
          <w:szCs w:val="20"/>
        </w:rPr>
        <w:t>ATA</w:t>
      </w:r>
    </w:p>
    <w:p w14:paraId="1D738367" w14:textId="77777777" w:rsidR="00D3215A" w:rsidRPr="00325364" w:rsidRDefault="00D3215A" w:rsidP="00D3215A">
      <w:pPr>
        <w:pStyle w:val="NoSpacing"/>
        <w:numPr>
          <w:ilvl w:val="0"/>
          <w:numId w:val="38"/>
        </w:numPr>
        <w:rPr>
          <w:rFonts w:ascii="Calibri" w:hAnsi="Calibri"/>
          <w:sz w:val="20"/>
          <w:szCs w:val="20"/>
        </w:rPr>
      </w:pPr>
      <w:proofErr w:type="gramStart"/>
      <w:r w:rsidRPr="00325364">
        <w:rPr>
          <w:rFonts w:ascii="Calibri" w:hAnsi="Calibri"/>
          <w:sz w:val="20"/>
          <w:szCs w:val="20"/>
        </w:rPr>
        <w:lastRenderedPageBreak/>
        <w:t>The  Court</w:t>
      </w:r>
      <w:proofErr w:type="gramEnd"/>
      <w:r w:rsidRPr="00325364">
        <w:rPr>
          <w:rFonts w:ascii="Calibri" w:hAnsi="Calibri"/>
          <w:sz w:val="20"/>
          <w:szCs w:val="20"/>
        </w:rPr>
        <w:t xml:space="preserve"> adopted the principles of patent unreasonableness set out in </w:t>
      </w:r>
      <w:r w:rsidRPr="00325364">
        <w:rPr>
          <w:rFonts w:ascii="Calibri" w:hAnsi="Calibri"/>
          <w:b/>
          <w:i/>
          <w:sz w:val="20"/>
          <w:szCs w:val="20"/>
        </w:rPr>
        <w:t>Speckling v BC (WCB)</w:t>
      </w:r>
    </w:p>
    <w:p w14:paraId="7384B9D1" w14:textId="77777777" w:rsidR="00D3215A" w:rsidRPr="00325364" w:rsidRDefault="00D3215A" w:rsidP="00D3215A">
      <w:pPr>
        <w:pStyle w:val="NoSpacing"/>
        <w:numPr>
          <w:ilvl w:val="1"/>
          <w:numId w:val="38"/>
        </w:numPr>
        <w:rPr>
          <w:rFonts w:ascii="Calibri" w:hAnsi="Calibri"/>
          <w:sz w:val="20"/>
          <w:szCs w:val="20"/>
        </w:rPr>
      </w:pPr>
      <w:r w:rsidRPr="00325364">
        <w:rPr>
          <w:rFonts w:ascii="Calibri" w:hAnsi="Calibri"/>
          <w:color w:val="FF0000"/>
          <w:sz w:val="20"/>
          <w:szCs w:val="20"/>
        </w:rPr>
        <w:t>Patently unreasonable means openly, clearly, evidently unreasonable:</w:t>
      </w:r>
      <w:r w:rsidRPr="00325364">
        <w:rPr>
          <w:rFonts w:ascii="Calibri" w:hAnsi="Calibri"/>
          <w:sz w:val="20"/>
          <w:szCs w:val="20"/>
        </w:rPr>
        <w:t xml:space="preserve"> </w:t>
      </w:r>
      <w:proofErr w:type="spellStart"/>
      <w:r w:rsidRPr="00325364">
        <w:rPr>
          <w:rFonts w:ascii="Calibri" w:hAnsi="Calibri"/>
          <w:b/>
          <w:i/>
          <w:sz w:val="20"/>
          <w:szCs w:val="20"/>
        </w:rPr>
        <w:t>Southam</w:t>
      </w:r>
      <w:proofErr w:type="spellEnd"/>
    </w:p>
    <w:p w14:paraId="45D977FE" w14:textId="77777777" w:rsidR="00D3215A" w:rsidRPr="00325364" w:rsidRDefault="00D3215A" w:rsidP="00D3215A">
      <w:pPr>
        <w:pStyle w:val="NoSpacing"/>
        <w:numPr>
          <w:ilvl w:val="1"/>
          <w:numId w:val="38"/>
        </w:numPr>
        <w:rPr>
          <w:rFonts w:ascii="Calibri" w:hAnsi="Calibri"/>
          <w:sz w:val="20"/>
          <w:szCs w:val="20"/>
        </w:rPr>
      </w:pPr>
      <w:r w:rsidRPr="00325364">
        <w:rPr>
          <w:rFonts w:ascii="Calibri" w:hAnsi="Calibri"/>
          <w:color w:val="FF0000"/>
          <w:sz w:val="20"/>
          <w:szCs w:val="20"/>
        </w:rPr>
        <w:t>The review test must be applied to the result, not to the reasons leading to the result</w:t>
      </w:r>
      <w:r w:rsidRPr="00325364">
        <w:rPr>
          <w:rFonts w:ascii="Calibri" w:hAnsi="Calibri"/>
          <w:sz w:val="20"/>
          <w:szCs w:val="20"/>
        </w:rPr>
        <w:t xml:space="preserve">: </w:t>
      </w:r>
      <w:proofErr w:type="spellStart"/>
      <w:r w:rsidRPr="00325364">
        <w:rPr>
          <w:rFonts w:ascii="Calibri" w:hAnsi="Calibri"/>
          <w:b/>
          <w:i/>
          <w:sz w:val="20"/>
          <w:szCs w:val="20"/>
        </w:rPr>
        <w:t>Kavach</w:t>
      </w:r>
      <w:proofErr w:type="spellEnd"/>
      <w:r w:rsidRPr="00325364">
        <w:rPr>
          <w:rFonts w:ascii="Calibri" w:hAnsi="Calibri"/>
          <w:b/>
          <w:i/>
          <w:sz w:val="20"/>
          <w:szCs w:val="20"/>
        </w:rPr>
        <w:t xml:space="preserve"> v BC (WCB)</w:t>
      </w:r>
    </w:p>
    <w:p w14:paraId="42DD28DC" w14:textId="77777777" w:rsidR="00D3215A" w:rsidRPr="00325364" w:rsidRDefault="00D3215A" w:rsidP="00D3215A">
      <w:pPr>
        <w:pStyle w:val="NoSpacing"/>
        <w:numPr>
          <w:ilvl w:val="1"/>
          <w:numId w:val="38"/>
        </w:numPr>
        <w:rPr>
          <w:rFonts w:ascii="Calibri" w:hAnsi="Calibri"/>
          <w:sz w:val="20"/>
          <w:szCs w:val="20"/>
        </w:rPr>
      </w:pPr>
      <w:r w:rsidRPr="00325364">
        <w:rPr>
          <w:rFonts w:ascii="Calibri" w:hAnsi="Calibri"/>
          <w:color w:val="FF0000"/>
          <w:sz w:val="20"/>
          <w:szCs w:val="20"/>
        </w:rPr>
        <w:t>A decision based on no evidence is patently unreasonable, but a decision based on insufficient evidence is not</w:t>
      </w:r>
      <w:r w:rsidRPr="00325364">
        <w:rPr>
          <w:rFonts w:ascii="Calibri" w:hAnsi="Calibri"/>
          <w:sz w:val="20"/>
          <w:szCs w:val="20"/>
        </w:rPr>
        <w:t xml:space="preserve">: </w:t>
      </w:r>
      <w:r w:rsidRPr="00325364">
        <w:rPr>
          <w:rFonts w:ascii="Calibri" w:hAnsi="Calibri"/>
          <w:b/>
          <w:i/>
          <w:sz w:val="20"/>
          <w:szCs w:val="20"/>
        </w:rPr>
        <w:t xml:space="preserve">Douglas Aircraft </w:t>
      </w:r>
      <w:proofErr w:type="spellStart"/>
      <w:r w:rsidRPr="00325364">
        <w:rPr>
          <w:rFonts w:ascii="Calibri" w:hAnsi="Calibri"/>
          <w:b/>
          <w:i/>
          <w:sz w:val="20"/>
          <w:szCs w:val="20"/>
        </w:rPr>
        <w:t>etc</w:t>
      </w:r>
      <w:proofErr w:type="spellEnd"/>
      <w:r w:rsidRPr="00325364">
        <w:rPr>
          <w:rFonts w:ascii="Calibri" w:hAnsi="Calibri"/>
          <w:b/>
          <w:i/>
          <w:sz w:val="20"/>
          <w:szCs w:val="20"/>
        </w:rPr>
        <w:t xml:space="preserve"> v McConnell</w:t>
      </w:r>
      <w:r w:rsidRPr="00325364">
        <w:rPr>
          <w:rFonts w:ascii="Calibri" w:hAnsi="Calibri"/>
          <w:sz w:val="20"/>
          <w:szCs w:val="20"/>
        </w:rPr>
        <w:t xml:space="preserve"> and </w:t>
      </w:r>
      <w:r w:rsidRPr="00325364">
        <w:rPr>
          <w:rFonts w:ascii="Calibri" w:hAnsi="Calibri"/>
          <w:b/>
          <w:i/>
          <w:sz w:val="20"/>
          <w:szCs w:val="20"/>
        </w:rPr>
        <w:t>Board of Education for the City of Toronto</w:t>
      </w:r>
    </w:p>
    <w:p w14:paraId="397554BE" w14:textId="77777777" w:rsidR="00D3215A" w:rsidRPr="00325364" w:rsidRDefault="00D3215A" w:rsidP="00325364">
      <w:pPr>
        <w:pStyle w:val="Heading2"/>
      </w:pPr>
      <w:bookmarkStart w:id="41" w:name="_Toc394433510"/>
      <w:r w:rsidRPr="00325364">
        <w:t>Patent Unreasonableness Standard Now</w:t>
      </w:r>
      <w:bookmarkEnd w:id="41"/>
    </w:p>
    <w:p w14:paraId="6540C82D" w14:textId="77777777" w:rsidR="00D3215A" w:rsidRPr="00325364" w:rsidRDefault="00D3215A" w:rsidP="00D3215A">
      <w:pPr>
        <w:pStyle w:val="NoSpacing"/>
        <w:numPr>
          <w:ilvl w:val="0"/>
          <w:numId w:val="39"/>
        </w:numPr>
        <w:rPr>
          <w:rFonts w:ascii="Calibri" w:hAnsi="Calibri"/>
          <w:sz w:val="20"/>
          <w:szCs w:val="20"/>
        </w:rPr>
      </w:pPr>
      <w:r w:rsidRPr="00325364">
        <w:rPr>
          <w:rFonts w:ascii="Calibri" w:hAnsi="Calibri"/>
          <w:sz w:val="20"/>
          <w:szCs w:val="20"/>
        </w:rPr>
        <w:t xml:space="preserve">The standard in the </w:t>
      </w:r>
      <w:r w:rsidRPr="00325364">
        <w:rPr>
          <w:rFonts w:ascii="Calibri" w:hAnsi="Calibri"/>
          <w:i/>
          <w:sz w:val="20"/>
          <w:szCs w:val="20"/>
        </w:rPr>
        <w:t>ATA</w:t>
      </w:r>
      <w:r w:rsidRPr="00325364">
        <w:rPr>
          <w:rFonts w:ascii="Calibri" w:hAnsi="Calibri"/>
          <w:sz w:val="20"/>
          <w:szCs w:val="20"/>
        </w:rPr>
        <w:t xml:space="preserve"> is to be treated as it existed prior to </w:t>
      </w:r>
      <w:r w:rsidRPr="00325364">
        <w:rPr>
          <w:rFonts w:ascii="Calibri" w:hAnsi="Calibri"/>
          <w:b/>
          <w:i/>
          <w:sz w:val="20"/>
          <w:szCs w:val="20"/>
        </w:rPr>
        <w:t>Dunsmuir</w:t>
      </w:r>
      <w:r w:rsidRPr="00325364">
        <w:rPr>
          <w:rFonts w:ascii="Calibri" w:hAnsi="Calibri"/>
          <w:sz w:val="20"/>
          <w:szCs w:val="20"/>
        </w:rPr>
        <w:t xml:space="preserve"> and just treat </w:t>
      </w:r>
      <w:proofErr w:type="spellStart"/>
      <w:r w:rsidRPr="00325364">
        <w:rPr>
          <w:rFonts w:ascii="Calibri" w:hAnsi="Calibri"/>
          <w:sz w:val="20"/>
          <w:szCs w:val="20"/>
        </w:rPr>
        <w:t>Binnie</w:t>
      </w:r>
      <w:proofErr w:type="spellEnd"/>
      <w:r w:rsidRPr="00325364">
        <w:rPr>
          <w:rFonts w:ascii="Calibri" w:hAnsi="Calibri"/>
          <w:sz w:val="20"/>
          <w:szCs w:val="20"/>
        </w:rPr>
        <w:t xml:space="preserve"> J’s comment in </w:t>
      </w:r>
      <w:proofErr w:type="spellStart"/>
      <w:r w:rsidRPr="00325364">
        <w:rPr>
          <w:rFonts w:ascii="Calibri" w:hAnsi="Calibri"/>
          <w:b/>
          <w:i/>
          <w:sz w:val="20"/>
          <w:szCs w:val="20"/>
        </w:rPr>
        <w:t>Khosa</w:t>
      </w:r>
      <w:proofErr w:type="spellEnd"/>
      <w:r w:rsidRPr="00325364">
        <w:rPr>
          <w:rFonts w:ascii="Calibri" w:hAnsi="Calibri"/>
          <w:sz w:val="20"/>
          <w:szCs w:val="20"/>
        </w:rPr>
        <w:t xml:space="preserve"> with a degree of caution</w:t>
      </w:r>
    </w:p>
    <w:p w14:paraId="014C474F" w14:textId="77777777" w:rsidR="00D3215A" w:rsidRPr="00325364" w:rsidRDefault="00D3215A" w:rsidP="00D3215A">
      <w:pPr>
        <w:pStyle w:val="NoSpacing"/>
        <w:rPr>
          <w:rFonts w:ascii="Calibri" w:hAnsi="Calibri"/>
          <w:sz w:val="20"/>
          <w:szCs w:val="20"/>
        </w:rPr>
      </w:pPr>
    </w:p>
    <w:p w14:paraId="665856D2" w14:textId="77777777" w:rsidR="00D3215A" w:rsidRPr="00325364" w:rsidRDefault="00D3215A" w:rsidP="00325364">
      <w:pPr>
        <w:pStyle w:val="Heading1"/>
      </w:pPr>
      <w:bookmarkStart w:id="42" w:name="_Toc394433511"/>
      <w:r w:rsidRPr="00325364">
        <w:t>Statutory Delegation of Power</w:t>
      </w:r>
      <w:bookmarkEnd w:id="42"/>
    </w:p>
    <w:p w14:paraId="6607AE2C" w14:textId="77777777" w:rsidR="00D3215A" w:rsidRPr="00325364" w:rsidRDefault="00D3215A" w:rsidP="00D3215A">
      <w:pPr>
        <w:pStyle w:val="NoSpacing"/>
        <w:numPr>
          <w:ilvl w:val="0"/>
          <w:numId w:val="40"/>
        </w:numPr>
        <w:rPr>
          <w:rFonts w:ascii="Calibri" w:hAnsi="Calibri"/>
          <w:sz w:val="20"/>
          <w:szCs w:val="20"/>
        </w:rPr>
      </w:pPr>
      <w:r w:rsidRPr="00325364">
        <w:rPr>
          <w:rFonts w:ascii="Calibri" w:hAnsi="Calibri"/>
          <w:sz w:val="20"/>
          <w:szCs w:val="20"/>
        </w:rPr>
        <w:t>Typically a directive in the SDM’s enabling legislation that permits the tribunal to create rules for further subordinate legislation, such as regulations or soft law (policy)</w:t>
      </w:r>
    </w:p>
    <w:p w14:paraId="4FB1CB44" w14:textId="77777777" w:rsidR="00D3215A" w:rsidRPr="00325364" w:rsidRDefault="00D3215A" w:rsidP="00325364">
      <w:pPr>
        <w:pStyle w:val="Heading2"/>
      </w:pPr>
      <w:bookmarkStart w:id="43" w:name="_Toc394433512"/>
      <w:r w:rsidRPr="00325364">
        <w:t>Why Delegate?</w:t>
      </w:r>
      <w:bookmarkEnd w:id="43"/>
    </w:p>
    <w:p w14:paraId="72CFBE26" w14:textId="77777777" w:rsidR="00D3215A" w:rsidRPr="00325364" w:rsidRDefault="00D3215A" w:rsidP="00D3215A">
      <w:pPr>
        <w:pStyle w:val="NoSpacing"/>
        <w:numPr>
          <w:ilvl w:val="0"/>
          <w:numId w:val="41"/>
        </w:numPr>
        <w:rPr>
          <w:rFonts w:ascii="Calibri" w:hAnsi="Calibri"/>
          <w:sz w:val="20"/>
          <w:szCs w:val="20"/>
        </w:rPr>
      </w:pPr>
      <w:r w:rsidRPr="00325364">
        <w:rPr>
          <w:rFonts w:ascii="Calibri" w:hAnsi="Calibri"/>
          <w:b/>
          <w:sz w:val="20"/>
          <w:szCs w:val="20"/>
        </w:rPr>
        <w:t>Expertise</w:t>
      </w:r>
      <w:r w:rsidRPr="00325364">
        <w:rPr>
          <w:rFonts w:ascii="Calibri" w:hAnsi="Calibri"/>
          <w:sz w:val="20"/>
          <w:szCs w:val="20"/>
        </w:rPr>
        <w:t xml:space="preserve"> – impossible for legislators to have sufficient expertise to understand and evaluate all the various, detailed requirements in the vast range of areas that comprise the regulatory and welfare state – unable to make optimal rules</w:t>
      </w:r>
    </w:p>
    <w:p w14:paraId="26BEBED4" w14:textId="77777777" w:rsidR="00D3215A" w:rsidRPr="00325364" w:rsidRDefault="00D3215A" w:rsidP="00D3215A">
      <w:pPr>
        <w:pStyle w:val="NoSpacing"/>
        <w:numPr>
          <w:ilvl w:val="0"/>
          <w:numId w:val="41"/>
        </w:numPr>
        <w:rPr>
          <w:rFonts w:ascii="Calibri" w:hAnsi="Calibri"/>
          <w:sz w:val="20"/>
          <w:szCs w:val="20"/>
        </w:rPr>
      </w:pPr>
      <w:r w:rsidRPr="00325364">
        <w:rPr>
          <w:rFonts w:ascii="Calibri" w:hAnsi="Calibri"/>
          <w:sz w:val="20"/>
          <w:szCs w:val="20"/>
        </w:rPr>
        <w:t xml:space="preserve">Even if they had the expertise, legislators </w:t>
      </w:r>
      <w:r w:rsidRPr="00325364">
        <w:rPr>
          <w:rFonts w:ascii="Calibri" w:hAnsi="Calibri"/>
          <w:b/>
          <w:sz w:val="20"/>
          <w:szCs w:val="20"/>
        </w:rPr>
        <w:t>lack the time and information</w:t>
      </w:r>
      <w:r w:rsidRPr="00325364">
        <w:rPr>
          <w:rFonts w:ascii="Calibri" w:hAnsi="Calibri"/>
          <w:sz w:val="20"/>
          <w:szCs w:val="20"/>
        </w:rPr>
        <w:t xml:space="preserve"> to make all the decisions necessary for the functioning of the current regulatory and welfare state</w:t>
      </w:r>
    </w:p>
    <w:p w14:paraId="7EAB8AC7" w14:textId="77777777" w:rsidR="00D3215A" w:rsidRPr="00325364" w:rsidRDefault="00D3215A" w:rsidP="00D3215A">
      <w:pPr>
        <w:pStyle w:val="NoSpacing"/>
        <w:numPr>
          <w:ilvl w:val="0"/>
          <w:numId w:val="41"/>
        </w:numPr>
        <w:rPr>
          <w:rFonts w:ascii="Calibri" w:hAnsi="Calibri"/>
          <w:sz w:val="20"/>
          <w:szCs w:val="20"/>
        </w:rPr>
      </w:pPr>
      <w:r w:rsidRPr="00325364">
        <w:rPr>
          <w:rFonts w:ascii="Calibri" w:hAnsi="Calibri"/>
          <w:sz w:val="20"/>
          <w:szCs w:val="20"/>
        </w:rPr>
        <w:t>Power to make requirements may be delegated in order to increase flexibility – to allow the requirements to be changed as new information arises</w:t>
      </w:r>
    </w:p>
    <w:p w14:paraId="15F7E43D" w14:textId="77777777" w:rsidR="00D3215A" w:rsidRPr="00325364" w:rsidRDefault="00D3215A" w:rsidP="00D3215A">
      <w:pPr>
        <w:pStyle w:val="NoSpacing"/>
        <w:numPr>
          <w:ilvl w:val="0"/>
          <w:numId w:val="41"/>
        </w:numPr>
        <w:rPr>
          <w:rFonts w:ascii="Calibri" w:hAnsi="Calibri"/>
          <w:sz w:val="20"/>
          <w:szCs w:val="20"/>
        </w:rPr>
      </w:pPr>
      <w:r w:rsidRPr="00325364">
        <w:rPr>
          <w:rFonts w:ascii="Calibri" w:hAnsi="Calibri"/>
          <w:sz w:val="20"/>
          <w:szCs w:val="20"/>
        </w:rPr>
        <w:t>Soft law is much more easily adaptable to changing circumstances because making soft law, as opposed to rules, is less likely to involve time-consuming and costly procedural steps</w:t>
      </w:r>
    </w:p>
    <w:p w14:paraId="61FBBA05" w14:textId="77777777" w:rsidR="00D3215A" w:rsidRPr="00325364" w:rsidRDefault="00D3215A" w:rsidP="00D3215A">
      <w:pPr>
        <w:pStyle w:val="NoSpacing"/>
        <w:numPr>
          <w:ilvl w:val="0"/>
          <w:numId w:val="41"/>
        </w:numPr>
        <w:rPr>
          <w:rFonts w:ascii="Calibri" w:hAnsi="Calibri"/>
          <w:sz w:val="20"/>
          <w:szCs w:val="20"/>
        </w:rPr>
      </w:pPr>
      <w:r w:rsidRPr="00325364">
        <w:rPr>
          <w:rFonts w:ascii="Calibri" w:hAnsi="Calibri"/>
          <w:sz w:val="20"/>
          <w:szCs w:val="20"/>
        </w:rPr>
        <w:t>Raises questions about democratic legitimacy, given differences in how regulations and guidelines are made</w:t>
      </w:r>
    </w:p>
    <w:p w14:paraId="111C450F" w14:textId="77777777" w:rsidR="00D3215A" w:rsidRPr="00325364" w:rsidRDefault="00D3215A" w:rsidP="00325364">
      <w:pPr>
        <w:pStyle w:val="Heading2"/>
      </w:pPr>
      <w:bookmarkStart w:id="44" w:name="_Toc394433513"/>
      <w:r w:rsidRPr="00325364">
        <w:t>Risks of Delegation</w:t>
      </w:r>
      <w:bookmarkEnd w:id="44"/>
    </w:p>
    <w:p w14:paraId="049211DE" w14:textId="77777777" w:rsidR="00D3215A" w:rsidRPr="00325364" w:rsidRDefault="00D3215A" w:rsidP="00D3215A">
      <w:pPr>
        <w:pStyle w:val="NoSpacing"/>
        <w:numPr>
          <w:ilvl w:val="0"/>
          <w:numId w:val="42"/>
        </w:numPr>
        <w:rPr>
          <w:rFonts w:ascii="Calibri" w:hAnsi="Calibri"/>
          <w:sz w:val="20"/>
          <w:szCs w:val="20"/>
        </w:rPr>
      </w:pPr>
      <w:r w:rsidRPr="00325364">
        <w:rPr>
          <w:rFonts w:ascii="Calibri" w:hAnsi="Calibri"/>
          <w:sz w:val="20"/>
          <w:szCs w:val="20"/>
        </w:rPr>
        <w:t>Party making rules or soft law is not following wishes of the legislature – principal-agent issues</w:t>
      </w:r>
    </w:p>
    <w:p w14:paraId="72C414B6" w14:textId="77777777" w:rsidR="00D3215A" w:rsidRPr="00325364" w:rsidRDefault="00D3215A" w:rsidP="00D3215A">
      <w:pPr>
        <w:pStyle w:val="NoSpacing"/>
        <w:numPr>
          <w:ilvl w:val="0"/>
          <w:numId w:val="42"/>
        </w:numPr>
        <w:rPr>
          <w:rFonts w:ascii="Calibri" w:hAnsi="Calibri"/>
          <w:sz w:val="20"/>
          <w:szCs w:val="20"/>
        </w:rPr>
      </w:pPr>
      <w:r w:rsidRPr="00325364">
        <w:rPr>
          <w:rFonts w:ascii="Calibri" w:hAnsi="Calibri"/>
          <w:sz w:val="20"/>
          <w:szCs w:val="20"/>
        </w:rPr>
        <w:t>Legislature or the party making the rules or soft law may not be respecting the wishes of the ultimate principal – the public</w:t>
      </w:r>
    </w:p>
    <w:p w14:paraId="675B8A9E" w14:textId="77777777" w:rsidR="00D3215A" w:rsidRPr="00325364" w:rsidRDefault="00D3215A" w:rsidP="00D3215A">
      <w:pPr>
        <w:pStyle w:val="NoSpacing"/>
        <w:numPr>
          <w:ilvl w:val="0"/>
          <w:numId w:val="42"/>
        </w:numPr>
        <w:rPr>
          <w:rFonts w:ascii="Calibri" w:hAnsi="Calibri"/>
          <w:sz w:val="20"/>
          <w:szCs w:val="20"/>
        </w:rPr>
      </w:pPr>
      <w:r w:rsidRPr="00325364">
        <w:rPr>
          <w:rFonts w:ascii="Calibri" w:hAnsi="Calibri"/>
          <w:sz w:val="20"/>
          <w:szCs w:val="20"/>
        </w:rPr>
        <w:t>The principal’s lack of expertise, information or time means that the principal has difficulty ensuring that the agent is actually acting in the principal’s best interests in carrying out the task</w:t>
      </w:r>
    </w:p>
    <w:p w14:paraId="3DE1BD05" w14:textId="77777777" w:rsidR="00D3215A" w:rsidRPr="00325364" w:rsidRDefault="00D3215A" w:rsidP="00D3215A">
      <w:pPr>
        <w:pStyle w:val="NoSpacing"/>
        <w:numPr>
          <w:ilvl w:val="0"/>
          <w:numId w:val="42"/>
        </w:numPr>
        <w:rPr>
          <w:rFonts w:ascii="Calibri" w:hAnsi="Calibri"/>
          <w:b/>
          <w:sz w:val="20"/>
          <w:szCs w:val="20"/>
        </w:rPr>
      </w:pPr>
      <w:r w:rsidRPr="00325364">
        <w:rPr>
          <w:rFonts w:ascii="Calibri" w:hAnsi="Calibri"/>
          <w:b/>
          <w:sz w:val="20"/>
          <w:szCs w:val="20"/>
        </w:rPr>
        <w:t>Two risks from delegating power:</w:t>
      </w:r>
    </w:p>
    <w:p w14:paraId="181D38B1" w14:textId="77777777" w:rsidR="00D3215A" w:rsidRPr="00325364" w:rsidRDefault="00D3215A" w:rsidP="00D3215A">
      <w:pPr>
        <w:pStyle w:val="NoSpacing"/>
        <w:numPr>
          <w:ilvl w:val="1"/>
          <w:numId w:val="42"/>
        </w:numPr>
        <w:rPr>
          <w:rFonts w:ascii="Calibri" w:hAnsi="Calibri"/>
          <w:sz w:val="20"/>
          <w:szCs w:val="20"/>
        </w:rPr>
      </w:pPr>
      <w:r w:rsidRPr="00325364">
        <w:rPr>
          <w:rFonts w:ascii="Calibri" w:hAnsi="Calibri"/>
          <w:sz w:val="20"/>
          <w:szCs w:val="20"/>
        </w:rPr>
        <w:t xml:space="preserve">Agent may follow its own view/values rather than the principal’s view or values in making the rules or soft law </w:t>
      </w:r>
    </w:p>
    <w:p w14:paraId="3414A9E8" w14:textId="77777777" w:rsidR="00D3215A" w:rsidRPr="00325364" w:rsidRDefault="00D3215A" w:rsidP="00D3215A">
      <w:pPr>
        <w:pStyle w:val="NoSpacing"/>
        <w:numPr>
          <w:ilvl w:val="1"/>
          <w:numId w:val="42"/>
        </w:numPr>
        <w:rPr>
          <w:rFonts w:ascii="Calibri" w:hAnsi="Calibri"/>
          <w:sz w:val="20"/>
          <w:szCs w:val="20"/>
        </w:rPr>
      </w:pPr>
      <w:r w:rsidRPr="00325364">
        <w:rPr>
          <w:rFonts w:ascii="Calibri" w:hAnsi="Calibri"/>
          <w:sz w:val="20"/>
          <w:szCs w:val="20"/>
        </w:rPr>
        <w:t>Agent may not even be attempting to further the public interest; it may be seeking to further its own interest</w:t>
      </w:r>
    </w:p>
    <w:p w14:paraId="17C6E753" w14:textId="77777777" w:rsidR="00D3215A" w:rsidRPr="00325364" w:rsidRDefault="00D3215A" w:rsidP="00D3215A">
      <w:pPr>
        <w:pStyle w:val="NoSpacing"/>
        <w:numPr>
          <w:ilvl w:val="0"/>
          <w:numId w:val="42"/>
        </w:numPr>
        <w:rPr>
          <w:rFonts w:ascii="Calibri" w:hAnsi="Calibri"/>
          <w:sz w:val="20"/>
          <w:szCs w:val="20"/>
        </w:rPr>
      </w:pPr>
      <w:r w:rsidRPr="00325364">
        <w:rPr>
          <w:rFonts w:ascii="Calibri" w:hAnsi="Calibri"/>
          <w:sz w:val="20"/>
          <w:szCs w:val="20"/>
        </w:rPr>
        <w:t>Legislators may delegate in order to further their own interest</w:t>
      </w:r>
    </w:p>
    <w:p w14:paraId="44A51DEA" w14:textId="77777777" w:rsidR="00D3215A" w:rsidRPr="00325364" w:rsidRDefault="00D3215A" w:rsidP="00D3215A">
      <w:pPr>
        <w:pStyle w:val="NoSpacing"/>
        <w:numPr>
          <w:ilvl w:val="0"/>
          <w:numId w:val="42"/>
        </w:numPr>
        <w:rPr>
          <w:rFonts w:ascii="Calibri" w:hAnsi="Calibri"/>
          <w:sz w:val="20"/>
          <w:szCs w:val="20"/>
        </w:rPr>
      </w:pPr>
      <w:r w:rsidRPr="00325364">
        <w:rPr>
          <w:rFonts w:ascii="Calibri" w:hAnsi="Calibri"/>
          <w:sz w:val="20"/>
          <w:szCs w:val="20"/>
        </w:rPr>
        <w:t>A concerning trend in delegated legislation is the involvement of private parties in making rules – raises questions about accountability of and control by legislators over these actors</w:t>
      </w:r>
    </w:p>
    <w:p w14:paraId="0D796DC8" w14:textId="77777777" w:rsidR="00D3215A" w:rsidRPr="00325364" w:rsidRDefault="00D3215A" w:rsidP="00325364">
      <w:pPr>
        <w:pStyle w:val="Heading2"/>
      </w:pPr>
      <w:bookmarkStart w:id="45" w:name="_Toc394433514"/>
      <w:r w:rsidRPr="00325364">
        <w:t>Controlling the Risks</w:t>
      </w:r>
      <w:bookmarkEnd w:id="45"/>
    </w:p>
    <w:p w14:paraId="067547FC" w14:textId="77777777" w:rsidR="00D3215A" w:rsidRPr="00325364" w:rsidRDefault="00D3215A" w:rsidP="00D3215A">
      <w:pPr>
        <w:pStyle w:val="NoSpacing"/>
        <w:numPr>
          <w:ilvl w:val="0"/>
          <w:numId w:val="40"/>
        </w:numPr>
        <w:rPr>
          <w:rFonts w:ascii="Calibri" w:hAnsi="Calibri"/>
          <w:b/>
          <w:sz w:val="20"/>
          <w:szCs w:val="20"/>
        </w:rPr>
      </w:pPr>
      <w:r w:rsidRPr="00325364">
        <w:rPr>
          <w:rFonts w:ascii="Calibri" w:hAnsi="Calibri"/>
          <w:b/>
          <w:sz w:val="20"/>
          <w:szCs w:val="20"/>
        </w:rPr>
        <w:t>Process requirements such as requiring public consultation</w:t>
      </w:r>
    </w:p>
    <w:p w14:paraId="5C57361C" w14:textId="77777777" w:rsidR="00D3215A" w:rsidRPr="00325364" w:rsidRDefault="00D3215A" w:rsidP="00D3215A">
      <w:pPr>
        <w:pStyle w:val="NoSpacing"/>
        <w:numPr>
          <w:ilvl w:val="0"/>
          <w:numId w:val="40"/>
        </w:numPr>
        <w:rPr>
          <w:rFonts w:ascii="Calibri" w:hAnsi="Calibri"/>
          <w:b/>
          <w:sz w:val="20"/>
          <w:szCs w:val="20"/>
        </w:rPr>
      </w:pPr>
      <w:r w:rsidRPr="00325364">
        <w:rPr>
          <w:rFonts w:ascii="Calibri" w:hAnsi="Calibri"/>
          <w:b/>
          <w:sz w:val="20"/>
          <w:szCs w:val="20"/>
        </w:rPr>
        <w:t>Royal commissions/Inquiries</w:t>
      </w:r>
    </w:p>
    <w:p w14:paraId="18C3A66B" w14:textId="77777777" w:rsidR="00D3215A" w:rsidRPr="00325364" w:rsidRDefault="00D3215A" w:rsidP="00D3215A">
      <w:pPr>
        <w:pStyle w:val="NoSpacing"/>
        <w:numPr>
          <w:ilvl w:val="0"/>
          <w:numId w:val="40"/>
        </w:numPr>
        <w:rPr>
          <w:rFonts w:ascii="Calibri" w:hAnsi="Calibri"/>
          <w:b/>
          <w:sz w:val="20"/>
          <w:szCs w:val="20"/>
        </w:rPr>
      </w:pPr>
      <w:r w:rsidRPr="00325364">
        <w:rPr>
          <w:rFonts w:ascii="Calibri" w:hAnsi="Calibri"/>
          <w:b/>
          <w:sz w:val="20"/>
          <w:szCs w:val="20"/>
        </w:rPr>
        <w:t>Legislative oversight</w:t>
      </w:r>
    </w:p>
    <w:p w14:paraId="24D40CF9" w14:textId="77777777" w:rsidR="00D3215A" w:rsidRPr="00325364" w:rsidRDefault="00D3215A" w:rsidP="00D3215A">
      <w:pPr>
        <w:pStyle w:val="NoSpacing"/>
        <w:numPr>
          <w:ilvl w:val="0"/>
          <w:numId w:val="40"/>
        </w:numPr>
        <w:rPr>
          <w:rFonts w:ascii="Calibri" w:hAnsi="Calibri"/>
          <w:b/>
          <w:sz w:val="20"/>
          <w:szCs w:val="20"/>
        </w:rPr>
      </w:pPr>
      <w:r w:rsidRPr="00325364">
        <w:rPr>
          <w:rFonts w:ascii="Calibri" w:hAnsi="Calibri"/>
          <w:b/>
          <w:sz w:val="20"/>
          <w:szCs w:val="20"/>
        </w:rPr>
        <w:t>Judicial review/oversight</w:t>
      </w:r>
    </w:p>
    <w:p w14:paraId="76026579" w14:textId="77777777" w:rsidR="00D3215A" w:rsidRPr="00325364" w:rsidRDefault="00D3215A" w:rsidP="00D3215A">
      <w:pPr>
        <w:pStyle w:val="NoSpacing"/>
        <w:numPr>
          <w:ilvl w:val="1"/>
          <w:numId w:val="40"/>
        </w:numPr>
        <w:rPr>
          <w:rFonts w:ascii="Calibri" w:hAnsi="Calibri"/>
          <w:sz w:val="20"/>
          <w:szCs w:val="20"/>
        </w:rPr>
      </w:pPr>
      <w:r w:rsidRPr="00325364">
        <w:rPr>
          <w:rFonts w:ascii="Calibri" w:hAnsi="Calibri"/>
          <w:sz w:val="20"/>
          <w:szCs w:val="20"/>
        </w:rPr>
        <w:t xml:space="preserve">Courts didn’t like delegated authorities and the common law principle of </w:t>
      </w:r>
      <w:proofErr w:type="spellStart"/>
      <w:r w:rsidRPr="00325364">
        <w:rPr>
          <w:rFonts w:ascii="Calibri" w:hAnsi="Calibri"/>
          <w:i/>
          <w:sz w:val="20"/>
          <w:szCs w:val="20"/>
        </w:rPr>
        <w:t>delegatus</w:t>
      </w:r>
      <w:proofErr w:type="spellEnd"/>
      <w:r w:rsidRPr="00325364">
        <w:rPr>
          <w:rFonts w:ascii="Calibri" w:hAnsi="Calibri"/>
          <w:i/>
          <w:sz w:val="20"/>
          <w:szCs w:val="20"/>
        </w:rPr>
        <w:t xml:space="preserve"> non </w:t>
      </w:r>
      <w:proofErr w:type="spellStart"/>
      <w:r w:rsidRPr="00325364">
        <w:rPr>
          <w:rFonts w:ascii="Calibri" w:hAnsi="Calibri"/>
          <w:i/>
          <w:sz w:val="20"/>
          <w:szCs w:val="20"/>
        </w:rPr>
        <w:t>potest</w:t>
      </w:r>
      <w:proofErr w:type="spellEnd"/>
      <w:r w:rsidRPr="00325364">
        <w:rPr>
          <w:rFonts w:ascii="Calibri" w:hAnsi="Calibri"/>
          <w:i/>
          <w:sz w:val="20"/>
          <w:szCs w:val="20"/>
        </w:rPr>
        <w:t xml:space="preserve"> </w:t>
      </w:r>
      <w:proofErr w:type="spellStart"/>
      <w:r w:rsidRPr="00325364">
        <w:rPr>
          <w:rFonts w:ascii="Calibri" w:hAnsi="Calibri"/>
          <w:i/>
          <w:sz w:val="20"/>
          <w:szCs w:val="20"/>
        </w:rPr>
        <w:t>delegare</w:t>
      </w:r>
      <w:proofErr w:type="spellEnd"/>
      <w:r w:rsidRPr="00325364">
        <w:rPr>
          <w:rFonts w:ascii="Calibri" w:hAnsi="Calibri"/>
          <w:sz w:val="20"/>
          <w:szCs w:val="20"/>
        </w:rPr>
        <w:t xml:space="preserve"> was affected in order to restrict the devolution of decision making and regulation making powers – </w:t>
      </w:r>
      <w:r w:rsidRPr="00325364">
        <w:rPr>
          <w:rFonts w:ascii="Calibri" w:hAnsi="Calibri"/>
          <w:b/>
          <w:color w:val="FF0000"/>
          <w:sz w:val="20"/>
          <w:szCs w:val="20"/>
        </w:rPr>
        <w:t>the delegate must not themselves delegate their statutory authority to another</w:t>
      </w:r>
    </w:p>
    <w:p w14:paraId="54FBDBED" w14:textId="77777777" w:rsidR="00D3215A" w:rsidRPr="00325364" w:rsidRDefault="00D3215A" w:rsidP="00D3215A">
      <w:pPr>
        <w:pStyle w:val="NoSpacing"/>
        <w:numPr>
          <w:ilvl w:val="2"/>
          <w:numId w:val="40"/>
        </w:numPr>
        <w:rPr>
          <w:rFonts w:ascii="Calibri" w:hAnsi="Calibri"/>
          <w:sz w:val="20"/>
          <w:szCs w:val="20"/>
        </w:rPr>
      </w:pPr>
      <w:r w:rsidRPr="00325364">
        <w:rPr>
          <w:rFonts w:ascii="Calibri" w:hAnsi="Calibri"/>
          <w:sz w:val="20"/>
          <w:szCs w:val="20"/>
        </w:rPr>
        <w:t>Became seriously problematic with the increasing size and complexity of the administrative state as it is ridiculous to assume the minister could be the one to do everything to do with that delegation of power</w:t>
      </w:r>
    </w:p>
    <w:p w14:paraId="5D30EE6F" w14:textId="77777777" w:rsidR="00D3215A" w:rsidRPr="00325364" w:rsidRDefault="00D3215A" w:rsidP="00325364">
      <w:pPr>
        <w:pStyle w:val="Heading2"/>
      </w:pPr>
      <w:bookmarkStart w:id="46" w:name="_Toc394433515"/>
      <w:proofErr w:type="spellStart"/>
      <w:r w:rsidRPr="00325364">
        <w:t>Carltona</w:t>
      </w:r>
      <w:proofErr w:type="spellEnd"/>
      <w:r w:rsidRPr="00325364">
        <w:t xml:space="preserve"> Doctrine</w:t>
      </w:r>
      <w:bookmarkEnd w:id="46"/>
    </w:p>
    <w:p w14:paraId="39380246" w14:textId="77777777" w:rsidR="00D3215A" w:rsidRPr="00325364" w:rsidRDefault="00D3215A" w:rsidP="00D3215A">
      <w:pPr>
        <w:pStyle w:val="NoSpacing"/>
        <w:numPr>
          <w:ilvl w:val="0"/>
          <w:numId w:val="43"/>
        </w:numPr>
        <w:rPr>
          <w:rFonts w:ascii="Calibri" w:hAnsi="Calibri"/>
          <w:sz w:val="20"/>
          <w:szCs w:val="20"/>
        </w:rPr>
      </w:pPr>
      <w:r w:rsidRPr="00325364">
        <w:rPr>
          <w:rFonts w:ascii="Calibri" w:hAnsi="Calibri"/>
          <w:sz w:val="20"/>
          <w:szCs w:val="20"/>
        </w:rPr>
        <w:t>A partial antidote to the problematic common law rule to not further delegate a delegation of power</w:t>
      </w:r>
    </w:p>
    <w:p w14:paraId="34BC0B20" w14:textId="77777777" w:rsidR="00D3215A" w:rsidRPr="00325364" w:rsidRDefault="00D3215A" w:rsidP="00D3215A">
      <w:pPr>
        <w:pStyle w:val="NoSpacing"/>
        <w:numPr>
          <w:ilvl w:val="0"/>
          <w:numId w:val="43"/>
        </w:numPr>
        <w:rPr>
          <w:rFonts w:ascii="Calibri" w:hAnsi="Calibri"/>
          <w:color w:val="FF0000"/>
          <w:sz w:val="20"/>
          <w:szCs w:val="20"/>
        </w:rPr>
      </w:pPr>
      <w:r w:rsidRPr="00325364">
        <w:rPr>
          <w:rFonts w:ascii="Calibri" w:hAnsi="Calibri"/>
          <w:color w:val="FF0000"/>
          <w:sz w:val="20"/>
          <w:szCs w:val="20"/>
        </w:rPr>
        <w:t xml:space="preserve">As long as a power conferred on a minister is exercised in that minister’s name by departmental officials in accordance with the department’s normal administrative practice, there is no need for a specific power of </w:t>
      </w:r>
      <w:proofErr w:type="spellStart"/>
      <w:r w:rsidRPr="00325364">
        <w:rPr>
          <w:rFonts w:ascii="Calibri" w:hAnsi="Calibri"/>
          <w:color w:val="FF0000"/>
          <w:sz w:val="20"/>
          <w:szCs w:val="20"/>
        </w:rPr>
        <w:t>subdelegation</w:t>
      </w:r>
      <w:proofErr w:type="spellEnd"/>
    </w:p>
    <w:p w14:paraId="2D03A058" w14:textId="77777777" w:rsidR="00D3215A" w:rsidRPr="00325364" w:rsidRDefault="00D3215A" w:rsidP="00D3215A">
      <w:pPr>
        <w:pStyle w:val="NoSpacing"/>
        <w:numPr>
          <w:ilvl w:val="1"/>
          <w:numId w:val="43"/>
        </w:numPr>
        <w:rPr>
          <w:rFonts w:ascii="Calibri" w:hAnsi="Calibri"/>
          <w:sz w:val="20"/>
          <w:szCs w:val="20"/>
        </w:rPr>
      </w:pPr>
      <w:r w:rsidRPr="00325364">
        <w:rPr>
          <w:rFonts w:ascii="Calibri" w:hAnsi="Calibri"/>
          <w:sz w:val="20"/>
          <w:szCs w:val="20"/>
        </w:rPr>
        <w:t>Applies to both decision making/administrative action and to delegate rule-making authority</w:t>
      </w:r>
    </w:p>
    <w:p w14:paraId="7F2B2203" w14:textId="77777777" w:rsidR="00D3215A" w:rsidRPr="00325364" w:rsidRDefault="00D3215A" w:rsidP="00D3215A">
      <w:pPr>
        <w:pStyle w:val="NoSpacing"/>
        <w:numPr>
          <w:ilvl w:val="0"/>
          <w:numId w:val="43"/>
        </w:numPr>
        <w:rPr>
          <w:rFonts w:ascii="Calibri" w:hAnsi="Calibri"/>
          <w:sz w:val="20"/>
          <w:szCs w:val="20"/>
        </w:rPr>
      </w:pPr>
      <w:r w:rsidRPr="00325364">
        <w:rPr>
          <w:rFonts w:ascii="Calibri" w:hAnsi="Calibri"/>
          <w:sz w:val="20"/>
          <w:szCs w:val="20"/>
        </w:rPr>
        <w:t xml:space="preserve">Now codified in provincial and federal </w:t>
      </w:r>
      <w:r w:rsidRPr="00325364">
        <w:rPr>
          <w:rFonts w:ascii="Calibri" w:hAnsi="Calibri"/>
          <w:i/>
          <w:sz w:val="20"/>
          <w:szCs w:val="20"/>
        </w:rPr>
        <w:t>Interpretation Act</w:t>
      </w:r>
      <w:r w:rsidRPr="00325364">
        <w:rPr>
          <w:rFonts w:ascii="Calibri" w:hAnsi="Calibri"/>
          <w:sz w:val="20"/>
          <w:szCs w:val="20"/>
        </w:rPr>
        <w:t>s</w:t>
      </w:r>
    </w:p>
    <w:p w14:paraId="34C4C952" w14:textId="77777777" w:rsidR="00D3215A" w:rsidRPr="00325364" w:rsidRDefault="00D3215A" w:rsidP="00325364">
      <w:pPr>
        <w:pStyle w:val="Heading2"/>
      </w:pPr>
      <w:bookmarkStart w:id="47" w:name="_Toc394433516"/>
      <w:r w:rsidRPr="00325364">
        <w:lastRenderedPageBreak/>
        <w:t>The Queen v Harrison</w:t>
      </w:r>
      <w:bookmarkEnd w:id="47"/>
    </w:p>
    <w:p w14:paraId="7C6C2EEB" w14:textId="77777777" w:rsidR="00D3215A" w:rsidRPr="00325364" w:rsidRDefault="00D3215A" w:rsidP="00D3215A">
      <w:pPr>
        <w:pStyle w:val="NoSpacing"/>
        <w:rPr>
          <w:rFonts w:ascii="Calibri" w:hAnsi="Calibri"/>
          <w:sz w:val="20"/>
          <w:szCs w:val="20"/>
        </w:rPr>
      </w:pPr>
      <w:r w:rsidRPr="00325364">
        <w:rPr>
          <w:rFonts w:ascii="Calibri" w:hAnsi="Calibri"/>
          <w:sz w:val="20"/>
          <w:szCs w:val="20"/>
          <w:u w:val="single"/>
        </w:rPr>
        <w:t>Facts:</w:t>
      </w:r>
      <w:r w:rsidRPr="00325364">
        <w:rPr>
          <w:rFonts w:ascii="Calibri" w:hAnsi="Calibri"/>
          <w:sz w:val="20"/>
          <w:szCs w:val="20"/>
        </w:rPr>
        <w:t xml:space="preserve"> The Crown appealed an acquittal and the accused raised an objection to jurisdiction stating that the notice of appeal didn’t comply with </w:t>
      </w:r>
      <w:proofErr w:type="gramStart"/>
      <w:r w:rsidRPr="00325364">
        <w:rPr>
          <w:rFonts w:ascii="Calibri" w:hAnsi="Calibri"/>
          <w:sz w:val="20"/>
          <w:szCs w:val="20"/>
        </w:rPr>
        <w:t>S605(</w:t>
      </w:r>
      <w:proofErr w:type="gramEnd"/>
      <w:r w:rsidRPr="00325364">
        <w:rPr>
          <w:rFonts w:ascii="Calibri" w:hAnsi="Calibri"/>
          <w:sz w:val="20"/>
          <w:szCs w:val="20"/>
        </w:rPr>
        <w:t xml:space="preserve">1) of the </w:t>
      </w:r>
      <w:r w:rsidRPr="00325364">
        <w:rPr>
          <w:rFonts w:ascii="Calibri" w:hAnsi="Calibri"/>
          <w:i/>
          <w:sz w:val="20"/>
          <w:szCs w:val="20"/>
        </w:rPr>
        <w:t>Criminal Code</w:t>
      </w:r>
      <w:r w:rsidRPr="00325364">
        <w:rPr>
          <w:rFonts w:ascii="Calibri" w:hAnsi="Calibri"/>
          <w:sz w:val="20"/>
          <w:szCs w:val="20"/>
        </w:rPr>
        <w:t xml:space="preserve"> which stated that the Attorney General or counsel </w:t>
      </w:r>
      <w:r w:rsidRPr="00325364">
        <w:rPr>
          <w:rFonts w:ascii="Calibri" w:hAnsi="Calibri"/>
          <w:sz w:val="20"/>
          <w:szCs w:val="20"/>
          <w:u w:val="single"/>
        </w:rPr>
        <w:t>instructed by him</w:t>
      </w:r>
      <w:r w:rsidRPr="00325364">
        <w:rPr>
          <w:rFonts w:ascii="Calibri" w:hAnsi="Calibri"/>
          <w:sz w:val="20"/>
          <w:szCs w:val="20"/>
        </w:rPr>
        <w:t xml:space="preserve"> may appeal to the court and the notice of appeal was signed by JE Spenser, Counsel for AG – the letter bore the letterhead of the AG and was signed by an </w:t>
      </w:r>
      <w:r w:rsidRPr="00325364">
        <w:rPr>
          <w:rFonts w:ascii="Calibri" w:hAnsi="Calibri"/>
          <w:sz w:val="20"/>
          <w:szCs w:val="20"/>
          <w:u w:val="single"/>
        </w:rPr>
        <w:t>official</w:t>
      </w:r>
      <w:r w:rsidRPr="00325364">
        <w:rPr>
          <w:rFonts w:ascii="Calibri" w:hAnsi="Calibri"/>
          <w:sz w:val="20"/>
          <w:szCs w:val="20"/>
        </w:rPr>
        <w:t xml:space="preserve"> in the department</w:t>
      </w:r>
    </w:p>
    <w:p w14:paraId="5D50EF4C" w14:textId="77777777" w:rsidR="00D3215A" w:rsidRPr="00325364" w:rsidRDefault="00D3215A" w:rsidP="00D3215A">
      <w:pPr>
        <w:pStyle w:val="NoSpacing"/>
        <w:numPr>
          <w:ilvl w:val="0"/>
          <w:numId w:val="44"/>
        </w:numPr>
        <w:rPr>
          <w:rFonts w:ascii="Calibri" w:hAnsi="Calibri"/>
          <w:sz w:val="20"/>
          <w:szCs w:val="20"/>
        </w:rPr>
      </w:pPr>
      <w:r w:rsidRPr="00325364">
        <w:rPr>
          <w:rFonts w:ascii="Calibri" w:hAnsi="Calibri"/>
          <w:sz w:val="20"/>
          <w:szCs w:val="20"/>
        </w:rPr>
        <w:t xml:space="preserve">BCCA said that the </w:t>
      </w:r>
      <w:r w:rsidRPr="00325364">
        <w:rPr>
          <w:rFonts w:ascii="Calibri" w:hAnsi="Calibri"/>
          <w:i/>
          <w:sz w:val="20"/>
          <w:szCs w:val="20"/>
        </w:rPr>
        <w:t>Criminal Code</w:t>
      </w:r>
      <w:r w:rsidRPr="00325364">
        <w:rPr>
          <w:rFonts w:ascii="Calibri" w:hAnsi="Calibri"/>
          <w:sz w:val="20"/>
          <w:szCs w:val="20"/>
        </w:rPr>
        <w:t xml:space="preserve"> required the instructions to come directly from the AG or Deputy AG, but the SCC said that’s wrong - S605 includes implied authority for the AG to delegate the instruction of counsel</w:t>
      </w:r>
    </w:p>
    <w:p w14:paraId="04F90F41" w14:textId="77777777" w:rsidR="00D3215A" w:rsidRPr="00325364" w:rsidRDefault="00D3215A" w:rsidP="00D3215A">
      <w:pPr>
        <w:pStyle w:val="NoSpacing"/>
        <w:numPr>
          <w:ilvl w:val="1"/>
          <w:numId w:val="44"/>
        </w:numPr>
        <w:rPr>
          <w:rFonts w:ascii="Calibri" w:hAnsi="Calibri"/>
          <w:color w:val="FF0000"/>
          <w:sz w:val="20"/>
          <w:szCs w:val="20"/>
        </w:rPr>
      </w:pPr>
      <w:r w:rsidRPr="00325364">
        <w:rPr>
          <w:rFonts w:ascii="Calibri" w:hAnsi="Calibri"/>
          <w:color w:val="FF0000"/>
          <w:sz w:val="20"/>
          <w:szCs w:val="20"/>
        </w:rPr>
        <w:t>Where the exercise of a discretionary power is entrusted to a Minister of the Crown, it may be presumed that the acts will be preferred, not by the Minister in person, but by responsible officials in his department</w:t>
      </w:r>
    </w:p>
    <w:p w14:paraId="61CADF84" w14:textId="77777777" w:rsidR="00D3215A" w:rsidRPr="00325364" w:rsidRDefault="00D3215A" w:rsidP="00D3215A">
      <w:pPr>
        <w:pStyle w:val="NoSpacing"/>
        <w:numPr>
          <w:ilvl w:val="1"/>
          <w:numId w:val="44"/>
        </w:numPr>
        <w:rPr>
          <w:rFonts w:ascii="Calibri" w:hAnsi="Calibri"/>
          <w:sz w:val="20"/>
          <w:szCs w:val="20"/>
        </w:rPr>
      </w:pPr>
      <w:r w:rsidRPr="00325364">
        <w:rPr>
          <w:rFonts w:ascii="Calibri" w:hAnsi="Calibri"/>
          <w:color w:val="FF0000"/>
          <w:sz w:val="20"/>
          <w:szCs w:val="20"/>
        </w:rPr>
        <w:t>The Minister is accountable to the Legislature for the acts of his appointees</w:t>
      </w:r>
    </w:p>
    <w:p w14:paraId="3EEDBFEB" w14:textId="77777777" w:rsidR="00D3215A" w:rsidRPr="00325364" w:rsidRDefault="00D3215A" w:rsidP="00D3215A">
      <w:pPr>
        <w:pStyle w:val="NoSpacing"/>
        <w:numPr>
          <w:ilvl w:val="1"/>
          <w:numId w:val="44"/>
        </w:numPr>
        <w:rPr>
          <w:rFonts w:ascii="Calibri" w:hAnsi="Calibri"/>
          <w:sz w:val="20"/>
          <w:szCs w:val="20"/>
        </w:rPr>
      </w:pPr>
      <w:r w:rsidRPr="00325364">
        <w:rPr>
          <w:rFonts w:ascii="Calibri" w:hAnsi="Calibri"/>
          <w:sz w:val="20"/>
          <w:szCs w:val="20"/>
        </w:rPr>
        <w:t>It’s completely reasonable to assume that the department official, a director, had authority to instruct counsel</w:t>
      </w:r>
    </w:p>
    <w:p w14:paraId="41E8629A" w14:textId="77777777" w:rsidR="00D3215A" w:rsidRPr="00325364" w:rsidRDefault="00D3215A" w:rsidP="00325364">
      <w:pPr>
        <w:pStyle w:val="Heading2"/>
      </w:pPr>
      <w:bookmarkStart w:id="48" w:name="_Toc394433517"/>
      <w:r w:rsidRPr="00325364">
        <w:t>Edgar v Canada</w:t>
      </w:r>
      <w:bookmarkEnd w:id="48"/>
    </w:p>
    <w:p w14:paraId="0B1B8BAF" w14:textId="77777777" w:rsidR="00D3215A" w:rsidRPr="00325364" w:rsidRDefault="00D3215A" w:rsidP="00D3215A">
      <w:pPr>
        <w:pStyle w:val="NoSpacing"/>
        <w:numPr>
          <w:ilvl w:val="0"/>
          <w:numId w:val="44"/>
        </w:numPr>
        <w:rPr>
          <w:rFonts w:ascii="Calibri" w:hAnsi="Calibri"/>
          <w:sz w:val="20"/>
          <w:szCs w:val="20"/>
        </w:rPr>
      </w:pPr>
      <w:r w:rsidRPr="00325364">
        <w:rPr>
          <w:rFonts w:ascii="Calibri" w:hAnsi="Calibri"/>
          <w:sz w:val="20"/>
          <w:szCs w:val="20"/>
        </w:rPr>
        <w:t xml:space="preserve">An example that notes the </w:t>
      </w:r>
      <w:proofErr w:type="spellStart"/>
      <w:r w:rsidRPr="00325364">
        <w:rPr>
          <w:rFonts w:ascii="Calibri" w:hAnsi="Calibri"/>
          <w:sz w:val="20"/>
          <w:szCs w:val="20"/>
        </w:rPr>
        <w:t>Carltona</w:t>
      </w:r>
      <w:proofErr w:type="spellEnd"/>
      <w:r w:rsidRPr="00325364">
        <w:rPr>
          <w:rFonts w:ascii="Calibri" w:hAnsi="Calibri"/>
          <w:sz w:val="20"/>
          <w:szCs w:val="20"/>
        </w:rPr>
        <w:t xml:space="preserve"> Doctrine, but finds against it because of an express contrary statutory intention</w:t>
      </w:r>
    </w:p>
    <w:p w14:paraId="3ACA74F8" w14:textId="77777777" w:rsidR="00D3215A" w:rsidRPr="00325364" w:rsidRDefault="00D3215A" w:rsidP="00D3215A">
      <w:pPr>
        <w:pStyle w:val="NoSpacing"/>
        <w:rPr>
          <w:rFonts w:ascii="Calibri" w:hAnsi="Calibri"/>
          <w:sz w:val="20"/>
          <w:szCs w:val="20"/>
        </w:rPr>
      </w:pPr>
      <w:r w:rsidRPr="00325364">
        <w:rPr>
          <w:rFonts w:ascii="Calibri" w:hAnsi="Calibri"/>
          <w:sz w:val="20"/>
          <w:szCs w:val="20"/>
          <w:u w:val="single"/>
        </w:rPr>
        <w:t>Facts:</w:t>
      </w:r>
      <w:r w:rsidRPr="00325364">
        <w:rPr>
          <w:rFonts w:ascii="Calibri" w:hAnsi="Calibri"/>
          <w:sz w:val="20"/>
          <w:szCs w:val="20"/>
        </w:rPr>
        <w:t xml:space="preserve"> E helped Canadian Customs catch her employer, Amway, in defrauding them in duties and she applied for the award available under the statute. </w:t>
      </w:r>
      <w:proofErr w:type="gramStart"/>
      <w:r w:rsidRPr="00325364">
        <w:rPr>
          <w:rFonts w:ascii="Calibri" w:hAnsi="Calibri"/>
          <w:sz w:val="20"/>
          <w:szCs w:val="20"/>
        </w:rPr>
        <w:t>E was ultimately refused by the Deputy Minister of National Revenue</w:t>
      </w:r>
      <w:proofErr w:type="gramEnd"/>
      <w:r w:rsidRPr="00325364">
        <w:rPr>
          <w:rFonts w:ascii="Calibri" w:hAnsi="Calibri"/>
          <w:sz w:val="20"/>
          <w:szCs w:val="20"/>
        </w:rPr>
        <w:t xml:space="preserve"> – the Court noted that the Deputy Minister was permitted to make the decision according to the </w:t>
      </w:r>
      <w:r w:rsidRPr="00325364">
        <w:rPr>
          <w:rFonts w:ascii="Calibri" w:hAnsi="Calibri"/>
          <w:b/>
          <w:sz w:val="20"/>
          <w:szCs w:val="20"/>
        </w:rPr>
        <w:t xml:space="preserve">s23 </w:t>
      </w:r>
      <w:r w:rsidRPr="00325364">
        <w:rPr>
          <w:rFonts w:ascii="Calibri" w:hAnsi="Calibri"/>
          <w:b/>
          <w:i/>
          <w:sz w:val="20"/>
          <w:szCs w:val="20"/>
        </w:rPr>
        <w:t>Interpretation Act</w:t>
      </w:r>
      <w:r w:rsidRPr="00325364">
        <w:rPr>
          <w:rFonts w:ascii="Calibri" w:hAnsi="Calibri"/>
          <w:b/>
          <w:sz w:val="20"/>
          <w:szCs w:val="20"/>
        </w:rPr>
        <w:t xml:space="preserve"> which provides that a Minister of the Crown includes his deputy.</w:t>
      </w:r>
    </w:p>
    <w:p w14:paraId="03F61102" w14:textId="77777777" w:rsidR="00D3215A" w:rsidRPr="00325364" w:rsidRDefault="00D3215A" w:rsidP="00D3215A">
      <w:pPr>
        <w:pStyle w:val="NoSpacing"/>
        <w:numPr>
          <w:ilvl w:val="0"/>
          <w:numId w:val="44"/>
        </w:numPr>
        <w:rPr>
          <w:rFonts w:ascii="Calibri" w:hAnsi="Calibri"/>
          <w:sz w:val="20"/>
          <w:szCs w:val="20"/>
        </w:rPr>
      </w:pPr>
      <w:r w:rsidRPr="00325364">
        <w:rPr>
          <w:rFonts w:ascii="Calibri" w:hAnsi="Calibri"/>
          <w:sz w:val="20"/>
          <w:szCs w:val="20"/>
        </w:rPr>
        <w:t xml:space="preserve">OCA said while this is true, </w:t>
      </w:r>
      <w:r w:rsidRPr="00325364">
        <w:rPr>
          <w:rFonts w:ascii="Calibri" w:hAnsi="Calibri"/>
          <w:b/>
          <w:color w:val="FF0000"/>
          <w:sz w:val="20"/>
          <w:szCs w:val="20"/>
        </w:rPr>
        <w:t>it is subject to a limitation: “unless a contrary intention appears”</w:t>
      </w:r>
      <w:r w:rsidRPr="00325364">
        <w:rPr>
          <w:rFonts w:ascii="Calibri" w:hAnsi="Calibri"/>
          <w:sz w:val="20"/>
          <w:szCs w:val="20"/>
        </w:rPr>
        <w:t xml:space="preserve"> – the pivotal words in the Regulations are “the Minister may, IN HIS SOLE DISCRETION” which indicates a contrary intention and requires the Minister himself to make the decision – E was entitled to a declaration of this effect</w:t>
      </w:r>
    </w:p>
    <w:p w14:paraId="11F73513" w14:textId="77777777" w:rsidR="00D3215A" w:rsidRPr="00325364" w:rsidRDefault="00D3215A" w:rsidP="00D3215A">
      <w:pPr>
        <w:pStyle w:val="NoSpacing"/>
        <w:numPr>
          <w:ilvl w:val="0"/>
          <w:numId w:val="44"/>
        </w:numPr>
        <w:rPr>
          <w:rFonts w:ascii="Calibri" w:hAnsi="Calibri"/>
          <w:sz w:val="20"/>
          <w:szCs w:val="20"/>
        </w:rPr>
      </w:pPr>
      <w:r w:rsidRPr="00325364">
        <w:rPr>
          <w:rFonts w:ascii="Calibri" w:hAnsi="Calibri"/>
          <w:sz w:val="20"/>
          <w:szCs w:val="20"/>
        </w:rPr>
        <w:t xml:space="preserve">Other leading cases that show the </w:t>
      </w:r>
      <w:proofErr w:type="spellStart"/>
      <w:r w:rsidRPr="00325364">
        <w:rPr>
          <w:rFonts w:ascii="Calibri" w:hAnsi="Calibri"/>
          <w:sz w:val="20"/>
          <w:szCs w:val="20"/>
        </w:rPr>
        <w:t>Caltrona</w:t>
      </w:r>
      <w:proofErr w:type="spellEnd"/>
      <w:r w:rsidRPr="00325364">
        <w:rPr>
          <w:rFonts w:ascii="Calibri" w:hAnsi="Calibri"/>
          <w:sz w:val="20"/>
          <w:szCs w:val="20"/>
        </w:rPr>
        <w:t xml:space="preserve"> Doctrine can be ousted when the legislature demonstrates a contrary intention – when the basic words “the Minister may” is modified:</w:t>
      </w:r>
    </w:p>
    <w:p w14:paraId="53BBC7FB" w14:textId="77777777" w:rsidR="00D3215A" w:rsidRPr="00325364" w:rsidRDefault="00D3215A" w:rsidP="00D3215A">
      <w:pPr>
        <w:pStyle w:val="NoSpacing"/>
        <w:numPr>
          <w:ilvl w:val="1"/>
          <w:numId w:val="44"/>
        </w:numPr>
        <w:rPr>
          <w:rFonts w:ascii="Calibri" w:hAnsi="Calibri"/>
          <w:sz w:val="20"/>
          <w:szCs w:val="20"/>
        </w:rPr>
      </w:pPr>
      <w:proofErr w:type="spellStart"/>
      <w:r w:rsidRPr="00325364">
        <w:rPr>
          <w:rFonts w:ascii="Calibri" w:hAnsi="Calibri"/>
          <w:b/>
          <w:i/>
          <w:sz w:val="20"/>
          <w:szCs w:val="20"/>
        </w:rPr>
        <w:t>Ramawad</w:t>
      </w:r>
      <w:proofErr w:type="spellEnd"/>
      <w:r w:rsidRPr="00325364">
        <w:rPr>
          <w:rFonts w:ascii="Calibri" w:hAnsi="Calibri"/>
          <w:b/>
          <w:i/>
          <w:sz w:val="20"/>
          <w:szCs w:val="20"/>
        </w:rPr>
        <w:t xml:space="preserve"> v Canada (Minister of Manpower of Immigration)</w:t>
      </w:r>
      <w:r w:rsidRPr="00325364">
        <w:rPr>
          <w:rFonts w:ascii="Calibri" w:hAnsi="Calibri"/>
          <w:sz w:val="20"/>
          <w:szCs w:val="20"/>
        </w:rPr>
        <w:t>: “in the opinion of the Minister”</w:t>
      </w:r>
    </w:p>
    <w:p w14:paraId="65F3DD38" w14:textId="77777777" w:rsidR="00D3215A" w:rsidRPr="00325364" w:rsidRDefault="00D3215A" w:rsidP="00D3215A">
      <w:pPr>
        <w:pStyle w:val="NoSpacing"/>
        <w:numPr>
          <w:ilvl w:val="1"/>
          <w:numId w:val="44"/>
        </w:numPr>
        <w:rPr>
          <w:rFonts w:ascii="Calibri" w:hAnsi="Calibri"/>
          <w:sz w:val="20"/>
          <w:szCs w:val="20"/>
        </w:rPr>
      </w:pPr>
      <w:r w:rsidRPr="00325364">
        <w:rPr>
          <w:rFonts w:ascii="Calibri" w:hAnsi="Calibri"/>
          <w:b/>
          <w:i/>
          <w:sz w:val="20"/>
          <w:szCs w:val="20"/>
        </w:rPr>
        <w:t xml:space="preserve">Quebec (AG) v </w:t>
      </w:r>
      <w:proofErr w:type="spellStart"/>
      <w:r w:rsidRPr="00325364">
        <w:rPr>
          <w:rFonts w:ascii="Calibri" w:hAnsi="Calibri"/>
          <w:b/>
          <w:i/>
          <w:sz w:val="20"/>
          <w:szCs w:val="20"/>
        </w:rPr>
        <w:t>Carrieres</w:t>
      </w:r>
      <w:proofErr w:type="spellEnd"/>
      <w:r w:rsidRPr="00325364">
        <w:rPr>
          <w:rFonts w:ascii="Calibri" w:hAnsi="Calibri"/>
          <w:b/>
          <w:i/>
          <w:sz w:val="20"/>
          <w:szCs w:val="20"/>
        </w:rPr>
        <w:t xml:space="preserve"> </w:t>
      </w:r>
      <w:proofErr w:type="spellStart"/>
      <w:r w:rsidRPr="00325364">
        <w:rPr>
          <w:rFonts w:ascii="Calibri" w:hAnsi="Calibri"/>
          <w:b/>
          <w:i/>
          <w:sz w:val="20"/>
          <w:szCs w:val="20"/>
        </w:rPr>
        <w:t>Ste</w:t>
      </w:r>
      <w:proofErr w:type="spellEnd"/>
      <w:r w:rsidRPr="00325364">
        <w:rPr>
          <w:rFonts w:ascii="Calibri" w:hAnsi="Calibri"/>
          <w:b/>
          <w:i/>
          <w:sz w:val="20"/>
          <w:szCs w:val="20"/>
        </w:rPr>
        <w:t xml:space="preserve">-Therese </w:t>
      </w:r>
      <w:proofErr w:type="spellStart"/>
      <w:r w:rsidRPr="00325364">
        <w:rPr>
          <w:rFonts w:ascii="Calibri" w:hAnsi="Calibri"/>
          <w:b/>
          <w:i/>
          <w:sz w:val="20"/>
          <w:szCs w:val="20"/>
        </w:rPr>
        <w:t>Ltee</w:t>
      </w:r>
      <w:proofErr w:type="spellEnd"/>
      <w:r w:rsidRPr="00325364">
        <w:rPr>
          <w:rFonts w:ascii="Calibri" w:hAnsi="Calibri"/>
          <w:sz w:val="20"/>
          <w:szCs w:val="20"/>
        </w:rPr>
        <w:t>: the Minister, himself = in person</w:t>
      </w:r>
    </w:p>
    <w:p w14:paraId="577AA2E8" w14:textId="77777777" w:rsidR="00D3215A" w:rsidRPr="00325364" w:rsidRDefault="00D3215A" w:rsidP="00325364">
      <w:pPr>
        <w:pStyle w:val="Heading2"/>
      </w:pPr>
      <w:bookmarkStart w:id="49" w:name="_Toc394433518"/>
      <w:r w:rsidRPr="00325364">
        <w:t>Thorne’s Hardware Ltd v The Queen</w:t>
      </w:r>
      <w:bookmarkEnd w:id="49"/>
    </w:p>
    <w:p w14:paraId="16C877E6" w14:textId="77777777" w:rsidR="00D3215A" w:rsidRPr="00325364" w:rsidRDefault="00D3215A" w:rsidP="00D3215A">
      <w:pPr>
        <w:pStyle w:val="NoSpacing"/>
        <w:numPr>
          <w:ilvl w:val="0"/>
          <w:numId w:val="45"/>
        </w:numPr>
        <w:rPr>
          <w:rFonts w:ascii="Calibri" w:hAnsi="Calibri"/>
          <w:color w:val="FF0000"/>
          <w:sz w:val="20"/>
          <w:szCs w:val="20"/>
        </w:rPr>
      </w:pPr>
      <w:r w:rsidRPr="00325364">
        <w:rPr>
          <w:rFonts w:ascii="Calibri" w:hAnsi="Calibri"/>
          <w:color w:val="FF0000"/>
          <w:sz w:val="20"/>
          <w:szCs w:val="20"/>
        </w:rPr>
        <w:t>Decisions made by the Governor in Council in matters of public convenience and general policy are final and not reviewable in legal proceedings</w:t>
      </w:r>
    </w:p>
    <w:p w14:paraId="23AC6F53" w14:textId="77777777" w:rsidR="00D3215A" w:rsidRPr="00325364" w:rsidRDefault="00D3215A" w:rsidP="00D3215A">
      <w:pPr>
        <w:pStyle w:val="NoSpacing"/>
        <w:numPr>
          <w:ilvl w:val="0"/>
          <w:numId w:val="45"/>
        </w:numPr>
        <w:rPr>
          <w:rFonts w:ascii="Calibri" w:hAnsi="Calibri"/>
          <w:color w:val="FF0000"/>
          <w:sz w:val="20"/>
          <w:szCs w:val="20"/>
        </w:rPr>
      </w:pPr>
      <w:r w:rsidRPr="00325364">
        <w:rPr>
          <w:rFonts w:ascii="Calibri" w:hAnsi="Calibri"/>
          <w:sz w:val="20"/>
          <w:szCs w:val="20"/>
        </w:rPr>
        <w:t xml:space="preserve">SCC held that </w:t>
      </w:r>
      <w:r w:rsidRPr="00325364">
        <w:rPr>
          <w:rFonts w:ascii="Calibri" w:hAnsi="Calibri"/>
          <w:color w:val="FF0000"/>
          <w:sz w:val="20"/>
          <w:szCs w:val="20"/>
        </w:rPr>
        <w:t xml:space="preserve">while it was possible to strike down an order in council on jurisdictional or other compelling grounds, it would take an egregious case to warrant such action, such as in </w:t>
      </w:r>
      <w:proofErr w:type="spellStart"/>
      <w:r w:rsidRPr="00325364">
        <w:rPr>
          <w:rFonts w:ascii="Calibri" w:hAnsi="Calibri"/>
          <w:i/>
          <w:color w:val="FF0000"/>
          <w:sz w:val="20"/>
          <w:szCs w:val="20"/>
        </w:rPr>
        <w:t>Roncarelli</w:t>
      </w:r>
      <w:proofErr w:type="spellEnd"/>
      <w:r w:rsidRPr="00325364">
        <w:rPr>
          <w:rFonts w:ascii="Calibri" w:hAnsi="Calibri"/>
          <w:i/>
          <w:color w:val="FF0000"/>
          <w:sz w:val="20"/>
          <w:szCs w:val="20"/>
        </w:rPr>
        <w:t xml:space="preserve"> v </w:t>
      </w:r>
      <w:proofErr w:type="spellStart"/>
      <w:r w:rsidRPr="00325364">
        <w:rPr>
          <w:rFonts w:ascii="Calibri" w:hAnsi="Calibri"/>
          <w:i/>
          <w:color w:val="FF0000"/>
          <w:sz w:val="20"/>
          <w:szCs w:val="20"/>
        </w:rPr>
        <w:t>Duplessis</w:t>
      </w:r>
      <w:proofErr w:type="spellEnd"/>
    </w:p>
    <w:p w14:paraId="2937828B" w14:textId="77777777" w:rsidR="00D3215A" w:rsidRPr="00325364" w:rsidRDefault="00D3215A" w:rsidP="00D3215A">
      <w:pPr>
        <w:pStyle w:val="NoSpacing"/>
        <w:numPr>
          <w:ilvl w:val="1"/>
          <w:numId w:val="45"/>
        </w:numPr>
        <w:rPr>
          <w:rFonts w:ascii="Calibri" w:hAnsi="Calibri"/>
          <w:sz w:val="20"/>
          <w:szCs w:val="20"/>
        </w:rPr>
      </w:pPr>
      <w:r w:rsidRPr="00325364">
        <w:rPr>
          <w:rFonts w:ascii="Calibri" w:hAnsi="Calibri"/>
          <w:sz w:val="20"/>
          <w:szCs w:val="20"/>
        </w:rPr>
        <w:t xml:space="preserve">Cabinet quite obviously believed it had reasonable grounds and the Court cannot enquire into the validity of those beliefs </w:t>
      </w:r>
    </w:p>
    <w:p w14:paraId="5197DB99" w14:textId="77777777" w:rsidR="00D3215A" w:rsidRPr="00325364" w:rsidRDefault="00D3215A" w:rsidP="00D3215A">
      <w:pPr>
        <w:pStyle w:val="NoSpacing"/>
        <w:numPr>
          <w:ilvl w:val="1"/>
          <w:numId w:val="45"/>
        </w:numPr>
        <w:rPr>
          <w:rFonts w:ascii="Calibri" w:hAnsi="Calibri"/>
          <w:sz w:val="20"/>
          <w:szCs w:val="20"/>
        </w:rPr>
      </w:pPr>
      <w:r w:rsidRPr="00325364">
        <w:rPr>
          <w:rFonts w:ascii="Calibri" w:hAnsi="Calibri"/>
          <w:sz w:val="20"/>
          <w:szCs w:val="20"/>
        </w:rPr>
        <w:t>Being motivated by public policy and financial issues is not acting in bad faith, it is merely politics and polycentric balancing of interests</w:t>
      </w:r>
    </w:p>
    <w:p w14:paraId="49D052E6" w14:textId="77777777" w:rsidR="00D3215A" w:rsidRPr="00325364" w:rsidRDefault="00D3215A" w:rsidP="00325364">
      <w:pPr>
        <w:pStyle w:val="Heading2"/>
      </w:pPr>
      <w:bookmarkStart w:id="50" w:name="_Toc394433519"/>
      <w:proofErr w:type="spellStart"/>
      <w:r w:rsidRPr="00325364">
        <w:t>Globalive</w:t>
      </w:r>
      <w:proofErr w:type="spellEnd"/>
      <w:r w:rsidRPr="00325364">
        <w:t xml:space="preserve"> Wireless Management Corp v Public Mobile </w:t>
      </w:r>
      <w:proofErr w:type="spellStart"/>
      <w:r w:rsidRPr="00325364">
        <w:t>Inc</w:t>
      </w:r>
      <w:bookmarkEnd w:id="50"/>
      <w:proofErr w:type="spellEnd"/>
    </w:p>
    <w:p w14:paraId="580924FC" w14:textId="77777777" w:rsidR="00D3215A" w:rsidRPr="00325364" w:rsidRDefault="00D3215A" w:rsidP="00D3215A">
      <w:pPr>
        <w:pStyle w:val="NoSpacing"/>
        <w:numPr>
          <w:ilvl w:val="0"/>
          <w:numId w:val="47"/>
        </w:numPr>
        <w:rPr>
          <w:rFonts w:ascii="Calibri" w:hAnsi="Calibri"/>
          <w:sz w:val="20"/>
          <w:szCs w:val="20"/>
        </w:rPr>
      </w:pPr>
      <w:r w:rsidRPr="00325364">
        <w:rPr>
          <w:rFonts w:ascii="Calibri" w:hAnsi="Calibri"/>
          <w:sz w:val="20"/>
          <w:szCs w:val="20"/>
        </w:rPr>
        <w:t xml:space="preserve">Updates </w:t>
      </w:r>
      <w:r w:rsidRPr="00325364">
        <w:rPr>
          <w:rFonts w:ascii="Calibri" w:hAnsi="Calibri"/>
          <w:i/>
          <w:sz w:val="20"/>
          <w:szCs w:val="20"/>
        </w:rPr>
        <w:t>Thorne’s Hardware</w:t>
      </w:r>
      <w:r w:rsidRPr="00325364">
        <w:rPr>
          <w:rFonts w:ascii="Calibri" w:hAnsi="Calibri"/>
          <w:sz w:val="20"/>
          <w:szCs w:val="20"/>
        </w:rPr>
        <w:t xml:space="preserve"> and </w:t>
      </w:r>
      <w:r w:rsidRPr="00325364">
        <w:rPr>
          <w:rFonts w:ascii="Calibri" w:hAnsi="Calibri"/>
          <w:color w:val="FF0000"/>
          <w:sz w:val="20"/>
          <w:szCs w:val="20"/>
        </w:rPr>
        <w:t>clarifies that Governor in Council decisions, when sitting as a decision-maker under a statutory delegation, are as amendable to JR, on the same grounds, as other SDMs or tribunals</w:t>
      </w:r>
    </w:p>
    <w:p w14:paraId="71DCB2CF" w14:textId="77777777" w:rsidR="00D3215A" w:rsidRPr="00325364" w:rsidRDefault="00D3215A" w:rsidP="00D3215A">
      <w:pPr>
        <w:pStyle w:val="NoSpacing"/>
        <w:numPr>
          <w:ilvl w:val="0"/>
          <w:numId w:val="47"/>
        </w:numPr>
        <w:rPr>
          <w:rFonts w:ascii="Calibri" w:hAnsi="Calibri"/>
          <w:color w:val="FF0000"/>
          <w:sz w:val="20"/>
          <w:szCs w:val="20"/>
          <w:u w:val="single"/>
        </w:rPr>
      </w:pPr>
      <w:r w:rsidRPr="00325364">
        <w:rPr>
          <w:rFonts w:ascii="Calibri" w:hAnsi="Calibri"/>
          <w:color w:val="FF0000"/>
          <w:sz w:val="20"/>
          <w:szCs w:val="20"/>
          <w:u w:val="single"/>
        </w:rPr>
        <w:t>Delegates must exercise their delegated duties within the grant of authority given to them and in accordance with the statutory objects in question – if they fail to do so, they may exceed the grant of delegated authority, such that they act without or in excess of their jurisdiction and the decision may be quashed on JR</w:t>
      </w:r>
    </w:p>
    <w:p w14:paraId="3AC4922E" w14:textId="77777777" w:rsidR="00D3215A" w:rsidRPr="00325364" w:rsidRDefault="00D3215A" w:rsidP="00D3215A">
      <w:pPr>
        <w:pStyle w:val="NoSpacing"/>
        <w:numPr>
          <w:ilvl w:val="0"/>
          <w:numId w:val="47"/>
        </w:numPr>
        <w:rPr>
          <w:rFonts w:ascii="Calibri" w:hAnsi="Calibri"/>
          <w:sz w:val="20"/>
          <w:szCs w:val="20"/>
        </w:rPr>
      </w:pPr>
      <w:r w:rsidRPr="00325364">
        <w:rPr>
          <w:rFonts w:ascii="Calibri" w:hAnsi="Calibri"/>
          <w:sz w:val="20"/>
          <w:szCs w:val="20"/>
        </w:rPr>
        <w:t>It’s important to ensure the decision of the Governor in Council is as a SDM and not another type of authority</w:t>
      </w:r>
    </w:p>
    <w:p w14:paraId="2228C69B" w14:textId="77777777" w:rsidR="00D3215A" w:rsidRPr="00325364" w:rsidRDefault="00D3215A" w:rsidP="00D3215A">
      <w:pPr>
        <w:pStyle w:val="NoSpacing"/>
        <w:rPr>
          <w:rFonts w:ascii="Calibri" w:hAnsi="Calibri"/>
          <w:sz w:val="20"/>
          <w:szCs w:val="20"/>
        </w:rPr>
      </w:pPr>
      <w:r w:rsidRPr="00325364">
        <w:rPr>
          <w:rFonts w:ascii="Calibri" w:hAnsi="Calibri"/>
          <w:sz w:val="20"/>
          <w:szCs w:val="20"/>
          <w:u w:val="single"/>
        </w:rPr>
        <w:t>Facts:</w:t>
      </w:r>
      <w:r w:rsidRPr="00325364">
        <w:rPr>
          <w:rFonts w:ascii="Calibri" w:hAnsi="Calibri"/>
          <w:sz w:val="20"/>
          <w:szCs w:val="20"/>
        </w:rPr>
        <w:t xml:space="preserve"> </w:t>
      </w:r>
      <w:proofErr w:type="spellStart"/>
      <w:r w:rsidRPr="00325364">
        <w:rPr>
          <w:rFonts w:ascii="Calibri" w:hAnsi="Calibri"/>
          <w:sz w:val="20"/>
          <w:szCs w:val="20"/>
        </w:rPr>
        <w:t>Globalive</w:t>
      </w:r>
      <w:proofErr w:type="spellEnd"/>
      <w:r w:rsidRPr="00325364">
        <w:rPr>
          <w:rFonts w:ascii="Calibri" w:hAnsi="Calibri"/>
          <w:sz w:val="20"/>
          <w:szCs w:val="20"/>
        </w:rPr>
        <w:t xml:space="preserve"> won a federal bid for cellphone bandwidth, but concerns were raised about whether they were “Canadian controlled” as required under the </w:t>
      </w:r>
      <w:r w:rsidRPr="00325364">
        <w:rPr>
          <w:rFonts w:ascii="Calibri" w:hAnsi="Calibri"/>
          <w:i/>
          <w:sz w:val="20"/>
          <w:szCs w:val="20"/>
        </w:rPr>
        <w:t>Telecommunications Act</w:t>
      </w:r>
      <w:r w:rsidRPr="00325364">
        <w:rPr>
          <w:rFonts w:ascii="Calibri" w:hAnsi="Calibri"/>
          <w:sz w:val="20"/>
          <w:szCs w:val="20"/>
        </w:rPr>
        <w:t xml:space="preserve">. CRTC said they were not Canadian controlled as per the Act and so they couldn’t win the bid – the Governor in Council was pissed with this so exercised authority under the Act to reconsider the decision to find </w:t>
      </w:r>
      <w:proofErr w:type="spellStart"/>
      <w:r w:rsidRPr="00325364">
        <w:rPr>
          <w:rFonts w:ascii="Calibri" w:hAnsi="Calibri"/>
          <w:sz w:val="20"/>
          <w:szCs w:val="20"/>
        </w:rPr>
        <w:t>Globalive</w:t>
      </w:r>
      <w:proofErr w:type="spellEnd"/>
      <w:r w:rsidRPr="00325364">
        <w:rPr>
          <w:rFonts w:ascii="Calibri" w:hAnsi="Calibri"/>
          <w:sz w:val="20"/>
          <w:szCs w:val="20"/>
        </w:rPr>
        <w:t xml:space="preserve"> was Canadian controlled. </w:t>
      </w:r>
      <w:proofErr w:type="spellStart"/>
      <w:r w:rsidRPr="00325364">
        <w:rPr>
          <w:rFonts w:ascii="Calibri" w:hAnsi="Calibri"/>
          <w:sz w:val="20"/>
          <w:szCs w:val="20"/>
        </w:rPr>
        <w:t>Telus</w:t>
      </w:r>
      <w:proofErr w:type="spellEnd"/>
      <w:r w:rsidRPr="00325364">
        <w:rPr>
          <w:rFonts w:ascii="Calibri" w:hAnsi="Calibri"/>
          <w:sz w:val="20"/>
          <w:szCs w:val="20"/>
        </w:rPr>
        <w:t xml:space="preserve"> sought JR. </w:t>
      </w:r>
    </w:p>
    <w:p w14:paraId="1157DE43" w14:textId="77777777" w:rsidR="00D3215A" w:rsidRPr="00325364" w:rsidRDefault="00D3215A" w:rsidP="00D3215A">
      <w:pPr>
        <w:pStyle w:val="NoSpacing"/>
        <w:numPr>
          <w:ilvl w:val="0"/>
          <w:numId w:val="48"/>
        </w:numPr>
        <w:rPr>
          <w:rFonts w:ascii="Calibri" w:hAnsi="Calibri"/>
          <w:sz w:val="20"/>
          <w:szCs w:val="20"/>
        </w:rPr>
      </w:pPr>
      <w:r w:rsidRPr="00325364">
        <w:rPr>
          <w:rFonts w:ascii="Calibri" w:hAnsi="Calibri"/>
          <w:sz w:val="20"/>
          <w:szCs w:val="20"/>
        </w:rPr>
        <w:t>FCTD said that the Governor in Council considered irrelevant factors</w:t>
      </w:r>
    </w:p>
    <w:p w14:paraId="72F65B6C" w14:textId="77777777" w:rsidR="00D3215A" w:rsidRPr="00325364" w:rsidRDefault="00D3215A" w:rsidP="00D3215A">
      <w:pPr>
        <w:pStyle w:val="NoSpacing"/>
        <w:numPr>
          <w:ilvl w:val="0"/>
          <w:numId w:val="48"/>
        </w:numPr>
        <w:rPr>
          <w:rFonts w:ascii="Calibri" w:hAnsi="Calibri"/>
          <w:sz w:val="20"/>
          <w:szCs w:val="20"/>
        </w:rPr>
      </w:pPr>
      <w:r w:rsidRPr="00325364">
        <w:rPr>
          <w:rFonts w:ascii="Calibri" w:hAnsi="Calibri"/>
          <w:sz w:val="20"/>
          <w:szCs w:val="20"/>
        </w:rPr>
        <w:t xml:space="preserve">FCA broaden </w:t>
      </w:r>
      <w:r w:rsidRPr="00325364">
        <w:rPr>
          <w:rFonts w:ascii="Calibri" w:hAnsi="Calibri"/>
          <w:b/>
          <w:i/>
          <w:sz w:val="20"/>
          <w:szCs w:val="20"/>
        </w:rPr>
        <w:t>Thorne’s Hardware</w:t>
      </w:r>
      <w:r w:rsidRPr="00325364">
        <w:rPr>
          <w:rFonts w:ascii="Calibri" w:hAnsi="Calibri"/>
          <w:sz w:val="20"/>
          <w:szCs w:val="20"/>
        </w:rPr>
        <w:t xml:space="preserve"> – </w:t>
      </w:r>
      <w:r w:rsidRPr="00325364">
        <w:rPr>
          <w:rFonts w:ascii="Calibri" w:hAnsi="Calibri"/>
          <w:color w:val="FF0000"/>
          <w:sz w:val="20"/>
          <w:szCs w:val="20"/>
        </w:rPr>
        <w:t>states that “egregious example of bad faith or misconduct” meant any error that offended the SOR or fairness</w:t>
      </w:r>
    </w:p>
    <w:p w14:paraId="701E2914" w14:textId="77777777" w:rsidR="00D3215A" w:rsidRDefault="00D3215A" w:rsidP="00D3215A">
      <w:pPr>
        <w:pStyle w:val="NoSpacing"/>
        <w:numPr>
          <w:ilvl w:val="0"/>
          <w:numId w:val="48"/>
        </w:numPr>
        <w:rPr>
          <w:rFonts w:ascii="Calibri" w:hAnsi="Calibri"/>
          <w:sz w:val="20"/>
          <w:szCs w:val="20"/>
        </w:rPr>
      </w:pPr>
      <w:r w:rsidRPr="00325364">
        <w:rPr>
          <w:rFonts w:ascii="Calibri" w:hAnsi="Calibri"/>
          <w:sz w:val="20"/>
          <w:szCs w:val="20"/>
        </w:rPr>
        <w:t>It was reasonable for the Governor in Council to have found it was Canadian controlled as different people could see this differently, which means it was a reasonable decision</w:t>
      </w:r>
    </w:p>
    <w:p w14:paraId="67FD1109" w14:textId="77777777" w:rsidR="00796426" w:rsidRDefault="00796426" w:rsidP="00796426">
      <w:pPr>
        <w:pStyle w:val="NoSpacing"/>
        <w:rPr>
          <w:rFonts w:ascii="Calibri" w:hAnsi="Calibri"/>
          <w:sz w:val="20"/>
          <w:szCs w:val="20"/>
        </w:rPr>
      </w:pPr>
    </w:p>
    <w:p w14:paraId="6688B570" w14:textId="488ADECE" w:rsidR="00796426" w:rsidRPr="00325364" w:rsidRDefault="00796426" w:rsidP="00796426">
      <w:pPr>
        <w:pStyle w:val="Heading2"/>
      </w:pPr>
      <w:r>
        <w:t xml:space="preserve">CN Railway </w:t>
      </w:r>
    </w:p>
    <w:p w14:paraId="58AC9C32" w14:textId="77777777" w:rsidR="00BB51C5" w:rsidRPr="00BB51C5" w:rsidRDefault="00BB51C5" w:rsidP="00BB51C5">
      <w:pPr>
        <w:pStyle w:val="NoSpacing"/>
        <w:rPr>
          <w:rFonts w:ascii="Calibri" w:hAnsi="Calibri"/>
          <w:color w:val="FF0000"/>
        </w:rPr>
      </w:pPr>
      <w:r>
        <w:rPr>
          <w:rFonts w:ascii="Calibri" w:hAnsi="Calibri"/>
          <w:color w:val="FF0000"/>
          <w:sz w:val="20"/>
          <w:szCs w:val="20"/>
        </w:rPr>
        <w:t xml:space="preserve"> </w:t>
      </w:r>
      <w:r w:rsidRPr="00BB51C5">
        <w:rPr>
          <w:rFonts w:ascii="Calibri" w:hAnsi="Calibri"/>
          <w:color w:val="FF0000"/>
          <w:u w:val="single"/>
        </w:rPr>
        <w:t>Delegation</w:t>
      </w:r>
      <w:r w:rsidRPr="00BB51C5">
        <w:rPr>
          <w:rFonts w:ascii="Calibri" w:hAnsi="Calibri"/>
          <w:color w:val="FF0000"/>
        </w:rPr>
        <w:t>:</w:t>
      </w:r>
    </w:p>
    <w:p w14:paraId="70F1141C" w14:textId="77777777" w:rsidR="00BB51C5" w:rsidRPr="00BB51C5" w:rsidRDefault="00BB51C5" w:rsidP="00BB51C5">
      <w:pPr>
        <w:pStyle w:val="NoSpacing"/>
        <w:numPr>
          <w:ilvl w:val="0"/>
          <w:numId w:val="89"/>
        </w:numPr>
        <w:rPr>
          <w:rFonts w:ascii="Calibri" w:hAnsi="Calibri"/>
          <w:color w:val="FF0000"/>
          <w:sz w:val="20"/>
          <w:szCs w:val="20"/>
        </w:rPr>
      </w:pPr>
      <w:r w:rsidRPr="00BB51C5">
        <w:rPr>
          <w:rFonts w:ascii="Calibri" w:hAnsi="Calibri"/>
          <w:color w:val="FF0000"/>
          <w:sz w:val="20"/>
          <w:szCs w:val="20"/>
        </w:rPr>
        <w:lastRenderedPageBreak/>
        <w:t>Section </w:t>
      </w:r>
      <w:proofErr w:type="gramStart"/>
      <w:r w:rsidRPr="00BB51C5">
        <w:rPr>
          <w:rFonts w:ascii="Calibri" w:hAnsi="Calibri"/>
          <w:color w:val="FF0000"/>
          <w:sz w:val="20"/>
          <w:szCs w:val="20"/>
        </w:rPr>
        <w:t>40  of</w:t>
      </w:r>
      <w:proofErr w:type="gramEnd"/>
      <w:r w:rsidRPr="00BB51C5">
        <w:rPr>
          <w:rFonts w:ascii="Calibri" w:hAnsi="Calibri"/>
          <w:color w:val="FF0000"/>
          <w:sz w:val="20"/>
          <w:szCs w:val="20"/>
        </w:rPr>
        <w:t xml:space="preserve"> the </w:t>
      </w:r>
      <w:r w:rsidRPr="00BB51C5">
        <w:rPr>
          <w:rFonts w:ascii="Calibri" w:hAnsi="Calibri"/>
          <w:i/>
          <w:iCs/>
          <w:color w:val="FF0000"/>
          <w:sz w:val="20"/>
          <w:szCs w:val="20"/>
        </w:rPr>
        <w:t>CTA </w:t>
      </w:r>
      <w:r w:rsidRPr="00BB51C5">
        <w:rPr>
          <w:rFonts w:ascii="Calibri" w:hAnsi="Calibri"/>
          <w:color w:val="FF0000"/>
          <w:sz w:val="20"/>
          <w:szCs w:val="20"/>
        </w:rPr>
        <w:t xml:space="preserve"> confers broad authority on the G in </w:t>
      </w:r>
      <w:proofErr w:type="spellStart"/>
      <w:r w:rsidRPr="00BB51C5">
        <w:rPr>
          <w:rFonts w:ascii="Calibri" w:hAnsi="Calibri"/>
          <w:color w:val="FF0000"/>
          <w:sz w:val="20"/>
          <w:szCs w:val="20"/>
        </w:rPr>
        <w:t>Cl</w:t>
      </w:r>
      <w:proofErr w:type="spellEnd"/>
      <w:r w:rsidRPr="00BB51C5">
        <w:rPr>
          <w:rFonts w:ascii="Calibri" w:hAnsi="Calibri"/>
          <w:color w:val="FF0000"/>
          <w:sz w:val="20"/>
          <w:szCs w:val="20"/>
        </w:rPr>
        <w:t xml:space="preserve"> to address any orders or decisions of the Agency, including those involving questions of law.  </w:t>
      </w:r>
    </w:p>
    <w:p w14:paraId="72837AA1" w14:textId="6B9D703A" w:rsidR="00796426" w:rsidRDefault="00BB51C5" w:rsidP="00BB51C5">
      <w:pPr>
        <w:pStyle w:val="NoSpacing"/>
        <w:rPr>
          <w:rFonts w:ascii="Calibri" w:hAnsi="Calibri"/>
          <w:sz w:val="20"/>
          <w:szCs w:val="20"/>
        </w:rPr>
      </w:pPr>
      <w:r w:rsidRPr="00BB51C5">
        <w:rPr>
          <w:rFonts w:ascii="Calibri" w:hAnsi="Calibri"/>
          <w:color w:val="FF0000"/>
          <w:sz w:val="20"/>
          <w:szCs w:val="20"/>
        </w:rPr>
        <w:t xml:space="preserve">Where Parliament intends to limit the G-in-C’s authority, it does so expressly, but </w:t>
      </w:r>
      <w:proofErr w:type="gramStart"/>
      <w:r w:rsidRPr="00BB51C5">
        <w:rPr>
          <w:rFonts w:ascii="Calibri" w:hAnsi="Calibri"/>
          <w:color w:val="FF0000"/>
          <w:sz w:val="20"/>
          <w:szCs w:val="20"/>
        </w:rPr>
        <w:t>the only inherent limitation here is that the matter must already have been decided by commission</w:t>
      </w:r>
      <w:proofErr w:type="gramEnd"/>
      <w:r w:rsidRPr="00BB51C5">
        <w:rPr>
          <w:rFonts w:ascii="Calibri" w:hAnsi="Calibri"/>
          <w:color w:val="FF0000"/>
          <w:sz w:val="20"/>
          <w:szCs w:val="20"/>
        </w:rPr>
        <w:t>.   </w:t>
      </w:r>
    </w:p>
    <w:p w14:paraId="1292578F" w14:textId="77777777" w:rsidR="00796426" w:rsidRDefault="00796426" w:rsidP="00796426">
      <w:pPr>
        <w:pStyle w:val="NoSpacing"/>
        <w:rPr>
          <w:rFonts w:ascii="Calibri" w:hAnsi="Calibri"/>
          <w:sz w:val="20"/>
          <w:szCs w:val="20"/>
        </w:rPr>
      </w:pPr>
    </w:p>
    <w:p w14:paraId="1335D0CF" w14:textId="3F142AD3" w:rsidR="00796426" w:rsidRPr="00325364" w:rsidRDefault="00796426" w:rsidP="00796426">
      <w:pPr>
        <w:pStyle w:val="NoSpacing"/>
        <w:rPr>
          <w:rFonts w:ascii="Calibri" w:hAnsi="Calibri"/>
          <w:sz w:val="20"/>
          <w:szCs w:val="20"/>
        </w:rPr>
      </w:pPr>
      <w:r>
        <w:rPr>
          <w:rFonts w:ascii="Calibri" w:hAnsi="Calibri"/>
          <w:sz w:val="20"/>
          <w:szCs w:val="20"/>
        </w:rPr>
        <w:t xml:space="preserve">Before you apply Dunsmuir, must ask if Cabinet is exercising a statutorily </w:t>
      </w:r>
    </w:p>
    <w:p w14:paraId="501AE55E" w14:textId="77777777" w:rsidR="00D3215A" w:rsidRPr="00325364" w:rsidRDefault="00D3215A" w:rsidP="00325364">
      <w:pPr>
        <w:pStyle w:val="Heading2"/>
      </w:pPr>
      <w:bookmarkStart w:id="51" w:name="_Toc394433520"/>
      <w:r w:rsidRPr="00325364">
        <w:t xml:space="preserve">Enbridge Gas Distribution </w:t>
      </w:r>
      <w:proofErr w:type="spellStart"/>
      <w:r w:rsidRPr="00325364">
        <w:t>Inc</w:t>
      </w:r>
      <w:proofErr w:type="spellEnd"/>
      <w:r w:rsidRPr="00325364">
        <w:t xml:space="preserve"> v Ontario (Energy Board)</w:t>
      </w:r>
      <w:bookmarkEnd w:id="51"/>
    </w:p>
    <w:p w14:paraId="32DE1FCA" w14:textId="77777777" w:rsidR="00D3215A" w:rsidRPr="00325364" w:rsidRDefault="00D3215A" w:rsidP="00D3215A">
      <w:pPr>
        <w:pStyle w:val="NoSpacing"/>
        <w:numPr>
          <w:ilvl w:val="0"/>
          <w:numId w:val="46"/>
        </w:numPr>
        <w:rPr>
          <w:rFonts w:ascii="Calibri" w:hAnsi="Calibri"/>
          <w:color w:val="FF0000"/>
          <w:sz w:val="20"/>
          <w:szCs w:val="20"/>
        </w:rPr>
      </w:pPr>
      <w:r w:rsidRPr="00325364">
        <w:rPr>
          <w:rFonts w:ascii="Calibri" w:hAnsi="Calibri"/>
          <w:color w:val="FF0000"/>
          <w:sz w:val="20"/>
          <w:szCs w:val="20"/>
        </w:rPr>
        <w:t xml:space="preserve">SOR is correctness where the matter was viewed in the more traditional </w:t>
      </w:r>
      <w:r w:rsidRPr="00325364">
        <w:rPr>
          <w:rFonts w:ascii="Calibri" w:hAnsi="Calibri"/>
          <w:i/>
          <w:color w:val="FF0000"/>
          <w:sz w:val="20"/>
          <w:szCs w:val="20"/>
        </w:rPr>
        <w:t>ultra vires</w:t>
      </w:r>
      <w:r w:rsidRPr="00325364">
        <w:rPr>
          <w:rFonts w:ascii="Calibri" w:hAnsi="Calibri"/>
          <w:color w:val="FF0000"/>
          <w:sz w:val="20"/>
          <w:szCs w:val="20"/>
        </w:rPr>
        <w:t xml:space="preserve"> framework or the more recent PAFA</w:t>
      </w:r>
    </w:p>
    <w:p w14:paraId="0E765DA8" w14:textId="77777777" w:rsidR="00D3215A" w:rsidRPr="00325364" w:rsidRDefault="00D3215A" w:rsidP="00D3215A">
      <w:pPr>
        <w:pStyle w:val="NoSpacing"/>
        <w:numPr>
          <w:ilvl w:val="0"/>
          <w:numId w:val="46"/>
        </w:numPr>
        <w:rPr>
          <w:rFonts w:ascii="Calibri" w:hAnsi="Calibri"/>
          <w:color w:val="FF0000"/>
          <w:sz w:val="20"/>
          <w:szCs w:val="20"/>
        </w:rPr>
      </w:pPr>
      <w:r w:rsidRPr="00325364">
        <w:rPr>
          <w:rFonts w:ascii="Calibri" w:hAnsi="Calibri"/>
          <w:color w:val="FF0000"/>
          <w:sz w:val="20"/>
          <w:szCs w:val="20"/>
        </w:rPr>
        <w:t>Government can be taken to court for failure to fulfill statutory procedural requirements</w:t>
      </w:r>
    </w:p>
    <w:p w14:paraId="6DF39E44" w14:textId="77777777" w:rsidR="00D3215A" w:rsidRPr="00325364" w:rsidRDefault="00D3215A" w:rsidP="00D3215A">
      <w:pPr>
        <w:pStyle w:val="NoSpacing"/>
        <w:rPr>
          <w:rFonts w:ascii="Calibri" w:hAnsi="Calibri"/>
          <w:sz w:val="20"/>
          <w:szCs w:val="20"/>
        </w:rPr>
      </w:pPr>
      <w:r w:rsidRPr="00325364">
        <w:rPr>
          <w:rFonts w:ascii="Calibri" w:hAnsi="Calibri"/>
          <w:sz w:val="20"/>
          <w:szCs w:val="20"/>
          <w:u w:val="single"/>
        </w:rPr>
        <w:t>Facts:</w:t>
      </w:r>
      <w:r w:rsidRPr="00325364">
        <w:rPr>
          <w:rFonts w:ascii="Calibri" w:hAnsi="Calibri"/>
          <w:sz w:val="20"/>
          <w:szCs w:val="20"/>
        </w:rPr>
        <w:t xml:space="preserve"> Enbridge are major gas distributors, which is distinctly different gas vendors, and challenged a rule made by the Ontario Energy Board that allowed gas vendors to decide how consumers would be billed for both the sale and distribution of gas. Enbridge argued the Board didn’t have jurisdiction to make the rules and regardless, didn’t follow the proper procedure in making the rules.</w:t>
      </w:r>
    </w:p>
    <w:p w14:paraId="360B854C" w14:textId="77777777" w:rsidR="00D3215A" w:rsidRPr="00325364" w:rsidRDefault="00D3215A" w:rsidP="00D3215A">
      <w:pPr>
        <w:pStyle w:val="NoSpacing"/>
        <w:numPr>
          <w:ilvl w:val="0"/>
          <w:numId w:val="49"/>
        </w:numPr>
        <w:rPr>
          <w:rFonts w:ascii="Calibri" w:hAnsi="Calibri"/>
          <w:sz w:val="20"/>
          <w:szCs w:val="20"/>
        </w:rPr>
      </w:pPr>
      <w:r w:rsidRPr="00325364">
        <w:rPr>
          <w:rFonts w:ascii="Calibri" w:hAnsi="Calibri"/>
          <w:sz w:val="20"/>
          <w:szCs w:val="20"/>
        </w:rPr>
        <w:t xml:space="preserve">OCA: </w:t>
      </w:r>
      <w:proofErr w:type="gramStart"/>
      <w:r w:rsidRPr="00325364">
        <w:rPr>
          <w:rFonts w:ascii="Calibri" w:hAnsi="Calibri"/>
          <w:sz w:val="20"/>
          <w:szCs w:val="20"/>
        </w:rPr>
        <w:t>S44(</w:t>
      </w:r>
      <w:proofErr w:type="gramEnd"/>
      <w:r w:rsidRPr="00325364">
        <w:rPr>
          <w:rFonts w:ascii="Calibri" w:hAnsi="Calibri"/>
          <w:sz w:val="20"/>
          <w:szCs w:val="20"/>
        </w:rPr>
        <w:t>1) of the Act gives the Board jurisdiction to make rules that have the force of law - The words of S44(1) read in their grammatical and ordinary sense confer ample jurisdiction for the Board to make the billing provisions in the rules and its harmonious with the scheme and object the Act and the intent of the legislature – it regulates an important part of the gas distribution business which is a manifestation of one of the fundamental purposes of the Act.</w:t>
      </w:r>
    </w:p>
    <w:p w14:paraId="73059258" w14:textId="77777777" w:rsidR="00D3215A" w:rsidRPr="00325364" w:rsidRDefault="00D3215A" w:rsidP="00D3215A">
      <w:pPr>
        <w:pStyle w:val="NoSpacing"/>
        <w:numPr>
          <w:ilvl w:val="0"/>
          <w:numId w:val="49"/>
        </w:numPr>
        <w:rPr>
          <w:rFonts w:ascii="Calibri" w:hAnsi="Calibri"/>
          <w:b/>
          <w:sz w:val="20"/>
          <w:szCs w:val="20"/>
        </w:rPr>
      </w:pPr>
      <w:proofErr w:type="gramStart"/>
      <w:r w:rsidRPr="00325364">
        <w:rPr>
          <w:rFonts w:ascii="Calibri" w:hAnsi="Calibri"/>
          <w:b/>
          <w:sz w:val="20"/>
          <w:szCs w:val="20"/>
        </w:rPr>
        <w:t xml:space="preserve">Is the subordinate legislation (the rules) </w:t>
      </w:r>
      <w:r w:rsidRPr="00325364">
        <w:rPr>
          <w:rFonts w:ascii="Calibri" w:hAnsi="Calibri"/>
          <w:b/>
          <w:i/>
          <w:sz w:val="20"/>
          <w:szCs w:val="20"/>
        </w:rPr>
        <w:t>ultra vires</w:t>
      </w:r>
      <w:r w:rsidRPr="00325364">
        <w:rPr>
          <w:rFonts w:ascii="Calibri" w:hAnsi="Calibri"/>
          <w:b/>
          <w:sz w:val="20"/>
          <w:szCs w:val="20"/>
        </w:rPr>
        <w:t xml:space="preserve"> the rule-making jurisdiction granted by the statute</w:t>
      </w:r>
      <w:proofErr w:type="gramEnd"/>
      <w:r w:rsidRPr="00325364">
        <w:rPr>
          <w:rFonts w:ascii="Calibri" w:hAnsi="Calibri"/>
          <w:b/>
          <w:sz w:val="20"/>
          <w:szCs w:val="20"/>
        </w:rPr>
        <w:t>?</w:t>
      </w:r>
    </w:p>
    <w:p w14:paraId="37CC1CBA" w14:textId="77777777" w:rsidR="00D3215A" w:rsidRPr="00325364" w:rsidRDefault="00D3215A" w:rsidP="00D3215A">
      <w:pPr>
        <w:pStyle w:val="NoSpacing"/>
        <w:numPr>
          <w:ilvl w:val="0"/>
          <w:numId w:val="49"/>
        </w:numPr>
        <w:rPr>
          <w:rFonts w:ascii="Calibri" w:hAnsi="Calibri"/>
          <w:sz w:val="20"/>
          <w:szCs w:val="20"/>
        </w:rPr>
      </w:pPr>
      <w:r w:rsidRPr="00325364">
        <w:rPr>
          <w:rFonts w:ascii="Calibri" w:hAnsi="Calibri"/>
          <w:sz w:val="20"/>
          <w:szCs w:val="20"/>
        </w:rPr>
        <w:t>Court applies a correctness standard and accords no deference to the Board’s view of their jurisdiction</w:t>
      </w:r>
    </w:p>
    <w:p w14:paraId="2C76CEA2" w14:textId="77777777" w:rsidR="00D3215A" w:rsidRPr="00325364" w:rsidRDefault="00D3215A" w:rsidP="00D3215A">
      <w:pPr>
        <w:pStyle w:val="NoSpacing"/>
        <w:numPr>
          <w:ilvl w:val="1"/>
          <w:numId w:val="49"/>
        </w:numPr>
        <w:rPr>
          <w:rFonts w:ascii="Calibri" w:hAnsi="Calibri"/>
          <w:sz w:val="20"/>
          <w:szCs w:val="20"/>
        </w:rPr>
      </w:pPr>
      <w:r w:rsidRPr="00325364">
        <w:rPr>
          <w:rFonts w:ascii="Calibri" w:hAnsi="Calibri"/>
          <w:color w:val="FF0000"/>
          <w:sz w:val="20"/>
          <w:szCs w:val="20"/>
        </w:rPr>
        <w:t>Question of proper interpretation of the Act is clearly one of law – something to which the Board can claim no greater expertise than the courts, especially since it’s not a provision that engages the core of the Board’s expertise</w:t>
      </w:r>
    </w:p>
    <w:p w14:paraId="64E1E621" w14:textId="77777777" w:rsidR="00D3215A" w:rsidRPr="00325364" w:rsidRDefault="00D3215A" w:rsidP="00D3215A">
      <w:pPr>
        <w:pStyle w:val="NoSpacing"/>
        <w:numPr>
          <w:ilvl w:val="0"/>
          <w:numId w:val="49"/>
        </w:numPr>
        <w:rPr>
          <w:rFonts w:ascii="Calibri" w:hAnsi="Calibri"/>
          <w:sz w:val="20"/>
          <w:szCs w:val="20"/>
        </w:rPr>
      </w:pPr>
      <w:r w:rsidRPr="00325364">
        <w:rPr>
          <w:rFonts w:ascii="Calibri" w:hAnsi="Calibri"/>
          <w:sz w:val="20"/>
          <w:szCs w:val="20"/>
        </w:rPr>
        <w:t>Procedural Fairness Issue:</w:t>
      </w:r>
    </w:p>
    <w:p w14:paraId="4946728E" w14:textId="77777777" w:rsidR="00D3215A" w:rsidRPr="00325364" w:rsidRDefault="00D3215A" w:rsidP="00D3215A">
      <w:pPr>
        <w:pStyle w:val="NoSpacing"/>
        <w:numPr>
          <w:ilvl w:val="1"/>
          <w:numId w:val="49"/>
        </w:numPr>
        <w:rPr>
          <w:rFonts w:ascii="Calibri" w:hAnsi="Calibri"/>
          <w:sz w:val="20"/>
          <w:szCs w:val="20"/>
        </w:rPr>
      </w:pPr>
      <w:r w:rsidRPr="00325364">
        <w:rPr>
          <w:rFonts w:ascii="Calibri" w:hAnsi="Calibri"/>
          <w:sz w:val="20"/>
          <w:szCs w:val="20"/>
        </w:rPr>
        <w:t>The process was not improper</w:t>
      </w:r>
    </w:p>
    <w:p w14:paraId="2EA58103" w14:textId="77777777" w:rsidR="00D3215A" w:rsidRPr="00325364" w:rsidRDefault="00D3215A" w:rsidP="00D3215A">
      <w:pPr>
        <w:pStyle w:val="NoSpacing"/>
        <w:numPr>
          <w:ilvl w:val="1"/>
          <w:numId w:val="49"/>
        </w:numPr>
        <w:rPr>
          <w:rFonts w:ascii="Calibri" w:hAnsi="Calibri"/>
          <w:sz w:val="20"/>
          <w:szCs w:val="20"/>
        </w:rPr>
      </w:pPr>
      <w:proofErr w:type="gramStart"/>
      <w:r w:rsidRPr="00325364">
        <w:rPr>
          <w:rFonts w:ascii="Calibri" w:hAnsi="Calibri"/>
          <w:sz w:val="20"/>
          <w:szCs w:val="20"/>
        </w:rPr>
        <w:t>S45(</w:t>
      </w:r>
      <w:proofErr w:type="gramEnd"/>
      <w:r w:rsidRPr="00325364">
        <w:rPr>
          <w:rFonts w:ascii="Calibri" w:hAnsi="Calibri"/>
          <w:sz w:val="20"/>
          <w:szCs w:val="20"/>
        </w:rPr>
        <w:t>2) requires the Board to give notice to interested parties of the anticipated costs and benefits of the rules it proposed to adopt which is intended to give interested parties an opportunity to make submissions – it gave notice and parties had numerous occasions to make representations – Enbridge themselves participated to a considerable extent in the development of the rules</w:t>
      </w:r>
    </w:p>
    <w:p w14:paraId="1E531840" w14:textId="77777777" w:rsidR="00D3215A" w:rsidRPr="00325364" w:rsidRDefault="00D3215A" w:rsidP="00D3215A">
      <w:pPr>
        <w:pStyle w:val="NoSpacing"/>
        <w:rPr>
          <w:rFonts w:ascii="Calibri" w:hAnsi="Calibri"/>
          <w:sz w:val="20"/>
          <w:szCs w:val="20"/>
        </w:rPr>
      </w:pPr>
    </w:p>
    <w:p w14:paraId="74D5FFA7" w14:textId="77777777" w:rsidR="00D3215A" w:rsidRPr="00325364" w:rsidRDefault="00D3215A" w:rsidP="00325364">
      <w:pPr>
        <w:pStyle w:val="Heading2"/>
      </w:pPr>
      <w:bookmarkStart w:id="52" w:name="_Toc394433521"/>
      <w:r w:rsidRPr="00325364">
        <w:t>Skyline Roofing Ltd v Alberta (WCB)</w:t>
      </w:r>
      <w:bookmarkEnd w:id="52"/>
    </w:p>
    <w:p w14:paraId="50BD908B" w14:textId="77777777" w:rsidR="00D3215A" w:rsidRPr="00325364" w:rsidRDefault="00D3215A" w:rsidP="00D3215A">
      <w:pPr>
        <w:pStyle w:val="NoSpacing"/>
        <w:numPr>
          <w:ilvl w:val="0"/>
          <w:numId w:val="50"/>
        </w:numPr>
        <w:rPr>
          <w:rFonts w:ascii="Calibri" w:hAnsi="Calibri"/>
          <w:b/>
          <w:color w:val="FF0000"/>
          <w:sz w:val="20"/>
          <w:szCs w:val="20"/>
        </w:rPr>
      </w:pPr>
      <w:r w:rsidRPr="00325364">
        <w:rPr>
          <w:rFonts w:ascii="Calibri" w:hAnsi="Calibri"/>
          <w:b/>
          <w:color w:val="FF0000"/>
          <w:sz w:val="20"/>
          <w:szCs w:val="20"/>
        </w:rPr>
        <w:t>Delegations of authority to create binding rules will be strongly presumed not to include the ability to make retroactive changes to those rules, except where they are benefit conferring</w:t>
      </w:r>
    </w:p>
    <w:p w14:paraId="135F0D79" w14:textId="77777777" w:rsidR="00D3215A" w:rsidRPr="00325364" w:rsidRDefault="00D3215A" w:rsidP="00D3215A">
      <w:pPr>
        <w:pStyle w:val="NoSpacing"/>
        <w:rPr>
          <w:rFonts w:ascii="Calibri" w:hAnsi="Calibri"/>
          <w:sz w:val="20"/>
          <w:szCs w:val="20"/>
        </w:rPr>
      </w:pPr>
      <w:r w:rsidRPr="00325364">
        <w:rPr>
          <w:rFonts w:ascii="Calibri" w:hAnsi="Calibri"/>
          <w:sz w:val="20"/>
          <w:szCs w:val="20"/>
          <w:u w:val="single"/>
        </w:rPr>
        <w:t>Facts:</w:t>
      </w:r>
      <w:r w:rsidRPr="00325364">
        <w:rPr>
          <w:rFonts w:ascii="Calibri" w:hAnsi="Calibri"/>
          <w:sz w:val="20"/>
          <w:szCs w:val="20"/>
        </w:rPr>
        <w:t xml:space="preserve"> The policy here made labour contractors the worker of the prime contractor, for WCB assessment purposes. The Board had made the binding policy in 1999, but it made the policy as of 1982, almost 17 years earlier.</w:t>
      </w:r>
    </w:p>
    <w:p w14:paraId="4094A0CA" w14:textId="77777777" w:rsidR="00D3215A" w:rsidRPr="00325364" w:rsidRDefault="00D3215A" w:rsidP="00D3215A">
      <w:pPr>
        <w:pStyle w:val="NoSpacing"/>
        <w:rPr>
          <w:rFonts w:ascii="Calibri" w:hAnsi="Calibri"/>
          <w:sz w:val="20"/>
          <w:szCs w:val="20"/>
        </w:rPr>
      </w:pPr>
      <w:r w:rsidRPr="00325364">
        <w:rPr>
          <w:rFonts w:ascii="Calibri" w:hAnsi="Calibri"/>
          <w:sz w:val="20"/>
          <w:szCs w:val="20"/>
          <w:u w:val="single"/>
        </w:rPr>
        <w:t>ABQB:</w:t>
      </w:r>
      <w:r w:rsidRPr="00325364">
        <w:rPr>
          <w:rFonts w:ascii="Calibri" w:hAnsi="Calibri"/>
          <w:sz w:val="20"/>
          <w:szCs w:val="20"/>
        </w:rPr>
        <w:t xml:space="preserve"> </w:t>
      </w:r>
    </w:p>
    <w:p w14:paraId="20E94A50" w14:textId="77777777" w:rsidR="00D3215A" w:rsidRPr="00325364" w:rsidRDefault="00D3215A" w:rsidP="00D3215A">
      <w:pPr>
        <w:pStyle w:val="NoSpacing"/>
        <w:numPr>
          <w:ilvl w:val="0"/>
          <w:numId w:val="50"/>
        </w:numPr>
        <w:rPr>
          <w:rFonts w:ascii="Calibri" w:hAnsi="Calibri"/>
          <w:sz w:val="20"/>
          <w:szCs w:val="20"/>
          <w:u w:val="single"/>
        </w:rPr>
      </w:pPr>
      <w:r w:rsidRPr="00325364">
        <w:rPr>
          <w:rFonts w:ascii="Calibri" w:hAnsi="Calibri"/>
          <w:sz w:val="20"/>
          <w:szCs w:val="20"/>
          <w:u w:val="single"/>
        </w:rPr>
        <w:t>Since statutorily-authorized policies can have the force of law, the general presumption is that such policies can't be made to apply retroactively</w:t>
      </w:r>
    </w:p>
    <w:p w14:paraId="30D4AC3D" w14:textId="77777777" w:rsidR="00D3215A" w:rsidRPr="00325364" w:rsidRDefault="00D3215A" w:rsidP="00D3215A">
      <w:pPr>
        <w:pStyle w:val="NoSpacing"/>
        <w:numPr>
          <w:ilvl w:val="0"/>
          <w:numId w:val="50"/>
        </w:numPr>
        <w:rPr>
          <w:rFonts w:ascii="Calibri" w:hAnsi="Calibri"/>
          <w:sz w:val="20"/>
          <w:szCs w:val="20"/>
        </w:rPr>
      </w:pPr>
      <w:r w:rsidRPr="00325364">
        <w:rPr>
          <w:rFonts w:ascii="Calibri" w:hAnsi="Calibri"/>
          <w:sz w:val="20"/>
          <w:szCs w:val="20"/>
        </w:rPr>
        <w:t>People need to know what the law is to make decisions about their conduct – a constitutional principle. The power to make retroactive policies will not be inferred unless the statute requires it.</w:t>
      </w:r>
    </w:p>
    <w:p w14:paraId="69E07D72" w14:textId="77777777" w:rsidR="00D3215A" w:rsidRPr="00325364" w:rsidRDefault="00D3215A" w:rsidP="00D3215A">
      <w:pPr>
        <w:pStyle w:val="NoSpacing"/>
        <w:numPr>
          <w:ilvl w:val="0"/>
          <w:numId w:val="50"/>
        </w:numPr>
        <w:rPr>
          <w:rFonts w:ascii="Calibri" w:hAnsi="Calibri"/>
          <w:sz w:val="20"/>
          <w:szCs w:val="20"/>
        </w:rPr>
      </w:pPr>
      <w:r w:rsidRPr="00325364">
        <w:rPr>
          <w:rFonts w:ascii="Calibri" w:hAnsi="Calibri"/>
          <w:sz w:val="20"/>
          <w:szCs w:val="20"/>
        </w:rPr>
        <w:t>The revised policies will stand, but only as of the day it came into force and the Board here could not apply the policy retroactively, as it didn’t have the authority – BUT the Court concluded that wasn’t what they were doing anyway, so the appeal failed</w:t>
      </w:r>
    </w:p>
    <w:p w14:paraId="64395DB9" w14:textId="77777777" w:rsidR="00D3215A" w:rsidRPr="00325364" w:rsidRDefault="00D3215A" w:rsidP="00325364">
      <w:pPr>
        <w:pStyle w:val="Heading2"/>
      </w:pPr>
      <w:bookmarkStart w:id="53" w:name="_Toc394433522"/>
      <w:r w:rsidRPr="00325364">
        <w:t>Canadian Forest Products Ltd v BC</w:t>
      </w:r>
      <w:bookmarkEnd w:id="53"/>
    </w:p>
    <w:p w14:paraId="07CD5DD9" w14:textId="77777777" w:rsidR="00D3215A" w:rsidRPr="00325364" w:rsidRDefault="00D3215A" w:rsidP="00D3215A">
      <w:pPr>
        <w:pStyle w:val="NoSpacing"/>
        <w:numPr>
          <w:ilvl w:val="0"/>
          <w:numId w:val="51"/>
        </w:numPr>
        <w:rPr>
          <w:rFonts w:ascii="Calibri" w:hAnsi="Calibri"/>
          <w:color w:val="FF0000"/>
          <w:sz w:val="20"/>
          <w:szCs w:val="20"/>
        </w:rPr>
      </w:pPr>
      <w:r w:rsidRPr="00325364">
        <w:rPr>
          <w:rFonts w:ascii="Calibri" w:hAnsi="Calibri"/>
          <w:color w:val="FF0000"/>
          <w:sz w:val="20"/>
          <w:szCs w:val="20"/>
        </w:rPr>
        <w:t xml:space="preserve">Retroactive rules, or rules that may have a retroactive effect, even if not truly retroactive, will be presumptively inconsistent with the statute unless clearly and explicitly authorized </w:t>
      </w:r>
    </w:p>
    <w:p w14:paraId="6C9606ED" w14:textId="77777777" w:rsidR="00D3215A" w:rsidRPr="00325364" w:rsidRDefault="00D3215A" w:rsidP="00D3215A">
      <w:pPr>
        <w:pStyle w:val="NoSpacing"/>
        <w:numPr>
          <w:ilvl w:val="0"/>
          <w:numId w:val="51"/>
        </w:numPr>
        <w:rPr>
          <w:rFonts w:ascii="Calibri" w:hAnsi="Calibri"/>
          <w:color w:val="FF0000"/>
          <w:sz w:val="20"/>
          <w:szCs w:val="20"/>
        </w:rPr>
      </w:pPr>
      <w:r w:rsidRPr="00325364">
        <w:rPr>
          <w:rFonts w:ascii="Calibri" w:hAnsi="Calibri"/>
          <w:color w:val="FF0000"/>
          <w:sz w:val="20"/>
          <w:szCs w:val="20"/>
        </w:rPr>
        <w:t>The remedy is that the rule will be declared invalid</w:t>
      </w:r>
    </w:p>
    <w:p w14:paraId="52949BAC" w14:textId="77777777" w:rsidR="00D3215A" w:rsidRPr="00325364" w:rsidRDefault="00D3215A" w:rsidP="00D3215A">
      <w:pPr>
        <w:pStyle w:val="NoSpacing"/>
        <w:rPr>
          <w:rFonts w:ascii="Calibri" w:hAnsi="Calibri"/>
          <w:sz w:val="20"/>
          <w:szCs w:val="20"/>
        </w:rPr>
      </w:pPr>
      <w:r w:rsidRPr="00325364">
        <w:rPr>
          <w:rFonts w:ascii="Calibri" w:hAnsi="Calibri"/>
          <w:sz w:val="20"/>
          <w:szCs w:val="20"/>
          <w:u w:val="single"/>
        </w:rPr>
        <w:t>Facts:</w:t>
      </w:r>
      <w:r w:rsidRPr="00325364">
        <w:rPr>
          <w:rFonts w:ascii="Calibri" w:hAnsi="Calibri"/>
          <w:sz w:val="20"/>
          <w:szCs w:val="20"/>
        </w:rPr>
        <w:t xml:space="preserve"> The </w:t>
      </w:r>
      <w:r w:rsidRPr="00325364">
        <w:rPr>
          <w:rFonts w:ascii="Calibri" w:hAnsi="Calibri"/>
          <w:i/>
          <w:sz w:val="20"/>
          <w:szCs w:val="20"/>
        </w:rPr>
        <w:t>Forest Act</w:t>
      </w:r>
      <w:r w:rsidRPr="00325364">
        <w:rPr>
          <w:rFonts w:ascii="Calibri" w:hAnsi="Calibri"/>
          <w:sz w:val="20"/>
          <w:szCs w:val="20"/>
        </w:rPr>
        <w:t xml:space="preserve"> said that stumpage fees were calculated at the date of scaling, but that these rates could be amended. A Manual was created setting out when the fee would be amended, permitting amendment even after scaling. Canfor appealed a decision affirming the reappraisal of the stumpage rate for a cutting permit issued to Canfor in January 2005 – they were ordered in March 2007 to pay an increased stumpage rate backdated to the day following the issue of the cutting permit. Canfor argued that the statute precluded retroactive redetermination of stumpage rates to timber already harvested and scaled. Also, as subordinate legislation, the Manual couldn’t conflict with the terms of its parent statute and the inconsistencies were </w:t>
      </w:r>
      <w:r w:rsidRPr="00325364">
        <w:rPr>
          <w:rFonts w:ascii="Calibri" w:hAnsi="Calibri"/>
          <w:i/>
          <w:sz w:val="20"/>
          <w:szCs w:val="20"/>
        </w:rPr>
        <w:t>ultra vires</w:t>
      </w:r>
      <w:r w:rsidRPr="00325364">
        <w:rPr>
          <w:rFonts w:ascii="Calibri" w:hAnsi="Calibri"/>
          <w:sz w:val="20"/>
          <w:szCs w:val="20"/>
        </w:rPr>
        <w:t xml:space="preserve"> the Minister’s powers</w:t>
      </w:r>
    </w:p>
    <w:p w14:paraId="2A24ECC7" w14:textId="77777777" w:rsidR="00D3215A" w:rsidRPr="00325364" w:rsidRDefault="00D3215A" w:rsidP="00D3215A">
      <w:pPr>
        <w:pStyle w:val="NoSpacing"/>
        <w:numPr>
          <w:ilvl w:val="0"/>
          <w:numId w:val="52"/>
        </w:numPr>
        <w:rPr>
          <w:rFonts w:ascii="Calibri" w:hAnsi="Calibri"/>
          <w:sz w:val="20"/>
          <w:szCs w:val="20"/>
        </w:rPr>
      </w:pPr>
      <w:r w:rsidRPr="00325364">
        <w:rPr>
          <w:rFonts w:ascii="Calibri" w:hAnsi="Calibri"/>
          <w:sz w:val="20"/>
          <w:szCs w:val="20"/>
        </w:rPr>
        <w:t>BCSC agreed with the application</w:t>
      </w:r>
    </w:p>
    <w:p w14:paraId="659C5938" w14:textId="77777777" w:rsidR="00D3215A" w:rsidRPr="00325364" w:rsidRDefault="00D3215A" w:rsidP="00325364">
      <w:pPr>
        <w:pStyle w:val="Heading2"/>
      </w:pPr>
      <w:bookmarkStart w:id="54" w:name="_Toc394433523"/>
      <w:proofErr w:type="spellStart"/>
      <w:r w:rsidRPr="00325364">
        <w:lastRenderedPageBreak/>
        <w:t>Thamotharem</w:t>
      </w:r>
      <w:proofErr w:type="spellEnd"/>
      <w:r w:rsidRPr="00325364">
        <w:t xml:space="preserve"> v Canada (Minister of Citizenship and Immigration)</w:t>
      </w:r>
      <w:bookmarkEnd w:id="54"/>
    </w:p>
    <w:p w14:paraId="3A17ABC3" w14:textId="77777777" w:rsidR="00D3215A" w:rsidRPr="00325364" w:rsidRDefault="00D3215A" w:rsidP="00D3215A">
      <w:pPr>
        <w:pStyle w:val="NoSpacing"/>
        <w:rPr>
          <w:rFonts w:ascii="Calibri" w:hAnsi="Calibri"/>
          <w:sz w:val="20"/>
          <w:szCs w:val="20"/>
        </w:rPr>
      </w:pPr>
      <w:r w:rsidRPr="00325364">
        <w:rPr>
          <w:rFonts w:ascii="Calibri" w:hAnsi="Calibri"/>
          <w:sz w:val="20"/>
          <w:szCs w:val="20"/>
          <w:u w:val="single"/>
        </w:rPr>
        <w:t>Facts:</w:t>
      </w:r>
      <w:r w:rsidRPr="00325364">
        <w:rPr>
          <w:rFonts w:ascii="Calibri" w:hAnsi="Calibri"/>
          <w:sz w:val="20"/>
          <w:szCs w:val="20"/>
        </w:rPr>
        <w:t xml:space="preserve"> The Refugee Protection Division dismissed the respondent’s claim for refugee protection and he subsequently successfully sought JR. The issue that arose was whether the Chairperson of the IRB had the necessary delegated authority to issue “Guideline 7”, which allegedly infringed a refugee’s entitlement to a fair hearing by re-ordering questioning so that the refugee protection officer started questioning rather than the refugee’s advocate. Guideline 7 was issued by the Chairperson of the Board pursuant to the statutory power to “issue guidelines to assist members in carrying out their duties” as per the </w:t>
      </w:r>
      <w:r w:rsidRPr="00325364">
        <w:rPr>
          <w:rFonts w:ascii="Calibri" w:hAnsi="Calibri"/>
          <w:i/>
          <w:sz w:val="20"/>
          <w:szCs w:val="20"/>
        </w:rPr>
        <w:t>Immigration and Refugee Protection Act</w:t>
      </w:r>
      <w:r w:rsidRPr="00325364">
        <w:rPr>
          <w:rFonts w:ascii="Calibri" w:hAnsi="Calibri"/>
          <w:sz w:val="20"/>
          <w:szCs w:val="20"/>
        </w:rPr>
        <w:t>.</w:t>
      </w:r>
    </w:p>
    <w:p w14:paraId="39251954" w14:textId="77777777" w:rsidR="00D3215A" w:rsidRPr="00325364" w:rsidRDefault="00D3215A" w:rsidP="00D3215A">
      <w:pPr>
        <w:pStyle w:val="NoSpacing"/>
        <w:numPr>
          <w:ilvl w:val="0"/>
          <w:numId w:val="52"/>
        </w:numPr>
        <w:rPr>
          <w:rFonts w:ascii="Calibri" w:hAnsi="Calibri"/>
          <w:sz w:val="20"/>
          <w:szCs w:val="20"/>
        </w:rPr>
      </w:pPr>
      <w:r w:rsidRPr="00325364">
        <w:rPr>
          <w:rFonts w:ascii="Calibri" w:hAnsi="Calibri"/>
          <w:sz w:val="20"/>
          <w:szCs w:val="20"/>
        </w:rPr>
        <w:t xml:space="preserve">Guideline 7 was challenged on the grounds that 1) it deprives refugee claimants the right to a fair hearing and 2) even if there is no PF breach, the Chairperson should have introduced the new standard of questioning as a rule of procedure under the </w:t>
      </w:r>
      <w:r w:rsidRPr="00325364">
        <w:rPr>
          <w:rFonts w:ascii="Calibri" w:hAnsi="Calibri"/>
          <w:i/>
          <w:sz w:val="20"/>
          <w:szCs w:val="20"/>
        </w:rPr>
        <w:t>IRPA</w:t>
      </w:r>
    </w:p>
    <w:p w14:paraId="5F497BE9" w14:textId="77777777" w:rsidR="00D3215A" w:rsidRPr="00325364" w:rsidRDefault="00D3215A" w:rsidP="00D3215A">
      <w:pPr>
        <w:pStyle w:val="NoSpacing"/>
        <w:numPr>
          <w:ilvl w:val="0"/>
          <w:numId w:val="52"/>
        </w:numPr>
        <w:rPr>
          <w:rFonts w:ascii="Calibri" w:hAnsi="Calibri"/>
          <w:sz w:val="20"/>
          <w:szCs w:val="20"/>
        </w:rPr>
      </w:pPr>
      <w:r w:rsidRPr="00325364">
        <w:rPr>
          <w:rFonts w:ascii="Calibri" w:hAnsi="Calibri"/>
          <w:sz w:val="20"/>
          <w:szCs w:val="20"/>
        </w:rPr>
        <w:t>FCTD held that G7 was an unlawful fetter on the exercise of discretion and remitted the matter for re-determination on that basis, but the FCA restored the RPD decision</w:t>
      </w:r>
    </w:p>
    <w:p w14:paraId="21239607" w14:textId="77777777" w:rsidR="00D3215A" w:rsidRPr="00325364" w:rsidRDefault="00D3215A" w:rsidP="00D3215A">
      <w:pPr>
        <w:pStyle w:val="NoSpacing"/>
        <w:numPr>
          <w:ilvl w:val="0"/>
          <w:numId w:val="52"/>
        </w:numPr>
        <w:rPr>
          <w:rFonts w:ascii="Calibri" w:hAnsi="Calibri"/>
          <w:sz w:val="20"/>
          <w:szCs w:val="20"/>
        </w:rPr>
      </w:pPr>
      <w:r w:rsidRPr="00325364">
        <w:rPr>
          <w:rFonts w:ascii="Calibri" w:hAnsi="Calibri"/>
          <w:sz w:val="20"/>
          <w:szCs w:val="20"/>
        </w:rPr>
        <w:t>The Guideline is not a breach of PF, but in some cases, the Board may need to depart from the order of questioning in the Guideline. In such a case, a member’s refusal to do so, on request by a party, may constitute a breach of PF</w:t>
      </w:r>
    </w:p>
    <w:p w14:paraId="6D3F5219" w14:textId="77777777" w:rsidR="00D3215A" w:rsidRPr="00325364" w:rsidRDefault="00D3215A" w:rsidP="00D3215A">
      <w:pPr>
        <w:pStyle w:val="NoSpacing"/>
        <w:numPr>
          <w:ilvl w:val="0"/>
          <w:numId w:val="52"/>
        </w:numPr>
        <w:rPr>
          <w:rFonts w:ascii="Calibri" w:hAnsi="Calibri"/>
          <w:sz w:val="20"/>
          <w:szCs w:val="20"/>
        </w:rPr>
      </w:pPr>
      <w:r w:rsidRPr="00325364">
        <w:rPr>
          <w:rFonts w:ascii="Calibri" w:hAnsi="Calibri"/>
          <w:b/>
          <w:sz w:val="20"/>
          <w:szCs w:val="20"/>
        </w:rPr>
        <w:t>The Guideline does not fetter members’ exercise of discretion in holding hearings because it permits the members to depart from it, thereby maintaining their discretion.</w:t>
      </w:r>
      <w:r w:rsidRPr="00325364">
        <w:rPr>
          <w:rFonts w:ascii="Calibri" w:hAnsi="Calibri"/>
          <w:sz w:val="20"/>
          <w:szCs w:val="20"/>
        </w:rPr>
        <w:t xml:space="preserve"> Therefore, it’s not necessary to issue it as a rule, rather than a guideline.</w:t>
      </w:r>
    </w:p>
    <w:p w14:paraId="313D74D5" w14:textId="77777777" w:rsidR="00D3215A" w:rsidRPr="00325364" w:rsidRDefault="00D3215A" w:rsidP="00D3215A">
      <w:pPr>
        <w:pStyle w:val="NoSpacing"/>
        <w:numPr>
          <w:ilvl w:val="0"/>
          <w:numId w:val="52"/>
        </w:numPr>
        <w:rPr>
          <w:rFonts w:ascii="Calibri" w:hAnsi="Calibri"/>
          <w:sz w:val="20"/>
          <w:szCs w:val="20"/>
        </w:rPr>
      </w:pPr>
      <w:r w:rsidRPr="00325364">
        <w:rPr>
          <w:rFonts w:ascii="Calibri" w:hAnsi="Calibri"/>
          <w:sz w:val="20"/>
          <w:szCs w:val="20"/>
        </w:rPr>
        <w:t xml:space="preserve">The Chair could change the process through either a rule or a guideline, so long as the statutory process was followed – didn’t need an express grant of statutory authority to issue guidelines to members. </w:t>
      </w:r>
    </w:p>
    <w:p w14:paraId="1DB7CAA6" w14:textId="77777777" w:rsidR="00D3215A" w:rsidRPr="00325364" w:rsidRDefault="00D3215A" w:rsidP="00D3215A">
      <w:pPr>
        <w:pStyle w:val="NoSpacing"/>
        <w:numPr>
          <w:ilvl w:val="0"/>
          <w:numId w:val="52"/>
        </w:numPr>
        <w:rPr>
          <w:rFonts w:ascii="Calibri" w:hAnsi="Calibri"/>
          <w:color w:val="FF0000"/>
          <w:sz w:val="20"/>
          <w:szCs w:val="20"/>
        </w:rPr>
      </w:pPr>
      <w:r w:rsidRPr="00325364">
        <w:rPr>
          <w:rFonts w:ascii="Calibri" w:hAnsi="Calibri"/>
          <w:color w:val="FF0000"/>
          <w:sz w:val="20"/>
          <w:szCs w:val="20"/>
        </w:rPr>
        <w:t>The delegated authority must not fetter statutory discretion because it would create a situation where the delegate was acting contrary to the enabling legislation by not exercising discretion</w:t>
      </w:r>
    </w:p>
    <w:p w14:paraId="2EE60FC8" w14:textId="77777777" w:rsidR="00D3215A" w:rsidRPr="00325364" w:rsidRDefault="00D3215A" w:rsidP="00D3215A">
      <w:pPr>
        <w:pStyle w:val="NoSpacing"/>
        <w:numPr>
          <w:ilvl w:val="0"/>
          <w:numId w:val="52"/>
        </w:numPr>
        <w:rPr>
          <w:rFonts w:ascii="Calibri" w:hAnsi="Calibri"/>
          <w:sz w:val="20"/>
          <w:szCs w:val="20"/>
        </w:rPr>
      </w:pPr>
      <w:r w:rsidRPr="00325364">
        <w:rPr>
          <w:rFonts w:ascii="Calibri" w:hAnsi="Calibri"/>
          <w:sz w:val="20"/>
          <w:szCs w:val="20"/>
        </w:rPr>
        <w:t xml:space="preserve">If it were intended as a rule, it should have been issued under the </w:t>
      </w:r>
      <w:r w:rsidRPr="00325364">
        <w:rPr>
          <w:rFonts w:ascii="Calibri" w:hAnsi="Calibri"/>
          <w:i/>
          <w:sz w:val="20"/>
          <w:szCs w:val="20"/>
        </w:rPr>
        <w:t>IRPA</w:t>
      </w:r>
      <w:r w:rsidRPr="00325364">
        <w:rPr>
          <w:rFonts w:ascii="Calibri" w:hAnsi="Calibri"/>
          <w:sz w:val="20"/>
          <w:szCs w:val="20"/>
        </w:rPr>
        <w:t xml:space="preserve"> and been subject to the scrutiny in Parliament, but it wasn’t worded to fetter discretion or to amount to a rigid rule – example of legislative oversight</w:t>
      </w:r>
    </w:p>
    <w:p w14:paraId="4AF83E74" w14:textId="77777777" w:rsidR="00D3215A" w:rsidRPr="00325364" w:rsidRDefault="00D3215A" w:rsidP="00325364">
      <w:pPr>
        <w:pStyle w:val="Heading2"/>
      </w:pPr>
      <w:bookmarkStart w:id="55" w:name="_Toc394433524"/>
      <w:r w:rsidRPr="00325364">
        <w:t xml:space="preserve">Soft Law </w:t>
      </w:r>
      <w:proofErr w:type="spellStart"/>
      <w:r w:rsidRPr="00325364">
        <w:t>vs</w:t>
      </w:r>
      <w:proofErr w:type="spellEnd"/>
      <w:r w:rsidRPr="00325364">
        <w:t xml:space="preserve"> Discretion</w:t>
      </w:r>
      <w:bookmarkEnd w:id="55"/>
    </w:p>
    <w:p w14:paraId="3080B6F7" w14:textId="77777777" w:rsidR="00D3215A" w:rsidRPr="00325364" w:rsidRDefault="00D3215A" w:rsidP="00D3215A">
      <w:pPr>
        <w:pStyle w:val="NoSpacing"/>
        <w:numPr>
          <w:ilvl w:val="0"/>
          <w:numId w:val="53"/>
        </w:numPr>
        <w:rPr>
          <w:rFonts w:ascii="Calibri" w:hAnsi="Calibri"/>
          <w:sz w:val="20"/>
          <w:szCs w:val="20"/>
        </w:rPr>
      </w:pPr>
      <w:r w:rsidRPr="00325364">
        <w:rPr>
          <w:rFonts w:ascii="Calibri" w:hAnsi="Calibri"/>
          <w:sz w:val="20"/>
          <w:szCs w:val="20"/>
        </w:rPr>
        <w:t>Soft law includes: Policy statements, Guidelines, Manuals, Handbooks, Interpretation bulletins</w:t>
      </w:r>
    </w:p>
    <w:p w14:paraId="54F7FEDE" w14:textId="77777777" w:rsidR="00D3215A" w:rsidRPr="00325364" w:rsidRDefault="00D3215A" w:rsidP="00D3215A">
      <w:pPr>
        <w:pStyle w:val="NoSpacing"/>
        <w:numPr>
          <w:ilvl w:val="0"/>
          <w:numId w:val="53"/>
        </w:numPr>
        <w:rPr>
          <w:rFonts w:ascii="Calibri" w:hAnsi="Calibri"/>
          <w:sz w:val="20"/>
          <w:szCs w:val="20"/>
        </w:rPr>
      </w:pPr>
      <w:r w:rsidRPr="00325364">
        <w:rPr>
          <w:rFonts w:ascii="Calibri" w:hAnsi="Calibri"/>
          <w:sz w:val="20"/>
          <w:szCs w:val="20"/>
        </w:rPr>
        <w:t>Soft law helps the tribunal to:</w:t>
      </w:r>
    </w:p>
    <w:p w14:paraId="48F95C05" w14:textId="77777777" w:rsidR="00D3215A" w:rsidRPr="00325364" w:rsidRDefault="00D3215A" w:rsidP="00D3215A">
      <w:pPr>
        <w:pStyle w:val="NoSpacing"/>
        <w:numPr>
          <w:ilvl w:val="1"/>
          <w:numId w:val="53"/>
        </w:numPr>
        <w:rPr>
          <w:rFonts w:ascii="Calibri" w:hAnsi="Calibri"/>
          <w:sz w:val="20"/>
          <w:szCs w:val="20"/>
        </w:rPr>
      </w:pPr>
      <w:r w:rsidRPr="00325364">
        <w:rPr>
          <w:rFonts w:ascii="Calibri" w:hAnsi="Calibri"/>
          <w:sz w:val="20"/>
          <w:szCs w:val="20"/>
        </w:rPr>
        <w:t>Develop consistent decision making, especially with large tribunals</w:t>
      </w:r>
    </w:p>
    <w:p w14:paraId="214C0FB3" w14:textId="77777777" w:rsidR="00D3215A" w:rsidRPr="00325364" w:rsidRDefault="00D3215A" w:rsidP="00D3215A">
      <w:pPr>
        <w:pStyle w:val="NoSpacing"/>
        <w:numPr>
          <w:ilvl w:val="1"/>
          <w:numId w:val="53"/>
        </w:numPr>
        <w:rPr>
          <w:rFonts w:ascii="Calibri" w:hAnsi="Calibri"/>
          <w:sz w:val="20"/>
          <w:szCs w:val="20"/>
        </w:rPr>
      </w:pPr>
      <w:r w:rsidRPr="00325364">
        <w:rPr>
          <w:rFonts w:ascii="Calibri" w:hAnsi="Calibri"/>
          <w:sz w:val="20"/>
          <w:szCs w:val="20"/>
        </w:rPr>
        <w:t xml:space="preserve">Informs the community of the SDM’s thinking of an issue and gives predictability </w:t>
      </w:r>
    </w:p>
    <w:p w14:paraId="7E02FE5F" w14:textId="77777777" w:rsidR="00D3215A" w:rsidRPr="00325364" w:rsidRDefault="00D3215A" w:rsidP="00D3215A">
      <w:pPr>
        <w:pStyle w:val="NoSpacing"/>
        <w:numPr>
          <w:ilvl w:val="1"/>
          <w:numId w:val="53"/>
        </w:numPr>
        <w:rPr>
          <w:rFonts w:ascii="Calibri" w:hAnsi="Calibri"/>
          <w:sz w:val="20"/>
          <w:szCs w:val="20"/>
        </w:rPr>
      </w:pPr>
      <w:r w:rsidRPr="00325364">
        <w:rPr>
          <w:rFonts w:ascii="Calibri" w:hAnsi="Calibri"/>
          <w:sz w:val="20"/>
          <w:szCs w:val="20"/>
        </w:rPr>
        <w:t>Let’s the SDM readily adjust to day-to-day experiences</w:t>
      </w:r>
    </w:p>
    <w:p w14:paraId="53E57321" w14:textId="77777777" w:rsidR="00D3215A" w:rsidRPr="00325364" w:rsidRDefault="00D3215A" w:rsidP="00D3215A">
      <w:pPr>
        <w:pStyle w:val="NoSpacing"/>
        <w:numPr>
          <w:ilvl w:val="0"/>
          <w:numId w:val="53"/>
        </w:numPr>
        <w:rPr>
          <w:rFonts w:ascii="Calibri" w:hAnsi="Calibri"/>
          <w:sz w:val="20"/>
          <w:szCs w:val="20"/>
        </w:rPr>
      </w:pPr>
      <w:r w:rsidRPr="00325364">
        <w:rPr>
          <w:rFonts w:ascii="Calibri" w:hAnsi="Calibri"/>
          <w:sz w:val="20"/>
          <w:szCs w:val="20"/>
        </w:rPr>
        <w:t>There’s an inherent tension between the benefits of certainty and consistency and of the flexibility and fact-specific solutions</w:t>
      </w:r>
    </w:p>
    <w:p w14:paraId="247E9321" w14:textId="77777777" w:rsidR="00D3215A" w:rsidRPr="00325364" w:rsidRDefault="00D3215A" w:rsidP="00325364">
      <w:pPr>
        <w:pStyle w:val="Heading2"/>
      </w:pPr>
      <w:bookmarkStart w:id="56" w:name="_Toc394433525"/>
      <w:r w:rsidRPr="00325364">
        <w:t>Framework for Questions about Delegated Authorities</w:t>
      </w:r>
      <w:bookmarkEnd w:id="56"/>
    </w:p>
    <w:p w14:paraId="26DF202C" w14:textId="77777777" w:rsidR="00D3215A" w:rsidRPr="00325364" w:rsidRDefault="00D3215A" w:rsidP="00D3215A">
      <w:pPr>
        <w:pStyle w:val="NoSpacing"/>
        <w:numPr>
          <w:ilvl w:val="0"/>
          <w:numId w:val="54"/>
        </w:numPr>
        <w:rPr>
          <w:rFonts w:ascii="Calibri" w:hAnsi="Calibri"/>
          <w:b/>
        </w:rPr>
      </w:pPr>
      <w:r w:rsidRPr="00325364">
        <w:rPr>
          <w:rFonts w:ascii="Calibri" w:hAnsi="Calibri"/>
          <w:b/>
        </w:rPr>
        <w:t xml:space="preserve">Does the legislation expressly authorize the delegate of the grant of authority to </w:t>
      </w:r>
      <w:proofErr w:type="spellStart"/>
      <w:r w:rsidRPr="00325364">
        <w:rPr>
          <w:rFonts w:ascii="Calibri" w:hAnsi="Calibri"/>
          <w:b/>
        </w:rPr>
        <w:t>subdelegate</w:t>
      </w:r>
      <w:proofErr w:type="spellEnd"/>
      <w:r w:rsidRPr="00325364">
        <w:rPr>
          <w:rFonts w:ascii="Calibri" w:hAnsi="Calibri"/>
          <w:b/>
        </w:rPr>
        <w:t xml:space="preserve"> it?</w:t>
      </w:r>
    </w:p>
    <w:p w14:paraId="58E200E3" w14:textId="77777777" w:rsidR="00D3215A" w:rsidRPr="00325364" w:rsidRDefault="00D3215A" w:rsidP="00D3215A">
      <w:pPr>
        <w:pStyle w:val="NoSpacing"/>
        <w:numPr>
          <w:ilvl w:val="0"/>
          <w:numId w:val="54"/>
        </w:numPr>
        <w:rPr>
          <w:rFonts w:ascii="Calibri" w:hAnsi="Calibri"/>
          <w:b/>
        </w:rPr>
      </w:pPr>
      <w:r w:rsidRPr="00325364">
        <w:rPr>
          <w:rFonts w:ascii="Calibri" w:hAnsi="Calibri"/>
          <w:b/>
        </w:rPr>
        <w:t xml:space="preserve">If not, does the grant of authority impliedly authorize </w:t>
      </w:r>
      <w:proofErr w:type="spellStart"/>
      <w:r w:rsidRPr="00325364">
        <w:rPr>
          <w:rFonts w:ascii="Calibri" w:hAnsi="Calibri"/>
          <w:b/>
        </w:rPr>
        <w:t>subdelegation</w:t>
      </w:r>
      <w:proofErr w:type="spellEnd"/>
      <w:r w:rsidRPr="00325364">
        <w:rPr>
          <w:rFonts w:ascii="Calibri" w:hAnsi="Calibri"/>
          <w:b/>
        </w:rPr>
        <w:t>?</w:t>
      </w:r>
    </w:p>
    <w:p w14:paraId="7148FA8D" w14:textId="77777777" w:rsidR="00D3215A" w:rsidRPr="00325364" w:rsidRDefault="00D3215A" w:rsidP="00D3215A">
      <w:pPr>
        <w:pStyle w:val="NoSpacing"/>
        <w:numPr>
          <w:ilvl w:val="0"/>
          <w:numId w:val="54"/>
        </w:numPr>
        <w:rPr>
          <w:rFonts w:ascii="Calibri" w:hAnsi="Calibri"/>
          <w:b/>
        </w:rPr>
      </w:pPr>
      <w:r w:rsidRPr="00325364">
        <w:rPr>
          <w:rFonts w:ascii="Calibri" w:hAnsi="Calibri"/>
          <w:b/>
        </w:rPr>
        <w:t xml:space="preserve">If </w:t>
      </w:r>
      <w:proofErr w:type="spellStart"/>
      <w:r w:rsidRPr="00325364">
        <w:rPr>
          <w:rFonts w:ascii="Calibri" w:hAnsi="Calibri"/>
          <w:b/>
        </w:rPr>
        <w:t>subdelegation</w:t>
      </w:r>
      <w:proofErr w:type="spellEnd"/>
      <w:r w:rsidRPr="00325364">
        <w:rPr>
          <w:rFonts w:ascii="Calibri" w:hAnsi="Calibri"/>
          <w:b/>
        </w:rPr>
        <w:t xml:space="preserve"> is authorized either expressly or by implication, was the initial grant of authority in fact </w:t>
      </w:r>
      <w:proofErr w:type="spellStart"/>
      <w:r w:rsidRPr="00325364">
        <w:rPr>
          <w:rFonts w:ascii="Calibri" w:hAnsi="Calibri"/>
          <w:b/>
        </w:rPr>
        <w:t>subdelegated</w:t>
      </w:r>
      <w:proofErr w:type="spellEnd"/>
      <w:r w:rsidRPr="00325364">
        <w:rPr>
          <w:rFonts w:ascii="Calibri" w:hAnsi="Calibri"/>
          <w:b/>
        </w:rPr>
        <w:t>?</w:t>
      </w:r>
    </w:p>
    <w:p w14:paraId="17C0D741" w14:textId="77777777" w:rsidR="00D3215A" w:rsidRPr="00325364" w:rsidRDefault="00D3215A" w:rsidP="00D3215A">
      <w:pPr>
        <w:pStyle w:val="NoSpacing"/>
        <w:numPr>
          <w:ilvl w:val="0"/>
          <w:numId w:val="54"/>
        </w:numPr>
        <w:rPr>
          <w:rFonts w:ascii="Calibri" w:hAnsi="Calibri"/>
          <w:b/>
        </w:rPr>
      </w:pPr>
      <w:r w:rsidRPr="00325364">
        <w:rPr>
          <w:rFonts w:ascii="Calibri" w:hAnsi="Calibri"/>
          <w:b/>
        </w:rPr>
        <w:t xml:space="preserve">If so, was the administrative action taken pursuant to the </w:t>
      </w:r>
      <w:proofErr w:type="spellStart"/>
      <w:r w:rsidRPr="00325364">
        <w:rPr>
          <w:rFonts w:ascii="Calibri" w:hAnsi="Calibri"/>
          <w:b/>
        </w:rPr>
        <w:t>subdelegated</w:t>
      </w:r>
      <w:proofErr w:type="spellEnd"/>
      <w:r w:rsidRPr="00325364">
        <w:rPr>
          <w:rFonts w:ascii="Calibri" w:hAnsi="Calibri"/>
          <w:b/>
        </w:rPr>
        <w:t xml:space="preserve"> power within the scope of the grant of authority?</w:t>
      </w:r>
    </w:p>
    <w:p w14:paraId="5C0E9EF8" w14:textId="77777777" w:rsidR="00D3215A" w:rsidRPr="00325364" w:rsidRDefault="00D3215A" w:rsidP="00D3215A">
      <w:pPr>
        <w:pStyle w:val="NoSpacing"/>
        <w:rPr>
          <w:rFonts w:ascii="Calibri" w:hAnsi="Calibri"/>
          <w:b/>
        </w:rPr>
      </w:pPr>
    </w:p>
    <w:p w14:paraId="37F57F70" w14:textId="77777777" w:rsidR="00D3215A" w:rsidRPr="00325364" w:rsidRDefault="00D3215A" w:rsidP="00325364">
      <w:pPr>
        <w:pStyle w:val="Heading1"/>
      </w:pPr>
      <w:bookmarkStart w:id="57" w:name="_Toc394433526"/>
      <w:r w:rsidRPr="00325364">
        <w:t>Can Tribunals Consider Constitutional and Human Rights Issues?</w:t>
      </w:r>
      <w:bookmarkEnd w:id="57"/>
    </w:p>
    <w:p w14:paraId="6026C261" w14:textId="77777777" w:rsidR="00D3215A" w:rsidRPr="00325364" w:rsidRDefault="00D3215A" w:rsidP="00D3215A">
      <w:pPr>
        <w:pStyle w:val="NoSpacing"/>
        <w:numPr>
          <w:ilvl w:val="0"/>
          <w:numId w:val="55"/>
        </w:numPr>
        <w:rPr>
          <w:rFonts w:ascii="Calibri" w:hAnsi="Calibri"/>
          <w:sz w:val="20"/>
          <w:szCs w:val="20"/>
        </w:rPr>
      </w:pPr>
      <w:r w:rsidRPr="00325364">
        <w:rPr>
          <w:rFonts w:ascii="Calibri" w:hAnsi="Calibri"/>
          <w:sz w:val="20"/>
          <w:szCs w:val="20"/>
        </w:rPr>
        <w:t xml:space="preserve">Courts took this jurisdiction very seriously as their own back in the day, but this has changed since a recognition that the </w:t>
      </w:r>
      <w:r w:rsidRPr="00325364">
        <w:rPr>
          <w:rFonts w:ascii="Calibri" w:hAnsi="Calibri"/>
          <w:i/>
          <w:sz w:val="20"/>
          <w:szCs w:val="20"/>
        </w:rPr>
        <w:t>Charter</w:t>
      </w:r>
      <w:r w:rsidRPr="00325364">
        <w:rPr>
          <w:rFonts w:ascii="Calibri" w:hAnsi="Calibri"/>
          <w:sz w:val="20"/>
          <w:szCs w:val="20"/>
        </w:rPr>
        <w:t xml:space="preserve"> and the </w:t>
      </w:r>
      <w:r w:rsidRPr="00325364">
        <w:rPr>
          <w:rFonts w:ascii="Calibri" w:hAnsi="Calibri"/>
          <w:i/>
          <w:sz w:val="20"/>
          <w:szCs w:val="20"/>
        </w:rPr>
        <w:t>Constitution</w:t>
      </w:r>
      <w:r w:rsidRPr="00325364">
        <w:rPr>
          <w:rFonts w:ascii="Calibri" w:hAnsi="Calibri"/>
          <w:sz w:val="20"/>
          <w:szCs w:val="20"/>
        </w:rPr>
        <w:t xml:space="preserve"> reflected the fundamental law of the law – in denying access to these basic principles before a tribunal, courts were in effect denying access to justice</w:t>
      </w:r>
    </w:p>
    <w:p w14:paraId="49FBE325" w14:textId="77777777" w:rsidR="00D3215A" w:rsidRPr="00325364" w:rsidRDefault="00D3215A" w:rsidP="00D3215A">
      <w:pPr>
        <w:pStyle w:val="NoSpacing"/>
        <w:numPr>
          <w:ilvl w:val="0"/>
          <w:numId w:val="55"/>
        </w:numPr>
        <w:rPr>
          <w:rFonts w:ascii="Calibri" w:hAnsi="Calibri"/>
          <w:sz w:val="20"/>
          <w:szCs w:val="20"/>
        </w:rPr>
      </w:pPr>
      <w:r w:rsidRPr="00325364">
        <w:rPr>
          <w:rFonts w:ascii="Calibri" w:hAnsi="Calibri"/>
          <w:sz w:val="20"/>
          <w:szCs w:val="20"/>
        </w:rPr>
        <w:t>Courts began to accept that at least some SDMs had the authority or jurisdiction to consider these questions, and broadened the scope of such tribunals by relaxing the meaning of “questions of law” generally to meaning questions outside the enabling statute</w:t>
      </w:r>
    </w:p>
    <w:p w14:paraId="5F45EF76" w14:textId="77777777" w:rsidR="00D3215A" w:rsidRPr="00325364" w:rsidRDefault="00D3215A" w:rsidP="00D3215A">
      <w:pPr>
        <w:pStyle w:val="NoSpacing"/>
        <w:numPr>
          <w:ilvl w:val="0"/>
          <w:numId w:val="55"/>
        </w:numPr>
        <w:rPr>
          <w:rFonts w:ascii="Calibri" w:hAnsi="Calibri"/>
          <w:sz w:val="20"/>
          <w:szCs w:val="20"/>
        </w:rPr>
      </w:pPr>
      <w:r w:rsidRPr="00325364">
        <w:rPr>
          <w:rFonts w:ascii="Calibri" w:hAnsi="Calibri"/>
          <w:b/>
          <w:sz w:val="20"/>
          <w:szCs w:val="20"/>
        </w:rPr>
        <w:t>TEST</w:t>
      </w:r>
      <w:r w:rsidRPr="00325364">
        <w:rPr>
          <w:rFonts w:ascii="Calibri" w:hAnsi="Calibri"/>
          <w:sz w:val="20"/>
          <w:szCs w:val="20"/>
        </w:rPr>
        <w:t xml:space="preserve">: </w:t>
      </w:r>
      <w:r w:rsidRPr="00325364">
        <w:rPr>
          <w:rFonts w:ascii="Calibri" w:hAnsi="Calibri"/>
          <w:color w:val="FF0000"/>
          <w:sz w:val="20"/>
          <w:szCs w:val="20"/>
        </w:rPr>
        <w:t>Where a tribunal was entitled to consider questions of law, even if only within its enabling statute, the courts assumed that the legislator intended that SDM to have the authority to decide constitutional and Charter issues because those issues are questions of law foundational to virtually every exercise of authority by any SDM:</w:t>
      </w:r>
      <w:r w:rsidRPr="00325364">
        <w:rPr>
          <w:rFonts w:ascii="Calibri" w:hAnsi="Calibri"/>
          <w:sz w:val="20"/>
          <w:szCs w:val="20"/>
        </w:rPr>
        <w:t xml:space="preserve"> </w:t>
      </w:r>
      <w:r w:rsidRPr="00325364">
        <w:rPr>
          <w:rFonts w:ascii="Calibri" w:hAnsi="Calibri"/>
          <w:b/>
          <w:i/>
          <w:sz w:val="20"/>
          <w:szCs w:val="20"/>
        </w:rPr>
        <w:t>Cooper v Canada (HRC)</w:t>
      </w:r>
    </w:p>
    <w:p w14:paraId="190066B9" w14:textId="77777777" w:rsidR="00D3215A" w:rsidRPr="00325364" w:rsidRDefault="00D3215A" w:rsidP="00D3215A">
      <w:pPr>
        <w:pStyle w:val="NoSpacing"/>
        <w:numPr>
          <w:ilvl w:val="0"/>
          <w:numId w:val="55"/>
        </w:numPr>
        <w:rPr>
          <w:rFonts w:ascii="Calibri" w:hAnsi="Calibri"/>
          <w:sz w:val="20"/>
          <w:szCs w:val="20"/>
        </w:rPr>
      </w:pPr>
      <w:r w:rsidRPr="00325364">
        <w:rPr>
          <w:rFonts w:ascii="Calibri" w:hAnsi="Calibri"/>
          <w:b/>
          <w:sz w:val="20"/>
          <w:szCs w:val="20"/>
        </w:rPr>
        <w:t>IN BC AND ALBERTA</w:t>
      </w:r>
      <w:r w:rsidRPr="00325364">
        <w:rPr>
          <w:rFonts w:ascii="Calibri" w:hAnsi="Calibri"/>
          <w:sz w:val="20"/>
          <w:szCs w:val="20"/>
        </w:rPr>
        <w:t xml:space="preserve"> – refer to the </w:t>
      </w:r>
      <w:r w:rsidRPr="00325364">
        <w:rPr>
          <w:rFonts w:ascii="Calibri" w:hAnsi="Calibri"/>
          <w:i/>
          <w:sz w:val="20"/>
          <w:szCs w:val="20"/>
        </w:rPr>
        <w:t>ATA</w:t>
      </w:r>
      <w:r w:rsidRPr="00325364">
        <w:rPr>
          <w:rFonts w:ascii="Calibri" w:hAnsi="Calibri"/>
          <w:sz w:val="20"/>
          <w:szCs w:val="20"/>
        </w:rPr>
        <w:t xml:space="preserve"> to determine whether you can raise </w:t>
      </w:r>
      <w:r w:rsidRPr="00325364">
        <w:rPr>
          <w:rFonts w:ascii="Calibri" w:hAnsi="Calibri"/>
          <w:i/>
          <w:sz w:val="20"/>
          <w:szCs w:val="20"/>
        </w:rPr>
        <w:t>Charter</w:t>
      </w:r>
      <w:r w:rsidRPr="00325364">
        <w:rPr>
          <w:rFonts w:ascii="Calibri" w:hAnsi="Calibri"/>
          <w:sz w:val="20"/>
          <w:szCs w:val="20"/>
        </w:rPr>
        <w:t xml:space="preserve"> and other constitutional arguments before the tribunal</w:t>
      </w:r>
    </w:p>
    <w:p w14:paraId="3F718D6A" w14:textId="77777777" w:rsidR="00D3215A" w:rsidRPr="00325364" w:rsidRDefault="00D3215A" w:rsidP="00D3215A">
      <w:pPr>
        <w:pStyle w:val="NoSpacing"/>
        <w:numPr>
          <w:ilvl w:val="0"/>
          <w:numId w:val="55"/>
        </w:numPr>
        <w:rPr>
          <w:rFonts w:ascii="Calibri" w:hAnsi="Calibri"/>
          <w:sz w:val="20"/>
          <w:szCs w:val="20"/>
        </w:rPr>
      </w:pPr>
      <w:r w:rsidRPr="00325364">
        <w:rPr>
          <w:rFonts w:ascii="Calibri" w:hAnsi="Calibri"/>
          <w:b/>
          <w:sz w:val="20"/>
          <w:szCs w:val="20"/>
        </w:rPr>
        <w:lastRenderedPageBreak/>
        <w:t>OUTSIDE BC AND ALBERTA</w:t>
      </w:r>
      <w:r w:rsidRPr="00325364">
        <w:rPr>
          <w:rFonts w:ascii="Calibri" w:hAnsi="Calibri"/>
          <w:sz w:val="20"/>
          <w:szCs w:val="20"/>
        </w:rPr>
        <w:t xml:space="preserve"> – refer to common law, particularly </w:t>
      </w:r>
      <w:r w:rsidRPr="00325364">
        <w:rPr>
          <w:rFonts w:ascii="Calibri" w:hAnsi="Calibri"/>
          <w:b/>
          <w:i/>
          <w:sz w:val="20"/>
          <w:szCs w:val="20"/>
        </w:rPr>
        <w:t>Martin</w:t>
      </w:r>
      <w:r w:rsidRPr="00325364">
        <w:rPr>
          <w:rFonts w:ascii="Calibri" w:hAnsi="Calibri"/>
          <w:sz w:val="20"/>
          <w:szCs w:val="20"/>
        </w:rPr>
        <w:t xml:space="preserve"> to determine if you can raise Charter and other constitutional arguments before the tribunal</w:t>
      </w:r>
    </w:p>
    <w:p w14:paraId="024AFCEB" w14:textId="77777777" w:rsidR="00D3215A" w:rsidRPr="00325364" w:rsidRDefault="00D3215A" w:rsidP="00325364">
      <w:pPr>
        <w:pStyle w:val="Heading2"/>
      </w:pPr>
      <w:bookmarkStart w:id="58" w:name="_Toc394433527"/>
      <w:r w:rsidRPr="00325364">
        <w:t>Human Rights Legislation</w:t>
      </w:r>
      <w:bookmarkEnd w:id="58"/>
    </w:p>
    <w:p w14:paraId="11D57BF2" w14:textId="77777777" w:rsidR="00D3215A" w:rsidRPr="00325364" w:rsidRDefault="00D3215A" w:rsidP="00D3215A">
      <w:pPr>
        <w:pStyle w:val="NoSpacing"/>
        <w:numPr>
          <w:ilvl w:val="0"/>
          <w:numId w:val="56"/>
        </w:numPr>
        <w:rPr>
          <w:rFonts w:ascii="Calibri" w:hAnsi="Calibri"/>
          <w:b/>
          <w:sz w:val="20"/>
          <w:szCs w:val="20"/>
        </w:rPr>
      </w:pPr>
      <w:r w:rsidRPr="00325364">
        <w:rPr>
          <w:rFonts w:ascii="Calibri" w:hAnsi="Calibri"/>
          <w:b/>
          <w:sz w:val="20"/>
          <w:szCs w:val="20"/>
        </w:rPr>
        <w:t>The concern with HR jurisdiction for tribunals other than HR tribunals was overlapping jurisdiction and lack of expertise, but limiting these issues to court actions was problematic</w:t>
      </w:r>
    </w:p>
    <w:p w14:paraId="4600ABB6" w14:textId="77777777" w:rsidR="00D3215A" w:rsidRPr="00325364" w:rsidRDefault="00D3215A" w:rsidP="00D3215A">
      <w:pPr>
        <w:pStyle w:val="NoSpacing"/>
        <w:numPr>
          <w:ilvl w:val="1"/>
          <w:numId w:val="56"/>
        </w:numPr>
        <w:rPr>
          <w:rFonts w:ascii="Calibri" w:hAnsi="Calibri"/>
          <w:sz w:val="20"/>
          <w:szCs w:val="20"/>
        </w:rPr>
      </w:pPr>
      <w:r w:rsidRPr="00325364">
        <w:rPr>
          <w:rFonts w:ascii="Calibri" w:hAnsi="Calibri"/>
          <w:sz w:val="20"/>
          <w:szCs w:val="20"/>
        </w:rPr>
        <w:t>Many issues before other tribunals often carried subordinate HR concerns</w:t>
      </w:r>
    </w:p>
    <w:p w14:paraId="22C849D3" w14:textId="77777777" w:rsidR="00D3215A" w:rsidRPr="00325364" w:rsidRDefault="00D3215A" w:rsidP="00D3215A">
      <w:pPr>
        <w:pStyle w:val="NoSpacing"/>
        <w:numPr>
          <w:ilvl w:val="1"/>
          <w:numId w:val="56"/>
        </w:numPr>
        <w:rPr>
          <w:rFonts w:ascii="Calibri" w:hAnsi="Calibri"/>
          <w:sz w:val="20"/>
          <w:szCs w:val="20"/>
        </w:rPr>
      </w:pPr>
      <w:r w:rsidRPr="00325364">
        <w:rPr>
          <w:rFonts w:ascii="Calibri" w:hAnsi="Calibri"/>
          <w:sz w:val="20"/>
          <w:szCs w:val="20"/>
        </w:rPr>
        <w:t>Should a person have to split their case? This fractures proceedings and undermines the administrative law system</w:t>
      </w:r>
    </w:p>
    <w:p w14:paraId="78C4DBEC" w14:textId="77777777" w:rsidR="00D3215A" w:rsidRPr="00325364" w:rsidRDefault="00D3215A" w:rsidP="00D3215A">
      <w:pPr>
        <w:pStyle w:val="NoSpacing"/>
        <w:numPr>
          <w:ilvl w:val="0"/>
          <w:numId w:val="56"/>
        </w:numPr>
        <w:rPr>
          <w:rFonts w:ascii="Calibri" w:hAnsi="Calibri"/>
          <w:sz w:val="20"/>
          <w:szCs w:val="20"/>
        </w:rPr>
      </w:pPr>
      <w:r w:rsidRPr="00325364">
        <w:rPr>
          <w:rFonts w:ascii="Calibri" w:hAnsi="Calibri"/>
          <w:b/>
          <w:sz w:val="20"/>
          <w:szCs w:val="20"/>
        </w:rPr>
        <w:t>TEST</w:t>
      </w:r>
      <w:r w:rsidRPr="00325364">
        <w:rPr>
          <w:rFonts w:ascii="Calibri" w:hAnsi="Calibri"/>
          <w:sz w:val="20"/>
          <w:szCs w:val="20"/>
        </w:rPr>
        <w:t xml:space="preserve">: Same as constitutional and Charter issues: </w:t>
      </w:r>
      <w:r w:rsidRPr="00325364">
        <w:rPr>
          <w:rFonts w:ascii="Calibri" w:hAnsi="Calibri"/>
          <w:color w:val="FF0000"/>
          <w:sz w:val="20"/>
          <w:szCs w:val="20"/>
        </w:rPr>
        <w:t xml:space="preserve">Did the legislator grant the tribunal the jurisdiction to decide general questions of law? If yes, the courts presumed this demonstrated an intention that tribunals also had jurisdiction over HR issues: </w:t>
      </w:r>
      <w:proofErr w:type="spellStart"/>
      <w:r w:rsidRPr="00325364">
        <w:rPr>
          <w:rFonts w:ascii="Calibri" w:hAnsi="Calibri"/>
          <w:b/>
          <w:i/>
          <w:sz w:val="20"/>
          <w:szCs w:val="20"/>
        </w:rPr>
        <w:t>Tranchemontagne</w:t>
      </w:r>
      <w:proofErr w:type="spellEnd"/>
      <w:r w:rsidRPr="00325364">
        <w:rPr>
          <w:rFonts w:ascii="Calibri" w:hAnsi="Calibri"/>
          <w:b/>
          <w:i/>
          <w:sz w:val="20"/>
          <w:szCs w:val="20"/>
        </w:rPr>
        <w:t xml:space="preserve"> v Ontario</w:t>
      </w:r>
    </w:p>
    <w:p w14:paraId="3335D662" w14:textId="77777777" w:rsidR="00D3215A" w:rsidRPr="00325364" w:rsidRDefault="00D3215A" w:rsidP="00325364">
      <w:pPr>
        <w:pStyle w:val="Heading2"/>
      </w:pPr>
      <w:bookmarkStart w:id="59" w:name="_Toc394433528"/>
      <w:r w:rsidRPr="00325364">
        <w:t>Why Raise a Constitutional or Human Rights Issue?</w:t>
      </w:r>
      <w:bookmarkEnd w:id="59"/>
    </w:p>
    <w:p w14:paraId="336E4BF0" w14:textId="77777777" w:rsidR="00D3215A" w:rsidRPr="00325364" w:rsidRDefault="00D3215A" w:rsidP="00D3215A">
      <w:pPr>
        <w:pStyle w:val="NoSpacing"/>
        <w:numPr>
          <w:ilvl w:val="0"/>
          <w:numId w:val="57"/>
        </w:numPr>
        <w:rPr>
          <w:rFonts w:ascii="Calibri" w:hAnsi="Calibri"/>
          <w:sz w:val="20"/>
          <w:szCs w:val="20"/>
        </w:rPr>
      </w:pPr>
      <w:r w:rsidRPr="00325364">
        <w:rPr>
          <w:rFonts w:ascii="Calibri" w:hAnsi="Calibri"/>
          <w:sz w:val="20"/>
          <w:szCs w:val="20"/>
        </w:rPr>
        <w:t>Charter and HR legislation supersedes a tribunal’s enabling statute, including procedural and substantive provisions</w:t>
      </w:r>
    </w:p>
    <w:p w14:paraId="296403F7" w14:textId="77777777" w:rsidR="00D3215A" w:rsidRPr="00325364" w:rsidRDefault="00D3215A" w:rsidP="00D3215A">
      <w:pPr>
        <w:pStyle w:val="NoSpacing"/>
        <w:numPr>
          <w:ilvl w:val="0"/>
          <w:numId w:val="57"/>
        </w:numPr>
        <w:rPr>
          <w:rFonts w:ascii="Calibri" w:hAnsi="Calibri"/>
          <w:sz w:val="20"/>
          <w:szCs w:val="20"/>
        </w:rPr>
      </w:pPr>
      <w:r w:rsidRPr="00325364">
        <w:rPr>
          <w:rFonts w:ascii="Calibri" w:hAnsi="Calibri"/>
          <w:sz w:val="20"/>
          <w:szCs w:val="20"/>
        </w:rPr>
        <w:t xml:space="preserve">The </w:t>
      </w:r>
      <w:r w:rsidRPr="00325364">
        <w:rPr>
          <w:rFonts w:ascii="Calibri" w:hAnsi="Calibri"/>
          <w:i/>
          <w:sz w:val="20"/>
          <w:szCs w:val="20"/>
        </w:rPr>
        <w:t>Constitution</w:t>
      </w:r>
      <w:r w:rsidRPr="00325364">
        <w:rPr>
          <w:rFonts w:ascii="Calibri" w:hAnsi="Calibri"/>
          <w:sz w:val="20"/>
          <w:szCs w:val="20"/>
        </w:rPr>
        <w:t xml:space="preserve"> is the supreme law of Canada and HR legislation prevails over anything else if there are conflicts – they trump </w:t>
      </w:r>
      <w:proofErr w:type="spellStart"/>
      <w:r w:rsidRPr="00325364">
        <w:rPr>
          <w:rFonts w:ascii="Calibri" w:hAnsi="Calibri"/>
          <w:sz w:val="20"/>
          <w:szCs w:val="20"/>
        </w:rPr>
        <w:t>errythang</w:t>
      </w:r>
      <w:proofErr w:type="spellEnd"/>
    </w:p>
    <w:p w14:paraId="7CF8E308" w14:textId="77777777" w:rsidR="00D3215A" w:rsidRPr="00325364" w:rsidRDefault="00D3215A" w:rsidP="00325364">
      <w:pPr>
        <w:pStyle w:val="Heading2"/>
      </w:pPr>
      <w:bookmarkStart w:id="60" w:name="_Toc394433529"/>
      <w:proofErr w:type="spellStart"/>
      <w:r w:rsidRPr="00325364">
        <w:t>Cuddy</w:t>
      </w:r>
      <w:proofErr w:type="spellEnd"/>
      <w:r w:rsidRPr="00325364">
        <w:t xml:space="preserve"> Chicks v Ontario (Labour Relations Board)</w:t>
      </w:r>
      <w:bookmarkEnd w:id="60"/>
    </w:p>
    <w:p w14:paraId="732AB4F8" w14:textId="77777777" w:rsidR="00D3215A" w:rsidRPr="00325364" w:rsidRDefault="00D3215A" w:rsidP="00D3215A">
      <w:pPr>
        <w:pStyle w:val="NoSpacing"/>
        <w:numPr>
          <w:ilvl w:val="0"/>
          <w:numId w:val="58"/>
        </w:numPr>
        <w:rPr>
          <w:rFonts w:ascii="Calibri" w:hAnsi="Calibri"/>
          <w:color w:val="FF0000"/>
          <w:sz w:val="20"/>
          <w:szCs w:val="20"/>
        </w:rPr>
      </w:pPr>
      <w:r w:rsidRPr="00325364">
        <w:rPr>
          <w:rFonts w:ascii="Calibri" w:hAnsi="Calibri"/>
          <w:color w:val="FF0000"/>
          <w:sz w:val="20"/>
          <w:szCs w:val="20"/>
        </w:rPr>
        <w:t>The SCC stated three criteria for a tribunal to be able to decide constitutional issues:</w:t>
      </w:r>
    </w:p>
    <w:p w14:paraId="486D9317" w14:textId="77777777" w:rsidR="00D3215A" w:rsidRPr="00325364" w:rsidRDefault="00D3215A" w:rsidP="00D3215A">
      <w:pPr>
        <w:pStyle w:val="NoSpacing"/>
        <w:numPr>
          <w:ilvl w:val="1"/>
          <w:numId w:val="58"/>
        </w:numPr>
        <w:rPr>
          <w:rFonts w:ascii="Calibri" w:hAnsi="Calibri"/>
          <w:color w:val="FF0000"/>
          <w:sz w:val="20"/>
          <w:szCs w:val="20"/>
        </w:rPr>
      </w:pPr>
      <w:r w:rsidRPr="00325364">
        <w:rPr>
          <w:rFonts w:ascii="Calibri" w:hAnsi="Calibri"/>
          <w:color w:val="FF0000"/>
          <w:sz w:val="20"/>
          <w:szCs w:val="20"/>
        </w:rPr>
        <w:t>The Tribunal “must already have jurisdiction over the whole of the matter before it, namely, the parties, subject matter and remedy sought”</w:t>
      </w:r>
    </w:p>
    <w:p w14:paraId="2EB0C315" w14:textId="77777777" w:rsidR="00D3215A" w:rsidRPr="00325364" w:rsidRDefault="00D3215A" w:rsidP="00D3215A">
      <w:pPr>
        <w:pStyle w:val="NoSpacing"/>
        <w:numPr>
          <w:ilvl w:val="1"/>
          <w:numId w:val="58"/>
        </w:numPr>
        <w:rPr>
          <w:rFonts w:ascii="Calibri" w:hAnsi="Calibri"/>
          <w:color w:val="FF0000"/>
          <w:sz w:val="20"/>
          <w:szCs w:val="20"/>
        </w:rPr>
      </w:pPr>
      <w:r w:rsidRPr="00325364">
        <w:rPr>
          <w:rFonts w:ascii="Calibri" w:hAnsi="Calibri"/>
          <w:color w:val="FF0000"/>
          <w:sz w:val="20"/>
          <w:szCs w:val="20"/>
        </w:rPr>
        <w:t>Nature of the tribunal’s expertise AND</w:t>
      </w:r>
    </w:p>
    <w:p w14:paraId="4E38BB6B" w14:textId="77777777" w:rsidR="00D3215A" w:rsidRPr="00325364" w:rsidRDefault="00D3215A" w:rsidP="00D3215A">
      <w:pPr>
        <w:pStyle w:val="NoSpacing"/>
        <w:numPr>
          <w:ilvl w:val="1"/>
          <w:numId w:val="58"/>
        </w:numPr>
        <w:rPr>
          <w:rFonts w:ascii="Calibri" w:hAnsi="Calibri"/>
          <w:color w:val="FF0000"/>
          <w:sz w:val="20"/>
          <w:szCs w:val="20"/>
        </w:rPr>
      </w:pPr>
      <w:r w:rsidRPr="00325364">
        <w:rPr>
          <w:rFonts w:ascii="Calibri" w:hAnsi="Calibri"/>
          <w:color w:val="FF0000"/>
          <w:sz w:val="20"/>
          <w:szCs w:val="20"/>
        </w:rPr>
        <w:t>Whether the AG can or will participate in the proceedings before the Board</w:t>
      </w:r>
    </w:p>
    <w:p w14:paraId="717AD9F3" w14:textId="77777777" w:rsidR="00D3215A" w:rsidRPr="00325364" w:rsidRDefault="00D3215A" w:rsidP="00D3215A">
      <w:pPr>
        <w:pStyle w:val="NoSpacing"/>
        <w:numPr>
          <w:ilvl w:val="0"/>
          <w:numId w:val="58"/>
        </w:numPr>
        <w:rPr>
          <w:rFonts w:ascii="Calibri" w:hAnsi="Calibri"/>
          <w:sz w:val="20"/>
          <w:szCs w:val="20"/>
          <w:u w:val="single"/>
        </w:rPr>
      </w:pPr>
      <w:r w:rsidRPr="00325364">
        <w:rPr>
          <w:rFonts w:ascii="Calibri" w:hAnsi="Calibri"/>
          <w:sz w:val="20"/>
          <w:szCs w:val="20"/>
          <w:u w:val="single"/>
        </w:rPr>
        <w:t>Tribunals DO NOT have the power to strike down the law – they can only treat it as invalid for the purposes of the decision before it</w:t>
      </w:r>
    </w:p>
    <w:p w14:paraId="11083691" w14:textId="77777777" w:rsidR="00D3215A" w:rsidRPr="00325364" w:rsidRDefault="00D3215A" w:rsidP="00D3215A">
      <w:pPr>
        <w:pStyle w:val="NoSpacing"/>
        <w:numPr>
          <w:ilvl w:val="0"/>
          <w:numId w:val="58"/>
        </w:numPr>
        <w:rPr>
          <w:rFonts w:ascii="Calibri" w:hAnsi="Calibri"/>
          <w:b/>
          <w:sz w:val="20"/>
          <w:szCs w:val="20"/>
        </w:rPr>
      </w:pPr>
      <w:r w:rsidRPr="00325364">
        <w:rPr>
          <w:rFonts w:ascii="Calibri" w:hAnsi="Calibri"/>
          <w:b/>
          <w:sz w:val="20"/>
          <w:szCs w:val="20"/>
        </w:rPr>
        <w:t>SOR for constitutional questions of law is correctness</w:t>
      </w:r>
    </w:p>
    <w:p w14:paraId="032212C0" w14:textId="77777777" w:rsidR="00D3215A" w:rsidRPr="00325364" w:rsidRDefault="00D3215A" w:rsidP="00D3215A">
      <w:pPr>
        <w:pStyle w:val="NoSpacing"/>
        <w:rPr>
          <w:rFonts w:ascii="Calibri" w:hAnsi="Calibri"/>
          <w:sz w:val="20"/>
          <w:szCs w:val="20"/>
        </w:rPr>
      </w:pPr>
      <w:r w:rsidRPr="00325364">
        <w:rPr>
          <w:rFonts w:ascii="Calibri" w:hAnsi="Calibri"/>
          <w:sz w:val="20"/>
          <w:szCs w:val="20"/>
          <w:u w:val="single"/>
        </w:rPr>
        <w:t>Facts:</w:t>
      </w:r>
      <w:r w:rsidRPr="00325364">
        <w:rPr>
          <w:rFonts w:ascii="Calibri" w:hAnsi="Calibri"/>
          <w:sz w:val="20"/>
          <w:szCs w:val="20"/>
        </w:rPr>
        <w:t xml:space="preserve"> The union for the chick hatchery filed a complaint to the LRB challenging the constitutionality of a provision of the Board’s enabling statute stating it violated the right to freedom of association under the </w:t>
      </w:r>
      <w:r w:rsidRPr="00325364">
        <w:rPr>
          <w:rFonts w:ascii="Calibri" w:hAnsi="Calibri"/>
          <w:i/>
          <w:sz w:val="20"/>
          <w:szCs w:val="20"/>
        </w:rPr>
        <w:t>Charter</w:t>
      </w:r>
      <w:r w:rsidRPr="00325364">
        <w:rPr>
          <w:rFonts w:ascii="Calibri" w:hAnsi="Calibri"/>
          <w:sz w:val="20"/>
          <w:szCs w:val="20"/>
        </w:rPr>
        <w:t xml:space="preserve">. </w:t>
      </w:r>
      <w:proofErr w:type="spellStart"/>
      <w:r w:rsidRPr="00325364">
        <w:rPr>
          <w:rFonts w:ascii="Calibri" w:hAnsi="Calibri"/>
          <w:sz w:val="20"/>
          <w:szCs w:val="20"/>
        </w:rPr>
        <w:t>Cuddy</w:t>
      </w:r>
      <w:proofErr w:type="spellEnd"/>
      <w:r w:rsidRPr="00325364">
        <w:rPr>
          <w:rFonts w:ascii="Calibri" w:hAnsi="Calibri"/>
          <w:sz w:val="20"/>
          <w:szCs w:val="20"/>
        </w:rPr>
        <w:t xml:space="preserve"> Chicks disputed the ability of the Board to consider constitutional questions, but the Board found that it was able to by virtue of its requirements under the </w:t>
      </w:r>
      <w:r w:rsidRPr="00325364">
        <w:rPr>
          <w:rFonts w:ascii="Calibri" w:hAnsi="Calibri"/>
          <w:i/>
          <w:sz w:val="20"/>
          <w:szCs w:val="20"/>
        </w:rPr>
        <w:t>Charter</w:t>
      </w:r>
      <w:r w:rsidRPr="00325364">
        <w:rPr>
          <w:rFonts w:ascii="Calibri" w:hAnsi="Calibri"/>
          <w:sz w:val="20"/>
          <w:szCs w:val="20"/>
        </w:rPr>
        <w:t xml:space="preserve"> and the </w:t>
      </w:r>
      <w:r w:rsidRPr="00325364">
        <w:rPr>
          <w:rFonts w:ascii="Calibri" w:hAnsi="Calibri"/>
          <w:i/>
          <w:sz w:val="20"/>
          <w:szCs w:val="20"/>
        </w:rPr>
        <w:t>Constitution Act</w:t>
      </w:r>
    </w:p>
    <w:p w14:paraId="4D35FA75" w14:textId="77777777" w:rsidR="00D3215A" w:rsidRPr="00325364" w:rsidRDefault="00D3215A" w:rsidP="00325364">
      <w:pPr>
        <w:pStyle w:val="Heading2"/>
      </w:pPr>
      <w:bookmarkStart w:id="61" w:name="_Toc394433530"/>
      <w:r w:rsidRPr="00325364">
        <w:t>Cooper v Canada (HRC), 1996</w:t>
      </w:r>
      <w:bookmarkEnd w:id="61"/>
    </w:p>
    <w:p w14:paraId="2AD648E1" w14:textId="77777777" w:rsidR="00D3215A" w:rsidRPr="00325364" w:rsidRDefault="00D3215A" w:rsidP="00D3215A">
      <w:pPr>
        <w:pStyle w:val="NoSpacing"/>
        <w:rPr>
          <w:rFonts w:ascii="Calibri" w:hAnsi="Calibri"/>
          <w:sz w:val="20"/>
          <w:szCs w:val="20"/>
        </w:rPr>
      </w:pPr>
      <w:r w:rsidRPr="00325364">
        <w:rPr>
          <w:rFonts w:ascii="Calibri" w:hAnsi="Calibri"/>
          <w:sz w:val="20"/>
          <w:szCs w:val="20"/>
          <w:u w:val="single"/>
        </w:rPr>
        <w:t>Facts:</w:t>
      </w:r>
      <w:r w:rsidRPr="00325364">
        <w:rPr>
          <w:rFonts w:ascii="Calibri" w:hAnsi="Calibri"/>
          <w:sz w:val="20"/>
          <w:szCs w:val="20"/>
        </w:rPr>
        <w:t xml:space="preserve"> Two airline pilots filed an HR complaint alleging the mandatory retirement provision was discriminatory and challenged the provision under the </w:t>
      </w:r>
      <w:r w:rsidRPr="00325364">
        <w:rPr>
          <w:rFonts w:ascii="Calibri" w:hAnsi="Calibri"/>
          <w:i/>
          <w:sz w:val="20"/>
          <w:szCs w:val="20"/>
        </w:rPr>
        <w:t>Canadian Human Rights Act</w:t>
      </w:r>
      <w:r w:rsidRPr="00325364">
        <w:rPr>
          <w:rFonts w:ascii="Calibri" w:hAnsi="Calibri"/>
          <w:sz w:val="20"/>
          <w:szCs w:val="20"/>
        </w:rPr>
        <w:t xml:space="preserve">. HRC concluded that their complaint could not over the </w:t>
      </w:r>
      <w:r w:rsidRPr="00325364">
        <w:rPr>
          <w:rFonts w:ascii="Calibri" w:hAnsi="Calibri"/>
          <w:i/>
          <w:sz w:val="20"/>
          <w:szCs w:val="20"/>
        </w:rPr>
        <w:t>CHRA</w:t>
      </w:r>
      <w:r w:rsidRPr="00325364">
        <w:rPr>
          <w:rFonts w:ascii="Calibri" w:hAnsi="Calibri"/>
          <w:sz w:val="20"/>
          <w:szCs w:val="20"/>
        </w:rPr>
        <w:t xml:space="preserve"> provision and refused to refer the matter to the CHRT. The pilots appealed unsuccessfully to the FC and arrived at the SCC. </w:t>
      </w:r>
    </w:p>
    <w:p w14:paraId="79B69935" w14:textId="77777777" w:rsidR="00D3215A" w:rsidRPr="00325364" w:rsidRDefault="00D3215A" w:rsidP="00D3215A">
      <w:pPr>
        <w:pStyle w:val="NoSpacing"/>
        <w:numPr>
          <w:ilvl w:val="0"/>
          <w:numId w:val="59"/>
        </w:numPr>
        <w:rPr>
          <w:rFonts w:ascii="Calibri" w:hAnsi="Calibri"/>
          <w:sz w:val="20"/>
          <w:szCs w:val="20"/>
        </w:rPr>
      </w:pPr>
      <w:r w:rsidRPr="00325364">
        <w:rPr>
          <w:rFonts w:ascii="Calibri" w:hAnsi="Calibri"/>
          <w:color w:val="FF0000"/>
          <w:sz w:val="20"/>
          <w:szCs w:val="20"/>
        </w:rPr>
        <w:t>If a tribunal has the power to consider general questions of law, then it must be able to address constitutional issues</w:t>
      </w:r>
    </w:p>
    <w:p w14:paraId="6D206C4E" w14:textId="77777777" w:rsidR="00D3215A" w:rsidRPr="00325364" w:rsidRDefault="00D3215A" w:rsidP="00D3215A">
      <w:pPr>
        <w:pStyle w:val="NoSpacing"/>
        <w:numPr>
          <w:ilvl w:val="1"/>
          <w:numId w:val="59"/>
        </w:numPr>
        <w:rPr>
          <w:rFonts w:ascii="Calibri" w:hAnsi="Calibri"/>
          <w:sz w:val="20"/>
          <w:szCs w:val="20"/>
          <w:u w:val="single"/>
        </w:rPr>
      </w:pPr>
      <w:r w:rsidRPr="00325364">
        <w:rPr>
          <w:rFonts w:ascii="Calibri" w:hAnsi="Calibri"/>
          <w:sz w:val="20"/>
          <w:szCs w:val="20"/>
          <w:u w:val="single"/>
        </w:rPr>
        <w:t>While the CHRC was entitled to interpret and apply its enabling statute, this limited legal jurisdiction was insufficient to establish that they could consider general questions of law</w:t>
      </w:r>
    </w:p>
    <w:p w14:paraId="0FE7D577" w14:textId="77777777" w:rsidR="00D3215A" w:rsidRPr="00325364" w:rsidRDefault="00D3215A" w:rsidP="00D3215A">
      <w:pPr>
        <w:pStyle w:val="NoSpacing"/>
        <w:numPr>
          <w:ilvl w:val="1"/>
          <w:numId w:val="59"/>
        </w:numPr>
        <w:rPr>
          <w:rFonts w:ascii="Calibri" w:hAnsi="Calibri"/>
          <w:sz w:val="20"/>
          <w:szCs w:val="20"/>
        </w:rPr>
      </w:pPr>
      <w:r w:rsidRPr="00325364">
        <w:rPr>
          <w:rFonts w:ascii="Calibri" w:hAnsi="Calibri"/>
          <w:sz w:val="20"/>
          <w:szCs w:val="20"/>
        </w:rPr>
        <w:t>The Act sets out a complete mechanism for dealing with HR complaints, nothing about determining questions of law and there was nothing in the scheme of the Act that suggested that either</w:t>
      </w:r>
    </w:p>
    <w:p w14:paraId="4BF4E3B6" w14:textId="77777777" w:rsidR="00D3215A" w:rsidRPr="00325364" w:rsidRDefault="00D3215A" w:rsidP="00D3215A">
      <w:pPr>
        <w:pStyle w:val="NoSpacing"/>
        <w:numPr>
          <w:ilvl w:val="1"/>
          <w:numId w:val="59"/>
        </w:numPr>
        <w:rPr>
          <w:rFonts w:ascii="Calibri" w:hAnsi="Calibri"/>
          <w:sz w:val="20"/>
          <w:szCs w:val="20"/>
        </w:rPr>
      </w:pPr>
      <w:r w:rsidRPr="00325364">
        <w:rPr>
          <w:rFonts w:ascii="Calibri" w:hAnsi="Calibri"/>
          <w:sz w:val="20"/>
          <w:szCs w:val="20"/>
        </w:rPr>
        <w:t xml:space="preserve">The role of the CHRC is to deal with the intake of complaints and screen them, but it’s not an adjudicative body, so their striking down of the </w:t>
      </w:r>
      <w:r w:rsidRPr="00325364">
        <w:rPr>
          <w:rFonts w:ascii="Calibri" w:hAnsi="Calibri"/>
          <w:i/>
          <w:sz w:val="20"/>
          <w:szCs w:val="20"/>
        </w:rPr>
        <w:t>Charter</w:t>
      </w:r>
      <w:r w:rsidRPr="00325364">
        <w:rPr>
          <w:rFonts w:ascii="Calibri" w:hAnsi="Calibri"/>
          <w:sz w:val="20"/>
          <w:szCs w:val="20"/>
        </w:rPr>
        <w:t xml:space="preserve"> provision (what they assumed would happen with a referral to the CHRT) was an adjudicative role outside its mandate</w:t>
      </w:r>
    </w:p>
    <w:p w14:paraId="0CD0A0C6" w14:textId="77777777" w:rsidR="00D3215A" w:rsidRPr="00325364" w:rsidRDefault="00D3215A" w:rsidP="00D3215A">
      <w:pPr>
        <w:pStyle w:val="NoSpacing"/>
        <w:numPr>
          <w:ilvl w:val="0"/>
          <w:numId w:val="59"/>
        </w:numPr>
        <w:rPr>
          <w:rFonts w:ascii="Calibri" w:hAnsi="Calibri"/>
          <w:color w:val="FF0000"/>
          <w:sz w:val="20"/>
          <w:szCs w:val="20"/>
        </w:rPr>
      </w:pPr>
      <w:r w:rsidRPr="00325364">
        <w:rPr>
          <w:rFonts w:ascii="Calibri" w:hAnsi="Calibri"/>
          <w:color w:val="FF0000"/>
          <w:sz w:val="20"/>
          <w:szCs w:val="20"/>
        </w:rPr>
        <w:t>Just because a SDM can interpret parts of its enabling statute doesn’t mean it has the power to interpret the Charter, as these are conceptually different</w:t>
      </w:r>
    </w:p>
    <w:p w14:paraId="3AB495BC" w14:textId="77777777" w:rsidR="00D3215A" w:rsidRPr="00325364" w:rsidRDefault="00D3215A" w:rsidP="00D3215A">
      <w:pPr>
        <w:pStyle w:val="NoSpacing"/>
        <w:numPr>
          <w:ilvl w:val="1"/>
          <w:numId w:val="59"/>
        </w:numPr>
        <w:rPr>
          <w:rFonts w:ascii="Calibri" w:hAnsi="Calibri"/>
          <w:sz w:val="20"/>
          <w:szCs w:val="20"/>
        </w:rPr>
      </w:pPr>
      <w:r w:rsidRPr="00325364">
        <w:rPr>
          <w:rFonts w:ascii="Calibri" w:hAnsi="Calibri"/>
          <w:sz w:val="20"/>
          <w:szCs w:val="20"/>
        </w:rPr>
        <w:t>Also HRTs have no special expertise with respect to questions of law, unlike labour arbitrators or boards</w:t>
      </w:r>
    </w:p>
    <w:p w14:paraId="3CE123EA" w14:textId="77777777" w:rsidR="00D3215A" w:rsidRPr="00325364" w:rsidRDefault="00D3215A" w:rsidP="00D3215A">
      <w:pPr>
        <w:pStyle w:val="NoSpacing"/>
        <w:numPr>
          <w:ilvl w:val="1"/>
          <w:numId w:val="59"/>
        </w:numPr>
        <w:rPr>
          <w:rFonts w:ascii="Calibri" w:hAnsi="Calibri"/>
          <w:sz w:val="20"/>
          <w:szCs w:val="20"/>
        </w:rPr>
      </w:pPr>
      <w:r w:rsidRPr="00325364">
        <w:rPr>
          <w:rFonts w:ascii="Calibri" w:hAnsi="Calibri"/>
          <w:sz w:val="20"/>
          <w:szCs w:val="20"/>
        </w:rPr>
        <w:t xml:space="preserve">The decision was likely to be </w:t>
      </w:r>
      <w:proofErr w:type="spellStart"/>
      <w:r w:rsidRPr="00325364">
        <w:rPr>
          <w:rFonts w:ascii="Calibri" w:hAnsi="Calibri"/>
          <w:sz w:val="20"/>
          <w:szCs w:val="20"/>
        </w:rPr>
        <w:t>JR’ed</w:t>
      </w:r>
      <w:proofErr w:type="spellEnd"/>
      <w:r w:rsidRPr="00325364">
        <w:rPr>
          <w:rFonts w:ascii="Calibri" w:hAnsi="Calibri"/>
          <w:sz w:val="20"/>
          <w:szCs w:val="20"/>
        </w:rPr>
        <w:t xml:space="preserve"> anyway, so it’s better to go straight to court</w:t>
      </w:r>
    </w:p>
    <w:p w14:paraId="242BA0F3" w14:textId="77777777" w:rsidR="00D3215A" w:rsidRPr="00325364" w:rsidRDefault="00D3215A" w:rsidP="00D3215A">
      <w:pPr>
        <w:pStyle w:val="NoSpacing"/>
        <w:numPr>
          <w:ilvl w:val="1"/>
          <w:numId w:val="59"/>
        </w:numPr>
        <w:rPr>
          <w:rFonts w:ascii="Calibri" w:hAnsi="Calibri"/>
          <w:sz w:val="20"/>
          <w:szCs w:val="20"/>
        </w:rPr>
      </w:pPr>
      <w:r w:rsidRPr="00325364">
        <w:rPr>
          <w:rFonts w:ascii="Calibri" w:hAnsi="Calibri"/>
          <w:sz w:val="20"/>
          <w:szCs w:val="20"/>
        </w:rPr>
        <w:t>The loose evidentiary rules were unsuited to constitutional litigation</w:t>
      </w:r>
    </w:p>
    <w:p w14:paraId="38CA550E" w14:textId="77777777" w:rsidR="00D3215A" w:rsidRPr="00325364" w:rsidRDefault="00D3215A" w:rsidP="00D3215A">
      <w:pPr>
        <w:pStyle w:val="NoSpacing"/>
        <w:numPr>
          <w:ilvl w:val="0"/>
          <w:numId w:val="59"/>
        </w:numPr>
        <w:rPr>
          <w:rFonts w:ascii="Calibri" w:hAnsi="Calibri"/>
          <w:sz w:val="20"/>
          <w:szCs w:val="20"/>
          <w:u w:val="single"/>
        </w:rPr>
      </w:pPr>
      <w:proofErr w:type="spellStart"/>
      <w:r w:rsidRPr="00325364">
        <w:rPr>
          <w:rFonts w:ascii="Calibri" w:hAnsi="Calibri"/>
          <w:sz w:val="20"/>
          <w:szCs w:val="20"/>
          <w:u w:val="single"/>
        </w:rPr>
        <w:t>McLachlin</w:t>
      </w:r>
      <w:proofErr w:type="spellEnd"/>
      <w:r w:rsidRPr="00325364">
        <w:rPr>
          <w:rFonts w:ascii="Calibri" w:hAnsi="Calibri"/>
          <w:sz w:val="20"/>
          <w:szCs w:val="20"/>
          <w:u w:val="single"/>
        </w:rPr>
        <w:t xml:space="preserve"> dissented saying that the </w:t>
      </w:r>
      <w:r w:rsidRPr="00325364">
        <w:rPr>
          <w:rFonts w:ascii="Calibri" w:hAnsi="Calibri"/>
          <w:i/>
          <w:sz w:val="20"/>
          <w:szCs w:val="20"/>
          <w:u w:val="single"/>
        </w:rPr>
        <w:t>Charter</w:t>
      </w:r>
      <w:r w:rsidRPr="00325364">
        <w:rPr>
          <w:rFonts w:ascii="Calibri" w:hAnsi="Calibri"/>
          <w:sz w:val="20"/>
          <w:szCs w:val="20"/>
          <w:u w:val="single"/>
        </w:rPr>
        <w:t xml:space="preserve"> is not some holy grail which only judicial initiates of the superior courts may touch – it best serves efficiency and value in HR legislation and the </w:t>
      </w:r>
      <w:r w:rsidRPr="00325364">
        <w:rPr>
          <w:rFonts w:ascii="Calibri" w:hAnsi="Calibri"/>
          <w:i/>
          <w:sz w:val="20"/>
          <w:szCs w:val="20"/>
          <w:u w:val="single"/>
        </w:rPr>
        <w:t>Charter</w:t>
      </w:r>
      <w:r w:rsidRPr="00325364">
        <w:rPr>
          <w:rFonts w:ascii="Calibri" w:hAnsi="Calibri"/>
          <w:sz w:val="20"/>
          <w:szCs w:val="20"/>
          <w:u w:val="single"/>
        </w:rPr>
        <w:t xml:space="preserve"> that both the CHRC and CHRT be able to decide the constitutionality of </w:t>
      </w:r>
      <w:r w:rsidRPr="00325364">
        <w:rPr>
          <w:rFonts w:ascii="Calibri" w:hAnsi="Calibri"/>
          <w:i/>
          <w:sz w:val="20"/>
          <w:szCs w:val="20"/>
          <w:u w:val="single"/>
        </w:rPr>
        <w:t>CHRA</w:t>
      </w:r>
      <w:r w:rsidRPr="00325364">
        <w:rPr>
          <w:rFonts w:ascii="Calibri" w:hAnsi="Calibri"/>
          <w:sz w:val="20"/>
          <w:szCs w:val="20"/>
        </w:rPr>
        <w:t xml:space="preserve"> – very popular opinion!</w:t>
      </w:r>
    </w:p>
    <w:p w14:paraId="452DDE91" w14:textId="77777777" w:rsidR="00D3215A" w:rsidRPr="00325364" w:rsidRDefault="00D3215A" w:rsidP="00325364">
      <w:pPr>
        <w:pStyle w:val="Heading2"/>
      </w:pPr>
      <w:bookmarkStart w:id="62" w:name="_Toc394433531"/>
      <w:r w:rsidRPr="00325364">
        <w:t>**Nova Scotia (WCB) v Martin**</w:t>
      </w:r>
      <w:bookmarkEnd w:id="62"/>
    </w:p>
    <w:p w14:paraId="0BC02A69" w14:textId="77777777" w:rsidR="00D3215A" w:rsidRPr="00325364" w:rsidRDefault="00D3215A" w:rsidP="00D3215A">
      <w:pPr>
        <w:pStyle w:val="NoSpacing"/>
        <w:rPr>
          <w:rFonts w:ascii="Calibri" w:hAnsi="Calibri"/>
          <w:sz w:val="20"/>
          <w:szCs w:val="20"/>
        </w:rPr>
      </w:pPr>
      <w:r w:rsidRPr="00325364">
        <w:rPr>
          <w:rFonts w:ascii="Calibri" w:hAnsi="Calibri"/>
          <w:sz w:val="20"/>
          <w:szCs w:val="20"/>
          <w:u w:val="single"/>
        </w:rPr>
        <w:t>Facts:</w:t>
      </w:r>
      <w:r w:rsidRPr="00325364">
        <w:rPr>
          <w:rFonts w:ascii="Calibri" w:hAnsi="Calibri"/>
          <w:sz w:val="20"/>
          <w:szCs w:val="20"/>
        </w:rPr>
        <w:t xml:space="preserve"> S10B of the </w:t>
      </w:r>
      <w:r w:rsidRPr="00325364">
        <w:rPr>
          <w:rFonts w:ascii="Calibri" w:hAnsi="Calibri"/>
          <w:i/>
          <w:sz w:val="20"/>
          <w:szCs w:val="20"/>
        </w:rPr>
        <w:t>Workers’ Compensation Act</w:t>
      </w:r>
      <w:r w:rsidRPr="00325364">
        <w:rPr>
          <w:rFonts w:ascii="Calibri" w:hAnsi="Calibri"/>
          <w:sz w:val="20"/>
          <w:szCs w:val="20"/>
        </w:rPr>
        <w:t xml:space="preserve"> and the associated regulations precluded individuals suffering from chronic pain from receiving workers’ compensation benefits, and this was argued to be contrary to s15 (equality) of the </w:t>
      </w:r>
      <w:r w:rsidRPr="00325364">
        <w:rPr>
          <w:rFonts w:ascii="Calibri" w:hAnsi="Calibri"/>
          <w:i/>
          <w:sz w:val="20"/>
          <w:szCs w:val="20"/>
        </w:rPr>
        <w:t>Charter</w:t>
      </w:r>
      <w:r w:rsidRPr="00325364">
        <w:rPr>
          <w:rFonts w:ascii="Calibri" w:hAnsi="Calibri"/>
          <w:sz w:val="20"/>
          <w:szCs w:val="20"/>
        </w:rPr>
        <w:t>.</w:t>
      </w:r>
    </w:p>
    <w:p w14:paraId="6627A76E" w14:textId="77777777" w:rsidR="00D3215A" w:rsidRPr="00325364" w:rsidRDefault="00D3215A" w:rsidP="00D3215A">
      <w:pPr>
        <w:pStyle w:val="NoSpacing"/>
        <w:numPr>
          <w:ilvl w:val="0"/>
          <w:numId w:val="60"/>
        </w:numPr>
        <w:rPr>
          <w:rFonts w:ascii="Calibri" w:hAnsi="Calibri"/>
          <w:b/>
          <w:sz w:val="20"/>
          <w:szCs w:val="20"/>
        </w:rPr>
      </w:pPr>
      <w:r w:rsidRPr="00325364">
        <w:rPr>
          <w:rFonts w:ascii="Calibri" w:hAnsi="Calibri"/>
          <w:b/>
          <w:sz w:val="20"/>
          <w:szCs w:val="20"/>
        </w:rPr>
        <w:t xml:space="preserve">SCC: EXPRESSLY REJECTS </w:t>
      </w:r>
      <w:r w:rsidRPr="00325364">
        <w:rPr>
          <w:rFonts w:ascii="Calibri" w:hAnsi="Calibri"/>
          <w:b/>
          <w:i/>
          <w:sz w:val="20"/>
          <w:szCs w:val="20"/>
        </w:rPr>
        <w:t>COOPER</w:t>
      </w:r>
    </w:p>
    <w:p w14:paraId="1A4F0406" w14:textId="77777777" w:rsidR="00D3215A" w:rsidRPr="00325364" w:rsidRDefault="00D3215A" w:rsidP="00D3215A">
      <w:pPr>
        <w:pStyle w:val="NoSpacing"/>
        <w:numPr>
          <w:ilvl w:val="1"/>
          <w:numId w:val="60"/>
        </w:numPr>
        <w:rPr>
          <w:rFonts w:ascii="Calibri" w:hAnsi="Calibri"/>
          <w:sz w:val="20"/>
          <w:szCs w:val="20"/>
          <w:u w:val="single"/>
        </w:rPr>
      </w:pPr>
      <w:r w:rsidRPr="00325364">
        <w:rPr>
          <w:rFonts w:ascii="Calibri" w:hAnsi="Calibri"/>
          <w:sz w:val="20"/>
          <w:szCs w:val="20"/>
          <w:u w:val="single"/>
        </w:rPr>
        <w:lastRenderedPageBreak/>
        <w:t>Particularly where it distinguishes between limited and general questions of law and where it suggests that an adjudicative function was a prerequisite for a tribunal’s constitutional jurisdiction</w:t>
      </w:r>
    </w:p>
    <w:p w14:paraId="645A2495" w14:textId="77777777" w:rsidR="00D3215A" w:rsidRPr="00325364" w:rsidRDefault="00D3215A" w:rsidP="00D3215A">
      <w:pPr>
        <w:pStyle w:val="NoSpacing"/>
        <w:numPr>
          <w:ilvl w:val="1"/>
          <w:numId w:val="60"/>
        </w:numPr>
        <w:rPr>
          <w:rFonts w:ascii="Calibri" w:hAnsi="Calibri"/>
          <w:color w:val="FF0000"/>
          <w:sz w:val="20"/>
          <w:szCs w:val="20"/>
        </w:rPr>
      </w:pPr>
      <w:r w:rsidRPr="00325364">
        <w:rPr>
          <w:rFonts w:ascii="Calibri" w:hAnsi="Calibri"/>
          <w:color w:val="FF0000"/>
          <w:sz w:val="20"/>
          <w:szCs w:val="20"/>
        </w:rPr>
        <w:t xml:space="preserve">Affirmed the main principles from </w:t>
      </w:r>
      <w:proofErr w:type="spellStart"/>
      <w:r w:rsidRPr="00325364">
        <w:rPr>
          <w:rFonts w:ascii="Calibri" w:hAnsi="Calibri"/>
          <w:i/>
          <w:color w:val="FF0000"/>
          <w:sz w:val="20"/>
          <w:szCs w:val="20"/>
        </w:rPr>
        <w:t>Cuddy</w:t>
      </w:r>
      <w:proofErr w:type="spellEnd"/>
      <w:r w:rsidRPr="00325364">
        <w:rPr>
          <w:rFonts w:ascii="Calibri" w:hAnsi="Calibri"/>
          <w:i/>
          <w:color w:val="FF0000"/>
          <w:sz w:val="20"/>
          <w:szCs w:val="20"/>
        </w:rPr>
        <w:t xml:space="preserve"> Chicks</w:t>
      </w:r>
      <w:r w:rsidRPr="00325364">
        <w:rPr>
          <w:rFonts w:ascii="Calibri" w:hAnsi="Calibri"/>
          <w:color w:val="FF0000"/>
          <w:sz w:val="20"/>
          <w:szCs w:val="20"/>
        </w:rPr>
        <w:t>:</w:t>
      </w:r>
    </w:p>
    <w:p w14:paraId="713A5020" w14:textId="77777777" w:rsidR="00D3215A" w:rsidRPr="00325364" w:rsidRDefault="00D3215A" w:rsidP="00D3215A">
      <w:pPr>
        <w:pStyle w:val="NoSpacing"/>
        <w:numPr>
          <w:ilvl w:val="2"/>
          <w:numId w:val="60"/>
        </w:numPr>
        <w:rPr>
          <w:rFonts w:ascii="Calibri" w:hAnsi="Calibri"/>
          <w:sz w:val="20"/>
          <w:szCs w:val="20"/>
        </w:rPr>
      </w:pPr>
      <w:r w:rsidRPr="00325364">
        <w:rPr>
          <w:rFonts w:ascii="Calibri" w:hAnsi="Calibri"/>
          <w:sz w:val="20"/>
          <w:szCs w:val="20"/>
        </w:rPr>
        <w:t>No government actor can apply an unconstitutional law due to constitutional supremacy</w:t>
      </w:r>
    </w:p>
    <w:p w14:paraId="6520E052" w14:textId="77777777" w:rsidR="00D3215A" w:rsidRPr="00325364" w:rsidRDefault="00D3215A" w:rsidP="00D3215A">
      <w:pPr>
        <w:pStyle w:val="NoSpacing"/>
        <w:numPr>
          <w:ilvl w:val="2"/>
          <w:numId w:val="60"/>
        </w:numPr>
        <w:rPr>
          <w:rFonts w:ascii="Calibri" w:hAnsi="Calibri"/>
          <w:sz w:val="20"/>
          <w:szCs w:val="20"/>
        </w:rPr>
      </w:pPr>
      <w:r w:rsidRPr="00325364">
        <w:rPr>
          <w:rFonts w:ascii="Calibri" w:hAnsi="Calibri"/>
          <w:color w:val="FF0000"/>
          <w:sz w:val="20"/>
          <w:szCs w:val="20"/>
        </w:rPr>
        <w:t xml:space="preserve">Agreed with </w:t>
      </w:r>
      <w:proofErr w:type="spellStart"/>
      <w:r w:rsidRPr="00325364">
        <w:rPr>
          <w:rFonts w:ascii="Calibri" w:hAnsi="Calibri"/>
          <w:color w:val="FF0000"/>
          <w:sz w:val="20"/>
          <w:szCs w:val="20"/>
        </w:rPr>
        <w:t>McLachlin’s</w:t>
      </w:r>
      <w:proofErr w:type="spellEnd"/>
      <w:r w:rsidRPr="00325364">
        <w:rPr>
          <w:rFonts w:ascii="Calibri" w:hAnsi="Calibri"/>
          <w:color w:val="FF0000"/>
          <w:sz w:val="20"/>
          <w:szCs w:val="20"/>
        </w:rPr>
        <w:t xml:space="preserve"> dissent in </w:t>
      </w:r>
      <w:r w:rsidRPr="00325364">
        <w:rPr>
          <w:rFonts w:ascii="Calibri" w:hAnsi="Calibri"/>
          <w:i/>
          <w:color w:val="FF0000"/>
          <w:sz w:val="20"/>
          <w:szCs w:val="20"/>
        </w:rPr>
        <w:t>Cooper</w:t>
      </w:r>
      <w:r w:rsidRPr="00325364">
        <w:rPr>
          <w:rFonts w:ascii="Calibri" w:hAnsi="Calibri"/>
          <w:sz w:val="20"/>
          <w:szCs w:val="20"/>
        </w:rPr>
        <w:t xml:space="preserve"> – that Canadians should be able to assert the rights and freedoms of the </w:t>
      </w:r>
      <w:r w:rsidRPr="00325364">
        <w:rPr>
          <w:rFonts w:ascii="Calibri" w:hAnsi="Calibri"/>
          <w:i/>
          <w:sz w:val="20"/>
          <w:szCs w:val="20"/>
        </w:rPr>
        <w:t>Constitution</w:t>
      </w:r>
      <w:r w:rsidRPr="00325364">
        <w:rPr>
          <w:rFonts w:ascii="Calibri" w:hAnsi="Calibri"/>
          <w:sz w:val="20"/>
          <w:szCs w:val="20"/>
        </w:rPr>
        <w:t xml:space="preserve"> in the most accessible forum available, without the need for parallel proceedings before the courts</w:t>
      </w:r>
    </w:p>
    <w:p w14:paraId="394A9E01" w14:textId="77777777" w:rsidR="00D3215A" w:rsidRPr="00325364" w:rsidRDefault="00D3215A" w:rsidP="00D3215A">
      <w:pPr>
        <w:pStyle w:val="NoSpacing"/>
        <w:numPr>
          <w:ilvl w:val="2"/>
          <w:numId w:val="60"/>
        </w:numPr>
        <w:rPr>
          <w:rFonts w:ascii="Calibri" w:hAnsi="Calibri"/>
          <w:sz w:val="20"/>
          <w:szCs w:val="20"/>
        </w:rPr>
      </w:pPr>
      <w:r w:rsidRPr="00325364">
        <w:rPr>
          <w:rFonts w:ascii="Calibri" w:hAnsi="Calibri"/>
          <w:sz w:val="20"/>
          <w:szCs w:val="20"/>
        </w:rPr>
        <w:t xml:space="preserve">Tribunals </w:t>
      </w:r>
      <w:r w:rsidRPr="00325364">
        <w:rPr>
          <w:rFonts w:ascii="Calibri" w:hAnsi="Calibri"/>
          <w:b/>
          <w:sz w:val="20"/>
          <w:szCs w:val="20"/>
        </w:rPr>
        <w:t>can</w:t>
      </w:r>
      <w:r w:rsidRPr="00325364">
        <w:rPr>
          <w:rFonts w:ascii="Calibri" w:hAnsi="Calibri"/>
          <w:sz w:val="20"/>
          <w:szCs w:val="20"/>
        </w:rPr>
        <w:t xml:space="preserve"> be the most well-informed, expert view of the issues at stake</w:t>
      </w:r>
    </w:p>
    <w:p w14:paraId="7E9C5BA2" w14:textId="77777777" w:rsidR="00D3215A" w:rsidRPr="00325364" w:rsidRDefault="00D3215A" w:rsidP="00D3215A">
      <w:pPr>
        <w:pStyle w:val="NoSpacing"/>
        <w:numPr>
          <w:ilvl w:val="0"/>
          <w:numId w:val="60"/>
        </w:numPr>
        <w:rPr>
          <w:rFonts w:ascii="Calibri" w:hAnsi="Calibri"/>
          <w:b/>
          <w:color w:val="FF0000"/>
          <w:sz w:val="20"/>
          <w:szCs w:val="20"/>
        </w:rPr>
      </w:pPr>
      <w:r w:rsidRPr="00325364">
        <w:rPr>
          <w:rFonts w:ascii="Calibri" w:hAnsi="Calibri"/>
          <w:b/>
          <w:color w:val="FF0000"/>
          <w:sz w:val="20"/>
          <w:szCs w:val="20"/>
        </w:rPr>
        <w:t>TEST for whether constitutional issues are within the jurisdiction of the tribunal:</w:t>
      </w:r>
    </w:p>
    <w:p w14:paraId="4F745CCC" w14:textId="77777777" w:rsidR="00D3215A" w:rsidRPr="00325364" w:rsidRDefault="00D3215A" w:rsidP="00D3215A">
      <w:pPr>
        <w:pStyle w:val="NoSpacing"/>
        <w:numPr>
          <w:ilvl w:val="1"/>
          <w:numId w:val="60"/>
        </w:numPr>
        <w:rPr>
          <w:rFonts w:ascii="Calibri" w:hAnsi="Calibri"/>
          <w:sz w:val="20"/>
          <w:szCs w:val="20"/>
        </w:rPr>
      </w:pPr>
      <w:r w:rsidRPr="00325364">
        <w:rPr>
          <w:rFonts w:ascii="Calibri" w:hAnsi="Calibri"/>
          <w:color w:val="FF0000"/>
          <w:sz w:val="20"/>
          <w:szCs w:val="20"/>
        </w:rPr>
        <w:t xml:space="preserve">Under the </w:t>
      </w:r>
      <w:proofErr w:type="gramStart"/>
      <w:r w:rsidRPr="00325364">
        <w:rPr>
          <w:rFonts w:ascii="Calibri" w:hAnsi="Calibri"/>
          <w:color w:val="FF0000"/>
          <w:sz w:val="20"/>
          <w:szCs w:val="20"/>
        </w:rPr>
        <w:t>tribunal’s</w:t>
      </w:r>
      <w:proofErr w:type="gramEnd"/>
      <w:r w:rsidRPr="00325364">
        <w:rPr>
          <w:rFonts w:ascii="Calibri" w:hAnsi="Calibri"/>
          <w:color w:val="FF0000"/>
          <w:sz w:val="20"/>
          <w:szCs w:val="20"/>
        </w:rPr>
        <w:t xml:space="preserve"> enabling statute, does the administrative tribunal have jurisdiction, explicit or implied, to decide questions of law arising under a legislative provision?</w:t>
      </w:r>
      <w:r w:rsidRPr="00325364">
        <w:rPr>
          <w:rFonts w:ascii="Calibri" w:hAnsi="Calibri"/>
          <w:sz w:val="20"/>
          <w:szCs w:val="20"/>
        </w:rPr>
        <w:t xml:space="preserve"> If so, the tribunal is presumed to have the jurisdiction to determine the constitutional validity of that provision under the </w:t>
      </w:r>
      <w:r w:rsidRPr="00325364">
        <w:rPr>
          <w:rFonts w:ascii="Calibri" w:hAnsi="Calibri"/>
          <w:i/>
          <w:sz w:val="20"/>
          <w:szCs w:val="20"/>
        </w:rPr>
        <w:t>Charter</w:t>
      </w:r>
    </w:p>
    <w:p w14:paraId="3E18DD32" w14:textId="77777777" w:rsidR="00D3215A" w:rsidRPr="00325364" w:rsidRDefault="00D3215A" w:rsidP="00D3215A">
      <w:pPr>
        <w:pStyle w:val="NoSpacing"/>
        <w:numPr>
          <w:ilvl w:val="1"/>
          <w:numId w:val="60"/>
        </w:numPr>
        <w:rPr>
          <w:rFonts w:ascii="Calibri" w:hAnsi="Calibri"/>
          <w:b/>
          <w:sz w:val="20"/>
          <w:szCs w:val="20"/>
        </w:rPr>
      </w:pPr>
      <w:r w:rsidRPr="00325364">
        <w:rPr>
          <w:rFonts w:ascii="Calibri" w:hAnsi="Calibri"/>
          <w:b/>
          <w:sz w:val="20"/>
          <w:szCs w:val="20"/>
        </w:rPr>
        <w:t>A party may rebut this presumption by:</w:t>
      </w:r>
    </w:p>
    <w:p w14:paraId="5AEA8DE5" w14:textId="77777777" w:rsidR="00D3215A" w:rsidRPr="00325364" w:rsidRDefault="00D3215A" w:rsidP="00D3215A">
      <w:pPr>
        <w:pStyle w:val="NoSpacing"/>
        <w:numPr>
          <w:ilvl w:val="2"/>
          <w:numId w:val="60"/>
        </w:numPr>
        <w:rPr>
          <w:rFonts w:ascii="Calibri" w:hAnsi="Calibri"/>
          <w:sz w:val="20"/>
          <w:szCs w:val="20"/>
        </w:rPr>
      </w:pPr>
      <w:r w:rsidRPr="00325364">
        <w:rPr>
          <w:rFonts w:ascii="Calibri" w:hAnsi="Calibri"/>
          <w:sz w:val="20"/>
          <w:szCs w:val="20"/>
        </w:rPr>
        <w:t>Pointing out an explicit withdrawal of this authority by the legislator OR</w:t>
      </w:r>
    </w:p>
    <w:p w14:paraId="73527603" w14:textId="77777777" w:rsidR="00D3215A" w:rsidRPr="00325364" w:rsidRDefault="00D3215A" w:rsidP="00D3215A">
      <w:pPr>
        <w:pStyle w:val="NoSpacing"/>
        <w:numPr>
          <w:ilvl w:val="2"/>
          <w:numId w:val="60"/>
        </w:numPr>
        <w:rPr>
          <w:rFonts w:ascii="Calibri" w:hAnsi="Calibri"/>
          <w:sz w:val="20"/>
          <w:szCs w:val="20"/>
        </w:rPr>
      </w:pPr>
      <w:r w:rsidRPr="00325364">
        <w:rPr>
          <w:rFonts w:ascii="Calibri" w:hAnsi="Calibri"/>
          <w:sz w:val="20"/>
          <w:szCs w:val="20"/>
        </w:rPr>
        <w:t xml:space="preserve">Convincing the court that an examination of the statutory scheme clearly leads to the conclusion that the legislator intended to exclude </w:t>
      </w:r>
      <w:r w:rsidRPr="00325364">
        <w:rPr>
          <w:rFonts w:ascii="Calibri" w:hAnsi="Calibri"/>
          <w:i/>
          <w:sz w:val="20"/>
          <w:szCs w:val="20"/>
        </w:rPr>
        <w:t>Charter</w:t>
      </w:r>
      <w:r w:rsidRPr="00325364">
        <w:rPr>
          <w:rFonts w:ascii="Calibri" w:hAnsi="Calibri"/>
          <w:sz w:val="20"/>
          <w:szCs w:val="20"/>
        </w:rPr>
        <w:t xml:space="preserve"> jurisdiction</w:t>
      </w:r>
    </w:p>
    <w:p w14:paraId="3D86398A" w14:textId="77777777" w:rsidR="00D3215A" w:rsidRPr="00325364" w:rsidRDefault="00D3215A" w:rsidP="00D3215A">
      <w:pPr>
        <w:pStyle w:val="NoSpacing"/>
        <w:numPr>
          <w:ilvl w:val="0"/>
          <w:numId w:val="60"/>
        </w:numPr>
        <w:rPr>
          <w:rFonts w:ascii="Calibri" w:hAnsi="Calibri"/>
          <w:sz w:val="20"/>
          <w:szCs w:val="20"/>
        </w:rPr>
      </w:pPr>
      <w:r w:rsidRPr="00325364">
        <w:rPr>
          <w:rFonts w:ascii="Calibri" w:hAnsi="Calibri"/>
          <w:sz w:val="20"/>
          <w:szCs w:val="20"/>
        </w:rPr>
        <w:t>Here, WCAT was explicitly authorized to determine all questions of fact and law and the decision could be appealed on any question of law, which triggers the presumption that the tribunal can decide constitutional issues</w:t>
      </w:r>
    </w:p>
    <w:p w14:paraId="615A4510" w14:textId="77777777" w:rsidR="00D3215A" w:rsidRPr="00325364" w:rsidRDefault="00D3215A" w:rsidP="00D3215A">
      <w:pPr>
        <w:pStyle w:val="NoSpacing"/>
        <w:numPr>
          <w:ilvl w:val="0"/>
          <w:numId w:val="60"/>
        </w:numPr>
        <w:rPr>
          <w:rFonts w:ascii="Calibri" w:hAnsi="Calibri"/>
          <w:sz w:val="20"/>
          <w:szCs w:val="20"/>
        </w:rPr>
      </w:pPr>
      <w:r w:rsidRPr="00325364">
        <w:rPr>
          <w:rFonts w:ascii="Calibri" w:hAnsi="Calibri"/>
          <w:sz w:val="20"/>
          <w:szCs w:val="20"/>
        </w:rPr>
        <w:t>Even if there was no express authority, it would have been implied because WCAT:</w:t>
      </w:r>
    </w:p>
    <w:p w14:paraId="5F186029" w14:textId="77777777" w:rsidR="00D3215A" w:rsidRPr="00325364" w:rsidRDefault="00D3215A" w:rsidP="00D3215A">
      <w:pPr>
        <w:pStyle w:val="NoSpacing"/>
        <w:numPr>
          <w:ilvl w:val="1"/>
          <w:numId w:val="60"/>
        </w:numPr>
        <w:rPr>
          <w:rFonts w:ascii="Calibri" w:hAnsi="Calibri"/>
          <w:sz w:val="20"/>
          <w:szCs w:val="20"/>
        </w:rPr>
      </w:pPr>
      <w:r w:rsidRPr="00325364">
        <w:rPr>
          <w:rFonts w:ascii="Calibri" w:hAnsi="Calibri"/>
          <w:sz w:val="20"/>
          <w:szCs w:val="20"/>
        </w:rPr>
        <w:t>Was independent from the WCB</w:t>
      </w:r>
    </w:p>
    <w:p w14:paraId="452DED92" w14:textId="77777777" w:rsidR="00D3215A" w:rsidRPr="00325364" w:rsidRDefault="00D3215A" w:rsidP="00D3215A">
      <w:pPr>
        <w:pStyle w:val="NoSpacing"/>
        <w:numPr>
          <w:ilvl w:val="1"/>
          <w:numId w:val="60"/>
        </w:numPr>
        <w:rPr>
          <w:rFonts w:ascii="Calibri" w:hAnsi="Calibri"/>
          <w:sz w:val="20"/>
          <w:szCs w:val="20"/>
        </w:rPr>
      </w:pPr>
      <w:r w:rsidRPr="00325364">
        <w:rPr>
          <w:rFonts w:ascii="Calibri" w:hAnsi="Calibri"/>
          <w:sz w:val="20"/>
          <w:szCs w:val="20"/>
        </w:rPr>
        <w:t>Could dictate its own procedure</w:t>
      </w:r>
    </w:p>
    <w:p w14:paraId="0DFFCA5E" w14:textId="77777777" w:rsidR="00D3215A" w:rsidRPr="00325364" w:rsidRDefault="00D3215A" w:rsidP="00D3215A">
      <w:pPr>
        <w:pStyle w:val="NoSpacing"/>
        <w:numPr>
          <w:ilvl w:val="1"/>
          <w:numId w:val="60"/>
        </w:numPr>
        <w:rPr>
          <w:rFonts w:ascii="Calibri" w:hAnsi="Calibri"/>
          <w:sz w:val="20"/>
          <w:szCs w:val="20"/>
        </w:rPr>
      </w:pPr>
      <w:r w:rsidRPr="00325364">
        <w:rPr>
          <w:rFonts w:ascii="Calibri" w:hAnsi="Calibri"/>
          <w:sz w:val="20"/>
          <w:szCs w:val="20"/>
        </w:rPr>
        <w:t>Considered all relevant evidence</w:t>
      </w:r>
    </w:p>
    <w:p w14:paraId="290320D6" w14:textId="77777777" w:rsidR="00D3215A" w:rsidRPr="00325364" w:rsidRDefault="00D3215A" w:rsidP="00D3215A">
      <w:pPr>
        <w:pStyle w:val="NoSpacing"/>
        <w:numPr>
          <w:ilvl w:val="1"/>
          <w:numId w:val="60"/>
        </w:numPr>
        <w:rPr>
          <w:rFonts w:ascii="Calibri" w:hAnsi="Calibri"/>
          <w:sz w:val="20"/>
          <w:szCs w:val="20"/>
        </w:rPr>
      </w:pPr>
      <w:r w:rsidRPr="00325364">
        <w:rPr>
          <w:rFonts w:ascii="Calibri" w:hAnsi="Calibri"/>
          <w:sz w:val="20"/>
          <w:szCs w:val="20"/>
        </w:rPr>
        <w:t>Recorded oral evidence for future reference</w:t>
      </w:r>
    </w:p>
    <w:p w14:paraId="780F7D6B" w14:textId="77777777" w:rsidR="00D3215A" w:rsidRPr="00325364" w:rsidRDefault="00D3215A" w:rsidP="00D3215A">
      <w:pPr>
        <w:pStyle w:val="NoSpacing"/>
        <w:numPr>
          <w:ilvl w:val="1"/>
          <w:numId w:val="60"/>
        </w:numPr>
        <w:rPr>
          <w:rFonts w:ascii="Calibri" w:hAnsi="Calibri"/>
          <w:sz w:val="20"/>
          <w:szCs w:val="20"/>
        </w:rPr>
      </w:pPr>
      <w:r w:rsidRPr="00325364">
        <w:rPr>
          <w:rFonts w:ascii="Calibri" w:hAnsi="Calibri"/>
          <w:sz w:val="20"/>
          <w:szCs w:val="20"/>
        </w:rPr>
        <w:t xml:space="preserve">Extended time limits, </w:t>
      </w:r>
      <w:proofErr w:type="spellStart"/>
      <w:r w:rsidRPr="00325364">
        <w:rPr>
          <w:rFonts w:ascii="Calibri" w:hAnsi="Calibri"/>
          <w:sz w:val="20"/>
          <w:szCs w:val="20"/>
        </w:rPr>
        <w:t>etc</w:t>
      </w:r>
      <w:proofErr w:type="spellEnd"/>
    </w:p>
    <w:p w14:paraId="054B5D3F" w14:textId="77777777" w:rsidR="00D3215A" w:rsidRPr="00325364" w:rsidRDefault="00D3215A" w:rsidP="00D3215A">
      <w:pPr>
        <w:pStyle w:val="NoSpacing"/>
        <w:numPr>
          <w:ilvl w:val="1"/>
          <w:numId w:val="60"/>
        </w:numPr>
        <w:rPr>
          <w:rFonts w:ascii="Calibri" w:hAnsi="Calibri"/>
          <w:sz w:val="20"/>
          <w:szCs w:val="20"/>
        </w:rPr>
      </w:pPr>
      <w:r w:rsidRPr="00325364">
        <w:rPr>
          <w:rFonts w:ascii="Calibri" w:hAnsi="Calibri"/>
          <w:sz w:val="20"/>
          <w:szCs w:val="20"/>
        </w:rPr>
        <w:t>Had members that were lawyers, and</w:t>
      </w:r>
    </w:p>
    <w:p w14:paraId="3744F89A" w14:textId="77777777" w:rsidR="00D3215A" w:rsidRPr="00325364" w:rsidRDefault="00D3215A" w:rsidP="00D3215A">
      <w:pPr>
        <w:pStyle w:val="NoSpacing"/>
        <w:numPr>
          <w:ilvl w:val="1"/>
          <w:numId w:val="60"/>
        </w:numPr>
        <w:rPr>
          <w:rFonts w:ascii="Calibri" w:hAnsi="Calibri"/>
          <w:sz w:val="20"/>
          <w:szCs w:val="20"/>
        </w:rPr>
      </w:pPr>
      <w:r w:rsidRPr="00325364">
        <w:rPr>
          <w:rFonts w:ascii="Calibri" w:hAnsi="Calibri"/>
          <w:sz w:val="20"/>
          <w:szCs w:val="20"/>
        </w:rPr>
        <w:t>The AG could intervene if it wished</w:t>
      </w:r>
    </w:p>
    <w:p w14:paraId="6C02070E" w14:textId="77777777" w:rsidR="00D3215A" w:rsidRPr="00325364" w:rsidRDefault="00D3215A" w:rsidP="00325364">
      <w:pPr>
        <w:pStyle w:val="Heading2"/>
      </w:pPr>
      <w:bookmarkStart w:id="63" w:name="_Toc394433532"/>
      <w:r w:rsidRPr="00325364">
        <w:rPr>
          <w:i/>
        </w:rPr>
        <w:t>ATA</w:t>
      </w:r>
      <w:r w:rsidRPr="00325364">
        <w:t xml:space="preserve"> in Response to </w:t>
      </w:r>
      <w:r w:rsidRPr="00325364">
        <w:rPr>
          <w:i/>
        </w:rPr>
        <w:t>Martin –</w:t>
      </w:r>
      <w:r w:rsidRPr="00325364">
        <w:t xml:space="preserve"> jurisdiction conferring or not</w:t>
      </w:r>
      <w:bookmarkEnd w:id="63"/>
    </w:p>
    <w:p w14:paraId="24D59F7F" w14:textId="77777777" w:rsidR="00D3215A" w:rsidRPr="00325364" w:rsidRDefault="00D3215A" w:rsidP="00D3215A">
      <w:pPr>
        <w:pStyle w:val="NoSpacing"/>
        <w:numPr>
          <w:ilvl w:val="0"/>
          <w:numId w:val="61"/>
        </w:numPr>
        <w:rPr>
          <w:rFonts w:ascii="Calibri" w:hAnsi="Calibri"/>
          <w:sz w:val="20"/>
          <w:szCs w:val="20"/>
        </w:rPr>
      </w:pPr>
      <w:r w:rsidRPr="00325364">
        <w:rPr>
          <w:rFonts w:ascii="Calibri" w:hAnsi="Calibri"/>
          <w:sz w:val="20"/>
          <w:szCs w:val="20"/>
        </w:rPr>
        <w:t>Enabling statutes will choose one of S44 or S45</w:t>
      </w:r>
    </w:p>
    <w:p w14:paraId="325484E8" w14:textId="77777777" w:rsidR="00D3215A" w:rsidRPr="00325364" w:rsidRDefault="00D3215A" w:rsidP="00D3215A">
      <w:pPr>
        <w:pStyle w:val="NoSpacing"/>
        <w:numPr>
          <w:ilvl w:val="0"/>
          <w:numId w:val="61"/>
        </w:numPr>
        <w:rPr>
          <w:rFonts w:ascii="Calibri" w:hAnsi="Calibri"/>
          <w:sz w:val="20"/>
          <w:szCs w:val="20"/>
        </w:rPr>
      </w:pPr>
      <w:proofErr w:type="gramStart"/>
      <w:r w:rsidRPr="00325364">
        <w:rPr>
          <w:rFonts w:ascii="Calibri" w:hAnsi="Calibri"/>
          <w:b/>
          <w:sz w:val="20"/>
          <w:szCs w:val="20"/>
        </w:rPr>
        <w:t>S44(</w:t>
      </w:r>
      <w:proofErr w:type="gramEnd"/>
      <w:r w:rsidRPr="00325364">
        <w:rPr>
          <w:rFonts w:ascii="Calibri" w:hAnsi="Calibri"/>
          <w:b/>
          <w:sz w:val="20"/>
          <w:szCs w:val="20"/>
        </w:rPr>
        <w:t>1)</w:t>
      </w:r>
      <w:r w:rsidRPr="00325364">
        <w:rPr>
          <w:rFonts w:ascii="Calibri" w:hAnsi="Calibri"/>
          <w:sz w:val="20"/>
          <w:szCs w:val="20"/>
        </w:rPr>
        <w:t xml:space="preserve"> – The tribunal doesn’t have jurisdiction over </w:t>
      </w:r>
      <w:r w:rsidRPr="00325364">
        <w:rPr>
          <w:rFonts w:ascii="Calibri" w:hAnsi="Calibri"/>
          <w:b/>
          <w:sz w:val="20"/>
          <w:szCs w:val="20"/>
        </w:rPr>
        <w:t>constitutional questions</w:t>
      </w:r>
    </w:p>
    <w:p w14:paraId="6F7B93D7" w14:textId="77777777" w:rsidR="00D3215A" w:rsidRPr="00325364" w:rsidRDefault="00D3215A" w:rsidP="00D3215A">
      <w:pPr>
        <w:pStyle w:val="NoSpacing"/>
        <w:numPr>
          <w:ilvl w:val="0"/>
          <w:numId w:val="61"/>
        </w:numPr>
        <w:rPr>
          <w:rFonts w:ascii="Calibri" w:hAnsi="Calibri"/>
          <w:sz w:val="20"/>
          <w:szCs w:val="20"/>
        </w:rPr>
      </w:pPr>
      <w:proofErr w:type="gramStart"/>
      <w:r w:rsidRPr="00325364">
        <w:rPr>
          <w:rFonts w:ascii="Calibri" w:hAnsi="Calibri"/>
          <w:b/>
          <w:sz w:val="20"/>
          <w:szCs w:val="20"/>
        </w:rPr>
        <w:t>S45(</w:t>
      </w:r>
      <w:proofErr w:type="gramEnd"/>
      <w:r w:rsidRPr="00325364">
        <w:rPr>
          <w:rFonts w:ascii="Calibri" w:hAnsi="Calibri"/>
          <w:b/>
          <w:sz w:val="20"/>
          <w:szCs w:val="20"/>
        </w:rPr>
        <w:t>1)</w:t>
      </w:r>
      <w:r w:rsidRPr="00325364">
        <w:rPr>
          <w:rFonts w:ascii="Calibri" w:hAnsi="Calibri"/>
          <w:sz w:val="20"/>
          <w:szCs w:val="20"/>
        </w:rPr>
        <w:t xml:space="preserve"> – The tribunal doesn’t have jurisdiction over </w:t>
      </w:r>
      <w:r w:rsidRPr="00325364">
        <w:rPr>
          <w:rFonts w:ascii="Calibri" w:hAnsi="Calibri"/>
          <w:b/>
          <w:sz w:val="20"/>
          <w:szCs w:val="20"/>
        </w:rPr>
        <w:t xml:space="preserve">constitutional questions relating to the </w:t>
      </w:r>
      <w:r w:rsidRPr="00325364">
        <w:rPr>
          <w:rFonts w:ascii="Calibri" w:hAnsi="Calibri"/>
          <w:b/>
          <w:i/>
          <w:sz w:val="20"/>
          <w:szCs w:val="20"/>
        </w:rPr>
        <w:t>Charter</w:t>
      </w:r>
      <w:r w:rsidRPr="00325364">
        <w:rPr>
          <w:rFonts w:ascii="Calibri" w:hAnsi="Calibri"/>
          <w:sz w:val="20"/>
          <w:szCs w:val="20"/>
        </w:rPr>
        <w:t xml:space="preserve"> </w:t>
      </w:r>
    </w:p>
    <w:p w14:paraId="72E39DF5" w14:textId="77777777" w:rsidR="00D3215A" w:rsidRPr="00325364" w:rsidRDefault="00D3215A" w:rsidP="00D3215A">
      <w:pPr>
        <w:pStyle w:val="NoSpacing"/>
        <w:numPr>
          <w:ilvl w:val="1"/>
          <w:numId w:val="61"/>
        </w:numPr>
        <w:rPr>
          <w:rFonts w:ascii="Calibri" w:hAnsi="Calibri"/>
          <w:sz w:val="20"/>
          <w:szCs w:val="20"/>
        </w:rPr>
      </w:pPr>
      <w:r w:rsidRPr="00325364">
        <w:rPr>
          <w:rFonts w:ascii="Calibri" w:hAnsi="Calibri"/>
          <w:b/>
          <w:sz w:val="20"/>
          <w:szCs w:val="20"/>
        </w:rPr>
        <w:t>(2)</w:t>
      </w:r>
      <w:r w:rsidRPr="00325364">
        <w:rPr>
          <w:rFonts w:ascii="Calibri" w:hAnsi="Calibri"/>
          <w:sz w:val="20"/>
          <w:szCs w:val="20"/>
        </w:rPr>
        <w:t xml:space="preserve"> If </w:t>
      </w:r>
      <w:r w:rsidRPr="00325364">
        <w:rPr>
          <w:rFonts w:ascii="Calibri" w:hAnsi="Calibri"/>
          <w:b/>
          <w:sz w:val="20"/>
          <w:szCs w:val="20"/>
        </w:rPr>
        <w:t xml:space="preserve">a constitutional question other than one relating to the </w:t>
      </w:r>
      <w:r w:rsidRPr="00325364">
        <w:rPr>
          <w:rFonts w:ascii="Calibri" w:hAnsi="Calibri"/>
          <w:b/>
          <w:i/>
          <w:sz w:val="20"/>
          <w:szCs w:val="20"/>
        </w:rPr>
        <w:t>Charter</w:t>
      </w:r>
      <w:r w:rsidRPr="00325364">
        <w:rPr>
          <w:rFonts w:ascii="Calibri" w:hAnsi="Calibri"/>
          <w:sz w:val="20"/>
          <w:szCs w:val="20"/>
        </w:rPr>
        <w:t xml:space="preserve"> is raised by a party in a tribunal proceeding</w:t>
      </w:r>
    </w:p>
    <w:p w14:paraId="212FADC7" w14:textId="77777777" w:rsidR="00D3215A" w:rsidRPr="00325364" w:rsidRDefault="00D3215A" w:rsidP="00D3215A">
      <w:pPr>
        <w:pStyle w:val="NoSpacing"/>
        <w:numPr>
          <w:ilvl w:val="2"/>
          <w:numId w:val="61"/>
        </w:numPr>
        <w:rPr>
          <w:rFonts w:ascii="Calibri" w:hAnsi="Calibri"/>
          <w:sz w:val="20"/>
          <w:szCs w:val="20"/>
        </w:rPr>
      </w:pPr>
      <w:r w:rsidRPr="00325364">
        <w:rPr>
          <w:rFonts w:ascii="Calibri" w:hAnsi="Calibri"/>
          <w:b/>
          <w:sz w:val="20"/>
          <w:szCs w:val="20"/>
        </w:rPr>
        <w:t>(a)</w:t>
      </w:r>
      <w:r w:rsidRPr="00325364">
        <w:rPr>
          <w:rFonts w:ascii="Calibri" w:hAnsi="Calibri"/>
          <w:sz w:val="20"/>
          <w:szCs w:val="20"/>
        </w:rPr>
        <w:t xml:space="preserve"> </w:t>
      </w:r>
      <w:proofErr w:type="gramStart"/>
      <w:r w:rsidRPr="00325364">
        <w:rPr>
          <w:rFonts w:ascii="Calibri" w:hAnsi="Calibri"/>
          <w:sz w:val="20"/>
          <w:szCs w:val="20"/>
        </w:rPr>
        <w:t>on</w:t>
      </w:r>
      <w:proofErr w:type="gramEnd"/>
      <w:r w:rsidRPr="00325364">
        <w:rPr>
          <w:rFonts w:ascii="Calibri" w:hAnsi="Calibri"/>
          <w:sz w:val="20"/>
          <w:szCs w:val="20"/>
        </w:rPr>
        <w:t xml:space="preserve"> the request of a party or by its own initiative MAY refer that question to the court in the form of a stated case OR</w:t>
      </w:r>
    </w:p>
    <w:p w14:paraId="3D2A62D1" w14:textId="77777777" w:rsidR="00D3215A" w:rsidRPr="00325364" w:rsidRDefault="00D3215A" w:rsidP="00D3215A">
      <w:pPr>
        <w:pStyle w:val="NoSpacing"/>
        <w:numPr>
          <w:ilvl w:val="2"/>
          <w:numId w:val="61"/>
        </w:numPr>
        <w:rPr>
          <w:rFonts w:ascii="Calibri" w:hAnsi="Calibri"/>
          <w:sz w:val="20"/>
          <w:szCs w:val="20"/>
        </w:rPr>
      </w:pPr>
      <w:r w:rsidRPr="00325364">
        <w:rPr>
          <w:rFonts w:ascii="Calibri" w:hAnsi="Calibri"/>
          <w:b/>
          <w:sz w:val="20"/>
          <w:szCs w:val="20"/>
        </w:rPr>
        <w:t>(b)</w:t>
      </w:r>
      <w:r w:rsidRPr="00325364">
        <w:rPr>
          <w:rFonts w:ascii="Calibri" w:hAnsi="Calibri"/>
          <w:sz w:val="20"/>
          <w:szCs w:val="20"/>
        </w:rPr>
        <w:t xml:space="preserve"> </w:t>
      </w:r>
      <w:proofErr w:type="gramStart"/>
      <w:r w:rsidRPr="00325364">
        <w:rPr>
          <w:rFonts w:ascii="Calibri" w:hAnsi="Calibri"/>
          <w:sz w:val="20"/>
          <w:szCs w:val="20"/>
        </w:rPr>
        <w:t>on</w:t>
      </w:r>
      <w:proofErr w:type="gramEnd"/>
      <w:r w:rsidRPr="00325364">
        <w:rPr>
          <w:rFonts w:ascii="Calibri" w:hAnsi="Calibri"/>
          <w:sz w:val="20"/>
          <w:szCs w:val="20"/>
        </w:rPr>
        <w:t xml:space="preserve"> request of the AG, the tribunal MUST refer that question to the court in the form of a stated case</w:t>
      </w:r>
    </w:p>
    <w:p w14:paraId="1E1DB642" w14:textId="77777777" w:rsidR="00D3215A" w:rsidRPr="00325364" w:rsidRDefault="00D3215A" w:rsidP="00D3215A">
      <w:pPr>
        <w:pStyle w:val="NoSpacing"/>
        <w:numPr>
          <w:ilvl w:val="0"/>
          <w:numId w:val="61"/>
        </w:numPr>
        <w:rPr>
          <w:rFonts w:ascii="Calibri" w:hAnsi="Calibri"/>
          <w:sz w:val="20"/>
          <w:szCs w:val="20"/>
        </w:rPr>
      </w:pPr>
      <w:r w:rsidRPr="00325364">
        <w:rPr>
          <w:rFonts w:ascii="Calibri" w:hAnsi="Calibri"/>
          <w:b/>
          <w:sz w:val="20"/>
          <w:szCs w:val="20"/>
        </w:rPr>
        <w:t>S2</w:t>
      </w:r>
      <w:r w:rsidRPr="00325364">
        <w:rPr>
          <w:rFonts w:ascii="Calibri" w:hAnsi="Calibri"/>
          <w:sz w:val="20"/>
          <w:szCs w:val="20"/>
        </w:rPr>
        <w:t xml:space="preserve"> – definitions – constitutional question means any question that requires notice to be given under S8 of the </w:t>
      </w:r>
      <w:r w:rsidRPr="00325364">
        <w:rPr>
          <w:rFonts w:ascii="Calibri" w:hAnsi="Calibri"/>
          <w:i/>
          <w:sz w:val="20"/>
          <w:szCs w:val="20"/>
        </w:rPr>
        <w:t>Constitutional Questions Act</w:t>
      </w:r>
    </w:p>
    <w:p w14:paraId="74E5BCA4" w14:textId="77777777" w:rsidR="00D3215A" w:rsidRPr="00325364" w:rsidRDefault="00D3215A" w:rsidP="00D3215A">
      <w:pPr>
        <w:pStyle w:val="NoSpacing"/>
        <w:numPr>
          <w:ilvl w:val="0"/>
          <w:numId w:val="61"/>
        </w:numPr>
        <w:rPr>
          <w:rFonts w:ascii="Calibri" w:hAnsi="Calibri"/>
          <w:sz w:val="20"/>
          <w:szCs w:val="20"/>
        </w:rPr>
      </w:pPr>
      <w:r w:rsidRPr="00325364">
        <w:rPr>
          <w:rFonts w:ascii="Calibri" w:hAnsi="Calibri"/>
          <w:b/>
          <w:i/>
          <w:sz w:val="20"/>
          <w:szCs w:val="20"/>
        </w:rPr>
        <w:t>Constitutional Questions Act</w:t>
      </w:r>
      <w:r w:rsidRPr="00325364">
        <w:rPr>
          <w:rFonts w:ascii="Calibri" w:hAnsi="Calibri"/>
          <w:b/>
          <w:sz w:val="20"/>
          <w:szCs w:val="20"/>
        </w:rPr>
        <w:t xml:space="preserve"> S8</w:t>
      </w:r>
      <w:r w:rsidRPr="00325364">
        <w:rPr>
          <w:rFonts w:ascii="Calibri" w:hAnsi="Calibri"/>
          <w:sz w:val="20"/>
          <w:szCs w:val="20"/>
        </w:rPr>
        <w:t xml:space="preserve">: “constitutional remedy” means a remedy under </w:t>
      </w:r>
      <w:proofErr w:type="gramStart"/>
      <w:r w:rsidRPr="00325364">
        <w:rPr>
          <w:rFonts w:ascii="Calibri" w:hAnsi="Calibri"/>
          <w:sz w:val="20"/>
          <w:szCs w:val="20"/>
        </w:rPr>
        <w:t>S24(</w:t>
      </w:r>
      <w:proofErr w:type="gramEnd"/>
      <w:r w:rsidRPr="00325364">
        <w:rPr>
          <w:rFonts w:ascii="Calibri" w:hAnsi="Calibri"/>
          <w:sz w:val="20"/>
          <w:szCs w:val="20"/>
        </w:rPr>
        <w:t xml:space="preserve">1) of the </w:t>
      </w:r>
      <w:r w:rsidRPr="00325364">
        <w:rPr>
          <w:rFonts w:ascii="Calibri" w:hAnsi="Calibri"/>
          <w:i/>
          <w:sz w:val="20"/>
          <w:szCs w:val="20"/>
        </w:rPr>
        <w:t>Charter</w:t>
      </w:r>
      <w:r w:rsidRPr="00325364">
        <w:rPr>
          <w:rFonts w:ascii="Calibri" w:hAnsi="Calibri"/>
          <w:sz w:val="20"/>
          <w:szCs w:val="20"/>
        </w:rPr>
        <w:t xml:space="preserve"> other than a remedy consisting of the exclusion of evidence or consequential on such exclusion</w:t>
      </w:r>
    </w:p>
    <w:p w14:paraId="2C82E866" w14:textId="77777777" w:rsidR="00D3215A" w:rsidRPr="00325364" w:rsidRDefault="00D3215A" w:rsidP="00D3215A">
      <w:pPr>
        <w:pStyle w:val="NoSpacing"/>
        <w:numPr>
          <w:ilvl w:val="1"/>
          <w:numId w:val="61"/>
        </w:numPr>
        <w:rPr>
          <w:rFonts w:ascii="Calibri" w:hAnsi="Calibri"/>
          <w:sz w:val="20"/>
          <w:szCs w:val="20"/>
        </w:rPr>
      </w:pPr>
      <w:r w:rsidRPr="00325364">
        <w:rPr>
          <w:rFonts w:ascii="Calibri" w:hAnsi="Calibri"/>
          <w:sz w:val="20"/>
          <w:szCs w:val="20"/>
        </w:rPr>
        <w:t>Anyone whose rights or freedoms, as guaranteed by this Charter, have been infringed or denied may apply to a court of competent jurisdiction to obtain such a remedy as the court considers appropriate and just in the circumstances</w:t>
      </w:r>
    </w:p>
    <w:p w14:paraId="351A5E9B" w14:textId="77777777" w:rsidR="00D3215A" w:rsidRPr="00325364" w:rsidRDefault="00D3215A" w:rsidP="00D3215A">
      <w:pPr>
        <w:pStyle w:val="NoSpacing"/>
        <w:numPr>
          <w:ilvl w:val="1"/>
          <w:numId w:val="61"/>
        </w:numPr>
        <w:rPr>
          <w:rFonts w:ascii="Calibri" w:hAnsi="Calibri"/>
          <w:b/>
          <w:sz w:val="20"/>
          <w:szCs w:val="20"/>
        </w:rPr>
      </w:pPr>
      <w:r w:rsidRPr="00325364">
        <w:rPr>
          <w:rFonts w:ascii="Calibri" w:hAnsi="Calibri"/>
          <w:b/>
          <w:sz w:val="20"/>
          <w:szCs w:val="20"/>
        </w:rPr>
        <w:t>A cause, matter or other proceeding that challenges the constitutional validity or applicability of any law or regulation or where an application is made for a constitutional remedy is a constitutional question as it requires notice</w:t>
      </w:r>
    </w:p>
    <w:p w14:paraId="4FAC3A12" w14:textId="77777777" w:rsidR="00D3215A" w:rsidRPr="00325364" w:rsidRDefault="00D3215A" w:rsidP="00325364">
      <w:pPr>
        <w:pStyle w:val="Heading2"/>
      </w:pPr>
      <w:bookmarkStart w:id="64" w:name="_Toc394433533"/>
      <w:r w:rsidRPr="00325364">
        <w:t xml:space="preserve">Kinds of </w:t>
      </w:r>
      <w:r w:rsidRPr="00325364">
        <w:rPr>
          <w:i/>
        </w:rPr>
        <w:t>Charter</w:t>
      </w:r>
      <w:r w:rsidRPr="00325364">
        <w:t xml:space="preserve"> Challenges</w:t>
      </w:r>
      <w:bookmarkEnd w:id="64"/>
    </w:p>
    <w:p w14:paraId="1D3CB59C" w14:textId="77777777" w:rsidR="00D3215A" w:rsidRPr="00325364" w:rsidRDefault="00D3215A" w:rsidP="00D3215A">
      <w:pPr>
        <w:pStyle w:val="NoSpacing"/>
        <w:numPr>
          <w:ilvl w:val="0"/>
          <w:numId w:val="62"/>
        </w:numPr>
        <w:rPr>
          <w:rFonts w:ascii="Calibri" w:hAnsi="Calibri"/>
          <w:sz w:val="20"/>
          <w:szCs w:val="20"/>
        </w:rPr>
      </w:pPr>
      <w:proofErr w:type="gramStart"/>
      <w:r w:rsidRPr="00325364">
        <w:rPr>
          <w:rFonts w:ascii="Calibri" w:hAnsi="Calibri"/>
          <w:b/>
          <w:sz w:val="20"/>
          <w:szCs w:val="20"/>
        </w:rPr>
        <w:t>S2(</w:t>
      </w:r>
      <w:proofErr w:type="gramEnd"/>
      <w:r w:rsidRPr="00325364">
        <w:rPr>
          <w:rFonts w:ascii="Calibri" w:hAnsi="Calibri"/>
          <w:b/>
          <w:sz w:val="20"/>
          <w:szCs w:val="20"/>
        </w:rPr>
        <w:t>d)</w:t>
      </w:r>
      <w:r w:rsidRPr="00325364">
        <w:rPr>
          <w:rFonts w:ascii="Calibri" w:hAnsi="Calibri"/>
          <w:sz w:val="20"/>
          <w:szCs w:val="20"/>
        </w:rPr>
        <w:t xml:space="preserve"> – freedom of association: </w:t>
      </w:r>
      <w:proofErr w:type="spellStart"/>
      <w:r w:rsidRPr="00325364">
        <w:rPr>
          <w:rFonts w:ascii="Calibri" w:hAnsi="Calibri"/>
          <w:b/>
          <w:i/>
          <w:sz w:val="20"/>
          <w:szCs w:val="20"/>
        </w:rPr>
        <w:t>Cuddy</w:t>
      </w:r>
      <w:proofErr w:type="spellEnd"/>
      <w:r w:rsidRPr="00325364">
        <w:rPr>
          <w:rFonts w:ascii="Calibri" w:hAnsi="Calibri"/>
          <w:b/>
          <w:i/>
          <w:sz w:val="20"/>
          <w:szCs w:val="20"/>
        </w:rPr>
        <w:t xml:space="preserve"> Chicks</w:t>
      </w:r>
    </w:p>
    <w:p w14:paraId="3D0FD8D2" w14:textId="77777777" w:rsidR="00D3215A" w:rsidRPr="00325364" w:rsidRDefault="00D3215A" w:rsidP="00D3215A">
      <w:pPr>
        <w:pStyle w:val="NoSpacing"/>
        <w:numPr>
          <w:ilvl w:val="0"/>
          <w:numId w:val="62"/>
        </w:numPr>
        <w:rPr>
          <w:rFonts w:ascii="Calibri" w:hAnsi="Calibri"/>
          <w:sz w:val="20"/>
          <w:szCs w:val="20"/>
        </w:rPr>
      </w:pPr>
      <w:r w:rsidRPr="00325364">
        <w:rPr>
          <w:rFonts w:ascii="Calibri" w:hAnsi="Calibri"/>
          <w:b/>
          <w:sz w:val="20"/>
          <w:szCs w:val="20"/>
        </w:rPr>
        <w:t>S15</w:t>
      </w:r>
      <w:r w:rsidRPr="00325364">
        <w:rPr>
          <w:rFonts w:ascii="Calibri" w:hAnsi="Calibri"/>
          <w:sz w:val="20"/>
          <w:szCs w:val="20"/>
        </w:rPr>
        <w:t xml:space="preserve"> – equality – forced retirement at 65: </w:t>
      </w:r>
      <w:r w:rsidRPr="00325364">
        <w:rPr>
          <w:rFonts w:ascii="Calibri" w:hAnsi="Calibri"/>
          <w:b/>
          <w:i/>
          <w:sz w:val="20"/>
          <w:szCs w:val="20"/>
        </w:rPr>
        <w:t>Cooper</w:t>
      </w:r>
      <w:r w:rsidRPr="00325364">
        <w:rPr>
          <w:rFonts w:ascii="Calibri" w:hAnsi="Calibri"/>
          <w:sz w:val="20"/>
          <w:szCs w:val="20"/>
        </w:rPr>
        <w:t xml:space="preserve">, chronic pain: </w:t>
      </w:r>
      <w:r w:rsidRPr="00325364">
        <w:rPr>
          <w:rFonts w:ascii="Calibri" w:hAnsi="Calibri"/>
          <w:b/>
          <w:i/>
          <w:sz w:val="20"/>
          <w:szCs w:val="20"/>
        </w:rPr>
        <w:t>Martin</w:t>
      </w:r>
    </w:p>
    <w:p w14:paraId="23FDBE24" w14:textId="77777777" w:rsidR="00D3215A" w:rsidRPr="00325364" w:rsidRDefault="00D3215A" w:rsidP="00D3215A">
      <w:pPr>
        <w:pStyle w:val="NoSpacing"/>
        <w:numPr>
          <w:ilvl w:val="0"/>
          <w:numId w:val="62"/>
        </w:numPr>
        <w:rPr>
          <w:rFonts w:ascii="Calibri" w:hAnsi="Calibri"/>
          <w:sz w:val="20"/>
          <w:szCs w:val="20"/>
        </w:rPr>
      </w:pPr>
      <w:r w:rsidRPr="00325364">
        <w:rPr>
          <w:rFonts w:ascii="Calibri" w:hAnsi="Calibri"/>
          <w:b/>
          <w:sz w:val="20"/>
          <w:szCs w:val="20"/>
        </w:rPr>
        <w:t>S7</w:t>
      </w:r>
      <w:r w:rsidRPr="00325364">
        <w:rPr>
          <w:rFonts w:ascii="Calibri" w:hAnsi="Calibri"/>
          <w:sz w:val="20"/>
          <w:szCs w:val="20"/>
        </w:rPr>
        <w:t xml:space="preserve"> – guarantees access to fundamental principles of law where life, liberty, or security of person is at stake</w:t>
      </w:r>
    </w:p>
    <w:p w14:paraId="58743A5A" w14:textId="77777777" w:rsidR="00D3215A" w:rsidRPr="00325364" w:rsidRDefault="00D3215A" w:rsidP="00D3215A">
      <w:pPr>
        <w:pStyle w:val="NoSpacing"/>
        <w:numPr>
          <w:ilvl w:val="1"/>
          <w:numId w:val="62"/>
        </w:numPr>
        <w:rPr>
          <w:rFonts w:ascii="Calibri" w:hAnsi="Calibri"/>
          <w:sz w:val="20"/>
          <w:szCs w:val="20"/>
        </w:rPr>
      </w:pPr>
      <w:r w:rsidRPr="00325364">
        <w:rPr>
          <w:rFonts w:ascii="Calibri" w:hAnsi="Calibri"/>
          <w:sz w:val="20"/>
          <w:szCs w:val="20"/>
        </w:rPr>
        <w:t xml:space="preserve">Problem: admin law issues rarely engage life, liberty, or security of person outside of immigration/deportation </w:t>
      </w:r>
    </w:p>
    <w:p w14:paraId="7DEF6F46" w14:textId="77777777" w:rsidR="00D3215A" w:rsidRPr="00325364" w:rsidRDefault="00D3215A" w:rsidP="00D3215A">
      <w:pPr>
        <w:pStyle w:val="NoSpacing"/>
        <w:numPr>
          <w:ilvl w:val="1"/>
          <w:numId w:val="62"/>
        </w:numPr>
        <w:rPr>
          <w:rFonts w:ascii="Calibri" w:hAnsi="Calibri"/>
          <w:sz w:val="20"/>
          <w:szCs w:val="20"/>
        </w:rPr>
      </w:pPr>
      <w:r w:rsidRPr="00325364">
        <w:rPr>
          <w:rFonts w:ascii="Calibri" w:hAnsi="Calibri"/>
          <w:sz w:val="20"/>
          <w:szCs w:val="20"/>
        </w:rPr>
        <w:t>Security of person may not include mere economic rights, which is the subject matter of most tribunals</w:t>
      </w:r>
    </w:p>
    <w:p w14:paraId="658CD5CD" w14:textId="77777777" w:rsidR="00D3215A" w:rsidRPr="00325364" w:rsidRDefault="00D3215A" w:rsidP="00D3215A">
      <w:pPr>
        <w:pStyle w:val="NoSpacing"/>
        <w:numPr>
          <w:ilvl w:val="0"/>
          <w:numId w:val="62"/>
        </w:numPr>
        <w:rPr>
          <w:rFonts w:ascii="Calibri" w:hAnsi="Calibri"/>
          <w:sz w:val="20"/>
          <w:szCs w:val="20"/>
        </w:rPr>
      </w:pPr>
      <w:r w:rsidRPr="00325364">
        <w:rPr>
          <w:rFonts w:ascii="Calibri" w:hAnsi="Calibri"/>
          <w:b/>
          <w:sz w:val="20"/>
          <w:szCs w:val="20"/>
        </w:rPr>
        <w:t>S10&amp;11</w:t>
      </w:r>
      <w:r w:rsidRPr="00325364">
        <w:rPr>
          <w:rFonts w:ascii="Calibri" w:hAnsi="Calibri"/>
          <w:sz w:val="20"/>
          <w:szCs w:val="20"/>
        </w:rPr>
        <w:t xml:space="preserve"> – right to counsel, search and seizure, double jeopardy, and the independent and impartial tribunal are some aspects of the penal/criminal provisions which may apply</w:t>
      </w:r>
    </w:p>
    <w:p w14:paraId="66F2FF99" w14:textId="77777777" w:rsidR="00D3215A" w:rsidRPr="00325364" w:rsidRDefault="00D3215A" w:rsidP="00325364">
      <w:pPr>
        <w:pStyle w:val="Heading2"/>
      </w:pPr>
      <w:bookmarkStart w:id="65" w:name="_Toc394433534"/>
      <w:r w:rsidRPr="00325364">
        <w:lastRenderedPageBreak/>
        <w:t>Section 7 Cases</w:t>
      </w:r>
      <w:bookmarkEnd w:id="65"/>
    </w:p>
    <w:p w14:paraId="13448087" w14:textId="77777777" w:rsidR="00D3215A" w:rsidRPr="00325364" w:rsidRDefault="00D3215A" w:rsidP="00D3215A">
      <w:pPr>
        <w:pStyle w:val="Heading3"/>
        <w:spacing w:before="0"/>
        <w:rPr>
          <w:rFonts w:ascii="Calibri" w:hAnsi="Calibri"/>
          <w:i/>
        </w:rPr>
      </w:pPr>
      <w:bookmarkStart w:id="66" w:name="_Toc394433535"/>
      <w:r w:rsidRPr="00325364">
        <w:rPr>
          <w:rFonts w:ascii="Calibri" w:hAnsi="Calibri"/>
          <w:i/>
        </w:rPr>
        <w:t>Irwin Toy Ltd v Quebec (AG)</w:t>
      </w:r>
      <w:bookmarkEnd w:id="66"/>
    </w:p>
    <w:p w14:paraId="46037CC1" w14:textId="77777777" w:rsidR="00D3215A" w:rsidRPr="00325364" w:rsidRDefault="00D3215A" w:rsidP="00D3215A">
      <w:pPr>
        <w:pStyle w:val="NoSpacing"/>
        <w:rPr>
          <w:rFonts w:ascii="Calibri" w:hAnsi="Calibri"/>
          <w:sz w:val="20"/>
          <w:szCs w:val="20"/>
        </w:rPr>
      </w:pPr>
      <w:r w:rsidRPr="00325364">
        <w:rPr>
          <w:rFonts w:ascii="Calibri" w:hAnsi="Calibri"/>
          <w:sz w:val="20"/>
          <w:szCs w:val="20"/>
          <w:u w:val="single"/>
        </w:rPr>
        <w:t>Facts:</w:t>
      </w:r>
      <w:r w:rsidRPr="00325364">
        <w:rPr>
          <w:rFonts w:ascii="Calibri" w:hAnsi="Calibri"/>
          <w:sz w:val="20"/>
          <w:szCs w:val="20"/>
        </w:rPr>
        <w:t xml:space="preserve"> Consumer protection legislation purported to prevent television advertising directed at children </w:t>
      </w:r>
      <w:proofErr w:type="gramStart"/>
      <w:r w:rsidRPr="00325364">
        <w:rPr>
          <w:rFonts w:ascii="Calibri" w:hAnsi="Calibri"/>
          <w:sz w:val="20"/>
          <w:szCs w:val="20"/>
        </w:rPr>
        <w:t>under</w:t>
      </w:r>
      <w:proofErr w:type="gramEnd"/>
      <w:r w:rsidRPr="00325364">
        <w:rPr>
          <w:rFonts w:ascii="Calibri" w:hAnsi="Calibri"/>
          <w:sz w:val="20"/>
          <w:szCs w:val="20"/>
        </w:rPr>
        <w:t xml:space="preserve"> 13. </w:t>
      </w:r>
    </w:p>
    <w:p w14:paraId="0ED5DD6B" w14:textId="77777777" w:rsidR="00D3215A" w:rsidRPr="00325364" w:rsidRDefault="00D3215A" w:rsidP="00D3215A">
      <w:pPr>
        <w:pStyle w:val="NoSpacing"/>
        <w:numPr>
          <w:ilvl w:val="0"/>
          <w:numId w:val="74"/>
        </w:numPr>
        <w:rPr>
          <w:rFonts w:ascii="Calibri" w:hAnsi="Calibri"/>
          <w:sz w:val="20"/>
          <w:szCs w:val="20"/>
        </w:rPr>
      </w:pPr>
      <w:r w:rsidRPr="00325364">
        <w:rPr>
          <w:rFonts w:ascii="Calibri" w:hAnsi="Calibri"/>
          <w:sz w:val="20"/>
          <w:szCs w:val="20"/>
        </w:rPr>
        <w:t xml:space="preserve">The Court found a violation of </w:t>
      </w:r>
      <w:proofErr w:type="gramStart"/>
      <w:r w:rsidRPr="00325364">
        <w:rPr>
          <w:rFonts w:ascii="Calibri" w:hAnsi="Calibri"/>
          <w:sz w:val="20"/>
          <w:szCs w:val="20"/>
        </w:rPr>
        <w:t>S2(</w:t>
      </w:r>
      <w:proofErr w:type="gramEnd"/>
      <w:r w:rsidRPr="00325364">
        <w:rPr>
          <w:rFonts w:ascii="Calibri" w:hAnsi="Calibri"/>
          <w:sz w:val="20"/>
          <w:szCs w:val="20"/>
        </w:rPr>
        <w:t xml:space="preserve">b) but found it justified under S1 and disagreed with S7 on the grounds that </w:t>
      </w:r>
      <w:r w:rsidRPr="00325364">
        <w:rPr>
          <w:rFonts w:ascii="Calibri" w:hAnsi="Calibri"/>
          <w:color w:val="FF0000"/>
          <w:sz w:val="20"/>
          <w:szCs w:val="20"/>
        </w:rPr>
        <w:t>only a natural, living person can enjoy S7 rights</w:t>
      </w:r>
      <w:r w:rsidRPr="00325364">
        <w:rPr>
          <w:rFonts w:ascii="Calibri" w:hAnsi="Calibri"/>
          <w:sz w:val="20"/>
          <w:szCs w:val="20"/>
        </w:rPr>
        <w:t xml:space="preserve">. As well, </w:t>
      </w:r>
      <w:r w:rsidRPr="00325364">
        <w:rPr>
          <w:rFonts w:ascii="Calibri" w:hAnsi="Calibri"/>
          <w:color w:val="FF0000"/>
          <w:sz w:val="20"/>
          <w:szCs w:val="20"/>
        </w:rPr>
        <w:t xml:space="preserve">S7 is not intended to protect bare property/economic interests, unless these economic rights were “fundamental to human survival.” </w:t>
      </w:r>
    </w:p>
    <w:p w14:paraId="3D9C1B87" w14:textId="77777777" w:rsidR="00D3215A" w:rsidRPr="00325364" w:rsidRDefault="00D3215A" w:rsidP="00D3215A">
      <w:pPr>
        <w:pStyle w:val="NoSpacing"/>
        <w:numPr>
          <w:ilvl w:val="0"/>
          <w:numId w:val="63"/>
        </w:numPr>
        <w:rPr>
          <w:rFonts w:ascii="Calibri" w:hAnsi="Calibri"/>
          <w:sz w:val="20"/>
          <w:szCs w:val="20"/>
        </w:rPr>
      </w:pPr>
      <w:r w:rsidRPr="00325364">
        <w:rPr>
          <w:rFonts w:ascii="Calibri" w:hAnsi="Calibri"/>
          <w:sz w:val="20"/>
          <w:szCs w:val="20"/>
        </w:rPr>
        <w:t>A lot of SDMs won’t attract S7 rights because the interests, rights, or obligations in question will fall short of being fundamental to human survival</w:t>
      </w:r>
    </w:p>
    <w:p w14:paraId="28D8D2BA" w14:textId="77777777" w:rsidR="00D3215A" w:rsidRPr="00325364" w:rsidRDefault="00D3215A" w:rsidP="00D3215A">
      <w:pPr>
        <w:pStyle w:val="Heading3"/>
        <w:rPr>
          <w:rFonts w:ascii="Calibri" w:hAnsi="Calibri"/>
          <w:i/>
        </w:rPr>
      </w:pPr>
      <w:bookmarkStart w:id="67" w:name="_Toc394433536"/>
      <w:proofErr w:type="spellStart"/>
      <w:r w:rsidRPr="00325364">
        <w:rPr>
          <w:rFonts w:ascii="Calibri" w:hAnsi="Calibri"/>
          <w:i/>
        </w:rPr>
        <w:t>Blencoe</w:t>
      </w:r>
      <w:proofErr w:type="spellEnd"/>
      <w:r w:rsidRPr="00325364">
        <w:rPr>
          <w:rFonts w:ascii="Calibri" w:hAnsi="Calibri"/>
          <w:i/>
        </w:rPr>
        <w:t xml:space="preserve"> v British Columbia (HRC)</w:t>
      </w:r>
      <w:bookmarkEnd w:id="67"/>
    </w:p>
    <w:p w14:paraId="2118E464" w14:textId="77777777" w:rsidR="00D3215A" w:rsidRPr="00325364" w:rsidRDefault="00D3215A" w:rsidP="00D3215A">
      <w:pPr>
        <w:pStyle w:val="NoSpacing"/>
        <w:numPr>
          <w:ilvl w:val="0"/>
          <w:numId w:val="63"/>
        </w:numPr>
        <w:rPr>
          <w:rFonts w:ascii="Calibri" w:hAnsi="Calibri"/>
          <w:sz w:val="20"/>
          <w:szCs w:val="20"/>
        </w:rPr>
      </w:pPr>
      <w:r w:rsidRPr="00325364">
        <w:rPr>
          <w:rFonts w:ascii="Calibri" w:hAnsi="Calibri"/>
          <w:color w:val="FF0000"/>
          <w:sz w:val="20"/>
          <w:szCs w:val="20"/>
        </w:rPr>
        <w:t>Delay can engage S7 rights</w:t>
      </w:r>
      <w:r w:rsidRPr="00325364">
        <w:rPr>
          <w:rFonts w:ascii="Calibri" w:hAnsi="Calibri"/>
          <w:sz w:val="20"/>
          <w:szCs w:val="20"/>
        </w:rPr>
        <w:t>, but not in the case as his psychological distress is not state imposed, but more likely due to his own actions, the civil action and the media scrutiny and wasn’t sufficiently serious</w:t>
      </w:r>
    </w:p>
    <w:p w14:paraId="52FE9A5B" w14:textId="77777777" w:rsidR="00D3215A" w:rsidRPr="00325364" w:rsidRDefault="00D3215A" w:rsidP="00D3215A">
      <w:pPr>
        <w:pStyle w:val="NoSpacing"/>
        <w:numPr>
          <w:ilvl w:val="1"/>
          <w:numId w:val="63"/>
        </w:numPr>
        <w:rPr>
          <w:rFonts w:ascii="Calibri" w:hAnsi="Calibri"/>
          <w:sz w:val="20"/>
          <w:szCs w:val="20"/>
        </w:rPr>
      </w:pPr>
      <w:r w:rsidRPr="00325364">
        <w:rPr>
          <w:rFonts w:ascii="Calibri" w:hAnsi="Calibri"/>
          <w:sz w:val="20"/>
          <w:szCs w:val="20"/>
        </w:rPr>
        <w:t>Can apply outside of penal/criminal matters</w:t>
      </w:r>
    </w:p>
    <w:p w14:paraId="0C748096" w14:textId="77777777" w:rsidR="00D3215A" w:rsidRPr="00325364" w:rsidRDefault="00D3215A" w:rsidP="00D3215A">
      <w:pPr>
        <w:pStyle w:val="NoSpacing"/>
        <w:numPr>
          <w:ilvl w:val="1"/>
          <w:numId w:val="63"/>
        </w:numPr>
        <w:rPr>
          <w:rFonts w:ascii="Calibri" w:hAnsi="Calibri"/>
          <w:color w:val="FF0000"/>
          <w:sz w:val="20"/>
          <w:szCs w:val="20"/>
        </w:rPr>
      </w:pPr>
      <w:r w:rsidRPr="00325364">
        <w:rPr>
          <w:rFonts w:ascii="Calibri" w:hAnsi="Calibri"/>
          <w:color w:val="FF0000"/>
          <w:sz w:val="20"/>
          <w:szCs w:val="20"/>
        </w:rPr>
        <w:t>Includes freedom from state interference with psychological integrity</w:t>
      </w:r>
    </w:p>
    <w:p w14:paraId="6C75A0B4" w14:textId="77777777" w:rsidR="00D3215A" w:rsidRPr="00325364" w:rsidRDefault="00D3215A" w:rsidP="00D3215A">
      <w:pPr>
        <w:pStyle w:val="NoSpacing"/>
        <w:numPr>
          <w:ilvl w:val="2"/>
          <w:numId w:val="63"/>
        </w:numPr>
        <w:rPr>
          <w:rFonts w:ascii="Calibri" w:hAnsi="Calibri"/>
          <w:color w:val="FF0000"/>
          <w:sz w:val="20"/>
          <w:szCs w:val="20"/>
        </w:rPr>
      </w:pPr>
      <w:r w:rsidRPr="00325364">
        <w:rPr>
          <w:rFonts w:ascii="Calibri" w:hAnsi="Calibri"/>
          <w:color w:val="FF0000"/>
          <w:sz w:val="20"/>
          <w:szCs w:val="20"/>
        </w:rPr>
        <w:t>Psychological interference must be state imposed AND serious</w:t>
      </w:r>
    </w:p>
    <w:p w14:paraId="77A30BA7" w14:textId="77777777" w:rsidR="00D3215A" w:rsidRPr="00325364" w:rsidRDefault="00D3215A" w:rsidP="00D3215A">
      <w:pPr>
        <w:pStyle w:val="NoSpacing"/>
        <w:rPr>
          <w:rFonts w:ascii="Calibri" w:hAnsi="Calibri"/>
          <w:color w:val="FF0000"/>
          <w:sz w:val="20"/>
          <w:szCs w:val="20"/>
        </w:rPr>
      </w:pPr>
    </w:p>
    <w:p w14:paraId="45030605" w14:textId="77777777" w:rsidR="00D3215A" w:rsidRPr="00325364" w:rsidRDefault="00D3215A" w:rsidP="00325364">
      <w:pPr>
        <w:pStyle w:val="Heading2"/>
      </w:pPr>
      <w:bookmarkStart w:id="68" w:name="_Toc394433537"/>
      <w:r w:rsidRPr="00325364">
        <w:t>Section 10/11 Cases</w:t>
      </w:r>
      <w:bookmarkEnd w:id="68"/>
    </w:p>
    <w:p w14:paraId="200ACD81" w14:textId="77777777" w:rsidR="00D3215A" w:rsidRPr="00325364" w:rsidRDefault="00D3215A" w:rsidP="00D3215A">
      <w:pPr>
        <w:pStyle w:val="Heading3"/>
        <w:spacing w:before="0"/>
        <w:rPr>
          <w:rFonts w:ascii="Calibri" w:hAnsi="Calibri"/>
          <w:i/>
        </w:rPr>
      </w:pPr>
      <w:bookmarkStart w:id="69" w:name="_Toc394433538"/>
      <w:r w:rsidRPr="00325364">
        <w:rPr>
          <w:rFonts w:ascii="Calibri" w:hAnsi="Calibri"/>
          <w:i/>
        </w:rPr>
        <w:t>R v Wigglesworth</w:t>
      </w:r>
      <w:bookmarkEnd w:id="69"/>
    </w:p>
    <w:p w14:paraId="597A7F9D" w14:textId="77777777" w:rsidR="00D3215A" w:rsidRPr="00325364" w:rsidRDefault="00D3215A" w:rsidP="00D3215A">
      <w:pPr>
        <w:pStyle w:val="NoSpacing"/>
        <w:numPr>
          <w:ilvl w:val="0"/>
          <w:numId w:val="63"/>
        </w:numPr>
        <w:rPr>
          <w:rFonts w:ascii="Calibri" w:hAnsi="Calibri"/>
          <w:sz w:val="20"/>
          <w:szCs w:val="20"/>
        </w:rPr>
      </w:pPr>
      <w:r w:rsidRPr="00325364">
        <w:rPr>
          <w:rFonts w:ascii="Calibri" w:hAnsi="Calibri"/>
          <w:sz w:val="20"/>
          <w:szCs w:val="20"/>
        </w:rPr>
        <w:t>Relevant to all protections under S11 because the case provides guidance on what constitutes an “offence” for the purpose of engaging S11 protections</w:t>
      </w:r>
    </w:p>
    <w:p w14:paraId="4B7E9B40" w14:textId="77777777" w:rsidR="00D3215A" w:rsidRPr="00325364" w:rsidRDefault="00D3215A" w:rsidP="00D3215A">
      <w:pPr>
        <w:pStyle w:val="NoSpacing"/>
        <w:numPr>
          <w:ilvl w:val="0"/>
          <w:numId w:val="63"/>
        </w:numPr>
        <w:rPr>
          <w:rFonts w:ascii="Calibri" w:hAnsi="Calibri"/>
          <w:sz w:val="20"/>
          <w:szCs w:val="20"/>
        </w:rPr>
      </w:pPr>
      <w:r w:rsidRPr="00325364">
        <w:rPr>
          <w:rFonts w:ascii="Calibri" w:hAnsi="Calibri"/>
          <w:sz w:val="20"/>
          <w:szCs w:val="20"/>
        </w:rPr>
        <w:t>This is important because, particularly in regulatory and disciplinary environments, the same conduct or misconduct may give rise to an administrative penalty or disciplinary tribunal type proceedings AS WELL AS criminal code prosecution</w:t>
      </w:r>
    </w:p>
    <w:p w14:paraId="5316D1B2" w14:textId="77777777" w:rsidR="00D3215A" w:rsidRPr="00325364" w:rsidRDefault="00D3215A" w:rsidP="00D3215A">
      <w:pPr>
        <w:pStyle w:val="NoSpacing"/>
        <w:rPr>
          <w:rFonts w:ascii="Calibri" w:hAnsi="Calibri"/>
          <w:sz w:val="20"/>
          <w:szCs w:val="20"/>
        </w:rPr>
      </w:pPr>
      <w:r w:rsidRPr="00325364">
        <w:rPr>
          <w:rFonts w:ascii="Calibri" w:hAnsi="Calibri"/>
          <w:sz w:val="20"/>
          <w:szCs w:val="20"/>
          <w:u w:val="single"/>
        </w:rPr>
        <w:t>Facts:</w:t>
      </w:r>
      <w:r w:rsidRPr="00325364">
        <w:rPr>
          <w:rFonts w:ascii="Calibri" w:hAnsi="Calibri"/>
          <w:sz w:val="20"/>
          <w:szCs w:val="20"/>
        </w:rPr>
        <w:t xml:space="preserve"> K was in a serious car accident and was brought to Constable W for a breathalyser and questioning. W asked who was driving and K said it was his sister. W went Neanderthal and grabbed K by the throat, choking him and then slapped K – K then agreed to fault. K lodged a complaint and the investigation substantiated his allegation. W was given a fine at tribunal, although it was possible for jail time, and Crown Counsel proceeded with assault charges at the same time. W argued he was being charged twice for the same offence – PCJ agreed, noting the potential for jail time under the </w:t>
      </w:r>
      <w:r w:rsidRPr="00325364">
        <w:rPr>
          <w:rFonts w:ascii="Calibri" w:hAnsi="Calibri"/>
          <w:i/>
          <w:sz w:val="20"/>
          <w:szCs w:val="20"/>
        </w:rPr>
        <w:t>RCMP Act</w:t>
      </w:r>
      <w:r w:rsidRPr="00325364">
        <w:rPr>
          <w:rFonts w:ascii="Calibri" w:hAnsi="Calibri"/>
          <w:sz w:val="20"/>
          <w:szCs w:val="20"/>
        </w:rPr>
        <w:t xml:space="preserve">. </w:t>
      </w:r>
      <w:proofErr w:type="spellStart"/>
      <w:r w:rsidRPr="00325364">
        <w:rPr>
          <w:rFonts w:ascii="Calibri" w:hAnsi="Calibri"/>
          <w:sz w:val="20"/>
          <w:szCs w:val="20"/>
        </w:rPr>
        <w:t>Sask</w:t>
      </w:r>
      <w:proofErr w:type="spellEnd"/>
      <w:r w:rsidRPr="00325364">
        <w:rPr>
          <w:rFonts w:ascii="Calibri" w:hAnsi="Calibri"/>
          <w:sz w:val="20"/>
          <w:szCs w:val="20"/>
        </w:rPr>
        <w:t xml:space="preserve"> SC said the conviction under the </w:t>
      </w:r>
      <w:r w:rsidRPr="00325364">
        <w:rPr>
          <w:rFonts w:ascii="Calibri" w:hAnsi="Calibri"/>
          <w:i/>
          <w:sz w:val="20"/>
          <w:szCs w:val="20"/>
        </w:rPr>
        <w:t>RCMP Act</w:t>
      </w:r>
      <w:r w:rsidRPr="00325364">
        <w:rPr>
          <w:rFonts w:ascii="Calibri" w:hAnsi="Calibri"/>
          <w:sz w:val="20"/>
          <w:szCs w:val="20"/>
        </w:rPr>
        <w:t xml:space="preserve"> was not of a criminal nature and thus not an offence for </w:t>
      </w:r>
      <w:proofErr w:type="gramStart"/>
      <w:r w:rsidRPr="00325364">
        <w:rPr>
          <w:rFonts w:ascii="Calibri" w:hAnsi="Calibri"/>
          <w:sz w:val="20"/>
          <w:szCs w:val="20"/>
        </w:rPr>
        <w:t>S11  and</w:t>
      </w:r>
      <w:proofErr w:type="gramEnd"/>
      <w:r w:rsidRPr="00325364">
        <w:rPr>
          <w:rFonts w:ascii="Calibri" w:hAnsi="Calibri"/>
          <w:sz w:val="20"/>
          <w:szCs w:val="20"/>
        </w:rPr>
        <w:t xml:space="preserve"> </w:t>
      </w:r>
      <w:proofErr w:type="spellStart"/>
      <w:r w:rsidRPr="00325364">
        <w:rPr>
          <w:rFonts w:ascii="Calibri" w:hAnsi="Calibri"/>
          <w:sz w:val="20"/>
          <w:szCs w:val="20"/>
        </w:rPr>
        <w:t>Sask</w:t>
      </w:r>
      <w:proofErr w:type="spellEnd"/>
      <w:r w:rsidRPr="00325364">
        <w:rPr>
          <w:rFonts w:ascii="Calibri" w:hAnsi="Calibri"/>
          <w:sz w:val="20"/>
          <w:szCs w:val="20"/>
        </w:rPr>
        <w:t xml:space="preserve"> CA agreed. </w:t>
      </w:r>
    </w:p>
    <w:p w14:paraId="2D7785A3" w14:textId="77777777" w:rsidR="00D3215A" w:rsidRPr="00325364" w:rsidRDefault="00D3215A" w:rsidP="00D3215A">
      <w:pPr>
        <w:pStyle w:val="NoSpacing"/>
        <w:rPr>
          <w:rFonts w:ascii="Calibri" w:hAnsi="Calibri"/>
          <w:sz w:val="20"/>
          <w:szCs w:val="20"/>
        </w:rPr>
      </w:pPr>
      <w:r w:rsidRPr="00325364">
        <w:rPr>
          <w:rFonts w:ascii="Calibri" w:hAnsi="Calibri"/>
          <w:sz w:val="20"/>
          <w:szCs w:val="20"/>
          <w:u w:val="single"/>
        </w:rPr>
        <w:t>SCC:</w:t>
      </w:r>
      <w:r w:rsidRPr="00325364">
        <w:rPr>
          <w:rFonts w:ascii="Calibri" w:hAnsi="Calibri"/>
          <w:sz w:val="20"/>
          <w:szCs w:val="20"/>
        </w:rPr>
        <w:t xml:space="preserve"> </w:t>
      </w:r>
      <w:r w:rsidRPr="00325364">
        <w:rPr>
          <w:rFonts w:ascii="Calibri" w:hAnsi="Calibri"/>
          <w:color w:val="FF0000"/>
          <w:sz w:val="20"/>
          <w:szCs w:val="20"/>
        </w:rPr>
        <w:t xml:space="preserve">An offence under S11 is only engaged where the offence relates to control of </w:t>
      </w:r>
      <w:r w:rsidRPr="00325364">
        <w:rPr>
          <w:rFonts w:ascii="Calibri" w:hAnsi="Calibri"/>
          <w:b/>
          <w:color w:val="FF0000"/>
          <w:sz w:val="20"/>
          <w:szCs w:val="20"/>
        </w:rPr>
        <w:t>an activity that is of a public nature, intended to promote public order and welfare within a public sphere of activity</w:t>
      </w:r>
      <w:r w:rsidRPr="00325364">
        <w:rPr>
          <w:rFonts w:ascii="Calibri" w:hAnsi="Calibri"/>
          <w:color w:val="FF0000"/>
          <w:sz w:val="20"/>
          <w:szCs w:val="20"/>
        </w:rPr>
        <w:t>, then that matter is the kind that falls within S11.</w:t>
      </w:r>
      <w:r w:rsidRPr="00325364">
        <w:rPr>
          <w:rFonts w:ascii="Calibri" w:hAnsi="Calibri"/>
          <w:sz w:val="20"/>
          <w:szCs w:val="20"/>
        </w:rPr>
        <w:t xml:space="preserve"> This is </w:t>
      </w:r>
      <w:r w:rsidRPr="00325364">
        <w:rPr>
          <w:rFonts w:ascii="Calibri" w:hAnsi="Calibri"/>
          <w:b/>
          <w:sz w:val="20"/>
          <w:szCs w:val="20"/>
        </w:rPr>
        <w:t xml:space="preserve">different from private, domestic, or disciplinary </w:t>
      </w:r>
      <w:proofErr w:type="gramStart"/>
      <w:r w:rsidRPr="00325364">
        <w:rPr>
          <w:rFonts w:ascii="Calibri" w:hAnsi="Calibri"/>
          <w:b/>
          <w:sz w:val="20"/>
          <w:szCs w:val="20"/>
        </w:rPr>
        <w:t>matters which are regulatory, protective</w:t>
      </w:r>
      <w:proofErr w:type="gramEnd"/>
      <w:r w:rsidRPr="00325364">
        <w:rPr>
          <w:rFonts w:ascii="Calibri" w:hAnsi="Calibri"/>
          <w:b/>
          <w:sz w:val="20"/>
          <w:szCs w:val="20"/>
        </w:rPr>
        <w:t xml:space="preserve"> or corrective and which are primarily intended to maintain discipline, professional integrity and professional standards or to regulate conduct within a limited private sphere of activity.</w:t>
      </w:r>
    </w:p>
    <w:p w14:paraId="5D4E8E3D" w14:textId="77777777" w:rsidR="00D3215A" w:rsidRPr="00325364" w:rsidRDefault="00D3215A" w:rsidP="00D3215A">
      <w:pPr>
        <w:pStyle w:val="NoSpacing"/>
        <w:numPr>
          <w:ilvl w:val="0"/>
          <w:numId w:val="64"/>
        </w:numPr>
        <w:rPr>
          <w:rFonts w:ascii="Calibri" w:hAnsi="Calibri"/>
          <w:sz w:val="20"/>
          <w:szCs w:val="20"/>
        </w:rPr>
      </w:pPr>
      <w:r w:rsidRPr="00325364">
        <w:rPr>
          <w:rFonts w:ascii="Calibri" w:hAnsi="Calibri"/>
          <w:sz w:val="20"/>
          <w:szCs w:val="20"/>
        </w:rPr>
        <w:t>In the context of private, domestic activities, S11 might be applicable in the presence of true penal consequences – imprisonment or a fine which by its magnitude would appear to be imposed for the purpose of redressing the wrong done to society at large</w:t>
      </w:r>
    </w:p>
    <w:p w14:paraId="29B393B3" w14:textId="77777777" w:rsidR="00D3215A" w:rsidRPr="00325364" w:rsidRDefault="00D3215A" w:rsidP="00D3215A">
      <w:pPr>
        <w:pStyle w:val="NoSpacing"/>
        <w:numPr>
          <w:ilvl w:val="0"/>
          <w:numId w:val="64"/>
        </w:numPr>
        <w:rPr>
          <w:rFonts w:ascii="Calibri" w:hAnsi="Calibri"/>
          <w:color w:val="FF0000"/>
          <w:sz w:val="20"/>
          <w:szCs w:val="20"/>
        </w:rPr>
      </w:pPr>
      <w:r w:rsidRPr="00325364">
        <w:rPr>
          <w:rFonts w:ascii="Calibri" w:hAnsi="Calibri"/>
          <w:color w:val="FF0000"/>
          <w:sz w:val="20"/>
          <w:szCs w:val="20"/>
        </w:rPr>
        <w:t>BUT S7 might be available where S11 is not</w:t>
      </w:r>
    </w:p>
    <w:p w14:paraId="69361630" w14:textId="77777777" w:rsidR="00D3215A" w:rsidRPr="00325364" w:rsidRDefault="00D3215A" w:rsidP="00325364">
      <w:pPr>
        <w:pStyle w:val="Heading2"/>
      </w:pPr>
      <w:bookmarkStart w:id="70" w:name="_Toc394433539"/>
      <w:r w:rsidRPr="00325364">
        <w:t>Charter Values</w:t>
      </w:r>
      <w:bookmarkEnd w:id="70"/>
    </w:p>
    <w:p w14:paraId="5AFE194F" w14:textId="77777777" w:rsidR="00D3215A" w:rsidRPr="00325364" w:rsidRDefault="00D3215A" w:rsidP="00D3215A">
      <w:pPr>
        <w:pStyle w:val="NoSpacing"/>
        <w:numPr>
          <w:ilvl w:val="0"/>
          <w:numId w:val="65"/>
        </w:numPr>
        <w:rPr>
          <w:rFonts w:ascii="Calibri" w:hAnsi="Calibri"/>
          <w:sz w:val="20"/>
          <w:szCs w:val="20"/>
        </w:rPr>
      </w:pPr>
      <w:r w:rsidRPr="00325364">
        <w:rPr>
          <w:rFonts w:ascii="Calibri" w:hAnsi="Calibri"/>
          <w:sz w:val="20"/>
          <w:szCs w:val="20"/>
        </w:rPr>
        <w:t>Residual tool of statutory interpretation where the statute is ambiguous – the rules of statutory interpretation direct an interpretation that is consistent with Charter values</w:t>
      </w:r>
    </w:p>
    <w:p w14:paraId="611DDECA" w14:textId="77777777" w:rsidR="00D3215A" w:rsidRPr="00325364" w:rsidRDefault="00D3215A" w:rsidP="00D3215A">
      <w:pPr>
        <w:pStyle w:val="NoSpacing"/>
        <w:numPr>
          <w:ilvl w:val="0"/>
          <w:numId w:val="65"/>
        </w:numPr>
        <w:rPr>
          <w:rFonts w:ascii="Calibri" w:hAnsi="Calibri"/>
          <w:sz w:val="20"/>
          <w:szCs w:val="20"/>
        </w:rPr>
      </w:pPr>
      <w:r w:rsidRPr="00325364">
        <w:rPr>
          <w:rFonts w:ascii="Calibri" w:hAnsi="Calibri"/>
          <w:sz w:val="20"/>
          <w:szCs w:val="20"/>
        </w:rPr>
        <w:t>Discretionary decision-making must be made consistently with Charter values</w:t>
      </w:r>
    </w:p>
    <w:p w14:paraId="51F8C539" w14:textId="77777777" w:rsidR="00D3215A" w:rsidRPr="00325364" w:rsidRDefault="00D3215A" w:rsidP="00325364">
      <w:pPr>
        <w:pStyle w:val="Heading2"/>
      </w:pPr>
      <w:bookmarkStart w:id="71" w:name="_Toc394433540"/>
      <w:r w:rsidRPr="00325364">
        <w:t>Charter Values: Statutory Interpretation Context</w:t>
      </w:r>
      <w:bookmarkEnd w:id="71"/>
    </w:p>
    <w:p w14:paraId="4FB2ED61" w14:textId="77777777" w:rsidR="00D3215A" w:rsidRPr="00325364" w:rsidRDefault="00D3215A" w:rsidP="00D3215A">
      <w:pPr>
        <w:pStyle w:val="Heading3"/>
        <w:spacing w:before="0"/>
        <w:rPr>
          <w:rFonts w:ascii="Calibri" w:hAnsi="Calibri"/>
          <w:i/>
        </w:rPr>
      </w:pPr>
      <w:bookmarkStart w:id="72" w:name="_Toc394433541"/>
      <w:r w:rsidRPr="00325364">
        <w:rPr>
          <w:rFonts w:ascii="Calibri" w:hAnsi="Calibri"/>
          <w:i/>
        </w:rPr>
        <w:t xml:space="preserve">Bell </w:t>
      </w:r>
      <w:proofErr w:type="spellStart"/>
      <w:r w:rsidRPr="00325364">
        <w:rPr>
          <w:rFonts w:ascii="Calibri" w:hAnsi="Calibri"/>
          <w:i/>
        </w:rPr>
        <w:t>ExpressVu</w:t>
      </w:r>
      <w:proofErr w:type="spellEnd"/>
      <w:r w:rsidRPr="00325364">
        <w:rPr>
          <w:rFonts w:ascii="Calibri" w:hAnsi="Calibri"/>
          <w:i/>
        </w:rPr>
        <w:t xml:space="preserve"> Limited Partnership v Rex</w:t>
      </w:r>
      <w:bookmarkEnd w:id="72"/>
    </w:p>
    <w:p w14:paraId="1E497BA1" w14:textId="77777777" w:rsidR="00D3215A" w:rsidRPr="00325364" w:rsidRDefault="00D3215A" w:rsidP="00D3215A">
      <w:pPr>
        <w:pStyle w:val="NoSpacing"/>
        <w:rPr>
          <w:rFonts w:ascii="Calibri" w:hAnsi="Calibri"/>
          <w:sz w:val="20"/>
          <w:szCs w:val="20"/>
        </w:rPr>
      </w:pPr>
      <w:r w:rsidRPr="00325364">
        <w:rPr>
          <w:rFonts w:ascii="Calibri" w:hAnsi="Calibri"/>
          <w:sz w:val="20"/>
          <w:szCs w:val="20"/>
          <w:u w:val="single"/>
        </w:rPr>
        <w:t>Facts:</w:t>
      </w:r>
      <w:r w:rsidRPr="00325364">
        <w:rPr>
          <w:rFonts w:ascii="Calibri" w:hAnsi="Calibri"/>
          <w:sz w:val="20"/>
          <w:szCs w:val="20"/>
        </w:rPr>
        <w:t xml:space="preserve"> B provides direct-to-home television programming and encrypts its signal to control reception. R sells decoding systems to Canadian customers that enable them to receive and watch US DTH programming and provide US mailing addresses to their customers. B brought an action requesting an injunction to prohibit R from doing the aforementioned, pursuant to the </w:t>
      </w:r>
      <w:proofErr w:type="spellStart"/>
      <w:r w:rsidRPr="00325364">
        <w:rPr>
          <w:rFonts w:ascii="Calibri" w:hAnsi="Calibri"/>
          <w:i/>
          <w:sz w:val="20"/>
          <w:szCs w:val="20"/>
        </w:rPr>
        <w:t>Radiocommunication</w:t>
      </w:r>
      <w:proofErr w:type="spellEnd"/>
      <w:r w:rsidRPr="00325364">
        <w:rPr>
          <w:rFonts w:ascii="Calibri" w:hAnsi="Calibri"/>
          <w:i/>
          <w:sz w:val="20"/>
          <w:szCs w:val="20"/>
        </w:rPr>
        <w:t xml:space="preserve"> Act</w:t>
      </w:r>
      <w:r w:rsidRPr="00325364">
        <w:rPr>
          <w:rFonts w:ascii="Calibri" w:hAnsi="Calibri"/>
          <w:sz w:val="20"/>
          <w:szCs w:val="20"/>
        </w:rPr>
        <w:t xml:space="preserve">. </w:t>
      </w:r>
      <w:proofErr w:type="gramStart"/>
      <w:r w:rsidRPr="00325364">
        <w:rPr>
          <w:rFonts w:ascii="Calibri" w:hAnsi="Calibri"/>
          <w:sz w:val="20"/>
          <w:szCs w:val="20"/>
        </w:rPr>
        <w:t>S9(</w:t>
      </w:r>
      <w:proofErr w:type="gramEnd"/>
      <w:r w:rsidRPr="00325364">
        <w:rPr>
          <w:rFonts w:ascii="Calibri" w:hAnsi="Calibri"/>
          <w:sz w:val="20"/>
          <w:szCs w:val="20"/>
        </w:rPr>
        <w:t xml:space="preserve">1)(c) says that no person shall decode encryption signals without the authorization of the lawful distributor of the signal. One argument was that </w:t>
      </w:r>
      <w:proofErr w:type="gramStart"/>
      <w:r w:rsidRPr="00325364">
        <w:rPr>
          <w:rFonts w:ascii="Calibri" w:hAnsi="Calibri"/>
          <w:sz w:val="20"/>
          <w:szCs w:val="20"/>
        </w:rPr>
        <w:t>S9(</w:t>
      </w:r>
      <w:proofErr w:type="gramEnd"/>
      <w:r w:rsidRPr="00325364">
        <w:rPr>
          <w:rFonts w:ascii="Calibri" w:hAnsi="Calibri"/>
          <w:sz w:val="20"/>
          <w:szCs w:val="20"/>
        </w:rPr>
        <w:t>1)(c) should be interpreted narrowly so as to comply with the Charter value protecting freedom of expression.</w:t>
      </w:r>
    </w:p>
    <w:p w14:paraId="04189DB8" w14:textId="77777777" w:rsidR="00D3215A" w:rsidRPr="00325364" w:rsidRDefault="00D3215A" w:rsidP="00D3215A">
      <w:pPr>
        <w:pStyle w:val="NoSpacing"/>
        <w:numPr>
          <w:ilvl w:val="0"/>
          <w:numId w:val="65"/>
        </w:numPr>
        <w:rPr>
          <w:rFonts w:ascii="Calibri" w:hAnsi="Calibri"/>
          <w:sz w:val="20"/>
          <w:szCs w:val="20"/>
        </w:rPr>
      </w:pPr>
      <w:r w:rsidRPr="00325364">
        <w:rPr>
          <w:rFonts w:ascii="Calibri" w:hAnsi="Calibri"/>
          <w:sz w:val="20"/>
          <w:szCs w:val="20"/>
        </w:rPr>
        <w:t xml:space="preserve">SCC: </w:t>
      </w:r>
      <w:r w:rsidRPr="00325364">
        <w:rPr>
          <w:rFonts w:ascii="Calibri" w:hAnsi="Calibri"/>
          <w:color w:val="FF0000"/>
          <w:sz w:val="20"/>
          <w:szCs w:val="20"/>
        </w:rPr>
        <w:t>Charter value interpretation is only used where there is ambiguity as to the meaning of the provision</w:t>
      </w:r>
      <w:r w:rsidRPr="00325364">
        <w:rPr>
          <w:rFonts w:ascii="Calibri" w:hAnsi="Calibri"/>
          <w:sz w:val="20"/>
          <w:szCs w:val="20"/>
        </w:rPr>
        <w:t xml:space="preserve"> – </w:t>
      </w:r>
      <w:proofErr w:type="gramStart"/>
      <w:r w:rsidRPr="00325364">
        <w:rPr>
          <w:rFonts w:ascii="Calibri" w:hAnsi="Calibri"/>
          <w:sz w:val="20"/>
          <w:szCs w:val="20"/>
        </w:rPr>
        <w:t>S9(</w:t>
      </w:r>
      <w:proofErr w:type="gramEnd"/>
      <w:r w:rsidRPr="00325364">
        <w:rPr>
          <w:rFonts w:ascii="Calibri" w:hAnsi="Calibri"/>
          <w:sz w:val="20"/>
          <w:szCs w:val="20"/>
        </w:rPr>
        <w:t>1)(c) was not ambiguous and so it was not necessary to resort to the Charter.</w:t>
      </w:r>
    </w:p>
    <w:p w14:paraId="3F67413C" w14:textId="77777777" w:rsidR="00D3215A" w:rsidRPr="00325364" w:rsidRDefault="00D3215A" w:rsidP="00D3215A">
      <w:pPr>
        <w:pStyle w:val="Heading3"/>
        <w:rPr>
          <w:rFonts w:ascii="Calibri" w:hAnsi="Calibri"/>
          <w:i/>
        </w:rPr>
      </w:pPr>
      <w:bookmarkStart w:id="73" w:name="_Toc394433542"/>
      <w:r w:rsidRPr="00325364">
        <w:rPr>
          <w:rFonts w:ascii="Calibri" w:hAnsi="Calibri"/>
          <w:i/>
        </w:rPr>
        <w:lastRenderedPageBreak/>
        <w:t xml:space="preserve">Dore v </w:t>
      </w:r>
      <w:proofErr w:type="spellStart"/>
      <w:r w:rsidRPr="00325364">
        <w:rPr>
          <w:rFonts w:ascii="Calibri" w:hAnsi="Calibri"/>
          <w:i/>
        </w:rPr>
        <w:t>Barreau</w:t>
      </w:r>
      <w:proofErr w:type="spellEnd"/>
      <w:r w:rsidRPr="00325364">
        <w:rPr>
          <w:rFonts w:ascii="Calibri" w:hAnsi="Calibri"/>
          <w:i/>
        </w:rPr>
        <w:t xml:space="preserve"> du Quebec</w:t>
      </w:r>
      <w:bookmarkEnd w:id="73"/>
    </w:p>
    <w:p w14:paraId="773E66C5" w14:textId="77777777" w:rsidR="00D3215A" w:rsidRPr="00325364" w:rsidRDefault="00D3215A" w:rsidP="00D3215A">
      <w:pPr>
        <w:pStyle w:val="NoSpacing"/>
        <w:rPr>
          <w:rFonts w:ascii="Calibri" w:hAnsi="Calibri"/>
          <w:sz w:val="20"/>
          <w:szCs w:val="20"/>
        </w:rPr>
      </w:pPr>
      <w:r w:rsidRPr="00325364">
        <w:rPr>
          <w:rFonts w:ascii="Calibri" w:hAnsi="Calibri"/>
          <w:sz w:val="20"/>
          <w:szCs w:val="20"/>
          <w:u w:val="single"/>
        </w:rPr>
        <w:t>Facts:</w:t>
      </w:r>
      <w:r w:rsidRPr="00325364">
        <w:rPr>
          <w:rFonts w:ascii="Calibri" w:hAnsi="Calibri"/>
          <w:sz w:val="20"/>
          <w:szCs w:val="20"/>
        </w:rPr>
        <w:t xml:space="preserve"> D had an ongoing dispute with a judge who was ultimately disciplined by the judicial committee. The Bar suspended Dore for 21 days and issued a formal reprimand. Dore agreed that the reprimand generally fell within the Bar’s disciplinary discretion, but argued that the reprimand offended the Charter value of his right to freedom of expression and therefore, shouldn’t stand. </w:t>
      </w:r>
    </w:p>
    <w:p w14:paraId="2FF99AD0" w14:textId="77777777" w:rsidR="00D3215A" w:rsidRPr="00325364" w:rsidRDefault="00D3215A" w:rsidP="00D3215A">
      <w:pPr>
        <w:pStyle w:val="NoSpacing"/>
        <w:numPr>
          <w:ilvl w:val="0"/>
          <w:numId w:val="65"/>
        </w:numPr>
        <w:rPr>
          <w:rFonts w:ascii="Calibri" w:hAnsi="Calibri"/>
          <w:sz w:val="20"/>
          <w:szCs w:val="20"/>
        </w:rPr>
      </w:pPr>
      <w:r w:rsidRPr="00325364">
        <w:rPr>
          <w:rFonts w:ascii="Calibri" w:hAnsi="Calibri"/>
          <w:color w:val="FF0000"/>
          <w:sz w:val="20"/>
          <w:szCs w:val="20"/>
        </w:rPr>
        <w:t>They applied a balancing/proportionality test: 1) consider the statutory objectives, 2) ask how the Charter value at issue will best be protected in view of the statutory objectives</w:t>
      </w:r>
    </w:p>
    <w:p w14:paraId="15B4F229" w14:textId="77777777" w:rsidR="00D3215A" w:rsidRPr="00325364" w:rsidRDefault="00D3215A" w:rsidP="00D3215A">
      <w:pPr>
        <w:pStyle w:val="NoSpacing"/>
        <w:numPr>
          <w:ilvl w:val="1"/>
          <w:numId w:val="65"/>
        </w:numPr>
        <w:rPr>
          <w:rFonts w:ascii="Calibri" w:hAnsi="Calibri"/>
          <w:b/>
          <w:sz w:val="20"/>
          <w:szCs w:val="20"/>
        </w:rPr>
      </w:pPr>
      <w:r w:rsidRPr="00325364">
        <w:rPr>
          <w:rFonts w:ascii="Calibri" w:hAnsi="Calibri"/>
          <w:b/>
          <w:sz w:val="20"/>
          <w:szCs w:val="20"/>
        </w:rPr>
        <w:t xml:space="preserve">The proportionality exercise requires the DM to balance the severity of the interference of a Charter protection with the statutory objective </w:t>
      </w:r>
    </w:p>
    <w:p w14:paraId="59BAC524" w14:textId="77777777" w:rsidR="00D3215A" w:rsidRPr="00325364" w:rsidRDefault="00D3215A" w:rsidP="00D3215A">
      <w:pPr>
        <w:pStyle w:val="NoSpacing"/>
        <w:numPr>
          <w:ilvl w:val="0"/>
          <w:numId w:val="65"/>
        </w:numPr>
        <w:rPr>
          <w:rFonts w:ascii="Calibri" w:hAnsi="Calibri"/>
          <w:sz w:val="20"/>
          <w:szCs w:val="20"/>
        </w:rPr>
      </w:pPr>
      <w:r w:rsidRPr="00325364">
        <w:rPr>
          <w:rFonts w:ascii="Calibri" w:hAnsi="Calibri"/>
          <w:sz w:val="20"/>
          <w:szCs w:val="20"/>
        </w:rPr>
        <w:t>On JR, the question is whether the decision reflects a proportionate balancing of the Charter protections at play</w:t>
      </w:r>
    </w:p>
    <w:p w14:paraId="6D29E365" w14:textId="77777777" w:rsidR="00D3215A" w:rsidRPr="00325364" w:rsidRDefault="00D3215A" w:rsidP="00D3215A">
      <w:pPr>
        <w:pStyle w:val="NoSpacing"/>
        <w:numPr>
          <w:ilvl w:val="0"/>
          <w:numId w:val="65"/>
        </w:numPr>
        <w:rPr>
          <w:rFonts w:ascii="Calibri" w:hAnsi="Calibri"/>
          <w:sz w:val="20"/>
          <w:szCs w:val="20"/>
        </w:rPr>
      </w:pPr>
      <w:r w:rsidRPr="00325364">
        <w:rPr>
          <w:rFonts w:ascii="Calibri" w:hAnsi="Calibri"/>
          <w:sz w:val="20"/>
          <w:szCs w:val="20"/>
        </w:rPr>
        <w:t>The reprimand was upheld because the infringement was mild and reflected an effort to balance the value with the valid statutory public interest objective of ensuring moderation and civility in a profession that demands it even in the face of difficult circumstances</w:t>
      </w:r>
    </w:p>
    <w:p w14:paraId="7B059A6A" w14:textId="77777777" w:rsidR="00D3215A" w:rsidRPr="00325364" w:rsidRDefault="00D3215A" w:rsidP="00325364">
      <w:pPr>
        <w:pStyle w:val="Heading2"/>
      </w:pPr>
      <w:bookmarkStart w:id="74" w:name="_Toc394433543"/>
      <w:r w:rsidRPr="00325364">
        <w:t>Human Rights Legislation</w:t>
      </w:r>
      <w:bookmarkEnd w:id="74"/>
    </w:p>
    <w:p w14:paraId="2101D71C" w14:textId="77777777" w:rsidR="00D3215A" w:rsidRPr="00325364" w:rsidRDefault="00D3215A" w:rsidP="00D3215A">
      <w:pPr>
        <w:pStyle w:val="NoSpacing"/>
        <w:numPr>
          <w:ilvl w:val="0"/>
          <w:numId w:val="66"/>
        </w:numPr>
        <w:rPr>
          <w:rFonts w:ascii="Calibri" w:hAnsi="Calibri"/>
          <w:sz w:val="20"/>
          <w:szCs w:val="20"/>
        </w:rPr>
      </w:pPr>
      <w:r w:rsidRPr="00325364">
        <w:rPr>
          <w:rFonts w:ascii="Calibri" w:hAnsi="Calibri"/>
          <w:color w:val="FF0000"/>
          <w:sz w:val="20"/>
          <w:szCs w:val="20"/>
        </w:rPr>
        <w:t>SDMs are authorized to consider human rights legislation as long as they have general authority to otherwise decide questions of law:</w:t>
      </w:r>
      <w:r w:rsidRPr="00325364">
        <w:rPr>
          <w:rFonts w:ascii="Calibri" w:hAnsi="Calibri"/>
          <w:sz w:val="20"/>
          <w:szCs w:val="20"/>
        </w:rPr>
        <w:t xml:space="preserve"> </w:t>
      </w:r>
      <w:proofErr w:type="spellStart"/>
      <w:r w:rsidRPr="00325364">
        <w:rPr>
          <w:rFonts w:ascii="Calibri" w:hAnsi="Calibri"/>
          <w:b/>
          <w:i/>
          <w:sz w:val="20"/>
          <w:szCs w:val="20"/>
        </w:rPr>
        <w:t>Tranchemontagne</w:t>
      </w:r>
      <w:proofErr w:type="spellEnd"/>
      <w:r w:rsidRPr="00325364">
        <w:rPr>
          <w:rFonts w:ascii="Calibri" w:hAnsi="Calibri"/>
          <w:b/>
          <w:i/>
          <w:sz w:val="20"/>
          <w:szCs w:val="20"/>
        </w:rPr>
        <w:t xml:space="preserve"> v Ontario</w:t>
      </w:r>
    </w:p>
    <w:p w14:paraId="5EA617B9" w14:textId="77777777" w:rsidR="00D3215A" w:rsidRPr="00325364" w:rsidRDefault="00D3215A" w:rsidP="00D3215A">
      <w:pPr>
        <w:pStyle w:val="NoSpacing"/>
        <w:numPr>
          <w:ilvl w:val="1"/>
          <w:numId w:val="66"/>
        </w:numPr>
        <w:rPr>
          <w:rFonts w:ascii="Calibri" w:hAnsi="Calibri"/>
          <w:sz w:val="20"/>
          <w:szCs w:val="20"/>
        </w:rPr>
      </w:pPr>
      <w:r w:rsidRPr="00325364">
        <w:rPr>
          <w:rFonts w:ascii="Calibri" w:hAnsi="Calibri"/>
          <w:sz w:val="20"/>
          <w:szCs w:val="20"/>
        </w:rPr>
        <w:t>Dealt with benefits denial to alcoholics which was argued to be discrimination under the HR Code</w:t>
      </w:r>
    </w:p>
    <w:p w14:paraId="24E90A25" w14:textId="77777777" w:rsidR="00D3215A" w:rsidRPr="00325364" w:rsidRDefault="00D3215A" w:rsidP="00D3215A">
      <w:pPr>
        <w:pStyle w:val="NoSpacing"/>
        <w:numPr>
          <w:ilvl w:val="1"/>
          <w:numId w:val="66"/>
        </w:numPr>
        <w:rPr>
          <w:rFonts w:ascii="Calibri" w:hAnsi="Calibri"/>
          <w:sz w:val="20"/>
          <w:szCs w:val="20"/>
        </w:rPr>
      </w:pPr>
      <w:r w:rsidRPr="00325364">
        <w:rPr>
          <w:rFonts w:ascii="Calibri" w:hAnsi="Calibri"/>
          <w:sz w:val="20"/>
          <w:szCs w:val="20"/>
        </w:rPr>
        <w:t>SCC put a lot of weight on the fact that HR Code didn’t reserve exclusive jurisdiction to the Ont. HRT</w:t>
      </w:r>
    </w:p>
    <w:p w14:paraId="1B370389" w14:textId="77777777" w:rsidR="00D3215A" w:rsidRPr="00325364" w:rsidRDefault="00D3215A" w:rsidP="00D3215A">
      <w:pPr>
        <w:pStyle w:val="NoSpacing"/>
        <w:numPr>
          <w:ilvl w:val="0"/>
          <w:numId w:val="66"/>
        </w:numPr>
        <w:rPr>
          <w:rFonts w:ascii="Calibri" w:hAnsi="Calibri"/>
          <w:sz w:val="20"/>
          <w:szCs w:val="20"/>
          <w:u w:val="single"/>
        </w:rPr>
      </w:pPr>
      <w:r w:rsidRPr="00325364">
        <w:rPr>
          <w:rFonts w:ascii="Calibri" w:hAnsi="Calibri"/>
          <w:sz w:val="20"/>
          <w:szCs w:val="20"/>
          <w:u w:val="single"/>
        </w:rPr>
        <w:t xml:space="preserve">In BC, the </w:t>
      </w:r>
      <w:r w:rsidRPr="00325364">
        <w:rPr>
          <w:rFonts w:ascii="Calibri" w:hAnsi="Calibri"/>
          <w:i/>
          <w:sz w:val="20"/>
          <w:szCs w:val="20"/>
          <w:u w:val="single"/>
        </w:rPr>
        <w:t>ATA</w:t>
      </w:r>
      <w:r w:rsidRPr="00325364">
        <w:rPr>
          <w:rFonts w:ascii="Calibri" w:hAnsi="Calibri"/>
          <w:sz w:val="20"/>
          <w:szCs w:val="20"/>
          <w:u w:val="single"/>
        </w:rPr>
        <w:t xml:space="preserve">, has removed jurisdiction over the HRC from some tribunals because of </w:t>
      </w:r>
      <w:proofErr w:type="spellStart"/>
      <w:r w:rsidRPr="00325364">
        <w:rPr>
          <w:rFonts w:ascii="Calibri" w:hAnsi="Calibri"/>
          <w:i/>
          <w:sz w:val="20"/>
          <w:szCs w:val="20"/>
          <w:u w:val="single"/>
        </w:rPr>
        <w:t>Tranchemontagne</w:t>
      </w:r>
      <w:proofErr w:type="spellEnd"/>
    </w:p>
    <w:p w14:paraId="288F6D4C" w14:textId="77777777" w:rsidR="00D3215A" w:rsidRPr="00325364" w:rsidRDefault="00D3215A" w:rsidP="00D3215A">
      <w:pPr>
        <w:pStyle w:val="NoSpacing"/>
        <w:numPr>
          <w:ilvl w:val="0"/>
          <w:numId w:val="66"/>
        </w:numPr>
        <w:rPr>
          <w:rFonts w:ascii="Calibri" w:hAnsi="Calibri"/>
          <w:b/>
          <w:sz w:val="20"/>
          <w:szCs w:val="20"/>
        </w:rPr>
      </w:pPr>
      <w:r w:rsidRPr="00325364">
        <w:rPr>
          <w:rFonts w:ascii="Calibri" w:hAnsi="Calibri"/>
          <w:b/>
          <w:i/>
          <w:sz w:val="20"/>
          <w:szCs w:val="20"/>
        </w:rPr>
        <w:t xml:space="preserve">ATA </w:t>
      </w:r>
      <w:proofErr w:type="gramStart"/>
      <w:r w:rsidRPr="00325364">
        <w:rPr>
          <w:rFonts w:ascii="Calibri" w:hAnsi="Calibri"/>
          <w:b/>
          <w:sz w:val="20"/>
          <w:szCs w:val="20"/>
        </w:rPr>
        <w:t>S46.1(</w:t>
      </w:r>
      <w:proofErr w:type="gramEnd"/>
      <w:r w:rsidRPr="00325364">
        <w:rPr>
          <w:rFonts w:ascii="Calibri" w:hAnsi="Calibri"/>
          <w:b/>
          <w:sz w:val="20"/>
          <w:szCs w:val="20"/>
        </w:rPr>
        <w:t>1)</w:t>
      </w:r>
      <w:r w:rsidRPr="00325364">
        <w:rPr>
          <w:rFonts w:ascii="Calibri" w:hAnsi="Calibri"/>
          <w:sz w:val="20"/>
          <w:szCs w:val="20"/>
        </w:rPr>
        <w:t xml:space="preserve"> – </w:t>
      </w:r>
      <w:r w:rsidRPr="00325364">
        <w:rPr>
          <w:rFonts w:ascii="Calibri" w:hAnsi="Calibri"/>
          <w:sz w:val="20"/>
          <w:szCs w:val="20"/>
          <w:u w:val="single"/>
        </w:rPr>
        <w:t xml:space="preserve">discretion to decline jurisdiction to apply the </w:t>
      </w:r>
      <w:r w:rsidRPr="00325364">
        <w:rPr>
          <w:rFonts w:ascii="Calibri" w:hAnsi="Calibri"/>
          <w:i/>
          <w:sz w:val="20"/>
          <w:szCs w:val="20"/>
          <w:u w:val="single"/>
        </w:rPr>
        <w:t>HRC</w:t>
      </w:r>
      <w:r w:rsidRPr="00325364">
        <w:rPr>
          <w:rFonts w:ascii="Calibri" w:hAnsi="Calibri"/>
          <w:sz w:val="20"/>
          <w:szCs w:val="20"/>
        </w:rPr>
        <w:t xml:space="preserve"> – the tribunal may decline jurisdiction to apply the </w:t>
      </w:r>
      <w:r w:rsidRPr="00325364">
        <w:rPr>
          <w:rFonts w:ascii="Calibri" w:hAnsi="Calibri"/>
          <w:i/>
          <w:sz w:val="20"/>
          <w:szCs w:val="20"/>
        </w:rPr>
        <w:t>HRC</w:t>
      </w:r>
      <w:r w:rsidRPr="00325364">
        <w:rPr>
          <w:rFonts w:ascii="Calibri" w:hAnsi="Calibri"/>
          <w:sz w:val="20"/>
          <w:szCs w:val="20"/>
        </w:rPr>
        <w:t xml:space="preserve"> in any matter before it</w:t>
      </w:r>
    </w:p>
    <w:p w14:paraId="2160BDE0" w14:textId="77777777" w:rsidR="00D3215A" w:rsidRPr="00325364" w:rsidRDefault="00D3215A" w:rsidP="00D3215A">
      <w:pPr>
        <w:pStyle w:val="NoSpacing"/>
        <w:numPr>
          <w:ilvl w:val="1"/>
          <w:numId w:val="66"/>
        </w:numPr>
        <w:rPr>
          <w:rFonts w:ascii="Calibri" w:hAnsi="Calibri"/>
          <w:b/>
          <w:sz w:val="20"/>
          <w:szCs w:val="20"/>
        </w:rPr>
      </w:pPr>
      <w:r w:rsidRPr="00325364">
        <w:rPr>
          <w:rFonts w:ascii="Calibri" w:hAnsi="Calibri"/>
          <w:b/>
          <w:sz w:val="20"/>
          <w:szCs w:val="20"/>
        </w:rPr>
        <w:t>(2)</w:t>
      </w:r>
      <w:r w:rsidRPr="00325364">
        <w:rPr>
          <w:rFonts w:ascii="Calibri" w:hAnsi="Calibri"/>
          <w:sz w:val="20"/>
          <w:szCs w:val="20"/>
        </w:rPr>
        <w:t xml:space="preserve"> – </w:t>
      </w:r>
      <w:proofErr w:type="gramStart"/>
      <w:r w:rsidRPr="00325364">
        <w:rPr>
          <w:rFonts w:ascii="Calibri" w:hAnsi="Calibri"/>
          <w:sz w:val="20"/>
          <w:szCs w:val="20"/>
        </w:rPr>
        <w:t>the</w:t>
      </w:r>
      <w:proofErr w:type="gramEnd"/>
      <w:r w:rsidRPr="00325364">
        <w:rPr>
          <w:rFonts w:ascii="Calibri" w:hAnsi="Calibri"/>
          <w:sz w:val="20"/>
          <w:szCs w:val="20"/>
        </w:rPr>
        <w:t xml:space="preserve"> tribunal may also consider whether, in the circumstances, there is a more appropriate forum in which the </w:t>
      </w:r>
      <w:r w:rsidRPr="00325364">
        <w:rPr>
          <w:rFonts w:ascii="Calibri" w:hAnsi="Calibri"/>
          <w:i/>
          <w:sz w:val="20"/>
          <w:szCs w:val="20"/>
        </w:rPr>
        <w:t>HRC</w:t>
      </w:r>
      <w:r w:rsidRPr="00325364">
        <w:rPr>
          <w:rFonts w:ascii="Calibri" w:hAnsi="Calibri"/>
          <w:sz w:val="20"/>
          <w:szCs w:val="20"/>
        </w:rPr>
        <w:t xml:space="preserve"> may be applied</w:t>
      </w:r>
    </w:p>
    <w:p w14:paraId="1760F5DF" w14:textId="77777777" w:rsidR="00D3215A" w:rsidRPr="00325364" w:rsidRDefault="00D3215A" w:rsidP="00D3215A">
      <w:pPr>
        <w:pStyle w:val="NoSpacing"/>
        <w:numPr>
          <w:ilvl w:val="0"/>
          <w:numId w:val="66"/>
        </w:numPr>
        <w:rPr>
          <w:rFonts w:ascii="Calibri" w:hAnsi="Calibri"/>
          <w:b/>
          <w:sz w:val="20"/>
          <w:szCs w:val="20"/>
        </w:rPr>
      </w:pPr>
      <w:r w:rsidRPr="00325364">
        <w:rPr>
          <w:rFonts w:ascii="Calibri" w:hAnsi="Calibri"/>
          <w:b/>
          <w:i/>
          <w:sz w:val="20"/>
          <w:szCs w:val="20"/>
        </w:rPr>
        <w:t>ATA</w:t>
      </w:r>
      <w:r w:rsidRPr="00325364">
        <w:rPr>
          <w:rFonts w:ascii="Calibri" w:hAnsi="Calibri"/>
          <w:b/>
          <w:sz w:val="20"/>
          <w:szCs w:val="20"/>
        </w:rPr>
        <w:t xml:space="preserve"> </w:t>
      </w:r>
      <w:proofErr w:type="gramStart"/>
      <w:r w:rsidRPr="00325364">
        <w:rPr>
          <w:rFonts w:ascii="Calibri" w:hAnsi="Calibri"/>
          <w:b/>
          <w:sz w:val="20"/>
          <w:szCs w:val="20"/>
        </w:rPr>
        <w:t>S46.2(</w:t>
      </w:r>
      <w:proofErr w:type="gramEnd"/>
      <w:r w:rsidRPr="00325364">
        <w:rPr>
          <w:rFonts w:ascii="Calibri" w:hAnsi="Calibri"/>
          <w:b/>
          <w:sz w:val="20"/>
          <w:szCs w:val="20"/>
        </w:rPr>
        <w:t>1)</w:t>
      </w:r>
      <w:r w:rsidRPr="00325364">
        <w:rPr>
          <w:rFonts w:ascii="Calibri" w:hAnsi="Calibri"/>
          <w:sz w:val="20"/>
          <w:szCs w:val="20"/>
        </w:rPr>
        <w:t xml:space="preserve"> – </w:t>
      </w:r>
      <w:r w:rsidRPr="00325364">
        <w:rPr>
          <w:rFonts w:ascii="Calibri" w:hAnsi="Calibri"/>
          <w:sz w:val="20"/>
          <w:szCs w:val="20"/>
          <w:u w:val="single"/>
        </w:rPr>
        <w:t xml:space="preserve">limited jurisdiction and discretion to decline jurisdiction to apply the </w:t>
      </w:r>
      <w:r w:rsidRPr="00325364">
        <w:rPr>
          <w:rFonts w:ascii="Calibri" w:hAnsi="Calibri"/>
          <w:i/>
          <w:sz w:val="20"/>
          <w:szCs w:val="20"/>
          <w:u w:val="single"/>
        </w:rPr>
        <w:t>HRC</w:t>
      </w:r>
      <w:r w:rsidRPr="00325364">
        <w:rPr>
          <w:rFonts w:ascii="Calibri" w:hAnsi="Calibri"/>
          <w:sz w:val="20"/>
          <w:szCs w:val="20"/>
        </w:rPr>
        <w:t xml:space="preserve"> – the tribunal may decline jurisdiction to apply the </w:t>
      </w:r>
      <w:r w:rsidRPr="00325364">
        <w:rPr>
          <w:rFonts w:ascii="Calibri" w:hAnsi="Calibri"/>
          <w:i/>
          <w:sz w:val="20"/>
          <w:szCs w:val="20"/>
        </w:rPr>
        <w:t>HRC</w:t>
      </w:r>
      <w:r w:rsidRPr="00325364">
        <w:rPr>
          <w:rFonts w:ascii="Calibri" w:hAnsi="Calibri"/>
          <w:sz w:val="20"/>
          <w:szCs w:val="20"/>
        </w:rPr>
        <w:t xml:space="preserve"> in any matter before it</w:t>
      </w:r>
    </w:p>
    <w:p w14:paraId="7DC52807" w14:textId="77777777" w:rsidR="00D3215A" w:rsidRPr="00325364" w:rsidRDefault="00D3215A" w:rsidP="00D3215A">
      <w:pPr>
        <w:pStyle w:val="NoSpacing"/>
        <w:numPr>
          <w:ilvl w:val="1"/>
          <w:numId w:val="66"/>
        </w:numPr>
        <w:rPr>
          <w:rFonts w:ascii="Calibri" w:hAnsi="Calibri"/>
          <w:b/>
          <w:sz w:val="20"/>
          <w:szCs w:val="20"/>
        </w:rPr>
      </w:pPr>
      <w:r w:rsidRPr="00325364">
        <w:rPr>
          <w:rFonts w:ascii="Calibri" w:hAnsi="Calibri"/>
          <w:b/>
          <w:sz w:val="20"/>
          <w:szCs w:val="20"/>
        </w:rPr>
        <w:t>(2)</w:t>
      </w:r>
      <w:r w:rsidRPr="00325364">
        <w:rPr>
          <w:rFonts w:ascii="Calibri" w:hAnsi="Calibri"/>
          <w:sz w:val="20"/>
          <w:szCs w:val="20"/>
        </w:rPr>
        <w:t xml:space="preserve"> – </w:t>
      </w:r>
      <w:proofErr w:type="gramStart"/>
      <w:r w:rsidRPr="00325364">
        <w:rPr>
          <w:rFonts w:ascii="Calibri" w:hAnsi="Calibri"/>
          <w:sz w:val="20"/>
          <w:szCs w:val="20"/>
        </w:rPr>
        <w:t>the</w:t>
      </w:r>
      <w:proofErr w:type="gramEnd"/>
      <w:r w:rsidRPr="00325364">
        <w:rPr>
          <w:rFonts w:ascii="Calibri" w:hAnsi="Calibri"/>
          <w:sz w:val="20"/>
          <w:szCs w:val="20"/>
        </w:rPr>
        <w:t xml:space="preserve"> tribunal doesn’t have jurisdiction over a question of whether there is a conflict between the </w:t>
      </w:r>
      <w:r w:rsidRPr="00325364">
        <w:rPr>
          <w:rFonts w:ascii="Calibri" w:hAnsi="Calibri"/>
          <w:i/>
          <w:sz w:val="20"/>
          <w:szCs w:val="20"/>
        </w:rPr>
        <w:t>HRC</w:t>
      </w:r>
      <w:r w:rsidRPr="00325364">
        <w:rPr>
          <w:rFonts w:ascii="Calibri" w:hAnsi="Calibri"/>
          <w:sz w:val="20"/>
          <w:szCs w:val="20"/>
        </w:rPr>
        <w:t xml:space="preserve"> and any other enactment</w:t>
      </w:r>
    </w:p>
    <w:p w14:paraId="0F9D8158" w14:textId="77777777" w:rsidR="00D3215A" w:rsidRPr="00325364" w:rsidRDefault="00D3215A" w:rsidP="00D3215A">
      <w:pPr>
        <w:pStyle w:val="NoSpacing"/>
        <w:numPr>
          <w:ilvl w:val="1"/>
          <w:numId w:val="66"/>
        </w:numPr>
        <w:rPr>
          <w:rFonts w:ascii="Calibri" w:hAnsi="Calibri"/>
          <w:b/>
          <w:sz w:val="20"/>
          <w:szCs w:val="20"/>
        </w:rPr>
      </w:pPr>
      <w:r w:rsidRPr="00325364">
        <w:rPr>
          <w:rFonts w:ascii="Calibri" w:hAnsi="Calibri"/>
          <w:b/>
          <w:sz w:val="20"/>
          <w:szCs w:val="20"/>
        </w:rPr>
        <w:t>(3)</w:t>
      </w:r>
      <w:r w:rsidRPr="00325364">
        <w:rPr>
          <w:rFonts w:ascii="Calibri" w:hAnsi="Calibri"/>
          <w:sz w:val="20"/>
          <w:szCs w:val="20"/>
        </w:rPr>
        <w:t xml:space="preserve"> - </w:t>
      </w:r>
      <w:proofErr w:type="gramStart"/>
      <w:r w:rsidRPr="00325364">
        <w:rPr>
          <w:rFonts w:ascii="Calibri" w:hAnsi="Calibri"/>
          <w:sz w:val="20"/>
          <w:szCs w:val="20"/>
        </w:rPr>
        <w:t>the</w:t>
      </w:r>
      <w:proofErr w:type="gramEnd"/>
      <w:r w:rsidRPr="00325364">
        <w:rPr>
          <w:rFonts w:ascii="Calibri" w:hAnsi="Calibri"/>
          <w:sz w:val="20"/>
          <w:szCs w:val="20"/>
        </w:rPr>
        <w:t xml:space="preserve"> tribunal may also consider whether, in the circumstances, there is a more appropriate forum in which the </w:t>
      </w:r>
      <w:r w:rsidRPr="00325364">
        <w:rPr>
          <w:rFonts w:ascii="Calibri" w:hAnsi="Calibri"/>
          <w:i/>
          <w:sz w:val="20"/>
          <w:szCs w:val="20"/>
        </w:rPr>
        <w:t>HRC</w:t>
      </w:r>
      <w:r w:rsidRPr="00325364">
        <w:rPr>
          <w:rFonts w:ascii="Calibri" w:hAnsi="Calibri"/>
          <w:sz w:val="20"/>
          <w:szCs w:val="20"/>
        </w:rPr>
        <w:t xml:space="preserve"> may be applied</w:t>
      </w:r>
    </w:p>
    <w:p w14:paraId="2877B68E" w14:textId="77777777" w:rsidR="00D3215A" w:rsidRPr="00325364" w:rsidRDefault="00D3215A" w:rsidP="00D3215A">
      <w:pPr>
        <w:pStyle w:val="NoSpacing"/>
        <w:numPr>
          <w:ilvl w:val="0"/>
          <w:numId w:val="66"/>
        </w:numPr>
        <w:rPr>
          <w:rFonts w:ascii="Calibri" w:hAnsi="Calibri"/>
          <w:b/>
          <w:sz w:val="20"/>
          <w:szCs w:val="20"/>
        </w:rPr>
      </w:pPr>
      <w:r w:rsidRPr="00325364">
        <w:rPr>
          <w:rFonts w:ascii="Calibri" w:hAnsi="Calibri"/>
          <w:b/>
          <w:i/>
          <w:sz w:val="20"/>
          <w:szCs w:val="20"/>
        </w:rPr>
        <w:t>ATA</w:t>
      </w:r>
      <w:r w:rsidRPr="00325364">
        <w:rPr>
          <w:rFonts w:ascii="Calibri" w:hAnsi="Calibri"/>
          <w:b/>
          <w:sz w:val="20"/>
          <w:szCs w:val="20"/>
        </w:rPr>
        <w:t xml:space="preserve"> </w:t>
      </w:r>
      <w:proofErr w:type="gramStart"/>
      <w:r w:rsidRPr="00325364">
        <w:rPr>
          <w:rFonts w:ascii="Calibri" w:hAnsi="Calibri"/>
          <w:b/>
          <w:sz w:val="20"/>
          <w:szCs w:val="20"/>
        </w:rPr>
        <w:t>S46.3(</w:t>
      </w:r>
      <w:proofErr w:type="gramEnd"/>
      <w:r w:rsidRPr="00325364">
        <w:rPr>
          <w:rFonts w:ascii="Calibri" w:hAnsi="Calibri"/>
          <w:b/>
          <w:sz w:val="20"/>
          <w:szCs w:val="20"/>
        </w:rPr>
        <w:t>1)</w:t>
      </w:r>
      <w:r w:rsidRPr="00325364">
        <w:rPr>
          <w:rFonts w:ascii="Calibri" w:hAnsi="Calibri"/>
          <w:sz w:val="20"/>
          <w:szCs w:val="20"/>
        </w:rPr>
        <w:t xml:space="preserve"> – </w:t>
      </w:r>
      <w:r w:rsidRPr="00325364">
        <w:rPr>
          <w:rFonts w:ascii="Calibri" w:hAnsi="Calibri"/>
          <w:sz w:val="20"/>
          <w:szCs w:val="20"/>
          <w:u w:val="single"/>
        </w:rPr>
        <w:t xml:space="preserve">the tribunal doesn’t have jurisdiction to apply the </w:t>
      </w:r>
      <w:r w:rsidRPr="00325364">
        <w:rPr>
          <w:rFonts w:ascii="Calibri" w:hAnsi="Calibri"/>
          <w:i/>
          <w:sz w:val="20"/>
          <w:szCs w:val="20"/>
          <w:u w:val="single"/>
        </w:rPr>
        <w:t>HRC</w:t>
      </w:r>
    </w:p>
    <w:p w14:paraId="1EBFD8B4" w14:textId="77777777" w:rsidR="00432297" w:rsidRDefault="00432297" w:rsidP="00325364">
      <w:pPr>
        <w:pStyle w:val="Heading2"/>
      </w:pPr>
      <w:bookmarkStart w:id="75" w:name="_Toc394433544"/>
    </w:p>
    <w:p w14:paraId="13A33829" w14:textId="77777777" w:rsidR="00D3215A" w:rsidRPr="00325364" w:rsidRDefault="00D3215A" w:rsidP="00325364">
      <w:pPr>
        <w:pStyle w:val="Heading2"/>
      </w:pPr>
      <w:r w:rsidRPr="00325364">
        <w:t>Overlapping Jurisdiction</w:t>
      </w:r>
      <w:bookmarkEnd w:id="75"/>
    </w:p>
    <w:p w14:paraId="77AE36D0" w14:textId="77777777" w:rsidR="00D3215A" w:rsidRPr="00432297" w:rsidRDefault="00D3215A" w:rsidP="00D3215A">
      <w:pPr>
        <w:pStyle w:val="NoSpacing"/>
        <w:numPr>
          <w:ilvl w:val="0"/>
          <w:numId w:val="66"/>
        </w:numPr>
        <w:rPr>
          <w:rFonts w:ascii="Calibri" w:hAnsi="Calibri"/>
          <w:b/>
          <w:sz w:val="20"/>
          <w:szCs w:val="20"/>
        </w:rPr>
      </w:pPr>
      <w:r w:rsidRPr="00325364">
        <w:rPr>
          <w:rFonts w:ascii="Calibri" w:hAnsi="Calibri"/>
          <w:sz w:val="20"/>
          <w:szCs w:val="20"/>
        </w:rPr>
        <w:t>Problems arise where tribunal jurisdiction overlap because there is no hierarchy amongst tribunals as there is within the courts and between the courts and tribunals</w:t>
      </w:r>
    </w:p>
    <w:p w14:paraId="15A95C32" w14:textId="06A90F62" w:rsidR="00432297" w:rsidRPr="00325364" w:rsidRDefault="00432297" w:rsidP="00D3215A">
      <w:pPr>
        <w:pStyle w:val="NoSpacing"/>
        <w:numPr>
          <w:ilvl w:val="0"/>
          <w:numId w:val="66"/>
        </w:numPr>
        <w:rPr>
          <w:rFonts w:ascii="Calibri" w:hAnsi="Calibri"/>
          <w:b/>
          <w:sz w:val="20"/>
          <w:szCs w:val="20"/>
        </w:rPr>
      </w:pPr>
      <w:r>
        <w:rPr>
          <w:rFonts w:ascii="Calibri" w:hAnsi="Calibri"/>
          <w:sz w:val="20"/>
          <w:szCs w:val="20"/>
        </w:rPr>
        <w:t>Where do the boundaries of where one tribunal ends and the other begins</w:t>
      </w:r>
    </w:p>
    <w:p w14:paraId="7179B30F" w14:textId="77777777" w:rsidR="00D3215A" w:rsidRPr="00325364" w:rsidRDefault="00D3215A" w:rsidP="00D3215A">
      <w:pPr>
        <w:pStyle w:val="Heading3"/>
        <w:rPr>
          <w:rFonts w:ascii="Calibri" w:hAnsi="Calibri"/>
          <w:i/>
        </w:rPr>
      </w:pPr>
      <w:bookmarkStart w:id="76" w:name="_Toc394433545"/>
      <w:r w:rsidRPr="00325364">
        <w:rPr>
          <w:rFonts w:ascii="Calibri" w:hAnsi="Calibri"/>
          <w:i/>
        </w:rPr>
        <w:t xml:space="preserve">BC (WCB) v </w:t>
      </w:r>
      <w:proofErr w:type="spellStart"/>
      <w:r w:rsidRPr="00325364">
        <w:rPr>
          <w:rFonts w:ascii="Calibri" w:hAnsi="Calibri"/>
          <w:i/>
        </w:rPr>
        <w:t>Figliola</w:t>
      </w:r>
      <w:bookmarkEnd w:id="76"/>
      <w:proofErr w:type="spellEnd"/>
    </w:p>
    <w:p w14:paraId="64D73D0F" w14:textId="77777777" w:rsidR="00D3215A" w:rsidRPr="00325364" w:rsidRDefault="00D3215A" w:rsidP="00D3215A">
      <w:pPr>
        <w:pStyle w:val="NoSpacing"/>
        <w:rPr>
          <w:rFonts w:ascii="Calibri" w:hAnsi="Calibri"/>
          <w:sz w:val="20"/>
          <w:szCs w:val="20"/>
        </w:rPr>
      </w:pPr>
      <w:r w:rsidRPr="00325364">
        <w:rPr>
          <w:rFonts w:ascii="Calibri" w:hAnsi="Calibri"/>
          <w:sz w:val="20"/>
          <w:szCs w:val="20"/>
          <w:u w:val="single"/>
        </w:rPr>
        <w:t>Facts:</w:t>
      </w:r>
      <w:r w:rsidRPr="00325364">
        <w:rPr>
          <w:rFonts w:ascii="Calibri" w:hAnsi="Calibri"/>
          <w:sz w:val="20"/>
          <w:szCs w:val="20"/>
        </w:rPr>
        <w:t xml:space="preserve"> The review officer accepted that he had jurisdiction over the </w:t>
      </w:r>
      <w:r w:rsidRPr="00325364">
        <w:rPr>
          <w:rFonts w:ascii="Calibri" w:hAnsi="Calibri"/>
          <w:i/>
          <w:sz w:val="20"/>
          <w:szCs w:val="20"/>
        </w:rPr>
        <w:t>HRC</w:t>
      </w:r>
      <w:r w:rsidRPr="00325364">
        <w:rPr>
          <w:rFonts w:ascii="Calibri" w:hAnsi="Calibri"/>
          <w:sz w:val="20"/>
          <w:szCs w:val="20"/>
        </w:rPr>
        <w:t xml:space="preserve"> and concluded that the Board’s chronic pain policy – fixed sum compensation – was not contrary to S8 and therefore, not discriminatory. The complainants appealed this to WCAT, but the legislation was amended removing WCAT’s authority to apply the </w:t>
      </w:r>
      <w:r w:rsidRPr="00325364">
        <w:rPr>
          <w:rFonts w:ascii="Calibri" w:hAnsi="Calibri"/>
          <w:i/>
          <w:sz w:val="20"/>
          <w:szCs w:val="20"/>
        </w:rPr>
        <w:t>HRC</w:t>
      </w:r>
      <w:r w:rsidRPr="00325364">
        <w:rPr>
          <w:rFonts w:ascii="Calibri" w:hAnsi="Calibri"/>
          <w:sz w:val="20"/>
          <w:szCs w:val="20"/>
        </w:rPr>
        <w:t xml:space="preserve"> before the appeal was heard – WCAT could not hear it, but JR was still available. Instead of </w:t>
      </w:r>
      <w:proofErr w:type="spellStart"/>
      <w:r w:rsidRPr="00325364">
        <w:rPr>
          <w:rFonts w:ascii="Calibri" w:hAnsi="Calibri"/>
          <w:sz w:val="20"/>
          <w:szCs w:val="20"/>
        </w:rPr>
        <w:t>JRing</w:t>
      </w:r>
      <w:proofErr w:type="spellEnd"/>
      <w:r w:rsidRPr="00325364">
        <w:rPr>
          <w:rFonts w:ascii="Calibri" w:hAnsi="Calibri"/>
          <w:sz w:val="20"/>
          <w:szCs w:val="20"/>
        </w:rPr>
        <w:t xml:space="preserve">, the complainants filed a complaint with the HRT, repeating the same S8 arguments. WCB brought a motion asking the HRT to dismiss the complaints, arguing that under S27 of the </w:t>
      </w:r>
      <w:r w:rsidRPr="00325364">
        <w:rPr>
          <w:rFonts w:ascii="Calibri" w:hAnsi="Calibri"/>
          <w:i/>
          <w:sz w:val="20"/>
          <w:szCs w:val="20"/>
        </w:rPr>
        <w:t>HRC</w:t>
      </w:r>
      <w:r w:rsidRPr="00325364">
        <w:rPr>
          <w:rFonts w:ascii="Calibri" w:hAnsi="Calibri"/>
          <w:sz w:val="20"/>
          <w:szCs w:val="20"/>
        </w:rPr>
        <w:t xml:space="preserve"> the Tribunal had no jurisdiction and that under that provision, the complaints had already been appropriately been dealt with by the Review Division. HRT rejected both arguments and found that the parties should receive a full Tribunal hearing.</w:t>
      </w:r>
    </w:p>
    <w:p w14:paraId="304E56F8" w14:textId="77777777" w:rsidR="00D3215A" w:rsidRPr="00325364" w:rsidRDefault="00D3215A" w:rsidP="00D3215A">
      <w:pPr>
        <w:pStyle w:val="NoSpacing"/>
        <w:numPr>
          <w:ilvl w:val="0"/>
          <w:numId w:val="66"/>
        </w:numPr>
        <w:rPr>
          <w:rFonts w:ascii="Calibri" w:hAnsi="Calibri"/>
          <w:sz w:val="20"/>
          <w:szCs w:val="20"/>
        </w:rPr>
      </w:pPr>
      <w:r w:rsidRPr="00325364">
        <w:rPr>
          <w:rFonts w:ascii="Calibri" w:hAnsi="Calibri"/>
          <w:sz w:val="20"/>
          <w:szCs w:val="20"/>
        </w:rPr>
        <w:t>Chambers judge set aside the HRT’s decision</w:t>
      </w:r>
    </w:p>
    <w:p w14:paraId="486B3EDC" w14:textId="77777777" w:rsidR="00D3215A" w:rsidRPr="00325364" w:rsidRDefault="00D3215A" w:rsidP="00D3215A">
      <w:pPr>
        <w:pStyle w:val="NoSpacing"/>
        <w:numPr>
          <w:ilvl w:val="0"/>
          <w:numId w:val="66"/>
        </w:numPr>
        <w:rPr>
          <w:rFonts w:ascii="Calibri" w:hAnsi="Calibri"/>
          <w:sz w:val="20"/>
          <w:szCs w:val="20"/>
        </w:rPr>
      </w:pPr>
      <w:r w:rsidRPr="00325364">
        <w:rPr>
          <w:rFonts w:ascii="Calibri" w:hAnsi="Calibri"/>
          <w:sz w:val="20"/>
          <w:szCs w:val="20"/>
        </w:rPr>
        <w:t>BCCA concluded that the Tribunal’s decision was not patently unreasonable and restored its decision</w:t>
      </w:r>
    </w:p>
    <w:p w14:paraId="555764CC" w14:textId="77777777" w:rsidR="00D3215A" w:rsidRPr="00325364" w:rsidRDefault="00D3215A" w:rsidP="00D3215A">
      <w:pPr>
        <w:pStyle w:val="NoSpacing"/>
        <w:numPr>
          <w:ilvl w:val="0"/>
          <w:numId w:val="66"/>
        </w:numPr>
        <w:rPr>
          <w:rFonts w:ascii="Calibri" w:hAnsi="Calibri"/>
          <w:sz w:val="20"/>
          <w:szCs w:val="20"/>
          <w:u w:val="single"/>
        </w:rPr>
      </w:pPr>
      <w:r w:rsidRPr="00325364">
        <w:rPr>
          <w:rFonts w:ascii="Calibri" w:hAnsi="Calibri"/>
          <w:sz w:val="20"/>
          <w:szCs w:val="20"/>
          <w:u w:val="single"/>
        </w:rPr>
        <w:t>SCC: The tribunal’s decision should be set aside and the complaints dismissed.</w:t>
      </w:r>
    </w:p>
    <w:p w14:paraId="14C2CF03" w14:textId="77777777" w:rsidR="00D3215A" w:rsidRPr="00325364" w:rsidRDefault="00D3215A" w:rsidP="00D3215A">
      <w:pPr>
        <w:pStyle w:val="NoSpacing"/>
        <w:numPr>
          <w:ilvl w:val="1"/>
          <w:numId w:val="66"/>
        </w:numPr>
        <w:rPr>
          <w:rFonts w:ascii="Calibri" w:hAnsi="Calibri"/>
          <w:sz w:val="20"/>
          <w:szCs w:val="20"/>
        </w:rPr>
      </w:pPr>
      <w:r w:rsidRPr="00325364">
        <w:rPr>
          <w:rFonts w:ascii="Calibri" w:hAnsi="Calibri"/>
          <w:sz w:val="20"/>
          <w:szCs w:val="20"/>
        </w:rPr>
        <w:t>S27 does not represent a statutory invitation either to JR another tribunal’s decision or to reconsider a legitimately decided issue to explore whether it might yield a different outcome</w:t>
      </w:r>
    </w:p>
    <w:p w14:paraId="108C64F5" w14:textId="77777777" w:rsidR="00D3215A" w:rsidRPr="00325364" w:rsidRDefault="00D3215A" w:rsidP="00D3215A">
      <w:pPr>
        <w:pStyle w:val="NoSpacing"/>
        <w:numPr>
          <w:ilvl w:val="1"/>
          <w:numId w:val="66"/>
        </w:numPr>
        <w:rPr>
          <w:rFonts w:ascii="Calibri" w:hAnsi="Calibri"/>
          <w:color w:val="FF0000"/>
          <w:sz w:val="20"/>
          <w:szCs w:val="20"/>
        </w:rPr>
      </w:pPr>
      <w:r w:rsidRPr="00325364">
        <w:rPr>
          <w:rFonts w:ascii="Calibri" w:hAnsi="Calibri"/>
          <w:color w:val="FF0000"/>
          <w:sz w:val="20"/>
          <w:szCs w:val="20"/>
        </w:rPr>
        <w:t>When an adjudicative body decides an issue within its jurisdiction, it and the parties in the process are entitled to assume that, subject to appeal or JR, its decision will not only be final, it will be treated as such by other adjudicative bodies</w:t>
      </w:r>
    </w:p>
    <w:p w14:paraId="7509CDB0" w14:textId="25170117" w:rsidR="00D3215A" w:rsidRPr="00325364" w:rsidRDefault="00D3215A" w:rsidP="00D3215A">
      <w:pPr>
        <w:pStyle w:val="NoSpacing"/>
        <w:numPr>
          <w:ilvl w:val="1"/>
          <w:numId w:val="66"/>
        </w:numPr>
        <w:rPr>
          <w:rFonts w:ascii="Calibri" w:hAnsi="Calibri"/>
          <w:sz w:val="20"/>
          <w:szCs w:val="20"/>
        </w:rPr>
      </w:pPr>
      <w:r w:rsidRPr="00325364">
        <w:rPr>
          <w:rFonts w:ascii="Calibri" w:hAnsi="Calibri"/>
          <w:sz w:val="20"/>
          <w:szCs w:val="20"/>
          <w:u w:val="single"/>
        </w:rPr>
        <w:t xml:space="preserve">SOR per S59 of the </w:t>
      </w:r>
      <w:r w:rsidRPr="00325364">
        <w:rPr>
          <w:rFonts w:ascii="Calibri" w:hAnsi="Calibri"/>
          <w:i/>
          <w:sz w:val="20"/>
          <w:szCs w:val="20"/>
          <w:u w:val="single"/>
        </w:rPr>
        <w:t>ATA</w:t>
      </w:r>
      <w:r w:rsidRPr="00325364">
        <w:rPr>
          <w:rFonts w:ascii="Calibri" w:hAnsi="Calibri"/>
          <w:sz w:val="20"/>
          <w:szCs w:val="20"/>
          <w:u w:val="single"/>
        </w:rPr>
        <w:t xml:space="preserve"> is patent unreasonableness</w:t>
      </w:r>
      <w:r w:rsidRPr="00325364">
        <w:rPr>
          <w:rFonts w:ascii="Calibri" w:hAnsi="Calibri"/>
          <w:sz w:val="20"/>
          <w:szCs w:val="20"/>
        </w:rPr>
        <w:t xml:space="preserve"> – The tribunal based its decision to re</w:t>
      </w:r>
      <w:r w:rsidR="00E84C0C">
        <w:rPr>
          <w:rFonts w:ascii="Calibri" w:hAnsi="Calibri"/>
          <w:sz w:val="20"/>
          <w:szCs w:val="20"/>
        </w:rPr>
        <w:t>-</w:t>
      </w:r>
      <w:r w:rsidRPr="00325364">
        <w:rPr>
          <w:rFonts w:ascii="Calibri" w:hAnsi="Calibri"/>
          <w:sz w:val="20"/>
          <w:szCs w:val="20"/>
        </w:rPr>
        <w:t>litigate predominantly on irrelevant factors and ignored its true mandate, so its decision was patently unreasonable.</w:t>
      </w:r>
    </w:p>
    <w:p w14:paraId="1424CC1B" w14:textId="77777777" w:rsidR="00D3215A" w:rsidRPr="00325364" w:rsidRDefault="00D3215A" w:rsidP="00D3215A">
      <w:pPr>
        <w:pStyle w:val="NoSpacing"/>
        <w:numPr>
          <w:ilvl w:val="1"/>
          <w:numId w:val="66"/>
        </w:numPr>
        <w:rPr>
          <w:rFonts w:ascii="Calibri" w:hAnsi="Calibri"/>
          <w:sz w:val="20"/>
          <w:szCs w:val="20"/>
        </w:rPr>
      </w:pPr>
      <w:r w:rsidRPr="00325364">
        <w:rPr>
          <w:rFonts w:ascii="Calibri" w:hAnsi="Calibri"/>
          <w:sz w:val="20"/>
          <w:szCs w:val="20"/>
        </w:rPr>
        <w:t>The court reviewed principles for issue estoppel, collateral attack and abuse of process</w:t>
      </w:r>
    </w:p>
    <w:p w14:paraId="62B6E253" w14:textId="77777777" w:rsidR="00D3215A" w:rsidRPr="00325364" w:rsidRDefault="00D3215A" w:rsidP="00D3215A">
      <w:pPr>
        <w:pStyle w:val="NoSpacing"/>
        <w:numPr>
          <w:ilvl w:val="1"/>
          <w:numId w:val="66"/>
        </w:numPr>
        <w:rPr>
          <w:rFonts w:ascii="Calibri" w:hAnsi="Calibri"/>
          <w:color w:val="FF0000"/>
          <w:sz w:val="20"/>
          <w:szCs w:val="20"/>
        </w:rPr>
      </w:pPr>
      <w:r w:rsidRPr="00325364">
        <w:rPr>
          <w:rFonts w:ascii="Calibri" w:hAnsi="Calibri"/>
          <w:color w:val="FF0000"/>
          <w:sz w:val="20"/>
          <w:szCs w:val="20"/>
        </w:rPr>
        <w:lastRenderedPageBreak/>
        <w:t>Based on these principles, the tribunal should ask:</w:t>
      </w:r>
    </w:p>
    <w:p w14:paraId="1D15850A" w14:textId="77777777" w:rsidR="00D3215A" w:rsidRPr="00325364" w:rsidRDefault="00D3215A" w:rsidP="00D3215A">
      <w:pPr>
        <w:pStyle w:val="NoSpacing"/>
        <w:numPr>
          <w:ilvl w:val="2"/>
          <w:numId w:val="66"/>
        </w:numPr>
        <w:rPr>
          <w:rFonts w:ascii="Calibri" w:hAnsi="Calibri"/>
          <w:color w:val="FF0000"/>
          <w:sz w:val="20"/>
          <w:szCs w:val="20"/>
        </w:rPr>
      </w:pPr>
      <w:r w:rsidRPr="00325364">
        <w:rPr>
          <w:rFonts w:ascii="Calibri" w:hAnsi="Calibri"/>
          <w:color w:val="FF0000"/>
          <w:sz w:val="20"/>
          <w:szCs w:val="20"/>
        </w:rPr>
        <w:t>Is there concurrent jurisdiction to consider HR issues?</w:t>
      </w:r>
    </w:p>
    <w:p w14:paraId="5D9D7FE9" w14:textId="77777777" w:rsidR="00D3215A" w:rsidRPr="00325364" w:rsidRDefault="00D3215A" w:rsidP="00D3215A">
      <w:pPr>
        <w:pStyle w:val="NoSpacing"/>
        <w:numPr>
          <w:ilvl w:val="2"/>
          <w:numId w:val="66"/>
        </w:numPr>
        <w:rPr>
          <w:rFonts w:ascii="Calibri" w:hAnsi="Calibri"/>
          <w:color w:val="FF0000"/>
          <w:sz w:val="20"/>
          <w:szCs w:val="20"/>
        </w:rPr>
      </w:pPr>
      <w:r w:rsidRPr="00325364">
        <w:rPr>
          <w:rFonts w:ascii="Calibri" w:hAnsi="Calibri"/>
          <w:color w:val="FF0000"/>
          <w:sz w:val="20"/>
          <w:szCs w:val="20"/>
        </w:rPr>
        <w:t>Whether the previously decided legal issue was essentially the same as what is being complained of to the Tribunal</w:t>
      </w:r>
    </w:p>
    <w:p w14:paraId="7E40FF15" w14:textId="77777777" w:rsidR="00D3215A" w:rsidRPr="00325364" w:rsidRDefault="00D3215A" w:rsidP="00D3215A">
      <w:pPr>
        <w:pStyle w:val="NoSpacing"/>
        <w:numPr>
          <w:ilvl w:val="2"/>
          <w:numId w:val="66"/>
        </w:numPr>
        <w:rPr>
          <w:rFonts w:ascii="Calibri" w:hAnsi="Calibri"/>
          <w:color w:val="FF0000"/>
          <w:sz w:val="20"/>
          <w:szCs w:val="20"/>
        </w:rPr>
      </w:pPr>
      <w:r w:rsidRPr="00325364">
        <w:rPr>
          <w:rFonts w:ascii="Calibri" w:hAnsi="Calibri"/>
          <w:color w:val="FF0000"/>
          <w:sz w:val="20"/>
          <w:szCs w:val="20"/>
        </w:rPr>
        <w:t>Whether there was an opportunity for the complainants to know the case to be met and have a chance to meet it, regardless of how closely the previous process procedurally mirrored the one the Tribunal prefers or uses itself</w:t>
      </w:r>
    </w:p>
    <w:p w14:paraId="1E86C8FC" w14:textId="77777777" w:rsidR="00D3215A" w:rsidRPr="00325364" w:rsidRDefault="00D3215A" w:rsidP="00D3215A">
      <w:pPr>
        <w:pStyle w:val="NoSpacing"/>
        <w:numPr>
          <w:ilvl w:val="3"/>
          <w:numId w:val="66"/>
        </w:numPr>
        <w:rPr>
          <w:rFonts w:ascii="Calibri" w:hAnsi="Calibri"/>
          <w:sz w:val="20"/>
          <w:szCs w:val="20"/>
        </w:rPr>
      </w:pPr>
      <w:r w:rsidRPr="00325364">
        <w:rPr>
          <w:rFonts w:ascii="Calibri" w:hAnsi="Calibri"/>
          <w:sz w:val="20"/>
          <w:szCs w:val="20"/>
        </w:rPr>
        <w:t>All these questions go to determining whether the substance of a complaint has been appropriately dealt with</w:t>
      </w:r>
    </w:p>
    <w:p w14:paraId="33D924DE" w14:textId="77777777" w:rsidR="00D3215A" w:rsidRPr="00325364" w:rsidRDefault="00D3215A" w:rsidP="00D3215A">
      <w:pPr>
        <w:pStyle w:val="NoSpacing"/>
        <w:numPr>
          <w:ilvl w:val="0"/>
          <w:numId w:val="66"/>
        </w:numPr>
        <w:rPr>
          <w:rFonts w:ascii="Calibri" w:hAnsi="Calibri"/>
          <w:sz w:val="20"/>
          <w:szCs w:val="20"/>
        </w:rPr>
      </w:pPr>
      <w:r w:rsidRPr="00325364">
        <w:rPr>
          <w:rFonts w:ascii="Calibri" w:hAnsi="Calibri"/>
          <w:sz w:val="20"/>
          <w:szCs w:val="20"/>
        </w:rPr>
        <w:t xml:space="preserve">It is really a question of whether it makes sense to expend private and public resources to </w:t>
      </w:r>
      <w:proofErr w:type="spellStart"/>
      <w:r w:rsidRPr="00325364">
        <w:rPr>
          <w:rFonts w:ascii="Calibri" w:hAnsi="Calibri"/>
          <w:sz w:val="20"/>
          <w:szCs w:val="20"/>
        </w:rPr>
        <w:t>relitigate</w:t>
      </w:r>
      <w:proofErr w:type="spellEnd"/>
      <w:r w:rsidRPr="00325364">
        <w:rPr>
          <w:rFonts w:ascii="Calibri" w:hAnsi="Calibri"/>
          <w:sz w:val="20"/>
          <w:szCs w:val="20"/>
        </w:rPr>
        <w:t xml:space="preserve"> the same dispute over again</w:t>
      </w:r>
    </w:p>
    <w:p w14:paraId="2C6830C4" w14:textId="77777777" w:rsidR="00D3215A" w:rsidRPr="00325364" w:rsidRDefault="00D3215A" w:rsidP="00D3215A">
      <w:pPr>
        <w:pStyle w:val="NoSpacing"/>
        <w:rPr>
          <w:rFonts w:ascii="Calibri" w:hAnsi="Calibri"/>
        </w:rPr>
      </w:pPr>
    </w:p>
    <w:p w14:paraId="34239A0F" w14:textId="77777777" w:rsidR="00D3215A" w:rsidRDefault="00D3215A" w:rsidP="00325364">
      <w:pPr>
        <w:pStyle w:val="Heading1"/>
      </w:pPr>
      <w:bookmarkStart w:id="77" w:name="_Toc394433546"/>
      <w:r w:rsidRPr="00325364">
        <w:t>Reconsiderations</w:t>
      </w:r>
      <w:bookmarkEnd w:id="77"/>
    </w:p>
    <w:p w14:paraId="06B975AF" w14:textId="7D502140" w:rsidR="009031BE" w:rsidRPr="009031BE" w:rsidRDefault="009031BE" w:rsidP="009031BE">
      <w:pPr>
        <w:contextualSpacing/>
        <w:rPr>
          <w:sz w:val="20"/>
          <w:szCs w:val="20"/>
        </w:rPr>
      </w:pPr>
      <w:r w:rsidRPr="009031BE">
        <w:rPr>
          <w:sz w:val="20"/>
          <w:szCs w:val="20"/>
        </w:rPr>
        <w:t>Tribunal recognizes they have made a mistake and revisits their own decision.</w:t>
      </w:r>
    </w:p>
    <w:p w14:paraId="06188313" w14:textId="7FBF9E8F" w:rsidR="009031BE" w:rsidRPr="009031BE" w:rsidRDefault="009031BE" w:rsidP="009031BE">
      <w:pPr>
        <w:contextualSpacing/>
        <w:rPr>
          <w:sz w:val="20"/>
          <w:szCs w:val="20"/>
        </w:rPr>
      </w:pPr>
      <w:r>
        <w:rPr>
          <w:sz w:val="20"/>
          <w:szCs w:val="20"/>
        </w:rPr>
        <w:t>Tension with</w:t>
      </w:r>
      <w:r w:rsidRPr="009031BE">
        <w:rPr>
          <w:i/>
          <w:sz w:val="20"/>
          <w:szCs w:val="20"/>
        </w:rPr>
        <w:t xml:space="preserve"> </w:t>
      </w:r>
      <w:proofErr w:type="spellStart"/>
      <w:r w:rsidRPr="009031BE">
        <w:rPr>
          <w:i/>
          <w:sz w:val="20"/>
          <w:szCs w:val="20"/>
        </w:rPr>
        <w:t>functus</w:t>
      </w:r>
      <w:proofErr w:type="spellEnd"/>
      <w:r w:rsidRPr="009031BE">
        <w:rPr>
          <w:sz w:val="20"/>
          <w:szCs w:val="20"/>
        </w:rPr>
        <w:t xml:space="preserve"> doctrine – </w:t>
      </w:r>
      <w:r w:rsidR="00460E8D">
        <w:rPr>
          <w:sz w:val="20"/>
          <w:szCs w:val="20"/>
        </w:rPr>
        <w:t xml:space="preserve">that </w:t>
      </w:r>
      <w:r w:rsidRPr="009031BE">
        <w:rPr>
          <w:sz w:val="20"/>
          <w:szCs w:val="20"/>
        </w:rPr>
        <w:t xml:space="preserve">once a DM has exhausted their statutory authority, </w:t>
      </w:r>
      <w:proofErr w:type="gramStart"/>
      <w:r w:rsidRPr="009031BE">
        <w:rPr>
          <w:sz w:val="20"/>
          <w:szCs w:val="20"/>
        </w:rPr>
        <w:t>then</w:t>
      </w:r>
      <w:proofErr w:type="gramEnd"/>
      <w:r w:rsidRPr="009031BE">
        <w:rPr>
          <w:sz w:val="20"/>
          <w:szCs w:val="20"/>
        </w:rPr>
        <w:t xml:space="preserve"> they are done.</w:t>
      </w:r>
    </w:p>
    <w:p w14:paraId="54D9F688" w14:textId="77777777" w:rsidR="00D3215A" w:rsidRPr="00325364" w:rsidRDefault="00D3215A" w:rsidP="00325364">
      <w:pPr>
        <w:pStyle w:val="Heading2"/>
      </w:pPr>
      <w:bookmarkStart w:id="78" w:name="_Toc394433547"/>
      <w:r w:rsidRPr="00325364">
        <w:t>Chandler v Alberta Association of Architects</w:t>
      </w:r>
      <w:bookmarkEnd w:id="78"/>
    </w:p>
    <w:p w14:paraId="48D3AB61" w14:textId="77777777" w:rsidR="00D3215A" w:rsidRPr="00325364" w:rsidRDefault="00D3215A" w:rsidP="00D3215A">
      <w:pPr>
        <w:pStyle w:val="NoSpacing"/>
        <w:rPr>
          <w:rFonts w:ascii="Calibri" w:hAnsi="Calibri"/>
          <w:sz w:val="20"/>
          <w:szCs w:val="20"/>
        </w:rPr>
      </w:pPr>
      <w:r w:rsidRPr="00325364">
        <w:rPr>
          <w:rFonts w:ascii="Calibri" w:hAnsi="Calibri"/>
          <w:sz w:val="20"/>
          <w:szCs w:val="20"/>
          <w:u w:val="single"/>
        </w:rPr>
        <w:t>Facts:</w:t>
      </w:r>
      <w:r w:rsidRPr="00325364">
        <w:rPr>
          <w:rFonts w:ascii="Calibri" w:hAnsi="Calibri"/>
          <w:sz w:val="20"/>
          <w:szCs w:val="20"/>
        </w:rPr>
        <w:t xml:space="preserve"> Pursuant to S39 </w:t>
      </w:r>
      <w:r w:rsidRPr="00325364">
        <w:rPr>
          <w:rFonts w:ascii="Calibri" w:hAnsi="Calibri"/>
          <w:i/>
          <w:sz w:val="20"/>
          <w:szCs w:val="20"/>
        </w:rPr>
        <w:t>Architects Act</w:t>
      </w:r>
      <w:r w:rsidRPr="00325364">
        <w:rPr>
          <w:rFonts w:ascii="Calibri" w:hAnsi="Calibri"/>
          <w:sz w:val="20"/>
          <w:szCs w:val="20"/>
        </w:rPr>
        <w:t>, the Practice Review Board of the AAA issued a report with 21 findings of unprofessional conduct, levying fines, suspension and ordering them to pay costs of the hearing, but their enabling statute only authorized them to make recommendations and report to a higher level Complaint Review Board.</w:t>
      </w:r>
    </w:p>
    <w:p w14:paraId="7B627842" w14:textId="77777777" w:rsidR="00D3215A" w:rsidRPr="00325364" w:rsidRDefault="00D3215A" w:rsidP="00D3215A">
      <w:pPr>
        <w:pStyle w:val="NoSpacing"/>
        <w:numPr>
          <w:ilvl w:val="0"/>
          <w:numId w:val="67"/>
        </w:numPr>
        <w:rPr>
          <w:rFonts w:ascii="Calibri" w:hAnsi="Calibri"/>
          <w:sz w:val="20"/>
          <w:szCs w:val="20"/>
        </w:rPr>
      </w:pPr>
      <w:r w:rsidRPr="00325364">
        <w:rPr>
          <w:rFonts w:ascii="Calibri" w:hAnsi="Calibri"/>
          <w:sz w:val="20"/>
          <w:szCs w:val="20"/>
        </w:rPr>
        <w:t>ABCA: upheld ABQB’s decision that the Board didn’t have jurisdiction to make findings or orders.</w:t>
      </w:r>
    </w:p>
    <w:p w14:paraId="0BAC7BE2" w14:textId="77777777" w:rsidR="00D3215A" w:rsidRPr="00325364" w:rsidRDefault="00D3215A" w:rsidP="00D3215A">
      <w:pPr>
        <w:pStyle w:val="NoSpacing"/>
        <w:numPr>
          <w:ilvl w:val="0"/>
          <w:numId w:val="67"/>
        </w:numPr>
        <w:rPr>
          <w:rFonts w:ascii="Calibri" w:hAnsi="Calibri"/>
          <w:sz w:val="20"/>
          <w:szCs w:val="20"/>
        </w:rPr>
      </w:pPr>
      <w:r w:rsidRPr="00325364">
        <w:rPr>
          <w:rFonts w:ascii="Calibri" w:hAnsi="Calibri"/>
          <w:sz w:val="20"/>
          <w:szCs w:val="20"/>
        </w:rPr>
        <w:t>The Board then notified the appellants that it would continue the original hearing to consider whether another report should be made and the architects applied for a prohibition order declaring the Practice Review Board no longer had authority to inquire into the architects</w:t>
      </w:r>
    </w:p>
    <w:p w14:paraId="731942F9" w14:textId="77777777" w:rsidR="00D3215A" w:rsidRPr="00325364" w:rsidRDefault="00D3215A" w:rsidP="00D3215A">
      <w:pPr>
        <w:pStyle w:val="NoSpacing"/>
        <w:numPr>
          <w:ilvl w:val="0"/>
          <w:numId w:val="67"/>
        </w:numPr>
        <w:rPr>
          <w:rFonts w:ascii="Calibri" w:hAnsi="Calibri"/>
          <w:sz w:val="20"/>
          <w:szCs w:val="20"/>
        </w:rPr>
      </w:pPr>
      <w:r w:rsidRPr="00325364">
        <w:rPr>
          <w:rFonts w:ascii="Calibri" w:hAnsi="Calibri"/>
          <w:sz w:val="20"/>
          <w:szCs w:val="20"/>
        </w:rPr>
        <w:t xml:space="preserve">ABQB: allowed the prohibition – found the Board had completed and fulfilled its function and thus, </w:t>
      </w:r>
      <w:proofErr w:type="spellStart"/>
      <w:r w:rsidRPr="00325364">
        <w:rPr>
          <w:rFonts w:ascii="Calibri" w:hAnsi="Calibri"/>
          <w:i/>
          <w:sz w:val="20"/>
          <w:szCs w:val="20"/>
        </w:rPr>
        <w:t>functus</w:t>
      </w:r>
      <w:proofErr w:type="spellEnd"/>
      <w:r w:rsidRPr="00325364">
        <w:rPr>
          <w:rFonts w:ascii="Calibri" w:hAnsi="Calibri"/>
          <w:i/>
          <w:sz w:val="20"/>
          <w:szCs w:val="20"/>
        </w:rPr>
        <w:t xml:space="preserve"> officio</w:t>
      </w:r>
      <w:r w:rsidRPr="00325364">
        <w:rPr>
          <w:rFonts w:ascii="Calibri" w:hAnsi="Calibri"/>
          <w:sz w:val="20"/>
          <w:szCs w:val="20"/>
        </w:rPr>
        <w:t xml:space="preserve"> – when a tribunal’s mandate expires</w:t>
      </w:r>
    </w:p>
    <w:p w14:paraId="2B2B3B4D" w14:textId="77777777" w:rsidR="00D3215A" w:rsidRPr="00325364" w:rsidRDefault="00D3215A" w:rsidP="00D3215A">
      <w:pPr>
        <w:pStyle w:val="NoSpacing"/>
        <w:numPr>
          <w:ilvl w:val="0"/>
          <w:numId w:val="67"/>
        </w:numPr>
        <w:rPr>
          <w:rFonts w:ascii="Calibri" w:hAnsi="Calibri"/>
          <w:sz w:val="20"/>
          <w:szCs w:val="20"/>
        </w:rPr>
      </w:pPr>
      <w:r w:rsidRPr="00325364">
        <w:rPr>
          <w:rFonts w:ascii="Calibri" w:hAnsi="Calibri"/>
          <w:sz w:val="20"/>
          <w:szCs w:val="20"/>
        </w:rPr>
        <w:t xml:space="preserve">SCC concluded the Board was not </w:t>
      </w:r>
      <w:proofErr w:type="spellStart"/>
      <w:r w:rsidRPr="00325364">
        <w:rPr>
          <w:rFonts w:ascii="Calibri" w:hAnsi="Calibri"/>
          <w:i/>
          <w:sz w:val="20"/>
          <w:szCs w:val="20"/>
        </w:rPr>
        <w:t>functus</w:t>
      </w:r>
      <w:proofErr w:type="spellEnd"/>
      <w:r w:rsidRPr="00325364">
        <w:rPr>
          <w:rFonts w:ascii="Calibri" w:hAnsi="Calibri"/>
          <w:sz w:val="20"/>
          <w:szCs w:val="20"/>
        </w:rPr>
        <w:t xml:space="preserve"> and could issue the new report and recommendations</w:t>
      </w:r>
    </w:p>
    <w:p w14:paraId="348EC1BB" w14:textId="77777777" w:rsidR="00D3215A" w:rsidRDefault="00D3215A" w:rsidP="00D3215A">
      <w:pPr>
        <w:pStyle w:val="NoSpacing"/>
        <w:numPr>
          <w:ilvl w:val="1"/>
          <w:numId w:val="67"/>
        </w:numPr>
        <w:rPr>
          <w:rFonts w:ascii="Calibri" w:hAnsi="Calibri"/>
          <w:color w:val="FF0000"/>
          <w:sz w:val="20"/>
          <w:szCs w:val="20"/>
        </w:rPr>
      </w:pPr>
      <w:r w:rsidRPr="00325364">
        <w:rPr>
          <w:rFonts w:ascii="Calibri" w:hAnsi="Calibri"/>
          <w:color w:val="FF0000"/>
          <w:sz w:val="20"/>
          <w:szCs w:val="20"/>
        </w:rPr>
        <w:t xml:space="preserve">Where a matter is quashed or </w:t>
      </w:r>
      <w:proofErr w:type="spellStart"/>
      <w:r w:rsidRPr="00325364">
        <w:rPr>
          <w:rFonts w:ascii="Calibri" w:hAnsi="Calibri"/>
          <w:color w:val="FF0000"/>
          <w:sz w:val="20"/>
          <w:szCs w:val="20"/>
        </w:rPr>
        <w:t>quashable</w:t>
      </w:r>
      <w:proofErr w:type="spellEnd"/>
      <w:r w:rsidRPr="00325364">
        <w:rPr>
          <w:rFonts w:ascii="Calibri" w:hAnsi="Calibri"/>
          <w:color w:val="FF0000"/>
          <w:sz w:val="20"/>
          <w:szCs w:val="20"/>
        </w:rPr>
        <w:t xml:space="preserve"> (jurisdictionally unsound), it’s a nullity and </w:t>
      </w:r>
      <w:proofErr w:type="spellStart"/>
      <w:r w:rsidRPr="00325364">
        <w:rPr>
          <w:rFonts w:ascii="Calibri" w:hAnsi="Calibri"/>
          <w:i/>
          <w:color w:val="FF0000"/>
          <w:sz w:val="20"/>
          <w:szCs w:val="20"/>
        </w:rPr>
        <w:t>functus</w:t>
      </w:r>
      <w:proofErr w:type="spellEnd"/>
      <w:r w:rsidRPr="00325364">
        <w:rPr>
          <w:rFonts w:ascii="Calibri" w:hAnsi="Calibri"/>
          <w:color w:val="FF0000"/>
          <w:sz w:val="20"/>
          <w:szCs w:val="20"/>
        </w:rPr>
        <w:t xml:space="preserve"> doesn’t apply – since no decision consistent with the grant of authority was issued, the tribunal remains free to issue that decision</w:t>
      </w:r>
    </w:p>
    <w:p w14:paraId="24CCFAE1" w14:textId="77777777" w:rsidR="00460E8D" w:rsidRDefault="00460E8D" w:rsidP="00460E8D">
      <w:pPr>
        <w:pStyle w:val="NoSpacing"/>
        <w:rPr>
          <w:rFonts w:ascii="Calibri" w:hAnsi="Calibri"/>
          <w:sz w:val="20"/>
          <w:szCs w:val="20"/>
        </w:rPr>
      </w:pPr>
    </w:p>
    <w:p w14:paraId="5CBCE91A" w14:textId="4E2626A2" w:rsidR="009031BE" w:rsidRPr="00460E8D" w:rsidRDefault="00460E8D" w:rsidP="00460E8D">
      <w:pPr>
        <w:pStyle w:val="NoSpacing"/>
        <w:rPr>
          <w:rFonts w:ascii="Calibri" w:hAnsi="Calibri"/>
          <w:b/>
          <w:sz w:val="20"/>
          <w:szCs w:val="20"/>
          <w:u w:val="single"/>
        </w:rPr>
      </w:pPr>
      <w:r w:rsidRPr="00460E8D">
        <w:rPr>
          <w:rFonts w:ascii="Calibri" w:hAnsi="Calibri"/>
          <w:b/>
          <w:sz w:val="20"/>
          <w:szCs w:val="20"/>
          <w:u w:val="single"/>
        </w:rPr>
        <w:t>Codified</w:t>
      </w:r>
      <w:r>
        <w:rPr>
          <w:rFonts w:ascii="Calibri" w:hAnsi="Calibri"/>
          <w:b/>
          <w:sz w:val="20"/>
          <w:szCs w:val="20"/>
          <w:u w:val="single"/>
        </w:rPr>
        <w:t xml:space="preserve"> the CL Slip rule</w:t>
      </w:r>
      <w:r w:rsidRPr="00460E8D">
        <w:rPr>
          <w:rFonts w:ascii="Calibri" w:hAnsi="Calibri"/>
          <w:b/>
          <w:sz w:val="20"/>
          <w:szCs w:val="20"/>
          <w:u w:val="single"/>
        </w:rPr>
        <w:t xml:space="preserve"> by ATA in s.53</w:t>
      </w:r>
      <w:bookmarkStart w:id="79" w:name="_Toc394433548"/>
    </w:p>
    <w:p w14:paraId="63AAE4B8" w14:textId="77777777" w:rsidR="00D3215A" w:rsidRPr="00325364" w:rsidRDefault="00D3215A" w:rsidP="00325364">
      <w:pPr>
        <w:pStyle w:val="Heading2"/>
      </w:pPr>
      <w:r w:rsidRPr="00325364">
        <w:rPr>
          <w:i/>
        </w:rPr>
        <w:t>ATA</w:t>
      </w:r>
      <w:r w:rsidRPr="00325364">
        <w:t xml:space="preserve"> and Amending Decisions</w:t>
      </w:r>
      <w:bookmarkEnd w:id="79"/>
    </w:p>
    <w:p w14:paraId="2E15531E" w14:textId="77777777" w:rsidR="00D3215A" w:rsidRPr="00325364" w:rsidRDefault="00D3215A" w:rsidP="00D3215A">
      <w:pPr>
        <w:pStyle w:val="NoSpacing"/>
        <w:rPr>
          <w:rFonts w:ascii="Calibri" w:hAnsi="Calibri"/>
          <w:sz w:val="20"/>
          <w:szCs w:val="20"/>
        </w:rPr>
      </w:pPr>
      <w:proofErr w:type="gramStart"/>
      <w:r w:rsidRPr="00325364">
        <w:rPr>
          <w:rFonts w:ascii="Calibri" w:hAnsi="Calibri"/>
          <w:b/>
          <w:sz w:val="20"/>
          <w:szCs w:val="20"/>
        </w:rPr>
        <w:t>S53(</w:t>
      </w:r>
      <w:proofErr w:type="gramEnd"/>
      <w:r w:rsidRPr="00325364">
        <w:rPr>
          <w:rFonts w:ascii="Calibri" w:hAnsi="Calibri"/>
          <w:b/>
          <w:sz w:val="20"/>
          <w:szCs w:val="20"/>
        </w:rPr>
        <w:t>5)</w:t>
      </w:r>
      <w:r w:rsidRPr="00325364">
        <w:rPr>
          <w:rFonts w:ascii="Calibri" w:hAnsi="Calibri"/>
          <w:sz w:val="20"/>
          <w:szCs w:val="20"/>
        </w:rPr>
        <w:t xml:space="preserve"> – this section must not be construed as limiting the tribunal’s ability, on request of a party, to reopen an application in order to cure a jurisdictional defect</w:t>
      </w:r>
    </w:p>
    <w:p w14:paraId="03226B70" w14:textId="77777777" w:rsidR="00D3215A" w:rsidRDefault="00D3215A" w:rsidP="00D3215A">
      <w:pPr>
        <w:pStyle w:val="NoSpacing"/>
        <w:rPr>
          <w:rFonts w:ascii="Calibri" w:hAnsi="Calibri"/>
          <w:b/>
          <w:sz w:val="20"/>
          <w:szCs w:val="20"/>
        </w:rPr>
      </w:pPr>
    </w:p>
    <w:p w14:paraId="6F36B92C" w14:textId="55F45CD8" w:rsidR="00A45BDA" w:rsidRDefault="00A45BDA" w:rsidP="00A45BDA">
      <w:pPr>
        <w:pStyle w:val="Heading2"/>
      </w:pPr>
      <w:r w:rsidRPr="00A45BDA">
        <w:t>Fraser Health Authority v. WCAT, 2014 BCCA</w:t>
      </w:r>
    </w:p>
    <w:p w14:paraId="48F8BAAD" w14:textId="77777777" w:rsidR="00A45BDA" w:rsidRPr="00A45BDA" w:rsidRDefault="00A45BDA" w:rsidP="00A45BDA">
      <w:pPr>
        <w:pStyle w:val="NoSpacing"/>
        <w:rPr>
          <w:rFonts w:ascii="Calibri" w:hAnsi="Calibri"/>
          <w:b/>
          <w:sz w:val="20"/>
          <w:szCs w:val="20"/>
        </w:rPr>
      </w:pPr>
      <w:r w:rsidRPr="00A45BDA">
        <w:rPr>
          <w:rFonts w:ascii="Calibri" w:hAnsi="Calibri"/>
          <w:b/>
          <w:sz w:val="20"/>
          <w:szCs w:val="20"/>
        </w:rPr>
        <w:t>Reconsiderations:</w:t>
      </w:r>
    </w:p>
    <w:p w14:paraId="091E5A0A" w14:textId="77777777" w:rsidR="00A45BDA" w:rsidRPr="00A45BDA" w:rsidRDefault="00A45BDA" w:rsidP="00A45BDA">
      <w:pPr>
        <w:pStyle w:val="NoSpacing"/>
        <w:numPr>
          <w:ilvl w:val="0"/>
          <w:numId w:val="91"/>
        </w:numPr>
        <w:rPr>
          <w:rFonts w:ascii="Calibri" w:hAnsi="Calibri"/>
          <w:sz w:val="20"/>
          <w:szCs w:val="20"/>
        </w:rPr>
      </w:pPr>
      <w:r w:rsidRPr="00A45BDA">
        <w:rPr>
          <w:rFonts w:ascii="Calibri" w:hAnsi="Calibri"/>
          <w:sz w:val="20"/>
          <w:szCs w:val="20"/>
        </w:rPr>
        <w:t xml:space="preserve"> Majority: reconsideration decision should be set aside because the WCAT tribunal at large does not have jurisdiction to review the decision of a panel entrusted with an appeal to determine whether it is patently unreasonable.</w:t>
      </w:r>
    </w:p>
    <w:p w14:paraId="6C70E747" w14:textId="77777777" w:rsidR="00A45BDA" w:rsidRPr="00A45BDA" w:rsidRDefault="00A45BDA" w:rsidP="00A45BDA">
      <w:pPr>
        <w:pStyle w:val="NoSpacing"/>
        <w:numPr>
          <w:ilvl w:val="0"/>
          <w:numId w:val="91"/>
        </w:numPr>
        <w:rPr>
          <w:rFonts w:ascii="Calibri" w:hAnsi="Calibri"/>
          <w:sz w:val="20"/>
          <w:szCs w:val="20"/>
        </w:rPr>
      </w:pPr>
      <w:r w:rsidRPr="00A45BDA">
        <w:rPr>
          <w:rFonts w:ascii="Calibri" w:hAnsi="Calibri"/>
          <w:sz w:val="20"/>
          <w:szCs w:val="20"/>
        </w:rPr>
        <w:t xml:space="preserve"> Once SDM issues a decision it is </w:t>
      </w:r>
      <w:proofErr w:type="spellStart"/>
      <w:r w:rsidRPr="00A45BDA">
        <w:rPr>
          <w:rFonts w:ascii="Calibri" w:hAnsi="Calibri"/>
          <w:sz w:val="20"/>
          <w:szCs w:val="20"/>
        </w:rPr>
        <w:t>functus</w:t>
      </w:r>
      <w:proofErr w:type="spellEnd"/>
      <w:r w:rsidRPr="00A45BDA">
        <w:rPr>
          <w:rFonts w:ascii="Calibri" w:hAnsi="Calibri"/>
          <w:sz w:val="20"/>
          <w:szCs w:val="20"/>
        </w:rPr>
        <w:t xml:space="preserve"> officio, subject to a limited right to correct clerical errors in its decision or to reopen proceedings to correct errors of jurisdiction (Chandler). </w:t>
      </w:r>
    </w:p>
    <w:p w14:paraId="42659118" w14:textId="77777777" w:rsidR="00A45BDA" w:rsidRPr="00A45BDA" w:rsidRDefault="00A45BDA" w:rsidP="00A45BDA">
      <w:pPr>
        <w:pStyle w:val="NoSpacing"/>
        <w:numPr>
          <w:ilvl w:val="0"/>
          <w:numId w:val="91"/>
        </w:numPr>
        <w:rPr>
          <w:rFonts w:ascii="Calibri" w:hAnsi="Calibri"/>
          <w:sz w:val="20"/>
          <w:szCs w:val="20"/>
        </w:rPr>
      </w:pPr>
      <w:r w:rsidRPr="00A45BDA">
        <w:rPr>
          <w:rFonts w:ascii="Calibri" w:hAnsi="Calibri"/>
          <w:sz w:val="20"/>
          <w:szCs w:val="20"/>
        </w:rPr>
        <w:t xml:space="preserve"> Section 253.1 of the Workers Compensation Act preserves this common law authority. Given decisions in Chandler and Dunsmuir, “errors of jurisdiction” mean “true jurisdiction”, not whether decision PU</w:t>
      </w:r>
    </w:p>
    <w:p w14:paraId="4D7C1AC3" w14:textId="77777777" w:rsidR="00A45BDA" w:rsidRPr="00A45BDA" w:rsidRDefault="00A45BDA" w:rsidP="00A45BDA">
      <w:pPr>
        <w:pStyle w:val="NoSpacing"/>
        <w:numPr>
          <w:ilvl w:val="0"/>
          <w:numId w:val="91"/>
        </w:numPr>
        <w:rPr>
          <w:rFonts w:ascii="Calibri" w:hAnsi="Calibri"/>
          <w:sz w:val="20"/>
          <w:szCs w:val="20"/>
        </w:rPr>
      </w:pPr>
      <w:r w:rsidRPr="00A45BDA">
        <w:rPr>
          <w:rFonts w:ascii="Calibri" w:hAnsi="Calibri"/>
          <w:sz w:val="20"/>
          <w:szCs w:val="20"/>
        </w:rPr>
        <w:t xml:space="preserve"> Legislatures cannot insulate administrative tribunals from judicial review (</w:t>
      </w:r>
      <w:proofErr w:type="spellStart"/>
      <w:r w:rsidRPr="00A45BDA">
        <w:rPr>
          <w:rFonts w:ascii="Calibri" w:hAnsi="Calibri"/>
          <w:sz w:val="20"/>
          <w:szCs w:val="20"/>
        </w:rPr>
        <w:t>Crevier</w:t>
      </w:r>
      <w:proofErr w:type="spellEnd"/>
      <w:r w:rsidRPr="00A45BDA">
        <w:rPr>
          <w:rFonts w:ascii="Calibri" w:hAnsi="Calibri"/>
          <w:sz w:val="20"/>
          <w:szCs w:val="20"/>
        </w:rPr>
        <w:t xml:space="preserve">). </w:t>
      </w:r>
    </w:p>
    <w:p w14:paraId="2D1B8AE6" w14:textId="77777777" w:rsidR="00A45BDA" w:rsidRPr="00A45BDA" w:rsidRDefault="00A45BDA" w:rsidP="00A45BDA">
      <w:pPr>
        <w:pStyle w:val="NoSpacing"/>
        <w:numPr>
          <w:ilvl w:val="0"/>
          <w:numId w:val="91"/>
        </w:numPr>
        <w:rPr>
          <w:rFonts w:ascii="Calibri" w:hAnsi="Calibri"/>
          <w:sz w:val="20"/>
          <w:szCs w:val="20"/>
        </w:rPr>
      </w:pPr>
      <w:r w:rsidRPr="00A45BDA">
        <w:rPr>
          <w:rFonts w:ascii="Calibri" w:hAnsi="Calibri"/>
          <w:sz w:val="20"/>
          <w:szCs w:val="20"/>
        </w:rPr>
        <w:t xml:space="preserve"> </w:t>
      </w:r>
      <w:proofErr w:type="spellStart"/>
      <w:r w:rsidRPr="00A45BDA">
        <w:rPr>
          <w:rFonts w:ascii="Calibri" w:hAnsi="Calibri"/>
          <w:sz w:val="20"/>
          <w:szCs w:val="20"/>
        </w:rPr>
        <w:t>Crevier</w:t>
      </w:r>
      <w:proofErr w:type="spellEnd"/>
      <w:r w:rsidRPr="00A45BDA">
        <w:rPr>
          <w:rFonts w:ascii="Calibri" w:hAnsi="Calibri"/>
          <w:sz w:val="20"/>
          <w:szCs w:val="20"/>
        </w:rPr>
        <w:t xml:space="preserve"> does not support a common law power to reopen proceedings to determine whether a decision is patently unreasonable. It was not concerned with the distinction between errors of true jurisdiction and errors within </w:t>
      </w:r>
      <w:proofErr w:type="gramStart"/>
      <w:r w:rsidRPr="00A45BDA">
        <w:rPr>
          <w:rFonts w:ascii="Calibri" w:hAnsi="Calibri"/>
          <w:sz w:val="20"/>
          <w:szCs w:val="20"/>
        </w:rPr>
        <w:t>jurisdiction which</w:t>
      </w:r>
      <w:proofErr w:type="gramEnd"/>
      <w:r w:rsidRPr="00A45BDA">
        <w:rPr>
          <w:rFonts w:ascii="Calibri" w:hAnsi="Calibri"/>
          <w:sz w:val="20"/>
          <w:szCs w:val="20"/>
        </w:rPr>
        <w:t xml:space="preserve"> result in a loss of jurisdiction. </w:t>
      </w:r>
    </w:p>
    <w:p w14:paraId="14AC6E27" w14:textId="77777777" w:rsidR="00A45BDA" w:rsidRPr="00A45BDA" w:rsidRDefault="00A45BDA" w:rsidP="00A45BDA">
      <w:pPr>
        <w:pStyle w:val="NoSpacing"/>
        <w:numPr>
          <w:ilvl w:val="0"/>
          <w:numId w:val="91"/>
        </w:numPr>
        <w:rPr>
          <w:rFonts w:ascii="Calibri" w:hAnsi="Calibri"/>
          <w:sz w:val="20"/>
          <w:szCs w:val="20"/>
        </w:rPr>
      </w:pPr>
      <w:r w:rsidRPr="00A45BDA">
        <w:rPr>
          <w:rFonts w:ascii="Calibri" w:hAnsi="Calibri"/>
          <w:sz w:val="20"/>
          <w:szCs w:val="20"/>
        </w:rPr>
        <w:t xml:space="preserve"> Reconsideration decision a nullity; only JR original decision</w:t>
      </w:r>
    </w:p>
    <w:p w14:paraId="0E5D68A3" w14:textId="360A846B" w:rsidR="00A45BDA" w:rsidRPr="00325364" w:rsidRDefault="00A45BDA" w:rsidP="00A45BDA">
      <w:pPr>
        <w:pStyle w:val="NoSpacing"/>
        <w:rPr>
          <w:rFonts w:ascii="Calibri" w:hAnsi="Calibri"/>
          <w:b/>
          <w:sz w:val="20"/>
          <w:szCs w:val="20"/>
        </w:rPr>
      </w:pPr>
      <w:r w:rsidRPr="00A45BDA">
        <w:rPr>
          <w:rFonts w:ascii="Calibri" w:hAnsi="Calibri"/>
          <w:b/>
          <w:sz w:val="20"/>
          <w:szCs w:val="20"/>
        </w:rPr>
        <w:t xml:space="preserve"> </w:t>
      </w:r>
    </w:p>
    <w:p w14:paraId="5A804A61" w14:textId="77777777" w:rsidR="00D3215A" w:rsidRPr="00325364" w:rsidRDefault="00D3215A" w:rsidP="00325364">
      <w:pPr>
        <w:pStyle w:val="Heading1"/>
      </w:pPr>
      <w:bookmarkStart w:id="80" w:name="_Toc394433549"/>
      <w:r w:rsidRPr="00325364">
        <w:t>What are the Remedies for a Breach of Procedural Fairness?</w:t>
      </w:r>
      <w:bookmarkEnd w:id="80"/>
    </w:p>
    <w:p w14:paraId="06B248E8" w14:textId="77777777" w:rsidR="00D3215A" w:rsidRPr="00325364" w:rsidRDefault="00D3215A" w:rsidP="00D3215A">
      <w:pPr>
        <w:pStyle w:val="NoSpacing"/>
        <w:numPr>
          <w:ilvl w:val="0"/>
          <w:numId w:val="7"/>
        </w:numPr>
        <w:rPr>
          <w:rFonts w:ascii="Calibri" w:hAnsi="Calibri"/>
          <w:sz w:val="20"/>
          <w:szCs w:val="20"/>
        </w:rPr>
      </w:pPr>
      <w:r w:rsidRPr="00325364">
        <w:rPr>
          <w:rFonts w:ascii="Calibri" w:hAnsi="Calibri"/>
          <w:b/>
          <w:sz w:val="20"/>
          <w:szCs w:val="20"/>
        </w:rPr>
        <w:t xml:space="preserve">S8 </w:t>
      </w:r>
      <w:r w:rsidRPr="00325364">
        <w:rPr>
          <w:rFonts w:ascii="Calibri" w:hAnsi="Calibri"/>
          <w:b/>
          <w:i/>
          <w:sz w:val="20"/>
          <w:szCs w:val="20"/>
        </w:rPr>
        <w:t>JRPA</w:t>
      </w:r>
      <w:r w:rsidRPr="00325364">
        <w:rPr>
          <w:rFonts w:ascii="Calibri" w:hAnsi="Calibri"/>
          <w:sz w:val="20"/>
          <w:szCs w:val="20"/>
        </w:rPr>
        <w:t xml:space="preserve"> sets out available court remedies:</w:t>
      </w:r>
    </w:p>
    <w:p w14:paraId="00A39259" w14:textId="77777777" w:rsidR="00D3215A" w:rsidRPr="00325364" w:rsidRDefault="00D3215A" w:rsidP="00D3215A">
      <w:pPr>
        <w:pStyle w:val="NoSpacing"/>
        <w:numPr>
          <w:ilvl w:val="1"/>
          <w:numId w:val="7"/>
        </w:numPr>
        <w:rPr>
          <w:rFonts w:ascii="Calibri" w:hAnsi="Calibri"/>
          <w:sz w:val="20"/>
          <w:szCs w:val="20"/>
        </w:rPr>
      </w:pPr>
      <w:r w:rsidRPr="00325364">
        <w:rPr>
          <w:rFonts w:ascii="Calibri" w:hAnsi="Calibri"/>
          <w:b/>
          <w:sz w:val="20"/>
          <w:szCs w:val="20"/>
        </w:rPr>
        <w:t>Certiorari</w:t>
      </w:r>
      <w:r w:rsidRPr="00325364">
        <w:rPr>
          <w:rFonts w:ascii="Calibri" w:hAnsi="Calibri"/>
          <w:sz w:val="20"/>
          <w:szCs w:val="20"/>
        </w:rPr>
        <w:t xml:space="preserve"> – quashes decisions *MOST COMMON</w:t>
      </w:r>
    </w:p>
    <w:p w14:paraId="1E321E4D" w14:textId="77777777" w:rsidR="00D3215A" w:rsidRPr="00325364" w:rsidRDefault="00D3215A" w:rsidP="00D3215A">
      <w:pPr>
        <w:pStyle w:val="NoSpacing"/>
        <w:numPr>
          <w:ilvl w:val="1"/>
          <w:numId w:val="7"/>
        </w:numPr>
        <w:rPr>
          <w:rFonts w:ascii="Calibri" w:hAnsi="Calibri"/>
          <w:sz w:val="20"/>
          <w:szCs w:val="20"/>
        </w:rPr>
      </w:pPr>
      <w:r w:rsidRPr="00325364">
        <w:rPr>
          <w:rFonts w:ascii="Calibri" w:hAnsi="Calibri"/>
          <w:b/>
          <w:sz w:val="20"/>
          <w:szCs w:val="20"/>
        </w:rPr>
        <w:t>Prohibition</w:t>
      </w:r>
      <w:r w:rsidRPr="00325364">
        <w:rPr>
          <w:rFonts w:ascii="Calibri" w:hAnsi="Calibri"/>
          <w:sz w:val="20"/>
          <w:szCs w:val="20"/>
        </w:rPr>
        <w:t xml:space="preserve"> – stops the action</w:t>
      </w:r>
    </w:p>
    <w:p w14:paraId="03C12BC5" w14:textId="77777777" w:rsidR="00D3215A" w:rsidRPr="00325364" w:rsidRDefault="00D3215A" w:rsidP="00D3215A">
      <w:pPr>
        <w:pStyle w:val="NoSpacing"/>
        <w:numPr>
          <w:ilvl w:val="1"/>
          <w:numId w:val="7"/>
        </w:numPr>
        <w:rPr>
          <w:rFonts w:ascii="Calibri" w:hAnsi="Calibri"/>
          <w:sz w:val="20"/>
          <w:szCs w:val="20"/>
        </w:rPr>
      </w:pPr>
      <w:r w:rsidRPr="00325364">
        <w:rPr>
          <w:rFonts w:ascii="Calibri" w:hAnsi="Calibri"/>
          <w:b/>
          <w:sz w:val="20"/>
          <w:szCs w:val="20"/>
        </w:rPr>
        <w:lastRenderedPageBreak/>
        <w:t>Mandamus</w:t>
      </w:r>
      <w:r w:rsidRPr="00325364">
        <w:rPr>
          <w:rFonts w:ascii="Calibri" w:hAnsi="Calibri"/>
          <w:sz w:val="20"/>
          <w:szCs w:val="20"/>
        </w:rPr>
        <w:t xml:space="preserve"> – orders performance</w:t>
      </w:r>
    </w:p>
    <w:p w14:paraId="24B8E199" w14:textId="77777777" w:rsidR="00D3215A" w:rsidRPr="00325364" w:rsidRDefault="00D3215A" w:rsidP="00D3215A">
      <w:pPr>
        <w:pStyle w:val="NoSpacing"/>
        <w:numPr>
          <w:ilvl w:val="1"/>
          <w:numId w:val="7"/>
        </w:numPr>
        <w:rPr>
          <w:rFonts w:ascii="Calibri" w:hAnsi="Calibri"/>
          <w:sz w:val="20"/>
          <w:szCs w:val="20"/>
        </w:rPr>
      </w:pPr>
      <w:r w:rsidRPr="00325364">
        <w:rPr>
          <w:rFonts w:ascii="Calibri" w:hAnsi="Calibri"/>
          <w:b/>
          <w:sz w:val="20"/>
          <w:szCs w:val="20"/>
        </w:rPr>
        <w:t>Declaration</w:t>
      </w:r>
      <w:r w:rsidRPr="00325364">
        <w:rPr>
          <w:rFonts w:ascii="Calibri" w:hAnsi="Calibri"/>
          <w:sz w:val="20"/>
          <w:szCs w:val="20"/>
        </w:rPr>
        <w:t xml:space="preserve"> – states interpretation of the issue</w:t>
      </w:r>
    </w:p>
    <w:p w14:paraId="63B36F2D" w14:textId="77777777" w:rsidR="00D3215A" w:rsidRPr="00325364" w:rsidRDefault="00D3215A" w:rsidP="00D3215A">
      <w:pPr>
        <w:pStyle w:val="NoSpacing"/>
        <w:numPr>
          <w:ilvl w:val="2"/>
          <w:numId w:val="23"/>
        </w:numPr>
        <w:rPr>
          <w:rFonts w:ascii="Calibri" w:hAnsi="Calibri"/>
          <w:sz w:val="20"/>
          <w:szCs w:val="20"/>
        </w:rPr>
      </w:pPr>
      <w:r w:rsidRPr="00325364">
        <w:rPr>
          <w:rFonts w:ascii="Calibri" w:hAnsi="Calibri"/>
          <w:sz w:val="20"/>
          <w:szCs w:val="20"/>
        </w:rPr>
        <w:t xml:space="preserve">All discretionary! Can refuse remedy due to laches, acquiescence, unclean hands, </w:t>
      </w:r>
      <w:proofErr w:type="spellStart"/>
      <w:r w:rsidRPr="00325364">
        <w:rPr>
          <w:rFonts w:ascii="Calibri" w:hAnsi="Calibri"/>
          <w:sz w:val="20"/>
          <w:szCs w:val="20"/>
        </w:rPr>
        <w:t>etc</w:t>
      </w:r>
      <w:proofErr w:type="spellEnd"/>
    </w:p>
    <w:p w14:paraId="75BD0991" w14:textId="77777777" w:rsidR="00D3215A" w:rsidRPr="00325364" w:rsidRDefault="00D3215A" w:rsidP="00D3215A">
      <w:pPr>
        <w:pStyle w:val="NoSpacing"/>
        <w:numPr>
          <w:ilvl w:val="0"/>
          <w:numId w:val="23"/>
        </w:numPr>
        <w:rPr>
          <w:rFonts w:ascii="Calibri" w:hAnsi="Calibri"/>
          <w:sz w:val="20"/>
          <w:szCs w:val="20"/>
        </w:rPr>
      </w:pPr>
      <w:r w:rsidRPr="00325364">
        <w:rPr>
          <w:rFonts w:ascii="Calibri" w:hAnsi="Calibri"/>
          <w:color w:val="FF0000"/>
          <w:sz w:val="20"/>
          <w:szCs w:val="20"/>
        </w:rPr>
        <w:t>The default position for a breach of PF must always result in quashing the decision:</w:t>
      </w:r>
      <w:r w:rsidRPr="00325364">
        <w:rPr>
          <w:rFonts w:ascii="Calibri" w:hAnsi="Calibri"/>
          <w:sz w:val="20"/>
          <w:szCs w:val="20"/>
        </w:rPr>
        <w:t xml:space="preserve"> </w:t>
      </w:r>
      <w:r w:rsidRPr="0049145D">
        <w:rPr>
          <w:rFonts w:ascii="Calibri" w:hAnsi="Calibri"/>
          <w:b/>
          <w:i/>
          <w:color w:val="3366FF"/>
          <w:sz w:val="20"/>
          <w:szCs w:val="20"/>
        </w:rPr>
        <w:t>Cardinal v Kent</w:t>
      </w:r>
    </w:p>
    <w:p w14:paraId="7024FDB4" w14:textId="77777777" w:rsidR="00D3215A" w:rsidRPr="00325364" w:rsidRDefault="00D3215A" w:rsidP="00D3215A">
      <w:pPr>
        <w:pStyle w:val="NoSpacing"/>
        <w:numPr>
          <w:ilvl w:val="1"/>
          <w:numId w:val="23"/>
        </w:numPr>
        <w:rPr>
          <w:rFonts w:ascii="Calibri" w:hAnsi="Calibri"/>
          <w:sz w:val="20"/>
          <w:szCs w:val="20"/>
        </w:rPr>
      </w:pPr>
      <w:r w:rsidRPr="00325364">
        <w:rPr>
          <w:rFonts w:ascii="Calibri" w:hAnsi="Calibri"/>
          <w:sz w:val="20"/>
          <w:szCs w:val="20"/>
        </w:rPr>
        <w:t>The role of the court is to supervise the decision-making PROCESS, not the DECISION</w:t>
      </w:r>
    </w:p>
    <w:p w14:paraId="5625D04F" w14:textId="42FD4F27" w:rsidR="00D3215A" w:rsidRPr="0049145D" w:rsidRDefault="00D3215A" w:rsidP="00D3215A">
      <w:pPr>
        <w:pStyle w:val="NoSpacing"/>
        <w:numPr>
          <w:ilvl w:val="1"/>
          <w:numId w:val="23"/>
        </w:numPr>
        <w:rPr>
          <w:rFonts w:ascii="Calibri" w:hAnsi="Calibri"/>
          <w:b/>
          <w:sz w:val="20"/>
          <w:szCs w:val="20"/>
        </w:rPr>
      </w:pPr>
      <w:r w:rsidRPr="00325364">
        <w:rPr>
          <w:rFonts w:ascii="Calibri" w:hAnsi="Calibri"/>
          <w:b/>
          <w:sz w:val="20"/>
          <w:szCs w:val="20"/>
        </w:rPr>
        <w:t>FIVE EXCEPTIONS</w:t>
      </w:r>
      <w:r w:rsidR="0049145D">
        <w:rPr>
          <w:rFonts w:ascii="Calibri" w:hAnsi="Calibri"/>
          <w:b/>
          <w:sz w:val="20"/>
          <w:szCs w:val="20"/>
        </w:rPr>
        <w:t xml:space="preserve"> </w:t>
      </w:r>
      <w:r w:rsidR="0049145D">
        <w:rPr>
          <w:rFonts w:ascii="Calibri" w:hAnsi="Calibri"/>
          <w:sz w:val="20"/>
          <w:szCs w:val="20"/>
        </w:rPr>
        <w:t>to the general rule:</w:t>
      </w:r>
    </w:p>
    <w:p w14:paraId="7FADA0C3" w14:textId="6753D8D6" w:rsidR="0049145D" w:rsidRPr="0049145D" w:rsidRDefault="0049145D" w:rsidP="0049145D">
      <w:pPr>
        <w:pStyle w:val="NoSpacing"/>
        <w:numPr>
          <w:ilvl w:val="0"/>
          <w:numId w:val="87"/>
        </w:numPr>
        <w:rPr>
          <w:rFonts w:ascii="Calibri" w:hAnsi="Calibri"/>
          <w:sz w:val="20"/>
          <w:szCs w:val="20"/>
        </w:rPr>
      </w:pPr>
      <w:r w:rsidRPr="0049145D">
        <w:rPr>
          <w:rFonts w:ascii="Calibri" w:hAnsi="Calibri"/>
          <w:sz w:val="20"/>
          <w:szCs w:val="20"/>
        </w:rPr>
        <w:t>Triviality/mootness</w:t>
      </w:r>
    </w:p>
    <w:p w14:paraId="71ABCFE8" w14:textId="5782FBB1" w:rsidR="0049145D" w:rsidRPr="0049145D" w:rsidRDefault="0049145D" w:rsidP="0049145D">
      <w:pPr>
        <w:pStyle w:val="NoSpacing"/>
        <w:numPr>
          <w:ilvl w:val="0"/>
          <w:numId w:val="87"/>
        </w:numPr>
        <w:rPr>
          <w:rFonts w:ascii="Calibri" w:hAnsi="Calibri"/>
          <w:sz w:val="20"/>
          <w:szCs w:val="20"/>
        </w:rPr>
      </w:pPr>
      <w:r w:rsidRPr="0049145D">
        <w:rPr>
          <w:rFonts w:ascii="Calibri" w:hAnsi="Calibri"/>
          <w:sz w:val="20"/>
          <w:szCs w:val="20"/>
        </w:rPr>
        <w:t>Exhausting internal remedies/prematurity/curing</w:t>
      </w:r>
    </w:p>
    <w:p w14:paraId="16B276C4" w14:textId="4C2C79FF" w:rsidR="0049145D" w:rsidRPr="0049145D" w:rsidRDefault="0049145D" w:rsidP="0049145D">
      <w:pPr>
        <w:pStyle w:val="NoSpacing"/>
        <w:numPr>
          <w:ilvl w:val="0"/>
          <w:numId w:val="87"/>
        </w:numPr>
        <w:rPr>
          <w:rFonts w:ascii="Calibri" w:hAnsi="Calibri"/>
          <w:sz w:val="20"/>
          <w:szCs w:val="20"/>
        </w:rPr>
      </w:pPr>
      <w:r w:rsidRPr="0049145D">
        <w:rPr>
          <w:rFonts w:ascii="Calibri" w:hAnsi="Calibri"/>
          <w:sz w:val="20"/>
          <w:szCs w:val="20"/>
        </w:rPr>
        <w:t>Waiver</w:t>
      </w:r>
    </w:p>
    <w:p w14:paraId="56FEA1DF" w14:textId="7C320C27" w:rsidR="0049145D" w:rsidRPr="0049145D" w:rsidRDefault="0049145D" w:rsidP="0049145D">
      <w:pPr>
        <w:pStyle w:val="NoSpacing"/>
        <w:numPr>
          <w:ilvl w:val="0"/>
          <w:numId w:val="87"/>
        </w:numPr>
        <w:rPr>
          <w:rFonts w:ascii="Calibri" w:hAnsi="Calibri"/>
          <w:sz w:val="20"/>
          <w:szCs w:val="20"/>
        </w:rPr>
      </w:pPr>
      <w:r w:rsidRPr="0049145D">
        <w:rPr>
          <w:rFonts w:ascii="Calibri" w:hAnsi="Calibri"/>
          <w:sz w:val="20"/>
          <w:szCs w:val="20"/>
        </w:rPr>
        <w:t>Unclean Hands</w:t>
      </w:r>
    </w:p>
    <w:p w14:paraId="615104CD" w14:textId="270932A6" w:rsidR="0049145D" w:rsidRPr="0049145D" w:rsidRDefault="0049145D" w:rsidP="0049145D">
      <w:pPr>
        <w:pStyle w:val="NoSpacing"/>
        <w:numPr>
          <w:ilvl w:val="0"/>
          <w:numId w:val="87"/>
        </w:numPr>
        <w:rPr>
          <w:rFonts w:ascii="Calibri" w:hAnsi="Calibri"/>
          <w:sz w:val="20"/>
          <w:szCs w:val="20"/>
        </w:rPr>
      </w:pPr>
      <w:r w:rsidRPr="0049145D">
        <w:rPr>
          <w:rFonts w:ascii="Calibri" w:hAnsi="Calibri"/>
          <w:sz w:val="20"/>
          <w:szCs w:val="20"/>
        </w:rPr>
        <w:t>Balance of Convenience</w:t>
      </w:r>
    </w:p>
    <w:p w14:paraId="3FA6BEED" w14:textId="77777777" w:rsidR="0049145D" w:rsidRPr="00325364" w:rsidRDefault="0049145D" w:rsidP="0049145D">
      <w:pPr>
        <w:pStyle w:val="NoSpacing"/>
        <w:rPr>
          <w:rFonts w:ascii="Calibri" w:hAnsi="Calibri"/>
          <w:b/>
          <w:sz w:val="20"/>
          <w:szCs w:val="20"/>
        </w:rPr>
      </w:pPr>
    </w:p>
    <w:p w14:paraId="03B55286" w14:textId="77777777" w:rsidR="00D3215A" w:rsidRPr="00325364" w:rsidRDefault="00D3215A" w:rsidP="00325364">
      <w:pPr>
        <w:pStyle w:val="Heading2"/>
      </w:pPr>
      <w:bookmarkStart w:id="81" w:name="_Toc394433550"/>
      <w:r w:rsidRPr="00325364">
        <w:t>Is the PF Breach Trivial?</w:t>
      </w:r>
      <w:bookmarkEnd w:id="81"/>
    </w:p>
    <w:p w14:paraId="5E2BA0C4" w14:textId="77777777" w:rsidR="00D3215A" w:rsidRPr="00325364" w:rsidRDefault="00D3215A" w:rsidP="00D3215A">
      <w:pPr>
        <w:pStyle w:val="NoSpacing"/>
        <w:numPr>
          <w:ilvl w:val="0"/>
          <w:numId w:val="24"/>
        </w:numPr>
        <w:rPr>
          <w:rFonts w:ascii="Calibri" w:hAnsi="Calibri"/>
          <w:sz w:val="20"/>
          <w:szCs w:val="20"/>
        </w:rPr>
      </w:pPr>
      <w:r w:rsidRPr="00325364">
        <w:rPr>
          <w:rFonts w:ascii="Calibri" w:hAnsi="Calibri"/>
          <w:b/>
          <w:sz w:val="20"/>
          <w:szCs w:val="20"/>
        </w:rPr>
        <w:t>NO CHANCE TO RESPOND:</w:t>
      </w:r>
      <w:r w:rsidRPr="00325364">
        <w:rPr>
          <w:rFonts w:ascii="Calibri" w:hAnsi="Calibri"/>
          <w:sz w:val="20"/>
          <w:szCs w:val="20"/>
        </w:rPr>
        <w:t xml:space="preserve"> </w:t>
      </w:r>
      <w:r w:rsidRPr="00325364">
        <w:rPr>
          <w:rFonts w:ascii="Calibri" w:hAnsi="Calibri"/>
          <w:color w:val="FF0000"/>
          <w:sz w:val="20"/>
          <w:szCs w:val="20"/>
        </w:rPr>
        <w:t>Even if PF is breached, if the breach is insignificant and has no impact on the final outcome, a remedy may be irrelevant and not granted:</w:t>
      </w:r>
      <w:r w:rsidRPr="00325364">
        <w:rPr>
          <w:rFonts w:ascii="Calibri" w:hAnsi="Calibri"/>
          <w:sz w:val="20"/>
          <w:szCs w:val="20"/>
        </w:rPr>
        <w:t xml:space="preserve"> </w:t>
      </w:r>
      <w:r w:rsidRPr="0049145D">
        <w:rPr>
          <w:rFonts w:ascii="Calibri" w:hAnsi="Calibri"/>
          <w:b/>
          <w:i/>
          <w:color w:val="3366FF"/>
          <w:sz w:val="20"/>
          <w:szCs w:val="20"/>
        </w:rPr>
        <w:t>Westfair Foods Ltd</w:t>
      </w:r>
      <w:r w:rsidRPr="00325364">
        <w:rPr>
          <w:rFonts w:ascii="Calibri" w:hAnsi="Calibri"/>
          <w:b/>
          <w:i/>
          <w:sz w:val="20"/>
          <w:szCs w:val="20"/>
        </w:rPr>
        <w:t xml:space="preserve"> </w:t>
      </w:r>
    </w:p>
    <w:p w14:paraId="4AC360FC" w14:textId="77777777" w:rsidR="00D3215A" w:rsidRPr="00325364" w:rsidRDefault="00D3215A" w:rsidP="00D3215A">
      <w:pPr>
        <w:pStyle w:val="NoSpacing"/>
        <w:numPr>
          <w:ilvl w:val="1"/>
          <w:numId w:val="24"/>
        </w:numPr>
        <w:rPr>
          <w:rFonts w:ascii="Calibri" w:hAnsi="Calibri"/>
          <w:sz w:val="20"/>
          <w:szCs w:val="20"/>
        </w:rPr>
      </w:pPr>
      <w:r w:rsidRPr="00325364">
        <w:rPr>
          <w:rFonts w:ascii="Calibri" w:hAnsi="Calibri"/>
          <w:sz w:val="20"/>
          <w:szCs w:val="20"/>
        </w:rPr>
        <w:t>Submissions during a dismissal grievance included two new cases and the employer was told they would have an opportunity to respond, but the arbitrator issued his decision before the employer could respond, but specifically stated he didn’t rely on either of the two new cases</w:t>
      </w:r>
    </w:p>
    <w:p w14:paraId="446C7EF6" w14:textId="77777777" w:rsidR="00D3215A" w:rsidRPr="00325364" w:rsidRDefault="00D3215A" w:rsidP="00D3215A">
      <w:pPr>
        <w:pStyle w:val="NoSpacing"/>
        <w:numPr>
          <w:ilvl w:val="1"/>
          <w:numId w:val="24"/>
        </w:numPr>
        <w:rPr>
          <w:rFonts w:ascii="Calibri" w:hAnsi="Calibri"/>
          <w:sz w:val="20"/>
          <w:szCs w:val="20"/>
        </w:rPr>
      </w:pPr>
      <w:r w:rsidRPr="00325364">
        <w:rPr>
          <w:rFonts w:ascii="Calibri" w:hAnsi="Calibri"/>
          <w:sz w:val="20"/>
          <w:szCs w:val="20"/>
        </w:rPr>
        <w:t>ABCA: overturned the chambers judge and restored the arbitrators decision because although PF was breached, the breach had next to zero impact on the decision since the cases were irrelevant</w:t>
      </w:r>
    </w:p>
    <w:p w14:paraId="114F6DED" w14:textId="77777777" w:rsidR="00D3215A" w:rsidRPr="00325364" w:rsidRDefault="00D3215A" w:rsidP="00D3215A">
      <w:pPr>
        <w:pStyle w:val="NoSpacing"/>
        <w:numPr>
          <w:ilvl w:val="0"/>
          <w:numId w:val="24"/>
        </w:numPr>
        <w:rPr>
          <w:rFonts w:ascii="Calibri" w:hAnsi="Calibri"/>
          <w:sz w:val="20"/>
          <w:szCs w:val="20"/>
        </w:rPr>
      </w:pPr>
      <w:r w:rsidRPr="00325364">
        <w:rPr>
          <w:rFonts w:ascii="Calibri" w:hAnsi="Calibri"/>
          <w:sz w:val="20"/>
          <w:szCs w:val="20"/>
        </w:rPr>
        <w:t xml:space="preserve">Even if </w:t>
      </w:r>
      <w:r w:rsidRPr="00325364">
        <w:rPr>
          <w:rFonts w:ascii="Calibri" w:hAnsi="Calibri"/>
          <w:b/>
          <w:sz w:val="20"/>
          <w:szCs w:val="20"/>
        </w:rPr>
        <w:t>EVIDENCE IS IGNORED</w:t>
      </w:r>
      <w:r w:rsidRPr="00325364">
        <w:rPr>
          <w:rFonts w:ascii="Calibri" w:hAnsi="Calibri"/>
          <w:sz w:val="20"/>
          <w:szCs w:val="20"/>
        </w:rPr>
        <w:t xml:space="preserve">, </w:t>
      </w:r>
      <w:r w:rsidRPr="00325364">
        <w:rPr>
          <w:rFonts w:ascii="Calibri" w:hAnsi="Calibri"/>
          <w:color w:val="FF0000"/>
          <w:sz w:val="20"/>
          <w:szCs w:val="20"/>
        </w:rPr>
        <w:t>if it is of marginal relevance, being that the court knew with “near certainty” what the result would have been, the breach of PF could be too insignificant to warrant a remedy:</w:t>
      </w:r>
      <w:r w:rsidRPr="00325364">
        <w:rPr>
          <w:rFonts w:ascii="Calibri" w:hAnsi="Calibri"/>
          <w:sz w:val="20"/>
          <w:szCs w:val="20"/>
        </w:rPr>
        <w:t xml:space="preserve"> </w:t>
      </w:r>
      <w:r w:rsidRPr="0049145D">
        <w:rPr>
          <w:rFonts w:ascii="Calibri" w:hAnsi="Calibri"/>
          <w:b/>
          <w:i/>
          <w:color w:val="3366FF"/>
          <w:sz w:val="20"/>
          <w:szCs w:val="20"/>
        </w:rPr>
        <w:t>Compass Group Canada</w:t>
      </w:r>
    </w:p>
    <w:p w14:paraId="2F38C64F" w14:textId="77777777" w:rsidR="00D3215A" w:rsidRPr="00325364" w:rsidRDefault="00D3215A" w:rsidP="00D3215A">
      <w:pPr>
        <w:pStyle w:val="NoSpacing"/>
        <w:numPr>
          <w:ilvl w:val="1"/>
          <w:numId w:val="24"/>
        </w:numPr>
        <w:rPr>
          <w:rFonts w:ascii="Calibri" w:hAnsi="Calibri"/>
          <w:sz w:val="20"/>
          <w:szCs w:val="20"/>
        </w:rPr>
      </w:pPr>
      <w:r w:rsidRPr="00325364">
        <w:rPr>
          <w:rFonts w:ascii="Calibri" w:hAnsi="Calibri"/>
          <w:sz w:val="20"/>
          <w:szCs w:val="20"/>
        </w:rPr>
        <w:t xml:space="preserve">At the hearing, Compass adduced new evidence regarding the test to be applied to ascertain the labour bargaining scope, but the vice chair failed to mention this new evidence in allowing the union’s certification and the employer, Compass, fought for breach of their right to be heard </w:t>
      </w:r>
    </w:p>
    <w:p w14:paraId="301C9ACB" w14:textId="77777777" w:rsidR="00D3215A" w:rsidRDefault="00D3215A" w:rsidP="00D3215A">
      <w:pPr>
        <w:pStyle w:val="NoSpacing"/>
        <w:numPr>
          <w:ilvl w:val="1"/>
          <w:numId w:val="24"/>
        </w:numPr>
        <w:rPr>
          <w:rFonts w:ascii="Calibri" w:hAnsi="Calibri"/>
          <w:sz w:val="20"/>
          <w:szCs w:val="20"/>
        </w:rPr>
      </w:pPr>
      <w:r w:rsidRPr="00325364">
        <w:rPr>
          <w:rFonts w:ascii="Calibri" w:hAnsi="Calibri"/>
          <w:sz w:val="20"/>
          <w:szCs w:val="20"/>
        </w:rPr>
        <w:t>Both the chambers judge and BCCA denied JR because this evidence had barely any relevance – subsequent decisions on the same facts had confirmed the end result would be the same</w:t>
      </w:r>
    </w:p>
    <w:p w14:paraId="5F183B45" w14:textId="77777777" w:rsidR="0049145D" w:rsidRPr="00325364" w:rsidRDefault="0049145D" w:rsidP="0049145D">
      <w:pPr>
        <w:pStyle w:val="NoSpacing"/>
        <w:rPr>
          <w:rFonts w:ascii="Calibri" w:hAnsi="Calibri"/>
          <w:sz w:val="20"/>
          <w:szCs w:val="20"/>
        </w:rPr>
      </w:pPr>
    </w:p>
    <w:p w14:paraId="546B2C45" w14:textId="77777777" w:rsidR="00D3215A" w:rsidRPr="00325364" w:rsidRDefault="00D3215A" w:rsidP="00325364">
      <w:pPr>
        <w:pStyle w:val="Heading2"/>
      </w:pPr>
      <w:bookmarkStart w:id="82" w:name="_Toc394433551"/>
      <w:r w:rsidRPr="00325364">
        <w:t>Is there a Point in Seeking JR or is it Moot?</w:t>
      </w:r>
      <w:bookmarkEnd w:id="82"/>
    </w:p>
    <w:p w14:paraId="2E8E3AB2" w14:textId="77777777" w:rsidR="00D3215A" w:rsidRPr="00325364" w:rsidRDefault="00D3215A" w:rsidP="00D3215A">
      <w:pPr>
        <w:pStyle w:val="NoSpacing"/>
        <w:numPr>
          <w:ilvl w:val="0"/>
          <w:numId w:val="25"/>
        </w:numPr>
        <w:rPr>
          <w:rFonts w:ascii="Calibri" w:hAnsi="Calibri"/>
          <w:sz w:val="20"/>
          <w:szCs w:val="20"/>
        </w:rPr>
      </w:pPr>
      <w:r w:rsidRPr="00325364">
        <w:rPr>
          <w:rFonts w:ascii="Calibri" w:hAnsi="Calibri"/>
          <w:color w:val="FF0000"/>
          <w:sz w:val="20"/>
          <w:szCs w:val="20"/>
        </w:rPr>
        <w:t>Remedies on JR are always discretionary and if there is no hope in hell of obtaining a different outcome, regardless of breach, the point is moot and no remedy will be granted:</w:t>
      </w:r>
      <w:r w:rsidRPr="00325364">
        <w:rPr>
          <w:rFonts w:ascii="Calibri" w:hAnsi="Calibri"/>
          <w:sz w:val="20"/>
          <w:szCs w:val="20"/>
        </w:rPr>
        <w:t xml:space="preserve"> </w:t>
      </w:r>
      <w:r w:rsidRPr="0049145D">
        <w:rPr>
          <w:rFonts w:ascii="Calibri" w:hAnsi="Calibri"/>
          <w:b/>
          <w:i/>
          <w:color w:val="3366FF"/>
          <w:sz w:val="20"/>
          <w:szCs w:val="20"/>
        </w:rPr>
        <w:t xml:space="preserve">Moose Jaw Central Bingo </w:t>
      </w:r>
      <w:proofErr w:type="spellStart"/>
      <w:r w:rsidRPr="0049145D">
        <w:rPr>
          <w:rFonts w:ascii="Calibri" w:hAnsi="Calibri"/>
          <w:b/>
          <w:i/>
          <w:color w:val="3366FF"/>
          <w:sz w:val="20"/>
          <w:szCs w:val="20"/>
        </w:rPr>
        <w:t>Assn</w:t>
      </w:r>
      <w:proofErr w:type="spellEnd"/>
      <w:r w:rsidRPr="0049145D">
        <w:rPr>
          <w:rFonts w:ascii="Calibri" w:hAnsi="Calibri"/>
          <w:b/>
          <w:i/>
          <w:color w:val="3366FF"/>
          <w:sz w:val="20"/>
          <w:szCs w:val="20"/>
        </w:rPr>
        <w:t xml:space="preserve"> </w:t>
      </w:r>
      <w:proofErr w:type="spellStart"/>
      <w:r w:rsidRPr="0049145D">
        <w:rPr>
          <w:rFonts w:ascii="Calibri" w:hAnsi="Calibri"/>
          <w:b/>
          <w:i/>
          <w:color w:val="3366FF"/>
          <w:sz w:val="20"/>
          <w:szCs w:val="20"/>
        </w:rPr>
        <w:t>Inc</w:t>
      </w:r>
      <w:proofErr w:type="spellEnd"/>
    </w:p>
    <w:p w14:paraId="216E7A29" w14:textId="77777777" w:rsidR="00D3215A" w:rsidRPr="00325364" w:rsidRDefault="00D3215A" w:rsidP="00D3215A">
      <w:pPr>
        <w:pStyle w:val="NoSpacing"/>
        <w:numPr>
          <w:ilvl w:val="1"/>
          <w:numId w:val="25"/>
        </w:numPr>
        <w:rPr>
          <w:rFonts w:ascii="Calibri" w:hAnsi="Calibri"/>
          <w:sz w:val="20"/>
          <w:szCs w:val="20"/>
        </w:rPr>
      </w:pPr>
      <w:r w:rsidRPr="00325364">
        <w:rPr>
          <w:rFonts w:ascii="Calibri" w:hAnsi="Calibri"/>
          <w:sz w:val="20"/>
          <w:szCs w:val="20"/>
        </w:rPr>
        <w:t>Liquor and Gaming Authority refused to grant a gaming license to MJCB and they requested a JR for two reasons: LGA had failed to consider relevant evidence so it had breached their right to be heard and the structure of the LGA lacked institutional independence</w:t>
      </w:r>
    </w:p>
    <w:p w14:paraId="265132EA" w14:textId="77777777" w:rsidR="00D3215A" w:rsidRPr="00325364" w:rsidRDefault="00D3215A" w:rsidP="00D3215A">
      <w:pPr>
        <w:pStyle w:val="NoSpacing"/>
        <w:numPr>
          <w:ilvl w:val="1"/>
          <w:numId w:val="25"/>
        </w:numPr>
        <w:rPr>
          <w:rFonts w:ascii="Calibri" w:hAnsi="Calibri"/>
          <w:sz w:val="20"/>
          <w:szCs w:val="20"/>
        </w:rPr>
      </w:pPr>
      <w:r w:rsidRPr="00325364">
        <w:rPr>
          <w:rFonts w:ascii="Calibri" w:hAnsi="Calibri"/>
          <w:sz w:val="20"/>
          <w:szCs w:val="20"/>
        </w:rPr>
        <w:t xml:space="preserve">Chambers judge and </w:t>
      </w:r>
      <w:proofErr w:type="spellStart"/>
      <w:r w:rsidRPr="00325364">
        <w:rPr>
          <w:rFonts w:ascii="Calibri" w:hAnsi="Calibri"/>
          <w:sz w:val="20"/>
          <w:szCs w:val="20"/>
        </w:rPr>
        <w:t>Sask</w:t>
      </w:r>
      <w:proofErr w:type="spellEnd"/>
      <w:r w:rsidRPr="00325364">
        <w:rPr>
          <w:rFonts w:ascii="Calibri" w:hAnsi="Calibri"/>
          <w:sz w:val="20"/>
          <w:szCs w:val="20"/>
        </w:rPr>
        <w:t xml:space="preserve"> CA said nope – no PF violation, and even so, they had no hope of getting a licence because only two were allowed in the city and those were already issued = MOOT!</w:t>
      </w:r>
    </w:p>
    <w:p w14:paraId="141B0172" w14:textId="77777777" w:rsidR="00D3215A" w:rsidRPr="0049145D" w:rsidRDefault="00D3215A" w:rsidP="00D3215A">
      <w:pPr>
        <w:pStyle w:val="NoSpacing"/>
        <w:numPr>
          <w:ilvl w:val="0"/>
          <w:numId w:val="25"/>
        </w:numPr>
        <w:rPr>
          <w:rFonts w:ascii="Calibri" w:hAnsi="Calibri"/>
          <w:color w:val="3366FF"/>
          <w:sz w:val="20"/>
          <w:szCs w:val="20"/>
        </w:rPr>
      </w:pPr>
      <w:r w:rsidRPr="00325364">
        <w:rPr>
          <w:rFonts w:ascii="Calibri" w:hAnsi="Calibri"/>
          <w:color w:val="FF0000"/>
          <w:sz w:val="20"/>
          <w:szCs w:val="20"/>
        </w:rPr>
        <w:t>If you’ve already got the outcome you were seeking, there is no point in continuing a JR – what a waste of time – so it will be quashed as moot:</w:t>
      </w:r>
      <w:r w:rsidRPr="00325364">
        <w:rPr>
          <w:rFonts w:ascii="Calibri" w:hAnsi="Calibri"/>
          <w:sz w:val="20"/>
          <w:szCs w:val="20"/>
        </w:rPr>
        <w:t xml:space="preserve"> </w:t>
      </w:r>
      <w:proofErr w:type="spellStart"/>
      <w:r w:rsidRPr="0049145D">
        <w:rPr>
          <w:rFonts w:ascii="Calibri" w:hAnsi="Calibri"/>
          <w:b/>
          <w:i/>
          <w:color w:val="3366FF"/>
          <w:sz w:val="20"/>
          <w:szCs w:val="20"/>
        </w:rPr>
        <w:t>Bago</w:t>
      </w:r>
      <w:proofErr w:type="spellEnd"/>
      <w:r w:rsidRPr="0049145D">
        <w:rPr>
          <w:rFonts w:ascii="Calibri" w:hAnsi="Calibri"/>
          <w:b/>
          <w:i/>
          <w:color w:val="3366FF"/>
          <w:sz w:val="20"/>
          <w:szCs w:val="20"/>
        </w:rPr>
        <w:t xml:space="preserve"> v Canada (Minister of Citizenship and Immigration)</w:t>
      </w:r>
    </w:p>
    <w:p w14:paraId="6B131BFF" w14:textId="77777777" w:rsidR="00D3215A" w:rsidRPr="00325364" w:rsidRDefault="00D3215A" w:rsidP="00D3215A">
      <w:pPr>
        <w:pStyle w:val="NoSpacing"/>
        <w:numPr>
          <w:ilvl w:val="1"/>
          <w:numId w:val="25"/>
        </w:numPr>
        <w:rPr>
          <w:rFonts w:ascii="Calibri" w:hAnsi="Calibri"/>
          <w:sz w:val="20"/>
          <w:szCs w:val="20"/>
        </w:rPr>
      </w:pPr>
      <w:proofErr w:type="spellStart"/>
      <w:r w:rsidRPr="00325364">
        <w:rPr>
          <w:rFonts w:ascii="Calibri" w:hAnsi="Calibri"/>
          <w:sz w:val="20"/>
          <w:szCs w:val="20"/>
        </w:rPr>
        <w:t>Bago</w:t>
      </w:r>
      <w:proofErr w:type="spellEnd"/>
      <w:r w:rsidRPr="00325364">
        <w:rPr>
          <w:rFonts w:ascii="Calibri" w:hAnsi="Calibri"/>
          <w:sz w:val="20"/>
          <w:szCs w:val="20"/>
        </w:rPr>
        <w:t xml:space="preserve"> requested a work permit and extension of her temporary resident status, and applied at the same time for permanent residency on the basis of her hubby being Canadian. Only the latter was successful.</w:t>
      </w:r>
    </w:p>
    <w:p w14:paraId="5725FE92" w14:textId="77777777" w:rsidR="00D3215A" w:rsidRPr="00325364" w:rsidRDefault="00D3215A" w:rsidP="00D3215A">
      <w:pPr>
        <w:pStyle w:val="NoSpacing"/>
        <w:numPr>
          <w:ilvl w:val="1"/>
          <w:numId w:val="25"/>
        </w:numPr>
        <w:rPr>
          <w:rFonts w:ascii="Calibri" w:hAnsi="Calibri"/>
          <w:sz w:val="20"/>
          <w:szCs w:val="20"/>
        </w:rPr>
      </w:pPr>
      <w:proofErr w:type="spellStart"/>
      <w:r w:rsidRPr="00325364">
        <w:rPr>
          <w:rFonts w:ascii="Calibri" w:hAnsi="Calibri"/>
          <w:sz w:val="20"/>
          <w:szCs w:val="20"/>
        </w:rPr>
        <w:t>Bago</w:t>
      </w:r>
      <w:proofErr w:type="spellEnd"/>
      <w:r w:rsidRPr="00325364">
        <w:rPr>
          <w:rFonts w:ascii="Calibri" w:hAnsi="Calibri"/>
          <w:sz w:val="20"/>
          <w:szCs w:val="20"/>
        </w:rPr>
        <w:t xml:space="preserve"> sought JR on the rejection and the minister sought to have it quashed as moot – she wanted to continue because it might help other immigrants in future cases – Court said it was a waste of time and </w:t>
      </w:r>
      <w:r w:rsidRPr="00325364">
        <w:rPr>
          <w:rFonts w:ascii="Calibri" w:hAnsi="Calibri"/>
          <w:color w:val="FF0000"/>
          <w:sz w:val="20"/>
          <w:szCs w:val="20"/>
        </w:rPr>
        <w:t>TEST: is there any purpose, or will there be any practical effect on an individual’s rights in resolving the issue? Nope? MOOT.</w:t>
      </w:r>
    </w:p>
    <w:p w14:paraId="67A40778" w14:textId="77777777" w:rsidR="00D3215A" w:rsidRPr="00325364" w:rsidRDefault="00D3215A" w:rsidP="00D3215A">
      <w:pPr>
        <w:pStyle w:val="NoSpacing"/>
        <w:numPr>
          <w:ilvl w:val="2"/>
          <w:numId w:val="25"/>
        </w:numPr>
        <w:rPr>
          <w:rFonts w:ascii="Calibri" w:hAnsi="Calibri"/>
          <w:sz w:val="20"/>
          <w:szCs w:val="20"/>
        </w:rPr>
      </w:pPr>
      <w:r w:rsidRPr="00325364">
        <w:rPr>
          <w:rFonts w:ascii="Calibri" w:hAnsi="Calibri"/>
          <w:color w:val="FF0000"/>
          <w:sz w:val="20"/>
          <w:szCs w:val="20"/>
        </w:rPr>
        <w:t>Even if there is no purpose, sometimes the court may hear a matter if it is significant and will not otherwise get to court</w:t>
      </w:r>
      <w:r w:rsidRPr="00325364">
        <w:rPr>
          <w:rFonts w:ascii="Calibri" w:hAnsi="Calibri"/>
          <w:sz w:val="20"/>
          <w:szCs w:val="20"/>
        </w:rPr>
        <w:t xml:space="preserve"> – consider the three </w:t>
      </w:r>
      <w:proofErr w:type="spellStart"/>
      <w:r w:rsidRPr="00E84D45">
        <w:rPr>
          <w:rFonts w:ascii="Calibri" w:hAnsi="Calibri"/>
          <w:b/>
          <w:i/>
          <w:color w:val="3366FF"/>
          <w:sz w:val="20"/>
          <w:szCs w:val="20"/>
        </w:rPr>
        <w:t>Borowski</w:t>
      </w:r>
      <w:proofErr w:type="spellEnd"/>
      <w:r w:rsidRPr="00E84D45">
        <w:rPr>
          <w:rFonts w:ascii="Calibri" w:hAnsi="Calibri"/>
          <w:color w:val="3366FF"/>
          <w:sz w:val="20"/>
          <w:szCs w:val="20"/>
        </w:rPr>
        <w:t xml:space="preserve"> </w:t>
      </w:r>
      <w:r w:rsidRPr="00325364">
        <w:rPr>
          <w:rFonts w:ascii="Calibri" w:hAnsi="Calibri"/>
          <w:sz w:val="20"/>
          <w:szCs w:val="20"/>
        </w:rPr>
        <w:t>factors here</w:t>
      </w:r>
    </w:p>
    <w:p w14:paraId="1ABF7E08" w14:textId="77777777" w:rsidR="00D3215A" w:rsidRPr="00325364" w:rsidRDefault="00D3215A" w:rsidP="00D3215A">
      <w:pPr>
        <w:pStyle w:val="NoSpacing"/>
        <w:numPr>
          <w:ilvl w:val="3"/>
          <w:numId w:val="25"/>
        </w:numPr>
        <w:rPr>
          <w:rFonts w:ascii="Calibri" w:hAnsi="Calibri"/>
          <w:sz w:val="20"/>
          <w:szCs w:val="20"/>
        </w:rPr>
      </w:pPr>
      <w:r w:rsidRPr="00325364">
        <w:rPr>
          <w:rFonts w:ascii="Calibri" w:hAnsi="Calibri"/>
          <w:sz w:val="20"/>
          <w:szCs w:val="20"/>
        </w:rPr>
        <w:t>Is there a judiciable interest (something for the court to decide)?</w:t>
      </w:r>
    </w:p>
    <w:p w14:paraId="3F52C0EA" w14:textId="77777777" w:rsidR="00D3215A" w:rsidRPr="00325364" w:rsidRDefault="00D3215A" w:rsidP="00D3215A">
      <w:pPr>
        <w:pStyle w:val="NoSpacing"/>
        <w:numPr>
          <w:ilvl w:val="3"/>
          <w:numId w:val="25"/>
        </w:numPr>
        <w:rPr>
          <w:rFonts w:ascii="Calibri" w:hAnsi="Calibri"/>
          <w:sz w:val="20"/>
          <w:szCs w:val="20"/>
        </w:rPr>
      </w:pPr>
      <w:r w:rsidRPr="00325364">
        <w:rPr>
          <w:rFonts w:ascii="Calibri" w:hAnsi="Calibri"/>
          <w:sz w:val="20"/>
          <w:szCs w:val="20"/>
        </w:rPr>
        <w:t>Does the person have a real and genuine interest in the matter?</w:t>
      </w:r>
    </w:p>
    <w:p w14:paraId="64BF99D6" w14:textId="77777777" w:rsidR="00D3215A" w:rsidRPr="00325364" w:rsidRDefault="00D3215A" w:rsidP="00D3215A">
      <w:pPr>
        <w:pStyle w:val="NoSpacing"/>
        <w:numPr>
          <w:ilvl w:val="3"/>
          <w:numId w:val="25"/>
        </w:numPr>
        <w:rPr>
          <w:rFonts w:ascii="Calibri" w:hAnsi="Calibri"/>
          <w:sz w:val="20"/>
          <w:szCs w:val="20"/>
        </w:rPr>
      </w:pPr>
      <w:r w:rsidRPr="00325364">
        <w:rPr>
          <w:rFonts w:ascii="Calibri" w:hAnsi="Calibri"/>
          <w:sz w:val="20"/>
          <w:szCs w:val="20"/>
        </w:rPr>
        <w:t>Is there another reasonable means other than bringing the matter to court?</w:t>
      </w:r>
    </w:p>
    <w:p w14:paraId="257D95DD" w14:textId="77777777" w:rsidR="00D3215A" w:rsidRPr="00325364" w:rsidRDefault="00D3215A" w:rsidP="00D3215A">
      <w:pPr>
        <w:pStyle w:val="NoSpacing"/>
        <w:numPr>
          <w:ilvl w:val="1"/>
          <w:numId w:val="25"/>
        </w:numPr>
        <w:rPr>
          <w:rFonts w:ascii="Calibri" w:hAnsi="Calibri"/>
          <w:sz w:val="20"/>
          <w:szCs w:val="20"/>
        </w:rPr>
      </w:pPr>
      <w:r w:rsidRPr="00325364">
        <w:rPr>
          <w:rFonts w:ascii="Calibri" w:hAnsi="Calibri"/>
          <w:sz w:val="20"/>
          <w:szCs w:val="20"/>
        </w:rPr>
        <w:t>Three rationales for the mootness doctrine:</w:t>
      </w:r>
    </w:p>
    <w:p w14:paraId="5DEB0112" w14:textId="77777777" w:rsidR="00D3215A" w:rsidRPr="00325364" w:rsidRDefault="00D3215A" w:rsidP="00D3215A">
      <w:pPr>
        <w:pStyle w:val="NoSpacing"/>
        <w:numPr>
          <w:ilvl w:val="2"/>
          <w:numId w:val="25"/>
        </w:numPr>
        <w:rPr>
          <w:rFonts w:ascii="Calibri" w:hAnsi="Calibri"/>
          <w:sz w:val="20"/>
          <w:szCs w:val="20"/>
        </w:rPr>
      </w:pPr>
      <w:r w:rsidRPr="00325364">
        <w:rPr>
          <w:rFonts w:ascii="Calibri" w:hAnsi="Calibri"/>
          <w:sz w:val="20"/>
          <w:szCs w:val="20"/>
        </w:rPr>
        <w:t>The existence of an adversarial context</w:t>
      </w:r>
    </w:p>
    <w:p w14:paraId="1B94FBD0" w14:textId="77777777" w:rsidR="00D3215A" w:rsidRPr="00325364" w:rsidRDefault="00D3215A" w:rsidP="00D3215A">
      <w:pPr>
        <w:pStyle w:val="NoSpacing"/>
        <w:numPr>
          <w:ilvl w:val="2"/>
          <w:numId w:val="25"/>
        </w:numPr>
        <w:rPr>
          <w:rFonts w:ascii="Calibri" w:hAnsi="Calibri"/>
          <w:sz w:val="20"/>
          <w:szCs w:val="20"/>
        </w:rPr>
      </w:pPr>
      <w:r w:rsidRPr="00325364">
        <w:rPr>
          <w:rFonts w:ascii="Calibri" w:hAnsi="Calibri"/>
          <w:sz w:val="20"/>
          <w:szCs w:val="20"/>
        </w:rPr>
        <w:t>Judicial economy and the conversation of judicial resources</w:t>
      </w:r>
    </w:p>
    <w:p w14:paraId="3D8D2019" w14:textId="77777777" w:rsidR="00D3215A" w:rsidRPr="00325364" w:rsidRDefault="00D3215A" w:rsidP="00D3215A">
      <w:pPr>
        <w:pStyle w:val="NoSpacing"/>
        <w:numPr>
          <w:ilvl w:val="2"/>
          <w:numId w:val="25"/>
        </w:numPr>
        <w:rPr>
          <w:rFonts w:ascii="Calibri" w:hAnsi="Calibri"/>
          <w:sz w:val="20"/>
          <w:szCs w:val="20"/>
        </w:rPr>
      </w:pPr>
      <w:r w:rsidRPr="00325364">
        <w:rPr>
          <w:rFonts w:ascii="Calibri" w:hAnsi="Calibri"/>
          <w:sz w:val="20"/>
          <w:szCs w:val="20"/>
        </w:rPr>
        <w:t>A need for the Court to demonstrate awareness of its proper function</w:t>
      </w:r>
    </w:p>
    <w:p w14:paraId="6A152823" w14:textId="77777777" w:rsidR="00D3215A" w:rsidRPr="00325364" w:rsidRDefault="00D3215A" w:rsidP="00D3215A">
      <w:pPr>
        <w:pStyle w:val="NoSpacing"/>
        <w:numPr>
          <w:ilvl w:val="0"/>
          <w:numId w:val="25"/>
        </w:numPr>
        <w:rPr>
          <w:rFonts w:ascii="Calibri" w:hAnsi="Calibri"/>
          <w:sz w:val="20"/>
          <w:szCs w:val="20"/>
        </w:rPr>
      </w:pPr>
      <w:r w:rsidRPr="00325364">
        <w:rPr>
          <w:rFonts w:ascii="Calibri" w:hAnsi="Calibri"/>
          <w:color w:val="FF0000"/>
          <w:sz w:val="20"/>
          <w:szCs w:val="20"/>
        </w:rPr>
        <w:t>Even with a PF breach, where it is certain the outcome would have been the same, and where there is concern for finality and judicial economy, a remedy can be refused:</w:t>
      </w:r>
      <w:r w:rsidRPr="00325364">
        <w:rPr>
          <w:rFonts w:ascii="Calibri" w:hAnsi="Calibri"/>
          <w:sz w:val="20"/>
          <w:szCs w:val="20"/>
        </w:rPr>
        <w:t xml:space="preserve"> </w:t>
      </w:r>
      <w:r w:rsidRPr="00E84D45">
        <w:rPr>
          <w:rFonts w:ascii="Calibri" w:hAnsi="Calibri"/>
          <w:b/>
          <w:i/>
          <w:color w:val="3366FF"/>
          <w:sz w:val="20"/>
          <w:szCs w:val="20"/>
        </w:rPr>
        <w:t>Mobil Oil Canada</w:t>
      </w:r>
    </w:p>
    <w:p w14:paraId="48B1A460" w14:textId="77777777" w:rsidR="00D3215A" w:rsidRPr="00325364" w:rsidRDefault="00D3215A" w:rsidP="00D3215A">
      <w:pPr>
        <w:pStyle w:val="NoSpacing"/>
        <w:numPr>
          <w:ilvl w:val="1"/>
          <w:numId w:val="25"/>
        </w:numPr>
        <w:rPr>
          <w:rFonts w:ascii="Calibri" w:hAnsi="Calibri"/>
          <w:sz w:val="20"/>
          <w:szCs w:val="20"/>
        </w:rPr>
      </w:pPr>
      <w:r w:rsidRPr="00325364">
        <w:rPr>
          <w:rFonts w:ascii="Calibri" w:hAnsi="Calibri"/>
          <w:sz w:val="20"/>
          <w:szCs w:val="20"/>
        </w:rPr>
        <w:t xml:space="preserve">The legislation changed in 1990 and MOC applied again for many of the same wells that were rejected before. </w:t>
      </w:r>
    </w:p>
    <w:p w14:paraId="61FBD2A9" w14:textId="77777777" w:rsidR="00D3215A" w:rsidRPr="00325364" w:rsidRDefault="00D3215A" w:rsidP="00D3215A">
      <w:pPr>
        <w:pStyle w:val="NoSpacing"/>
        <w:numPr>
          <w:ilvl w:val="1"/>
          <w:numId w:val="25"/>
        </w:numPr>
        <w:rPr>
          <w:rFonts w:ascii="Calibri" w:hAnsi="Calibri"/>
          <w:sz w:val="20"/>
          <w:szCs w:val="20"/>
        </w:rPr>
      </w:pPr>
      <w:r w:rsidRPr="00325364">
        <w:rPr>
          <w:rFonts w:ascii="Calibri" w:hAnsi="Calibri"/>
          <w:sz w:val="20"/>
          <w:szCs w:val="20"/>
        </w:rPr>
        <w:lastRenderedPageBreak/>
        <w:t xml:space="preserve">No hearing was held as the Chairman responded that the application wouldn’t be put forward as any application had to be based upon the results of a fresh well and these were based on the original well so it couldn’t be a </w:t>
      </w:r>
      <w:r w:rsidRPr="00325364">
        <w:rPr>
          <w:rFonts w:ascii="Calibri" w:hAnsi="Calibri"/>
          <w:i/>
          <w:sz w:val="20"/>
          <w:szCs w:val="20"/>
        </w:rPr>
        <w:t>bona fide</w:t>
      </w:r>
      <w:r w:rsidRPr="00325364">
        <w:rPr>
          <w:rFonts w:ascii="Calibri" w:hAnsi="Calibri"/>
          <w:sz w:val="20"/>
          <w:szCs w:val="20"/>
        </w:rPr>
        <w:t xml:space="preserve"> application</w:t>
      </w:r>
    </w:p>
    <w:p w14:paraId="14CD8ACB" w14:textId="77777777" w:rsidR="00D3215A" w:rsidRDefault="00D3215A" w:rsidP="00D3215A">
      <w:pPr>
        <w:pStyle w:val="NoSpacing"/>
        <w:numPr>
          <w:ilvl w:val="1"/>
          <w:numId w:val="25"/>
        </w:numPr>
        <w:rPr>
          <w:rFonts w:ascii="Calibri" w:hAnsi="Calibri"/>
          <w:sz w:val="20"/>
          <w:szCs w:val="20"/>
        </w:rPr>
      </w:pPr>
      <w:r w:rsidRPr="00325364">
        <w:rPr>
          <w:rFonts w:ascii="Calibri" w:hAnsi="Calibri"/>
          <w:sz w:val="20"/>
          <w:szCs w:val="20"/>
        </w:rPr>
        <w:t>SCC agreed with the trial judge and NFCA that there should have been a hearing as there was no technical issue and didn’t require referral to the Committee technical evaluation, but despite this PF breach, the outcome was certain to be the same and therefore ordering a remedy would be nonsensical to do</w:t>
      </w:r>
    </w:p>
    <w:p w14:paraId="1CB744CB" w14:textId="77777777" w:rsidR="00E84D45" w:rsidRPr="00325364" w:rsidRDefault="00E84D45" w:rsidP="00E84D45">
      <w:pPr>
        <w:pStyle w:val="NoSpacing"/>
        <w:rPr>
          <w:rFonts w:ascii="Calibri" w:hAnsi="Calibri"/>
          <w:sz w:val="20"/>
          <w:szCs w:val="20"/>
        </w:rPr>
      </w:pPr>
    </w:p>
    <w:p w14:paraId="2C5248B7" w14:textId="77777777" w:rsidR="00D3215A" w:rsidRPr="00325364" w:rsidRDefault="00D3215A" w:rsidP="00325364">
      <w:pPr>
        <w:pStyle w:val="Heading2"/>
      </w:pPr>
      <w:bookmarkStart w:id="83" w:name="_Toc394433552"/>
      <w:r w:rsidRPr="00325364">
        <w:t xml:space="preserve">Has the Problem Already been </w:t>
      </w:r>
      <w:proofErr w:type="gramStart"/>
      <w:r w:rsidRPr="00325364">
        <w:t>Cured</w:t>
      </w:r>
      <w:proofErr w:type="gramEnd"/>
      <w:r w:rsidRPr="00325364">
        <w:t>?</w:t>
      </w:r>
      <w:bookmarkEnd w:id="83"/>
    </w:p>
    <w:p w14:paraId="6BBC6C72" w14:textId="77777777" w:rsidR="00D3215A" w:rsidRPr="00325364" w:rsidRDefault="00D3215A" w:rsidP="00D3215A">
      <w:pPr>
        <w:pStyle w:val="NoSpacing"/>
        <w:numPr>
          <w:ilvl w:val="0"/>
          <w:numId w:val="26"/>
        </w:numPr>
        <w:rPr>
          <w:rFonts w:ascii="Calibri" w:hAnsi="Calibri"/>
          <w:sz w:val="20"/>
          <w:szCs w:val="20"/>
        </w:rPr>
      </w:pPr>
      <w:r w:rsidRPr="00325364">
        <w:rPr>
          <w:rFonts w:ascii="Calibri" w:hAnsi="Calibri"/>
          <w:color w:val="FF0000"/>
          <w:sz w:val="20"/>
          <w:szCs w:val="20"/>
        </w:rPr>
        <w:t>A remedy may not be granted where the error was or could have been cured either in the original hearing process or by pursuing additional avenues of appeal under the statute</w:t>
      </w:r>
    </w:p>
    <w:p w14:paraId="369934B2" w14:textId="77777777" w:rsidR="00D3215A" w:rsidRPr="00325364" w:rsidRDefault="00D3215A" w:rsidP="00D3215A">
      <w:pPr>
        <w:pStyle w:val="NoSpacing"/>
        <w:numPr>
          <w:ilvl w:val="0"/>
          <w:numId w:val="26"/>
        </w:numPr>
        <w:rPr>
          <w:rFonts w:ascii="Calibri" w:hAnsi="Calibri"/>
          <w:sz w:val="20"/>
          <w:szCs w:val="20"/>
        </w:rPr>
      </w:pPr>
      <w:r w:rsidRPr="00325364">
        <w:rPr>
          <w:rFonts w:ascii="Calibri" w:hAnsi="Calibri"/>
          <w:sz w:val="20"/>
          <w:szCs w:val="20"/>
        </w:rPr>
        <w:t>Three primary principles underlying the refusal to issue a remedy in cases of prematurity and curing:</w:t>
      </w:r>
    </w:p>
    <w:p w14:paraId="2E875E11" w14:textId="77777777" w:rsidR="00D3215A" w:rsidRPr="00325364" w:rsidRDefault="00D3215A" w:rsidP="00D3215A">
      <w:pPr>
        <w:pStyle w:val="NoSpacing"/>
        <w:numPr>
          <w:ilvl w:val="1"/>
          <w:numId w:val="26"/>
        </w:numPr>
        <w:rPr>
          <w:rFonts w:ascii="Calibri" w:hAnsi="Calibri"/>
          <w:sz w:val="20"/>
          <w:szCs w:val="20"/>
        </w:rPr>
      </w:pPr>
      <w:r w:rsidRPr="00325364">
        <w:rPr>
          <w:rFonts w:ascii="Calibri" w:hAnsi="Calibri"/>
          <w:sz w:val="20"/>
          <w:szCs w:val="20"/>
        </w:rPr>
        <w:t>Fragmented proceedings lead to inefficiency, cost, and delay</w:t>
      </w:r>
    </w:p>
    <w:p w14:paraId="1A307E01" w14:textId="77777777" w:rsidR="00D3215A" w:rsidRPr="00325364" w:rsidRDefault="00D3215A" w:rsidP="00D3215A">
      <w:pPr>
        <w:pStyle w:val="NoSpacing"/>
        <w:numPr>
          <w:ilvl w:val="1"/>
          <w:numId w:val="26"/>
        </w:numPr>
        <w:rPr>
          <w:rFonts w:ascii="Calibri" w:hAnsi="Calibri"/>
          <w:sz w:val="20"/>
          <w:szCs w:val="20"/>
        </w:rPr>
      </w:pPr>
      <w:r w:rsidRPr="00325364">
        <w:rPr>
          <w:rFonts w:ascii="Calibri" w:hAnsi="Calibri"/>
          <w:sz w:val="20"/>
          <w:szCs w:val="20"/>
        </w:rPr>
        <w:t>PF issues may become moot depending on the outcome of the administrative proceeding</w:t>
      </w:r>
    </w:p>
    <w:p w14:paraId="515EBF4F" w14:textId="77777777" w:rsidR="00D3215A" w:rsidRPr="00325364" w:rsidRDefault="00D3215A" w:rsidP="00D3215A">
      <w:pPr>
        <w:pStyle w:val="NoSpacing"/>
        <w:numPr>
          <w:ilvl w:val="1"/>
          <w:numId w:val="26"/>
        </w:numPr>
        <w:rPr>
          <w:rFonts w:ascii="Calibri" w:hAnsi="Calibri"/>
          <w:sz w:val="20"/>
          <w:szCs w:val="20"/>
        </w:rPr>
      </w:pPr>
      <w:r w:rsidRPr="00325364">
        <w:rPr>
          <w:rFonts w:ascii="Calibri" w:hAnsi="Calibri"/>
          <w:sz w:val="20"/>
          <w:szCs w:val="20"/>
        </w:rPr>
        <w:t>The Court needs a full and complete record of the tribunal’s record and its decision to review</w:t>
      </w:r>
    </w:p>
    <w:p w14:paraId="3ADE1676" w14:textId="77777777" w:rsidR="00D3215A" w:rsidRPr="00325364" w:rsidRDefault="00D3215A" w:rsidP="00D3215A">
      <w:pPr>
        <w:pStyle w:val="NoSpacing"/>
        <w:numPr>
          <w:ilvl w:val="0"/>
          <w:numId w:val="26"/>
        </w:numPr>
        <w:rPr>
          <w:rFonts w:ascii="Calibri" w:hAnsi="Calibri"/>
          <w:sz w:val="20"/>
          <w:szCs w:val="20"/>
        </w:rPr>
      </w:pPr>
      <w:r w:rsidRPr="00325364">
        <w:rPr>
          <w:rFonts w:ascii="Calibri" w:hAnsi="Calibri"/>
          <w:sz w:val="20"/>
          <w:szCs w:val="20"/>
        </w:rPr>
        <w:t>Curing happens in two ways:</w:t>
      </w:r>
    </w:p>
    <w:p w14:paraId="751081C2" w14:textId="77777777" w:rsidR="00D3215A" w:rsidRPr="00E84D45" w:rsidRDefault="00D3215A" w:rsidP="00D3215A">
      <w:pPr>
        <w:pStyle w:val="NoSpacing"/>
        <w:numPr>
          <w:ilvl w:val="1"/>
          <w:numId w:val="26"/>
        </w:numPr>
        <w:rPr>
          <w:rFonts w:ascii="Calibri" w:hAnsi="Calibri"/>
          <w:color w:val="3366FF"/>
          <w:sz w:val="20"/>
          <w:szCs w:val="20"/>
        </w:rPr>
      </w:pPr>
      <w:r w:rsidRPr="00325364">
        <w:rPr>
          <w:rFonts w:ascii="Calibri" w:hAnsi="Calibri"/>
          <w:color w:val="FF0000"/>
          <w:sz w:val="20"/>
          <w:szCs w:val="20"/>
        </w:rPr>
        <w:t xml:space="preserve">In a stacked decision making system so that the appellate SDM can take steps to cure breaches by lower SDM – as long as the appellate SDM had full </w:t>
      </w:r>
      <w:proofErr w:type="spellStart"/>
      <w:r w:rsidRPr="00325364">
        <w:rPr>
          <w:rFonts w:ascii="Calibri" w:hAnsi="Calibri"/>
          <w:color w:val="FF0000"/>
          <w:sz w:val="20"/>
          <w:szCs w:val="20"/>
        </w:rPr>
        <w:t>substitutional</w:t>
      </w:r>
      <w:proofErr w:type="spellEnd"/>
      <w:r w:rsidRPr="00325364">
        <w:rPr>
          <w:rFonts w:ascii="Calibri" w:hAnsi="Calibri"/>
          <w:color w:val="FF0000"/>
          <w:sz w:val="20"/>
          <w:szCs w:val="20"/>
        </w:rPr>
        <w:t xml:space="preserve"> authority at least over the PF issue, the appeal cures the error in the original decision so that it can’t be complained of on JR:</w:t>
      </w:r>
      <w:r w:rsidRPr="00325364">
        <w:rPr>
          <w:rFonts w:ascii="Calibri" w:hAnsi="Calibri"/>
          <w:sz w:val="20"/>
          <w:szCs w:val="20"/>
        </w:rPr>
        <w:t xml:space="preserve"> </w:t>
      </w:r>
      <w:r w:rsidRPr="00E84D45">
        <w:rPr>
          <w:rFonts w:ascii="Calibri" w:hAnsi="Calibri"/>
          <w:b/>
          <w:i/>
          <w:color w:val="3366FF"/>
          <w:sz w:val="20"/>
          <w:szCs w:val="20"/>
        </w:rPr>
        <w:t>Taiga Works Wilderness Equipment Ltd v BC (Director of Employment Standards)</w:t>
      </w:r>
    </w:p>
    <w:p w14:paraId="154EE7F7" w14:textId="77777777" w:rsidR="00D3215A" w:rsidRPr="00325364" w:rsidRDefault="00D3215A" w:rsidP="00D3215A">
      <w:pPr>
        <w:pStyle w:val="NoSpacing"/>
        <w:numPr>
          <w:ilvl w:val="2"/>
          <w:numId w:val="26"/>
        </w:numPr>
        <w:rPr>
          <w:rFonts w:ascii="Calibri" w:hAnsi="Calibri"/>
          <w:sz w:val="20"/>
          <w:szCs w:val="20"/>
        </w:rPr>
      </w:pPr>
      <w:r w:rsidRPr="00325364">
        <w:rPr>
          <w:rFonts w:ascii="Calibri" w:hAnsi="Calibri"/>
          <w:sz w:val="20"/>
          <w:szCs w:val="20"/>
        </w:rPr>
        <w:t>A delegate of the Director allowed a complaint by former Taiga employees without disclosing documents to T – T appealed to the Tribunal and the first member to hear the case found that T had been denied PF and determined he had authority to cure the defects and rendered a decision without remitting the matter to the Director.</w:t>
      </w:r>
    </w:p>
    <w:p w14:paraId="0F25A535" w14:textId="77777777" w:rsidR="00D3215A" w:rsidRPr="00325364" w:rsidRDefault="00D3215A" w:rsidP="00D3215A">
      <w:pPr>
        <w:pStyle w:val="NoSpacing"/>
        <w:numPr>
          <w:ilvl w:val="2"/>
          <w:numId w:val="26"/>
        </w:numPr>
        <w:rPr>
          <w:rFonts w:ascii="Calibri" w:hAnsi="Calibri"/>
          <w:sz w:val="20"/>
          <w:szCs w:val="20"/>
        </w:rPr>
      </w:pPr>
      <w:r w:rsidRPr="00325364">
        <w:rPr>
          <w:rFonts w:ascii="Calibri" w:hAnsi="Calibri"/>
          <w:sz w:val="20"/>
          <w:szCs w:val="20"/>
        </w:rPr>
        <w:t>T sought reconsideration of this decision and the second member concluded the first had failed to give T full opportunity to make submissions on the documents that were not initially disclosed – the first member heard the submissions to provide that opportunity and confirmed her original decision stating that T failed to identify key evidence in those documents, so, there was no unfairness from the Director</w:t>
      </w:r>
    </w:p>
    <w:p w14:paraId="323F97C1" w14:textId="77777777" w:rsidR="00D3215A" w:rsidRPr="00325364" w:rsidRDefault="00D3215A" w:rsidP="00D3215A">
      <w:pPr>
        <w:pStyle w:val="NoSpacing"/>
        <w:numPr>
          <w:ilvl w:val="2"/>
          <w:numId w:val="26"/>
        </w:numPr>
        <w:rPr>
          <w:rFonts w:ascii="Calibri" w:hAnsi="Calibri"/>
          <w:sz w:val="20"/>
          <w:szCs w:val="20"/>
        </w:rPr>
      </w:pPr>
      <w:r w:rsidRPr="00325364">
        <w:rPr>
          <w:rFonts w:ascii="Calibri" w:hAnsi="Calibri"/>
          <w:sz w:val="20"/>
          <w:szCs w:val="20"/>
        </w:rPr>
        <w:t>T sought JR of the second member’s reconsideration and the judge found that they acted fairly in the process</w:t>
      </w:r>
    </w:p>
    <w:p w14:paraId="4CAD951D" w14:textId="77777777" w:rsidR="00D3215A" w:rsidRPr="00325364" w:rsidRDefault="00D3215A" w:rsidP="00D3215A">
      <w:pPr>
        <w:pStyle w:val="NoSpacing"/>
        <w:numPr>
          <w:ilvl w:val="2"/>
          <w:numId w:val="26"/>
        </w:numPr>
        <w:rPr>
          <w:rFonts w:ascii="Calibri" w:hAnsi="Calibri"/>
          <w:sz w:val="20"/>
          <w:szCs w:val="20"/>
        </w:rPr>
      </w:pPr>
      <w:r w:rsidRPr="00325364">
        <w:rPr>
          <w:rFonts w:ascii="Calibri" w:hAnsi="Calibri"/>
          <w:sz w:val="20"/>
          <w:szCs w:val="20"/>
        </w:rPr>
        <w:t xml:space="preserve">BCCA – appeal allowed – trial judge should have looked at the proceedings as a whole and not just the second member’s decision – </w:t>
      </w:r>
      <w:r w:rsidRPr="00325364">
        <w:rPr>
          <w:rFonts w:ascii="Calibri" w:hAnsi="Calibri"/>
          <w:b/>
          <w:sz w:val="20"/>
          <w:szCs w:val="20"/>
        </w:rPr>
        <w:t>the first member erred in overlooking the procedural defects instead of curing them as she should have performed a fact-finding function to determine whether the Director relied upon those certain documents in their determination</w:t>
      </w:r>
      <w:r w:rsidRPr="00325364">
        <w:rPr>
          <w:rFonts w:ascii="Calibri" w:hAnsi="Calibri"/>
          <w:sz w:val="20"/>
          <w:szCs w:val="20"/>
        </w:rPr>
        <w:t xml:space="preserve"> – T’s submissions to the first member didn’t make the process fair</w:t>
      </w:r>
    </w:p>
    <w:p w14:paraId="3A3E56BF" w14:textId="77777777" w:rsidR="00D3215A" w:rsidRPr="00325364" w:rsidRDefault="00D3215A" w:rsidP="00D3215A">
      <w:pPr>
        <w:pStyle w:val="NoSpacing"/>
        <w:numPr>
          <w:ilvl w:val="1"/>
          <w:numId w:val="26"/>
        </w:numPr>
        <w:rPr>
          <w:rFonts w:ascii="Calibri" w:hAnsi="Calibri"/>
          <w:sz w:val="20"/>
          <w:szCs w:val="20"/>
        </w:rPr>
      </w:pPr>
      <w:r w:rsidRPr="00325364">
        <w:rPr>
          <w:rFonts w:ascii="Calibri" w:hAnsi="Calibri"/>
          <w:color w:val="FF0000"/>
          <w:sz w:val="20"/>
          <w:szCs w:val="20"/>
        </w:rPr>
        <w:t>Curing may also take place where there is an alleged error in some preliminary ruling (ex: admission of expert evidence), but that the outcome of the final decision fixes or makes irrelevant any argument about the preliminary issue</w:t>
      </w:r>
    </w:p>
    <w:p w14:paraId="0492B5BB" w14:textId="77777777" w:rsidR="00D3215A" w:rsidRPr="00325364" w:rsidRDefault="00D3215A" w:rsidP="00325364">
      <w:pPr>
        <w:pStyle w:val="Heading2"/>
      </w:pPr>
      <w:bookmarkStart w:id="84" w:name="_Toc394433553"/>
      <w:r w:rsidRPr="00325364">
        <w:t>Has JR been Sought Before Exhausting Internal Appeals?</w:t>
      </w:r>
      <w:bookmarkEnd w:id="84"/>
    </w:p>
    <w:p w14:paraId="0B528055" w14:textId="77777777" w:rsidR="00D3215A" w:rsidRPr="00325364" w:rsidRDefault="00D3215A" w:rsidP="00D3215A">
      <w:pPr>
        <w:pStyle w:val="NoSpacing"/>
        <w:numPr>
          <w:ilvl w:val="0"/>
          <w:numId w:val="27"/>
        </w:numPr>
        <w:rPr>
          <w:rFonts w:ascii="Calibri" w:hAnsi="Calibri"/>
          <w:sz w:val="20"/>
          <w:szCs w:val="20"/>
        </w:rPr>
      </w:pPr>
      <w:r w:rsidRPr="00325364">
        <w:rPr>
          <w:rFonts w:ascii="Calibri" w:hAnsi="Calibri"/>
          <w:color w:val="FF0000"/>
          <w:sz w:val="20"/>
          <w:szCs w:val="20"/>
        </w:rPr>
        <w:t xml:space="preserve">Where there is an adequate alternative remedy in the form of an internal appeal mechanism, </w:t>
      </w:r>
      <w:r w:rsidRPr="00325364">
        <w:rPr>
          <w:rFonts w:ascii="Calibri" w:hAnsi="Calibri"/>
          <w:i/>
          <w:color w:val="FF0000"/>
          <w:sz w:val="20"/>
          <w:szCs w:val="20"/>
        </w:rPr>
        <w:t>certiorari</w:t>
      </w:r>
      <w:r w:rsidRPr="00325364">
        <w:rPr>
          <w:rFonts w:ascii="Calibri" w:hAnsi="Calibri"/>
          <w:color w:val="FF0000"/>
          <w:sz w:val="20"/>
          <w:szCs w:val="20"/>
        </w:rPr>
        <w:t xml:space="preserve"> should not be granted except under special circumstances:</w:t>
      </w:r>
      <w:r w:rsidRPr="00325364">
        <w:rPr>
          <w:rFonts w:ascii="Calibri" w:hAnsi="Calibri"/>
          <w:sz w:val="20"/>
          <w:szCs w:val="20"/>
        </w:rPr>
        <w:t xml:space="preserve"> </w:t>
      </w:r>
      <w:r w:rsidRPr="00325364">
        <w:rPr>
          <w:rFonts w:ascii="Calibri" w:hAnsi="Calibri"/>
          <w:b/>
          <w:i/>
          <w:sz w:val="20"/>
          <w:szCs w:val="20"/>
        </w:rPr>
        <w:t xml:space="preserve"> </w:t>
      </w:r>
      <w:proofErr w:type="spellStart"/>
      <w:r w:rsidRPr="00325364">
        <w:rPr>
          <w:rFonts w:ascii="Calibri" w:hAnsi="Calibri"/>
          <w:b/>
          <w:i/>
          <w:sz w:val="20"/>
          <w:szCs w:val="20"/>
        </w:rPr>
        <w:t>Harelkin</w:t>
      </w:r>
      <w:proofErr w:type="spellEnd"/>
      <w:r w:rsidRPr="00325364">
        <w:rPr>
          <w:rFonts w:ascii="Calibri" w:hAnsi="Calibri"/>
          <w:b/>
          <w:i/>
          <w:sz w:val="20"/>
          <w:szCs w:val="20"/>
        </w:rPr>
        <w:t xml:space="preserve"> v University of Regina</w:t>
      </w:r>
    </w:p>
    <w:p w14:paraId="7711F599" w14:textId="77777777" w:rsidR="00D3215A" w:rsidRPr="00325364" w:rsidRDefault="00D3215A" w:rsidP="00D3215A">
      <w:pPr>
        <w:pStyle w:val="NoSpacing"/>
        <w:numPr>
          <w:ilvl w:val="1"/>
          <w:numId w:val="27"/>
        </w:numPr>
        <w:rPr>
          <w:rFonts w:ascii="Calibri" w:hAnsi="Calibri"/>
          <w:sz w:val="20"/>
          <w:szCs w:val="20"/>
        </w:rPr>
      </w:pPr>
      <w:r w:rsidRPr="00325364">
        <w:rPr>
          <w:rFonts w:ascii="Calibri" w:hAnsi="Calibri"/>
          <w:sz w:val="20"/>
          <w:szCs w:val="20"/>
        </w:rPr>
        <w:t xml:space="preserve">A student sucked at school and was told to leave the program – the </w:t>
      </w:r>
      <w:r w:rsidRPr="00325364">
        <w:rPr>
          <w:rFonts w:ascii="Calibri" w:hAnsi="Calibri"/>
          <w:i/>
          <w:sz w:val="20"/>
          <w:szCs w:val="20"/>
        </w:rPr>
        <w:t>University Act</w:t>
      </w:r>
      <w:r w:rsidRPr="00325364">
        <w:rPr>
          <w:rFonts w:ascii="Calibri" w:hAnsi="Calibri"/>
          <w:sz w:val="20"/>
          <w:szCs w:val="20"/>
        </w:rPr>
        <w:t xml:space="preserve"> provided an appeal to a committee which was obligated to “hear and decide”, which only heard the university’s side in the absence of the student, who was never given the opportunity to be heard and so, launched a JR</w:t>
      </w:r>
    </w:p>
    <w:p w14:paraId="0707DBAE" w14:textId="77777777" w:rsidR="00D3215A" w:rsidRPr="00325364" w:rsidRDefault="00D3215A" w:rsidP="00D3215A">
      <w:pPr>
        <w:pStyle w:val="NoSpacing"/>
        <w:numPr>
          <w:ilvl w:val="1"/>
          <w:numId w:val="27"/>
        </w:numPr>
        <w:rPr>
          <w:rFonts w:ascii="Calibri" w:hAnsi="Calibri"/>
          <w:sz w:val="20"/>
          <w:szCs w:val="20"/>
        </w:rPr>
      </w:pPr>
      <w:r w:rsidRPr="00325364">
        <w:rPr>
          <w:rFonts w:ascii="Calibri" w:hAnsi="Calibri"/>
          <w:sz w:val="20"/>
          <w:szCs w:val="20"/>
        </w:rPr>
        <w:t>The student had a further appeal to a committee of the senate</w:t>
      </w:r>
    </w:p>
    <w:p w14:paraId="538367AB" w14:textId="77777777" w:rsidR="00D3215A" w:rsidRPr="00325364" w:rsidRDefault="00D3215A" w:rsidP="00D3215A">
      <w:pPr>
        <w:pStyle w:val="NoSpacing"/>
        <w:numPr>
          <w:ilvl w:val="1"/>
          <w:numId w:val="27"/>
        </w:numPr>
        <w:rPr>
          <w:rFonts w:ascii="Calibri" w:hAnsi="Calibri"/>
          <w:sz w:val="20"/>
          <w:szCs w:val="20"/>
        </w:rPr>
      </w:pPr>
      <w:proofErr w:type="spellStart"/>
      <w:r w:rsidRPr="00325364">
        <w:rPr>
          <w:rFonts w:ascii="Calibri" w:hAnsi="Calibri"/>
          <w:sz w:val="20"/>
          <w:szCs w:val="20"/>
        </w:rPr>
        <w:t>Sask</w:t>
      </w:r>
      <w:proofErr w:type="spellEnd"/>
      <w:r w:rsidRPr="00325364">
        <w:rPr>
          <w:rFonts w:ascii="Calibri" w:hAnsi="Calibri"/>
          <w:sz w:val="20"/>
          <w:szCs w:val="20"/>
        </w:rPr>
        <w:t xml:space="preserve"> CA and the SCC stated that </w:t>
      </w:r>
      <w:r w:rsidRPr="00325364">
        <w:rPr>
          <w:rFonts w:ascii="Calibri" w:hAnsi="Calibri"/>
          <w:b/>
          <w:sz w:val="20"/>
          <w:szCs w:val="20"/>
        </w:rPr>
        <w:t>regardless of the unfair nature of the original committee’s decision, the student’s right of appeal provided him with an adequate alternative remedy – it had to be assumed that the senate committee would have reached the right decision, or else a superior level or court could have quashed it after that</w:t>
      </w:r>
    </w:p>
    <w:p w14:paraId="732CF391" w14:textId="77777777" w:rsidR="00D3215A" w:rsidRPr="00325364" w:rsidRDefault="00D3215A" w:rsidP="00325364">
      <w:pPr>
        <w:pStyle w:val="Heading2"/>
      </w:pPr>
      <w:bookmarkStart w:id="85" w:name="_Toc394433554"/>
      <w:r w:rsidRPr="00325364">
        <w:t>Has JR been Sought Prematurely?</w:t>
      </w:r>
      <w:bookmarkEnd w:id="85"/>
    </w:p>
    <w:p w14:paraId="1E8909D3" w14:textId="77777777" w:rsidR="00D3215A" w:rsidRPr="00325364" w:rsidRDefault="00D3215A" w:rsidP="00D3215A">
      <w:pPr>
        <w:pStyle w:val="NoSpacing"/>
        <w:numPr>
          <w:ilvl w:val="0"/>
          <w:numId w:val="26"/>
        </w:numPr>
        <w:rPr>
          <w:rFonts w:ascii="Calibri" w:hAnsi="Calibri"/>
          <w:sz w:val="20"/>
          <w:szCs w:val="20"/>
        </w:rPr>
      </w:pPr>
      <w:r w:rsidRPr="00325364">
        <w:rPr>
          <w:rFonts w:ascii="Calibri" w:hAnsi="Calibri"/>
          <w:sz w:val="20"/>
          <w:szCs w:val="20"/>
        </w:rPr>
        <w:t>It’s premature to proceed with JR before seeing the outcome of a complete administrative proceeding</w:t>
      </w:r>
    </w:p>
    <w:p w14:paraId="0A4A98C8" w14:textId="77777777" w:rsidR="00D3215A" w:rsidRPr="00325364" w:rsidRDefault="00D3215A" w:rsidP="00D3215A">
      <w:pPr>
        <w:pStyle w:val="NoSpacing"/>
        <w:numPr>
          <w:ilvl w:val="0"/>
          <w:numId w:val="27"/>
        </w:numPr>
        <w:rPr>
          <w:rFonts w:ascii="Calibri" w:hAnsi="Calibri"/>
          <w:sz w:val="20"/>
          <w:szCs w:val="20"/>
        </w:rPr>
      </w:pPr>
      <w:r w:rsidRPr="00325364">
        <w:rPr>
          <w:rFonts w:ascii="Calibri" w:hAnsi="Calibri"/>
          <w:color w:val="FF0000"/>
          <w:sz w:val="20"/>
          <w:szCs w:val="20"/>
        </w:rPr>
        <w:t>The Court will not permit judicial review of a tribunal’s preliminary determinations, except where there is some special circumstance otherwise permitting the court to intervene, such as absence of original jurisdiction or some other overwhelming prejudice:</w:t>
      </w:r>
      <w:r w:rsidRPr="00325364">
        <w:rPr>
          <w:rFonts w:ascii="Calibri" w:hAnsi="Calibri"/>
          <w:sz w:val="20"/>
          <w:szCs w:val="20"/>
        </w:rPr>
        <w:t xml:space="preserve"> </w:t>
      </w:r>
      <w:proofErr w:type="spellStart"/>
      <w:r w:rsidRPr="00325364">
        <w:rPr>
          <w:rFonts w:ascii="Calibri" w:hAnsi="Calibri"/>
          <w:b/>
          <w:i/>
          <w:sz w:val="20"/>
          <w:szCs w:val="20"/>
        </w:rPr>
        <w:t>Zundel</w:t>
      </w:r>
      <w:proofErr w:type="spellEnd"/>
      <w:r w:rsidRPr="00325364">
        <w:rPr>
          <w:rFonts w:ascii="Calibri" w:hAnsi="Calibri"/>
          <w:b/>
          <w:i/>
          <w:sz w:val="20"/>
          <w:szCs w:val="20"/>
        </w:rPr>
        <w:t xml:space="preserve"> v Canada (HRC)</w:t>
      </w:r>
    </w:p>
    <w:p w14:paraId="6AD3DBD0" w14:textId="77777777" w:rsidR="00D3215A" w:rsidRPr="00325364" w:rsidRDefault="00D3215A" w:rsidP="00D3215A">
      <w:pPr>
        <w:pStyle w:val="NoSpacing"/>
        <w:numPr>
          <w:ilvl w:val="1"/>
          <w:numId w:val="27"/>
        </w:numPr>
        <w:rPr>
          <w:rFonts w:ascii="Calibri" w:hAnsi="Calibri"/>
          <w:sz w:val="20"/>
          <w:szCs w:val="20"/>
        </w:rPr>
      </w:pPr>
      <w:r w:rsidRPr="00325364">
        <w:rPr>
          <w:rFonts w:ascii="Calibri" w:hAnsi="Calibri"/>
          <w:sz w:val="20"/>
          <w:szCs w:val="20"/>
        </w:rPr>
        <w:lastRenderedPageBreak/>
        <w:t>Z made extremely anti-Semitic comments that amounted to hate speech – at the hearing, the HRC presented an expert in anti-Semitism and Z was denied the opportunity to cross-examine him and the tribunal also refused to allow an “expert” witness because the witness wasn’t impartial</w:t>
      </w:r>
    </w:p>
    <w:p w14:paraId="5CA4AC61" w14:textId="77777777" w:rsidR="00D3215A" w:rsidRPr="00325364" w:rsidRDefault="00D3215A" w:rsidP="00D3215A">
      <w:pPr>
        <w:pStyle w:val="NoSpacing"/>
        <w:numPr>
          <w:ilvl w:val="1"/>
          <w:numId w:val="27"/>
        </w:numPr>
        <w:rPr>
          <w:rFonts w:ascii="Calibri" w:hAnsi="Calibri"/>
          <w:sz w:val="20"/>
          <w:szCs w:val="20"/>
        </w:rPr>
      </w:pPr>
      <w:r w:rsidRPr="00325364">
        <w:rPr>
          <w:rFonts w:ascii="Calibri" w:hAnsi="Calibri"/>
          <w:sz w:val="20"/>
          <w:szCs w:val="20"/>
        </w:rPr>
        <w:t xml:space="preserve">FCTD ruled there was a PF breach and JR application wasn’t premature as the </w:t>
      </w:r>
      <w:r w:rsidRPr="00325364">
        <w:rPr>
          <w:rFonts w:ascii="Calibri" w:hAnsi="Calibri"/>
          <w:i/>
          <w:sz w:val="20"/>
          <w:szCs w:val="20"/>
        </w:rPr>
        <w:t>Act</w:t>
      </w:r>
      <w:r w:rsidRPr="00325364">
        <w:rPr>
          <w:rFonts w:ascii="Calibri" w:hAnsi="Calibri"/>
          <w:sz w:val="20"/>
          <w:szCs w:val="20"/>
        </w:rPr>
        <w:t xml:space="preserve"> had a 30 day limit for appeal</w:t>
      </w:r>
    </w:p>
    <w:p w14:paraId="3475DBC8" w14:textId="77777777" w:rsidR="00D3215A" w:rsidRPr="00325364" w:rsidRDefault="00D3215A" w:rsidP="00D3215A">
      <w:pPr>
        <w:pStyle w:val="NoSpacing"/>
        <w:numPr>
          <w:ilvl w:val="1"/>
          <w:numId w:val="27"/>
        </w:numPr>
        <w:rPr>
          <w:rFonts w:ascii="Calibri" w:hAnsi="Calibri"/>
          <w:b/>
          <w:sz w:val="20"/>
          <w:szCs w:val="20"/>
        </w:rPr>
      </w:pPr>
      <w:r w:rsidRPr="00325364">
        <w:rPr>
          <w:rFonts w:ascii="Calibri" w:hAnsi="Calibri"/>
          <w:b/>
          <w:sz w:val="20"/>
          <w:szCs w:val="20"/>
        </w:rPr>
        <w:t>FCA say it was premature since these were interlocutory decisions and that limit was only for final decisions</w:t>
      </w:r>
    </w:p>
    <w:p w14:paraId="287D59A1" w14:textId="77777777" w:rsidR="00D3215A" w:rsidRPr="00325364" w:rsidRDefault="00D3215A" w:rsidP="00D3215A">
      <w:pPr>
        <w:pStyle w:val="NoSpacing"/>
        <w:numPr>
          <w:ilvl w:val="0"/>
          <w:numId w:val="27"/>
        </w:numPr>
        <w:rPr>
          <w:rFonts w:ascii="Calibri" w:hAnsi="Calibri"/>
          <w:sz w:val="20"/>
          <w:szCs w:val="20"/>
        </w:rPr>
      </w:pPr>
      <w:r w:rsidRPr="00325364">
        <w:rPr>
          <w:rFonts w:ascii="Calibri" w:hAnsi="Calibri"/>
          <w:sz w:val="20"/>
          <w:szCs w:val="20"/>
        </w:rPr>
        <w:t xml:space="preserve">Example of the exceptional circumstances that may overcome the issue of prematurity to have a court interfere on a preliminary issue: </w:t>
      </w:r>
      <w:r w:rsidRPr="00325364">
        <w:rPr>
          <w:rFonts w:ascii="Calibri" w:hAnsi="Calibri"/>
          <w:b/>
          <w:i/>
          <w:sz w:val="20"/>
          <w:szCs w:val="20"/>
        </w:rPr>
        <w:t xml:space="preserve">Secord v Saint John Board of Commissioners </w:t>
      </w:r>
    </w:p>
    <w:p w14:paraId="6BE44463" w14:textId="77777777" w:rsidR="00D3215A" w:rsidRPr="00325364" w:rsidRDefault="00D3215A" w:rsidP="00D3215A">
      <w:pPr>
        <w:pStyle w:val="NoSpacing"/>
        <w:numPr>
          <w:ilvl w:val="1"/>
          <w:numId w:val="27"/>
        </w:numPr>
        <w:rPr>
          <w:rFonts w:ascii="Calibri" w:hAnsi="Calibri"/>
          <w:sz w:val="20"/>
          <w:szCs w:val="20"/>
        </w:rPr>
      </w:pPr>
      <w:r w:rsidRPr="00325364">
        <w:rPr>
          <w:rFonts w:ascii="Calibri" w:hAnsi="Calibri"/>
          <w:sz w:val="20"/>
          <w:szCs w:val="20"/>
        </w:rPr>
        <w:t>Two officers appeared before the Board to determine whether they had breached their duty – the commissioner, according to the statutory regime, was to be a current member of the police</w:t>
      </w:r>
    </w:p>
    <w:p w14:paraId="2F206E12" w14:textId="77777777" w:rsidR="00D3215A" w:rsidRPr="00325364" w:rsidRDefault="00D3215A" w:rsidP="00D3215A">
      <w:pPr>
        <w:pStyle w:val="NoSpacing"/>
        <w:numPr>
          <w:ilvl w:val="1"/>
          <w:numId w:val="27"/>
        </w:numPr>
        <w:rPr>
          <w:rFonts w:ascii="Calibri" w:hAnsi="Calibri"/>
          <w:sz w:val="20"/>
          <w:szCs w:val="20"/>
        </w:rPr>
      </w:pPr>
      <w:r w:rsidRPr="00325364">
        <w:rPr>
          <w:rFonts w:ascii="Calibri" w:hAnsi="Calibri"/>
          <w:sz w:val="20"/>
          <w:szCs w:val="20"/>
        </w:rPr>
        <w:t xml:space="preserve">The Chief of Police wanted to appoint someone who was a former member, so had him sworn in as a member in order to appoint him to hold a hearing under the </w:t>
      </w:r>
      <w:r w:rsidRPr="00325364">
        <w:rPr>
          <w:rFonts w:ascii="Calibri" w:hAnsi="Calibri"/>
          <w:i/>
          <w:sz w:val="20"/>
          <w:szCs w:val="20"/>
        </w:rPr>
        <w:t>Police Act</w:t>
      </w:r>
    </w:p>
    <w:p w14:paraId="0A2B75CB" w14:textId="77777777" w:rsidR="00D3215A" w:rsidRPr="00325364" w:rsidRDefault="00D3215A" w:rsidP="00D3215A">
      <w:pPr>
        <w:pStyle w:val="NoSpacing"/>
        <w:numPr>
          <w:ilvl w:val="1"/>
          <w:numId w:val="27"/>
        </w:numPr>
        <w:rPr>
          <w:rFonts w:ascii="Calibri" w:hAnsi="Calibri"/>
          <w:sz w:val="20"/>
          <w:szCs w:val="20"/>
        </w:rPr>
      </w:pPr>
      <w:r w:rsidRPr="00325364">
        <w:rPr>
          <w:rFonts w:ascii="Calibri" w:hAnsi="Calibri"/>
          <w:sz w:val="20"/>
          <w:szCs w:val="20"/>
        </w:rPr>
        <w:t>The officers challenged his validity as commissioner and the commissioner dismissed the application with written reasons so the officers sought JR – the commission argued prematurity and it’d be inappropriate to hear a JR on this interlocutory matter, plus, there was internal appeal available</w:t>
      </w:r>
    </w:p>
    <w:p w14:paraId="4052AAA3" w14:textId="77777777" w:rsidR="00D3215A" w:rsidRPr="00325364" w:rsidRDefault="00D3215A" w:rsidP="00D3215A">
      <w:pPr>
        <w:pStyle w:val="NoSpacing"/>
        <w:numPr>
          <w:ilvl w:val="1"/>
          <w:numId w:val="27"/>
        </w:numPr>
        <w:rPr>
          <w:rFonts w:ascii="Calibri" w:hAnsi="Calibri"/>
          <w:sz w:val="20"/>
          <w:szCs w:val="20"/>
        </w:rPr>
      </w:pPr>
      <w:r w:rsidRPr="00325364">
        <w:rPr>
          <w:rFonts w:ascii="Calibri" w:hAnsi="Calibri"/>
          <w:sz w:val="20"/>
          <w:szCs w:val="20"/>
        </w:rPr>
        <w:t xml:space="preserve">NBQB: JR was not premature because the issue involved an attack on the very existence of the arbitrator (an attack on jurisdiction) – </w:t>
      </w:r>
      <w:r w:rsidRPr="00325364">
        <w:rPr>
          <w:rFonts w:ascii="Calibri" w:hAnsi="Calibri"/>
          <w:color w:val="FF0000"/>
          <w:sz w:val="20"/>
          <w:szCs w:val="20"/>
        </w:rPr>
        <w:t>a special circumstance in which the alternate remedy was not an adequate one as it would be a waste of time and resources to go through the original and appeal process when there is a jurisdictional issue from the outset</w:t>
      </w:r>
    </w:p>
    <w:p w14:paraId="3E690A67" w14:textId="77777777" w:rsidR="00D3215A" w:rsidRPr="00325364" w:rsidRDefault="00D3215A" w:rsidP="00325364">
      <w:pPr>
        <w:pStyle w:val="Heading2"/>
      </w:pPr>
      <w:bookmarkStart w:id="86" w:name="_Toc394433555"/>
      <w:r w:rsidRPr="00325364">
        <w:t xml:space="preserve">Can it </w:t>
      </w:r>
      <w:proofErr w:type="gramStart"/>
      <w:r w:rsidRPr="00325364">
        <w:t>Reasonably</w:t>
      </w:r>
      <w:proofErr w:type="gramEnd"/>
      <w:r w:rsidRPr="00325364">
        <w:t xml:space="preserve"> be said that the Party has Waived their Right to Complain?</w:t>
      </w:r>
      <w:bookmarkEnd w:id="86"/>
    </w:p>
    <w:p w14:paraId="5EC0ED6E" w14:textId="77777777" w:rsidR="00D3215A" w:rsidRPr="00325364" w:rsidRDefault="00D3215A" w:rsidP="00D3215A">
      <w:pPr>
        <w:pStyle w:val="NoSpacing"/>
        <w:numPr>
          <w:ilvl w:val="0"/>
          <w:numId w:val="28"/>
        </w:numPr>
        <w:rPr>
          <w:rFonts w:ascii="Calibri" w:hAnsi="Calibri"/>
          <w:color w:val="FF0000"/>
          <w:sz w:val="20"/>
          <w:szCs w:val="20"/>
        </w:rPr>
      </w:pPr>
      <w:r w:rsidRPr="00325364">
        <w:rPr>
          <w:rFonts w:ascii="Calibri" w:hAnsi="Calibri"/>
          <w:color w:val="FF0000"/>
          <w:sz w:val="20"/>
          <w:szCs w:val="20"/>
        </w:rPr>
        <w:t xml:space="preserve">Waiver is only implied where, in all the circumstances, the party can be reasonably seen as knowing the problem and intentionally not raising it: </w:t>
      </w:r>
      <w:proofErr w:type="spellStart"/>
      <w:r w:rsidRPr="00325364">
        <w:rPr>
          <w:rFonts w:ascii="Calibri" w:hAnsi="Calibri"/>
          <w:b/>
          <w:i/>
          <w:sz w:val="20"/>
          <w:szCs w:val="20"/>
        </w:rPr>
        <w:t>Kvelashvili</w:t>
      </w:r>
      <w:proofErr w:type="spellEnd"/>
      <w:r w:rsidRPr="00325364">
        <w:rPr>
          <w:rFonts w:ascii="Calibri" w:hAnsi="Calibri"/>
          <w:b/>
          <w:i/>
          <w:sz w:val="20"/>
          <w:szCs w:val="20"/>
        </w:rPr>
        <w:t xml:space="preserve"> v Canada</w:t>
      </w:r>
    </w:p>
    <w:p w14:paraId="2A6170E6" w14:textId="77777777" w:rsidR="00D3215A" w:rsidRPr="00325364" w:rsidRDefault="00D3215A" w:rsidP="00D3215A">
      <w:pPr>
        <w:pStyle w:val="NoSpacing"/>
        <w:numPr>
          <w:ilvl w:val="1"/>
          <w:numId w:val="28"/>
        </w:numPr>
        <w:rPr>
          <w:rFonts w:ascii="Calibri" w:hAnsi="Calibri"/>
          <w:sz w:val="20"/>
          <w:szCs w:val="20"/>
        </w:rPr>
      </w:pPr>
      <w:r w:rsidRPr="00325364">
        <w:rPr>
          <w:rFonts w:ascii="Calibri" w:hAnsi="Calibri"/>
          <w:sz w:val="20"/>
          <w:szCs w:val="20"/>
        </w:rPr>
        <w:t>Depends on the state of the parties’ actual or presumed knowledge and sophistication</w:t>
      </w:r>
    </w:p>
    <w:p w14:paraId="7734FC85" w14:textId="77777777" w:rsidR="00D3215A" w:rsidRPr="00325364" w:rsidRDefault="00D3215A" w:rsidP="00D3215A">
      <w:pPr>
        <w:pStyle w:val="NoSpacing"/>
        <w:numPr>
          <w:ilvl w:val="2"/>
          <w:numId w:val="28"/>
        </w:numPr>
        <w:rPr>
          <w:rFonts w:ascii="Calibri" w:hAnsi="Calibri"/>
          <w:sz w:val="20"/>
          <w:szCs w:val="20"/>
        </w:rPr>
      </w:pPr>
      <w:r w:rsidRPr="00325364">
        <w:rPr>
          <w:rFonts w:ascii="Calibri" w:hAnsi="Calibri"/>
          <w:sz w:val="20"/>
          <w:szCs w:val="20"/>
        </w:rPr>
        <w:t>It’s more difficult to imply waiver against an unsophisticated and unrepresented party than against a party with counsel</w:t>
      </w:r>
    </w:p>
    <w:p w14:paraId="46C879C5" w14:textId="77777777" w:rsidR="00D3215A" w:rsidRPr="00325364" w:rsidRDefault="00D3215A" w:rsidP="00D3215A">
      <w:pPr>
        <w:pStyle w:val="NoSpacing"/>
        <w:numPr>
          <w:ilvl w:val="1"/>
          <w:numId w:val="28"/>
        </w:numPr>
        <w:rPr>
          <w:rFonts w:ascii="Calibri" w:hAnsi="Calibri"/>
          <w:sz w:val="20"/>
          <w:szCs w:val="20"/>
        </w:rPr>
      </w:pPr>
      <w:r w:rsidRPr="00325364">
        <w:rPr>
          <w:rFonts w:ascii="Calibri" w:hAnsi="Calibri"/>
          <w:sz w:val="20"/>
          <w:szCs w:val="20"/>
        </w:rPr>
        <w:t>Promotes efficiency by giving tribunals opportunities to correct/manage PF problems</w:t>
      </w:r>
    </w:p>
    <w:p w14:paraId="13F4535C" w14:textId="77777777" w:rsidR="00D3215A" w:rsidRPr="00325364" w:rsidRDefault="00D3215A" w:rsidP="00D3215A">
      <w:pPr>
        <w:pStyle w:val="NoSpacing"/>
        <w:numPr>
          <w:ilvl w:val="0"/>
          <w:numId w:val="28"/>
        </w:numPr>
        <w:rPr>
          <w:rFonts w:ascii="Calibri" w:hAnsi="Calibri"/>
          <w:sz w:val="20"/>
          <w:szCs w:val="20"/>
        </w:rPr>
      </w:pPr>
      <w:r w:rsidRPr="00325364">
        <w:rPr>
          <w:rFonts w:ascii="Calibri" w:hAnsi="Calibri"/>
          <w:color w:val="FF0000"/>
          <w:sz w:val="20"/>
          <w:szCs w:val="20"/>
        </w:rPr>
        <w:t>If you do not pursue your request, you may be deemed to waive your right:</w:t>
      </w:r>
      <w:r w:rsidRPr="00325364">
        <w:rPr>
          <w:rFonts w:ascii="Calibri" w:hAnsi="Calibri"/>
          <w:sz w:val="20"/>
          <w:szCs w:val="20"/>
        </w:rPr>
        <w:t xml:space="preserve"> </w:t>
      </w:r>
      <w:r w:rsidRPr="00325364">
        <w:rPr>
          <w:rFonts w:ascii="Calibri" w:hAnsi="Calibri"/>
          <w:b/>
          <w:i/>
          <w:sz w:val="20"/>
          <w:szCs w:val="20"/>
        </w:rPr>
        <w:t xml:space="preserve">Allard </w:t>
      </w:r>
      <w:r w:rsidRPr="00325364">
        <w:rPr>
          <w:rFonts w:ascii="Calibri" w:hAnsi="Calibri"/>
          <w:sz w:val="20"/>
          <w:szCs w:val="20"/>
        </w:rPr>
        <w:t>– deemed to have waived his right to an oral hearing, therefore, he was not denied a fair process</w:t>
      </w:r>
    </w:p>
    <w:p w14:paraId="1F2EAD44" w14:textId="77777777" w:rsidR="00D3215A" w:rsidRPr="00325364" w:rsidRDefault="00D3215A" w:rsidP="00D3215A">
      <w:pPr>
        <w:pStyle w:val="NoSpacing"/>
        <w:numPr>
          <w:ilvl w:val="0"/>
          <w:numId w:val="28"/>
        </w:numPr>
        <w:rPr>
          <w:rFonts w:ascii="Calibri" w:hAnsi="Calibri"/>
          <w:sz w:val="20"/>
          <w:szCs w:val="20"/>
        </w:rPr>
      </w:pPr>
      <w:r w:rsidRPr="00325364">
        <w:rPr>
          <w:rFonts w:ascii="Calibri" w:hAnsi="Calibri"/>
          <w:color w:val="FF0000"/>
          <w:sz w:val="20"/>
          <w:szCs w:val="20"/>
        </w:rPr>
        <w:t>Allegations of bias must normally be raised at the earliest practicable opportunity – if not take in timely fashion, an objection will be regarded as waived:</w:t>
      </w:r>
      <w:r w:rsidRPr="00325364">
        <w:rPr>
          <w:rFonts w:ascii="Calibri" w:hAnsi="Calibri"/>
          <w:sz w:val="20"/>
          <w:szCs w:val="20"/>
        </w:rPr>
        <w:t xml:space="preserve"> </w:t>
      </w:r>
      <w:r w:rsidRPr="00325364">
        <w:rPr>
          <w:rFonts w:ascii="Calibri" w:hAnsi="Calibri"/>
          <w:b/>
          <w:i/>
          <w:sz w:val="20"/>
          <w:szCs w:val="20"/>
        </w:rPr>
        <w:t>Cougar Aviation Ltd</w:t>
      </w:r>
    </w:p>
    <w:p w14:paraId="5CB9D00F" w14:textId="77777777" w:rsidR="00D3215A" w:rsidRPr="00325364" w:rsidRDefault="00D3215A" w:rsidP="00D3215A">
      <w:pPr>
        <w:pStyle w:val="NoSpacing"/>
        <w:numPr>
          <w:ilvl w:val="1"/>
          <w:numId w:val="28"/>
        </w:numPr>
        <w:rPr>
          <w:rFonts w:ascii="Calibri" w:hAnsi="Calibri"/>
          <w:sz w:val="20"/>
          <w:szCs w:val="20"/>
        </w:rPr>
      </w:pPr>
      <w:r w:rsidRPr="00325364">
        <w:rPr>
          <w:rFonts w:ascii="Calibri" w:hAnsi="Calibri"/>
          <w:sz w:val="20"/>
          <w:szCs w:val="20"/>
        </w:rPr>
        <w:t>You can’t keep PF breaches in your pocket for an easy JR win if you don’t like the outcome</w:t>
      </w:r>
    </w:p>
    <w:p w14:paraId="5F6FBECB" w14:textId="77777777" w:rsidR="00D3215A" w:rsidRPr="00325364" w:rsidRDefault="00D3215A" w:rsidP="00D3215A">
      <w:pPr>
        <w:pStyle w:val="NoSpacing"/>
        <w:numPr>
          <w:ilvl w:val="1"/>
          <w:numId w:val="28"/>
        </w:numPr>
        <w:rPr>
          <w:rFonts w:ascii="Calibri" w:hAnsi="Calibri"/>
          <w:sz w:val="20"/>
          <w:szCs w:val="20"/>
        </w:rPr>
      </w:pPr>
      <w:r w:rsidRPr="00325364">
        <w:rPr>
          <w:rFonts w:ascii="Calibri" w:hAnsi="Calibri"/>
          <w:sz w:val="20"/>
          <w:szCs w:val="20"/>
        </w:rPr>
        <w:t>Also, the inclusion on the evaluation committee of two members who were familiar with the incumbent bidder didn’t constitute a reasonable apprehension of bias</w:t>
      </w:r>
    </w:p>
    <w:p w14:paraId="5CF74870" w14:textId="77777777" w:rsidR="00D3215A" w:rsidRPr="00325364" w:rsidRDefault="00D3215A" w:rsidP="00D3215A">
      <w:pPr>
        <w:pStyle w:val="NoSpacing"/>
        <w:numPr>
          <w:ilvl w:val="1"/>
          <w:numId w:val="28"/>
        </w:numPr>
        <w:rPr>
          <w:rFonts w:ascii="Calibri" w:hAnsi="Calibri"/>
          <w:sz w:val="20"/>
          <w:szCs w:val="20"/>
        </w:rPr>
      </w:pPr>
      <w:r w:rsidRPr="00325364">
        <w:rPr>
          <w:rFonts w:ascii="Calibri" w:hAnsi="Calibri"/>
          <w:sz w:val="20"/>
          <w:szCs w:val="20"/>
        </w:rPr>
        <w:t>It was not a PF issue that Public Works didn’t retain an independent expert because the late amendment to the request for proposals was a clarification, rather than a significant change</w:t>
      </w:r>
    </w:p>
    <w:p w14:paraId="15A2D099" w14:textId="77777777" w:rsidR="00D3215A" w:rsidRPr="00325364" w:rsidRDefault="00D3215A" w:rsidP="00D3215A">
      <w:pPr>
        <w:pStyle w:val="NoSpacing"/>
        <w:numPr>
          <w:ilvl w:val="0"/>
          <w:numId w:val="28"/>
        </w:numPr>
        <w:rPr>
          <w:rFonts w:ascii="Calibri" w:hAnsi="Calibri"/>
          <w:sz w:val="20"/>
          <w:szCs w:val="20"/>
        </w:rPr>
      </w:pPr>
      <w:r w:rsidRPr="00325364">
        <w:rPr>
          <w:rFonts w:ascii="Calibri" w:hAnsi="Calibri"/>
          <w:color w:val="FF0000"/>
          <w:sz w:val="20"/>
          <w:szCs w:val="20"/>
        </w:rPr>
        <w:t>For waiver to be effective, the party must know or reasonably have been expected to know the facts necessary to understand a breach of PF took place – must also have the necessary sophistication to understand that their rights are being breached and they may object:</w:t>
      </w:r>
      <w:r w:rsidRPr="00325364">
        <w:rPr>
          <w:rFonts w:ascii="Calibri" w:hAnsi="Calibri"/>
          <w:sz w:val="20"/>
          <w:szCs w:val="20"/>
        </w:rPr>
        <w:t xml:space="preserve"> </w:t>
      </w:r>
      <w:proofErr w:type="spellStart"/>
      <w:r w:rsidRPr="00325364">
        <w:rPr>
          <w:rFonts w:ascii="Calibri" w:hAnsi="Calibri"/>
          <w:b/>
          <w:i/>
          <w:sz w:val="20"/>
          <w:szCs w:val="20"/>
        </w:rPr>
        <w:t>Kvelashvili</w:t>
      </w:r>
      <w:proofErr w:type="spellEnd"/>
      <w:r w:rsidRPr="00325364">
        <w:rPr>
          <w:rFonts w:ascii="Calibri" w:hAnsi="Calibri"/>
          <w:b/>
          <w:i/>
          <w:sz w:val="20"/>
          <w:szCs w:val="20"/>
        </w:rPr>
        <w:t xml:space="preserve"> v Canada</w:t>
      </w:r>
    </w:p>
    <w:p w14:paraId="2229443E" w14:textId="77777777" w:rsidR="00D3215A" w:rsidRPr="00325364" w:rsidRDefault="00D3215A" w:rsidP="00D3215A">
      <w:pPr>
        <w:pStyle w:val="NoSpacing"/>
        <w:numPr>
          <w:ilvl w:val="1"/>
          <w:numId w:val="28"/>
        </w:numPr>
        <w:rPr>
          <w:rFonts w:ascii="Calibri" w:hAnsi="Calibri"/>
          <w:sz w:val="20"/>
          <w:szCs w:val="20"/>
        </w:rPr>
      </w:pPr>
      <w:r w:rsidRPr="00325364">
        <w:rPr>
          <w:rFonts w:ascii="Calibri" w:hAnsi="Calibri"/>
          <w:sz w:val="20"/>
          <w:szCs w:val="20"/>
        </w:rPr>
        <w:t>The applicants and the B</w:t>
      </w:r>
      <w:bookmarkStart w:id="87" w:name="_GoBack"/>
      <w:bookmarkEnd w:id="87"/>
      <w:r w:rsidRPr="00325364">
        <w:rPr>
          <w:rFonts w:ascii="Calibri" w:hAnsi="Calibri"/>
          <w:sz w:val="20"/>
          <w:szCs w:val="20"/>
        </w:rPr>
        <w:t>oard didn’t speak the same language and weren’t advised of the fact that they could refuse the change from a two member panel to a one member panel</w:t>
      </w:r>
    </w:p>
    <w:p w14:paraId="242BBD04" w14:textId="77777777" w:rsidR="00D3215A" w:rsidRPr="00325364" w:rsidRDefault="00D3215A" w:rsidP="00325364">
      <w:pPr>
        <w:pStyle w:val="Heading2"/>
      </w:pPr>
      <w:bookmarkStart w:id="88" w:name="_Toc394433556"/>
      <w:r w:rsidRPr="00325364">
        <w:t>Did the Party come to the Court with Unclean Hands?</w:t>
      </w:r>
      <w:bookmarkEnd w:id="88"/>
    </w:p>
    <w:p w14:paraId="3CFF08A9" w14:textId="77777777" w:rsidR="00D3215A" w:rsidRPr="00325364" w:rsidRDefault="00D3215A" w:rsidP="00D3215A">
      <w:pPr>
        <w:pStyle w:val="NoSpacing"/>
        <w:numPr>
          <w:ilvl w:val="0"/>
          <w:numId w:val="29"/>
        </w:numPr>
        <w:rPr>
          <w:rFonts w:ascii="Calibri" w:hAnsi="Calibri"/>
          <w:sz w:val="20"/>
          <w:szCs w:val="20"/>
        </w:rPr>
      </w:pPr>
      <w:r w:rsidRPr="00325364">
        <w:rPr>
          <w:rFonts w:ascii="Calibri" w:hAnsi="Calibri"/>
          <w:sz w:val="20"/>
          <w:szCs w:val="20"/>
        </w:rPr>
        <w:t>JR is an equitable, discretionary remedy flowing from the inherent jurisdiction of the superior Courts</w:t>
      </w:r>
    </w:p>
    <w:p w14:paraId="1EFC1CCE" w14:textId="77777777" w:rsidR="00D3215A" w:rsidRPr="00325364" w:rsidRDefault="00D3215A" w:rsidP="00D3215A">
      <w:pPr>
        <w:pStyle w:val="NoSpacing"/>
        <w:numPr>
          <w:ilvl w:val="0"/>
          <w:numId w:val="29"/>
        </w:numPr>
        <w:rPr>
          <w:rFonts w:ascii="Calibri" w:hAnsi="Calibri"/>
          <w:sz w:val="20"/>
          <w:szCs w:val="20"/>
        </w:rPr>
      </w:pPr>
      <w:r w:rsidRPr="00325364">
        <w:rPr>
          <w:rFonts w:ascii="Calibri" w:hAnsi="Calibri"/>
          <w:color w:val="FF0000"/>
          <w:sz w:val="20"/>
          <w:szCs w:val="20"/>
        </w:rPr>
        <w:t>The court must look closely at the purpose for JR. If JR is being requested for an improper purpose, the remedy should be refused:</w:t>
      </w:r>
      <w:r w:rsidRPr="00325364">
        <w:rPr>
          <w:rFonts w:ascii="Calibri" w:hAnsi="Calibri"/>
          <w:sz w:val="20"/>
          <w:szCs w:val="20"/>
        </w:rPr>
        <w:t xml:space="preserve"> </w:t>
      </w:r>
      <w:proofErr w:type="spellStart"/>
      <w:r w:rsidRPr="00325364">
        <w:rPr>
          <w:rFonts w:ascii="Calibri" w:hAnsi="Calibri"/>
          <w:b/>
          <w:i/>
          <w:sz w:val="20"/>
          <w:szCs w:val="20"/>
        </w:rPr>
        <w:t>Cosman</w:t>
      </w:r>
      <w:proofErr w:type="spellEnd"/>
      <w:r w:rsidRPr="00325364">
        <w:rPr>
          <w:rFonts w:ascii="Calibri" w:hAnsi="Calibri"/>
          <w:b/>
          <w:i/>
          <w:sz w:val="20"/>
          <w:szCs w:val="20"/>
        </w:rPr>
        <w:t xml:space="preserve"> Realty Ltd v Winnipeg</w:t>
      </w:r>
    </w:p>
    <w:p w14:paraId="48E9C368" w14:textId="77777777" w:rsidR="00D3215A" w:rsidRPr="00325364" w:rsidRDefault="00D3215A" w:rsidP="00D3215A">
      <w:pPr>
        <w:pStyle w:val="NoSpacing"/>
        <w:numPr>
          <w:ilvl w:val="1"/>
          <w:numId w:val="29"/>
        </w:numPr>
        <w:rPr>
          <w:rFonts w:ascii="Calibri" w:hAnsi="Calibri"/>
          <w:sz w:val="20"/>
          <w:szCs w:val="20"/>
        </w:rPr>
      </w:pPr>
      <w:proofErr w:type="spellStart"/>
      <w:r w:rsidRPr="00325364">
        <w:rPr>
          <w:rFonts w:ascii="Calibri" w:hAnsi="Calibri"/>
          <w:sz w:val="20"/>
          <w:szCs w:val="20"/>
        </w:rPr>
        <w:t>Cosmon</w:t>
      </w:r>
      <w:proofErr w:type="spellEnd"/>
      <w:r w:rsidRPr="00325364">
        <w:rPr>
          <w:rFonts w:ascii="Calibri" w:hAnsi="Calibri"/>
          <w:sz w:val="20"/>
          <w:szCs w:val="20"/>
        </w:rPr>
        <w:t xml:space="preserve"> apparently put in an application to delay construction and force the City to pay a higher price in order to meet its construction timetable and not actually because they had an issue with the jurisdiction of the City to expropriate land (</w:t>
      </w:r>
      <w:proofErr w:type="spellStart"/>
      <w:r w:rsidRPr="00325364">
        <w:rPr>
          <w:rFonts w:ascii="Calibri" w:hAnsi="Calibri"/>
          <w:sz w:val="20"/>
          <w:szCs w:val="20"/>
        </w:rPr>
        <w:t>vs</w:t>
      </w:r>
      <w:proofErr w:type="spellEnd"/>
      <w:r w:rsidRPr="00325364">
        <w:rPr>
          <w:rFonts w:ascii="Calibri" w:hAnsi="Calibri"/>
          <w:sz w:val="20"/>
          <w:szCs w:val="20"/>
        </w:rPr>
        <w:t xml:space="preserve"> Provincial jurisdiction) – improper purpose!</w:t>
      </w:r>
    </w:p>
    <w:p w14:paraId="4AFA4BF1" w14:textId="77777777" w:rsidR="00D3215A" w:rsidRPr="00325364" w:rsidRDefault="00D3215A" w:rsidP="00D3215A">
      <w:pPr>
        <w:pStyle w:val="NoSpacing"/>
        <w:numPr>
          <w:ilvl w:val="0"/>
          <w:numId w:val="29"/>
        </w:numPr>
        <w:rPr>
          <w:rFonts w:ascii="Calibri" w:hAnsi="Calibri"/>
          <w:sz w:val="20"/>
          <w:szCs w:val="20"/>
        </w:rPr>
      </w:pPr>
      <w:r w:rsidRPr="00325364">
        <w:rPr>
          <w:rFonts w:ascii="Calibri" w:hAnsi="Calibri"/>
          <w:color w:val="FF0000"/>
          <w:sz w:val="20"/>
          <w:szCs w:val="20"/>
        </w:rPr>
        <w:t>When you lie on the stand under oath during your testimony, you’re an idiot and must bear full responsibility for perjury – can’t expect a remedy when you come to the Court with unclean hands:</w:t>
      </w:r>
      <w:r w:rsidRPr="00325364">
        <w:rPr>
          <w:rFonts w:ascii="Calibri" w:hAnsi="Calibri"/>
          <w:sz w:val="20"/>
          <w:szCs w:val="20"/>
        </w:rPr>
        <w:t xml:space="preserve"> </w:t>
      </w:r>
      <w:proofErr w:type="spellStart"/>
      <w:r w:rsidRPr="00325364">
        <w:rPr>
          <w:rFonts w:ascii="Calibri" w:hAnsi="Calibri"/>
          <w:b/>
          <w:i/>
          <w:sz w:val="20"/>
          <w:szCs w:val="20"/>
        </w:rPr>
        <w:t>Jaouadi</w:t>
      </w:r>
      <w:proofErr w:type="spellEnd"/>
      <w:r w:rsidRPr="00325364">
        <w:rPr>
          <w:rFonts w:ascii="Calibri" w:hAnsi="Calibri"/>
          <w:b/>
          <w:i/>
          <w:sz w:val="20"/>
          <w:szCs w:val="20"/>
        </w:rPr>
        <w:t xml:space="preserve"> v Canada (Minister of Citizenship and Immigration)</w:t>
      </w:r>
    </w:p>
    <w:p w14:paraId="7F402A3F" w14:textId="77777777" w:rsidR="00D3215A" w:rsidRPr="00325364" w:rsidRDefault="00D3215A" w:rsidP="00D3215A">
      <w:pPr>
        <w:pStyle w:val="NoSpacing"/>
        <w:numPr>
          <w:ilvl w:val="1"/>
          <w:numId w:val="29"/>
        </w:numPr>
        <w:rPr>
          <w:rFonts w:ascii="Calibri" w:hAnsi="Calibri"/>
          <w:sz w:val="20"/>
          <w:szCs w:val="20"/>
        </w:rPr>
      </w:pPr>
      <w:r w:rsidRPr="00325364">
        <w:rPr>
          <w:rFonts w:ascii="Calibri" w:hAnsi="Calibri"/>
          <w:sz w:val="20"/>
          <w:szCs w:val="20"/>
        </w:rPr>
        <w:t>J claimed refugee status alleging that he was being persecuted for being Muslim and because of his ties to an opposition political party, which he admits that he actually lied about – the panel was pissed but continued anyways, even though J wanted them to recuse themselves on the grounds of reasonable apprehension of bias – J then sought JR on this interlocutory matter – but the Court said you lied so no JR for you.</w:t>
      </w:r>
    </w:p>
    <w:p w14:paraId="5BA1C0F3" w14:textId="77777777" w:rsidR="00D3215A" w:rsidRPr="00325364" w:rsidRDefault="00D3215A" w:rsidP="00325364">
      <w:pPr>
        <w:pStyle w:val="Heading2"/>
      </w:pPr>
      <w:bookmarkStart w:id="89" w:name="_Toc394433557"/>
      <w:r w:rsidRPr="00325364">
        <w:lastRenderedPageBreak/>
        <w:t>Is there a Balance of Convenience to Consider?</w:t>
      </w:r>
      <w:bookmarkEnd w:id="89"/>
    </w:p>
    <w:p w14:paraId="6774131A" w14:textId="77777777" w:rsidR="00D3215A" w:rsidRPr="00325364" w:rsidRDefault="00D3215A" w:rsidP="00D3215A">
      <w:pPr>
        <w:pStyle w:val="NoSpacing"/>
        <w:numPr>
          <w:ilvl w:val="0"/>
          <w:numId w:val="30"/>
        </w:numPr>
        <w:rPr>
          <w:rFonts w:ascii="Calibri" w:hAnsi="Calibri"/>
          <w:sz w:val="20"/>
          <w:szCs w:val="20"/>
        </w:rPr>
      </w:pPr>
      <w:r w:rsidRPr="00325364">
        <w:rPr>
          <w:rFonts w:ascii="Calibri" w:hAnsi="Calibri"/>
          <w:sz w:val="20"/>
          <w:szCs w:val="20"/>
        </w:rPr>
        <w:t>Balance of convenience isn’t a fairness error, but a substantive error – however, it is likely also available for PF errors</w:t>
      </w:r>
    </w:p>
    <w:p w14:paraId="6B0DAAB4" w14:textId="77777777" w:rsidR="00D3215A" w:rsidRPr="00325364" w:rsidRDefault="00D3215A" w:rsidP="00D3215A">
      <w:pPr>
        <w:pStyle w:val="NoSpacing"/>
        <w:numPr>
          <w:ilvl w:val="0"/>
          <w:numId w:val="30"/>
        </w:numPr>
        <w:rPr>
          <w:rFonts w:ascii="Calibri" w:hAnsi="Calibri"/>
          <w:sz w:val="20"/>
          <w:szCs w:val="20"/>
        </w:rPr>
      </w:pPr>
      <w:r w:rsidRPr="00325364">
        <w:rPr>
          <w:rFonts w:ascii="Calibri" w:hAnsi="Calibri"/>
          <w:color w:val="FF0000"/>
          <w:sz w:val="20"/>
          <w:szCs w:val="20"/>
        </w:rPr>
        <w:t>Balance of convenience considerations will include any disproportionate impact on the interest of third parties:</w:t>
      </w:r>
      <w:r w:rsidRPr="00325364">
        <w:rPr>
          <w:rFonts w:ascii="Calibri" w:hAnsi="Calibri"/>
          <w:sz w:val="20"/>
          <w:szCs w:val="20"/>
        </w:rPr>
        <w:t xml:space="preserve"> </w:t>
      </w:r>
      <w:proofErr w:type="spellStart"/>
      <w:r w:rsidRPr="00325364">
        <w:rPr>
          <w:rFonts w:ascii="Calibri" w:hAnsi="Calibri"/>
          <w:b/>
          <w:i/>
          <w:sz w:val="20"/>
          <w:szCs w:val="20"/>
        </w:rPr>
        <w:t>MiningWatch</w:t>
      </w:r>
      <w:proofErr w:type="spellEnd"/>
      <w:r w:rsidRPr="00325364">
        <w:rPr>
          <w:rFonts w:ascii="Calibri" w:hAnsi="Calibri"/>
          <w:b/>
          <w:i/>
          <w:sz w:val="20"/>
          <w:szCs w:val="20"/>
        </w:rPr>
        <w:t xml:space="preserve"> Canada v Canada (Fisheries and Oceans)</w:t>
      </w:r>
    </w:p>
    <w:p w14:paraId="065AA891" w14:textId="77777777" w:rsidR="00D3215A" w:rsidRPr="00325364" w:rsidRDefault="00D3215A" w:rsidP="00D3215A">
      <w:pPr>
        <w:pStyle w:val="NoSpacing"/>
        <w:numPr>
          <w:ilvl w:val="1"/>
          <w:numId w:val="30"/>
        </w:numPr>
        <w:rPr>
          <w:rFonts w:ascii="Calibri" w:hAnsi="Calibri"/>
          <w:sz w:val="20"/>
          <w:szCs w:val="20"/>
        </w:rPr>
      </w:pPr>
      <w:r w:rsidRPr="00325364">
        <w:rPr>
          <w:rFonts w:ascii="Calibri" w:hAnsi="Calibri"/>
          <w:sz w:val="20"/>
          <w:szCs w:val="20"/>
        </w:rPr>
        <w:t xml:space="preserve">MW had no pecuniary interests in the litigation and stated that it was interested in this as a test case to protect a </w:t>
      </w:r>
      <w:proofErr w:type="spellStart"/>
      <w:r w:rsidRPr="00325364">
        <w:rPr>
          <w:rFonts w:ascii="Calibri" w:hAnsi="Calibri"/>
          <w:sz w:val="20"/>
          <w:szCs w:val="20"/>
        </w:rPr>
        <w:t>rescoping</w:t>
      </w:r>
      <w:proofErr w:type="spellEnd"/>
      <w:r w:rsidRPr="00325364">
        <w:rPr>
          <w:rFonts w:ascii="Calibri" w:hAnsi="Calibri"/>
          <w:sz w:val="20"/>
          <w:szCs w:val="20"/>
        </w:rPr>
        <w:t xml:space="preserve"> on a project of their own initiative – a declaration in their favour was enough, and did not require the awarding of the full remedy, which would have adversely affected a third party by rescinding already approved permits</w:t>
      </w:r>
    </w:p>
    <w:p w14:paraId="5F0168D0" w14:textId="77777777" w:rsidR="00D3215A" w:rsidRPr="00325364" w:rsidRDefault="00D3215A" w:rsidP="00D3215A">
      <w:pPr>
        <w:pStyle w:val="NoSpacing"/>
        <w:numPr>
          <w:ilvl w:val="1"/>
          <w:numId w:val="30"/>
        </w:numPr>
        <w:rPr>
          <w:rFonts w:ascii="Calibri" w:hAnsi="Calibri"/>
          <w:sz w:val="20"/>
          <w:szCs w:val="20"/>
        </w:rPr>
      </w:pPr>
      <w:r w:rsidRPr="00325364">
        <w:rPr>
          <w:rFonts w:ascii="Calibri" w:hAnsi="Calibri"/>
          <w:sz w:val="20"/>
          <w:szCs w:val="20"/>
        </w:rPr>
        <w:t>CRITICISMS: arguments that the SCC erred in permitting the approvals and permits to stand in the face of a clear jurisdictional error</w:t>
      </w:r>
    </w:p>
    <w:p w14:paraId="541EDEDC" w14:textId="77777777" w:rsidR="00D3215A" w:rsidRPr="00325364" w:rsidRDefault="00D3215A" w:rsidP="00D3215A">
      <w:pPr>
        <w:pStyle w:val="NoSpacing"/>
        <w:numPr>
          <w:ilvl w:val="2"/>
          <w:numId w:val="30"/>
        </w:numPr>
        <w:rPr>
          <w:rFonts w:ascii="Calibri" w:hAnsi="Calibri"/>
          <w:sz w:val="20"/>
          <w:szCs w:val="20"/>
        </w:rPr>
      </w:pPr>
      <w:r w:rsidRPr="00325364">
        <w:rPr>
          <w:rFonts w:ascii="Calibri" w:hAnsi="Calibri"/>
          <w:sz w:val="20"/>
          <w:szCs w:val="20"/>
        </w:rPr>
        <w:t>Absence of bad faith by one of the parties should not be a consideration in deciding not to grant relief – JR decisions requiring SDMs to act within their jurisdiction are not punitive, but rather about giving effect to legislation</w:t>
      </w:r>
    </w:p>
    <w:p w14:paraId="3F587BF5" w14:textId="77777777" w:rsidR="00D3215A" w:rsidRPr="00325364" w:rsidRDefault="00D3215A" w:rsidP="00D3215A">
      <w:pPr>
        <w:pStyle w:val="NoSpacing"/>
        <w:numPr>
          <w:ilvl w:val="3"/>
          <w:numId w:val="30"/>
        </w:numPr>
        <w:rPr>
          <w:rFonts w:ascii="Calibri" w:hAnsi="Calibri"/>
          <w:sz w:val="20"/>
          <w:szCs w:val="20"/>
        </w:rPr>
      </w:pPr>
      <w:r w:rsidRPr="00325364">
        <w:rPr>
          <w:rFonts w:ascii="Calibri" w:hAnsi="Calibri"/>
          <w:sz w:val="20"/>
          <w:szCs w:val="20"/>
        </w:rPr>
        <w:t>Bad faith is a distinct ground for JR so it is unnecessary to consider it when granting remedies</w:t>
      </w:r>
    </w:p>
    <w:p w14:paraId="40983E45" w14:textId="77777777" w:rsidR="00D3215A" w:rsidRPr="00325364" w:rsidRDefault="00D3215A" w:rsidP="00D3215A">
      <w:pPr>
        <w:pStyle w:val="NoSpacing"/>
        <w:numPr>
          <w:ilvl w:val="3"/>
          <w:numId w:val="30"/>
        </w:numPr>
        <w:rPr>
          <w:rFonts w:ascii="Calibri" w:hAnsi="Calibri"/>
          <w:sz w:val="20"/>
          <w:szCs w:val="20"/>
        </w:rPr>
      </w:pPr>
      <w:r w:rsidRPr="00325364">
        <w:rPr>
          <w:rFonts w:ascii="Calibri" w:hAnsi="Calibri"/>
          <w:sz w:val="20"/>
          <w:szCs w:val="20"/>
        </w:rPr>
        <w:t>This isn’t consistent with the rule of law because it tells SDMs they can ignore the statutory scope of authority as long as it isn’t intentional</w:t>
      </w:r>
    </w:p>
    <w:p w14:paraId="2B99B5DC" w14:textId="77777777" w:rsidR="00D3215A" w:rsidRPr="00325364" w:rsidRDefault="00D3215A" w:rsidP="00D3215A">
      <w:pPr>
        <w:pStyle w:val="NoSpacing"/>
        <w:numPr>
          <w:ilvl w:val="2"/>
          <w:numId w:val="30"/>
        </w:numPr>
        <w:rPr>
          <w:rFonts w:ascii="Calibri" w:hAnsi="Calibri"/>
          <w:sz w:val="20"/>
          <w:szCs w:val="20"/>
        </w:rPr>
      </w:pPr>
      <w:r w:rsidRPr="00325364">
        <w:rPr>
          <w:rFonts w:ascii="Calibri" w:hAnsi="Calibri"/>
          <w:sz w:val="20"/>
          <w:szCs w:val="20"/>
        </w:rPr>
        <w:t>Balance of convenience factors was inappropriate in this context because applicant should not have to catalogue potential harms – it should be enough that legislative provisions are there to protect public interest and that interest should be given weight by the Court – anything else amounts to the court re-weighing the legislative policy choices evidenced in the statute</w:t>
      </w:r>
    </w:p>
    <w:p w14:paraId="42E275C4" w14:textId="77777777" w:rsidR="00D3215A" w:rsidRPr="00325364" w:rsidRDefault="00D3215A" w:rsidP="00D3215A">
      <w:pPr>
        <w:pStyle w:val="NoSpacing"/>
        <w:rPr>
          <w:rFonts w:ascii="Calibri" w:hAnsi="Calibri"/>
          <w:sz w:val="20"/>
          <w:szCs w:val="20"/>
        </w:rPr>
      </w:pPr>
    </w:p>
    <w:p w14:paraId="04CCA691" w14:textId="77777777" w:rsidR="00D3215A" w:rsidRPr="00325364" w:rsidRDefault="00D3215A" w:rsidP="00D3215A">
      <w:pPr>
        <w:rPr>
          <w:rFonts w:ascii="Calibri" w:hAnsi="Calibri"/>
        </w:rPr>
      </w:pPr>
    </w:p>
    <w:p w14:paraId="3A1EAB4B" w14:textId="77777777" w:rsidR="00D3215A" w:rsidRPr="00325364" w:rsidRDefault="00D3215A" w:rsidP="00D3215A">
      <w:pPr>
        <w:rPr>
          <w:rFonts w:ascii="Calibri" w:hAnsi="Calibri"/>
        </w:rPr>
      </w:pPr>
    </w:p>
    <w:p w14:paraId="459E32F0" w14:textId="77777777" w:rsidR="00D3215A" w:rsidRPr="00325364" w:rsidRDefault="00D3215A" w:rsidP="00D3215A">
      <w:pPr>
        <w:tabs>
          <w:tab w:val="left" w:pos="8573"/>
        </w:tabs>
        <w:rPr>
          <w:rFonts w:ascii="Calibri" w:hAnsi="Calibri"/>
        </w:rPr>
      </w:pPr>
      <w:r w:rsidRPr="00325364">
        <w:rPr>
          <w:rFonts w:ascii="Calibri" w:hAnsi="Calibri"/>
        </w:rPr>
        <w:tab/>
      </w:r>
    </w:p>
    <w:sectPr w:rsidR="00D3215A" w:rsidRPr="00325364" w:rsidSect="00D3215A">
      <w:footerReference w:type="default" r:id="rId9"/>
      <w:pgSz w:w="12240" w:h="15840"/>
      <w:pgMar w:top="810" w:right="810" w:bottom="810" w:left="81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EF50A" w14:textId="77777777" w:rsidR="001C5061" w:rsidRDefault="001C5061">
      <w:pPr>
        <w:spacing w:after="0" w:line="240" w:lineRule="auto"/>
      </w:pPr>
      <w:r>
        <w:separator/>
      </w:r>
    </w:p>
  </w:endnote>
  <w:endnote w:type="continuationSeparator" w:id="0">
    <w:p w14:paraId="29A1A8EC" w14:textId="77777777" w:rsidR="001C5061" w:rsidRDefault="001C5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13129" w14:textId="77777777" w:rsidR="001C5061" w:rsidRDefault="001C5061">
    <w:pPr>
      <w:pStyle w:val="Footer"/>
      <w:jc w:val="right"/>
    </w:pPr>
  </w:p>
  <w:p w14:paraId="79F7921C" w14:textId="77777777" w:rsidR="001C5061" w:rsidRDefault="001C506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012673"/>
      <w:docPartObj>
        <w:docPartGallery w:val="Page Numbers (Bottom of Page)"/>
        <w:docPartUnique/>
      </w:docPartObj>
    </w:sdtPr>
    <w:sdtEndPr>
      <w:rPr>
        <w:noProof/>
      </w:rPr>
    </w:sdtEndPr>
    <w:sdtContent>
      <w:p w14:paraId="768D5090" w14:textId="77777777" w:rsidR="001C5061" w:rsidRDefault="001C5061">
        <w:pPr>
          <w:pStyle w:val="Footer"/>
          <w:jc w:val="right"/>
        </w:pPr>
        <w:r>
          <w:fldChar w:fldCharType="begin"/>
        </w:r>
        <w:r>
          <w:instrText xml:space="preserve"> PAGE   \* MERGEFORMAT </w:instrText>
        </w:r>
        <w:r>
          <w:fldChar w:fldCharType="separate"/>
        </w:r>
        <w:r w:rsidR="00D95531">
          <w:rPr>
            <w:noProof/>
          </w:rPr>
          <w:t>31</w:t>
        </w:r>
        <w:r>
          <w:rPr>
            <w:noProof/>
          </w:rPr>
          <w:fldChar w:fldCharType="end"/>
        </w:r>
      </w:p>
    </w:sdtContent>
  </w:sdt>
  <w:p w14:paraId="2658A2A5" w14:textId="77777777" w:rsidR="001C5061" w:rsidRDefault="001C50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50118" w14:textId="77777777" w:rsidR="001C5061" w:rsidRDefault="001C5061">
      <w:pPr>
        <w:spacing w:after="0" w:line="240" w:lineRule="auto"/>
      </w:pPr>
      <w:r>
        <w:separator/>
      </w:r>
    </w:p>
  </w:footnote>
  <w:footnote w:type="continuationSeparator" w:id="0">
    <w:p w14:paraId="5E225183" w14:textId="77777777" w:rsidR="001C5061" w:rsidRDefault="001C506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50B3"/>
    <w:multiLevelType w:val="hybridMultilevel"/>
    <w:tmpl w:val="B96A915A"/>
    <w:lvl w:ilvl="0" w:tplc="35F66FD8">
      <w:start w:val="1"/>
      <w:numFmt w:val="bullet"/>
      <w:lvlText w:val=""/>
      <w:lvlJc w:val="left"/>
      <w:pPr>
        <w:ind w:left="720" w:hanging="360"/>
      </w:pPr>
      <w:rPr>
        <w:rFonts w:ascii="Symbol" w:hAnsi="Symbol" w:hint="default"/>
      </w:rPr>
    </w:lvl>
    <w:lvl w:ilvl="1" w:tplc="239EC0D0" w:tentative="1">
      <w:start w:val="1"/>
      <w:numFmt w:val="bullet"/>
      <w:lvlText w:val="o"/>
      <w:lvlJc w:val="left"/>
      <w:pPr>
        <w:ind w:left="1440" w:hanging="360"/>
      </w:pPr>
      <w:rPr>
        <w:rFonts w:ascii="Courier New" w:hAnsi="Courier New" w:cs="Courier New" w:hint="default"/>
      </w:rPr>
    </w:lvl>
    <w:lvl w:ilvl="2" w:tplc="6E74B304" w:tentative="1">
      <w:start w:val="1"/>
      <w:numFmt w:val="bullet"/>
      <w:lvlText w:val=""/>
      <w:lvlJc w:val="left"/>
      <w:pPr>
        <w:ind w:left="2160" w:hanging="360"/>
      </w:pPr>
      <w:rPr>
        <w:rFonts w:ascii="Wingdings" w:hAnsi="Wingdings" w:hint="default"/>
      </w:rPr>
    </w:lvl>
    <w:lvl w:ilvl="3" w:tplc="218E90FC" w:tentative="1">
      <w:start w:val="1"/>
      <w:numFmt w:val="bullet"/>
      <w:lvlText w:val=""/>
      <w:lvlJc w:val="left"/>
      <w:pPr>
        <w:ind w:left="2880" w:hanging="360"/>
      </w:pPr>
      <w:rPr>
        <w:rFonts w:ascii="Symbol" w:hAnsi="Symbol" w:hint="default"/>
      </w:rPr>
    </w:lvl>
    <w:lvl w:ilvl="4" w:tplc="ADDAF34C" w:tentative="1">
      <w:start w:val="1"/>
      <w:numFmt w:val="bullet"/>
      <w:lvlText w:val="o"/>
      <w:lvlJc w:val="left"/>
      <w:pPr>
        <w:ind w:left="3600" w:hanging="360"/>
      </w:pPr>
      <w:rPr>
        <w:rFonts w:ascii="Courier New" w:hAnsi="Courier New" w:cs="Courier New" w:hint="default"/>
      </w:rPr>
    </w:lvl>
    <w:lvl w:ilvl="5" w:tplc="3DE4C5C0" w:tentative="1">
      <w:start w:val="1"/>
      <w:numFmt w:val="bullet"/>
      <w:lvlText w:val=""/>
      <w:lvlJc w:val="left"/>
      <w:pPr>
        <w:ind w:left="4320" w:hanging="360"/>
      </w:pPr>
      <w:rPr>
        <w:rFonts w:ascii="Wingdings" w:hAnsi="Wingdings" w:hint="default"/>
      </w:rPr>
    </w:lvl>
    <w:lvl w:ilvl="6" w:tplc="05643986" w:tentative="1">
      <w:start w:val="1"/>
      <w:numFmt w:val="bullet"/>
      <w:lvlText w:val=""/>
      <w:lvlJc w:val="left"/>
      <w:pPr>
        <w:ind w:left="5040" w:hanging="360"/>
      </w:pPr>
      <w:rPr>
        <w:rFonts w:ascii="Symbol" w:hAnsi="Symbol" w:hint="default"/>
      </w:rPr>
    </w:lvl>
    <w:lvl w:ilvl="7" w:tplc="1DA48482" w:tentative="1">
      <w:start w:val="1"/>
      <w:numFmt w:val="bullet"/>
      <w:lvlText w:val="o"/>
      <w:lvlJc w:val="left"/>
      <w:pPr>
        <w:ind w:left="5760" w:hanging="360"/>
      </w:pPr>
      <w:rPr>
        <w:rFonts w:ascii="Courier New" w:hAnsi="Courier New" w:cs="Courier New" w:hint="default"/>
      </w:rPr>
    </w:lvl>
    <w:lvl w:ilvl="8" w:tplc="EE68B0CA" w:tentative="1">
      <w:start w:val="1"/>
      <w:numFmt w:val="bullet"/>
      <w:lvlText w:val=""/>
      <w:lvlJc w:val="left"/>
      <w:pPr>
        <w:ind w:left="6480" w:hanging="360"/>
      </w:pPr>
      <w:rPr>
        <w:rFonts w:ascii="Wingdings" w:hAnsi="Wingdings" w:hint="default"/>
      </w:rPr>
    </w:lvl>
  </w:abstractNum>
  <w:abstractNum w:abstractNumId="1">
    <w:nsid w:val="019C5CCD"/>
    <w:multiLevelType w:val="hybridMultilevel"/>
    <w:tmpl w:val="D2046112"/>
    <w:lvl w:ilvl="0" w:tplc="95F663F8">
      <w:start w:val="1"/>
      <w:numFmt w:val="bullet"/>
      <w:lvlText w:val=""/>
      <w:lvlJc w:val="left"/>
      <w:pPr>
        <w:ind w:left="720" w:hanging="360"/>
      </w:pPr>
      <w:rPr>
        <w:rFonts w:ascii="Symbol" w:hAnsi="Symbol" w:hint="default"/>
      </w:rPr>
    </w:lvl>
    <w:lvl w:ilvl="1" w:tplc="B69E6470">
      <w:start w:val="1"/>
      <w:numFmt w:val="bullet"/>
      <w:lvlText w:val="o"/>
      <w:lvlJc w:val="left"/>
      <w:pPr>
        <w:ind w:left="1440" w:hanging="360"/>
      </w:pPr>
      <w:rPr>
        <w:rFonts w:ascii="Courier New" w:hAnsi="Courier New" w:cs="Courier New" w:hint="default"/>
      </w:rPr>
    </w:lvl>
    <w:lvl w:ilvl="2" w:tplc="A5AA09DE">
      <w:start w:val="1"/>
      <w:numFmt w:val="bullet"/>
      <w:lvlText w:val=""/>
      <w:lvlJc w:val="left"/>
      <w:pPr>
        <w:ind w:left="2160" w:hanging="360"/>
      </w:pPr>
      <w:rPr>
        <w:rFonts w:ascii="Wingdings" w:hAnsi="Wingdings" w:hint="default"/>
      </w:rPr>
    </w:lvl>
    <w:lvl w:ilvl="3" w:tplc="F104E4D6">
      <w:start w:val="1"/>
      <w:numFmt w:val="bullet"/>
      <w:lvlText w:val=""/>
      <w:lvlJc w:val="left"/>
      <w:pPr>
        <w:ind w:left="2880" w:hanging="360"/>
      </w:pPr>
      <w:rPr>
        <w:rFonts w:ascii="Symbol" w:hAnsi="Symbol" w:hint="default"/>
      </w:rPr>
    </w:lvl>
    <w:lvl w:ilvl="4" w:tplc="62780FC6">
      <w:start w:val="1"/>
      <w:numFmt w:val="bullet"/>
      <w:lvlText w:val="o"/>
      <w:lvlJc w:val="left"/>
      <w:pPr>
        <w:ind w:left="3600" w:hanging="360"/>
      </w:pPr>
      <w:rPr>
        <w:rFonts w:ascii="Courier New" w:hAnsi="Courier New" w:cs="Courier New" w:hint="default"/>
      </w:rPr>
    </w:lvl>
    <w:lvl w:ilvl="5" w:tplc="5B7ABEDE" w:tentative="1">
      <w:start w:val="1"/>
      <w:numFmt w:val="bullet"/>
      <w:lvlText w:val=""/>
      <w:lvlJc w:val="left"/>
      <w:pPr>
        <w:ind w:left="4320" w:hanging="360"/>
      </w:pPr>
      <w:rPr>
        <w:rFonts w:ascii="Wingdings" w:hAnsi="Wingdings" w:hint="default"/>
      </w:rPr>
    </w:lvl>
    <w:lvl w:ilvl="6" w:tplc="0196185A" w:tentative="1">
      <w:start w:val="1"/>
      <w:numFmt w:val="bullet"/>
      <w:lvlText w:val=""/>
      <w:lvlJc w:val="left"/>
      <w:pPr>
        <w:ind w:left="5040" w:hanging="360"/>
      </w:pPr>
      <w:rPr>
        <w:rFonts w:ascii="Symbol" w:hAnsi="Symbol" w:hint="default"/>
      </w:rPr>
    </w:lvl>
    <w:lvl w:ilvl="7" w:tplc="AC8ACE92" w:tentative="1">
      <w:start w:val="1"/>
      <w:numFmt w:val="bullet"/>
      <w:lvlText w:val="o"/>
      <w:lvlJc w:val="left"/>
      <w:pPr>
        <w:ind w:left="5760" w:hanging="360"/>
      </w:pPr>
      <w:rPr>
        <w:rFonts w:ascii="Courier New" w:hAnsi="Courier New" w:cs="Courier New" w:hint="default"/>
      </w:rPr>
    </w:lvl>
    <w:lvl w:ilvl="8" w:tplc="640EDE24" w:tentative="1">
      <w:start w:val="1"/>
      <w:numFmt w:val="bullet"/>
      <w:lvlText w:val=""/>
      <w:lvlJc w:val="left"/>
      <w:pPr>
        <w:ind w:left="6480" w:hanging="360"/>
      </w:pPr>
      <w:rPr>
        <w:rFonts w:ascii="Wingdings" w:hAnsi="Wingdings" w:hint="default"/>
      </w:rPr>
    </w:lvl>
  </w:abstractNum>
  <w:abstractNum w:abstractNumId="2">
    <w:nsid w:val="03201692"/>
    <w:multiLevelType w:val="hybridMultilevel"/>
    <w:tmpl w:val="4ABC9C6E"/>
    <w:lvl w:ilvl="0" w:tplc="6F9C0E40">
      <w:start w:val="1"/>
      <w:numFmt w:val="bullet"/>
      <w:lvlText w:val=""/>
      <w:lvlJc w:val="left"/>
      <w:pPr>
        <w:ind w:left="720" w:hanging="360"/>
      </w:pPr>
      <w:rPr>
        <w:rFonts w:ascii="Symbol" w:hAnsi="Symbol" w:hint="default"/>
      </w:rPr>
    </w:lvl>
    <w:lvl w:ilvl="1" w:tplc="F40AD1CE">
      <w:start w:val="1"/>
      <w:numFmt w:val="bullet"/>
      <w:lvlText w:val="o"/>
      <w:lvlJc w:val="left"/>
      <w:pPr>
        <w:ind w:left="1440" w:hanging="360"/>
      </w:pPr>
      <w:rPr>
        <w:rFonts w:ascii="Courier New" w:hAnsi="Courier New" w:cs="Courier New" w:hint="default"/>
      </w:rPr>
    </w:lvl>
    <w:lvl w:ilvl="2" w:tplc="8CD8DD38">
      <w:start w:val="1"/>
      <w:numFmt w:val="bullet"/>
      <w:lvlText w:val=""/>
      <w:lvlJc w:val="left"/>
      <w:pPr>
        <w:ind w:left="2160" w:hanging="360"/>
      </w:pPr>
      <w:rPr>
        <w:rFonts w:ascii="Wingdings" w:hAnsi="Wingdings" w:hint="default"/>
      </w:rPr>
    </w:lvl>
    <w:lvl w:ilvl="3" w:tplc="41304E5A" w:tentative="1">
      <w:start w:val="1"/>
      <w:numFmt w:val="bullet"/>
      <w:lvlText w:val=""/>
      <w:lvlJc w:val="left"/>
      <w:pPr>
        <w:ind w:left="2880" w:hanging="360"/>
      </w:pPr>
      <w:rPr>
        <w:rFonts w:ascii="Symbol" w:hAnsi="Symbol" w:hint="default"/>
      </w:rPr>
    </w:lvl>
    <w:lvl w:ilvl="4" w:tplc="412C9C40" w:tentative="1">
      <w:start w:val="1"/>
      <w:numFmt w:val="bullet"/>
      <w:lvlText w:val="o"/>
      <w:lvlJc w:val="left"/>
      <w:pPr>
        <w:ind w:left="3600" w:hanging="360"/>
      </w:pPr>
      <w:rPr>
        <w:rFonts w:ascii="Courier New" w:hAnsi="Courier New" w:cs="Courier New" w:hint="default"/>
      </w:rPr>
    </w:lvl>
    <w:lvl w:ilvl="5" w:tplc="BA865FD2" w:tentative="1">
      <w:start w:val="1"/>
      <w:numFmt w:val="bullet"/>
      <w:lvlText w:val=""/>
      <w:lvlJc w:val="left"/>
      <w:pPr>
        <w:ind w:left="4320" w:hanging="360"/>
      </w:pPr>
      <w:rPr>
        <w:rFonts w:ascii="Wingdings" w:hAnsi="Wingdings" w:hint="default"/>
      </w:rPr>
    </w:lvl>
    <w:lvl w:ilvl="6" w:tplc="94202754" w:tentative="1">
      <w:start w:val="1"/>
      <w:numFmt w:val="bullet"/>
      <w:lvlText w:val=""/>
      <w:lvlJc w:val="left"/>
      <w:pPr>
        <w:ind w:left="5040" w:hanging="360"/>
      </w:pPr>
      <w:rPr>
        <w:rFonts w:ascii="Symbol" w:hAnsi="Symbol" w:hint="default"/>
      </w:rPr>
    </w:lvl>
    <w:lvl w:ilvl="7" w:tplc="3DB00628" w:tentative="1">
      <w:start w:val="1"/>
      <w:numFmt w:val="bullet"/>
      <w:lvlText w:val="o"/>
      <w:lvlJc w:val="left"/>
      <w:pPr>
        <w:ind w:left="5760" w:hanging="360"/>
      </w:pPr>
      <w:rPr>
        <w:rFonts w:ascii="Courier New" w:hAnsi="Courier New" w:cs="Courier New" w:hint="default"/>
      </w:rPr>
    </w:lvl>
    <w:lvl w:ilvl="8" w:tplc="AA70FB40" w:tentative="1">
      <w:start w:val="1"/>
      <w:numFmt w:val="bullet"/>
      <w:lvlText w:val=""/>
      <w:lvlJc w:val="left"/>
      <w:pPr>
        <w:ind w:left="6480" w:hanging="360"/>
      </w:pPr>
      <w:rPr>
        <w:rFonts w:ascii="Wingdings" w:hAnsi="Wingdings" w:hint="default"/>
      </w:rPr>
    </w:lvl>
  </w:abstractNum>
  <w:abstractNum w:abstractNumId="3">
    <w:nsid w:val="03EB7A1A"/>
    <w:multiLevelType w:val="hybridMultilevel"/>
    <w:tmpl w:val="FAB46F8E"/>
    <w:lvl w:ilvl="0" w:tplc="D58E5288">
      <w:start w:val="1"/>
      <w:numFmt w:val="bullet"/>
      <w:lvlText w:val=""/>
      <w:lvlJc w:val="left"/>
      <w:pPr>
        <w:ind w:left="720" w:hanging="360"/>
      </w:pPr>
      <w:rPr>
        <w:rFonts w:ascii="Symbol" w:hAnsi="Symbol" w:hint="default"/>
      </w:rPr>
    </w:lvl>
    <w:lvl w:ilvl="1" w:tplc="9A3EC182">
      <w:start w:val="1"/>
      <w:numFmt w:val="bullet"/>
      <w:lvlText w:val="o"/>
      <w:lvlJc w:val="left"/>
      <w:pPr>
        <w:ind w:left="1440" w:hanging="360"/>
      </w:pPr>
      <w:rPr>
        <w:rFonts w:ascii="Courier New" w:hAnsi="Courier New" w:cs="Courier New" w:hint="default"/>
      </w:rPr>
    </w:lvl>
    <w:lvl w:ilvl="2" w:tplc="142AEEF2" w:tentative="1">
      <w:start w:val="1"/>
      <w:numFmt w:val="bullet"/>
      <w:lvlText w:val=""/>
      <w:lvlJc w:val="left"/>
      <w:pPr>
        <w:ind w:left="2160" w:hanging="360"/>
      </w:pPr>
      <w:rPr>
        <w:rFonts w:ascii="Wingdings" w:hAnsi="Wingdings" w:hint="default"/>
      </w:rPr>
    </w:lvl>
    <w:lvl w:ilvl="3" w:tplc="3D2079C0" w:tentative="1">
      <w:start w:val="1"/>
      <w:numFmt w:val="bullet"/>
      <w:lvlText w:val=""/>
      <w:lvlJc w:val="left"/>
      <w:pPr>
        <w:ind w:left="2880" w:hanging="360"/>
      </w:pPr>
      <w:rPr>
        <w:rFonts w:ascii="Symbol" w:hAnsi="Symbol" w:hint="default"/>
      </w:rPr>
    </w:lvl>
    <w:lvl w:ilvl="4" w:tplc="3E769EB2" w:tentative="1">
      <w:start w:val="1"/>
      <w:numFmt w:val="bullet"/>
      <w:lvlText w:val="o"/>
      <w:lvlJc w:val="left"/>
      <w:pPr>
        <w:ind w:left="3600" w:hanging="360"/>
      </w:pPr>
      <w:rPr>
        <w:rFonts w:ascii="Courier New" w:hAnsi="Courier New" w:cs="Courier New" w:hint="default"/>
      </w:rPr>
    </w:lvl>
    <w:lvl w:ilvl="5" w:tplc="AB78C9B4" w:tentative="1">
      <w:start w:val="1"/>
      <w:numFmt w:val="bullet"/>
      <w:lvlText w:val=""/>
      <w:lvlJc w:val="left"/>
      <w:pPr>
        <w:ind w:left="4320" w:hanging="360"/>
      </w:pPr>
      <w:rPr>
        <w:rFonts w:ascii="Wingdings" w:hAnsi="Wingdings" w:hint="default"/>
      </w:rPr>
    </w:lvl>
    <w:lvl w:ilvl="6" w:tplc="978434A2" w:tentative="1">
      <w:start w:val="1"/>
      <w:numFmt w:val="bullet"/>
      <w:lvlText w:val=""/>
      <w:lvlJc w:val="left"/>
      <w:pPr>
        <w:ind w:left="5040" w:hanging="360"/>
      </w:pPr>
      <w:rPr>
        <w:rFonts w:ascii="Symbol" w:hAnsi="Symbol" w:hint="default"/>
      </w:rPr>
    </w:lvl>
    <w:lvl w:ilvl="7" w:tplc="A8D6B99A" w:tentative="1">
      <w:start w:val="1"/>
      <w:numFmt w:val="bullet"/>
      <w:lvlText w:val="o"/>
      <w:lvlJc w:val="left"/>
      <w:pPr>
        <w:ind w:left="5760" w:hanging="360"/>
      </w:pPr>
      <w:rPr>
        <w:rFonts w:ascii="Courier New" w:hAnsi="Courier New" w:cs="Courier New" w:hint="default"/>
      </w:rPr>
    </w:lvl>
    <w:lvl w:ilvl="8" w:tplc="F042BE7C" w:tentative="1">
      <w:start w:val="1"/>
      <w:numFmt w:val="bullet"/>
      <w:lvlText w:val=""/>
      <w:lvlJc w:val="left"/>
      <w:pPr>
        <w:ind w:left="6480" w:hanging="360"/>
      </w:pPr>
      <w:rPr>
        <w:rFonts w:ascii="Wingdings" w:hAnsi="Wingdings" w:hint="default"/>
      </w:rPr>
    </w:lvl>
  </w:abstractNum>
  <w:abstractNum w:abstractNumId="4">
    <w:nsid w:val="05DD2F90"/>
    <w:multiLevelType w:val="hybridMultilevel"/>
    <w:tmpl w:val="D774312A"/>
    <w:lvl w:ilvl="0" w:tplc="C412654A">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8026A5E"/>
    <w:multiLevelType w:val="hybridMultilevel"/>
    <w:tmpl w:val="60D07184"/>
    <w:lvl w:ilvl="0" w:tplc="18A4BA52">
      <w:start w:val="1"/>
      <w:numFmt w:val="bullet"/>
      <w:lvlText w:val=""/>
      <w:lvlJc w:val="left"/>
      <w:pPr>
        <w:ind w:left="720" w:hanging="360"/>
      </w:pPr>
      <w:rPr>
        <w:rFonts w:ascii="Symbol" w:hAnsi="Symbol" w:hint="default"/>
      </w:rPr>
    </w:lvl>
    <w:lvl w:ilvl="1" w:tplc="76BEC6E4">
      <w:start w:val="1"/>
      <w:numFmt w:val="bullet"/>
      <w:lvlText w:val="o"/>
      <w:lvlJc w:val="left"/>
      <w:pPr>
        <w:ind w:left="1440" w:hanging="360"/>
      </w:pPr>
      <w:rPr>
        <w:rFonts w:ascii="Courier New" w:hAnsi="Courier New" w:cs="Courier New" w:hint="default"/>
      </w:rPr>
    </w:lvl>
    <w:lvl w:ilvl="2" w:tplc="BD62C7C2">
      <w:start w:val="1"/>
      <w:numFmt w:val="bullet"/>
      <w:lvlText w:val=""/>
      <w:lvlJc w:val="left"/>
      <w:pPr>
        <w:ind w:left="2160" w:hanging="360"/>
      </w:pPr>
      <w:rPr>
        <w:rFonts w:ascii="Wingdings" w:hAnsi="Wingdings" w:hint="default"/>
      </w:rPr>
    </w:lvl>
    <w:lvl w:ilvl="3" w:tplc="DD081CC4">
      <w:start w:val="1"/>
      <w:numFmt w:val="bullet"/>
      <w:lvlText w:val=""/>
      <w:lvlJc w:val="left"/>
      <w:pPr>
        <w:ind w:left="2880" w:hanging="360"/>
      </w:pPr>
      <w:rPr>
        <w:rFonts w:ascii="Symbol" w:hAnsi="Symbol" w:hint="default"/>
      </w:rPr>
    </w:lvl>
    <w:lvl w:ilvl="4" w:tplc="069A9AD6" w:tentative="1">
      <w:start w:val="1"/>
      <w:numFmt w:val="bullet"/>
      <w:lvlText w:val="o"/>
      <w:lvlJc w:val="left"/>
      <w:pPr>
        <w:ind w:left="3600" w:hanging="360"/>
      </w:pPr>
      <w:rPr>
        <w:rFonts w:ascii="Courier New" w:hAnsi="Courier New" w:cs="Courier New" w:hint="default"/>
      </w:rPr>
    </w:lvl>
    <w:lvl w:ilvl="5" w:tplc="99DE6D62" w:tentative="1">
      <w:start w:val="1"/>
      <w:numFmt w:val="bullet"/>
      <w:lvlText w:val=""/>
      <w:lvlJc w:val="left"/>
      <w:pPr>
        <w:ind w:left="4320" w:hanging="360"/>
      </w:pPr>
      <w:rPr>
        <w:rFonts w:ascii="Wingdings" w:hAnsi="Wingdings" w:hint="default"/>
      </w:rPr>
    </w:lvl>
    <w:lvl w:ilvl="6" w:tplc="D5FE21C2" w:tentative="1">
      <w:start w:val="1"/>
      <w:numFmt w:val="bullet"/>
      <w:lvlText w:val=""/>
      <w:lvlJc w:val="left"/>
      <w:pPr>
        <w:ind w:left="5040" w:hanging="360"/>
      </w:pPr>
      <w:rPr>
        <w:rFonts w:ascii="Symbol" w:hAnsi="Symbol" w:hint="default"/>
      </w:rPr>
    </w:lvl>
    <w:lvl w:ilvl="7" w:tplc="8D9E6B34" w:tentative="1">
      <w:start w:val="1"/>
      <w:numFmt w:val="bullet"/>
      <w:lvlText w:val="o"/>
      <w:lvlJc w:val="left"/>
      <w:pPr>
        <w:ind w:left="5760" w:hanging="360"/>
      </w:pPr>
      <w:rPr>
        <w:rFonts w:ascii="Courier New" w:hAnsi="Courier New" w:cs="Courier New" w:hint="default"/>
      </w:rPr>
    </w:lvl>
    <w:lvl w:ilvl="8" w:tplc="14E4D490" w:tentative="1">
      <w:start w:val="1"/>
      <w:numFmt w:val="bullet"/>
      <w:lvlText w:val=""/>
      <w:lvlJc w:val="left"/>
      <w:pPr>
        <w:ind w:left="6480" w:hanging="360"/>
      </w:pPr>
      <w:rPr>
        <w:rFonts w:ascii="Wingdings" w:hAnsi="Wingdings" w:hint="default"/>
      </w:rPr>
    </w:lvl>
  </w:abstractNum>
  <w:abstractNum w:abstractNumId="6">
    <w:nsid w:val="095D5742"/>
    <w:multiLevelType w:val="hybridMultilevel"/>
    <w:tmpl w:val="907A3942"/>
    <w:lvl w:ilvl="0" w:tplc="EBF22B8A">
      <w:start w:val="1"/>
      <w:numFmt w:val="bullet"/>
      <w:lvlText w:val=""/>
      <w:lvlJc w:val="left"/>
      <w:pPr>
        <w:ind w:left="720" w:hanging="360"/>
      </w:pPr>
      <w:rPr>
        <w:rFonts w:ascii="Symbol" w:hAnsi="Symbol" w:hint="default"/>
      </w:rPr>
    </w:lvl>
    <w:lvl w:ilvl="1" w:tplc="D06A03C6">
      <w:start w:val="1"/>
      <w:numFmt w:val="bullet"/>
      <w:lvlText w:val="o"/>
      <w:lvlJc w:val="left"/>
      <w:pPr>
        <w:ind w:left="1440" w:hanging="360"/>
      </w:pPr>
      <w:rPr>
        <w:rFonts w:ascii="Courier New" w:hAnsi="Courier New" w:cs="Courier New" w:hint="default"/>
      </w:rPr>
    </w:lvl>
    <w:lvl w:ilvl="2" w:tplc="423E9D44" w:tentative="1">
      <w:start w:val="1"/>
      <w:numFmt w:val="bullet"/>
      <w:lvlText w:val=""/>
      <w:lvlJc w:val="left"/>
      <w:pPr>
        <w:ind w:left="2160" w:hanging="360"/>
      </w:pPr>
      <w:rPr>
        <w:rFonts w:ascii="Wingdings" w:hAnsi="Wingdings" w:hint="default"/>
      </w:rPr>
    </w:lvl>
    <w:lvl w:ilvl="3" w:tplc="ABC0744C" w:tentative="1">
      <w:start w:val="1"/>
      <w:numFmt w:val="bullet"/>
      <w:lvlText w:val=""/>
      <w:lvlJc w:val="left"/>
      <w:pPr>
        <w:ind w:left="2880" w:hanging="360"/>
      </w:pPr>
      <w:rPr>
        <w:rFonts w:ascii="Symbol" w:hAnsi="Symbol" w:hint="default"/>
      </w:rPr>
    </w:lvl>
    <w:lvl w:ilvl="4" w:tplc="F09E7704" w:tentative="1">
      <w:start w:val="1"/>
      <w:numFmt w:val="bullet"/>
      <w:lvlText w:val="o"/>
      <w:lvlJc w:val="left"/>
      <w:pPr>
        <w:ind w:left="3600" w:hanging="360"/>
      </w:pPr>
      <w:rPr>
        <w:rFonts w:ascii="Courier New" w:hAnsi="Courier New" w:cs="Courier New" w:hint="default"/>
      </w:rPr>
    </w:lvl>
    <w:lvl w:ilvl="5" w:tplc="63D20F00" w:tentative="1">
      <w:start w:val="1"/>
      <w:numFmt w:val="bullet"/>
      <w:lvlText w:val=""/>
      <w:lvlJc w:val="left"/>
      <w:pPr>
        <w:ind w:left="4320" w:hanging="360"/>
      </w:pPr>
      <w:rPr>
        <w:rFonts w:ascii="Wingdings" w:hAnsi="Wingdings" w:hint="default"/>
      </w:rPr>
    </w:lvl>
    <w:lvl w:ilvl="6" w:tplc="F6EEB046" w:tentative="1">
      <w:start w:val="1"/>
      <w:numFmt w:val="bullet"/>
      <w:lvlText w:val=""/>
      <w:lvlJc w:val="left"/>
      <w:pPr>
        <w:ind w:left="5040" w:hanging="360"/>
      </w:pPr>
      <w:rPr>
        <w:rFonts w:ascii="Symbol" w:hAnsi="Symbol" w:hint="default"/>
      </w:rPr>
    </w:lvl>
    <w:lvl w:ilvl="7" w:tplc="11F671B4" w:tentative="1">
      <w:start w:val="1"/>
      <w:numFmt w:val="bullet"/>
      <w:lvlText w:val="o"/>
      <w:lvlJc w:val="left"/>
      <w:pPr>
        <w:ind w:left="5760" w:hanging="360"/>
      </w:pPr>
      <w:rPr>
        <w:rFonts w:ascii="Courier New" w:hAnsi="Courier New" w:cs="Courier New" w:hint="default"/>
      </w:rPr>
    </w:lvl>
    <w:lvl w:ilvl="8" w:tplc="8DEC0146" w:tentative="1">
      <w:start w:val="1"/>
      <w:numFmt w:val="bullet"/>
      <w:lvlText w:val=""/>
      <w:lvlJc w:val="left"/>
      <w:pPr>
        <w:ind w:left="6480" w:hanging="360"/>
      </w:pPr>
      <w:rPr>
        <w:rFonts w:ascii="Wingdings" w:hAnsi="Wingdings" w:hint="default"/>
      </w:rPr>
    </w:lvl>
  </w:abstractNum>
  <w:abstractNum w:abstractNumId="7">
    <w:nsid w:val="0986114A"/>
    <w:multiLevelType w:val="hybridMultilevel"/>
    <w:tmpl w:val="4BAA3C2E"/>
    <w:lvl w:ilvl="0" w:tplc="89BA0464">
      <w:start w:val="1"/>
      <w:numFmt w:val="bullet"/>
      <w:lvlText w:val=""/>
      <w:lvlJc w:val="left"/>
      <w:pPr>
        <w:ind w:left="720" w:hanging="360"/>
      </w:pPr>
      <w:rPr>
        <w:rFonts w:ascii="Symbol" w:hAnsi="Symbol" w:hint="default"/>
      </w:rPr>
    </w:lvl>
    <w:lvl w:ilvl="1" w:tplc="EC422A9E">
      <w:start w:val="1"/>
      <w:numFmt w:val="bullet"/>
      <w:lvlText w:val="o"/>
      <w:lvlJc w:val="left"/>
      <w:pPr>
        <w:ind w:left="1440" w:hanging="360"/>
      </w:pPr>
      <w:rPr>
        <w:rFonts w:ascii="Courier New" w:hAnsi="Courier New" w:cs="Courier New" w:hint="default"/>
      </w:rPr>
    </w:lvl>
    <w:lvl w:ilvl="2" w:tplc="602E487E">
      <w:start w:val="1"/>
      <w:numFmt w:val="bullet"/>
      <w:lvlText w:val=""/>
      <w:lvlJc w:val="left"/>
      <w:pPr>
        <w:ind w:left="2160" w:hanging="360"/>
      </w:pPr>
      <w:rPr>
        <w:rFonts w:ascii="Wingdings" w:hAnsi="Wingdings" w:hint="default"/>
      </w:rPr>
    </w:lvl>
    <w:lvl w:ilvl="3" w:tplc="99362848">
      <w:start w:val="1"/>
      <w:numFmt w:val="bullet"/>
      <w:lvlText w:val=""/>
      <w:lvlJc w:val="left"/>
      <w:pPr>
        <w:ind w:left="2880" w:hanging="360"/>
      </w:pPr>
      <w:rPr>
        <w:rFonts w:ascii="Symbol" w:hAnsi="Symbol" w:hint="default"/>
      </w:rPr>
    </w:lvl>
    <w:lvl w:ilvl="4" w:tplc="9E9EBA76" w:tentative="1">
      <w:start w:val="1"/>
      <w:numFmt w:val="bullet"/>
      <w:lvlText w:val="o"/>
      <w:lvlJc w:val="left"/>
      <w:pPr>
        <w:ind w:left="3600" w:hanging="360"/>
      </w:pPr>
      <w:rPr>
        <w:rFonts w:ascii="Courier New" w:hAnsi="Courier New" w:cs="Courier New" w:hint="default"/>
      </w:rPr>
    </w:lvl>
    <w:lvl w:ilvl="5" w:tplc="C5747A40" w:tentative="1">
      <w:start w:val="1"/>
      <w:numFmt w:val="bullet"/>
      <w:lvlText w:val=""/>
      <w:lvlJc w:val="left"/>
      <w:pPr>
        <w:ind w:left="4320" w:hanging="360"/>
      </w:pPr>
      <w:rPr>
        <w:rFonts w:ascii="Wingdings" w:hAnsi="Wingdings" w:hint="default"/>
      </w:rPr>
    </w:lvl>
    <w:lvl w:ilvl="6" w:tplc="6794301C" w:tentative="1">
      <w:start w:val="1"/>
      <w:numFmt w:val="bullet"/>
      <w:lvlText w:val=""/>
      <w:lvlJc w:val="left"/>
      <w:pPr>
        <w:ind w:left="5040" w:hanging="360"/>
      </w:pPr>
      <w:rPr>
        <w:rFonts w:ascii="Symbol" w:hAnsi="Symbol" w:hint="default"/>
      </w:rPr>
    </w:lvl>
    <w:lvl w:ilvl="7" w:tplc="1960D8E8" w:tentative="1">
      <w:start w:val="1"/>
      <w:numFmt w:val="bullet"/>
      <w:lvlText w:val="o"/>
      <w:lvlJc w:val="left"/>
      <w:pPr>
        <w:ind w:left="5760" w:hanging="360"/>
      </w:pPr>
      <w:rPr>
        <w:rFonts w:ascii="Courier New" w:hAnsi="Courier New" w:cs="Courier New" w:hint="default"/>
      </w:rPr>
    </w:lvl>
    <w:lvl w:ilvl="8" w:tplc="B994FBFA" w:tentative="1">
      <w:start w:val="1"/>
      <w:numFmt w:val="bullet"/>
      <w:lvlText w:val=""/>
      <w:lvlJc w:val="left"/>
      <w:pPr>
        <w:ind w:left="6480" w:hanging="360"/>
      </w:pPr>
      <w:rPr>
        <w:rFonts w:ascii="Wingdings" w:hAnsi="Wingdings" w:hint="default"/>
      </w:rPr>
    </w:lvl>
  </w:abstractNum>
  <w:abstractNum w:abstractNumId="8">
    <w:nsid w:val="0A9B13D8"/>
    <w:multiLevelType w:val="hybridMultilevel"/>
    <w:tmpl w:val="E5F21A3C"/>
    <w:lvl w:ilvl="0" w:tplc="2B1AD9A6">
      <w:start w:val="1"/>
      <w:numFmt w:val="bullet"/>
      <w:lvlText w:val=""/>
      <w:lvlJc w:val="left"/>
      <w:pPr>
        <w:ind w:left="720" w:hanging="360"/>
      </w:pPr>
      <w:rPr>
        <w:rFonts w:ascii="Symbol" w:hAnsi="Symbol" w:hint="default"/>
      </w:rPr>
    </w:lvl>
    <w:lvl w:ilvl="1" w:tplc="6D42134E">
      <w:start w:val="1"/>
      <w:numFmt w:val="bullet"/>
      <w:lvlText w:val="o"/>
      <w:lvlJc w:val="left"/>
      <w:pPr>
        <w:ind w:left="1440" w:hanging="360"/>
      </w:pPr>
      <w:rPr>
        <w:rFonts w:ascii="Courier New" w:hAnsi="Courier New" w:cs="Courier New" w:hint="default"/>
      </w:rPr>
    </w:lvl>
    <w:lvl w:ilvl="2" w:tplc="1E608EEA">
      <w:start w:val="1"/>
      <w:numFmt w:val="bullet"/>
      <w:lvlText w:val=""/>
      <w:lvlJc w:val="left"/>
      <w:pPr>
        <w:ind w:left="2160" w:hanging="360"/>
      </w:pPr>
      <w:rPr>
        <w:rFonts w:ascii="Wingdings" w:hAnsi="Wingdings" w:hint="default"/>
      </w:rPr>
    </w:lvl>
    <w:lvl w:ilvl="3" w:tplc="2F067B34" w:tentative="1">
      <w:start w:val="1"/>
      <w:numFmt w:val="bullet"/>
      <w:lvlText w:val=""/>
      <w:lvlJc w:val="left"/>
      <w:pPr>
        <w:ind w:left="2880" w:hanging="360"/>
      </w:pPr>
      <w:rPr>
        <w:rFonts w:ascii="Symbol" w:hAnsi="Symbol" w:hint="default"/>
      </w:rPr>
    </w:lvl>
    <w:lvl w:ilvl="4" w:tplc="E7262B18" w:tentative="1">
      <w:start w:val="1"/>
      <w:numFmt w:val="bullet"/>
      <w:lvlText w:val="o"/>
      <w:lvlJc w:val="left"/>
      <w:pPr>
        <w:ind w:left="3600" w:hanging="360"/>
      </w:pPr>
      <w:rPr>
        <w:rFonts w:ascii="Courier New" w:hAnsi="Courier New" w:cs="Courier New" w:hint="default"/>
      </w:rPr>
    </w:lvl>
    <w:lvl w:ilvl="5" w:tplc="A59840A8" w:tentative="1">
      <w:start w:val="1"/>
      <w:numFmt w:val="bullet"/>
      <w:lvlText w:val=""/>
      <w:lvlJc w:val="left"/>
      <w:pPr>
        <w:ind w:left="4320" w:hanging="360"/>
      </w:pPr>
      <w:rPr>
        <w:rFonts w:ascii="Wingdings" w:hAnsi="Wingdings" w:hint="default"/>
      </w:rPr>
    </w:lvl>
    <w:lvl w:ilvl="6" w:tplc="F9D2850E" w:tentative="1">
      <w:start w:val="1"/>
      <w:numFmt w:val="bullet"/>
      <w:lvlText w:val=""/>
      <w:lvlJc w:val="left"/>
      <w:pPr>
        <w:ind w:left="5040" w:hanging="360"/>
      </w:pPr>
      <w:rPr>
        <w:rFonts w:ascii="Symbol" w:hAnsi="Symbol" w:hint="default"/>
      </w:rPr>
    </w:lvl>
    <w:lvl w:ilvl="7" w:tplc="DB64207E" w:tentative="1">
      <w:start w:val="1"/>
      <w:numFmt w:val="bullet"/>
      <w:lvlText w:val="o"/>
      <w:lvlJc w:val="left"/>
      <w:pPr>
        <w:ind w:left="5760" w:hanging="360"/>
      </w:pPr>
      <w:rPr>
        <w:rFonts w:ascii="Courier New" w:hAnsi="Courier New" w:cs="Courier New" w:hint="default"/>
      </w:rPr>
    </w:lvl>
    <w:lvl w:ilvl="8" w:tplc="D52A3C00" w:tentative="1">
      <w:start w:val="1"/>
      <w:numFmt w:val="bullet"/>
      <w:lvlText w:val=""/>
      <w:lvlJc w:val="left"/>
      <w:pPr>
        <w:ind w:left="6480" w:hanging="360"/>
      </w:pPr>
      <w:rPr>
        <w:rFonts w:ascii="Wingdings" w:hAnsi="Wingdings" w:hint="default"/>
      </w:rPr>
    </w:lvl>
  </w:abstractNum>
  <w:abstractNum w:abstractNumId="9">
    <w:nsid w:val="0AD24365"/>
    <w:multiLevelType w:val="hybridMultilevel"/>
    <w:tmpl w:val="6B5C0E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0B28228B"/>
    <w:multiLevelType w:val="hybridMultilevel"/>
    <w:tmpl w:val="BD6EAE2C"/>
    <w:lvl w:ilvl="0" w:tplc="327E80B6">
      <w:start w:val="1"/>
      <w:numFmt w:val="bullet"/>
      <w:lvlText w:val=""/>
      <w:lvlJc w:val="left"/>
      <w:pPr>
        <w:ind w:left="720" w:hanging="360"/>
      </w:pPr>
      <w:rPr>
        <w:rFonts w:ascii="Symbol" w:hAnsi="Symbol" w:hint="default"/>
      </w:rPr>
    </w:lvl>
    <w:lvl w:ilvl="1" w:tplc="462A33F2">
      <w:start w:val="1"/>
      <w:numFmt w:val="bullet"/>
      <w:lvlText w:val="o"/>
      <w:lvlJc w:val="left"/>
      <w:pPr>
        <w:ind w:left="1440" w:hanging="360"/>
      </w:pPr>
      <w:rPr>
        <w:rFonts w:ascii="Courier New" w:hAnsi="Courier New" w:cs="Courier New" w:hint="default"/>
      </w:rPr>
    </w:lvl>
    <w:lvl w:ilvl="2" w:tplc="3C6A159C">
      <w:start w:val="1"/>
      <w:numFmt w:val="bullet"/>
      <w:lvlText w:val=""/>
      <w:lvlJc w:val="left"/>
      <w:pPr>
        <w:ind w:left="2160" w:hanging="360"/>
      </w:pPr>
      <w:rPr>
        <w:rFonts w:ascii="Wingdings" w:hAnsi="Wingdings" w:hint="default"/>
      </w:rPr>
    </w:lvl>
    <w:lvl w:ilvl="3" w:tplc="72B4BD82">
      <w:start w:val="1"/>
      <w:numFmt w:val="bullet"/>
      <w:lvlText w:val=""/>
      <w:lvlJc w:val="left"/>
      <w:pPr>
        <w:ind w:left="2880" w:hanging="360"/>
      </w:pPr>
      <w:rPr>
        <w:rFonts w:ascii="Symbol" w:hAnsi="Symbol" w:hint="default"/>
      </w:rPr>
    </w:lvl>
    <w:lvl w:ilvl="4" w:tplc="C36C7894">
      <w:start w:val="1"/>
      <w:numFmt w:val="bullet"/>
      <w:lvlText w:val="o"/>
      <w:lvlJc w:val="left"/>
      <w:pPr>
        <w:ind w:left="3600" w:hanging="360"/>
      </w:pPr>
      <w:rPr>
        <w:rFonts w:ascii="Courier New" w:hAnsi="Courier New" w:cs="Courier New" w:hint="default"/>
      </w:rPr>
    </w:lvl>
    <w:lvl w:ilvl="5" w:tplc="2F2AB5A6">
      <w:start w:val="1"/>
      <w:numFmt w:val="bullet"/>
      <w:lvlText w:val=""/>
      <w:lvlJc w:val="left"/>
      <w:pPr>
        <w:ind w:left="4320" w:hanging="360"/>
      </w:pPr>
      <w:rPr>
        <w:rFonts w:ascii="Wingdings" w:hAnsi="Wingdings" w:hint="default"/>
      </w:rPr>
    </w:lvl>
    <w:lvl w:ilvl="6" w:tplc="35AA3602" w:tentative="1">
      <w:start w:val="1"/>
      <w:numFmt w:val="bullet"/>
      <w:lvlText w:val=""/>
      <w:lvlJc w:val="left"/>
      <w:pPr>
        <w:ind w:left="5040" w:hanging="360"/>
      </w:pPr>
      <w:rPr>
        <w:rFonts w:ascii="Symbol" w:hAnsi="Symbol" w:hint="default"/>
      </w:rPr>
    </w:lvl>
    <w:lvl w:ilvl="7" w:tplc="67B28FAA" w:tentative="1">
      <w:start w:val="1"/>
      <w:numFmt w:val="bullet"/>
      <w:lvlText w:val="o"/>
      <w:lvlJc w:val="left"/>
      <w:pPr>
        <w:ind w:left="5760" w:hanging="360"/>
      </w:pPr>
      <w:rPr>
        <w:rFonts w:ascii="Courier New" w:hAnsi="Courier New" w:cs="Courier New" w:hint="default"/>
      </w:rPr>
    </w:lvl>
    <w:lvl w:ilvl="8" w:tplc="0C7C67AE" w:tentative="1">
      <w:start w:val="1"/>
      <w:numFmt w:val="bullet"/>
      <w:lvlText w:val=""/>
      <w:lvlJc w:val="left"/>
      <w:pPr>
        <w:ind w:left="6480" w:hanging="360"/>
      </w:pPr>
      <w:rPr>
        <w:rFonts w:ascii="Wingdings" w:hAnsi="Wingdings" w:hint="default"/>
      </w:rPr>
    </w:lvl>
  </w:abstractNum>
  <w:abstractNum w:abstractNumId="11">
    <w:nsid w:val="0C943821"/>
    <w:multiLevelType w:val="hybridMultilevel"/>
    <w:tmpl w:val="FD2C0526"/>
    <w:lvl w:ilvl="0" w:tplc="F9E8EC80">
      <w:start w:val="1"/>
      <w:numFmt w:val="bullet"/>
      <w:lvlText w:val="•"/>
      <w:lvlJc w:val="left"/>
      <w:pPr>
        <w:tabs>
          <w:tab w:val="num" w:pos="720"/>
        </w:tabs>
        <w:ind w:left="720" w:hanging="360"/>
      </w:pPr>
      <w:rPr>
        <w:rFonts w:ascii="Arial" w:hAnsi="Arial" w:hint="default"/>
      </w:rPr>
    </w:lvl>
    <w:lvl w:ilvl="1" w:tplc="6EA2D36E" w:tentative="1">
      <w:start w:val="1"/>
      <w:numFmt w:val="bullet"/>
      <w:lvlText w:val="•"/>
      <w:lvlJc w:val="left"/>
      <w:pPr>
        <w:tabs>
          <w:tab w:val="num" w:pos="1440"/>
        </w:tabs>
        <w:ind w:left="1440" w:hanging="360"/>
      </w:pPr>
      <w:rPr>
        <w:rFonts w:ascii="Arial" w:hAnsi="Arial" w:hint="default"/>
      </w:rPr>
    </w:lvl>
    <w:lvl w:ilvl="2" w:tplc="A210BB4C" w:tentative="1">
      <w:start w:val="1"/>
      <w:numFmt w:val="bullet"/>
      <w:lvlText w:val="•"/>
      <w:lvlJc w:val="left"/>
      <w:pPr>
        <w:tabs>
          <w:tab w:val="num" w:pos="2160"/>
        </w:tabs>
        <w:ind w:left="2160" w:hanging="360"/>
      </w:pPr>
      <w:rPr>
        <w:rFonts w:ascii="Arial" w:hAnsi="Arial" w:hint="default"/>
      </w:rPr>
    </w:lvl>
    <w:lvl w:ilvl="3" w:tplc="E6D283D6" w:tentative="1">
      <w:start w:val="1"/>
      <w:numFmt w:val="bullet"/>
      <w:lvlText w:val="•"/>
      <w:lvlJc w:val="left"/>
      <w:pPr>
        <w:tabs>
          <w:tab w:val="num" w:pos="2880"/>
        </w:tabs>
        <w:ind w:left="2880" w:hanging="360"/>
      </w:pPr>
      <w:rPr>
        <w:rFonts w:ascii="Arial" w:hAnsi="Arial" w:hint="default"/>
      </w:rPr>
    </w:lvl>
    <w:lvl w:ilvl="4" w:tplc="41E2F6DA" w:tentative="1">
      <w:start w:val="1"/>
      <w:numFmt w:val="bullet"/>
      <w:lvlText w:val="•"/>
      <w:lvlJc w:val="left"/>
      <w:pPr>
        <w:tabs>
          <w:tab w:val="num" w:pos="3600"/>
        </w:tabs>
        <w:ind w:left="3600" w:hanging="360"/>
      </w:pPr>
      <w:rPr>
        <w:rFonts w:ascii="Arial" w:hAnsi="Arial" w:hint="default"/>
      </w:rPr>
    </w:lvl>
    <w:lvl w:ilvl="5" w:tplc="CD7A474C" w:tentative="1">
      <w:start w:val="1"/>
      <w:numFmt w:val="bullet"/>
      <w:lvlText w:val="•"/>
      <w:lvlJc w:val="left"/>
      <w:pPr>
        <w:tabs>
          <w:tab w:val="num" w:pos="4320"/>
        </w:tabs>
        <w:ind w:left="4320" w:hanging="360"/>
      </w:pPr>
      <w:rPr>
        <w:rFonts w:ascii="Arial" w:hAnsi="Arial" w:hint="default"/>
      </w:rPr>
    </w:lvl>
    <w:lvl w:ilvl="6" w:tplc="85823F9E" w:tentative="1">
      <w:start w:val="1"/>
      <w:numFmt w:val="bullet"/>
      <w:lvlText w:val="•"/>
      <w:lvlJc w:val="left"/>
      <w:pPr>
        <w:tabs>
          <w:tab w:val="num" w:pos="5040"/>
        </w:tabs>
        <w:ind w:left="5040" w:hanging="360"/>
      </w:pPr>
      <w:rPr>
        <w:rFonts w:ascii="Arial" w:hAnsi="Arial" w:hint="default"/>
      </w:rPr>
    </w:lvl>
    <w:lvl w:ilvl="7" w:tplc="F6E2D916" w:tentative="1">
      <w:start w:val="1"/>
      <w:numFmt w:val="bullet"/>
      <w:lvlText w:val="•"/>
      <w:lvlJc w:val="left"/>
      <w:pPr>
        <w:tabs>
          <w:tab w:val="num" w:pos="5760"/>
        </w:tabs>
        <w:ind w:left="5760" w:hanging="360"/>
      </w:pPr>
      <w:rPr>
        <w:rFonts w:ascii="Arial" w:hAnsi="Arial" w:hint="default"/>
      </w:rPr>
    </w:lvl>
    <w:lvl w:ilvl="8" w:tplc="AA48175E" w:tentative="1">
      <w:start w:val="1"/>
      <w:numFmt w:val="bullet"/>
      <w:lvlText w:val="•"/>
      <w:lvlJc w:val="left"/>
      <w:pPr>
        <w:tabs>
          <w:tab w:val="num" w:pos="6480"/>
        </w:tabs>
        <w:ind w:left="6480" w:hanging="360"/>
      </w:pPr>
      <w:rPr>
        <w:rFonts w:ascii="Arial" w:hAnsi="Arial" w:hint="default"/>
      </w:rPr>
    </w:lvl>
  </w:abstractNum>
  <w:abstractNum w:abstractNumId="12">
    <w:nsid w:val="0E9947A0"/>
    <w:multiLevelType w:val="hybridMultilevel"/>
    <w:tmpl w:val="F056CBD4"/>
    <w:lvl w:ilvl="0" w:tplc="D6F0600E">
      <w:start w:val="1"/>
      <w:numFmt w:val="bullet"/>
      <w:lvlText w:val=""/>
      <w:lvlJc w:val="left"/>
      <w:pPr>
        <w:ind w:left="720" w:hanging="360"/>
      </w:pPr>
      <w:rPr>
        <w:rFonts w:ascii="Symbol" w:hAnsi="Symbol" w:hint="default"/>
      </w:rPr>
    </w:lvl>
    <w:lvl w:ilvl="1" w:tplc="6BBEE65C" w:tentative="1">
      <w:start w:val="1"/>
      <w:numFmt w:val="bullet"/>
      <w:lvlText w:val="o"/>
      <w:lvlJc w:val="left"/>
      <w:pPr>
        <w:ind w:left="1440" w:hanging="360"/>
      </w:pPr>
      <w:rPr>
        <w:rFonts w:ascii="Courier New" w:hAnsi="Courier New" w:cs="Courier New" w:hint="default"/>
      </w:rPr>
    </w:lvl>
    <w:lvl w:ilvl="2" w:tplc="D57EFD6A" w:tentative="1">
      <w:start w:val="1"/>
      <w:numFmt w:val="bullet"/>
      <w:lvlText w:val=""/>
      <w:lvlJc w:val="left"/>
      <w:pPr>
        <w:ind w:left="2160" w:hanging="360"/>
      </w:pPr>
      <w:rPr>
        <w:rFonts w:ascii="Wingdings" w:hAnsi="Wingdings" w:hint="default"/>
      </w:rPr>
    </w:lvl>
    <w:lvl w:ilvl="3" w:tplc="4F4CA174" w:tentative="1">
      <w:start w:val="1"/>
      <w:numFmt w:val="bullet"/>
      <w:lvlText w:val=""/>
      <w:lvlJc w:val="left"/>
      <w:pPr>
        <w:ind w:left="2880" w:hanging="360"/>
      </w:pPr>
      <w:rPr>
        <w:rFonts w:ascii="Symbol" w:hAnsi="Symbol" w:hint="default"/>
      </w:rPr>
    </w:lvl>
    <w:lvl w:ilvl="4" w:tplc="5164E396" w:tentative="1">
      <w:start w:val="1"/>
      <w:numFmt w:val="bullet"/>
      <w:lvlText w:val="o"/>
      <w:lvlJc w:val="left"/>
      <w:pPr>
        <w:ind w:left="3600" w:hanging="360"/>
      </w:pPr>
      <w:rPr>
        <w:rFonts w:ascii="Courier New" w:hAnsi="Courier New" w:cs="Courier New" w:hint="default"/>
      </w:rPr>
    </w:lvl>
    <w:lvl w:ilvl="5" w:tplc="AF1EA66E" w:tentative="1">
      <w:start w:val="1"/>
      <w:numFmt w:val="bullet"/>
      <w:lvlText w:val=""/>
      <w:lvlJc w:val="left"/>
      <w:pPr>
        <w:ind w:left="4320" w:hanging="360"/>
      </w:pPr>
      <w:rPr>
        <w:rFonts w:ascii="Wingdings" w:hAnsi="Wingdings" w:hint="default"/>
      </w:rPr>
    </w:lvl>
    <w:lvl w:ilvl="6" w:tplc="74E27BAC" w:tentative="1">
      <w:start w:val="1"/>
      <w:numFmt w:val="bullet"/>
      <w:lvlText w:val=""/>
      <w:lvlJc w:val="left"/>
      <w:pPr>
        <w:ind w:left="5040" w:hanging="360"/>
      </w:pPr>
      <w:rPr>
        <w:rFonts w:ascii="Symbol" w:hAnsi="Symbol" w:hint="default"/>
      </w:rPr>
    </w:lvl>
    <w:lvl w:ilvl="7" w:tplc="F18E5E8E" w:tentative="1">
      <w:start w:val="1"/>
      <w:numFmt w:val="bullet"/>
      <w:lvlText w:val="o"/>
      <w:lvlJc w:val="left"/>
      <w:pPr>
        <w:ind w:left="5760" w:hanging="360"/>
      </w:pPr>
      <w:rPr>
        <w:rFonts w:ascii="Courier New" w:hAnsi="Courier New" w:cs="Courier New" w:hint="default"/>
      </w:rPr>
    </w:lvl>
    <w:lvl w:ilvl="8" w:tplc="F714710E" w:tentative="1">
      <w:start w:val="1"/>
      <w:numFmt w:val="bullet"/>
      <w:lvlText w:val=""/>
      <w:lvlJc w:val="left"/>
      <w:pPr>
        <w:ind w:left="6480" w:hanging="360"/>
      </w:pPr>
      <w:rPr>
        <w:rFonts w:ascii="Wingdings" w:hAnsi="Wingdings" w:hint="default"/>
      </w:rPr>
    </w:lvl>
  </w:abstractNum>
  <w:abstractNum w:abstractNumId="13">
    <w:nsid w:val="10681C6C"/>
    <w:multiLevelType w:val="hybridMultilevel"/>
    <w:tmpl w:val="468A6FB2"/>
    <w:lvl w:ilvl="0" w:tplc="3DDA4C74">
      <w:start w:val="1"/>
      <w:numFmt w:val="bullet"/>
      <w:lvlText w:val=""/>
      <w:lvlJc w:val="left"/>
      <w:pPr>
        <w:ind w:left="720" w:hanging="360"/>
      </w:pPr>
      <w:rPr>
        <w:rFonts w:ascii="Symbol" w:hAnsi="Symbol" w:hint="default"/>
      </w:rPr>
    </w:lvl>
    <w:lvl w:ilvl="1" w:tplc="5E4617FA">
      <w:start w:val="1"/>
      <w:numFmt w:val="bullet"/>
      <w:lvlText w:val="o"/>
      <w:lvlJc w:val="left"/>
      <w:pPr>
        <w:ind w:left="1440" w:hanging="360"/>
      </w:pPr>
      <w:rPr>
        <w:rFonts w:ascii="Courier New" w:hAnsi="Courier New" w:cs="Courier New" w:hint="default"/>
      </w:rPr>
    </w:lvl>
    <w:lvl w:ilvl="2" w:tplc="23060CA2">
      <w:start w:val="1"/>
      <w:numFmt w:val="bullet"/>
      <w:lvlText w:val=""/>
      <w:lvlJc w:val="left"/>
      <w:pPr>
        <w:ind w:left="2160" w:hanging="360"/>
      </w:pPr>
      <w:rPr>
        <w:rFonts w:ascii="Wingdings" w:hAnsi="Wingdings" w:hint="default"/>
      </w:rPr>
    </w:lvl>
    <w:lvl w:ilvl="3" w:tplc="06984C44">
      <w:start w:val="1"/>
      <w:numFmt w:val="bullet"/>
      <w:lvlText w:val=""/>
      <w:lvlJc w:val="left"/>
      <w:pPr>
        <w:ind w:left="2880" w:hanging="360"/>
      </w:pPr>
      <w:rPr>
        <w:rFonts w:ascii="Symbol" w:hAnsi="Symbol" w:hint="default"/>
      </w:rPr>
    </w:lvl>
    <w:lvl w:ilvl="4" w:tplc="57BA14CE" w:tentative="1">
      <w:start w:val="1"/>
      <w:numFmt w:val="bullet"/>
      <w:lvlText w:val="o"/>
      <w:lvlJc w:val="left"/>
      <w:pPr>
        <w:ind w:left="3600" w:hanging="360"/>
      </w:pPr>
      <w:rPr>
        <w:rFonts w:ascii="Courier New" w:hAnsi="Courier New" w:cs="Courier New" w:hint="default"/>
      </w:rPr>
    </w:lvl>
    <w:lvl w:ilvl="5" w:tplc="62FE1E1A" w:tentative="1">
      <w:start w:val="1"/>
      <w:numFmt w:val="bullet"/>
      <w:lvlText w:val=""/>
      <w:lvlJc w:val="left"/>
      <w:pPr>
        <w:ind w:left="4320" w:hanging="360"/>
      </w:pPr>
      <w:rPr>
        <w:rFonts w:ascii="Wingdings" w:hAnsi="Wingdings" w:hint="default"/>
      </w:rPr>
    </w:lvl>
    <w:lvl w:ilvl="6" w:tplc="4DBEF96C" w:tentative="1">
      <w:start w:val="1"/>
      <w:numFmt w:val="bullet"/>
      <w:lvlText w:val=""/>
      <w:lvlJc w:val="left"/>
      <w:pPr>
        <w:ind w:left="5040" w:hanging="360"/>
      </w:pPr>
      <w:rPr>
        <w:rFonts w:ascii="Symbol" w:hAnsi="Symbol" w:hint="default"/>
      </w:rPr>
    </w:lvl>
    <w:lvl w:ilvl="7" w:tplc="29180ACE" w:tentative="1">
      <w:start w:val="1"/>
      <w:numFmt w:val="bullet"/>
      <w:lvlText w:val="o"/>
      <w:lvlJc w:val="left"/>
      <w:pPr>
        <w:ind w:left="5760" w:hanging="360"/>
      </w:pPr>
      <w:rPr>
        <w:rFonts w:ascii="Courier New" w:hAnsi="Courier New" w:cs="Courier New" w:hint="default"/>
      </w:rPr>
    </w:lvl>
    <w:lvl w:ilvl="8" w:tplc="DF0C508A" w:tentative="1">
      <w:start w:val="1"/>
      <w:numFmt w:val="bullet"/>
      <w:lvlText w:val=""/>
      <w:lvlJc w:val="left"/>
      <w:pPr>
        <w:ind w:left="6480" w:hanging="360"/>
      </w:pPr>
      <w:rPr>
        <w:rFonts w:ascii="Wingdings" w:hAnsi="Wingdings" w:hint="default"/>
      </w:rPr>
    </w:lvl>
  </w:abstractNum>
  <w:abstractNum w:abstractNumId="14">
    <w:nsid w:val="109C5712"/>
    <w:multiLevelType w:val="hybridMultilevel"/>
    <w:tmpl w:val="F830CEAC"/>
    <w:lvl w:ilvl="0" w:tplc="2ACC46A4">
      <w:start w:val="1"/>
      <w:numFmt w:val="bullet"/>
      <w:lvlText w:val=""/>
      <w:lvlJc w:val="left"/>
      <w:pPr>
        <w:ind w:left="720" w:hanging="360"/>
      </w:pPr>
      <w:rPr>
        <w:rFonts w:ascii="Symbol" w:hAnsi="Symbol" w:hint="default"/>
      </w:rPr>
    </w:lvl>
    <w:lvl w:ilvl="1" w:tplc="4F5E2614">
      <w:start w:val="1"/>
      <w:numFmt w:val="bullet"/>
      <w:lvlText w:val="o"/>
      <w:lvlJc w:val="left"/>
      <w:pPr>
        <w:ind w:left="1440" w:hanging="360"/>
      </w:pPr>
      <w:rPr>
        <w:rFonts w:ascii="Courier New" w:hAnsi="Courier New" w:cs="Courier New" w:hint="default"/>
      </w:rPr>
    </w:lvl>
    <w:lvl w:ilvl="2" w:tplc="5B52E9FC" w:tentative="1">
      <w:start w:val="1"/>
      <w:numFmt w:val="bullet"/>
      <w:lvlText w:val=""/>
      <w:lvlJc w:val="left"/>
      <w:pPr>
        <w:ind w:left="2160" w:hanging="360"/>
      </w:pPr>
      <w:rPr>
        <w:rFonts w:ascii="Wingdings" w:hAnsi="Wingdings" w:hint="default"/>
      </w:rPr>
    </w:lvl>
    <w:lvl w:ilvl="3" w:tplc="1FC8C656" w:tentative="1">
      <w:start w:val="1"/>
      <w:numFmt w:val="bullet"/>
      <w:lvlText w:val=""/>
      <w:lvlJc w:val="left"/>
      <w:pPr>
        <w:ind w:left="2880" w:hanging="360"/>
      </w:pPr>
      <w:rPr>
        <w:rFonts w:ascii="Symbol" w:hAnsi="Symbol" w:hint="default"/>
      </w:rPr>
    </w:lvl>
    <w:lvl w:ilvl="4" w:tplc="4942C5CC" w:tentative="1">
      <w:start w:val="1"/>
      <w:numFmt w:val="bullet"/>
      <w:lvlText w:val="o"/>
      <w:lvlJc w:val="left"/>
      <w:pPr>
        <w:ind w:left="3600" w:hanging="360"/>
      </w:pPr>
      <w:rPr>
        <w:rFonts w:ascii="Courier New" w:hAnsi="Courier New" w:cs="Courier New" w:hint="default"/>
      </w:rPr>
    </w:lvl>
    <w:lvl w:ilvl="5" w:tplc="B0FE9E58" w:tentative="1">
      <w:start w:val="1"/>
      <w:numFmt w:val="bullet"/>
      <w:lvlText w:val=""/>
      <w:lvlJc w:val="left"/>
      <w:pPr>
        <w:ind w:left="4320" w:hanging="360"/>
      </w:pPr>
      <w:rPr>
        <w:rFonts w:ascii="Wingdings" w:hAnsi="Wingdings" w:hint="default"/>
      </w:rPr>
    </w:lvl>
    <w:lvl w:ilvl="6" w:tplc="34D63BFC" w:tentative="1">
      <w:start w:val="1"/>
      <w:numFmt w:val="bullet"/>
      <w:lvlText w:val=""/>
      <w:lvlJc w:val="left"/>
      <w:pPr>
        <w:ind w:left="5040" w:hanging="360"/>
      </w:pPr>
      <w:rPr>
        <w:rFonts w:ascii="Symbol" w:hAnsi="Symbol" w:hint="default"/>
      </w:rPr>
    </w:lvl>
    <w:lvl w:ilvl="7" w:tplc="A44A5CDE" w:tentative="1">
      <w:start w:val="1"/>
      <w:numFmt w:val="bullet"/>
      <w:lvlText w:val="o"/>
      <w:lvlJc w:val="left"/>
      <w:pPr>
        <w:ind w:left="5760" w:hanging="360"/>
      </w:pPr>
      <w:rPr>
        <w:rFonts w:ascii="Courier New" w:hAnsi="Courier New" w:cs="Courier New" w:hint="default"/>
      </w:rPr>
    </w:lvl>
    <w:lvl w:ilvl="8" w:tplc="097C47AA" w:tentative="1">
      <w:start w:val="1"/>
      <w:numFmt w:val="bullet"/>
      <w:lvlText w:val=""/>
      <w:lvlJc w:val="left"/>
      <w:pPr>
        <w:ind w:left="6480" w:hanging="360"/>
      </w:pPr>
      <w:rPr>
        <w:rFonts w:ascii="Wingdings" w:hAnsi="Wingdings" w:hint="default"/>
      </w:rPr>
    </w:lvl>
  </w:abstractNum>
  <w:abstractNum w:abstractNumId="15">
    <w:nsid w:val="12700BDD"/>
    <w:multiLevelType w:val="hybridMultilevel"/>
    <w:tmpl w:val="4716A9D0"/>
    <w:lvl w:ilvl="0" w:tplc="92C88D1C">
      <w:start w:val="1"/>
      <w:numFmt w:val="bullet"/>
      <w:lvlText w:val=""/>
      <w:lvlJc w:val="left"/>
      <w:pPr>
        <w:ind w:left="720" w:hanging="360"/>
      </w:pPr>
      <w:rPr>
        <w:rFonts w:ascii="Symbol" w:hAnsi="Symbol" w:hint="default"/>
      </w:rPr>
    </w:lvl>
    <w:lvl w:ilvl="1" w:tplc="D7FC7930">
      <w:start w:val="1"/>
      <w:numFmt w:val="bullet"/>
      <w:lvlText w:val="o"/>
      <w:lvlJc w:val="left"/>
      <w:pPr>
        <w:ind w:left="1440" w:hanging="360"/>
      </w:pPr>
      <w:rPr>
        <w:rFonts w:ascii="Courier New" w:hAnsi="Courier New" w:cs="Courier New" w:hint="default"/>
      </w:rPr>
    </w:lvl>
    <w:lvl w:ilvl="2" w:tplc="C2A27BE0">
      <w:start w:val="1"/>
      <w:numFmt w:val="bullet"/>
      <w:lvlText w:val=""/>
      <w:lvlJc w:val="left"/>
      <w:pPr>
        <w:ind w:left="2160" w:hanging="360"/>
      </w:pPr>
      <w:rPr>
        <w:rFonts w:ascii="Wingdings" w:hAnsi="Wingdings" w:hint="default"/>
      </w:rPr>
    </w:lvl>
    <w:lvl w:ilvl="3" w:tplc="C83E7A42" w:tentative="1">
      <w:start w:val="1"/>
      <w:numFmt w:val="bullet"/>
      <w:lvlText w:val=""/>
      <w:lvlJc w:val="left"/>
      <w:pPr>
        <w:ind w:left="2880" w:hanging="360"/>
      </w:pPr>
      <w:rPr>
        <w:rFonts w:ascii="Symbol" w:hAnsi="Symbol" w:hint="default"/>
      </w:rPr>
    </w:lvl>
    <w:lvl w:ilvl="4" w:tplc="B9848532" w:tentative="1">
      <w:start w:val="1"/>
      <w:numFmt w:val="bullet"/>
      <w:lvlText w:val="o"/>
      <w:lvlJc w:val="left"/>
      <w:pPr>
        <w:ind w:left="3600" w:hanging="360"/>
      </w:pPr>
      <w:rPr>
        <w:rFonts w:ascii="Courier New" w:hAnsi="Courier New" w:cs="Courier New" w:hint="default"/>
      </w:rPr>
    </w:lvl>
    <w:lvl w:ilvl="5" w:tplc="4E1AA9E6" w:tentative="1">
      <w:start w:val="1"/>
      <w:numFmt w:val="bullet"/>
      <w:lvlText w:val=""/>
      <w:lvlJc w:val="left"/>
      <w:pPr>
        <w:ind w:left="4320" w:hanging="360"/>
      </w:pPr>
      <w:rPr>
        <w:rFonts w:ascii="Wingdings" w:hAnsi="Wingdings" w:hint="default"/>
      </w:rPr>
    </w:lvl>
    <w:lvl w:ilvl="6" w:tplc="56FED87A" w:tentative="1">
      <w:start w:val="1"/>
      <w:numFmt w:val="bullet"/>
      <w:lvlText w:val=""/>
      <w:lvlJc w:val="left"/>
      <w:pPr>
        <w:ind w:left="5040" w:hanging="360"/>
      </w:pPr>
      <w:rPr>
        <w:rFonts w:ascii="Symbol" w:hAnsi="Symbol" w:hint="default"/>
      </w:rPr>
    </w:lvl>
    <w:lvl w:ilvl="7" w:tplc="51B4CA1E" w:tentative="1">
      <w:start w:val="1"/>
      <w:numFmt w:val="bullet"/>
      <w:lvlText w:val="o"/>
      <w:lvlJc w:val="left"/>
      <w:pPr>
        <w:ind w:left="5760" w:hanging="360"/>
      </w:pPr>
      <w:rPr>
        <w:rFonts w:ascii="Courier New" w:hAnsi="Courier New" w:cs="Courier New" w:hint="default"/>
      </w:rPr>
    </w:lvl>
    <w:lvl w:ilvl="8" w:tplc="8E7A69C4" w:tentative="1">
      <w:start w:val="1"/>
      <w:numFmt w:val="bullet"/>
      <w:lvlText w:val=""/>
      <w:lvlJc w:val="left"/>
      <w:pPr>
        <w:ind w:left="6480" w:hanging="360"/>
      </w:pPr>
      <w:rPr>
        <w:rFonts w:ascii="Wingdings" w:hAnsi="Wingdings" w:hint="default"/>
      </w:rPr>
    </w:lvl>
  </w:abstractNum>
  <w:abstractNum w:abstractNumId="16">
    <w:nsid w:val="12962A32"/>
    <w:multiLevelType w:val="hybridMultilevel"/>
    <w:tmpl w:val="D7100A7E"/>
    <w:lvl w:ilvl="0" w:tplc="7334221C">
      <w:start w:val="1"/>
      <w:numFmt w:val="bullet"/>
      <w:lvlText w:val=""/>
      <w:lvlJc w:val="left"/>
      <w:pPr>
        <w:ind w:left="720" w:hanging="360"/>
      </w:pPr>
      <w:rPr>
        <w:rFonts w:ascii="Symbol" w:hAnsi="Symbol" w:hint="default"/>
      </w:rPr>
    </w:lvl>
    <w:lvl w:ilvl="1" w:tplc="0B96C170">
      <w:start w:val="1"/>
      <w:numFmt w:val="bullet"/>
      <w:lvlText w:val="o"/>
      <w:lvlJc w:val="left"/>
      <w:pPr>
        <w:ind w:left="1440" w:hanging="360"/>
      </w:pPr>
      <w:rPr>
        <w:rFonts w:ascii="Courier New" w:hAnsi="Courier New" w:cs="Courier New" w:hint="default"/>
      </w:rPr>
    </w:lvl>
    <w:lvl w:ilvl="2" w:tplc="797CF65E" w:tentative="1">
      <w:start w:val="1"/>
      <w:numFmt w:val="bullet"/>
      <w:lvlText w:val=""/>
      <w:lvlJc w:val="left"/>
      <w:pPr>
        <w:ind w:left="2160" w:hanging="360"/>
      </w:pPr>
      <w:rPr>
        <w:rFonts w:ascii="Wingdings" w:hAnsi="Wingdings" w:hint="default"/>
      </w:rPr>
    </w:lvl>
    <w:lvl w:ilvl="3" w:tplc="F95CEB7A" w:tentative="1">
      <w:start w:val="1"/>
      <w:numFmt w:val="bullet"/>
      <w:lvlText w:val=""/>
      <w:lvlJc w:val="left"/>
      <w:pPr>
        <w:ind w:left="2880" w:hanging="360"/>
      </w:pPr>
      <w:rPr>
        <w:rFonts w:ascii="Symbol" w:hAnsi="Symbol" w:hint="default"/>
      </w:rPr>
    </w:lvl>
    <w:lvl w:ilvl="4" w:tplc="64548628" w:tentative="1">
      <w:start w:val="1"/>
      <w:numFmt w:val="bullet"/>
      <w:lvlText w:val="o"/>
      <w:lvlJc w:val="left"/>
      <w:pPr>
        <w:ind w:left="3600" w:hanging="360"/>
      </w:pPr>
      <w:rPr>
        <w:rFonts w:ascii="Courier New" w:hAnsi="Courier New" w:cs="Courier New" w:hint="default"/>
      </w:rPr>
    </w:lvl>
    <w:lvl w:ilvl="5" w:tplc="3664077A" w:tentative="1">
      <w:start w:val="1"/>
      <w:numFmt w:val="bullet"/>
      <w:lvlText w:val=""/>
      <w:lvlJc w:val="left"/>
      <w:pPr>
        <w:ind w:left="4320" w:hanging="360"/>
      </w:pPr>
      <w:rPr>
        <w:rFonts w:ascii="Wingdings" w:hAnsi="Wingdings" w:hint="default"/>
      </w:rPr>
    </w:lvl>
    <w:lvl w:ilvl="6" w:tplc="248EE918" w:tentative="1">
      <w:start w:val="1"/>
      <w:numFmt w:val="bullet"/>
      <w:lvlText w:val=""/>
      <w:lvlJc w:val="left"/>
      <w:pPr>
        <w:ind w:left="5040" w:hanging="360"/>
      </w:pPr>
      <w:rPr>
        <w:rFonts w:ascii="Symbol" w:hAnsi="Symbol" w:hint="default"/>
      </w:rPr>
    </w:lvl>
    <w:lvl w:ilvl="7" w:tplc="DE70F3B6" w:tentative="1">
      <w:start w:val="1"/>
      <w:numFmt w:val="bullet"/>
      <w:lvlText w:val="o"/>
      <w:lvlJc w:val="left"/>
      <w:pPr>
        <w:ind w:left="5760" w:hanging="360"/>
      </w:pPr>
      <w:rPr>
        <w:rFonts w:ascii="Courier New" w:hAnsi="Courier New" w:cs="Courier New" w:hint="default"/>
      </w:rPr>
    </w:lvl>
    <w:lvl w:ilvl="8" w:tplc="141A9C10" w:tentative="1">
      <w:start w:val="1"/>
      <w:numFmt w:val="bullet"/>
      <w:lvlText w:val=""/>
      <w:lvlJc w:val="left"/>
      <w:pPr>
        <w:ind w:left="6480" w:hanging="360"/>
      </w:pPr>
      <w:rPr>
        <w:rFonts w:ascii="Wingdings" w:hAnsi="Wingdings" w:hint="default"/>
      </w:rPr>
    </w:lvl>
  </w:abstractNum>
  <w:abstractNum w:abstractNumId="17">
    <w:nsid w:val="13090013"/>
    <w:multiLevelType w:val="hybridMultilevel"/>
    <w:tmpl w:val="0D06F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39500D9"/>
    <w:multiLevelType w:val="hybridMultilevel"/>
    <w:tmpl w:val="653E6914"/>
    <w:lvl w:ilvl="0" w:tplc="64220176">
      <w:start w:val="1"/>
      <w:numFmt w:val="bullet"/>
      <w:lvlText w:val=""/>
      <w:lvlJc w:val="left"/>
      <w:pPr>
        <w:ind w:left="720" w:hanging="360"/>
      </w:pPr>
      <w:rPr>
        <w:rFonts w:ascii="Symbol" w:hAnsi="Symbol" w:hint="default"/>
      </w:rPr>
    </w:lvl>
    <w:lvl w:ilvl="1" w:tplc="819A686E">
      <w:start w:val="1"/>
      <w:numFmt w:val="bullet"/>
      <w:lvlText w:val="o"/>
      <w:lvlJc w:val="left"/>
      <w:pPr>
        <w:ind w:left="1440" w:hanging="360"/>
      </w:pPr>
      <w:rPr>
        <w:rFonts w:ascii="Courier New" w:hAnsi="Courier New" w:cs="Courier New" w:hint="default"/>
      </w:rPr>
    </w:lvl>
    <w:lvl w:ilvl="2" w:tplc="C97897DA" w:tentative="1">
      <w:start w:val="1"/>
      <w:numFmt w:val="bullet"/>
      <w:lvlText w:val=""/>
      <w:lvlJc w:val="left"/>
      <w:pPr>
        <w:ind w:left="2160" w:hanging="360"/>
      </w:pPr>
      <w:rPr>
        <w:rFonts w:ascii="Wingdings" w:hAnsi="Wingdings" w:hint="default"/>
      </w:rPr>
    </w:lvl>
    <w:lvl w:ilvl="3" w:tplc="155A7AAC" w:tentative="1">
      <w:start w:val="1"/>
      <w:numFmt w:val="bullet"/>
      <w:lvlText w:val=""/>
      <w:lvlJc w:val="left"/>
      <w:pPr>
        <w:ind w:left="2880" w:hanging="360"/>
      </w:pPr>
      <w:rPr>
        <w:rFonts w:ascii="Symbol" w:hAnsi="Symbol" w:hint="default"/>
      </w:rPr>
    </w:lvl>
    <w:lvl w:ilvl="4" w:tplc="7DF81F0E" w:tentative="1">
      <w:start w:val="1"/>
      <w:numFmt w:val="bullet"/>
      <w:lvlText w:val="o"/>
      <w:lvlJc w:val="left"/>
      <w:pPr>
        <w:ind w:left="3600" w:hanging="360"/>
      </w:pPr>
      <w:rPr>
        <w:rFonts w:ascii="Courier New" w:hAnsi="Courier New" w:cs="Courier New" w:hint="default"/>
      </w:rPr>
    </w:lvl>
    <w:lvl w:ilvl="5" w:tplc="CD3C1DBE" w:tentative="1">
      <w:start w:val="1"/>
      <w:numFmt w:val="bullet"/>
      <w:lvlText w:val=""/>
      <w:lvlJc w:val="left"/>
      <w:pPr>
        <w:ind w:left="4320" w:hanging="360"/>
      </w:pPr>
      <w:rPr>
        <w:rFonts w:ascii="Wingdings" w:hAnsi="Wingdings" w:hint="default"/>
      </w:rPr>
    </w:lvl>
    <w:lvl w:ilvl="6" w:tplc="84F8B2C4" w:tentative="1">
      <w:start w:val="1"/>
      <w:numFmt w:val="bullet"/>
      <w:lvlText w:val=""/>
      <w:lvlJc w:val="left"/>
      <w:pPr>
        <w:ind w:left="5040" w:hanging="360"/>
      </w:pPr>
      <w:rPr>
        <w:rFonts w:ascii="Symbol" w:hAnsi="Symbol" w:hint="default"/>
      </w:rPr>
    </w:lvl>
    <w:lvl w:ilvl="7" w:tplc="A684BE90" w:tentative="1">
      <w:start w:val="1"/>
      <w:numFmt w:val="bullet"/>
      <w:lvlText w:val="o"/>
      <w:lvlJc w:val="left"/>
      <w:pPr>
        <w:ind w:left="5760" w:hanging="360"/>
      </w:pPr>
      <w:rPr>
        <w:rFonts w:ascii="Courier New" w:hAnsi="Courier New" w:cs="Courier New" w:hint="default"/>
      </w:rPr>
    </w:lvl>
    <w:lvl w:ilvl="8" w:tplc="3CCCB1D8" w:tentative="1">
      <w:start w:val="1"/>
      <w:numFmt w:val="bullet"/>
      <w:lvlText w:val=""/>
      <w:lvlJc w:val="left"/>
      <w:pPr>
        <w:ind w:left="6480" w:hanging="360"/>
      </w:pPr>
      <w:rPr>
        <w:rFonts w:ascii="Wingdings" w:hAnsi="Wingdings" w:hint="default"/>
      </w:rPr>
    </w:lvl>
  </w:abstractNum>
  <w:abstractNum w:abstractNumId="19">
    <w:nsid w:val="158C5902"/>
    <w:multiLevelType w:val="hybridMultilevel"/>
    <w:tmpl w:val="46800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77E606E"/>
    <w:multiLevelType w:val="hybridMultilevel"/>
    <w:tmpl w:val="55A2BCEE"/>
    <w:lvl w:ilvl="0" w:tplc="AF08709E">
      <w:start w:val="1"/>
      <w:numFmt w:val="bullet"/>
      <w:lvlText w:val=""/>
      <w:lvlJc w:val="left"/>
      <w:pPr>
        <w:ind w:left="720" w:hanging="360"/>
      </w:pPr>
      <w:rPr>
        <w:rFonts w:ascii="Symbol" w:hAnsi="Symbol" w:hint="default"/>
      </w:rPr>
    </w:lvl>
    <w:lvl w:ilvl="1" w:tplc="FE00E66C">
      <w:start w:val="1"/>
      <w:numFmt w:val="bullet"/>
      <w:lvlText w:val="o"/>
      <w:lvlJc w:val="left"/>
      <w:pPr>
        <w:ind w:left="1440" w:hanging="360"/>
      </w:pPr>
      <w:rPr>
        <w:rFonts w:ascii="Courier New" w:hAnsi="Courier New" w:cs="Courier New" w:hint="default"/>
      </w:rPr>
    </w:lvl>
    <w:lvl w:ilvl="2" w:tplc="3C701952" w:tentative="1">
      <w:start w:val="1"/>
      <w:numFmt w:val="bullet"/>
      <w:lvlText w:val=""/>
      <w:lvlJc w:val="left"/>
      <w:pPr>
        <w:ind w:left="2160" w:hanging="360"/>
      </w:pPr>
      <w:rPr>
        <w:rFonts w:ascii="Wingdings" w:hAnsi="Wingdings" w:hint="default"/>
      </w:rPr>
    </w:lvl>
    <w:lvl w:ilvl="3" w:tplc="CB3A0120" w:tentative="1">
      <w:start w:val="1"/>
      <w:numFmt w:val="bullet"/>
      <w:lvlText w:val=""/>
      <w:lvlJc w:val="left"/>
      <w:pPr>
        <w:ind w:left="2880" w:hanging="360"/>
      </w:pPr>
      <w:rPr>
        <w:rFonts w:ascii="Symbol" w:hAnsi="Symbol" w:hint="default"/>
      </w:rPr>
    </w:lvl>
    <w:lvl w:ilvl="4" w:tplc="7CFA10C0" w:tentative="1">
      <w:start w:val="1"/>
      <w:numFmt w:val="bullet"/>
      <w:lvlText w:val="o"/>
      <w:lvlJc w:val="left"/>
      <w:pPr>
        <w:ind w:left="3600" w:hanging="360"/>
      </w:pPr>
      <w:rPr>
        <w:rFonts w:ascii="Courier New" w:hAnsi="Courier New" w:cs="Courier New" w:hint="default"/>
      </w:rPr>
    </w:lvl>
    <w:lvl w:ilvl="5" w:tplc="EF006746" w:tentative="1">
      <w:start w:val="1"/>
      <w:numFmt w:val="bullet"/>
      <w:lvlText w:val=""/>
      <w:lvlJc w:val="left"/>
      <w:pPr>
        <w:ind w:left="4320" w:hanging="360"/>
      </w:pPr>
      <w:rPr>
        <w:rFonts w:ascii="Wingdings" w:hAnsi="Wingdings" w:hint="default"/>
      </w:rPr>
    </w:lvl>
    <w:lvl w:ilvl="6" w:tplc="5768CB7C" w:tentative="1">
      <w:start w:val="1"/>
      <w:numFmt w:val="bullet"/>
      <w:lvlText w:val=""/>
      <w:lvlJc w:val="left"/>
      <w:pPr>
        <w:ind w:left="5040" w:hanging="360"/>
      </w:pPr>
      <w:rPr>
        <w:rFonts w:ascii="Symbol" w:hAnsi="Symbol" w:hint="default"/>
      </w:rPr>
    </w:lvl>
    <w:lvl w:ilvl="7" w:tplc="DED2D624" w:tentative="1">
      <w:start w:val="1"/>
      <w:numFmt w:val="bullet"/>
      <w:lvlText w:val="o"/>
      <w:lvlJc w:val="left"/>
      <w:pPr>
        <w:ind w:left="5760" w:hanging="360"/>
      </w:pPr>
      <w:rPr>
        <w:rFonts w:ascii="Courier New" w:hAnsi="Courier New" w:cs="Courier New" w:hint="default"/>
      </w:rPr>
    </w:lvl>
    <w:lvl w:ilvl="8" w:tplc="AE16F170" w:tentative="1">
      <w:start w:val="1"/>
      <w:numFmt w:val="bullet"/>
      <w:lvlText w:val=""/>
      <w:lvlJc w:val="left"/>
      <w:pPr>
        <w:ind w:left="6480" w:hanging="360"/>
      </w:pPr>
      <w:rPr>
        <w:rFonts w:ascii="Wingdings" w:hAnsi="Wingdings" w:hint="default"/>
      </w:rPr>
    </w:lvl>
  </w:abstractNum>
  <w:abstractNum w:abstractNumId="21">
    <w:nsid w:val="18FE6E6D"/>
    <w:multiLevelType w:val="hybridMultilevel"/>
    <w:tmpl w:val="5524D4A6"/>
    <w:lvl w:ilvl="0" w:tplc="13CCEBF2">
      <w:start w:val="1"/>
      <w:numFmt w:val="bullet"/>
      <w:lvlText w:val=""/>
      <w:lvlJc w:val="left"/>
      <w:pPr>
        <w:ind w:left="720" w:hanging="360"/>
      </w:pPr>
      <w:rPr>
        <w:rFonts w:ascii="Symbol" w:hAnsi="Symbol" w:hint="default"/>
      </w:rPr>
    </w:lvl>
    <w:lvl w:ilvl="1" w:tplc="5CA4837C">
      <w:start w:val="1"/>
      <w:numFmt w:val="bullet"/>
      <w:lvlText w:val="o"/>
      <w:lvlJc w:val="left"/>
      <w:pPr>
        <w:ind w:left="1440" w:hanging="360"/>
      </w:pPr>
      <w:rPr>
        <w:rFonts w:ascii="Courier New" w:hAnsi="Courier New" w:cs="Courier New" w:hint="default"/>
      </w:rPr>
    </w:lvl>
    <w:lvl w:ilvl="2" w:tplc="BBC889DA" w:tentative="1">
      <w:start w:val="1"/>
      <w:numFmt w:val="bullet"/>
      <w:lvlText w:val=""/>
      <w:lvlJc w:val="left"/>
      <w:pPr>
        <w:ind w:left="2160" w:hanging="360"/>
      </w:pPr>
      <w:rPr>
        <w:rFonts w:ascii="Wingdings" w:hAnsi="Wingdings" w:hint="default"/>
      </w:rPr>
    </w:lvl>
    <w:lvl w:ilvl="3" w:tplc="167293D6" w:tentative="1">
      <w:start w:val="1"/>
      <w:numFmt w:val="bullet"/>
      <w:lvlText w:val=""/>
      <w:lvlJc w:val="left"/>
      <w:pPr>
        <w:ind w:left="2880" w:hanging="360"/>
      </w:pPr>
      <w:rPr>
        <w:rFonts w:ascii="Symbol" w:hAnsi="Symbol" w:hint="default"/>
      </w:rPr>
    </w:lvl>
    <w:lvl w:ilvl="4" w:tplc="E0F2542A" w:tentative="1">
      <w:start w:val="1"/>
      <w:numFmt w:val="bullet"/>
      <w:lvlText w:val="o"/>
      <w:lvlJc w:val="left"/>
      <w:pPr>
        <w:ind w:left="3600" w:hanging="360"/>
      </w:pPr>
      <w:rPr>
        <w:rFonts w:ascii="Courier New" w:hAnsi="Courier New" w:cs="Courier New" w:hint="default"/>
      </w:rPr>
    </w:lvl>
    <w:lvl w:ilvl="5" w:tplc="600AD9BC" w:tentative="1">
      <w:start w:val="1"/>
      <w:numFmt w:val="bullet"/>
      <w:lvlText w:val=""/>
      <w:lvlJc w:val="left"/>
      <w:pPr>
        <w:ind w:left="4320" w:hanging="360"/>
      </w:pPr>
      <w:rPr>
        <w:rFonts w:ascii="Wingdings" w:hAnsi="Wingdings" w:hint="default"/>
      </w:rPr>
    </w:lvl>
    <w:lvl w:ilvl="6" w:tplc="93E06F3E" w:tentative="1">
      <w:start w:val="1"/>
      <w:numFmt w:val="bullet"/>
      <w:lvlText w:val=""/>
      <w:lvlJc w:val="left"/>
      <w:pPr>
        <w:ind w:left="5040" w:hanging="360"/>
      </w:pPr>
      <w:rPr>
        <w:rFonts w:ascii="Symbol" w:hAnsi="Symbol" w:hint="default"/>
      </w:rPr>
    </w:lvl>
    <w:lvl w:ilvl="7" w:tplc="242612F0" w:tentative="1">
      <w:start w:val="1"/>
      <w:numFmt w:val="bullet"/>
      <w:lvlText w:val="o"/>
      <w:lvlJc w:val="left"/>
      <w:pPr>
        <w:ind w:left="5760" w:hanging="360"/>
      </w:pPr>
      <w:rPr>
        <w:rFonts w:ascii="Courier New" w:hAnsi="Courier New" w:cs="Courier New" w:hint="default"/>
      </w:rPr>
    </w:lvl>
    <w:lvl w:ilvl="8" w:tplc="FB407714" w:tentative="1">
      <w:start w:val="1"/>
      <w:numFmt w:val="bullet"/>
      <w:lvlText w:val=""/>
      <w:lvlJc w:val="left"/>
      <w:pPr>
        <w:ind w:left="6480" w:hanging="360"/>
      </w:pPr>
      <w:rPr>
        <w:rFonts w:ascii="Wingdings" w:hAnsi="Wingdings" w:hint="default"/>
      </w:rPr>
    </w:lvl>
  </w:abstractNum>
  <w:abstractNum w:abstractNumId="22">
    <w:nsid w:val="1ABD6EBF"/>
    <w:multiLevelType w:val="hybridMultilevel"/>
    <w:tmpl w:val="BD12FF8E"/>
    <w:lvl w:ilvl="0" w:tplc="1DB40D4A">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590ED53A">
      <w:start w:val="1"/>
      <w:numFmt w:val="bullet"/>
      <w:lvlText w:val=""/>
      <w:lvlJc w:val="left"/>
      <w:pPr>
        <w:ind w:left="2160" w:hanging="360"/>
      </w:pPr>
      <w:rPr>
        <w:rFonts w:ascii="Wingdings" w:hAnsi="Wingdings" w:hint="default"/>
      </w:rPr>
    </w:lvl>
    <w:lvl w:ilvl="3" w:tplc="B778E908" w:tentative="1">
      <w:start w:val="1"/>
      <w:numFmt w:val="bullet"/>
      <w:lvlText w:val=""/>
      <w:lvlJc w:val="left"/>
      <w:pPr>
        <w:ind w:left="2880" w:hanging="360"/>
      </w:pPr>
      <w:rPr>
        <w:rFonts w:ascii="Symbol" w:hAnsi="Symbol" w:hint="default"/>
      </w:rPr>
    </w:lvl>
    <w:lvl w:ilvl="4" w:tplc="627CCCC2" w:tentative="1">
      <w:start w:val="1"/>
      <w:numFmt w:val="bullet"/>
      <w:lvlText w:val="o"/>
      <w:lvlJc w:val="left"/>
      <w:pPr>
        <w:ind w:left="3600" w:hanging="360"/>
      </w:pPr>
      <w:rPr>
        <w:rFonts w:ascii="Courier New" w:hAnsi="Courier New" w:cs="Courier New" w:hint="default"/>
      </w:rPr>
    </w:lvl>
    <w:lvl w:ilvl="5" w:tplc="C23049A6" w:tentative="1">
      <w:start w:val="1"/>
      <w:numFmt w:val="bullet"/>
      <w:lvlText w:val=""/>
      <w:lvlJc w:val="left"/>
      <w:pPr>
        <w:ind w:left="4320" w:hanging="360"/>
      </w:pPr>
      <w:rPr>
        <w:rFonts w:ascii="Wingdings" w:hAnsi="Wingdings" w:hint="default"/>
      </w:rPr>
    </w:lvl>
    <w:lvl w:ilvl="6" w:tplc="E9A6074A" w:tentative="1">
      <w:start w:val="1"/>
      <w:numFmt w:val="bullet"/>
      <w:lvlText w:val=""/>
      <w:lvlJc w:val="left"/>
      <w:pPr>
        <w:ind w:left="5040" w:hanging="360"/>
      </w:pPr>
      <w:rPr>
        <w:rFonts w:ascii="Symbol" w:hAnsi="Symbol" w:hint="default"/>
      </w:rPr>
    </w:lvl>
    <w:lvl w:ilvl="7" w:tplc="F98E7A1E" w:tentative="1">
      <w:start w:val="1"/>
      <w:numFmt w:val="bullet"/>
      <w:lvlText w:val="o"/>
      <w:lvlJc w:val="left"/>
      <w:pPr>
        <w:ind w:left="5760" w:hanging="360"/>
      </w:pPr>
      <w:rPr>
        <w:rFonts w:ascii="Courier New" w:hAnsi="Courier New" w:cs="Courier New" w:hint="default"/>
      </w:rPr>
    </w:lvl>
    <w:lvl w:ilvl="8" w:tplc="50FC2BCE" w:tentative="1">
      <w:start w:val="1"/>
      <w:numFmt w:val="bullet"/>
      <w:lvlText w:val=""/>
      <w:lvlJc w:val="left"/>
      <w:pPr>
        <w:ind w:left="6480" w:hanging="360"/>
      </w:pPr>
      <w:rPr>
        <w:rFonts w:ascii="Wingdings" w:hAnsi="Wingdings" w:hint="default"/>
      </w:rPr>
    </w:lvl>
  </w:abstractNum>
  <w:abstractNum w:abstractNumId="23">
    <w:nsid w:val="1E0605AA"/>
    <w:multiLevelType w:val="hybridMultilevel"/>
    <w:tmpl w:val="0602E6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E4F0633"/>
    <w:multiLevelType w:val="hybridMultilevel"/>
    <w:tmpl w:val="20D026EA"/>
    <w:lvl w:ilvl="0" w:tplc="BC70B7F6">
      <w:start w:val="1"/>
      <w:numFmt w:val="bullet"/>
      <w:lvlText w:val=""/>
      <w:lvlJc w:val="left"/>
      <w:pPr>
        <w:ind w:left="720" w:hanging="360"/>
      </w:pPr>
      <w:rPr>
        <w:rFonts w:ascii="Symbol" w:hAnsi="Symbol" w:hint="default"/>
      </w:rPr>
    </w:lvl>
    <w:lvl w:ilvl="1" w:tplc="D6EA68CE">
      <w:start w:val="1"/>
      <w:numFmt w:val="bullet"/>
      <w:lvlText w:val="o"/>
      <w:lvlJc w:val="left"/>
      <w:pPr>
        <w:ind w:left="1440" w:hanging="360"/>
      </w:pPr>
      <w:rPr>
        <w:rFonts w:ascii="Courier New" w:hAnsi="Courier New" w:cs="Courier New" w:hint="default"/>
      </w:rPr>
    </w:lvl>
    <w:lvl w:ilvl="2" w:tplc="13D434C4" w:tentative="1">
      <w:start w:val="1"/>
      <w:numFmt w:val="bullet"/>
      <w:lvlText w:val=""/>
      <w:lvlJc w:val="left"/>
      <w:pPr>
        <w:ind w:left="2160" w:hanging="360"/>
      </w:pPr>
      <w:rPr>
        <w:rFonts w:ascii="Wingdings" w:hAnsi="Wingdings" w:hint="default"/>
      </w:rPr>
    </w:lvl>
    <w:lvl w:ilvl="3" w:tplc="BF26B366" w:tentative="1">
      <w:start w:val="1"/>
      <w:numFmt w:val="bullet"/>
      <w:lvlText w:val=""/>
      <w:lvlJc w:val="left"/>
      <w:pPr>
        <w:ind w:left="2880" w:hanging="360"/>
      </w:pPr>
      <w:rPr>
        <w:rFonts w:ascii="Symbol" w:hAnsi="Symbol" w:hint="default"/>
      </w:rPr>
    </w:lvl>
    <w:lvl w:ilvl="4" w:tplc="01FC57CA" w:tentative="1">
      <w:start w:val="1"/>
      <w:numFmt w:val="bullet"/>
      <w:lvlText w:val="o"/>
      <w:lvlJc w:val="left"/>
      <w:pPr>
        <w:ind w:left="3600" w:hanging="360"/>
      </w:pPr>
      <w:rPr>
        <w:rFonts w:ascii="Courier New" w:hAnsi="Courier New" w:cs="Courier New" w:hint="default"/>
      </w:rPr>
    </w:lvl>
    <w:lvl w:ilvl="5" w:tplc="67E8AB42" w:tentative="1">
      <w:start w:val="1"/>
      <w:numFmt w:val="bullet"/>
      <w:lvlText w:val=""/>
      <w:lvlJc w:val="left"/>
      <w:pPr>
        <w:ind w:left="4320" w:hanging="360"/>
      </w:pPr>
      <w:rPr>
        <w:rFonts w:ascii="Wingdings" w:hAnsi="Wingdings" w:hint="default"/>
      </w:rPr>
    </w:lvl>
    <w:lvl w:ilvl="6" w:tplc="86C47CE2" w:tentative="1">
      <w:start w:val="1"/>
      <w:numFmt w:val="bullet"/>
      <w:lvlText w:val=""/>
      <w:lvlJc w:val="left"/>
      <w:pPr>
        <w:ind w:left="5040" w:hanging="360"/>
      </w:pPr>
      <w:rPr>
        <w:rFonts w:ascii="Symbol" w:hAnsi="Symbol" w:hint="default"/>
      </w:rPr>
    </w:lvl>
    <w:lvl w:ilvl="7" w:tplc="73447D1C" w:tentative="1">
      <w:start w:val="1"/>
      <w:numFmt w:val="bullet"/>
      <w:lvlText w:val="o"/>
      <w:lvlJc w:val="left"/>
      <w:pPr>
        <w:ind w:left="5760" w:hanging="360"/>
      </w:pPr>
      <w:rPr>
        <w:rFonts w:ascii="Courier New" w:hAnsi="Courier New" w:cs="Courier New" w:hint="default"/>
      </w:rPr>
    </w:lvl>
    <w:lvl w:ilvl="8" w:tplc="219008DE" w:tentative="1">
      <w:start w:val="1"/>
      <w:numFmt w:val="bullet"/>
      <w:lvlText w:val=""/>
      <w:lvlJc w:val="left"/>
      <w:pPr>
        <w:ind w:left="6480" w:hanging="360"/>
      </w:pPr>
      <w:rPr>
        <w:rFonts w:ascii="Wingdings" w:hAnsi="Wingdings" w:hint="default"/>
      </w:rPr>
    </w:lvl>
  </w:abstractNum>
  <w:abstractNum w:abstractNumId="25">
    <w:nsid w:val="1FC74B3D"/>
    <w:multiLevelType w:val="hybridMultilevel"/>
    <w:tmpl w:val="345C39F6"/>
    <w:lvl w:ilvl="0" w:tplc="A9467696">
      <w:start w:val="1"/>
      <w:numFmt w:val="bullet"/>
      <w:lvlText w:val=""/>
      <w:lvlJc w:val="left"/>
      <w:pPr>
        <w:ind w:left="720" w:hanging="360"/>
      </w:pPr>
      <w:rPr>
        <w:rFonts w:ascii="Symbol" w:hAnsi="Symbol" w:hint="default"/>
      </w:rPr>
    </w:lvl>
    <w:lvl w:ilvl="1" w:tplc="D8F602F0">
      <w:start w:val="1"/>
      <w:numFmt w:val="bullet"/>
      <w:lvlText w:val="o"/>
      <w:lvlJc w:val="left"/>
      <w:pPr>
        <w:ind w:left="1440" w:hanging="360"/>
      </w:pPr>
      <w:rPr>
        <w:rFonts w:ascii="Courier New" w:hAnsi="Courier New" w:cs="Courier New" w:hint="default"/>
      </w:rPr>
    </w:lvl>
    <w:lvl w:ilvl="2" w:tplc="F4C82096" w:tentative="1">
      <w:start w:val="1"/>
      <w:numFmt w:val="bullet"/>
      <w:lvlText w:val=""/>
      <w:lvlJc w:val="left"/>
      <w:pPr>
        <w:ind w:left="2160" w:hanging="360"/>
      </w:pPr>
      <w:rPr>
        <w:rFonts w:ascii="Wingdings" w:hAnsi="Wingdings" w:hint="default"/>
      </w:rPr>
    </w:lvl>
    <w:lvl w:ilvl="3" w:tplc="7C2C4858" w:tentative="1">
      <w:start w:val="1"/>
      <w:numFmt w:val="bullet"/>
      <w:lvlText w:val=""/>
      <w:lvlJc w:val="left"/>
      <w:pPr>
        <w:ind w:left="2880" w:hanging="360"/>
      </w:pPr>
      <w:rPr>
        <w:rFonts w:ascii="Symbol" w:hAnsi="Symbol" w:hint="default"/>
      </w:rPr>
    </w:lvl>
    <w:lvl w:ilvl="4" w:tplc="B6C6679E" w:tentative="1">
      <w:start w:val="1"/>
      <w:numFmt w:val="bullet"/>
      <w:lvlText w:val="o"/>
      <w:lvlJc w:val="left"/>
      <w:pPr>
        <w:ind w:left="3600" w:hanging="360"/>
      </w:pPr>
      <w:rPr>
        <w:rFonts w:ascii="Courier New" w:hAnsi="Courier New" w:cs="Courier New" w:hint="default"/>
      </w:rPr>
    </w:lvl>
    <w:lvl w:ilvl="5" w:tplc="7C4CF152" w:tentative="1">
      <w:start w:val="1"/>
      <w:numFmt w:val="bullet"/>
      <w:lvlText w:val=""/>
      <w:lvlJc w:val="left"/>
      <w:pPr>
        <w:ind w:left="4320" w:hanging="360"/>
      </w:pPr>
      <w:rPr>
        <w:rFonts w:ascii="Wingdings" w:hAnsi="Wingdings" w:hint="default"/>
      </w:rPr>
    </w:lvl>
    <w:lvl w:ilvl="6" w:tplc="89BC60AE" w:tentative="1">
      <w:start w:val="1"/>
      <w:numFmt w:val="bullet"/>
      <w:lvlText w:val=""/>
      <w:lvlJc w:val="left"/>
      <w:pPr>
        <w:ind w:left="5040" w:hanging="360"/>
      </w:pPr>
      <w:rPr>
        <w:rFonts w:ascii="Symbol" w:hAnsi="Symbol" w:hint="default"/>
      </w:rPr>
    </w:lvl>
    <w:lvl w:ilvl="7" w:tplc="8304CDE6" w:tentative="1">
      <w:start w:val="1"/>
      <w:numFmt w:val="bullet"/>
      <w:lvlText w:val="o"/>
      <w:lvlJc w:val="left"/>
      <w:pPr>
        <w:ind w:left="5760" w:hanging="360"/>
      </w:pPr>
      <w:rPr>
        <w:rFonts w:ascii="Courier New" w:hAnsi="Courier New" w:cs="Courier New" w:hint="default"/>
      </w:rPr>
    </w:lvl>
    <w:lvl w:ilvl="8" w:tplc="AF922256" w:tentative="1">
      <w:start w:val="1"/>
      <w:numFmt w:val="bullet"/>
      <w:lvlText w:val=""/>
      <w:lvlJc w:val="left"/>
      <w:pPr>
        <w:ind w:left="6480" w:hanging="360"/>
      </w:pPr>
      <w:rPr>
        <w:rFonts w:ascii="Wingdings" w:hAnsi="Wingdings" w:hint="default"/>
      </w:rPr>
    </w:lvl>
  </w:abstractNum>
  <w:abstractNum w:abstractNumId="26">
    <w:nsid w:val="200763C9"/>
    <w:multiLevelType w:val="hybridMultilevel"/>
    <w:tmpl w:val="A4EA560C"/>
    <w:lvl w:ilvl="0" w:tplc="65C81DFE">
      <w:start w:val="1"/>
      <w:numFmt w:val="bullet"/>
      <w:lvlText w:val=""/>
      <w:lvlJc w:val="left"/>
      <w:pPr>
        <w:ind w:left="720" w:hanging="360"/>
      </w:pPr>
      <w:rPr>
        <w:rFonts w:ascii="Symbol" w:hAnsi="Symbol" w:hint="default"/>
      </w:rPr>
    </w:lvl>
    <w:lvl w:ilvl="1" w:tplc="DC14AB52">
      <w:start w:val="1"/>
      <w:numFmt w:val="bullet"/>
      <w:lvlText w:val="o"/>
      <w:lvlJc w:val="left"/>
      <w:pPr>
        <w:ind w:left="1440" w:hanging="360"/>
      </w:pPr>
      <w:rPr>
        <w:rFonts w:ascii="Courier New" w:hAnsi="Courier New" w:cs="Courier New" w:hint="default"/>
      </w:rPr>
    </w:lvl>
    <w:lvl w:ilvl="2" w:tplc="0B8699E0" w:tentative="1">
      <w:start w:val="1"/>
      <w:numFmt w:val="bullet"/>
      <w:lvlText w:val=""/>
      <w:lvlJc w:val="left"/>
      <w:pPr>
        <w:ind w:left="2160" w:hanging="360"/>
      </w:pPr>
      <w:rPr>
        <w:rFonts w:ascii="Wingdings" w:hAnsi="Wingdings" w:hint="default"/>
      </w:rPr>
    </w:lvl>
    <w:lvl w:ilvl="3" w:tplc="9D647E72" w:tentative="1">
      <w:start w:val="1"/>
      <w:numFmt w:val="bullet"/>
      <w:lvlText w:val=""/>
      <w:lvlJc w:val="left"/>
      <w:pPr>
        <w:ind w:left="2880" w:hanging="360"/>
      </w:pPr>
      <w:rPr>
        <w:rFonts w:ascii="Symbol" w:hAnsi="Symbol" w:hint="default"/>
      </w:rPr>
    </w:lvl>
    <w:lvl w:ilvl="4" w:tplc="3C7E051C" w:tentative="1">
      <w:start w:val="1"/>
      <w:numFmt w:val="bullet"/>
      <w:lvlText w:val="o"/>
      <w:lvlJc w:val="left"/>
      <w:pPr>
        <w:ind w:left="3600" w:hanging="360"/>
      </w:pPr>
      <w:rPr>
        <w:rFonts w:ascii="Courier New" w:hAnsi="Courier New" w:cs="Courier New" w:hint="default"/>
      </w:rPr>
    </w:lvl>
    <w:lvl w:ilvl="5" w:tplc="6C4898CC" w:tentative="1">
      <w:start w:val="1"/>
      <w:numFmt w:val="bullet"/>
      <w:lvlText w:val=""/>
      <w:lvlJc w:val="left"/>
      <w:pPr>
        <w:ind w:left="4320" w:hanging="360"/>
      </w:pPr>
      <w:rPr>
        <w:rFonts w:ascii="Wingdings" w:hAnsi="Wingdings" w:hint="default"/>
      </w:rPr>
    </w:lvl>
    <w:lvl w:ilvl="6" w:tplc="3A566CFA" w:tentative="1">
      <w:start w:val="1"/>
      <w:numFmt w:val="bullet"/>
      <w:lvlText w:val=""/>
      <w:lvlJc w:val="left"/>
      <w:pPr>
        <w:ind w:left="5040" w:hanging="360"/>
      </w:pPr>
      <w:rPr>
        <w:rFonts w:ascii="Symbol" w:hAnsi="Symbol" w:hint="default"/>
      </w:rPr>
    </w:lvl>
    <w:lvl w:ilvl="7" w:tplc="50F66B40" w:tentative="1">
      <w:start w:val="1"/>
      <w:numFmt w:val="bullet"/>
      <w:lvlText w:val="o"/>
      <w:lvlJc w:val="left"/>
      <w:pPr>
        <w:ind w:left="5760" w:hanging="360"/>
      </w:pPr>
      <w:rPr>
        <w:rFonts w:ascii="Courier New" w:hAnsi="Courier New" w:cs="Courier New" w:hint="default"/>
      </w:rPr>
    </w:lvl>
    <w:lvl w:ilvl="8" w:tplc="0F94F84A" w:tentative="1">
      <w:start w:val="1"/>
      <w:numFmt w:val="bullet"/>
      <w:lvlText w:val=""/>
      <w:lvlJc w:val="left"/>
      <w:pPr>
        <w:ind w:left="6480" w:hanging="360"/>
      </w:pPr>
      <w:rPr>
        <w:rFonts w:ascii="Wingdings" w:hAnsi="Wingdings" w:hint="default"/>
      </w:rPr>
    </w:lvl>
  </w:abstractNum>
  <w:abstractNum w:abstractNumId="27">
    <w:nsid w:val="213F26A2"/>
    <w:multiLevelType w:val="hybridMultilevel"/>
    <w:tmpl w:val="A694F552"/>
    <w:lvl w:ilvl="0" w:tplc="38348958">
      <w:start w:val="1"/>
      <w:numFmt w:val="bullet"/>
      <w:lvlText w:val=""/>
      <w:lvlJc w:val="left"/>
      <w:pPr>
        <w:ind w:left="720" w:hanging="360"/>
      </w:pPr>
      <w:rPr>
        <w:rFonts w:ascii="Symbol" w:hAnsi="Symbol" w:hint="default"/>
      </w:rPr>
    </w:lvl>
    <w:lvl w:ilvl="1" w:tplc="7F86CFD0">
      <w:start w:val="1"/>
      <w:numFmt w:val="bullet"/>
      <w:lvlText w:val="o"/>
      <w:lvlJc w:val="left"/>
      <w:pPr>
        <w:ind w:left="1440" w:hanging="360"/>
      </w:pPr>
      <w:rPr>
        <w:rFonts w:ascii="Courier New" w:hAnsi="Courier New" w:cs="Courier New" w:hint="default"/>
      </w:rPr>
    </w:lvl>
    <w:lvl w:ilvl="2" w:tplc="1CB222FC">
      <w:start w:val="1"/>
      <w:numFmt w:val="bullet"/>
      <w:lvlText w:val=""/>
      <w:lvlJc w:val="left"/>
      <w:pPr>
        <w:ind w:left="2160" w:hanging="360"/>
      </w:pPr>
      <w:rPr>
        <w:rFonts w:ascii="Wingdings" w:hAnsi="Wingdings" w:hint="default"/>
      </w:rPr>
    </w:lvl>
    <w:lvl w:ilvl="3" w:tplc="6706B18E">
      <w:start w:val="1"/>
      <w:numFmt w:val="bullet"/>
      <w:lvlText w:val=""/>
      <w:lvlJc w:val="left"/>
      <w:pPr>
        <w:ind w:left="2880" w:hanging="360"/>
      </w:pPr>
      <w:rPr>
        <w:rFonts w:ascii="Symbol" w:hAnsi="Symbol" w:hint="default"/>
      </w:rPr>
    </w:lvl>
    <w:lvl w:ilvl="4" w:tplc="1CA8AE72" w:tentative="1">
      <w:start w:val="1"/>
      <w:numFmt w:val="bullet"/>
      <w:lvlText w:val="o"/>
      <w:lvlJc w:val="left"/>
      <w:pPr>
        <w:ind w:left="3600" w:hanging="360"/>
      </w:pPr>
      <w:rPr>
        <w:rFonts w:ascii="Courier New" w:hAnsi="Courier New" w:cs="Courier New" w:hint="default"/>
      </w:rPr>
    </w:lvl>
    <w:lvl w:ilvl="5" w:tplc="EC307D98" w:tentative="1">
      <w:start w:val="1"/>
      <w:numFmt w:val="bullet"/>
      <w:lvlText w:val=""/>
      <w:lvlJc w:val="left"/>
      <w:pPr>
        <w:ind w:left="4320" w:hanging="360"/>
      </w:pPr>
      <w:rPr>
        <w:rFonts w:ascii="Wingdings" w:hAnsi="Wingdings" w:hint="default"/>
      </w:rPr>
    </w:lvl>
    <w:lvl w:ilvl="6" w:tplc="C40EF2EA" w:tentative="1">
      <w:start w:val="1"/>
      <w:numFmt w:val="bullet"/>
      <w:lvlText w:val=""/>
      <w:lvlJc w:val="left"/>
      <w:pPr>
        <w:ind w:left="5040" w:hanging="360"/>
      </w:pPr>
      <w:rPr>
        <w:rFonts w:ascii="Symbol" w:hAnsi="Symbol" w:hint="default"/>
      </w:rPr>
    </w:lvl>
    <w:lvl w:ilvl="7" w:tplc="AC70C7D8" w:tentative="1">
      <w:start w:val="1"/>
      <w:numFmt w:val="bullet"/>
      <w:lvlText w:val="o"/>
      <w:lvlJc w:val="left"/>
      <w:pPr>
        <w:ind w:left="5760" w:hanging="360"/>
      </w:pPr>
      <w:rPr>
        <w:rFonts w:ascii="Courier New" w:hAnsi="Courier New" w:cs="Courier New" w:hint="default"/>
      </w:rPr>
    </w:lvl>
    <w:lvl w:ilvl="8" w:tplc="317A73F6" w:tentative="1">
      <w:start w:val="1"/>
      <w:numFmt w:val="bullet"/>
      <w:lvlText w:val=""/>
      <w:lvlJc w:val="left"/>
      <w:pPr>
        <w:ind w:left="6480" w:hanging="360"/>
      </w:pPr>
      <w:rPr>
        <w:rFonts w:ascii="Wingdings" w:hAnsi="Wingdings" w:hint="default"/>
      </w:rPr>
    </w:lvl>
  </w:abstractNum>
  <w:abstractNum w:abstractNumId="28">
    <w:nsid w:val="21600765"/>
    <w:multiLevelType w:val="hybridMultilevel"/>
    <w:tmpl w:val="D974F2DC"/>
    <w:lvl w:ilvl="0" w:tplc="A11E9BAE">
      <w:start w:val="1"/>
      <w:numFmt w:val="bullet"/>
      <w:lvlText w:val=""/>
      <w:lvlJc w:val="left"/>
      <w:pPr>
        <w:ind w:left="720" w:hanging="360"/>
      </w:pPr>
      <w:rPr>
        <w:rFonts w:ascii="Symbol" w:hAnsi="Symbol" w:hint="default"/>
      </w:rPr>
    </w:lvl>
    <w:lvl w:ilvl="1" w:tplc="1186B8CA">
      <w:start w:val="1"/>
      <w:numFmt w:val="bullet"/>
      <w:lvlText w:val="o"/>
      <w:lvlJc w:val="left"/>
      <w:pPr>
        <w:ind w:left="1440" w:hanging="360"/>
      </w:pPr>
      <w:rPr>
        <w:rFonts w:ascii="Courier New" w:hAnsi="Courier New" w:cs="Courier New" w:hint="default"/>
      </w:rPr>
    </w:lvl>
    <w:lvl w:ilvl="2" w:tplc="C356571C" w:tentative="1">
      <w:start w:val="1"/>
      <w:numFmt w:val="bullet"/>
      <w:lvlText w:val=""/>
      <w:lvlJc w:val="left"/>
      <w:pPr>
        <w:ind w:left="2160" w:hanging="360"/>
      </w:pPr>
      <w:rPr>
        <w:rFonts w:ascii="Wingdings" w:hAnsi="Wingdings" w:hint="default"/>
      </w:rPr>
    </w:lvl>
    <w:lvl w:ilvl="3" w:tplc="57BE948E" w:tentative="1">
      <w:start w:val="1"/>
      <w:numFmt w:val="bullet"/>
      <w:lvlText w:val=""/>
      <w:lvlJc w:val="left"/>
      <w:pPr>
        <w:ind w:left="2880" w:hanging="360"/>
      </w:pPr>
      <w:rPr>
        <w:rFonts w:ascii="Symbol" w:hAnsi="Symbol" w:hint="default"/>
      </w:rPr>
    </w:lvl>
    <w:lvl w:ilvl="4" w:tplc="963CF734" w:tentative="1">
      <w:start w:val="1"/>
      <w:numFmt w:val="bullet"/>
      <w:lvlText w:val="o"/>
      <w:lvlJc w:val="left"/>
      <w:pPr>
        <w:ind w:left="3600" w:hanging="360"/>
      </w:pPr>
      <w:rPr>
        <w:rFonts w:ascii="Courier New" w:hAnsi="Courier New" w:cs="Courier New" w:hint="default"/>
      </w:rPr>
    </w:lvl>
    <w:lvl w:ilvl="5" w:tplc="3EFA7508" w:tentative="1">
      <w:start w:val="1"/>
      <w:numFmt w:val="bullet"/>
      <w:lvlText w:val=""/>
      <w:lvlJc w:val="left"/>
      <w:pPr>
        <w:ind w:left="4320" w:hanging="360"/>
      </w:pPr>
      <w:rPr>
        <w:rFonts w:ascii="Wingdings" w:hAnsi="Wingdings" w:hint="default"/>
      </w:rPr>
    </w:lvl>
    <w:lvl w:ilvl="6" w:tplc="471ED7E8" w:tentative="1">
      <w:start w:val="1"/>
      <w:numFmt w:val="bullet"/>
      <w:lvlText w:val=""/>
      <w:lvlJc w:val="left"/>
      <w:pPr>
        <w:ind w:left="5040" w:hanging="360"/>
      </w:pPr>
      <w:rPr>
        <w:rFonts w:ascii="Symbol" w:hAnsi="Symbol" w:hint="default"/>
      </w:rPr>
    </w:lvl>
    <w:lvl w:ilvl="7" w:tplc="5672D638" w:tentative="1">
      <w:start w:val="1"/>
      <w:numFmt w:val="bullet"/>
      <w:lvlText w:val="o"/>
      <w:lvlJc w:val="left"/>
      <w:pPr>
        <w:ind w:left="5760" w:hanging="360"/>
      </w:pPr>
      <w:rPr>
        <w:rFonts w:ascii="Courier New" w:hAnsi="Courier New" w:cs="Courier New" w:hint="default"/>
      </w:rPr>
    </w:lvl>
    <w:lvl w:ilvl="8" w:tplc="B274A35C" w:tentative="1">
      <w:start w:val="1"/>
      <w:numFmt w:val="bullet"/>
      <w:lvlText w:val=""/>
      <w:lvlJc w:val="left"/>
      <w:pPr>
        <w:ind w:left="6480" w:hanging="360"/>
      </w:pPr>
      <w:rPr>
        <w:rFonts w:ascii="Wingdings" w:hAnsi="Wingdings" w:hint="default"/>
      </w:rPr>
    </w:lvl>
  </w:abstractNum>
  <w:abstractNum w:abstractNumId="29">
    <w:nsid w:val="21C238F0"/>
    <w:multiLevelType w:val="hybridMultilevel"/>
    <w:tmpl w:val="24F42F92"/>
    <w:lvl w:ilvl="0" w:tplc="99DAC854">
      <w:start w:val="1"/>
      <w:numFmt w:val="bullet"/>
      <w:lvlText w:val=""/>
      <w:lvlJc w:val="left"/>
      <w:pPr>
        <w:ind w:left="720" w:hanging="360"/>
      </w:pPr>
      <w:rPr>
        <w:rFonts w:ascii="Symbol" w:hAnsi="Symbol" w:hint="default"/>
      </w:rPr>
    </w:lvl>
    <w:lvl w:ilvl="1" w:tplc="D2021E3C">
      <w:start w:val="1"/>
      <w:numFmt w:val="bullet"/>
      <w:lvlText w:val="o"/>
      <w:lvlJc w:val="left"/>
      <w:pPr>
        <w:ind w:left="1440" w:hanging="360"/>
      </w:pPr>
      <w:rPr>
        <w:rFonts w:ascii="Courier New" w:hAnsi="Courier New" w:cs="Courier New" w:hint="default"/>
      </w:rPr>
    </w:lvl>
    <w:lvl w:ilvl="2" w:tplc="3568297C">
      <w:start w:val="1"/>
      <w:numFmt w:val="bullet"/>
      <w:lvlText w:val=""/>
      <w:lvlJc w:val="left"/>
      <w:pPr>
        <w:ind w:left="2160" w:hanging="360"/>
      </w:pPr>
      <w:rPr>
        <w:rFonts w:ascii="Wingdings" w:hAnsi="Wingdings" w:hint="default"/>
      </w:rPr>
    </w:lvl>
    <w:lvl w:ilvl="3" w:tplc="DF50B744" w:tentative="1">
      <w:start w:val="1"/>
      <w:numFmt w:val="bullet"/>
      <w:lvlText w:val=""/>
      <w:lvlJc w:val="left"/>
      <w:pPr>
        <w:ind w:left="2880" w:hanging="360"/>
      </w:pPr>
      <w:rPr>
        <w:rFonts w:ascii="Symbol" w:hAnsi="Symbol" w:hint="default"/>
      </w:rPr>
    </w:lvl>
    <w:lvl w:ilvl="4" w:tplc="54DE349C" w:tentative="1">
      <w:start w:val="1"/>
      <w:numFmt w:val="bullet"/>
      <w:lvlText w:val="o"/>
      <w:lvlJc w:val="left"/>
      <w:pPr>
        <w:ind w:left="3600" w:hanging="360"/>
      </w:pPr>
      <w:rPr>
        <w:rFonts w:ascii="Courier New" w:hAnsi="Courier New" w:cs="Courier New" w:hint="default"/>
      </w:rPr>
    </w:lvl>
    <w:lvl w:ilvl="5" w:tplc="D63A1204" w:tentative="1">
      <w:start w:val="1"/>
      <w:numFmt w:val="bullet"/>
      <w:lvlText w:val=""/>
      <w:lvlJc w:val="left"/>
      <w:pPr>
        <w:ind w:left="4320" w:hanging="360"/>
      </w:pPr>
      <w:rPr>
        <w:rFonts w:ascii="Wingdings" w:hAnsi="Wingdings" w:hint="default"/>
      </w:rPr>
    </w:lvl>
    <w:lvl w:ilvl="6" w:tplc="8C6CB680" w:tentative="1">
      <w:start w:val="1"/>
      <w:numFmt w:val="bullet"/>
      <w:lvlText w:val=""/>
      <w:lvlJc w:val="left"/>
      <w:pPr>
        <w:ind w:left="5040" w:hanging="360"/>
      </w:pPr>
      <w:rPr>
        <w:rFonts w:ascii="Symbol" w:hAnsi="Symbol" w:hint="default"/>
      </w:rPr>
    </w:lvl>
    <w:lvl w:ilvl="7" w:tplc="F754EFF6" w:tentative="1">
      <w:start w:val="1"/>
      <w:numFmt w:val="bullet"/>
      <w:lvlText w:val="o"/>
      <w:lvlJc w:val="left"/>
      <w:pPr>
        <w:ind w:left="5760" w:hanging="360"/>
      </w:pPr>
      <w:rPr>
        <w:rFonts w:ascii="Courier New" w:hAnsi="Courier New" w:cs="Courier New" w:hint="default"/>
      </w:rPr>
    </w:lvl>
    <w:lvl w:ilvl="8" w:tplc="535EA4B4" w:tentative="1">
      <w:start w:val="1"/>
      <w:numFmt w:val="bullet"/>
      <w:lvlText w:val=""/>
      <w:lvlJc w:val="left"/>
      <w:pPr>
        <w:ind w:left="6480" w:hanging="360"/>
      </w:pPr>
      <w:rPr>
        <w:rFonts w:ascii="Wingdings" w:hAnsi="Wingdings" w:hint="default"/>
      </w:rPr>
    </w:lvl>
  </w:abstractNum>
  <w:abstractNum w:abstractNumId="30">
    <w:nsid w:val="21FA1C7B"/>
    <w:multiLevelType w:val="hybridMultilevel"/>
    <w:tmpl w:val="96387150"/>
    <w:lvl w:ilvl="0" w:tplc="48705C76">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E454F65C">
      <w:start w:val="1"/>
      <w:numFmt w:val="bullet"/>
      <w:lvlText w:val=""/>
      <w:lvlJc w:val="left"/>
      <w:pPr>
        <w:ind w:left="2160" w:hanging="360"/>
      </w:pPr>
      <w:rPr>
        <w:rFonts w:ascii="Wingdings" w:hAnsi="Wingdings" w:hint="default"/>
      </w:rPr>
    </w:lvl>
    <w:lvl w:ilvl="3" w:tplc="CC72DFE6" w:tentative="1">
      <w:start w:val="1"/>
      <w:numFmt w:val="bullet"/>
      <w:lvlText w:val=""/>
      <w:lvlJc w:val="left"/>
      <w:pPr>
        <w:ind w:left="2880" w:hanging="360"/>
      </w:pPr>
      <w:rPr>
        <w:rFonts w:ascii="Symbol" w:hAnsi="Symbol" w:hint="default"/>
      </w:rPr>
    </w:lvl>
    <w:lvl w:ilvl="4" w:tplc="FB56ADAE" w:tentative="1">
      <w:start w:val="1"/>
      <w:numFmt w:val="bullet"/>
      <w:lvlText w:val="o"/>
      <w:lvlJc w:val="left"/>
      <w:pPr>
        <w:ind w:left="3600" w:hanging="360"/>
      </w:pPr>
      <w:rPr>
        <w:rFonts w:ascii="Courier New" w:hAnsi="Courier New" w:cs="Courier New" w:hint="default"/>
      </w:rPr>
    </w:lvl>
    <w:lvl w:ilvl="5" w:tplc="8F2AD67C" w:tentative="1">
      <w:start w:val="1"/>
      <w:numFmt w:val="bullet"/>
      <w:lvlText w:val=""/>
      <w:lvlJc w:val="left"/>
      <w:pPr>
        <w:ind w:left="4320" w:hanging="360"/>
      </w:pPr>
      <w:rPr>
        <w:rFonts w:ascii="Wingdings" w:hAnsi="Wingdings" w:hint="default"/>
      </w:rPr>
    </w:lvl>
    <w:lvl w:ilvl="6" w:tplc="04DE118C" w:tentative="1">
      <w:start w:val="1"/>
      <w:numFmt w:val="bullet"/>
      <w:lvlText w:val=""/>
      <w:lvlJc w:val="left"/>
      <w:pPr>
        <w:ind w:left="5040" w:hanging="360"/>
      </w:pPr>
      <w:rPr>
        <w:rFonts w:ascii="Symbol" w:hAnsi="Symbol" w:hint="default"/>
      </w:rPr>
    </w:lvl>
    <w:lvl w:ilvl="7" w:tplc="6EB82A8E" w:tentative="1">
      <w:start w:val="1"/>
      <w:numFmt w:val="bullet"/>
      <w:lvlText w:val="o"/>
      <w:lvlJc w:val="left"/>
      <w:pPr>
        <w:ind w:left="5760" w:hanging="360"/>
      </w:pPr>
      <w:rPr>
        <w:rFonts w:ascii="Courier New" w:hAnsi="Courier New" w:cs="Courier New" w:hint="default"/>
      </w:rPr>
    </w:lvl>
    <w:lvl w:ilvl="8" w:tplc="DE228124" w:tentative="1">
      <w:start w:val="1"/>
      <w:numFmt w:val="bullet"/>
      <w:lvlText w:val=""/>
      <w:lvlJc w:val="left"/>
      <w:pPr>
        <w:ind w:left="6480" w:hanging="360"/>
      </w:pPr>
      <w:rPr>
        <w:rFonts w:ascii="Wingdings" w:hAnsi="Wingdings" w:hint="default"/>
      </w:rPr>
    </w:lvl>
  </w:abstractNum>
  <w:abstractNum w:abstractNumId="31">
    <w:nsid w:val="23CF73DD"/>
    <w:multiLevelType w:val="hybridMultilevel"/>
    <w:tmpl w:val="7F7C1BC0"/>
    <w:lvl w:ilvl="0" w:tplc="FD704A08">
      <w:start w:val="1"/>
      <w:numFmt w:val="bullet"/>
      <w:lvlText w:val=""/>
      <w:lvlJc w:val="left"/>
      <w:pPr>
        <w:ind w:left="720" w:hanging="360"/>
      </w:pPr>
      <w:rPr>
        <w:rFonts w:ascii="Symbol" w:hAnsi="Symbol" w:hint="default"/>
      </w:rPr>
    </w:lvl>
    <w:lvl w:ilvl="1" w:tplc="942021FA">
      <w:start w:val="1"/>
      <w:numFmt w:val="bullet"/>
      <w:lvlText w:val="o"/>
      <w:lvlJc w:val="left"/>
      <w:pPr>
        <w:ind w:left="1440" w:hanging="360"/>
      </w:pPr>
      <w:rPr>
        <w:rFonts w:ascii="Courier New" w:hAnsi="Courier New" w:cs="Courier New" w:hint="default"/>
      </w:rPr>
    </w:lvl>
    <w:lvl w:ilvl="2" w:tplc="CC3E0908">
      <w:start w:val="1"/>
      <w:numFmt w:val="bullet"/>
      <w:lvlText w:val=""/>
      <w:lvlJc w:val="left"/>
      <w:pPr>
        <w:ind w:left="2160" w:hanging="360"/>
      </w:pPr>
      <w:rPr>
        <w:rFonts w:ascii="Wingdings" w:hAnsi="Wingdings" w:hint="default"/>
      </w:rPr>
    </w:lvl>
    <w:lvl w:ilvl="3" w:tplc="B7BAF8DC" w:tentative="1">
      <w:start w:val="1"/>
      <w:numFmt w:val="bullet"/>
      <w:lvlText w:val=""/>
      <w:lvlJc w:val="left"/>
      <w:pPr>
        <w:ind w:left="2880" w:hanging="360"/>
      </w:pPr>
      <w:rPr>
        <w:rFonts w:ascii="Symbol" w:hAnsi="Symbol" w:hint="default"/>
      </w:rPr>
    </w:lvl>
    <w:lvl w:ilvl="4" w:tplc="9CC6FA68" w:tentative="1">
      <w:start w:val="1"/>
      <w:numFmt w:val="bullet"/>
      <w:lvlText w:val="o"/>
      <w:lvlJc w:val="left"/>
      <w:pPr>
        <w:ind w:left="3600" w:hanging="360"/>
      </w:pPr>
      <w:rPr>
        <w:rFonts w:ascii="Courier New" w:hAnsi="Courier New" w:cs="Courier New" w:hint="default"/>
      </w:rPr>
    </w:lvl>
    <w:lvl w:ilvl="5" w:tplc="0EE6DBB2" w:tentative="1">
      <w:start w:val="1"/>
      <w:numFmt w:val="bullet"/>
      <w:lvlText w:val=""/>
      <w:lvlJc w:val="left"/>
      <w:pPr>
        <w:ind w:left="4320" w:hanging="360"/>
      </w:pPr>
      <w:rPr>
        <w:rFonts w:ascii="Wingdings" w:hAnsi="Wingdings" w:hint="default"/>
      </w:rPr>
    </w:lvl>
    <w:lvl w:ilvl="6" w:tplc="F41462FA" w:tentative="1">
      <w:start w:val="1"/>
      <w:numFmt w:val="bullet"/>
      <w:lvlText w:val=""/>
      <w:lvlJc w:val="left"/>
      <w:pPr>
        <w:ind w:left="5040" w:hanging="360"/>
      </w:pPr>
      <w:rPr>
        <w:rFonts w:ascii="Symbol" w:hAnsi="Symbol" w:hint="default"/>
      </w:rPr>
    </w:lvl>
    <w:lvl w:ilvl="7" w:tplc="706C3B8C" w:tentative="1">
      <w:start w:val="1"/>
      <w:numFmt w:val="bullet"/>
      <w:lvlText w:val="o"/>
      <w:lvlJc w:val="left"/>
      <w:pPr>
        <w:ind w:left="5760" w:hanging="360"/>
      </w:pPr>
      <w:rPr>
        <w:rFonts w:ascii="Courier New" w:hAnsi="Courier New" w:cs="Courier New" w:hint="default"/>
      </w:rPr>
    </w:lvl>
    <w:lvl w:ilvl="8" w:tplc="B46044BE" w:tentative="1">
      <w:start w:val="1"/>
      <w:numFmt w:val="bullet"/>
      <w:lvlText w:val=""/>
      <w:lvlJc w:val="left"/>
      <w:pPr>
        <w:ind w:left="6480" w:hanging="360"/>
      </w:pPr>
      <w:rPr>
        <w:rFonts w:ascii="Wingdings" w:hAnsi="Wingdings" w:hint="default"/>
      </w:rPr>
    </w:lvl>
  </w:abstractNum>
  <w:abstractNum w:abstractNumId="32">
    <w:nsid w:val="244817F8"/>
    <w:multiLevelType w:val="hybridMultilevel"/>
    <w:tmpl w:val="93B02ECC"/>
    <w:lvl w:ilvl="0" w:tplc="3C0026D6">
      <w:start w:val="1"/>
      <w:numFmt w:val="bullet"/>
      <w:lvlText w:val=""/>
      <w:lvlJc w:val="left"/>
      <w:pPr>
        <w:ind w:left="720" w:hanging="360"/>
      </w:pPr>
      <w:rPr>
        <w:rFonts w:ascii="Symbol" w:hAnsi="Symbol" w:hint="default"/>
      </w:rPr>
    </w:lvl>
    <w:lvl w:ilvl="1" w:tplc="34B0C9BE">
      <w:start w:val="1"/>
      <w:numFmt w:val="bullet"/>
      <w:lvlText w:val="o"/>
      <w:lvlJc w:val="left"/>
      <w:pPr>
        <w:ind w:left="1440" w:hanging="360"/>
      </w:pPr>
      <w:rPr>
        <w:rFonts w:ascii="Courier New" w:hAnsi="Courier New" w:cs="Courier New" w:hint="default"/>
      </w:rPr>
    </w:lvl>
    <w:lvl w:ilvl="2" w:tplc="FE2CA174">
      <w:start w:val="1"/>
      <w:numFmt w:val="bullet"/>
      <w:lvlText w:val=""/>
      <w:lvlJc w:val="left"/>
      <w:pPr>
        <w:ind w:left="2160" w:hanging="360"/>
      </w:pPr>
      <w:rPr>
        <w:rFonts w:ascii="Wingdings" w:hAnsi="Wingdings" w:hint="default"/>
      </w:rPr>
    </w:lvl>
    <w:lvl w:ilvl="3" w:tplc="8DFEE026" w:tentative="1">
      <w:start w:val="1"/>
      <w:numFmt w:val="bullet"/>
      <w:lvlText w:val=""/>
      <w:lvlJc w:val="left"/>
      <w:pPr>
        <w:ind w:left="2880" w:hanging="360"/>
      </w:pPr>
      <w:rPr>
        <w:rFonts w:ascii="Symbol" w:hAnsi="Symbol" w:hint="default"/>
      </w:rPr>
    </w:lvl>
    <w:lvl w:ilvl="4" w:tplc="A4222FDE" w:tentative="1">
      <w:start w:val="1"/>
      <w:numFmt w:val="bullet"/>
      <w:lvlText w:val="o"/>
      <w:lvlJc w:val="left"/>
      <w:pPr>
        <w:ind w:left="3600" w:hanging="360"/>
      </w:pPr>
      <w:rPr>
        <w:rFonts w:ascii="Courier New" w:hAnsi="Courier New" w:cs="Courier New" w:hint="default"/>
      </w:rPr>
    </w:lvl>
    <w:lvl w:ilvl="5" w:tplc="DA3A6642" w:tentative="1">
      <w:start w:val="1"/>
      <w:numFmt w:val="bullet"/>
      <w:lvlText w:val=""/>
      <w:lvlJc w:val="left"/>
      <w:pPr>
        <w:ind w:left="4320" w:hanging="360"/>
      </w:pPr>
      <w:rPr>
        <w:rFonts w:ascii="Wingdings" w:hAnsi="Wingdings" w:hint="default"/>
      </w:rPr>
    </w:lvl>
    <w:lvl w:ilvl="6" w:tplc="6082C6DE" w:tentative="1">
      <w:start w:val="1"/>
      <w:numFmt w:val="bullet"/>
      <w:lvlText w:val=""/>
      <w:lvlJc w:val="left"/>
      <w:pPr>
        <w:ind w:left="5040" w:hanging="360"/>
      </w:pPr>
      <w:rPr>
        <w:rFonts w:ascii="Symbol" w:hAnsi="Symbol" w:hint="default"/>
      </w:rPr>
    </w:lvl>
    <w:lvl w:ilvl="7" w:tplc="A5AE7D26" w:tentative="1">
      <w:start w:val="1"/>
      <w:numFmt w:val="bullet"/>
      <w:lvlText w:val="o"/>
      <w:lvlJc w:val="left"/>
      <w:pPr>
        <w:ind w:left="5760" w:hanging="360"/>
      </w:pPr>
      <w:rPr>
        <w:rFonts w:ascii="Courier New" w:hAnsi="Courier New" w:cs="Courier New" w:hint="default"/>
      </w:rPr>
    </w:lvl>
    <w:lvl w:ilvl="8" w:tplc="A320ABAA" w:tentative="1">
      <w:start w:val="1"/>
      <w:numFmt w:val="bullet"/>
      <w:lvlText w:val=""/>
      <w:lvlJc w:val="left"/>
      <w:pPr>
        <w:ind w:left="6480" w:hanging="360"/>
      </w:pPr>
      <w:rPr>
        <w:rFonts w:ascii="Wingdings" w:hAnsi="Wingdings" w:hint="default"/>
      </w:rPr>
    </w:lvl>
  </w:abstractNum>
  <w:abstractNum w:abstractNumId="33">
    <w:nsid w:val="25142B69"/>
    <w:multiLevelType w:val="hybridMultilevel"/>
    <w:tmpl w:val="463833C2"/>
    <w:lvl w:ilvl="0" w:tplc="41969648">
      <w:start w:val="1"/>
      <w:numFmt w:val="bullet"/>
      <w:lvlText w:val=""/>
      <w:lvlJc w:val="left"/>
      <w:pPr>
        <w:ind w:left="720" w:hanging="360"/>
      </w:pPr>
      <w:rPr>
        <w:rFonts w:ascii="Symbol" w:hAnsi="Symbol" w:hint="default"/>
      </w:rPr>
    </w:lvl>
    <w:lvl w:ilvl="1" w:tplc="CD3027A4">
      <w:start w:val="1"/>
      <w:numFmt w:val="bullet"/>
      <w:lvlText w:val="o"/>
      <w:lvlJc w:val="left"/>
      <w:pPr>
        <w:ind w:left="1440" w:hanging="360"/>
      </w:pPr>
      <w:rPr>
        <w:rFonts w:ascii="Courier New" w:hAnsi="Courier New" w:cs="Courier New" w:hint="default"/>
      </w:rPr>
    </w:lvl>
    <w:lvl w:ilvl="2" w:tplc="2722AEBA" w:tentative="1">
      <w:start w:val="1"/>
      <w:numFmt w:val="bullet"/>
      <w:lvlText w:val=""/>
      <w:lvlJc w:val="left"/>
      <w:pPr>
        <w:ind w:left="2160" w:hanging="360"/>
      </w:pPr>
      <w:rPr>
        <w:rFonts w:ascii="Wingdings" w:hAnsi="Wingdings" w:hint="default"/>
      </w:rPr>
    </w:lvl>
    <w:lvl w:ilvl="3" w:tplc="9D1CE1F2" w:tentative="1">
      <w:start w:val="1"/>
      <w:numFmt w:val="bullet"/>
      <w:lvlText w:val=""/>
      <w:lvlJc w:val="left"/>
      <w:pPr>
        <w:ind w:left="2880" w:hanging="360"/>
      </w:pPr>
      <w:rPr>
        <w:rFonts w:ascii="Symbol" w:hAnsi="Symbol" w:hint="default"/>
      </w:rPr>
    </w:lvl>
    <w:lvl w:ilvl="4" w:tplc="9162F48C" w:tentative="1">
      <w:start w:val="1"/>
      <w:numFmt w:val="bullet"/>
      <w:lvlText w:val="o"/>
      <w:lvlJc w:val="left"/>
      <w:pPr>
        <w:ind w:left="3600" w:hanging="360"/>
      </w:pPr>
      <w:rPr>
        <w:rFonts w:ascii="Courier New" w:hAnsi="Courier New" w:cs="Courier New" w:hint="default"/>
      </w:rPr>
    </w:lvl>
    <w:lvl w:ilvl="5" w:tplc="4428483A" w:tentative="1">
      <w:start w:val="1"/>
      <w:numFmt w:val="bullet"/>
      <w:lvlText w:val=""/>
      <w:lvlJc w:val="left"/>
      <w:pPr>
        <w:ind w:left="4320" w:hanging="360"/>
      </w:pPr>
      <w:rPr>
        <w:rFonts w:ascii="Wingdings" w:hAnsi="Wingdings" w:hint="default"/>
      </w:rPr>
    </w:lvl>
    <w:lvl w:ilvl="6" w:tplc="35461920" w:tentative="1">
      <w:start w:val="1"/>
      <w:numFmt w:val="bullet"/>
      <w:lvlText w:val=""/>
      <w:lvlJc w:val="left"/>
      <w:pPr>
        <w:ind w:left="5040" w:hanging="360"/>
      </w:pPr>
      <w:rPr>
        <w:rFonts w:ascii="Symbol" w:hAnsi="Symbol" w:hint="default"/>
      </w:rPr>
    </w:lvl>
    <w:lvl w:ilvl="7" w:tplc="4F26C3AE" w:tentative="1">
      <w:start w:val="1"/>
      <w:numFmt w:val="bullet"/>
      <w:lvlText w:val="o"/>
      <w:lvlJc w:val="left"/>
      <w:pPr>
        <w:ind w:left="5760" w:hanging="360"/>
      </w:pPr>
      <w:rPr>
        <w:rFonts w:ascii="Courier New" w:hAnsi="Courier New" w:cs="Courier New" w:hint="default"/>
      </w:rPr>
    </w:lvl>
    <w:lvl w:ilvl="8" w:tplc="67D8288C" w:tentative="1">
      <w:start w:val="1"/>
      <w:numFmt w:val="bullet"/>
      <w:lvlText w:val=""/>
      <w:lvlJc w:val="left"/>
      <w:pPr>
        <w:ind w:left="6480" w:hanging="360"/>
      </w:pPr>
      <w:rPr>
        <w:rFonts w:ascii="Wingdings" w:hAnsi="Wingdings" w:hint="default"/>
      </w:rPr>
    </w:lvl>
  </w:abstractNum>
  <w:abstractNum w:abstractNumId="34">
    <w:nsid w:val="26595236"/>
    <w:multiLevelType w:val="hybridMultilevel"/>
    <w:tmpl w:val="2C32E3C2"/>
    <w:lvl w:ilvl="0" w:tplc="8CA4D16C">
      <w:start w:val="1"/>
      <w:numFmt w:val="bullet"/>
      <w:lvlText w:val=""/>
      <w:lvlJc w:val="left"/>
      <w:pPr>
        <w:ind w:left="720" w:hanging="360"/>
      </w:pPr>
      <w:rPr>
        <w:rFonts w:ascii="Symbol" w:hAnsi="Symbol" w:hint="default"/>
      </w:rPr>
    </w:lvl>
    <w:lvl w:ilvl="1" w:tplc="C85E52FC">
      <w:start w:val="1"/>
      <w:numFmt w:val="bullet"/>
      <w:lvlText w:val="o"/>
      <w:lvlJc w:val="left"/>
      <w:pPr>
        <w:ind w:left="1440" w:hanging="360"/>
      </w:pPr>
      <w:rPr>
        <w:rFonts w:ascii="Courier New" w:hAnsi="Courier New" w:cs="Courier New" w:hint="default"/>
      </w:rPr>
    </w:lvl>
    <w:lvl w:ilvl="2" w:tplc="E1E821DC">
      <w:start w:val="1"/>
      <w:numFmt w:val="bullet"/>
      <w:lvlText w:val=""/>
      <w:lvlJc w:val="left"/>
      <w:pPr>
        <w:ind w:left="2160" w:hanging="360"/>
      </w:pPr>
      <w:rPr>
        <w:rFonts w:ascii="Wingdings" w:hAnsi="Wingdings" w:hint="default"/>
      </w:rPr>
    </w:lvl>
    <w:lvl w:ilvl="3" w:tplc="4C9A2A8C">
      <w:start w:val="1"/>
      <w:numFmt w:val="bullet"/>
      <w:lvlText w:val=""/>
      <w:lvlJc w:val="left"/>
      <w:pPr>
        <w:ind w:left="2880" w:hanging="360"/>
      </w:pPr>
      <w:rPr>
        <w:rFonts w:ascii="Symbol" w:hAnsi="Symbol" w:hint="default"/>
      </w:rPr>
    </w:lvl>
    <w:lvl w:ilvl="4" w:tplc="85AED6E6" w:tentative="1">
      <w:start w:val="1"/>
      <w:numFmt w:val="bullet"/>
      <w:lvlText w:val="o"/>
      <w:lvlJc w:val="left"/>
      <w:pPr>
        <w:ind w:left="3600" w:hanging="360"/>
      </w:pPr>
      <w:rPr>
        <w:rFonts w:ascii="Courier New" w:hAnsi="Courier New" w:cs="Courier New" w:hint="default"/>
      </w:rPr>
    </w:lvl>
    <w:lvl w:ilvl="5" w:tplc="B986FDC6" w:tentative="1">
      <w:start w:val="1"/>
      <w:numFmt w:val="bullet"/>
      <w:lvlText w:val=""/>
      <w:lvlJc w:val="left"/>
      <w:pPr>
        <w:ind w:left="4320" w:hanging="360"/>
      </w:pPr>
      <w:rPr>
        <w:rFonts w:ascii="Wingdings" w:hAnsi="Wingdings" w:hint="default"/>
      </w:rPr>
    </w:lvl>
    <w:lvl w:ilvl="6" w:tplc="53DA4DFE" w:tentative="1">
      <w:start w:val="1"/>
      <w:numFmt w:val="bullet"/>
      <w:lvlText w:val=""/>
      <w:lvlJc w:val="left"/>
      <w:pPr>
        <w:ind w:left="5040" w:hanging="360"/>
      </w:pPr>
      <w:rPr>
        <w:rFonts w:ascii="Symbol" w:hAnsi="Symbol" w:hint="default"/>
      </w:rPr>
    </w:lvl>
    <w:lvl w:ilvl="7" w:tplc="7DDE11FE" w:tentative="1">
      <w:start w:val="1"/>
      <w:numFmt w:val="bullet"/>
      <w:lvlText w:val="o"/>
      <w:lvlJc w:val="left"/>
      <w:pPr>
        <w:ind w:left="5760" w:hanging="360"/>
      </w:pPr>
      <w:rPr>
        <w:rFonts w:ascii="Courier New" w:hAnsi="Courier New" w:cs="Courier New" w:hint="default"/>
      </w:rPr>
    </w:lvl>
    <w:lvl w:ilvl="8" w:tplc="BD18EDD0" w:tentative="1">
      <w:start w:val="1"/>
      <w:numFmt w:val="bullet"/>
      <w:lvlText w:val=""/>
      <w:lvlJc w:val="left"/>
      <w:pPr>
        <w:ind w:left="6480" w:hanging="360"/>
      </w:pPr>
      <w:rPr>
        <w:rFonts w:ascii="Wingdings" w:hAnsi="Wingdings" w:hint="default"/>
      </w:rPr>
    </w:lvl>
  </w:abstractNum>
  <w:abstractNum w:abstractNumId="35">
    <w:nsid w:val="29D056BF"/>
    <w:multiLevelType w:val="hybridMultilevel"/>
    <w:tmpl w:val="2574552C"/>
    <w:lvl w:ilvl="0" w:tplc="FC643EC8">
      <w:start w:val="1"/>
      <w:numFmt w:val="bullet"/>
      <w:lvlText w:val=""/>
      <w:lvlJc w:val="left"/>
      <w:pPr>
        <w:ind w:left="720" w:hanging="360"/>
      </w:pPr>
      <w:rPr>
        <w:rFonts w:ascii="Symbol" w:hAnsi="Symbol" w:hint="default"/>
      </w:rPr>
    </w:lvl>
    <w:lvl w:ilvl="1" w:tplc="03C022E4" w:tentative="1">
      <w:start w:val="1"/>
      <w:numFmt w:val="bullet"/>
      <w:lvlText w:val="o"/>
      <w:lvlJc w:val="left"/>
      <w:pPr>
        <w:ind w:left="1440" w:hanging="360"/>
      </w:pPr>
      <w:rPr>
        <w:rFonts w:ascii="Courier New" w:hAnsi="Courier New" w:cs="Courier New" w:hint="default"/>
      </w:rPr>
    </w:lvl>
    <w:lvl w:ilvl="2" w:tplc="04D6D738" w:tentative="1">
      <w:start w:val="1"/>
      <w:numFmt w:val="bullet"/>
      <w:lvlText w:val=""/>
      <w:lvlJc w:val="left"/>
      <w:pPr>
        <w:ind w:left="2160" w:hanging="360"/>
      </w:pPr>
      <w:rPr>
        <w:rFonts w:ascii="Wingdings" w:hAnsi="Wingdings" w:hint="default"/>
      </w:rPr>
    </w:lvl>
    <w:lvl w:ilvl="3" w:tplc="0F4A092E" w:tentative="1">
      <w:start w:val="1"/>
      <w:numFmt w:val="bullet"/>
      <w:lvlText w:val=""/>
      <w:lvlJc w:val="left"/>
      <w:pPr>
        <w:ind w:left="2880" w:hanging="360"/>
      </w:pPr>
      <w:rPr>
        <w:rFonts w:ascii="Symbol" w:hAnsi="Symbol" w:hint="default"/>
      </w:rPr>
    </w:lvl>
    <w:lvl w:ilvl="4" w:tplc="AB64C94A" w:tentative="1">
      <w:start w:val="1"/>
      <w:numFmt w:val="bullet"/>
      <w:lvlText w:val="o"/>
      <w:lvlJc w:val="left"/>
      <w:pPr>
        <w:ind w:left="3600" w:hanging="360"/>
      </w:pPr>
      <w:rPr>
        <w:rFonts w:ascii="Courier New" w:hAnsi="Courier New" w:cs="Courier New" w:hint="default"/>
      </w:rPr>
    </w:lvl>
    <w:lvl w:ilvl="5" w:tplc="D9369D82" w:tentative="1">
      <w:start w:val="1"/>
      <w:numFmt w:val="bullet"/>
      <w:lvlText w:val=""/>
      <w:lvlJc w:val="left"/>
      <w:pPr>
        <w:ind w:left="4320" w:hanging="360"/>
      </w:pPr>
      <w:rPr>
        <w:rFonts w:ascii="Wingdings" w:hAnsi="Wingdings" w:hint="default"/>
      </w:rPr>
    </w:lvl>
    <w:lvl w:ilvl="6" w:tplc="2B4EB3B6" w:tentative="1">
      <w:start w:val="1"/>
      <w:numFmt w:val="bullet"/>
      <w:lvlText w:val=""/>
      <w:lvlJc w:val="left"/>
      <w:pPr>
        <w:ind w:left="5040" w:hanging="360"/>
      </w:pPr>
      <w:rPr>
        <w:rFonts w:ascii="Symbol" w:hAnsi="Symbol" w:hint="default"/>
      </w:rPr>
    </w:lvl>
    <w:lvl w:ilvl="7" w:tplc="F2BA5898" w:tentative="1">
      <w:start w:val="1"/>
      <w:numFmt w:val="bullet"/>
      <w:lvlText w:val="o"/>
      <w:lvlJc w:val="left"/>
      <w:pPr>
        <w:ind w:left="5760" w:hanging="360"/>
      </w:pPr>
      <w:rPr>
        <w:rFonts w:ascii="Courier New" w:hAnsi="Courier New" w:cs="Courier New" w:hint="default"/>
      </w:rPr>
    </w:lvl>
    <w:lvl w:ilvl="8" w:tplc="2D6C06FE" w:tentative="1">
      <w:start w:val="1"/>
      <w:numFmt w:val="bullet"/>
      <w:lvlText w:val=""/>
      <w:lvlJc w:val="left"/>
      <w:pPr>
        <w:ind w:left="6480" w:hanging="360"/>
      </w:pPr>
      <w:rPr>
        <w:rFonts w:ascii="Wingdings" w:hAnsi="Wingdings" w:hint="default"/>
      </w:rPr>
    </w:lvl>
  </w:abstractNum>
  <w:abstractNum w:abstractNumId="36">
    <w:nsid w:val="2A6E6C26"/>
    <w:multiLevelType w:val="hybridMultilevel"/>
    <w:tmpl w:val="2800D426"/>
    <w:lvl w:ilvl="0" w:tplc="6FB4ABC6">
      <w:start w:val="1"/>
      <w:numFmt w:val="bullet"/>
      <w:lvlText w:val=""/>
      <w:lvlJc w:val="left"/>
      <w:pPr>
        <w:ind w:left="720" w:hanging="360"/>
      </w:pPr>
      <w:rPr>
        <w:rFonts w:ascii="Symbol" w:hAnsi="Symbol" w:hint="default"/>
      </w:rPr>
    </w:lvl>
    <w:lvl w:ilvl="1" w:tplc="6C94F8CA">
      <w:start w:val="1"/>
      <w:numFmt w:val="bullet"/>
      <w:lvlText w:val="o"/>
      <w:lvlJc w:val="left"/>
      <w:pPr>
        <w:ind w:left="1440" w:hanging="360"/>
      </w:pPr>
      <w:rPr>
        <w:rFonts w:ascii="Courier New" w:hAnsi="Courier New" w:cs="Courier New" w:hint="default"/>
      </w:rPr>
    </w:lvl>
    <w:lvl w:ilvl="2" w:tplc="1E68050C">
      <w:start w:val="1"/>
      <w:numFmt w:val="bullet"/>
      <w:lvlText w:val=""/>
      <w:lvlJc w:val="left"/>
      <w:pPr>
        <w:ind w:left="2160" w:hanging="360"/>
      </w:pPr>
      <w:rPr>
        <w:rFonts w:ascii="Wingdings" w:hAnsi="Wingdings" w:hint="default"/>
      </w:rPr>
    </w:lvl>
    <w:lvl w:ilvl="3" w:tplc="DAA233C6">
      <w:start w:val="1"/>
      <w:numFmt w:val="bullet"/>
      <w:lvlText w:val=""/>
      <w:lvlJc w:val="left"/>
      <w:pPr>
        <w:ind w:left="2880" w:hanging="360"/>
      </w:pPr>
      <w:rPr>
        <w:rFonts w:ascii="Symbol" w:hAnsi="Symbol" w:hint="default"/>
      </w:rPr>
    </w:lvl>
    <w:lvl w:ilvl="4" w:tplc="7EFE4AB0">
      <w:start w:val="1"/>
      <w:numFmt w:val="bullet"/>
      <w:lvlText w:val="o"/>
      <w:lvlJc w:val="left"/>
      <w:pPr>
        <w:ind w:left="3600" w:hanging="360"/>
      </w:pPr>
      <w:rPr>
        <w:rFonts w:ascii="Courier New" w:hAnsi="Courier New" w:cs="Courier New" w:hint="default"/>
      </w:rPr>
    </w:lvl>
    <w:lvl w:ilvl="5" w:tplc="C002BC0C" w:tentative="1">
      <w:start w:val="1"/>
      <w:numFmt w:val="bullet"/>
      <w:lvlText w:val=""/>
      <w:lvlJc w:val="left"/>
      <w:pPr>
        <w:ind w:left="4320" w:hanging="360"/>
      </w:pPr>
      <w:rPr>
        <w:rFonts w:ascii="Wingdings" w:hAnsi="Wingdings" w:hint="default"/>
      </w:rPr>
    </w:lvl>
    <w:lvl w:ilvl="6" w:tplc="AFAA7CFE" w:tentative="1">
      <w:start w:val="1"/>
      <w:numFmt w:val="bullet"/>
      <w:lvlText w:val=""/>
      <w:lvlJc w:val="left"/>
      <w:pPr>
        <w:ind w:left="5040" w:hanging="360"/>
      </w:pPr>
      <w:rPr>
        <w:rFonts w:ascii="Symbol" w:hAnsi="Symbol" w:hint="default"/>
      </w:rPr>
    </w:lvl>
    <w:lvl w:ilvl="7" w:tplc="C33ECFE2" w:tentative="1">
      <w:start w:val="1"/>
      <w:numFmt w:val="bullet"/>
      <w:lvlText w:val="o"/>
      <w:lvlJc w:val="left"/>
      <w:pPr>
        <w:ind w:left="5760" w:hanging="360"/>
      </w:pPr>
      <w:rPr>
        <w:rFonts w:ascii="Courier New" w:hAnsi="Courier New" w:cs="Courier New" w:hint="default"/>
      </w:rPr>
    </w:lvl>
    <w:lvl w:ilvl="8" w:tplc="A3821B62" w:tentative="1">
      <w:start w:val="1"/>
      <w:numFmt w:val="bullet"/>
      <w:lvlText w:val=""/>
      <w:lvlJc w:val="left"/>
      <w:pPr>
        <w:ind w:left="6480" w:hanging="360"/>
      </w:pPr>
      <w:rPr>
        <w:rFonts w:ascii="Wingdings" w:hAnsi="Wingdings" w:hint="default"/>
      </w:rPr>
    </w:lvl>
  </w:abstractNum>
  <w:abstractNum w:abstractNumId="37">
    <w:nsid w:val="2B5341C0"/>
    <w:multiLevelType w:val="hybridMultilevel"/>
    <w:tmpl w:val="4B009D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2C27093F"/>
    <w:multiLevelType w:val="hybridMultilevel"/>
    <w:tmpl w:val="BA04DF34"/>
    <w:lvl w:ilvl="0" w:tplc="CBCCD8CE">
      <w:start w:val="1"/>
      <w:numFmt w:val="bullet"/>
      <w:lvlText w:val=""/>
      <w:lvlJc w:val="left"/>
      <w:pPr>
        <w:ind w:left="720" w:hanging="360"/>
      </w:pPr>
      <w:rPr>
        <w:rFonts w:ascii="Symbol" w:hAnsi="Symbol" w:hint="default"/>
      </w:rPr>
    </w:lvl>
    <w:lvl w:ilvl="1" w:tplc="0B3ECA88" w:tentative="1">
      <w:start w:val="1"/>
      <w:numFmt w:val="bullet"/>
      <w:lvlText w:val="o"/>
      <w:lvlJc w:val="left"/>
      <w:pPr>
        <w:ind w:left="1440" w:hanging="360"/>
      </w:pPr>
      <w:rPr>
        <w:rFonts w:ascii="Courier New" w:hAnsi="Courier New" w:cs="Courier New" w:hint="default"/>
      </w:rPr>
    </w:lvl>
    <w:lvl w:ilvl="2" w:tplc="3D8E05BC" w:tentative="1">
      <w:start w:val="1"/>
      <w:numFmt w:val="bullet"/>
      <w:lvlText w:val=""/>
      <w:lvlJc w:val="left"/>
      <w:pPr>
        <w:ind w:left="2160" w:hanging="360"/>
      </w:pPr>
      <w:rPr>
        <w:rFonts w:ascii="Wingdings" w:hAnsi="Wingdings" w:hint="default"/>
      </w:rPr>
    </w:lvl>
    <w:lvl w:ilvl="3" w:tplc="679AED00" w:tentative="1">
      <w:start w:val="1"/>
      <w:numFmt w:val="bullet"/>
      <w:lvlText w:val=""/>
      <w:lvlJc w:val="left"/>
      <w:pPr>
        <w:ind w:left="2880" w:hanging="360"/>
      </w:pPr>
      <w:rPr>
        <w:rFonts w:ascii="Symbol" w:hAnsi="Symbol" w:hint="default"/>
      </w:rPr>
    </w:lvl>
    <w:lvl w:ilvl="4" w:tplc="CC0676BA" w:tentative="1">
      <w:start w:val="1"/>
      <w:numFmt w:val="bullet"/>
      <w:lvlText w:val="o"/>
      <w:lvlJc w:val="left"/>
      <w:pPr>
        <w:ind w:left="3600" w:hanging="360"/>
      </w:pPr>
      <w:rPr>
        <w:rFonts w:ascii="Courier New" w:hAnsi="Courier New" w:cs="Courier New" w:hint="default"/>
      </w:rPr>
    </w:lvl>
    <w:lvl w:ilvl="5" w:tplc="56E28BC6" w:tentative="1">
      <w:start w:val="1"/>
      <w:numFmt w:val="bullet"/>
      <w:lvlText w:val=""/>
      <w:lvlJc w:val="left"/>
      <w:pPr>
        <w:ind w:left="4320" w:hanging="360"/>
      </w:pPr>
      <w:rPr>
        <w:rFonts w:ascii="Wingdings" w:hAnsi="Wingdings" w:hint="default"/>
      </w:rPr>
    </w:lvl>
    <w:lvl w:ilvl="6" w:tplc="9CBA2DE0" w:tentative="1">
      <w:start w:val="1"/>
      <w:numFmt w:val="bullet"/>
      <w:lvlText w:val=""/>
      <w:lvlJc w:val="left"/>
      <w:pPr>
        <w:ind w:left="5040" w:hanging="360"/>
      </w:pPr>
      <w:rPr>
        <w:rFonts w:ascii="Symbol" w:hAnsi="Symbol" w:hint="default"/>
      </w:rPr>
    </w:lvl>
    <w:lvl w:ilvl="7" w:tplc="44CEF018" w:tentative="1">
      <w:start w:val="1"/>
      <w:numFmt w:val="bullet"/>
      <w:lvlText w:val="o"/>
      <w:lvlJc w:val="left"/>
      <w:pPr>
        <w:ind w:left="5760" w:hanging="360"/>
      </w:pPr>
      <w:rPr>
        <w:rFonts w:ascii="Courier New" w:hAnsi="Courier New" w:cs="Courier New" w:hint="default"/>
      </w:rPr>
    </w:lvl>
    <w:lvl w:ilvl="8" w:tplc="5D146264" w:tentative="1">
      <w:start w:val="1"/>
      <w:numFmt w:val="bullet"/>
      <w:lvlText w:val=""/>
      <w:lvlJc w:val="left"/>
      <w:pPr>
        <w:ind w:left="6480" w:hanging="360"/>
      </w:pPr>
      <w:rPr>
        <w:rFonts w:ascii="Wingdings" w:hAnsi="Wingdings" w:hint="default"/>
      </w:rPr>
    </w:lvl>
  </w:abstractNum>
  <w:abstractNum w:abstractNumId="39">
    <w:nsid w:val="2D665D35"/>
    <w:multiLevelType w:val="hybridMultilevel"/>
    <w:tmpl w:val="00C6042C"/>
    <w:lvl w:ilvl="0" w:tplc="210291D6">
      <w:start w:val="1"/>
      <w:numFmt w:val="bullet"/>
      <w:lvlText w:val=""/>
      <w:lvlJc w:val="left"/>
      <w:pPr>
        <w:ind w:left="720" w:hanging="360"/>
      </w:pPr>
      <w:rPr>
        <w:rFonts w:ascii="Symbol" w:hAnsi="Symbol" w:hint="default"/>
      </w:rPr>
    </w:lvl>
    <w:lvl w:ilvl="1" w:tplc="5492C494">
      <w:start w:val="1"/>
      <w:numFmt w:val="bullet"/>
      <w:lvlText w:val="o"/>
      <w:lvlJc w:val="left"/>
      <w:pPr>
        <w:ind w:left="1440" w:hanging="360"/>
      </w:pPr>
      <w:rPr>
        <w:rFonts w:ascii="Courier New" w:hAnsi="Courier New" w:cs="Courier New" w:hint="default"/>
      </w:rPr>
    </w:lvl>
    <w:lvl w:ilvl="2" w:tplc="F2C62362" w:tentative="1">
      <w:start w:val="1"/>
      <w:numFmt w:val="bullet"/>
      <w:lvlText w:val=""/>
      <w:lvlJc w:val="left"/>
      <w:pPr>
        <w:ind w:left="2160" w:hanging="360"/>
      </w:pPr>
      <w:rPr>
        <w:rFonts w:ascii="Wingdings" w:hAnsi="Wingdings" w:hint="default"/>
      </w:rPr>
    </w:lvl>
    <w:lvl w:ilvl="3" w:tplc="DD3C0796" w:tentative="1">
      <w:start w:val="1"/>
      <w:numFmt w:val="bullet"/>
      <w:lvlText w:val=""/>
      <w:lvlJc w:val="left"/>
      <w:pPr>
        <w:ind w:left="2880" w:hanging="360"/>
      </w:pPr>
      <w:rPr>
        <w:rFonts w:ascii="Symbol" w:hAnsi="Symbol" w:hint="default"/>
      </w:rPr>
    </w:lvl>
    <w:lvl w:ilvl="4" w:tplc="50702D86" w:tentative="1">
      <w:start w:val="1"/>
      <w:numFmt w:val="bullet"/>
      <w:lvlText w:val="o"/>
      <w:lvlJc w:val="left"/>
      <w:pPr>
        <w:ind w:left="3600" w:hanging="360"/>
      </w:pPr>
      <w:rPr>
        <w:rFonts w:ascii="Courier New" w:hAnsi="Courier New" w:cs="Courier New" w:hint="default"/>
      </w:rPr>
    </w:lvl>
    <w:lvl w:ilvl="5" w:tplc="EDE053F8" w:tentative="1">
      <w:start w:val="1"/>
      <w:numFmt w:val="bullet"/>
      <w:lvlText w:val=""/>
      <w:lvlJc w:val="left"/>
      <w:pPr>
        <w:ind w:left="4320" w:hanging="360"/>
      </w:pPr>
      <w:rPr>
        <w:rFonts w:ascii="Wingdings" w:hAnsi="Wingdings" w:hint="default"/>
      </w:rPr>
    </w:lvl>
    <w:lvl w:ilvl="6" w:tplc="A7D04F0C" w:tentative="1">
      <w:start w:val="1"/>
      <w:numFmt w:val="bullet"/>
      <w:lvlText w:val=""/>
      <w:lvlJc w:val="left"/>
      <w:pPr>
        <w:ind w:left="5040" w:hanging="360"/>
      </w:pPr>
      <w:rPr>
        <w:rFonts w:ascii="Symbol" w:hAnsi="Symbol" w:hint="default"/>
      </w:rPr>
    </w:lvl>
    <w:lvl w:ilvl="7" w:tplc="E2A67872" w:tentative="1">
      <w:start w:val="1"/>
      <w:numFmt w:val="bullet"/>
      <w:lvlText w:val="o"/>
      <w:lvlJc w:val="left"/>
      <w:pPr>
        <w:ind w:left="5760" w:hanging="360"/>
      </w:pPr>
      <w:rPr>
        <w:rFonts w:ascii="Courier New" w:hAnsi="Courier New" w:cs="Courier New" w:hint="default"/>
      </w:rPr>
    </w:lvl>
    <w:lvl w:ilvl="8" w:tplc="36C6DD02" w:tentative="1">
      <w:start w:val="1"/>
      <w:numFmt w:val="bullet"/>
      <w:lvlText w:val=""/>
      <w:lvlJc w:val="left"/>
      <w:pPr>
        <w:ind w:left="6480" w:hanging="360"/>
      </w:pPr>
      <w:rPr>
        <w:rFonts w:ascii="Wingdings" w:hAnsi="Wingdings" w:hint="default"/>
      </w:rPr>
    </w:lvl>
  </w:abstractNum>
  <w:abstractNum w:abstractNumId="40">
    <w:nsid w:val="2DDC0CB6"/>
    <w:multiLevelType w:val="hybridMultilevel"/>
    <w:tmpl w:val="0B8C7CDA"/>
    <w:lvl w:ilvl="0" w:tplc="E6A62A1C">
      <w:start w:val="1"/>
      <w:numFmt w:val="bullet"/>
      <w:lvlText w:val=""/>
      <w:lvlJc w:val="left"/>
      <w:pPr>
        <w:ind w:left="720" w:hanging="360"/>
      </w:pPr>
      <w:rPr>
        <w:rFonts w:ascii="Symbol" w:hAnsi="Symbol" w:hint="default"/>
      </w:rPr>
    </w:lvl>
    <w:lvl w:ilvl="1" w:tplc="EC621056">
      <w:start w:val="1"/>
      <w:numFmt w:val="bullet"/>
      <w:lvlText w:val="o"/>
      <w:lvlJc w:val="left"/>
      <w:pPr>
        <w:ind w:left="1440" w:hanging="360"/>
      </w:pPr>
      <w:rPr>
        <w:rFonts w:ascii="Courier New" w:hAnsi="Courier New" w:cs="Courier New" w:hint="default"/>
      </w:rPr>
    </w:lvl>
    <w:lvl w:ilvl="2" w:tplc="FCA6144A">
      <w:start w:val="1"/>
      <w:numFmt w:val="bullet"/>
      <w:lvlText w:val=""/>
      <w:lvlJc w:val="left"/>
      <w:pPr>
        <w:ind w:left="2160" w:hanging="360"/>
      </w:pPr>
      <w:rPr>
        <w:rFonts w:ascii="Wingdings" w:hAnsi="Wingdings" w:hint="default"/>
      </w:rPr>
    </w:lvl>
    <w:lvl w:ilvl="3" w:tplc="99EC852A" w:tentative="1">
      <w:start w:val="1"/>
      <w:numFmt w:val="bullet"/>
      <w:lvlText w:val=""/>
      <w:lvlJc w:val="left"/>
      <w:pPr>
        <w:ind w:left="2880" w:hanging="360"/>
      </w:pPr>
      <w:rPr>
        <w:rFonts w:ascii="Symbol" w:hAnsi="Symbol" w:hint="default"/>
      </w:rPr>
    </w:lvl>
    <w:lvl w:ilvl="4" w:tplc="4538C5A0" w:tentative="1">
      <w:start w:val="1"/>
      <w:numFmt w:val="bullet"/>
      <w:lvlText w:val="o"/>
      <w:lvlJc w:val="left"/>
      <w:pPr>
        <w:ind w:left="3600" w:hanging="360"/>
      </w:pPr>
      <w:rPr>
        <w:rFonts w:ascii="Courier New" w:hAnsi="Courier New" w:cs="Courier New" w:hint="default"/>
      </w:rPr>
    </w:lvl>
    <w:lvl w:ilvl="5" w:tplc="42EE14DA" w:tentative="1">
      <w:start w:val="1"/>
      <w:numFmt w:val="bullet"/>
      <w:lvlText w:val=""/>
      <w:lvlJc w:val="left"/>
      <w:pPr>
        <w:ind w:left="4320" w:hanging="360"/>
      </w:pPr>
      <w:rPr>
        <w:rFonts w:ascii="Wingdings" w:hAnsi="Wingdings" w:hint="default"/>
      </w:rPr>
    </w:lvl>
    <w:lvl w:ilvl="6" w:tplc="3E68A046" w:tentative="1">
      <w:start w:val="1"/>
      <w:numFmt w:val="bullet"/>
      <w:lvlText w:val=""/>
      <w:lvlJc w:val="left"/>
      <w:pPr>
        <w:ind w:left="5040" w:hanging="360"/>
      </w:pPr>
      <w:rPr>
        <w:rFonts w:ascii="Symbol" w:hAnsi="Symbol" w:hint="default"/>
      </w:rPr>
    </w:lvl>
    <w:lvl w:ilvl="7" w:tplc="33747AC2" w:tentative="1">
      <w:start w:val="1"/>
      <w:numFmt w:val="bullet"/>
      <w:lvlText w:val="o"/>
      <w:lvlJc w:val="left"/>
      <w:pPr>
        <w:ind w:left="5760" w:hanging="360"/>
      </w:pPr>
      <w:rPr>
        <w:rFonts w:ascii="Courier New" w:hAnsi="Courier New" w:cs="Courier New" w:hint="default"/>
      </w:rPr>
    </w:lvl>
    <w:lvl w:ilvl="8" w:tplc="FD0C4890" w:tentative="1">
      <w:start w:val="1"/>
      <w:numFmt w:val="bullet"/>
      <w:lvlText w:val=""/>
      <w:lvlJc w:val="left"/>
      <w:pPr>
        <w:ind w:left="6480" w:hanging="360"/>
      </w:pPr>
      <w:rPr>
        <w:rFonts w:ascii="Wingdings" w:hAnsi="Wingdings" w:hint="default"/>
      </w:rPr>
    </w:lvl>
  </w:abstractNum>
  <w:abstractNum w:abstractNumId="41">
    <w:nsid w:val="319A137C"/>
    <w:multiLevelType w:val="hybridMultilevel"/>
    <w:tmpl w:val="6DC80C9E"/>
    <w:lvl w:ilvl="0" w:tplc="119026BE">
      <w:start w:val="1"/>
      <w:numFmt w:val="bullet"/>
      <w:lvlText w:val=""/>
      <w:lvlJc w:val="left"/>
      <w:pPr>
        <w:ind w:left="720" w:hanging="360"/>
      </w:pPr>
      <w:rPr>
        <w:rFonts w:ascii="Symbol" w:hAnsi="Symbol" w:hint="default"/>
      </w:rPr>
    </w:lvl>
    <w:lvl w:ilvl="1" w:tplc="9DB245F2">
      <w:start w:val="1"/>
      <w:numFmt w:val="bullet"/>
      <w:lvlText w:val="o"/>
      <w:lvlJc w:val="left"/>
      <w:pPr>
        <w:ind w:left="1440" w:hanging="360"/>
      </w:pPr>
      <w:rPr>
        <w:rFonts w:ascii="Courier New" w:hAnsi="Courier New" w:cs="Courier New" w:hint="default"/>
      </w:rPr>
    </w:lvl>
    <w:lvl w:ilvl="2" w:tplc="AA725004">
      <w:start w:val="1"/>
      <w:numFmt w:val="bullet"/>
      <w:lvlText w:val=""/>
      <w:lvlJc w:val="left"/>
      <w:pPr>
        <w:ind w:left="2160" w:hanging="360"/>
      </w:pPr>
      <w:rPr>
        <w:rFonts w:ascii="Wingdings" w:hAnsi="Wingdings" w:hint="default"/>
      </w:rPr>
    </w:lvl>
    <w:lvl w:ilvl="3" w:tplc="1450A768" w:tentative="1">
      <w:start w:val="1"/>
      <w:numFmt w:val="bullet"/>
      <w:lvlText w:val=""/>
      <w:lvlJc w:val="left"/>
      <w:pPr>
        <w:ind w:left="2880" w:hanging="360"/>
      </w:pPr>
      <w:rPr>
        <w:rFonts w:ascii="Symbol" w:hAnsi="Symbol" w:hint="default"/>
      </w:rPr>
    </w:lvl>
    <w:lvl w:ilvl="4" w:tplc="BA7A928A" w:tentative="1">
      <w:start w:val="1"/>
      <w:numFmt w:val="bullet"/>
      <w:lvlText w:val="o"/>
      <w:lvlJc w:val="left"/>
      <w:pPr>
        <w:ind w:left="3600" w:hanging="360"/>
      </w:pPr>
      <w:rPr>
        <w:rFonts w:ascii="Courier New" w:hAnsi="Courier New" w:cs="Courier New" w:hint="default"/>
      </w:rPr>
    </w:lvl>
    <w:lvl w:ilvl="5" w:tplc="447CACD6" w:tentative="1">
      <w:start w:val="1"/>
      <w:numFmt w:val="bullet"/>
      <w:lvlText w:val=""/>
      <w:lvlJc w:val="left"/>
      <w:pPr>
        <w:ind w:left="4320" w:hanging="360"/>
      </w:pPr>
      <w:rPr>
        <w:rFonts w:ascii="Wingdings" w:hAnsi="Wingdings" w:hint="default"/>
      </w:rPr>
    </w:lvl>
    <w:lvl w:ilvl="6" w:tplc="17FC65DE" w:tentative="1">
      <w:start w:val="1"/>
      <w:numFmt w:val="bullet"/>
      <w:lvlText w:val=""/>
      <w:lvlJc w:val="left"/>
      <w:pPr>
        <w:ind w:left="5040" w:hanging="360"/>
      </w:pPr>
      <w:rPr>
        <w:rFonts w:ascii="Symbol" w:hAnsi="Symbol" w:hint="default"/>
      </w:rPr>
    </w:lvl>
    <w:lvl w:ilvl="7" w:tplc="5290BC62" w:tentative="1">
      <w:start w:val="1"/>
      <w:numFmt w:val="bullet"/>
      <w:lvlText w:val="o"/>
      <w:lvlJc w:val="left"/>
      <w:pPr>
        <w:ind w:left="5760" w:hanging="360"/>
      </w:pPr>
      <w:rPr>
        <w:rFonts w:ascii="Courier New" w:hAnsi="Courier New" w:cs="Courier New" w:hint="default"/>
      </w:rPr>
    </w:lvl>
    <w:lvl w:ilvl="8" w:tplc="7C08DE64" w:tentative="1">
      <w:start w:val="1"/>
      <w:numFmt w:val="bullet"/>
      <w:lvlText w:val=""/>
      <w:lvlJc w:val="left"/>
      <w:pPr>
        <w:ind w:left="6480" w:hanging="360"/>
      </w:pPr>
      <w:rPr>
        <w:rFonts w:ascii="Wingdings" w:hAnsi="Wingdings" w:hint="default"/>
      </w:rPr>
    </w:lvl>
  </w:abstractNum>
  <w:abstractNum w:abstractNumId="42">
    <w:nsid w:val="31DF6B8E"/>
    <w:multiLevelType w:val="hybridMultilevel"/>
    <w:tmpl w:val="2A9C122A"/>
    <w:lvl w:ilvl="0" w:tplc="1B108058">
      <w:start w:val="1"/>
      <w:numFmt w:val="bullet"/>
      <w:lvlText w:val=""/>
      <w:lvlJc w:val="left"/>
      <w:pPr>
        <w:ind w:left="720" w:hanging="360"/>
      </w:pPr>
      <w:rPr>
        <w:rFonts w:ascii="Symbol" w:hAnsi="Symbol" w:hint="default"/>
      </w:rPr>
    </w:lvl>
    <w:lvl w:ilvl="1" w:tplc="38E2AD02">
      <w:start w:val="1"/>
      <w:numFmt w:val="decimal"/>
      <w:lvlText w:val="%2."/>
      <w:lvlJc w:val="left"/>
      <w:pPr>
        <w:ind w:left="1440" w:hanging="360"/>
      </w:pPr>
      <w:rPr>
        <w:rFonts w:hint="default"/>
      </w:rPr>
    </w:lvl>
    <w:lvl w:ilvl="2" w:tplc="93CCA02E" w:tentative="1">
      <w:start w:val="1"/>
      <w:numFmt w:val="bullet"/>
      <w:lvlText w:val=""/>
      <w:lvlJc w:val="left"/>
      <w:pPr>
        <w:ind w:left="2160" w:hanging="360"/>
      </w:pPr>
      <w:rPr>
        <w:rFonts w:ascii="Wingdings" w:hAnsi="Wingdings" w:hint="default"/>
      </w:rPr>
    </w:lvl>
    <w:lvl w:ilvl="3" w:tplc="8116B686" w:tentative="1">
      <w:start w:val="1"/>
      <w:numFmt w:val="bullet"/>
      <w:lvlText w:val=""/>
      <w:lvlJc w:val="left"/>
      <w:pPr>
        <w:ind w:left="2880" w:hanging="360"/>
      </w:pPr>
      <w:rPr>
        <w:rFonts w:ascii="Symbol" w:hAnsi="Symbol" w:hint="default"/>
      </w:rPr>
    </w:lvl>
    <w:lvl w:ilvl="4" w:tplc="B122F17E" w:tentative="1">
      <w:start w:val="1"/>
      <w:numFmt w:val="bullet"/>
      <w:lvlText w:val="o"/>
      <w:lvlJc w:val="left"/>
      <w:pPr>
        <w:ind w:left="3600" w:hanging="360"/>
      </w:pPr>
      <w:rPr>
        <w:rFonts w:ascii="Courier New" w:hAnsi="Courier New" w:cs="Courier New" w:hint="default"/>
      </w:rPr>
    </w:lvl>
    <w:lvl w:ilvl="5" w:tplc="205CE84A" w:tentative="1">
      <w:start w:val="1"/>
      <w:numFmt w:val="bullet"/>
      <w:lvlText w:val=""/>
      <w:lvlJc w:val="left"/>
      <w:pPr>
        <w:ind w:left="4320" w:hanging="360"/>
      </w:pPr>
      <w:rPr>
        <w:rFonts w:ascii="Wingdings" w:hAnsi="Wingdings" w:hint="default"/>
      </w:rPr>
    </w:lvl>
    <w:lvl w:ilvl="6" w:tplc="E33272D8" w:tentative="1">
      <w:start w:val="1"/>
      <w:numFmt w:val="bullet"/>
      <w:lvlText w:val=""/>
      <w:lvlJc w:val="left"/>
      <w:pPr>
        <w:ind w:left="5040" w:hanging="360"/>
      </w:pPr>
      <w:rPr>
        <w:rFonts w:ascii="Symbol" w:hAnsi="Symbol" w:hint="default"/>
      </w:rPr>
    </w:lvl>
    <w:lvl w:ilvl="7" w:tplc="3370A100" w:tentative="1">
      <w:start w:val="1"/>
      <w:numFmt w:val="bullet"/>
      <w:lvlText w:val="o"/>
      <w:lvlJc w:val="left"/>
      <w:pPr>
        <w:ind w:left="5760" w:hanging="360"/>
      </w:pPr>
      <w:rPr>
        <w:rFonts w:ascii="Courier New" w:hAnsi="Courier New" w:cs="Courier New" w:hint="default"/>
      </w:rPr>
    </w:lvl>
    <w:lvl w:ilvl="8" w:tplc="0E6CA4E6" w:tentative="1">
      <w:start w:val="1"/>
      <w:numFmt w:val="bullet"/>
      <w:lvlText w:val=""/>
      <w:lvlJc w:val="left"/>
      <w:pPr>
        <w:ind w:left="6480" w:hanging="360"/>
      </w:pPr>
      <w:rPr>
        <w:rFonts w:ascii="Wingdings" w:hAnsi="Wingdings" w:hint="default"/>
      </w:rPr>
    </w:lvl>
  </w:abstractNum>
  <w:abstractNum w:abstractNumId="43">
    <w:nsid w:val="35AB1588"/>
    <w:multiLevelType w:val="hybridMultilevel"/>
    <w:tmpl w:val="54CED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724126F"/>
    <w:multiLevelType w:val="hybridMultilevel"/>
    <w:tmpl w:val="9CCCDE5C"/>
    <w:lvl w:ilvl="0" w:tplc="31E0BC4C">
      <w:start w:val="1"/>
      <w:numFmt w:val="bullet"/>
      <w:lvlText w:val=""/>
      <w:lvlJc w:val="left"/>
      <w:pPr>
        <w:ind w:left="720" w:hanging="360"/>
      </w:pPr>
      <w:rPr>
        <w:rFonts w:ascii="Symbol" w:hAnsi="Symbol" w:hint="default"/>
      </w:rPr>
    </w:lvl>
    <w:lvl w:ilvl="1" w:tplc="2774F218">
      <w:start w:val="1"/>
      <w:numFmt w:val="bullet"/>
      <w:lvlText w:val="o"/>
      <w:lvlJc w:val="left"/>
      <w:pPr>
        <w:ind w:left="1440" w:hanging="360"/>
      </w:pPr>
      <w:rPr>
        <w:rFonts w:ascii="Courier New" w:hAnsi="Courier New" w:cs="Courier New" w:hint="default"/>
      </w:rPr>
    </w:lvl>
    <w:lvl w:ilvl="2" w:tplc="1D30FED0">
      <w:start w:val="1"/>
      <w:numFmt w:val="bullet"/>
      <w:lvlText w:val=""/>
      <w:lvlJc w:val="left"/>
      <w:pPr>
        <w:ind w:left="2160" w:hanging="360"/>
      </w:pPr>
      <w:rPr>
        <w:rFonts w:ascii="Wingdings" w:hAnsi="Wingdings" w:hint="default"/>
      </w:rPr>
    </w:lvl>
    <w:lvl w:ilvl="3" w:tplc="0234DC2E">
      <w:start w:val="1"/>
      <w:numFmt w:val="bullet"/>
      <w:lvlText w:val=""/>
      <w:lvlJc w:val="left"/>
      <w:pPr>
        <w:ind w:left="2880" w:hanging="360"/>
      </w:pPr>
      <w:rPr>
        <w:rFonts w:ascii="Symbol" w:hAnsi="Symbol" w:hint="default"/>
      </w:rPr>
    </w:lvl>
    <w:lvl w:ilvl="4" w:tplc="6174FF1A" w:tentative="1">
      <w:start w:val="1"/>
      <w:numFmt w:val="bullet"/>
      <w:lvlText w:val="o"/>
      <w:lvlJc w:val="left"/>
      <w:pPr>
        <w:ind w:left="3600" w:hanging="360"/>
      </w:pPr>
      <w:rPr>
        <w:rFonts w:ascii="Courier New" w:hAnsi="Courier New" w:cs="Courier New" w:hint="default"/>
      </w:rPr>
    </w:lvl>
    <w:lvl w:ilvl="5" w:tplc="259E9A68" w:tentative="1">
      <w:start w:val="1"/>
      <w:numFmt w:val="bullet"/>
      <w:lvlText w:val=""/>
      <w:lvlJc w:val="left"/>
      <w:pPr>
        <w:ind w:left="4320" w:hanging="360"/>
      </w:pPr>
      <w:rPr>
        <w:rFonts w:ascii="Wingdings" w:hAnsi="Wingdings" w:hint="default"/>
      </w:rPr>
    </w:lvl>
    <w:lvl w:ilvl="6" w:tplc="13028F8E" w:tentative="1">
      <w:start w:val="1"/>
      <w:numFmt w:val="bullet"/>
      <w:lvlText w:val=""/>
      <w:lvlJc w:val="left"/>
      <w:pPr>
        <w:ind w:left="5040" w:hanging="360"/>
      </w:pPr>
      <w:rPr>
        <w:rFonts w:ascii="Symbol" w:hAnsi="Symbol" w:hint="default"/>
      </w:rPr>
    </w:lvl>
    <w:lvl w:ilvl="7" w:tplc="B91E2F34" w:tentative="1">
      <w:start w:val="1"/>
      <w:numFmt w:val="bullet"/>
      <w:lvlText w:val="o"/>
      <w:lvlJc w:val="left"/>
      <w:pPr>
        <w:ind w:left="5760" w:hanging="360"/>
      </w:pPr>
      <w:rPr>
        <w:rFonts w:ascii="Courier New" w:hAnsi="Courier New" w:cs="Courier New" w:hint="default"/>
      </w:rPr>
    </w:lvl>
    <w:lvl w:ilvl="8" w:tplc="4BE0525C" w:tentative="1">
      <w:start w:val="1"/>
      <w:numFmt w:val="bullet"/>
      <w:lvlText w:val=""/>
      <w:lvlJc w:val="left"/>
      <w:pPr>
        <w:ind w:left="6480" w:hanging="360"/>
      </w:pPr>
      <w:rPr>
        <w:rFonts w:ascii="Wingdings" w:hAnsi="Wingdings" w:hint="default"/>
      </w:rPr>
    </w:lvl>
  </w:abstractNum>
  <w:abstractNum w:abstractNumId="45">
    <w:nsid w:val="378076D5"/>
    <w:multiLevelType w:val="hybridMultilevel"/>
    <w:tmpl w:val="23B88DEC"/>
    <w:lvl w:ilvl="0" w:tplc="450EB7AC">
      <w:start w:val="1"/>
      <w:numFmt w:val="bullet"/>
      <w:lvlText w:val=""/>
      <w:lvlJc w:val="left"/>
      <w:pPr>
        <w:ind w:left="720" w:hanging="360"/>
      </w:pPr>
      <w:rPr>
        <w:rFonts w:ascii="Symbol" w:hAnsi="Symbol" w:hint="default"/>
      </w:rPr>
    </w:lvl>
    <w:lvl w:ilvl="1" w:tplc="F81288F4" w:tentative="1">
      <w:start w:val="1"/>
      <w:numFmt w:val="bullet"/>
      <w:lvlText w:val="o"/>
      <w:lvlJc w:val="left"/>
      <w:pPr>
        <w:ind w:left="1440" w:hanging="360"/>
      </w:pPr>
      <w:rPr>
        <w:rFonts w:ascii="Courier New" w:hAnsi="Courier New" w:cs="Courier New" w:hint="default"/>
      </w:rPr>
    </w:lvl>
    <w:lvl w:ilvl="2" w:tplc="8AFC5E86" w:tentative="1">
      <w:start w:val="1"/>
      <w:numFmt w:val="bullet"/>
      <w:lvlText w:val=""/>
      <w:lvlJc w:val="left"/>
      <w:pPr>
        <w:ind w:left="2160" w:hanging="360"/>
      </w:pPr>
      <w:rPr>
        <w:rFonts w:ascii="Wingdings" w:hAnsi="Wingdings" w:hint="default"/>
      </w:rPr>
    </w:lvl>
    <w:lvl w:ilvl="3" w:tplc="D31A3616" w:tentative="1">
      <w:start w:val="1"/>
      <w:numFmt w:val="bullet"/>
      <w:lvlText w:val=""/>
      <w:lvlJc w:val="left"/>
      <w:pPr>
        <w:ind w:left="2880" w:hanging="360"/>
      </w:pPr>
      <w:rPr>
        <w:rFonts w:ascii="Symbol" w:hAnsi="Symbol" w:hint="default"/>
      </w:rPr>
    </w:lvl>
    <w:lvl w:ilvl="4" w:tplc="75723204" w:tentative="1">
      <w:start w:val="1"/>
      <w:numFmt w:val="bullet"/>
      <w:lvlText w:val="o"/>
      <w:lvlJc w:val="left"/>
      <w:pPr>
        <w:ind w:left="3600" w:hanging="360"/>
      </w:pPr>
      <w:rPr>
        <w:rFonts w:ascii="Courier New" w:hAnsi="Courier New" w:cs="Courier New" w:hint="default"/>
      </w:rPr>
    </w:lvl>
    <w:lvl w:ilvl="5" w:tplc="12EC6D50" w:tentative="1">
      <w:start w:val="1"/>
      <w:numFmt w:val="bullet"/>
      <w:lvlText w:val=""/>
      <w:lvlJc w:val="left"/>
      <w:pPr>
        <w:ind w:left="4320" w:hanging="360"/>
      </w:pPr>
      <w:rPr>
        <w:rFonts w:ascii="Wingdings" w:hAnsi="Wingdings" w:hint="default"/>
      </w:rPr>
    </w:lvl>
    <w:lvl w:ilvl="6" w:tplc="071888C0" w:tentative="1">
      <w:start w:val="1"/>
      <w:numFmt w:val="bullet"/>
      <w:lvlText w:val=""/>
      <w:lvlJc w:val="left"/>
      <w:pPr>
        <w:ind w:left="5040" w:hanging="360"/>
      </w:pPr>
      <w:rPr>
        <w:rFonts w:ascii="Symbol" w:hAnsi="Symbol" w:hint="default"/>
      </w:rPr>
    </w:lvl>
    <w:lvl w:ilvl="7" w:tplc="CD4A0448" w:tentative="1">
      <w:start w:val="1"/>
      <w:numFmt w:val="bullet"/>
      <w:lvlText w:val="o"/>
      <w:lvlJc w:val="left"/>
      <w:pPr>
        <w:ind w:left="5760" w:hanging="360"/>
      </w:pPr>
      <w:rPr>
        <w:rFonts w:ascii="Courier New" w:hAnsi="Courier New" w:cs="Courier New" w:hint="default"/>
      </w:rPr>
    </w:lvl>
    <w:lvl w:ilvl="8" w:tplc="BB7E6A80" w:tentative="1">
      <w:start w:val="1"/>
      <w:numFmt w:val="bullet"/>
      <w:lvlText w:val=""/>
      <w:lvlJc w:val="left"/>
      <w:pPr>
        <w:ind w:left="6480" w:hanging="360"/>
      </w:pPr>
      <w:rPr>
        <w:rFonts w:ascii="Wingdings" w:hAnsi="Wingdings" w:hint="default"/>
      </w:rPr>
    </w:lvl>
  </w:abstractNum>
  <w:abstractNum w:abstractNumId="46">
    <w:nsid w:val="38D5018C"/>
    <w:multiLevelType w:val="hybridMultilevel"/>
    <w:tmpl w:val="F92EDC22"/>
    <w:lvl w:ilvl="0" w:tplc="18327414">
      <w:start w:val="1"/>
      <w:numFmt w:val="bullet"/>
      <w:lvlText w:val=""/>
      <w:lvlJc w:val="left"/>
      <w:pPr>
        <w:ind w:left="720" w:hanging="360"/>
      </w:pPr>
      <w:rPr>
        <w:rFonts w:ascii="Symbol" w:hAnsi="Symbol" w:hint="default"/>
      </w:rPr>
    </w:lvl>
    <w:lvl w:ilvl="1" w:tplc="923A44AC">
      <w:start w:val="1"/>
      <w:numFmt w:val="bullet"/>
      <w:lvlText w:val="o"/>
      <w:lvlJc w:val="left"/>
      <w:pPr>
        <w:ind w:left="1440" w:hanging="360"/>
      </w:pPr>
      <w:rPr>
        <w:rFonts w:ascii="Courier New" w:hAnsi="Courier New" w:cs="Courier New" w:hint="default"/>
      </w:rPr>
    </w:lvl>
    <w:lvl w:ilvl="2" w:tplc="C8CA7A34">
      <w:start w:val="1"/>
      <w:numFmt w:val="bullet"/>
      <w:lvlText w:val=""/>
      <w:lvlJc w:val="left"/>
      <w:pPr>
        <w:ind w:left="2160" w:hanging="360"/>
      </w:pPr>
      <w:rPr>
        <w:rFonts w:ascii="Wingdings" w:hAnsi="Wingdings" w:hint="default"/>
      </w:rPr>
    </w:lvl>
    <w:lvl w:ilvl="3" w:tplc="8520ADCA">
      <w:start w:val="1"/>
      <w:numFmt w:val="bullet"/>
      <w:lvlText w:val=""/>
      <w:lvlJc w:val="left"/>
      <w:pPr>
        <w:ind w:left="2880" w:hanging="360"/>
      </w:pPr>
      <w:rPr>
        <w:rFonts w:ascii="Symbol" w:hAnsi="Symbol" w:hint="default"/>
      </w:rPr>
    </w:lvl>
    <w:lvl w:ilvl="4" w:tplc="8C4834F4" w:tentative="1">
      <w:start w:val="1"/>
      <w:numFmt w:val="bullet"/>
      <w:lvlText w:val="o"/>
      <w:lvlJc w:val="left"/>
      <w:pPr>
        <w:ind w:left="3600" w:hanging="360"/>
      </w:pPr>
      <w:rPr>
        <w:rFonts w:ascii="Courier New" w:hAnsi="Courier New" w:cs="Courier New" w:hint="default"/>
      </w:rPr>
    </w:lvl>
    <w:lvl w:ilvl="5" w:tplc="05943C20" w:tentative="1">
      <w:start w:val="1"/>
      <w:numFmt w:val="bullet"/>
      <w:lvlText w:val=""/>
      <w:lvlJc w:val="left"/>
      <w:pPr>
        <w:ind w:left="4320" w:hanging="360"/>
      </w:pPr>
      <w:rPr>
        <w:rFonts w:ascii="Wingdings" w:hAnsi="Wingdings" w:hint="default"/>
      </w:rPr>
    </w:lvl>
    <w:lvl w:ilvl="6" w:tplc="01AA32D2" w:tentative="1">
      <w:start w:val="1"/>
      <w:numFmt w:val="bullet"/>
      <w:lvlText w:val=""/>
      <w:lvlJc w:val="left"/>
      <w:pPr>
        <w:ind w:left="5040" w:hanging="360"/>
      </w:pPr>
      <w:rPr>
        <w:rFonts w:ascii="Symbol" w:hAnsi="Symbol" w:hint="default"/>
      </w:rPr>
    </w:lvl>
    <w:lvl w:ilvl="7" w:tplc="031CC582" w:tentative="1">
      <w:start w:val="1"/>
      <w:numFmt w:val="bullet"/>
      <w:lvlText w:val="o"/>
      <w:lvlJc w:val="left"/>
      <w:pPr>
        <w:ind w:left="5760" w:hanging="360"/>
      </w:pPr>
      <w:rPr>
        <w:rFonts w:ascii="Courier New" w:hAnsi="Courier New" w:cs="Courier New" w:hint="default"/>
      </w:rPr>
    </w:lvl>
    <w:lvl w:ilvl="8" w:tplc="A8C41410" w:tentative="1">
      <w:start w:val="1"/>
      <w:numFmt w:val="bullet"/>
      <w:lvlText w:val=""/>
      <w:lvlJc w:val="left"/>
      <w:pPr>
        <w:ind w:left="6480" w:hanging="360"/>
      </w:pPr>
      <w:rPr>
        <w:rFonts w:ascii="Wingdings" w:hAnsi="Wingdings" w:hint="default"/>
      </w:rPr>
    </w:lvl>
  </w:abstractNum>
  <w:abstractNum w:abstractNumId="47">
    <w:nsid w:val="3906656B"/>
    <w:multiLevelType w:val="hybridMultilevel"/>
    <w:tmpl w:val="17D81EBE"/>
    <w:lvl w:ilvl="0" w:tplc="043CB188">
      <w:start w:val="1"/>
      <w:numFmt w:val="bullet"/>
      <w:lvlText w:val=""/>
      <w:lvlJc w:val="left"/>
      <w:pPr>
        <w:ind w:left="720" w:hanging="360"/>
      </w:pPr>
      <w:rPr>
        <w:rFonts w:ascii="Symbol" w:hAnsi="Symbol" w:hint="default"/>
      </w:rPr>
    </w:lvl>
    <w:lvl w:ilvl="1" w:tplc="5ADC1D42">
      <w:start w:val="1"/>
      <w:numFmt w:val="bullet"/>
      <w:lvlText w:val="o"/>
      <w:lvlJc w:val="left"/>
      <w:pPr>
        <w:ind w:left="1440" w:hanging="360"/>
      </w:pPr>
      <w:rPr>
        <w:rFonts w:ascii="Courier New" w:hAnsi="Courier New" w:cs="Courier New" w:hint="default"/>
      </w:rPr>
    </w:lvl>
    <w:lvl w:ilvl="2" w:tplc="E410CA06">
      <w:start w:val="1"/>
      <w:numFmt w:val="bullet"/>
      <w:lvlText w:val=""/>
      <w:lvlJc w:val="left"/>
      <w:pPr>
        <w:ind w:left="2160" w:hanging="360"/>
      </w:pPr>
      <w:rPr>
        <w:rFonts w:ascii="Wingdings" w:hAnsi="Wingdings" w:hint="default"/>
      </w:rPr>
    </w:lvl>
    <w:lvl w:ilvl="3" w:tplc="DEB08420" w:tentative="1">
      <w:start w:val="1"/>
      <w:numFmt w:val="bullet"/>
      <w:lvlText w:val=""/>
      <w:lvlJc w:val="left"/>
      <w:pPr>
        <w:ind w:left="2880" w:hanging="360"/>
      </w:pPr>
      <w:rPr>
        <w:rFonts w:ascii="Symbol" w:hAnsi="Symbol" w:hint="default"/>
      </w:rPr>
    </w:lvl>
    <w:lvl w:ilvl="4" w:tplc="527A6696" w:tentative="1">
      <w:start w:val="1"/>
      <w:numFmt w:val="bullet"/>
      <w:lvlText w:val="o"/>
      <w:lvlJc w:val="left"/>
      <w:pPr>
        <w:ind w:left="3600" w:hanging="360"/>
      </w:pPr>
      <w:rPr>
        <w:rFonts w:ascii="Courier New" w:hAnsi="Courier New" w:cs="Courier New" w:hint="default"/>
      </w:rPr>
    </w:lvl>
    <w:lvl w:ilvl="5" w:tplc="DEA60532" w:tentative="1">
      <w:start w:val="1"/>
      <w:numFmt w:val="bullet"/>
      <w:lvlText w:val=""/>
      <w:lvlJc w:val="left"/>
      <w:pPr>
        <w:ind w:left="4320" w:hanging="360"/>
      </w:pPr>
      <w:rPr>
        <w:rFonts w:ascii="Wingdings" w:hAnsi="Wingdings" w:hint="default"/>
      </w:rPr>
    </w:lvl>
    <w:lvl w:ilvl="6" w:tplc="A90E2DBA" w:tentative="1">
      <w:start w:val="1"/>
      <w:numFmt w:val="bullet"/>
      <w:lvlText w:val=""/>
      <w:lvlJc w:val="left"/>
      <w:pPr>
        <w:ind w:left="5040" w:hanging="360"/>
      </w:pPr>
      <w:rPr>
        <w:rFonts w:ascii="Symbol" w:hAnsi="Symbol" w:hint="default"/>
      </w:rPr>
    </w:lvl>
    <w:lvl w:ilvl="7" w:tplc="C29C677C" w:tentative="1">
      <w:start w:val="1"/>
      <w:numFmt w:val="bullet"/>
      <w:lvlText w:val="o"/>
      <w:lvlJc w:val="left"/>
      <w:pPr>
        <w:ind w:left="5760" w:hanging="360"/>
      </w:pPr>
      <w:rPr>
        <w:rFonts w:ascii="Courier New" w:hAnsi="Courier New" w:cs="Courier New" w:hint="default"/>
      </w:rPr>
    </w:lvl>
    <w:lvl w:ilvl="8" w:tplc="7E889054" w:tentative="1">
      <w:start w:val="1"/>
      <w:numFmt w:val="bullet"/>
      <w:lvlText w:val=""/>
      <w:lvlJc w:val="left"/>
      <w:pPr>
        <w:ind w:left="6480" w:hanging="360"/>
      </w:pPr>
      <w:rPr>
        <w:rFonts w:ascii="Wingdings" w:hAnsi="Wingdings" w:hint="default"/>
      </w:rPr>
    </w:lvl>
  </w:abstractNum>
  <w:abstractNum w:abstractNumId="48">
    <w:nsid w:val="3D855338"/>
    <w:multiLevelType w:val="hybridMultilevel"/>
    <w:tmpl w:val="B1E071EE"/>
    <w:lvl w:ilvl="0" w:tplc="D8E8C30E">
      <w:start w:val="1"/>
      <w:numFmt w:val="bullet"/>
      <w:lvlText w:val=""/>
      <w:lvlJc w:val="left"/>
      <w:pPr>
        <w:ind w:left="720" w:hanging="360"/>
      </w:pPr>
      <w:rPr>
        <w:rFonts w:ascii="Symbol" w:hAnsi="Symbol" w:hint="default"/>
      </w:rPr>
    </w:lvl>
    <w:lvl w:ilvl="1" w:tplc="A9A21DAE" w:tentative="1">
      <w:start w:val="1"/>
      <w:numFmt w:val="bullet"/>
      <w:lvlText w:val="o"/>
      <w:lvlJc w:val="left"/>
      <w:pPr>
        <w:ind w:left="1440" w:hanging="360"/>
      </w:pPr>
      <w:rPr>
        <w:rFonts w:ascii="Courier New" w:hAnsi="Courier New" w:cs="Courier New" w:hint="default"/>
      </w:rPr>
    </w:lvl>
    <w:lvl w:ilvl="2" w:tplc="0408E760" w:tentative="1">
      <w:start w:val="1"/>
      <w:numFmt w:val="bullet"/>
      <w:lvlText w:val=""/>
      <w:lvlJc w:val="left"/>
      <w:pPr>
        <w:ind w:left="2160" w:hanging="360"/>
      </w:pPr>
      <w:rPr>
        <w:rFonts w:ascii="Wingdings" w:hAnsi="Wingdings" w:hint="default"/>
      </w:rPr>
    </w:lvl>
    <w:lvl w:ilvl="3" w:tplc="DBD865F6" w:tentative="1">
      <w:start w:val="1"/>
      <w:numFmt w:val="bullet"/>
      <w:lvlText w:val=""/>
      <w:lvlJc w:val="left"/>
      <w:pPr>
        <w:ind w:left="2880" w:hanging="360"/>
      </w:pPr>
      <w:rPr>
        <w:rFonts w:ascii="Symbol" w:hAnsi="Symbol" w:hint="default"/>
      </w:rPr>
    </w:lvl>
    <w:lvl w:ilvl="4" w:tplc="F962ED92" w:tentative="1">
      <w:start w:val="1"/>
      <w:numFmt w:val="bullet"/>
      <w:lvlText w:val="o"/>
      <w:lvlJc w:val="left"/>
      <w:pPr>
        <w:ind w:left="3600" w:hanging="360"/>
      </w:pPr>
      <w:rPr>
        <w:rFonts w:ascii="Courier New" w:hAnsi="Courier New" w:cs="Courier New" w:hint="default"/>
      </w:rPr>
    </w:lvl>
    <w:lvl w:ilvl="5" w:tplc="AE28B108" w:tentative="1">
      <w:start w:val="1"/>
      <w:numFmt w:val="bullet"/>
      <w:lvlText w:val=""/>
      <w:lvlJc w:val="left"/>
      <w:pPr>
        <w:ind w:left="4320" w:hanging="360"/>
      </w:pPr>
      <w:rPr>
        <w:rFonts w:ascii="Wingdings" w:hAnsi="Wingdings" w:hint="default"/>
      </w:rPr>
    </w:lvl>
    <w:lvl w:ilvl="6" w:tplc="ED9E8FA4" w:tentative="1">
      <w:start w:val="1"/>
      <w:numFmt w:val="bullet"/>
      <w:lvlText w:val=""/>
      <w:lvlJc w:val="left"/>
      <w:pPr>
        <w:ind w:left="5040" w:hanging="360"/>
      </w:pPr>
      <w:rPr>
        <w:rFonts w:ascii="Symbol" w:hAnsi="Symbol" w:hint="default"/>
      </w:rPr>
    </w:lvl>
    <w:lvl w:ilvl="7" w:tplc="F9861410" w:tentative="1">
      <w:start w:val="1"/>
      <w:numFmt w:val="bullet"/>
      <w:lvlText w:val="o"/>
      <w:lvlJc w:val="left"/>
      <w:pPr>
        <w:ind w:left="5760" w:hanging="360"/>
      </w:pPr>
      <w:rPr>
        <w:rFonts w:ascii="Courier New" w:hAnsi="Courier New" w:cs="Courier New" w:hint="default"/>
      </w:rPr>
    </w:lvl>
    <w:lvl w:ilvl="8" w:tplc="FFC6E3AA" w:tentative="1">
      <w:start w:val="1"/>
      <w:numFmt w:val="bullet"/>
      <w:lvlText w:val=""/>
      <w:lvlJc w:val="left"/>
      <w:pPr>
        <w:ind w:left="6480" w:hanging="360"/>
      </w:pPr>
      <w:rPr>
        <w:rFonts w:ascii="Wingdings" w:hAnsi="Wingdings" w:hint="default"/>
      </w:rPr>
    </w:lvl>
  </w:abstractNum>
  <w:abstractNum w:abstractNumId="49">
    <w:nsid w:val="3ECE2B44"/>
    <w:multiLevelType w:val="hybridMultilevel"/>
    <w:tmpl w:val="132AA590"/>
    <w:lvl w:ilvl="0" w:tplc="FA2C351E">
      <w:start w:val="1"/>
      <w:numFmt w:val="bullet"/>
      <w:lvlText w:val=""/>
      <w:lvlJc w:val="left"/>
      <w:pPr>
        <w:ind w:left="720" w:hanging="360"/>
      </w:pPr>
      <w:rPr>
        <w:rFonts w:ascii="Symbol" w:hAnsi="Symbol" w:hint="default"/>
      </w:rPr>
    </w:lvl>
    <w:lvl w:ilvl="1" w:tplc="0E88BEBC">
      <w:start w:val="1"/>
      <w:numFmt w:val="bullet"/>
      <w:lvlText w:val="o"/>
      <w:lvlJc w:val="left"/>
      <w:pPr>
        <w:ind w:left="1440" w:hanging="360"/>
      </w:pPr>
      <w:rPr>
        <w:rFonts w:ascii="Courier New" w:hAnsi="Courier New" w:cs="Courier New" w:hint="default"/>
      </w:rPr>
    </w:lvl>
    <w:lvl w:ilvl="2" w:tplc="CFF686CA">
      <w:start w:val="1"/>
      <w:numFmt w:val="bullet"/>
      <w:lvlText w:val=""/>
      <w:lvlJc w:val="left"/>
      <w:pPr>
        <w:ind w:left="2160" w:hanging="360"/>
      </w:pPr>
      <w:rPr>
        <w:rFonts w:ascii="Wingdings" w:hAnsi="Wingdings" w:hint="default"/>
      </w:rPr>
    </w:lvl>
    <w:lvl w:ilvl="3" w:tplc="6C602A68" w:tentative="1">
      <w:start w:val="1"/>
      <w:numFmt w:val="bullet"/>
      <w:lvlText w:val=""/>
      <w:lvlJc w:val="left"/>
      <w:pPr>
        <w:ind w:left="2880" w:hanging="360"/>
      </w:pPr>
      <w:rPr>
        <w:rFonts w:ascii="Symbol" w:hAnsi="Symbol" w:hint="default"/>
      </w:rPr>
    </w:lvl>
    <w:lvl w:ilvl="4" w:tplc="583A303C" w:tentative="1">
      <w:start w:val="1"/>
      <w:numFmt w:val="bullet"/>
      <w:lvlText w:val="o"/>
      <w:lvlJc w:val="left"/>
      <w:pPr>
        <w:ind w:left="3600" w:hanging="360"/>
      </w:pPr>
      <w:rPr>
        <w:rFonts w:ascii="Courier New" w:hAnsi="Courier New" w:cs="Courier New" w:hint="default"/>
      </w:rPr>
    </w:lvl>
    <w:lvl w:ilvl="5" w:tplc="B49C4276" w:tentative="1">
      <w:start w:val="1"/>
      <w:numFmt w:val="bullet"/>
      <w:lvlText w:val=""/>
      <w:lvlJc w:val="left"/>
      <w:pPr>
        <w:ind w:left="4320" w:hanging="360"/>
      </w:pPr>
      <w:rPr>
        <w:rFonts w:ascii="Wingdings" w:hAnsi="Wingdings" w:hint="default"/>
      </w:rPr>
    </w:lvl>
    <w:lvl w:ilvl="6" w:tplc="1FE29426" w:tentative="1">
      <w:start w:val="1"/>
      <w:numFmt w:val="bullet"/>
      <w:lvlText w:val=""/>
      <w:lvlJc w:val="left"/>
      <w:pPr>
        <w:ind w:left="5040" w:hanging="360"/>
      </w:pPr>
      <w:rPr>
        <w:rFonts w:ascii="Symbol" w:hAnsi="Symbol" w:hint="default"/>
      </w:rPr>
    </w:lvl>
    <w:lvl w:ilvl="7" w:tplc="1AE40C9A" w:tentative="1">
      <w:start w:val="1"/>
      <w:numFmt w:val="bullet"/>
      <w:lvlText w:val="o"/>
      <w:lvlJc w:val="left"/>
      <w:pPr>
        <w:ind w:left="5760" w:hanging="360"/>
      </w:pPr>
      <w:rPr>
        <w:rFonts w:ascii="Courier New" w:hAnsi="Courier New" w:cs="Courier New" w:hint="default"/>
      </w:rPr>
    </w:lvl>
    <w:lvl w:ilvl="8" w:tplc="ABE037BC" w:tentative="1">
      <w:start w:val="1"/>
      <w:numFmt w:val="bullet"/>
      <w:lvlText w:val=""/>
      <w:lvlJc w:val="left"/>
      <w:pPr>
        <w:ind w:left="6480" w:hanging="360"/>
      </w:pPr>
      <w:rPr>
        <w:rFonts w:ascii="Wingdings" w:hAnsi="Wingdings" w:hint="default"/>
      </w:rPr>
    </w:lvl>
  </w:abstractNum>
  <w:abstractNum w:abstractNumId="50">
    <w:nsid w:val="415F170A"/>
    <w:multiLevelType w:val="hybridMultilevel"/>
    <w:tmpl w:val="286C2550"/>
    <w:lvl w:ilvl="0" w:tplc="D15C661C">
      <w:start w:val="1"/>
      <w:numFmt w:val="bullet"/>
      <w:lvlText w:val=""/>
      <w:lvlJc w:val="left"/>
      <w:pPr>
        <w:ind w:left="720" w:hanging="360"/>
      </w:pPr>
      <w:rPr>
        <w:rFonts w:ascii="Symbol" w:hAnsi="Symbol" w:hint="default"/>
      </w:rPr>
    </w:lvl>
    <w:lvl w:ilvl="1" w:tplc="992CC5DC">
      <w:start w:val="1"/>
      <w:numFmt w:val="bullet"/>
      <w:lvlText w:val="o"/>
      <w:lvlJc w:val="left"/>
      <w:pPr>
        <w:ind w:left="1440" w:hanging="360"/>
      </w:pPr>
      <w:rPr>
        <w:rFonts w:ascii="Courier New" w:hAnsi="Courier New" w:cs="Courier New" w:hint="default"/>
      </w:rPr>
    </w:lvl>
    <w:lvl w:ilvl="2" w:tplc="3B48B6E4">
      <w:start w:val="1"/>
      <w:numFmt w:val="bullet"/>
      <w:lvlText w:val=""/>
      <w:lvlJc w:val="left"/>
      <w:pPr>
        <w:ind w:left="2160" w:hanging="360"/>
      </w:pPr>
      <w:rPr>
        <w:rFonts w:ascii="Wingdings" w:hAnsi="Wingdings" w:hint="default"/>
      </w:rPr>
    </w:lvl>
    <w:lvl w:ilvl="3" w:tplc="CF28F056" w:tentative="1">
      <w:start w:val="1"/>
      <w:numFmt w:val="bullet"/>
      <w:lvlText w:val=""/>
      <w:lvlJc w:val="left"/>
      <w:pPr>
        <w:ind w:left="2880" w:hanging="360"/>
      </w:pPr>
      <w:rPr>
        <w:rFonts w:ascii="Symbol" w:hAnsi="Symbol" w:hint="default"/>
      </w:rPr>
    </w:lvl>
    <w:lvl w:ilvl="4" w:tplc="9942E69E" w:tentative="1">
      <w:start w:val="1"/>
      <w:numFmt w:val="bullet"/>
      <w:lvlText w:val="o"/>
      <w:lvlJc w:val="left"/>
      <w:pPr>
        <w:ind w:left="3600" w:hanging="360"/>
      </w:pPr>
      <w:rPr>
        <w:rFonts w:ascii="Courier New" w:hAnsi="Courier New" w:cs="Courier New" w:hint="default"/>
      </w:rPr>
    </w:lvl>
    <w:lvl w:ilvl="5" w:tplc="F0A811D8" w:tentative="1">
      <w:start w:val="1"/>
      <w:numFmt w:val="bullet"/>
      <w:lvlText w:val=""/>
      <w:lvlJc w:val="left"/>
      <w:pPr>
        <w:ind w:left="4320" w:hanging="360"/>
      </w:pPr>
      <w:rPr>
        <w:rFonts w:ascii="Wingdings" w:hAnsi="Wingdings" w:hint="default"/>
      </w:rPr>
    </w:lvl>
    <w:lvl w:ilvl="6" w:tplc="C856115A" w:tentative="1">
      <w:start w:val="1"/>
      <w:numFmt w:val="bullet"/>
      <w:lvlText w:val=""/>
      <w:lvlJc w:val="left"/>
      <w:pPr>
        <w:ind w:left="5040" w:hanging="360"/>
      </w:pPr>
      <w:rPr>
        <w:rFonts w:ascii="Symbol" w:hAnsi="Symbol" w:hint="default"/>
      </w:rPr>
    </w:lvl>
    <w:lvl w:ilvl="7" w:tplc="E78C73D4" w:tentative="1">
      <w:start w:val="1"/>
      <w:numFmt w:val="bullet"/>
      <w:lvlText w:val="o"/>
      <w:lvlJc w:val="left"/>
      <w:pPr>
        <w:ind w:left="5760" w:hanging="360"/>
      </w:pPr>
      <w:rPr>
        <w:rFonts w:ascii="Courier New" w:hAnsi="Courier New" w:cs="Courier New" w:hint="default"/>
      </w:rPr>
    </w:lvl>
    <w:lvl w:ilvl="8" w:tplc="1E1699EC" w:tentative="1">
      <w:start w:val="1"/>
      <w:numFmt w:val="bullet"/>
      <w:lvlText w:val=""/>
      <w:lvlJc w:val="left"/>
      <w:pPr>
        <w:ind w:left="6480" w:hanging="360"/>
      </w:pPr>
      <w:rPr>
        <w:rFonts w:ascii="Wingdings" w:hAnsi="Wingdings" w:hint="default"/>
      </w:rPr>
    </w:lvl>
  </w:abstractNum>
  <w:abstractNum w:abstractNumId="51">
    <w:nsid w:val="41813C6C"/>
    <w:multiLevelType w:val="hybridMultilevel"/>
    <w:tmpl w:val="93828134"/>
    <w:lvl w:ilvl="0" w:tplc="C6E2543C">
      <w:start w:val="1"/>
      <w:numFmt w:val="bullet"/>
      <w:lvlText w:val=""/>
      <w:lvlJc w:val="left"/>
      <w:pPr>
        <w:ind w:left="720" w:hanging="360"/>
      </w:pPr>
      <w:rPr>
        <w:rFonts w:ascii="Symbol" w:hAnsi="Symbol" w:hint="default"/>
      </w:rPr>
    </w:lvl>
    <w:lvl w:ilvl="1" w:tplc="0A7EDAC8">
      <w:start w:val="1"/>
      <w:numFmt w:val="bullet"/>
      <w:lvlText w:val="o"/>
      <w:lvlJc w:val="left"/>
      <w:pPr>
        <w:ind w:left="1440" w:hanging="360"/>
      </w:pPr>
      <w:rPr>
        <w:rFonts w:ascii="Courier New" w:hAnsi="Courier New" w:cs="Courier New" w:hint="default"/>
      </w:rPr>
    </w:lvl>
    <w:lvl w:ilvl="2" w:tplc="CC28D17A">
      <w:start w:val="1"/>
      <w:numFmt w:val="bullet"/>
      <w:lvlText w:val=""/>
      <w:lvlJc w:val="left"/>
      <w:pPr>
        <w:ind w:left="2160" w:hanging="360"/>
      </w:pPr>
      <w:rPr>
        <w:rFonts w:ascii="Wingdings" w:hAnsi="Wingdings" w:hint="default"/>
      </w:rPr>
    </w:lvl>
    <w:lvl w:ilvl="3" w:tplc="B4D83980" w:tentative="1">
      <w:start w:val="1"/>
      <w:numFmt w:val="bullet"/>
      <w:lvlText w:val=""/>
      <w:lvlJc w:val="left"/>
      <w:pPr>
        <w:ind w:left="2880" w:hanging="360"/>
      </w:pPr>
      <w:rPr>
        <w:rFonts w:ascii="Symbol" w:hAnsi="Symbol" w:hint="default"/>
      </w:rPr>
    </w:lvl>
    <w:lvl w:ilvl="4" w:tplc="5C9671A8" w:tentative="1">
      <w:start w:val="1"/>
      <w:numFmt w:val="bullet"/>
      <w:lvlText w:val="o"/>
      <w:lvlJc w:val="left"/>
      <w:pPr>
        <w:ind w:left="3600" w:hanging="360"/>
      </w:pPr>
      <w:rPr>
        <w:rFonts w:ascii="Courier New" w:hAnsi="Courier New" w:cs="Courier New" w:hint="default"/>
      </w:rPr>
    </w:lvl>
    <w:lvl w:ilvl="5" w:tplc="DACC4CC8" w:tentative="1">
      <w:start w:val="1"/>
      <w:numFmt w:val="bullet"/>
      <w:lvlText w:val=""/>
      <w:lvlJc w:val="left"/>
      <w:pPr>
        <w:ind w:left="4320" w:hanging="360"/>
      </w:pPr>
      <w:rPr>
        <w:rFonts w:ascii="Wingdings" w:hAnsi="Wingdings" w:hint="default"/>
      </w:rPr>
    </w:lvl>
    <w:lvl w:ilvl="6" w:tplc="0D386C44" w:tentative="1">
      <w:start w:val="1"/>
      <w:numFmt w:val="bullet"/>
      <w:lvlText w:val=""/>
      <w:lvlJc w:val="left"/>
      <w:pPr>
        <w:ind w:left="5040" w:hanging="360"/>
      </w:pPr>
      <w:rPr>
        <w:rFonts w:ascii="Symbol" w:hAnsi="Symbol" w:hint="default"/>
      </w:rPr>
    </w:lvl>
    <w:lvl w:ilvl="7" w:tplc="DD48A42E" w:tentative="1">
      <w:start w:val="1"/>
      <w:numFmt w:val="bullet"/>
      <w:lvlText w:val="o"/>
      <w:lvlJc w:val="left"/>
      <w:pPr>
        <w:ind w:left="5760" w:hanging="360"/>
      </w:pPr>
      <w:rPr>
        <w:rFonts w:ascii="Courier New" w:hAnsi="Courier New" w:cs="Courier New" w:hint="default"/>
      </w:rPr>
    </w:lvl>
    <w:lvl w:ilvl="8" w:tplc="FAF2DD2C" w:tentative="1">
      <w:start w:val="1"/>
      <w:numFmt w:val="bullet"/>
      <w:lvlText w:val=""/>
      <w:lvlJc w:val="left"/>
      <w:pPr>
        <w:ind w:left="6480" w:hanging="360"/>
      </w:pPr>
      <w:rPr>
        <w:rFonts w:ascii="Wingdings" w:hAnsi="Wingdings" w:hint="default"/>
      </w:rPr>
    </w:lvl>
  </w:abstractNum>
  <w:abstractNum w:abstractNumId="52">
    <w:nsid w:val="434029CE"/>
    <w:multiLevelType w:val="hybridMultilevel"/>
    <w:tmpl w:val="14B00BBA"/>
    <w:lvl w:ilvl="0" w:tplc="48705C76">
      <w:start w:val="1"/>
      <w:numFmt w:val="bullet"/>
      <w:lvlText w:val=""/>
      <w:lvlJc w:val="left"/>
      <w:pPr>
        <w:ind w:left="720" w:hanging="360"/>
      </w:pPr>
      <w:rPr>
        <w:rFonts w:ascii="Symbol" w:hAnsi="Symbol" w:hint="default"/>
      </w:rPr>
    </w:lvl>
    <w:lvl w:ilvl="1" w:tplc="884C771C">
      <w:start w:val="1"/>
      <w:numFmt w:val="bullet"/>
      <w:lvlText w:val="o"/>
      <w:lvlJc w:val="left"/>
      <w:pPr>
        <w:ind w:left="1440" w:hanging="360"/>
      </w:pPr>
      <w:rPr>
        <w:rFonts w:ascii="Courier New" w:hAnsi="Courier New" w:cs="Courier New" w:hint="default"/>
      </w:rPr>
    </w:lvl>
    <w:lvl w:ilvl="2" w:tplc="E454F65C">
      <w:start w:val="1"/>
      <w:numFmt w:val="bullet"/>
      <w:lvlText w:val=""/>
      <w:lvlJc w:val="left"/>
      <w:pPr>
        <w:ind w:left="2160" w:hanging="360"/>
      </w:pPr>
      <w:rPr>
        <w:rFonts w:ascii="Wingdings" w:hAnsi="Wingdings" w:hint="default"/>
      </w:rPr>
    </w:lvl>
    <w:lvl w:ilvl="3" w:tplc="CC72DFE6" w:tentative="1">
      <w:start w:val="1"/>
      <w:numFmt w:val="bullet"/>
      <w:lvlText w:val=""/>
      <w:lvlJc w:val="left"/>
      <w:pPr>
        <w:ind w:left="2880" w:hanging="360"/>
      </w:pPr>
      <w:rPr>
        <w:rFonts w:ascii="Symbol" w:hAnsi="Symbol" w:hint="default"/>
      </w:rPr>
    </w:lvl>
    <w:lvl w:ilvl="4" w:tplc="FB56ADAE" w:tentative="1">
      <w:start w:val="1"/>
      <w:numFmt w:val="bullet"/>
      <w:lvlText w:val="o"/>
      <w:lvlJc w:val="left"/>
      <w:pPr>
        <w:ind w:left="3600" w:hanging="360"/>
      </w:pPr>
      <w:rPr>
        <w:rFonts w:ascii="Courier New" w:hAnsi="Courier New" w:cs="Courier New" w:hint="default"/>
      </w:rPr>
    </w:lvl>
    <w:lvl w:ilvl="5" w:tplc="8F2AD67C" w:tentative="1">
      <w:start w:val="1"/>
      <w:numFmt w:val="bullet"/>
      <w:lvlText w:val=""/>
      <w:lvlJc w:val="left"/>
      <w:pPr>
        <w:ind w:left="4320" w:hanging="360"/>
      </w:pPr>
      <w:rPr>
        <w:rFonts w:ascii="Wingdings" w:hAnsi="Wingdings" w:hint="default"/>
      </w:rPr>
    </w:lvl>
    <w:lvl w:ilvl="6" w:tplc="04DE118C" w:tentative="1">
      <w:start w:val="1"/>
      <w:numFmt w:val="bullet"/>
      <w:lvlText w:val=""/>
      <w:lvlJc w:val="left"/>
      <w:pPr>
        <w:ind w:left="5040" w:hanging="360"/>
      </w:pPr>
      <w:rPr>
        <w:rFonts w:ascii="Symbol" w:hAnsi="Symbol" w:hint="default"/>
      </w:rPr>
    </w:lvl>
    <w:lvl w:ilvl="7" w:tplc="6EB82A8E" w:tentative="1">
      <w:start w:val="1"/>
      <w:numFmt w:val="bullet"/>
      <w:lvlText w:val="o"/>
      <w:lvlJc w:val="left"/>
      <w:pPr>
        <w:ind w:left="5760" w:hanging="360"/>
      </w:pPr>
      <w:rPr>
        <w:rFonts w:ascii="Courier New" w:hAnsi="Courier New" w:cs="Courier New" w:hint="default"/>
      </w:rPr>
    </w:lvl>
    <w:lvl w:ilvl="8" w:tplc="DE228124" w:tentative="1">
      <w:start w:val="1"/>
      <w:numFmt w:val="bullet"/>
      <w:lvlText w:val=""/>
      <w:lvlJc w:val="left"/>
      <w:pPr>
        <w:ind w:left="6480" w:hanging="360"/>
      </w:pPr>
      <w:rPr>
        <w:rFonts w:ascii="Wingdings" w:hAnsi="Wingdings" w:hint="default"/>
      </w:rPr>
    </w:lvl>
  </w:abstractNum>
  <w:abstractNum w:abstractNumId="53">
    <w:nsid w:val="4344500A"/>
    <w:multiLevelType w:val="hybridMultilevel"/>
    <w:tmpl w:val="FD84722A"/>
    <w:lvl w:ilvl="0" w:tplc="A6323E18">
      <w:start w:val="1"/>
      <w:numFmt w:val="bullet"/>
      <w:lvlText w:val=""/>
      <w:lvlJc w:val="left"/>
      <w:pPr>
        <w:ind w:left="720" w:hanging="360"/>
      </w:pPr>
      <w:rPr>
        <w:rFonts w:ascii="Symbol" w:hAnsi="Symbol" w:hint="default"/>
      </w:rPr>
    </w:lvl>
    <w:lvl w:ilvl="1" w:tplc="AC1C1C0E">
      <w:start w:val="1"/>
      <w:numFmt w:val="bullet"/>
      <w:lvlText w:val="o"/>
      <w:lvlJc w:val="left"/>
      <w:pPr>
        <w:ind w:left="1440" w:hanging="360"/>
      </w:pPr>
      <w:rPr>
        <w:rFonts w:ascii="Courier New" w:hAnsi="Courier New" w:cs="Courier New" w:hint="default"/>
      </w:rPr>
    </w:lvl>
    <w:lvl w:ilvl="2" w:tplc="898E9D70" w:tentative="1">
      <w:start w:val="1"/>
      <w:numFmt w:val="bullet"/>
      <w:lvlText w:val=""/>
      <w:lvlJc w:val="left"/>
      <w:pPr>
        <w:ind w:left="2160" w:hanging="360"/>
      </w:pPr>
      <w:rPr>
        <w:rFonts w:ascii="Wingdings" w:hAnsi="Wingdings" w:hint="default"/>
      </w:rPr>
    </w:lvl>
    <w:lvl w:ilvl="3" w:tplc="81D66E28" w:tentative="1">
      <w:start w:val="1"/>
      <w:numFmt w:val="bullet"/>
      <w:lvlText w:val=""/>
      <w:lvlJc w:val="left"/>
      <w:pPr>
        <w:ind w:left="2880" w:hanging="360"/>
      </w:pPr>
      <w:rPr>
        <w:rFonts w:ascii="Symbol" w:hAnsi="Symbol" w:hint="default"/>
      </w:rPr>
    </w:lvl>
    <w:lvl w:ilvl="4" w:tplc="9168F09E" w:tentative="1">
      <w:start w:val="1"/>
      <w:numFmt w:val="bullet"/>
      <w:lvlText w:val="o"/>
      <w:lvlJc w:val="left"/>
      <w:pPr>
        <w:ind w:left="3600" w:hanging="360"/>
      </w:pPr>
      <w:rPr>
        <w:rFonts w:ascii="Courier New" w:hAnsi="Courier New" w:cs="Courier New" w:hint="default"/>
      </w:rPr>
    </w:lvl>
    <w:lvl w:ilvl="5" w:tplc="660A08EC" w:tentative="1">
      <w:start w:val="1"/>
      <w:numFmt w:val="bullet"/>
      <w:lvlText w:val=""/>
      <w:lvlJc w:val="left"/>
      <w:pPr>
        <w:ind w:left="4320" w:hanging="360"/>
      </w:pPr>
      <w:rPr>
        <w:rFonts w:ascii="Wingdings" w:hAnsi="Wingdings" w:hint="default"/>
      </w:rPr>
    </w:lvl>
    <w:lvl w:ilvl="6" w:tplc="92264DAE" w:tentative="1">
      <w:start w:val="1"/>
      <w:numFmt w:val="bullet"/>
      <w:lvlText w:val=""/>
      <w:lvlJc w:val="left"/>
      <w:pPr>
        <w:ind w:left="5040" w:hanging="360"/>
      </w:pPr>
      <w:rPr>
        <w:rFonts w:ascii="Symbol" w:hAnsi="Symbol" w:hint="default"/>
      </w:rPr>
    </w:lvl>
    <w:lvl w:ilvl="7" w:tplc="A0B859E0" w:tentative="1">
      <w:start w:val="1"/>
      <w:numFmt w:val="bullet"/>
      <w:lvlText w:val="o"/>
      <w:lvlJc w:val="left"/>
      <w:pPr>
        <w:ind w:left="5760" w:hanging="360"/>
      </w:pPr>
      <w:rPr>
        <w:rFonts w:ascii="Courier New" w:hAnsi="Courier New" w:cs="Courier New" w:hint="default"/>
      </w:rPr>
    </w:lvl>
    <w:lvl w:ilvl="8" w:tplc="6ABAC4F2" w:tentative="1">
      <w:start w:val="1"/>
      <w:numFmt w:val="bullet"/>
      <w:lvlText w:val=""/>
      <w:lvlJc w:val="left"/>
      <w:pPr>
        <w:ind w:left="6480" w:hanging="360"/>
      </w:pPr>
      <w:rPr>
        <w:rFonts w:ascii="Wingdings" w:hAnsi="Wingdings" w:hint="default"/>
      </w:rPr>
    </w:lvl>
  </w:abstractNum>
  <w:abstractNum w:abstractNumId="54">
    <w:nsid w:val="447D3A71"/>
    <w:multiLevelType w:val="hybridMultilevel"/>
    <w:tmpl w:val="5CB4D646"/>
    <w:lvl w:ilvl="0" w:tplc="6F20A3CE">
      <w:start w:val="1"/>
      <w:numFmt w:val="bullet"/>
      <w:lvlText w:val=""/>
      <w:lvlJc w:val="left"/>
      <w:pPr>
        <w:ind w:left="720" w:hanging="360"/>
      </w:pPr>
      <w:rPr>
        <w:rFonts w:ascii="Symbol" w:hAnsi="Symbol" w:hint="default"/>
      </w:rPr>
    </w:lvl>
    <w:lvl w:ilvl="1" w:tplc="9306F582">
      <w:start w:val="1"/>
      <w:numFmt w:val="bullet"/>
      <w:lvlText w:val="o"/>
      <w:lvlJc w:val="left"/>
      <w:pPr>
        <w:ind w:left="1440" w:hanging="360"/>
      </w:pPr>
      <w:rPr>
        <w:rFonts w:ascii="Courier New" w:hAnsi="Courier New" w:cs="Courier New" w:hint="default"/>
      </w:rPr>
    </w:lvl>
    <w:lvl w:ilvl="2" w:tplc="3F3E837C">
      <w:start w:val="1"/>
      <w:numFmt w:val="bullet"/>
      <w:lvlText w:val=""/>
      <w:lvlJc w:val="left"/>
      <w:pPr>
        <w:ind w:left="2160" w:hanging="360"/>
      </w:pPr>
      <w:rPr>
        <w:rFonts w:ascii="Wingdings" w:hAnsi="Wingdings" w:hint="default"/>
      </w:rPr>
    </w:lvl>
    <w:lvl w:ilvl="3" w:tplc="D4BA60BE">
      <w:start w:val="1"/>
      <w:numFmt w:val="bullet"/>
      <w:lvlText w:val=""/>
      <w:lvlJc w:val="left"/>
      <w:pPr>
        <w:ind w:left="2880" w:hanging="360"/>
      </w:pPr>
      <w:rPr>
        <w:rFonts w:ascii="Symbol" w:hAnsi="Symbol" w:hint="default"/>
      </w:rPr>
    </w:lvl>
    <w:lvl w:ilvl="4" w:tplc="C430FE7A" w:tentative="1">
      <w:start w:val="1"/>
      <w:numFmt w:val="bullet"/>
      <w:lvlText w:val="o"/>
      <w:lvlJc w:val="left"/>
      <w:pPr>
        <w:ind w:left="3600" w:hanging="360"/>
      </w:pPr>
      <w:rPr>
        <w:rFonts w:ascii="Courier New" w:hAnsi="Courier New" w:cs="Courier New" w:hint="default"/>
      </w:rPr>
    </w:lvl>
    <w:lvl w:ilvl="5" w:tplc="284E8A26" w:tentative="1">
      <w:start w:val="1"/>
      <w:numFmt w:val="bullet"/>
      <w:lvlText w:val=""/>
      <w:lvlJc w:val="left"/>
      <w:pPr>
        <w:ind w:left="4320" w:hanging="360"/>
      </w:pPr>
      <w:rPr>
        <w:rFonts w:ascii="Wingdings" w:hAnsi="Wingdings" w:hint="default"/>
      </w:rPr>
    </w:lvl>
    <w:lvl w:ilvl="6" w:tplc="44969954" w:tentative="1">
      <w:start w:val="1"/>
      <w:numFmt w:val="bullet"/>
      <w:lvlText w:val=""/>
      <w:lvlJc w:val="left"/>
      <w:pPr>
        <w:ind w:left="5040" w:hanging="360"/>
      </w:pPr>
      <w:rPr>
        <w:rFonts w:ascii="Symbol" w:hAnsi="Symbol" w:hint="default"/>
      </w:rPr>
    </w:lvl>
    <w:lvl w:ilvl="7" w:tplc="8FB23DEE" w:tentative="1">
      <w:start w:val="1"/>
      <w:numFmt w:val="bullet"/>
      <w:lvlText w:val="o"/>
      <w:lvlJc w:val="left"/>
      <w:pPr>
        <w:ind w:left="5760" w:hanging="360"/>
      </w:pPr>
      <w:rPr>
        <w:rFonts w:ascii="Courier New" w:hAnsi="Courier New" w:cs="Courier New" w:hint="default"/>
      </w:rPr>
    </w:lvl>
    <w:lvl w:ilvl="8" w:tplc="677A2726" w:tentative="1">
      <w:start w:val="1"/>
      <w:numFmt w:val="bullet"/>
      <w:lvlText w:val=""/>
      <w:lvlJc w:val="left"/>
      <w:pPr>
        <w:ind w:left="6480" w:hanging="360"/>
      </w:pPr>
      <w:rPr>
        <w:rFonts w:ascii="Wingdings" w:hAnsi="Wingdings" w:hint="default"/>
      </w:rPr>
    </w:lvl>
  </w:abstractNum>
  <w:abstractNum w:abstractNumId="55">
    <w:nsid w:val="4506400F"/>
    <w:multiLevelType w:val="hybridMultilevel"/>
    <w:tmpl w:val="8C16C99E"/>
    <w:lvl w:ilvl="0" w:tplc="56AA391C">
      <w:start w:val="1"/>
      <w:numFmt w:val="bullet"/>
      <w:lvlText w:val=""/>
      <w:lvlJc w:val="left"/>
      <w:pPr>
        <w:ind w:left="720" w:hanging="360"/>
      </w:pPr>
      <w:rPr>
        <w:rFonts w:ascii="Symbol" w:hAnsi="Symbol" w:hint="default"/>
      </w:rPr>
    </w:lvl>
    <w:lvl w:ilvl="1" w:tplc="405A08CE" w:tentative="1">
      <w:start w:val="1"/>
      <w:numFmt w:val="bullet"/>
      <w:lvlText w:val="o"/>
      <w:lvlJc w:val="left"/>
      <w:pPr>
        <w:ind w:left="1440" w:hanging="360"/>
      </w:pPr>
      <w:rPr>
        <w:rFonts w:ascii="Courier New" w:hAnsi="Courier New" w:cs="Courier New" w:hint="default"/>
      </w:rPr>
    </w:lvl>
    <w:lvl w:ilvl="2" w:tplc="11F0A7E4" w:tentative="1">
      <w:start w:val="1"/>
      <w:numFmt w:val="bullet"/>
      <w:lvlText w:val=""/>
      <w:lvlJc w:val="left"/>
      <w:pPr>
        <w:ind w:left="2160" w:hanging="360"/>
      </w:pPr>
      <w:rPr>
        <w:rFonts w:ascii="Wingdings" w:hAnsi="Wingdings" w:hint="default"/>
      </w:rPr>
    </w:lvl>
    <w:lvl w:ilvl="3" w:tplc="59EC4C52" w:tentative="1">
      <w:start w:val="1"/>
      <w:numFmt w:val="bullet"/>
      <w:lvlText w:val=""/>
      <w:lvlJc w:val="left"/>
      <w:pPr>
        <w:ind w:left="2880" w:hanging="360"/>
      </w:pPr>
      <w:rPr>
        <w:rFonts w:ascii="Symbol" w:hAnsi="Symbol" w:hint="default"/>
      </w:rPr>
    </w:lvl>
    <w:lvl w:ilvl="4" w:tplc="733C6070" w:tentative="1">
      <w:start w:val="1"/>
      <w:numFmt w:val="bullet"/>
      <w:lvlText w:val="o"/>
      <w:lvlJc w:val="left"/>
      <w:pPr>
        <w:ind w:left="3600" w:hanging="360"/>
      </w:pPr>
      <w:rPr>
        <w:rFonts w:ascii="Courier New" w:hAnsi="Courier New" w:cs="Courier New" w:hint="default"/>
      </w:rPr>
    </w:lvl>
    <w:lvl w:ilvl="5" w:tplc="1E284E82" w:tentative="1">
      <w:start w:val="1"/>
      <w:numFmt w:val="bullet"/>
      <w:lvlText w:val=""/>
      <w:lvlJc w:val="left"/>
      <w:pPr>
        <w:ind w:left="4320" w:hanging="360"/>
      </w:pPr>
      <w:rPr>
        <w:rFonts w:ascii="Wingdings" w:hAnsi="Wingdings" w:hint="default"/>
      </w:rPr>
    </w:lvl>
    <w:lvl w:ilvl="6" w:tplc="429E10EA" w:tentative="1">
      <w:start w:val="1"/>
      <w:numFmt w:val="bullet"/>
      <w:lvlText w:val=""/>
      <w:lvlJc w:val="left"/>
      <w:pPr>
        <w:ind w:left="5040" w:hanging="360"/>
      </w:pPr>
      <w:rPr>
        <w:rFonts w:ascii="Symbol" w:hAnsi="Symbol" w:hint="default"/>
      </w:rPr>
    </w:lvl>
    <w:lvl w:ilvl="7" w:tplc="3DAEA98A" w:tentative="1">
      <w:start w:val="1"/>
      <w:numFmt w:val="bullet"/>
      <w:lvlText w:val="o"/>
      <w:lvlJc w:val="left"/>
      <w:pPr>
        <w:ind w:left="5760" w:hanging="360"/>
      </w:pPr>
      <w:rPr>
        <w:rFonts w:ascii="Courier New" w:hAnsi="Courier New" w:cs="Courier New" w:hint="default"/>
      </w:rPr>
    </w:lvl>
    <w:lvl w:ilvl="8" w:tplc="BCCED054" w:tentative="1">
      <w:start w:val="1"/>
      <w:numFmt w:val="bullet"/>
      <w:lvlText w:val=""/>
      <w:lvlJc w:val="left"/>
      <w:pPr>
        <w:ind w:left="6480" w:hanging="360"/>
      </w:pPr>
      <w:rPr>
        <w:rFonts w:ascii="Wingdings" w:hAnsi="Wingdings" w:hint="default"/>
      </w:rPr>
    </w:lvl>
  </w:abstractNum>
  <w:abstractNum w:abstractNumId="56">
    <w:nsid w:val="4690575D"/>
    <w:multiLevelType w:val="hybridMultilevel"/>
    <w:tmpl w:val="89EEFC8A"/>
    <w:lvl w:ilvl="0" w:tplc="F0F0DCCA">
      <w:start w:val="1"/>
      <w:numFmt w:val="bullet"/>
      <w:lvlText w:val=""/>
      <w:lvlJc w:val="left"/>
      <w:pPr>
        <w:ind w:left="720" w:hanging="360"/>
      </w:pPr>
      <w:rPr>
        <w:rFonts w:ascii="Symbol" w:hAnsi="Symbol" w:hint="default"/>
      </w:rPr>
    </w:lvl>
    <w:lvl w:ilvl="1" w:tplc="CBFE6408">
      <w:start w:val="1"/>
      <w:numFmt w:val="bullet"/>
      <w:lvlText w:val="o"/>
      <w:lvlJc w:val="left"/>
      <w:pPr>
        <w:ind w:left="1440" w:hanging="360"/>
      </w:pPr>
      <w:rPr>
        <w:rFonts w:ascii="Courier New" w:hAnsi="Courier New" w:cs="Courier New" w:hint="default"/>
      </w:rPr>
    </w:lvl>
    <w:lvl w:ilvl="2" w:tplc="E782E8D8" w:tentative="1">
      <w:start w:val="1"/>
      <w:numFmt w:val="bullet"/>
      <w:lvlText w:val=""/>
      <w:lvlJc w:val="left"/>
      <w:pPr>
        <w:ind w:left="2160" w:hanging="360"/>
      </w:pPr>
      <w:rPr>
        <w:rFonts w:ascii="Wingdings" w:hAnsi="Wingdings" w:hint="default"/>
      </w:rPr>
    </w:lvl>
    <w:lvl w:ilvl="3" w:tplc="5778026C" w:tentative="1">
      <w:start w:val="1"/>
      <w:numFmt w:val="bullet"/>
      <w:lvlText w:val=""/>
      <w:lvlJc w:val="left"/>
      <w:pPr>
        <w:ind w:left="2880" w:hanging="360"/>
      </w:pPr>
      <w:rPr>
        <w:rFonts w:ascii="Symbol" w:hAnsi="Symbol" w:hint="default"/>
      </w:rPr>
    </w:lvl>
    <w:lvl w:ilvl="4" w:tplc="4766608A" w:tentative="1">
      <w:start w:val="1"/>
      <w:numFmt w:val="bullet"/>
      <w:lvlText w:val="o"/>
      <w:lvlJc w:val="left"/>
      <w:pPr>
        <w:ind w:left="3600" w:hanging="360"/>
      </w:pPr>
      <w:rPr>
        <w:rFonts w:ascii="Courier New" w:hAnsi="Courier New" w:cs="Courier New" w:hint="default"/>
      </w:rPr>
    </w:lvl>
    <w:lvl w:ilvl="5" w:tplc="171C01F0" w:tentative="1">
      <w:start w:val="1"/>
      <w:numFmt w:val="bullet"/>
      <w:lvlText w:val=""/>
      <w:lvlJc w:val="left"/>
      <w:pPr>
        <w:ind w:left="4320" w:hanging="360"/>
      </w:pPr>
      <w:rPr>
        <w:rFonts w:ascii="Wingdings" w:hAnsi="Wingdings" w:hint="default"/>
      </w:rPr>
    </w:lvl>
    <w:lvl w:ilvl="6" w:tplc="C64E16F0" w:tentative="1">
      <w:start w:val="1"/>
      <w:numFmt w:val="bullet"/>
      <w:lvlText w:val=""/>
      <w:lvlJc w:val="left"/>
      <w:pPr>
        <w:ind w:left="5040" w:hanging="360"/>
      </w:pPr>
      <w:rPr>
        <w:rFonts w:ascii="Symbol" w:hAnsi="Symbol" w:hint="default"/>
      </w:rPr>
    </w:lvl>
    <w:lvl w:ilvl="7" w:tplc="3B46575A" w:tentative="1">
      <w:start w:val="1"/>
      <w:numFmt w:val="bullet"/>
      <w:lvlText w:val="o"/>
      <w:lvlJc w:val="left"/>
      <w:pPr>
        <w:ind w:left="5760" w:hanging="360"/>
      </w:pPr>
      <w:rPr>
        <w:rFonts w:ascii="Courier New" w:hAnsi="Courier New" w:cs="Courier New" w:hint="default"/>
      </w:rPr>
    </w:lvl>
    <w:lvl w:ilvl="8" w:tplc="8A429618" w:tentative="1">
      <w:start w:val="1"/>
      <w:numFmt w:val="bullet"/>
      <w:lvlText w:val=""/>
      <w:lvlJc w:val="left"/>
      <w:pPr>
        <w:ind w:left="6480" w:hanging="360"/>
      </w:pPr>
      <w:rPr>
        <w:rFonts w:ascii="Wingdings" w:hAnsi="Wingdings" w:hint="default"/>
      </w:rPr>
    </w:lvl>
  </w:abstractNum>
  <w:abstractNum w:abstractNumId="57">
    <w:nsid w:val="47E260D1"/>
    <w:multiLevelType w:val="hybridMultilevel"/>
    <w:tmpl w:val="DE0AC37E"/>
    <w:lvl w:ilvl="0" w:tplc="D15C661C">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3B48B6E4">
      <w:start w:val="1"/>
      <w:numFmt w:val="bullet"/>
      <w:lvlText w:val=""/>
      <w:lvlJc w:val="left"/>
      <w:pPr>
        <w:ind w:left="2160" w:hanging="360"/>
      </w:pPr>
      <w:rPr>
        <w:rFonts w:ascii="Wingdings" w:hAnsi="Wingdings" w:hint="default"/>
      </w:rPr>
    </w:lvl>
    <w:lvl w:ilvl="3" w:tplc="CF28F056" w:tentative="1">
      <w:start w:val="1"/>
      <w:numFmt w:val="bullet"/>
      <w:lvlText w:val=""/>
      <w:lvlJc w:val="left"/>
      <w:pPr>
        <w:ind w:left="2880" w:hanging="360"/>
      </w:pPr>
      <w:rPr>
        <w:rFonts w:ascii="Symbol" w:hAnsi="Symbol" w:hint="default"/>
      </w:rPr>
    </w:lvl>
    <w:lvl w:ilvl="4" w:tplc="9942E69E" w:tentative="1">
      <w:start w:val="1"/>
      <w:numFmt w:val="bullet"/>
      <w:lvlText w:val="o"/>
      <w:lvlJc w:val="left"/>
      <w:pPr>
        <w:ind w:left="3600" w:hanging="360"/>
      </w:pPr>
      <w:rPr>
        <w:rFonts w:ascii="Courier New" w:hAnsi="Courier New" w:cs="Courier New" w:hint="default"/>
      </w:rPr>
    </w:lvl>
    <w:lvl w:ilvl="5" w:tplc="F0A811D8" w:tentative="1">
      <w:start w:val="1"/>
      <w:numFmt w:val="bullet"/>
      <w:lvlText w:val=""/>
      <w:lvlJc w:val="left"/>
      <w:pPr>
        <w:ind w:left="4320" w:hanging="360"/>
      </w:pPr>
      <w:rPr>
        <w:rFonts w:ascii="Wingdings" w:hAnsi="Wingdings" w:hint="default"/>
      </w:rPr>
    </w:lvl>
    <w:lvl w:ilvl="6" w:tplc="C856115A" w:tentative="1">
      <w:start w:val="1"/>
      <w:numFmt w:val="bullet"/>
      <w:lvlText w:val=""/>
      <w:lvlJc w:val="left"/>
      <w:pPr>
        <w:ind w:left="5040" w:hanging="360"/>
      </w:pPr>
      <w:rPr>
        <w:rFonts w:ascii="Symbol" w:hAnsi="Symbol" w:hint="default"/>
      </w:rPr>
    </w:lvl>
    <w:lvl w:ilvl="7" w:tplc="E78C73D4" w:tentative="1">
      <w:start w:val="1"/>
      <w:numFmt w:val="bullet"/>
      <w:lvlText w:val="o"/>
      <w:lvlJc w:val="left"/>
      <w:pPr>
        <w:ind w:left="5760" w:hanging="360"/>
      </w:pPr>
      <w:rPr>
        <w:rFonts w:ascii="Courier New" w:hAnsi="Courier New" w:cs="Courier New" w:hint="default"/>
      </w:rPr>
    </w:lvl>
    <w:lvl w:ilvl="8" w:tplc="1E1699EC" w:tentative="1">
      <w:start w:val="1"/>
      <w:numFmt w:val="bullet"/>
      <w:lvlText w:val=""/>
      <w:lvlJc w:val="left"/>
      <w:pPr>
        <w:ind w:left="6480" w:hanging="360"/>
      </w:pPr>
      <w:rPr>
        <w:rFonts w:ascii="Wingdings" w:hAnsi="Wingdings" w:hint="default"/>
      </w:rPr>
    </w:lvl>
  </w:abstractNum>
  <w:abstractNum w:abstractNumId="58">
    <w:nsid w:val="4870223D"/>
    <w:multiLevelType w:val="hybridMultilevel"/>
    <w:tmpl w:val="60948E02"/>
    <w:lvl w:ilvl="0" w:tplc="15B077A6">
      <w:start w:val="1"/>
      <w:numFmt w:val="bullet"/>
      <w:lvlText w:val=""/>
      <w:lvlJc w:val="left"/>
      <w:pPr>
        <w:ind w:left="720" w:hanging="360"/>
      </w:pPr>
      <w:rPr>
        <w:rFonts w:ascii="Symbol" w:hAnsi="Symbol" w:hint="default"/>
      </w:rPr>
    </w:lvl>
    <w:lvl w:ilvl="1" w:tplc="8E5259E0">
      <w:start w:val="1"/>
      <w:numFmt w:val="bullet"/>
      <w:lvlText w:val="o"/>
      <w:lvlJc w:val="left"/>
      <w:pPr>
        <w:ind w:left="1440" w:hanging="360"/>
      </w:pPr>
      <w:rPr>
        <w:rFonts w:ascii="Courier New" w:hAnsi="Courier New" w:cs="Courier New" w:hint="default"/>
      </w:rPr>
    </w:lvl>
    <w:lvl w:ilvl="2" w:tplc="7C36B788">
      <w:start w:val="1"/>
      <w:numFmt w:val="bullet"/>
      <w:lvlText w:val=""/>
      <w:lvlJc w:val="left"/>
      <w:pPr>
        <w:ind w:left="2160" w:hanging="360"/>
      </w:pPr>
      <w:rPr>
        <w:rFonts w:ascii="Wingdings" w:hAnsi="Wingdings" w:hint="default"/>
      </w:rPr>
    </w:lvl>
    <w:lvl w:ilvl="3" w:tplc="91889B16" w:tentative="1">
      <w:start w:val="1"/>
      <w:numFmt w:val="bullet"/>
      <w:lvlText w:val=""/>
      <w:lvlJc w:val="left"/>
      <w:pPr>
        <w:ind w:left="2880" w:hanging="360"/>
      </w:pPr>
      <w:rPr>
        <w:rFonts w:ascii="Symbol" w:hAnsi="Symbol" w:hint="default"/>
      </w:rPr>
    </w:lvl>
    <w:lvl w:ilvl="4" w:tplc="1A8A7182" w:tentative="1">
      <w:start w:val="1"/>
      <w:numFmt w:val="bullet"/>
      <w:lvlText w:val="o"/>
      <w:lvlJc w:val="left"/>
      <w:pPr>
        <w:ind w:left="3600" w:hanging="360"/>
      </w:pPr>
      <w:rPr>
        <w:rFonts w:ascii="Courier New" w:hAnsi="Courier New" w:cs="Courier New" w:hint="default"/>
      </w:rPr>
    </w:lvl>
    <w:lvl w:ilvl="5" w:tplc="04B4B338" w:tentative="1">
      <w:start w:val="1"/>
      <w:numFmt w:val="bullet"/>
      <w:lvlText w:val=""/>
      <w:lvlJc w:val="left"/>
      <w:pPr>
        <w:ind w:left="4320" w:hanging="360"/>
      </w:pPr>
      <w:rPr>
        <w:rFonts w:ascii="Wingdings" w:hAnsi="Wingdings" w:hint="default"/>
      </w:rPr>
    </w:lvl>
    <w:lvl w:ilvl="6" w:tplc="00D2CE20" w:tentative="1">
      <w:start w:val="1"/>
      <w:numFmt w:val="bullet"/>
      <w:lvlText w:val=""/>
      <w:lvlJc w:val="left"/>
      <w:pPr>
        <w:ind w:left="5040" w:hanging="360"/>
      </w:pPr>
      <w:rPr>
        <w:rFonts w:ascii="Symbol" w:hAnsi="Symbol" w:hint="default"/>
      </w:rPr>
    </w:lvl>
    <w:lvl w:ilvl="7" w:tplc="4DB6AC20" w:tentative="1">
      <w:start w:val="1"/>
      <w:numFmt w:val="bullet"/>
      <w:lvlText w:val="o"/>
      <w:lvlJc w:val="left"/>
      <w:pPr>
        <w:ind w:left="5760" w:hanging="360"/>
      </w:pPr>
      <w:rPr>
        <w:rFonts w:ascii="Courier New" w:hAnsi="Courier New" w:cs="Courier New" w:hint="default"/>
      </w:rPr>
    </w:lvl>
    <w:lvl w:ilvl="8" w:tplc="BD366152" w:tentative="1">
      <w:start w:val="1"/>
      <w:numFmt w:val="bullet"/>
      <w:lvlText w:val=""/>
      <w:lvlJc w:val="left"/>
      <w:pPr>
        <w:ind w:left="6480" w:hanging="360"/>
      </w:pPr>
      <w:rPr>
        <w:rFonts w:ascii="Wingdings" w:hAnsi="Wingdings" w:hint="default"/>
      </w:rPr>
    </w:lvl>
  </w:abstractNum>
  <w:abstractNum w:abstractNumId="59">
    <w:nsid w:val="4AE2074B"/>
    <w:multiLevelType w:val="hybridMultilevel"/>
    <w:tmpl w:val="F976DA6C"/>
    <w:lvl w:ilvl="0" w:tplc="9BF8F860">
      <w:start w:val="1"/>
      <w:numFmt w:val="bullet"/>
      <w:lvlText w:val=""/>
      <w:lvlJc w:val="left"/>
      <w:pPr>
        <w:ind w:left="720" w:hanging="360"/>
      </w:pPr>
      <w:rPr>
        <w:rFonts w:ascii="Symbol" w:hAnsi="Symbol" w:hint="default"/>
      </w:rPr>
    </w:lvl>
    <w:lvl w:ilvl="1" w:tplc="28F6E960">
      <w:start w:val="1"/>
      <w:numFmt w:val="bullet"/>
      <w:lvlText w:val="o"/>
      <w:lvlJc w:val="left"/>
      <w:pPr>
        <w:ind w:left="1440" w:hanging="360"/>
      </w:pPr>
      <w:rPr>
        <w:rFonts w:ascii="Courier New" w:hAnsi="Courier New" w:cs="Courier New" w:hint="default"/>
      </w:rPr>
    </w:lvl>
    <w:lvl w:ilvl="2" w:tplc="962EE5C8" w:tentative="1">
      <w:start w:val="1"/>
      <w:numFmt w:val="bullet"/>
      <w:lvlText w:val=""/>
      <w:lvlJc w:val="left"/>
      <w:pPr>
        <w:ind w:left="2160" w:hanging="360"/>
      </w:pPr>
      <w:rPr>
        <w:rFonts w:ascii="Wingdings" w:hAnsi="Wingdings" w:hint="default"/>
      </w:rPr>
    </w:lvl>
    <w:lvl w:ilvl="3" w:tplc="ADFE605A" w:tentative="1">
      <w:start w:val="1"/>
      <w:numFmt w:val="bullet"/>
      <w:lvlText w:val=""/>
      <w:lvlJc w:val="left"/>
      <w:pPr>
        <w:ind w:left="2880" w:hanging="360"/>
      </w:pPr>
      <w:rPr>
        <w:rFonts w:ascii="Symbol" w:hAnsi="Symbol" w:hint="default"/>
      </w:rPr>
    </w:lvl>
    <w:lvl w:ilvl="4" w:tplc="EBC0CE96" w:tentative="1">
      <w:start w:val="1"/>
      <w:numFmt w:val="bullet"/>
      <w:lvlText w:val="o"/>
      <w:lvlJc w:val="left"/>
      <w:pPr>
        <w:ind w:left="3600" w:hanging="360"/>
      </w:pPr>
      <w:rPr>
        <w:rFonts w:ascii="Courier New" w:hAnsi="Courier New" w:cs="Courier New" w:hint="default"/>
      </w:rPr>
    </w:lvl>
    <w:lvl w:ilvl="5" w:tplc="F5F411A6" w:tentative="1">
      <w:start w:val="1"/>
      <w:numFmt w:val="bullet"/>
      <w:lvlText w:val=""/>
      <w:lvlJc w:val="left"/>
      <w:pPr>
        <w:ind w:left="4320" w:hanging="360"/>
      </w:pPr>
      <w:rPr>
        <w:rFonts w:ascii="Wingdings" w:hAnsi="Wingdings" w:hint="default"/>
      </w:rPr>
    </w:lvl>
    <w:lvl w:ilvl="6" w:tplc="859C3AD8" w:tentative="1">
      <w:start w:val="1"/>
      <w:numFmt w:val="bullet"/>
      <w:lvlText w:val=""/>
      <w:lvlJc w:val="left"/>
      <w:pPr>
        <w:ind w:left="5040" w:hanging="360"/>
      </w:pPr>
      <w:rPr>
        <w:rFonts w:ascii="Symbol" w:hAnsi="Symbol" w:hint="default"/>
      </w:rPr>
    </w:lvl>
    <w:lvl w:ilvl="7" w:tplc="D92E69E0" w:tentative="1">
      <w:start w:val="1"/>
      <w:numFmt w:val="bullet"/>
      <w:lvlText w:val="o"/>
      <w:lvlJc w:val="left"/>
      <w:pPr>
        <w:ind w:left="5760" w:hanging="360"/>
      </w:pPr>
      <w:rPr>
        <w:rFonts w:ascii="Courier New" w:hAnsi="Courier New" w:cs="Courier New" w:hint="default"/>
      </w:rPr>
    </w:lvl>
    <w:lvl w:ilvl="8" w:tplc="1BFC12EE" w:tentative="1">
      <w:start w:val="1"/>
      <w:numFmt w:val="bullet"/>
      <w:lvlText w:val=""/>
      <w:lvlJc w:val="left"/>
      <w:pPr>
        <w:ind w:left="6480" w:hanging="360"/>
      </w:pPr>
      <w:rPr>
        <w:rFonts w:ascii="Wingdings" w:hAnsi="Wingdings" w:hint="default"/>
      </w:rPr>
    </w:lvl>
  </w:abstractNum>
  <w:abstractNum w:abstractNumId="60">
    <w:nsid w:val="4ED03A09"/>
    <w:multiLevelType w:val="hybridMultilevel"/>
    <w:tmpl w:val="6C0C9FE0"/>
    <w:lvl w:ilvl="0" w:tplc="3B84AC30">
      <w:start w:val="1"/>
      <w:numFmt w:val="decimal"/>
      <w:lvlText w:val="%1."/>
      <w:lvlJc w:val="left"/>
      <w:pPr>
        <w:ind w:left="720" w:hanging="360"/>
      </w:pPr>
      <w:rPr>
        <w:rFonts w:hint="default"/>
      </w:rPr>
    </w:lvl>
    <w:lvl w:ilvl="1" w:tplc="604479BC" w:tentative="1">
      <w:start w:val="1"/>
      <w:numFmt w:val="lowerLetter"/>
      <w:lvlText w:val="%2."/>
      <w:lvlJc w:val="left"/>
      <w:pPr>
        <w:ind w:left="1440" w:hanging="360"/>
      </w:pPr>
    </w:lvl>
    <w:lvl w:ilvl="2" w:tplc="8D3E0758" w:tentative="1">
      <w:start w:val="1"/>
      <w:numFmt w:val="lowerRoman"/>
      <w:lvlText w:val="%3."/>
      <w:lvlJc w:val="right"/>
      <w:pPr>
        <w:ind w:left="2160" w:hanging="180"/>
      </w:pPr>
    </w:lvl>
    <w:lvl w:ilvl="3" w:tplc="2ECE22FA" w:tentative="1">
      <w:start w:val="1"/>
      <w:numFmt w:val="decimal"/>
      <w:lvlText w:val="%4."/>
      <w:lvlJc w:val="left"/>
      <w:pPr>
        <w:ind w:left="2880" w:hanging="360"/>
      </w:pPr>
    </w:lvl>
    <w:lvl w:ilvl="4" w:tplc="58CE2BFA" w:tentative="1">
      <w:start w:val="1"/>
      <w:numFmt w:val="lowerLetter"/>
      <w:lvlText w:val="%5."/>
      <w:lvlJc w:val="left"/>
      <w:pPr>
        <w:ind w:left="3600" w:hanging="360"/>
      </w:pPr>
    </w:lvl>
    <w:lvl w:ilvl="5" w:tplc="860CDAB8" w:tentative="1">
      <w:start w:val="1"/>
      <w:numFmt w:val="lowerRoman"/>
      <w:lvlText w:val="%6."/>
      <w:lvlJc w:val="right"/>
      <w:pPr>
        <w:ind w:left="4320" w:hanging="180"/>
      </w:pPr>
    </w:lvl>
    <w:lvl w:ilvl="6" w:tplc="4834432A" w:tentative="1">
      <w:start w:val="1"/>
      <w:numFmt w:val="decimal"/>
      <w:lvlText w:val="%7."/>
      <w:lvlJc w:val="left"/>
      <w:pPr>
        <w:ind w:left="5040" w:hanging="360"/>
      </w:pPr>
    </w:lvl>
    <w:lvl w:ilvl="7" w:tplc="3118C4A8" w:tentative="1">
      <w:start w:val="1"/>
      <w:numFmt w:val="lowerLetter"/>
      <w:lvlText w:val="%8."/>
      <w:lvlJc w:val="left"/>
      <w:pPr>
        <w:ind w:left="5760" w:hanging="360"/>
      </w:pPr>
    </w:lvl>
    <w:lvl w:ilvl="8" w:tplc="077A0DE2" w:tentative="1">
      <w:start w:val="1"/>
      <w:numFmt w:val="lowerRoman"/>
      <w:lvlText w:val="%9."/>
      <w:lvlJc w:val="right"/>
      <w:pPr>
        <w:ind w:left="6480" w:hanging="180"/>
      </w:pPr>
    </w:lvl>
  </w:abstractNum>
  <w:abstractNum w:abstractNumId="61">
    <w:nsid w:val="560E0E18"/>
    <w:multiLevelType w:val="hybridMultilevel"/>
    <w:tmpl w:val="D0862AC0"/>
    <w:lvl w:ilvl="0" w:tplc="15B2D1E0">
      <w:start w:val="1"/>
      <w:numFmt w:val="bullet"/>
      <w:lvlText w:val=""/>
      <w:lvlJc w:val="left"/>
      <w:pPr>
        <w:ind w:left="720" w:hanging="360"/>
      </w:pPr>
      <w:rPr>
        <w:rFonts w:ascii="Symbol" w:hAnsi="Symbol" w:hint="default"/>
      </w:rPr>
    </w:lvl>
    <w:lvl w:ilvl="1" w:tplc="3ADC9388" w:tentative="1">
      <w:start w:val="1"/>
      <w:numFmt w:val="bullet"/>
      <w:lvlText w:val="o"/>
      <w:lvlJc w:val="left"/>
      <w:pPr>
        <w:ind w:left="1440" w:hanging="360"/>
      </w:pPr>
      <w:rPr>
        <w:rFonts w:ascii="Courier New" w:hAnsi="Courier New" w:cs="Courier New" w:hint="default"/>
      </w:rPr>
    </w:lvl>
    <w:lvl w:ilvl="2" w:tplc="72A460AA" w:tentative="1">
      <w:start w:val="1"/>
      <w:numFmt w:val="bullet"/>
      <w:lvlText w:val=""/>
      <w:lvlJc w:val="left"/>
      <w:pPr>
        <w:ind w:left="2160" w:hanging="360"/>
      </w:pPr>
      <w:rPr>
        <w:rFonts w:ascii="Wingdings" w:hAnsi="Wingdings" w:hint="default"/>
      </w:rPr>
    </w:lvl>
    <w:lvl w:ilvl="3" w:tplc="E0D4A8A0" w:tentative="1">
      <w:start w:val="1"/>
      <w:numFmt w:val="bullet"/>
      <w:lvlText w:val=""/>
      <w:lvlJc w:val="left"/>
      <w:pPr>
        <w:ind w:left="2880" w:hanging="360"/>
      </w:pPr>
      <w:rPr>
        <w:rFonts w:ascii="Symbol" w:hAnsi="Symbol" w:hint="default"/>
      </w:rPr>
    </w:lvl>
    <w:lvl w:ilvl="4" w:tplc="73F86DBE" w:tentative="1">
      <w:start w:val="1"/>
      <w:numFmt w:val="bullet"/>
      <w:lvlText w:val="o"/>
      <w:lvlJc w:val="left"/>
      <w:pPr>
        <w:ind w:left="3600" w:hanging="360"/>
      </w:pPr>
      <w:rPr>
        <w:rFonts w:ascii="Courier New" w:hAnsi="Courier New" w:cs="Courier New" w:hint="default"/>
      </w:rPr>
    </w:lvl>
    <w:lvl w:ilvl="5" w:tplc="9BB6344E" w:tentative="1">
      <w:start w:val="1"/>
      <w:numFmt w:val="bullet"/>
      <w:lvlText w:val=""/>
      <w:lvlJc w:val="left"/>
      <w:pPr>
        <w:ind w:left="4320" w:hanging="360"/>
      </w:pPr>
      <w:rPr>
        <w:rFonts w:ascii="Wingdings" w:hAnsi="Wingdings" w:hint="default"/>
      </w:rPr>
    </w:lvl>
    <w:lvl w:ilvl="6" w:tplc="E35C01B2" w:tentative="1">
      <w:start w:val="1"/>
      <w:numFmt w:val="bullet"/>
      <w:lvlText w:val=""/>
      <w:lvlJc w:val="left"/>
      <w:pPr>
        <w:ind w:left="5040" w:hanging="360"/>
      </w:pPr>
      <w:rPr>
        <w:rFonts w:ascii="Symbol" w:hAnsi="Symbol" w:hint="default"/>
      </w:rPr>
    </w:lvl>
    <w:lvl w:ilvl="7" w:tplc="7DACC2C2" w:tentative="1">
      <w:start w:val="1"/>
      <w:numFmt w:val="bullet"/>
      <w:lvlText w:val="o"/>
      <w:lvlJc w:val="left"/>
      <w:pPr>
        <w:ind w:left="5760" w:hanging="360"/>
      </w:pPr>
      <w:rPr>
        <w:rFonts w:ascii="Courier New" w:hAnsi="Courier New" w:cs="Courier New" w:hint="default"/>
      </w:rPr>
    </w:lvl>
    <w:lvl w:ilvl="8" w:tplc="474A6A9C" w:tentative="1">
      <w:start w:val="1"/>
      <w:numFmt w:val="bullet"/>
      <w:lvlText w:val=""/>
      <w:lvlJc w:val="left"/>
      <w:pPr>
        <w:ind w:left="6480" w:hanging="360"/>
      </w:pPr>
      <w:rPr>
        <w:rFonts w:ascii="Wingdings" w:hAnsi="Wingdings" w:hint="default"/>
      </w:rPr>
    </w:lvl>
  </w:abstractNum>
  <w:abstractNum w:abstractNumId="62">
    <w:nsid w:val="569A29C9"/>
    <w:multiLevelType w:val="hybridMultilevel"/>
    <w:tmpl w:val="DA5483C2"/>
    <w:lvl w:ilvl="0" w:tplc="2E446D1A">
      <w:start w:val="1"/>
      <w:numFmt w:val="bullet"/>
      <w:lvlText w:val=""/>
      <w:lvlJc w:val="left"/>
      <w:pPr>
        <w:ind w:left="720" w:hanging="360"/>
      </w:pPr>
      <w:rPr>
        <w:rFonts w:ascii="Symbol" w:hAnsi="Symbol" w:hint="default"/>
      </w:rPr>
    </w:lvl>
    <w:lvl w:ilvl="1" w:tplc="1BFC02A6">
      <w:start w:val="1"/>
      <w:numFmt w:val="decimal"/>
      <w:lvlText w:val="%2."/>
      <w:lvlJc w:val="left"/>
      <w:pPr>
        <w:ind w:left="1440" w:hanging="360"/>
      </w:pPr>
      <w:rPr>
        <w:rFonts w:hint="default"/>
      </w:rPr>
    </w:lvl>
    <w:lvl w:ilvl="2" w:tplc="1D828DE0">
      <w:start w:val="1"/>
      <w:numFmt w:val="bullet"/>
      <w:lvlText w:val=""/>
      <w:lvlJc w:val="left"/>
      <w:pPr>
        <w:ind w:left="2160" w:hanging="360"/>
      </w:pPr>
      <w:rPr>
        <w:rFonts w:ascii="Wingdings" w:hAnsi="Wingdings" w:hint="default"/>
      </w:rPr>
    </w:lvl>
    <w:lvl w:ilvl="3" w:tplc="745C70C6" w:tentative="1">
      <w:start w:val="1"/>
      <w:numFmt w:val="bullet"/>
      <w:lvlText w:val=""/>
      <w:lvlJc w:val="left"/>
      <w:pPr>
        <w:ind w:left="2880" w:hanging="360"/>
      </w:pPr>
      <w:rPr>
        <w:rFonts w:ascii="Symbol" w:hAnsi="Symbol" w:hint="default"/>
      </w:rPr>
    </w:lvl>
    <w:lvl w:ilvl="4" w:tplc="D51076C0" w:tentative="1">
      <w:start w:val="1"/>
      <w:numFmt w:val="bullet"/>
      <w:lvlText w:val="o"/>
      <w:lvlJc w:val="left"/>
      <w:pPr>
        <w:ind w:left="3600" w:hanging="360"/>
      </w:pPr>
      <w:rPr>
        <w:rFonts w:ascii="Courier New" w:hAnsi="Courier New" w:cs="Courier New" w:hint="default"/>
      </w:rPr>
    </w:lvl>
    <w:lvl w:ilvl="5" w:tplc="2CE0FAF4" w:tentative="1">
      <w:start w:val="1"/>
      <w:numFmt w:val="bullet"/>
      <w:lvlText w:val=""/>
      <w:lvlJc w:val="left"/>
      <w:pPr>
        <w:ind w:left="4320" w:hanging="360"/>
      </w:pPr>
      <w:rPr>
        <w:rFonts w:ascii="Wingdings" w:hAnsi="Wingdings" w:hint="default"/>
      </w:rPr>
    </w:lvl>
    <w:lvl w:ilvl="6" w:tplc="F5C2D7B2" w:tentative="1">
      <w:start w:val="1"/>
      <w:numFmt w:val="bullet"/>
      <w:lvlText w:val=""/>
      <w:lvlJc w:val="left"/>
      <w:pPr>
        <w:ind w:left="5040" w:hanging="360"/>
      </w:pPr>
      <w:rPr>
        <w:rFonts w:ascii="Symbol" w:hAnsi="Symbol" w:hint="default"/>
      </w:rPr>
    </w:lvl>
    <w:lvl w:ilvl="7" w:tplc="6E38CA2E" w:tentative="1">
      <w:start w:val="1"/>
      <w:numFmt w:val="bullet"/>
      <w:lvlText w:val="o"/>
      <w:lvlJc w:val="left"/>
      <w:pPr>
        <w:ind w:left="5760" w:hanging="360"/>
      </w:pPr>
      <w:rPr>
        <w:rFonts w:ascii="Courier New" w:hAnsi="Courier New" w:cs="Courier New" w:hint="default"/>
      </w:rPr>
    </w:lvl>
    <w:lvl w:ilvl="8" w:tplc="D042ED9A" w:tentative="1">
      <w:start w:val="1"/>
      <w:numFmt w:val="bullet"/>
      <w:lvlText w:val=""/>
      <w:lvlJc w:val="left"/>
      <w:pPr>
        <w:ind w:left="6480" w:hanging="360"/>
      </w:pPr>
      <w:rPr>
        <w:rFonts w:ascii="Wingdings" w:hAnsi="Wingdings" w:hint="default"/>
      </w:rPr>
    </w:lvl>
  </w:abstractNum>
  <w:abstractNum w:abstractNumId="63">
    <w:nsid w:val="570479C8"/>
    <w:multiLevelType w:val="hybridMultilevel"/>
    <w:tmpl w:val="8A069A84"/>
    <w:lvl w:ilvl="0" w:tplc="1A78AE72">
      <w:start w:val="1"/>
      <w:numFmt w:val="bullet"/>
      <w:lvlText w:val=""/>
      <w:lvlJc w:val="left"/>
      <w:pPr>
        <w:ind w:left="360" w:hanging="360"/>
      </w:pPr>
      <w:rPr>
        <w:rFonts w:ascii="Symbol" w:hAnsi="Symbol" w:hint="default"/>
      </w:rPr>
    </w:lvl>
    <w:lvl w:ilvl="1" w:tplc="F3548D0E">
      <w:start w:val="1"/>
      <w:numFmt w:val="bullet"/>
      <w:lvlText w:val="o"/>
      <w:lvlJc w:val="left"/>
      <w:pPr>
        <w:ind w:left="1080" w:hanging="360"/>
      </w:pPr>
      <w:rPr>
        <w:rFonts w:ascii="Courier New" w:hAnsi="Courier New" w:cs="Courier New" w:hint="default"/>
      </w:rPr>
    </w:lvl>
    <w:lvl w:ilvl="2" w:tplc="BE5E8D8E">
      <w:start w:val="1"/>
      <w:numFmt w:val="bullet"/>
      <w:lvlText w:val=""/>
      <w:lvlJc w:val="left"/>
      <w:pPr>
        <w:ind w:left="1800" w:hanging="360"/>
      </w:pPr>
      <w:rPr>
        <w:rFonts w:ascii="Wingdings" w:hAnsi="Wingdings" w:hint="default"/>
      </w:rPr>
    </w:lvl>
    <w:lvl w:ilvl="3" w:tplc="16AC37D0" w:tentative="1">
      <w:start w:val="1"/>
      <w:numFmt w:val="bullet"/>
      <w:lvlText w:val=""/>
      <w:lvlJc w:val="left"/>
      <w:pPr>
        <w:ind w:left="2520" w:hanging="360"/>
      </w:pPr>
      <w:rPr>
        <w:rFonts w:ascii="Symbol" w:hAnsi="Symbol" w:hint="default"/>
      </w:rPr>
    </w:lvl>
    <w:lvl w:ilvl="4" w:tplc="B56C7BF0" w:tentative="1">
      <w:start w:val="1"/>
      <w:numFmt w:val="bullet"/>
      <w:lvlText w:val="o"/>
      <w:lvlJc w:val="left"/>
      <w:pPr>
        <w:ind w:left="3240" w:hanging="360"/>
      </w:pPr>
      <w:rPr>
        <w:rFonts w:ascii="Courier New" w:hAnsi="Courier New" w:cs="Courier New" w:hint="default"/>
      </w:rPr>
    </w:lvl>
    <w:lvl w:ilvl="5" w:tplc="21AC08A6" w:tentative="1">
      <w:start w:val="1"/>
      <w:numFmt w:val="bullet"/>
      <w:lvlText w:val=""/>
      <w:lvlJc w:val="left"/>
      <w:pPr>
        <w:ind w:left="3960" w:hanging="360"/>
      </w:pPr>
      <w:rPr>
        <w:rFonts w:ascii="Wingdings" w:hAnsi="Wingdings" w:hint="default"/>
      </w:rPr>
    </w:lvl>
    <w:lvl w:ilvl="6" w:tplc="34D88F24" w:tentative="1">
      <w:start w:val="1"/>
      <w:numFmt w:val="bullet"/>
      <w:lvlText w:val=""/>
      <w:lvlJc w:val="left"/>
      <w:pPr>
        <w:ind w:left="4680" w:hanging="360"/>
      </w:pPr>
      <w:rPr>
        <w:rFonts w:ascii="Symbol" w:hAnsi="Symbol" w:hint="default"/>
      </w:rPr>
    </w:lvl>
    <w:lvl w:ilvl="7" w:tplc="E4123B9E" w:tentative="1">
      <w:start w:val="1"/>
      <w:numFmt w:val="bullet"/>
      <w:lvlText w:val="o"/>
      <w:lvlJc w:val="left"/>
      <w:pPr>
        <w:ind w:left="5400" w:hanging="360"/>
      </w:pPr>
      <w:rPr>
        <w:rFonts w:ascii="Courier New" w:hAnsi="Courier New" w:cs="Courier New" w:hint="default"/>
      </w:rPr>
    </w:lvl>
    <w:lvl w:ilvl="8" w:tplc="856E4F12" w:tentative="1">
      <w:start w:val="1"/>
      <w:numFmt w:val="bullet"/>
      <w:lvlText w:val=""/>
      <w:lvlJc w:val="left"/>
      <w:pPr>
        <w:ind w:left="6120" w:hanging="360"/>
      </w:pPr>
      <w:rPr>
        <w:rFonts w:ascii="Wingdings" w:hAnsi="Wingdings" w:hint="default"/>
      </w:rPr>
    </w:lvl>
  </w:abstractNum>
  <w:abstractNum w:abstractNumId="64">
    <w:nsid w:val="5A8436C3"/>
    <w:multiLevelType w:val="hybridMultilevel"/>
    <w:tmpl w:val="49C814F0"/>
    <w:lvl w:ilvl="0" w:tplc="698A2920">
      <w:start w:val="1"/>
      <w:numFmt w:val="bullet"/>
      <w:lvlText w:val=""/>
      <w:lvlJc w:val="left"/>
      <w:pPr>
        <w:ind w:left="720" w:hanging="360"/>
      </w:pPr>
      <w:rPr>
        <w:rFonts w:ascii="Symbol" w:hAnsi="Symbol" w:hint="default"/>
      </w:rPr>
    </w:lvl>
    <w:lvl w:ilvl="1" w:tplc="02641112">
      <w:start w:val="1"/>
      <w:numFmt w:val="bullet"/>
      <w:lvlText w:val="o"/>
      <w:lvlJc w:val="left"/>
      <w:pPr>
        <w:ind w:left="1440" w:hanging="360"/>
      </w:pPr>
      <w:rPr>
        <w:rFonts w:ascii="Courier New" w:hAnsi="Courier New" w:cs="Courier New" w:hint="default"/>
      </w:rPr>
    </w:lvl>
    <w:lvl w:ilvl="2" w:tplc="48983C3A">
      <w:start w:val="1"/>
      <w:numFmt w:val="bullet"/>
      <w:lvlText w:val=""/>
      <w:lvlJc w:val="left"/>
      <w:pPr>
        <w:ind w:left="2160" w:hanging="360"/>
      </w:pPr>
      <w:rPr>
        <w:rFonts w:ascii="Wingdings" w:hAnsi="Wingdings" w:hint="default"/>
      </w:rPr>
    </w:lvl>
    <w:lvl w:ilvl="3" w:tplc="DF5A40E4" w:tentative="1">
      <w:start w:val="1"/>
      <w:numFmt w:val="bullet"/>
      <w:lvlText w:val=""/>
      <w:lvlJc w:val="left"/>
      <w:pPr>
        <w:ind w:left="2880" w:hanging="360"/>
      </w:pPr>
      <w:rPr>
        <w:rFonts w:ascii="Symbol" w:hAnsi="Symbol" w:hint="default"/>
      </w:rPr>
    </w:lvl>
    <w:lvl w:ilvl="4" w:tplc="FA841FD4" w:tentative="1">
      <w:start w:val="1"/>
      <w:numFmt w:val="bullet"/>
      <w:lvlText w:val="o"/>
      <w:lvlJc w:val="left"/>
      <w:pPr>
        <w:ind w:left="3600" w:hanging="360"/>
      </w:pPr>
      <w:rPr>
        <w:rFonts w:ascii="Courier New" w:hAnsi="Courier New" w:cs="Courier New" w:hint="default"/>
      </w:rPr>
    </w:lvl>
    <w:lvl w:ilvl="5" w:tplc="6A9C59E2" w:tentative="1">
      <w:start w:val="1"/>
      <w:numFmt w:val="bullet"/>
      <w:lvlText w:val=""/>
      <w:lvlJc w:val="left"/>
      <w:pPr>
        <w:ind w:left="4320" w:hanging="360"/>
      </w:pPr>
      <w:rPr>
        <w:rFonts w:ascii="Wingdings" w:hAnsi="Wingdings" w:hint="default"/>
      </w:rPr>
    </w:lvl>
    <w:lvl w:ilvl="6" w:tplc="BDF4DA18" w:tentative="1">
      <w:start w:val="1"/>
      <w:numFmt w:val="bullet"/>
      <w:lvlText w:val=""/>
      <w:lvlJc w:val="left"/>
      <w:pPr>
        <w:ind w:left="5040" w:hanging="360"/>
      </w:pPr>
      <w:rPr>
        <w:rFonts w:ascii="Symbol" w:hAnsi="Symbol" w:hint="default"/>
      </w:rPr>
    </w:lvl>
    <w:lvl w:ilvl="7" w:tplc="43CEB92A" w:tentative="1">
      <w:start w:val="1"/>
      <w:numFmt w:val="bullet"/>
      <w:lvlText w:val="o"/>
      <w:lvlJc w:val="left"/>
      <w:pPr>
        <w:ind w:left="5760" w:hanging="360"/>
      </w:pPr>
      <w:rPr>
        <w:rFonts w:ascii="Courier New" w:hAnsi="Courier New" w:cs="Courier New" w:hint="default"/>
      </w:rPr>
    </w:lvl>
    <w:lvl w:ilvl="8" w:tplc="11CE6F5A" w:tentative="1">
      <w:start w:val="1"/>
      <w:numFmt w:val="bullet"/>
      <w:lvlText w:val=""/>
      <w:lvlJc w:val="left"/>
      <w:pPr>
        <w:ind w:left="6480" w:hanging="360"/>
      </w:pPr>
      <w:rPr>
        <w:rFonts w:ascii="Wingdings" w:hAnsi="Wingdings" w:hint="default"/>
      </w:rPr>
    </w:lvl>
  </w:abstractNum>
  <w:abstractNum w:abstractNumId="65">
    <w:nsid w:val="5D2A4FE9"/>
    <w:multiLevelType w:val="hybridMultilevel"/>
    <w:tmpl w:val="ECC8753C"/>
    <w:lvl w:ilvl="0" w:tplc="0F6E2A9A">
      <w:start w:val="1"/>
      <w:numFmt w:val="decimal"/>
      <w:lvlText w:val="%1."/>
      <w:lvlJc w:val="left"/>
      <w:pPr>
        <w:ind w:left="1440" w:hanging="360"/>
      </w:pPr>
    </w:lvl>
    <w:lvl w:ilvl="1" w:tplc="C0BEDE1A" w:tentative="1">
      <w:start w:val="1"/>
      <w:numFmt w:val="lowerLetter"/>
      <w:lvlText w:val="%2."/>
      <w:lvlJc w:val="left"/>
      <w:pPr>
        <w:ind w:left="2160" w:hanging="360"/>
      </w:pPr>
    </w:lvl>
    <w:lvl w:ilvl="2" w:tplc="405A18EA" w:tentative="1">
      <w:start w:val="1"/>
      <w:numFmt w:val="lowerRoman"/>
      <w:lvlText w:val="%3."/>
      <w:lvlJc w:val="right"/>
      <w:pPr>
        <w:ind w:left="2880" w:hanging="180"/>
      </w:pPr>
    </w:lvl>
    <w:lvl w:ilvl="3" w:tplc="125CD9F6" w:tentative="1">
      <w:start w:val="1"/>
      <w:numFmt w:val="decimal"/>
      <w:lvlText w:val="%4."/>
      <w:lvlJc w:val="left"/>
      <w:pPr>
        <w:ind w:left="3600" w:hanging="360"/>
      </w:pPr>
    </w:lvl>
    <w:lvl w:ilvl="4" w:tplc="615C798E" w:tentative="1">
      <w:start w:val="1"/>
      <w:numFmt w:val="lowerLetter"/>
      <w:lvlText w:val="%5."/>
      <w:lvlJc w:val="left"/>
      <w:pPr>
        <w:ind w:left="4320" w:hanging="360"/>
      </w:pPr>
    </w:lvl>
    <w:lvl w:ilvl="5" w:tplc="9DE8366A" w:tentative="1">
      <w:start w:val="1"/>
      <w:numFmt w:val="lowerRoman"/>
      <w:lvlText w:val="%6."/>
      <w:lvlJc w:val="right"/>
      <w:pPr>
        <w:ind w:left="5040" w:hanging="180"/>
      </w:pPr>
    </w:lvl>
    <w:lvl w:ilvl="6" w:tplc="D40C531C" w:tentative="1">
      <w:start w:val="1"/>
      <w:numFmt w:val="decimal"/>
      <w:lvlText w:val="%7."/>
      <w:lvlJc w:val="left"/>
      <w:pPr>
        <w:ind w:left="5760" w:hanging="360"/>
      </w:pPr>
    </w:lvl>
    <w:lvl w:ilvl="7" w:tplc="EC565DD6" w:tentative="1">
      <w:start w:val="1"/>
      <w:numFmt w:val="lowerLetter"/>
      <w:lvlText w:val="%8."/>
      <w:lvlJc w:val="left"/>
      <w:pPr>
        <w:ind w:left="6480" w:hanging="360"/>
      </w:pPr>
    </w:lvl>
    <w:lvl w:ilvl="8" w:tplc="6616BCB0" w:tentative="1">
      <w:start w:val="1"/>
      <w:numFmt w:val="lowerRoman"/>
      <w:lvlText w:val="%9."/>
      <w:lvlJc w:val="right"/>
      <w:pPr>
        <w:ind w:left="7200" w:hanging="180"/>
      </w:pPr>
    </w:lvl>
  </w:abstractNum>
  <w:abstractNum w:abstractNumId="66">
    <w:nsid w:val="614D00EB"/>
    <w:multiLevelType w:val="hybridMultilevel"/>
    <w:tmpl w:val="AECEB4DA"/>
    <w:lvl w:ilvl="0" w:tplc="B34E5C42">
      <w:start w:val="1"/>
      <w:numFmt w:val="bullet"/>
      <w:lvlText w:val=""/>
      <w:lvlJc w:val="left"/>
      <w:pPr>
        <w:ind w:left="720" w:hanging="360"/>
      </w:pPr>
      <w:rPr>
        <w:rFonts w:ascii="Symbol" w:hAnsi="Symbol" w:hint="default"/>
      </w:rPr>
    </w:lvl>
    <w:lvl w:ilvl="1" w:tplc="D70097FA">
      <w:start w:val="1"/>
      <w:numFmt w:val="bullet"/>
      <w:lvlText w:val="o"/>
      <w:lvlJc w:val="left"/>
      <w:pPr>
        <w:ind w:left="1440" w:hanging="360"/>
      </w:pPr>
      <w:rPr>
        <w:rFonts w:ascii="Courier New" w:hAnsi="Courier New" w:cs="Courier New" w:hint="default"/>
      </w:rPr>
    </w:lvl>
    <w:lvl w:ilvl="2" w:tplc="BA782CEE" w:tentative="1">
      <w:start w:val="1"/>
      <w:numFmt w:val="bullet"/>
      <w:lvlText w:val=""/>
      <w:lvlJc w:val="left"/>
      <w:pPr>
        <w:ind w:left="2160" w:hanging="360"/>
      </w:pPr>
      <w:rPr>
        <w:rFonts w:ascii="Wingdings" w:hAnsi="Wingdings" w:hint="default"/>
      </w:rPr>
    </w:lvl>
    <w:lvl w:ilvl="3" w:tplc="2D903744" w:tentative="1">
      <w:start w:val="1"/>
      <w:numFmt w:val="bullet"/>
      <w:lvlText w:val=""/>
      <w:lvlJc w:val="left"/>
      <w:pPr>
        <w:ind w:left="2880" w:hanging="360"/>
      </w:pPr>
      <w:rPr>
        <w:rFonts w:ascii="Symbol" w:hAnsi="Symbol" w:hint="default"/>
      </w:rPr>
    </w:lvl>
    <w:lvl w:ilvl="4" w:tplc="9EEE886E" w:tentative="1">
      <w:start w:val="1"/>
      <w:numFmt w:val="bullet"/>
      <w:lvlText w:val="o"/>
      <w:lvlJc w:val="left"/>
      <w:pPr>
        <w:ind w:left="3600" w:hanging="360"/>
      </w:pPr>
      <w:rPr>
        <w:rFonts w:ascii="Courier New" w:hAnsi="Courier New" w:cs="Courier New" w:hint="default"/>
      </w:rPr>
    </w:lvl>
    <w:lvl w:ilvl="5" w:tplc="88D03386" w:tentative="1">
      <w:start w:val="1"/>
      <w:numFmt w:val="bullet"/>
      <w:lvlText w:val=""/>
      <w:lvlJc w:val="left"/>
      <w:pPr>
        <w:ind w:left="4320" w:hanging="360"/>
      </w:pPr>
      <w:rPr>
        <w:rFonts w:ascii="Wingdings" w:hAnsi="Wingdings" w:hint="default"/>
      </w:rPr>
    </w:lvl>
    <w:lvl w:ilvl="6" w:tplc="0CFEE8E4" w:tentative="1">
      <w:start w:val="1"/>
      <w:numFmt w:val="bullet"/>
      <w:lvlText w:val=""/>
      <w:lvlJc w:val="left"/>
      <w:pPr>
        <w:ind w:left="5040" w:hanging="360"/>
      </w:pPr>
      <w:rPr>
        <w:rFonts w:ascii="Symbol" w:hAnsi="Symbol" w:hint="default"/>
      </w:rPr>
    </w:lvl>
    <w:lvl w:ilvl="7" w:tplc="2BF6D57C" w:tentative="1">
      <w:start w:val="1"/>
      <w:numFmt w:val="bullet"/>
      <w:lvlText w:val="o"/>
      <w:lvlJc w:val="left"/>
      <w:pPr>
        <w:ind w:left="5760" w:hanging="360"/>
      </w:pPr>
      <w:rPr>
        <w:rFonts w:ascii="Courier New" w:hAnsi="Courier New" w:cs="Courier New" w:hint="default"/>
      </w:rPr>
    </w:lvl>
    <w:lvl w:ilvl="8" w:tplc="86D2A25C" w:tentative="1">
      <w:start w:val="1"/>
      <w:numFmt w:val="bullet"/>
      <w:lvlText w:val=""/>
      <w:lvlJc w:val="left"/>
      <w:pPr>
        <w:ind w:left="6480" w:hanging="360"/>
      </w:pPr>
      <w:rPr>
        <w:rFonts w:ascii="Wingdings" w:hAnsi="Wingdings" w:hint="default"/>
      </w:rPr>
    </w:lvl>
  </w:abstractNum>
  <w:abstractNum w:abstractNumId="67">
    <w:nsid w:val="61D74149"/>
    <w:multiLevelType w:val="hybridMultilevel"/>
    <w:tmpl w:val="845C3FAA"/>
    <w:lvl w:ilvl="0" w:tplc="B1E883CC">
      <w:start w:val="1"/>
      <w:numFmt w:val="bullet"/>
      <w:lvlText w:val=""/>
      <w:lvlJc w:val="left"/>
      <w:pPr>
        <w:ind w:left="1080" w:hanging="360"/>
      </w:pPr>
      <w:rPr>
        <w:rFonts w:ascii="Symbol" w:hAnsi="Symbol" w:hint="default"/>
      </w:rPr>
    </w:lvl>
    <w:lvl w:ilvl="1" w:tplc="CCB4C0B4">
      <w:start w:val="1"/>
      <w:numFmt w:val="bullet"/>
      <w:lvlText w:val="o"/>
      <w:lvlJc w:val="left"/>
      <w:pPr>
        <w:ind w:left="1800" w:hanging="360"/>
      </w:pPr>
      <w:rPr>
        <w:rFonts w:ascii="Courier New" w:hAnsi="Courier New" w:cs="Courier New" w:hint="default"/>
      </w:rPr>
    </w:lvl>
    <w:lvl w:ilvl="2" w:tplc="5170961E" w:tentative="1">
      <w:start w:val="1"/>
      <w:numFmt w:val="bullet"/>
      <w:lvlText w:val=""/>
      <w:lvlJc w:val="left"/>
      <w:pPr>
        <w:ind w:left="2520" w:hanging="360"/>
      </w:pPr>
      <w:rPr>
        <w:rFonts w:ascii="Wingdings" w:hAnsi="Wingdings" w:hint="default"/>
      </w:rPr>
    </w:lvl>
    <w:lvl w:ilvl="3" w:tplc="6B2E3F58" w:tentative="1">
      <w:start w:val="1"/>
      <w:numFmt w:val="bullet"/>
      <w:lvlText w:val=""/>
      <w:lvlJc w:val="left"/>
      <w:pPr>
        <w:ind w:left="3240" w:hanging="360"/>
      </w:pPr>
      <w:rPr>
        <w:rFonts w:ascii="Symbol" w:hAnsi="Symbol" w:hint="default"/>
      </w:rPr>
    </w:lvl>
    <w:lvl w:ilvl="4" w:tplc="98F45B60" w:tentative="1">
      <w:start w:val="1"/>
      <w:numFmt w:val="bullet"/>
      <w:lvlText w:val="o"/>
      <w:lvlJc w:val="left"/>
      <w:pPr>
        <w:ind w:left="3960" w:hanging="360"/>
      </w:pPr>
      <w:rPr>
        <w:rFonts w:ascii="Courier New" w:hAnsi="Courier New" w:cs="Courier New" w:hint="default"/>
      </w:rPr>
    </w:lvl>
    <w:lvl w:ilvl="5" w:tplc="D626EE9A" w:tentative="1">
      <w:start w:val="1"/>
      <w:numFmt w:val="bullet"/>
      <w:lvlText w:val=""/>
      <w:lvlJc w:val="left"/>
      <w:pPr>
        <w:ind w:left="4680" w:hanging="360"/>
      </w:pPr>
      <w:rPr>
        <w:rFonts w:ascii="Wingdings" w:hAnsi="Wingdings" w:hint="default"/>
      </w:rPr>
    </w:lvl>
    <w:lvl w:ilvl="6" w:tplc="30D4B332" w:tentative="1">
      <w:start w:val="1"/>
      <w:numFmt w:val="bullet"/>
      <w:lvlText w:val=""/>
      <w:lvlJc w:val="left"/>
      <w:pPr>
        <w:ind w:left="5400" w:hanging="360"/>
      </w:pPr>
      <w:rPr>
        <w:rFonts w:ascii="Symbol" w:hAnsi="Symbol" w:hint="default"/>
      </w:rPr>
    </w:lvl>
    <w:lvl w:ilvl="7" w:tplc="1CF2D68C" w:tentative="1">
      <w:start w:val="1"/>
      <w:numFmt w:val="bullet"/>
      <w:lvlText w:val="o"/>
      <w:lvlJc w:val="left"/>
      <w:pPr>
        <w:ind w:left="6120" w:hanging="360"/>
      </w:pPr>
      <w:rPr>
        <w:rFonts w:ascii="Courier New" w:hAnsi="Courier New" w:cs="Courier New" w:hint="default"/>
      </w:rPr>
    </w:lvl>
    <w:lvl w:ilvl="8" w:tplc="50E6E610" w:tentative="1">
      <w:start w:val="1"/>
      <w:numFmt w:val="bullet"/>
      <w:lvlText w:val=""/>
      <w:lvlJc w:val="left"/>
      <w:pPr>
        <w:ind w:left="6840" w:hanging="360"/>
      </w:pPr>
      <w:rPr>
        <w:rFonts w:ascii="Wingdings" w:hAnsi="Wingdings" w:hint="default"/>
      </w:rPr>
    </w:lvl>
  </w:abstractNum>
  <w:abstractNum w:abstractNumId="68">
    <w:nsid w:val="627E5164"/>
    <w:multiLevelType w:val="hybridMultilevel"/>
    <w:tmpl w:val="7B0053F6"/>
    <w:lvl w:ilvl="0" w:tplc="26A60346">
      <w:start w:val="1"/>
      <w:numFmt w:val="bullet"/>
      <w:lvlText w:val=""/>
      <w:lvlJc w:val="left"/>
      <w:pPr>
        <w:ind w:left="720" w:hanging="360"/>
      </w:pPr>
      <w:rPr>
        <w:rFonts w:ascii="Symbol" w:hAnsi="Symbol" w:hint="default"/>
      </w:rPr>
    </w:lvl>
    <w:lvl w:ilvl="1" w:tplc="0BF0516A">
      <w:start w:val="1"/>
      <w:numFmt w:val="decimal"/>
      <w:lvlText w:val="%2."/>
      <w:lvlJc w:val="left"/>
      <w:pPr>
        <w:ind w:left="1440" w:hanging="360"/>
      </w:pPr>
      <w:rPr>
        <w:rFonts w:hint="default"/>
      </w:rPr>
    </w:lvl>
    <w:lvl w:ilvl="2" w:tplc="DB84F06E">
      <w:start w:val="1"/>
      <w:numFmt w:val="bullet"/>
      <w:lvlText w:val=""/>
      <w:lvlJc w:val="left"/>
      <w:pPr>
        <w:ind w:left="2160" w:hanging="360"/>
      </w:pPr>
      <w:rPr>
        <w:rFonts w:ascii="Wingdings" w:hAnsi="Wingdings" w:hint="default"/>
      </w:rPr>
    </w:lvl>
    <w:lvl w:ilvl="3" w:tplc="5C1402D6" w:tentative="1">
      <w:start w:val="1"/>
      <w:numFmt w:val="bullet"/>
      <w:lvlText w:val=""/>
      <w:lvlJc w:val="left"/>
      <w:pPr>
        <w:ind w:left="2880" w:hanging="360"/>
      </w:pPr>
      <w:rPr>
        <w:rFonts w:ascii="Symbol" w:hAnsi="Symbol" w:hint="default"/>
      </w:rPr>
    </w:lvl>
    <w:lvl w:ilvl="4" w:tplc="2E0253D0" w:tentative="1">
      <w:start w:val="1"/>
      <w:numFmt w:val="bullet"/>
      <w:lvlText w:val="o"/>
      <w:lvlJc w:val="left"/>
      <w:pPr>
        <w:ind w:left="3600" w:hanging="360"/>
      </w:pPr>
      <w:rPr>
        <w:rFonts w:ascii="Courier New" w:hAnsi="Courier New" w:cs="Courier New" w:hint="default"/>
      </w:rPr>
    </w:lvl>
    <w:lvl w:ilvl="5" w:tplc="C846D942" w:tentative="1">
      <w:start w:val="1"/>
      <w:numFmt w:val="bullet"/>
      <w:lvlText w:val=""/>
      <w:lvlJc w:val="left"/>
      <w:pPr>
        <w:ind w:left="4320" w:hanging="360"/>
      </w:pPr>
      <w:rPr>
        <w:rFonts w:ascii="Wingdings" w:hAnsi="Wingdings" w:hint="default"/>
      </w:rPr>
    </w:lvl>
    <w:lvl w:ilvl="6" w:tplc="6F0CAA28" w:tentative="1">
      <w:start w:val="1"/>
      <w:numFmt w:val="bullet"/>
      <w:lvlText w:val=""/>
      <w:lvlJc w:val="left"/>
      <w:pPr>
        <w:ind w:left="5040" w:hanging="360"/>
      </w:pPr>
      <w:rPr>
        <w:rFonts w:ascii="Symbol" w:hAnsi="Symbol" w:hint="default"/>
      </w:rPr>
    </w:lvl>
    <w:lvl w:ilvl="7" w:tplc="6BFE6ED4" w:tentative="1">
      <w:start w:val="1"/>
      <w:numFmt w:val="bullet"/>
      <w:lvlText w:val="o"/>
      <w:lvlJc w:val="left"/>
      <w:pPr>
        <w:ind w:left="5760" w:hanging="360"/>
      </w:pPr>
      <w:rPr>
        <w:rFonts w:ascii="Courier New" w:hAnsi="Courier New" w:cs="Courier New" w:hint="default"/>
      </w:rPr>
    </w:lvl>
    <w:lvl w:ilvl="8" w:tplc="4BEE6D32" w:tentative="1">
      <w:start w:val="1"/>
      <w:numFmt w:val="bullet"/>
      <w:lvlText w:val=""/>
      <w:lvlJc w:val="left"/>
      <w:pPr>
        <w:ind w:left="6480" w:hanging="360"/>
      </w:pPr>
      <w:rPr>
        <w:rFonts w:ascii="Wingdings" w:hAnsi="Wingdings" w:hint="default"/>
      </w:rPr>
    </w:lvl>
  </w:abstractNum>
  <w:abstractNum w:abstractNumId="69">
    <w:nsid w:val="63143855"/>
    <w:multiLevelType w:val="hybridMultilevel"/>
    <w:tmpl w:val="92EE2202"/>
    <w:lvl w:ilvl="0" w:tplc="92D2FA68">
      <w:start w:val="1"/>
      <w:numFmt w:val="bullet"/>
      <w:lvlText w:val=""/>
      <w:lvlJc w:val="left"/>
      <w:pPr>
        <w:ind w:left="720" w:hanging="360"/>
      </w:pPr>
      <w:rPr>
        <w:rFonts w:ascii="Symbol" w:hAnsi="Symbol" w:hint="default"/>
      </w:rPr>
    </w:lvl>
    <w:lvl w:ilvl="1" w:tplc="12106644">
      <w:start w:val="1"/>
      <w:numFmt w:val="bullet"/>
      <w:lvlText w:val="o"/>
      <w:lvlJc w:val="left"/>
      <w:pPr>
        <w:ind w:left="1440" w:hanging="360"/>
      </w:pPr>
      <w:rPr>
        <w:rFonts w:ascii="Courier New" w:hAnsi="Courier New" w:cs="Courier New" w:hint="default"/>
      </w:rPr>
    </w:lvl>
    <w:lvl w:ilvl="2" w:tplc="C2A0EA92">
      <w:start w:val="1"/>
      <w:numFmt w:val="bullet"/>
      <w:lvlText w:val=""/>
      <w:lvlJc w:val="left"/>
      <w:pPr>
        <w:ind w:left="2160" w:hanging="360"/>
      </w:pPr>
      <w:rPr>
        <w:rFonts w:ascii="Wingdings" w:hAnsi="Wingdings" w:hint="default"/>
      </w:rPr>
    </w:lvl>
    <w:lvl w:ilvl="3" w:tplc="71705E92">
      <w:start w:val="1"/>
      <w:numFmt w:val="bullet"/>
      <w:lvlText w:val=""/>
      <w:lvlJc w:val="left"/>
      <w:pPr>
        <w:ind w:left="2880" w:hanging="360"/>
      </w:pPr>
      <w:rPr>
        <w:rFonts w:ascii="Symbol" w:hAnsi="Symbol" w:hint="default"/>
      </w:rPr>
    </w:lvl>
    <w:lvl w:ilvl="4" w:tplc="8438D0FE" w:tentative="1">
      <w:start w:val="1"/>
      <w:numFmt w:val="bullet"/>
      <w:lvlText w:val="o"/>
      <w:lvlJc w:val="left"/>
      <w:pPr>
        <w:ind w:left="3600" w:hanging="360"/>
      </w:pPr>
      <w:rPr>
        <w:rFonts w:ascii="Courier New" w:hAnsi="Courier New" w:cs="Courier New" w:hint="default"/>
      </w:rPr>
    </w:lvl>
    <w:lvl w:ilvl="5" w:tplc="2D7A1A92" w:tentative="1">
      <w:start w:val="1"/>
      <w:numFmt w:val="bullet"/>
      <w:lvlText w:val=""/>
      <w:lvlJc w:val="left"/>
      <w:pPr>
        <w:ind w:left="4320" w:hanging="360"/>
      </w:pPr>
      <w:rPr>
        <w:rFonts w:ascii="Wingdings" w:hAnsi="Wingdings" w:hint="default"/>
      </w:rPr>
    </w:lvl>
    <w:lvl w:ilvl="6" w:tplc="CAC453E2" w:tentative="1">
      <w:start w:val="1"/>
      <w:numFmt w:val="bullet"/>
      <w:lvlText w:val=""/>
      <w:lvlJc w:val="left"/>
      <w:pPr>
        <w:ind w:left="5040" w:hanging="360"/>
      </w:pPr>
      <w:rPr>
        <w:rFonts w:ascii="Symbol" w:hAnsi="Symbol" w:hint="default"/>
      </w:rPr>
    </w:lvl>
    <w:lvl w:ilvl="7" w:tplc="7828154C" w:tentative="1">
      <w:start w:val="1"/>
      <w:numFmt w:val="bullet"/>
      <w:lvlText w:val="o"/>
      <w:lvlJc w:val="left"/>
      <w:pPr>
        <w:ind w:left="5760" w:hanging="360"/>
      </w:pPr>
      <w:rPr>
        <w:rFonts w:ascii="Courier New" w:hAnsi="Courier New" w:cs="Courier New" w:hint="default"/>
      </w:rPr>
    </w:lvl>
    <w:lvl w:ilvl="8" w:tplc="45482F60" w:tentative="1">
      <w:start w:val="1"/>
      <w:numFmt w:val="bullet"/>
      <w:lvlText w:val=""/>
      <w:lvlJc w:val="left"/>
      <w:pPr>
        <w:ind w:left="6480" w:hanging="360"/>
      </w:pPr>
      <w:rPr>
        <w:rFonts w:ascii="Wingdings" w:hAnsi="Wingdings" w:hint="default"/>
      </w:rPr>
    </w:lvl>
  </w:abstractNum>
  <w:abstractNum w:abstractNumId="70">
    <w:nsid w:val="63283F81"/>
    <w:multiLevelType w:val="hybridMultilevel"/>
    <w:tmpl w:val="11F09BD2"/>
    <w:lvl w:ilvl="0" w:tplc="34924ACE">
      <w:start w:val="1"/>
      <w:numFmt w:val="bullet"/>
      <w:lvlText w:val=""/>
      <w:lvlJc w:val="left"/>
      <w:pPr>
        <w:ind w:left="720" w:hanging="360"/>
      </w:pPr>
      <w:rPr>
        <w:rFonts w:ascii="Symbol" w:hAnsi="Symbol" w:hint="default"/>
      </w:rPr>
    </w:lvl>
    <w:lvl w:ilvl="1" w:tplc="1FB60398">
      <w:start w:val="1"/>
      <w:numFmt w:val="bullet"/>
      <w:lvlText w:val="o"/>
      <w:lvlJc w:val="left"/>
      <w:pPr>
        <w:ind w:left="1440" w:hanging="360"/>
      </w:pPr>
      <w:rPr>
        <w:rFonts w:ascii="Courier New" w:hAnsi="Courier New" w:cs="Courier New" w:hint="default"/>
      </w:rPr>
    </w:lvl>
    <w:lvl w:ilvl="2" w:tplc="478AD49A">
      <w:start w:val="1"/>
      <w:numFmt w:val="bullet"/>
      <w:lvlText w:val=""/>
      <w:lvlJc w:val="left"/>
      <w:pPr>
        <w:ind w:left="2160" w:hanging="360"/>
      </w:pPr>
      <w:rPr>
        <w:rFonts w:ascii="Wingdings" w:hAnsi="Wingdings" w:hint="default"/>
      </w:rPr>
    </w:lvl>
    <w:lvl w:ilvl="3" w:tplc="97A62EB2" w:tentative="1">
      <w:start w:val="1"/>
      <w:numFmt w:val="bullet"/>
      <w:lvlText w:val=""/>
      <w:lvlJc w:val="left"/>
      <w:pPr>
        <w:ind w:left="2880" w:hanging="360"/>
      </w:pPr>
      <w:rPr>
        <w:rFonts w:ascii="Symbol" w:hAnsi="Symbol" w:hint="default"/>
      </w:rPr>
    </w:lvl>
    <w:lvl w:ilvl="4" w:tplc="B1488706" w:tentative="1">
      <w:start w:val="1"/>
      <w:numFmt w:val="bullet"/>
      <w:lvlText w:val="o"/>
      <w:lvlJc w:val="left"/>
      <w:pPr>
        <w:ind w:left="3600" w:hanging="360"/>
      </w:pPr>
      <w:rPr>
        <w:rFonts w:ascii="Courier New" w:hAnsi="Courier New" w:cs="Courier New" w:hint="default"/>
      </w:rPr>
    </w:lvl>
    <w:lvl w:ilvl="5" w:tplc="91EA46F0" w:tentative="1">
      <w:start w:val="1"/>
      <w:numFmt w:val="bullet"/>
      <w:lvlText w:val=""/>
      <w:lvlJc w:val="left"/>
      <w:pPr>
        <w:ind w:left="4320" w:hanging="360"/>
      </w:pPr>
      <w:rPr>
        <w:rFonts w:ascii="Wingdings" w:hAnsi="Wingdings" w:hint="default"/>
      </w:rPr>
    </w:lvl>
    <w:lvl w:ilvl="6" w:tplc="CC58D8E8" w:tentative="1">
      <w:start w:val="1"/>
      <w:numFmt w:val="bullet"/>
      <w:lvlText w:val=""/>
      <w:lvlJc w:val="left"/>
      <w:pPr>
        <w:ind w:left="5040" w:hanging="360"/>
      </w:pPr>
      <w:rPr>
        <w:rFonts w:ascii="Symbol" w:hAnsi="Symbol" w:hint="default"/>
      </w:rPr>
    </w:lvl>
    <w:lvl w:ilvl="7" w:tplc="B642868E" w:tentative="1">
      <w:start w:val="1"/>
      <w:numFmt w:val="bullet"/>
      <w:lvlText w:val="o"/>
      <w:lvlJc w:val="left"/>
      <w:pPr>
        <w:ind w:left="5760" w:hanging="360"/>
      </w:pPr>
      <w:rPr>
        <w:rFonts w:ascii="Courier New" w:hAnsi="Courier New" w:cs="Courier New" w:hint="default"/>
      </w:rPr>
    </w:lvl>
    <w:lvl w:ilvl="8" w:tplc="70C266BE" w:tentative="1">
      <w:start w:val="1"/>
      <w:numFmt w:val="bullet"/>
      <w:lvlText w:val=""/>
      <w:lvlJc w:val="left"/>
      <w:pPr>
        <w:ind w:left="6480" w:hanging="360"/>
      </w:pPr>
      <w:rPr>
        <w:rFonts w:ascii="Wingdings" w:hAnsi="Wingdings" w:hint="default"/>
      </w:rPr>
    </w:lvl>
  </w:abstractNum>
  <w:abstractNum w:abstractNumId="71">
    <w:nsid w:val="65036432"/>
    <w:multiLevelType w:val="hybridMultilevel"/>
    <w:tmpl w:val="57084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5291517"/>
    <w:multiLevelType w:val="hybridMultilevel"/>
    <w:tmpl w:val="7D50FBD2"/>
    <w:lvl w:ilvl="0" w:tplc="1DB40D4A">
      <w:start w:val="1"/>
      <w:numFmt w:val="bullet"/>
      <w:lvlText w:val=""/>
      <w:lvlJc w:val="left"/>
      <w:pPr>
        <w:ind w:left="720" w:hanging="360"/>
      </w:pPr>
      <w:rPr>
        <w:rFonts w:ascii="Symbol" w:hAnsi="Symbol" w:hint="default"/>
      </w:rPr>
    </w:lvl>
    <w:lvl w:ilvl="1" w:tplc="4BCAD484">
      <w:start w:val="1"/>
      <w:numFmt w:val="bullet"/>
      <w:lvlText w:val="o"/>
      <w:lvlJc w:val="left"/>
      <w:pPr>
        <w:ind w:left="1440" w:hanging="360"/>
      </w:pPr>
      <w:rPr>
        <w:rFonts w:ascii="Courier New" w:hAnsi="Courier New" w:cs="Courier New" w:hint="default"/>
      </w:rPr>
    </w:lvl>
    <w:lvl w:ilvl="2" w:tplc="590ED53A">
      <w:start w:val="1"/>
      <w:numFmt w:val="bullet"/>
      <w:lvlText w:val=""/>
      <w:lvlJc w:val="left"/>
      <w:pPr>
        <w:ind w:left="2160" w:hanging="360"/>
      </w:pPr>
      <w:rPr>
        <w:rFonts w:ascii="Wingdings" w:hAnsi="Wingdings" w:hint="default"/>
      </w:rPr>
    </w:lvl>
    <w:lvl w:ilvl="3" w:tplc="B778E908" w:tentative="1">
      <w:start w:val="1"/>
      <w:numFmt w:val="bullet"/>
      <w:lvlText w:val=""/>
      <w:lvlJc w:val="left"/>
      <w:pPr>
        <w:ind w:left="2880" w:hanging="360"/>
      </w:pPr>
      <w:rPr>
        <w:rFonts w:ascii="Symbol" w:hAnsi="Symbol" w:hint="default"/>
      </w:rPr>
    </w:lvl>
    <w:lvl w:ilvl="4" w:tplc="627CCCC2" w:tentative="1">
      <w:start w:val="1"/>
      <w:numFmt w:val="bullet"/>
      <w:lvlText w:val="o"/>
      <w:lvlJc w:val="left"/>
      <w:pPr>
        <w:ind w:left="3600" w:hanging="360"/>
      </w:pPr>
      <w:rPr>
        <w:rFonts w:ascii="Courier New" w:hAnsi="Courier New" w:cs="Courier New" w:hint="default"/>
      </w:rPr>
    </w:lvl>
    <w:lvl w:ilvl="5" w:tplc="C23049A6" w:tentative="1">
      <w:start w:val="1"/>
      <w:numFmt w:val="bullet"/>
      <w:lvlText w:val=""/>
      <w:lvlJc w:val="left"/>
      <w:pPr>
        <w:ind w:left="4320" w:hanging="360"/>
      </w:pPr>
      <w:rPr>
        <w:rFonts w:ascii="Wingdings" w:hAnsi="Wingdings" w:hint="default"/>
      </w:rPr>
    </w:lvl>
    <w:lvl w:ilvl="6" w:tplc="E9A6074A" w:tentative="1">
      <w:start w:val="1"/>
      <w:numFmt w:val="bullet"/>
      <w:lvlText w:val=""/>
      <w:lvlJc w:val="left"/>
      <w:pPr>
        <w:ind w:left="5040" w:hanging="360"/>
      </w:pPr>
      <w:rPr>
        <w:rFonts w:ascii="Symbol" w:hAnsi="Symbol" w:hint="default"/>
      </w:rPr>
    </w:lvl>
    <w:lvl w:ilvl="7" w:tplc="F98E7A1E" w:tentative="1">
      <w:start w:val="1"/>
      <w:numFmt w:val="bullet"/>
      <w:lvlText w:val="o"/>
      <w:lvlJc w:val="left"/>
      <w:pPr>
        <w:ind w:left="5760" w:hanging="360"/>
      </w:pPr>
      <w:rPr>
        <w:rFonts w:ascii="Courier New" w:hAnsi="Courier New" w:cs="Courier New" w:hint="default"/>
      </w:rPr>
    </w:lvl>
    <w:lvl w:ilvl="8" w:tplc="50FC2BCE" w:tentative="1">
      <w:start w:val="1"/>
      <w:numFmt w:val="bullet"/>
      <w:lvlText w:val=""/>
      <w:lvlJc w:val="left"/>
      <w:pPr>
        <w:ind w:left="6480" w:hanging="360"/>
      </w:pPr>
      <w:rPr>
        <w:rFonts w:ascii="Wingdings" w:hAnsi="Wingdings" w:hint="default"/>
      </w:rPr>
    </w:lvl>
  </w:abstractNum>
  <w:abstractNum w:abstractNumId="73">
    <w:nsid w:val="68DF0F15"/>
    <w:multiLevelType w:val="hybridMultilevel"/>
    <w:tmpl w:val="0AB0673A"/>
    <w:lvl w:ilvl="0" w:tplc="F3AEFFD2">
      <w:start w:val="1"/>
      <w:numFmt w:val="bullet"/>
      <w:lvlText w:val=""/>
      <w:lvlJc w:val="left"/>
      <w:pPr>
        <w:ind w:left="720" w:hanging="360"/>
      </w:pPr>
      <w:rPr>
        <w:rFonts w:ascii="Symbol" w:hAnsi="Symbol" w:hint="default"/>
      </w:rPr>
    </w:lvl>
    <w:lvl w:ilvl="1" w:tplc="BDD2D75A">
      <w:start w:val="1"/>
      <w:numFmt w:val="bullet"/>
      <w:lvlText w:val="o"/>
      <w:lvlJc w:val="left"/>
      <w:pPr>
        <w:ind w:left="1440" w:hanging="360"/>
      </w:pPr>
      <w:rPr>
        <w:rFonts w:ascii="Courier New" w:hAnsi="Courier New" w:cs="Courier New" w:hint="default"/>
      </w:rPr>
    </w:lvl>
    <w:lvl w:ilvl="2" w:tplc="25AEE528">
      <w:start w:val="1"/>
      <w:numFmt w:val="bullet"/>
      <w:lvlText w:val=""/>
      <w:lvlJc w:val="left"/>
      <w:pPr>
        <w:ind w:left="2160" w:hanging="360"/>
      </w:pPr>
      <w:rPr>
        <w:rFonts w:ascii="Wingdings" w:hAnsi="Wingdings" w:hint="default"/>
      </w:rPr>
    </w:lvl>
    <w:lvl w:ilvl="3" w:tplc="DCCAB9E0" w:tentative="1">
      <w:start w:val="1"/>
      <w:numFmt w:val="bullet"/>
      <w:lvlText w:val=""/>
      <w:lvlJc w:val="left"/>
      <w:pPr>
        <w:ind w:left="2880" w:hanging="360"/>
      </w:pPr>
      <w:rPr>
        <w:rFonts w:ascii="Symbol" w:hAnsi="Symbol" w:hint="default"/>
      </w:rPr>
    </w:lvl>
    <w:lvl w:ilvl="4" w:tplc="49884568" w:tentative="1">
      <w:start w:val="1"/>
      <w:numFmt w:val="bullet"/>
      <w:lvlText w:val="o"/>
      <w:lvlJc w:val="left"/>
      <w:pPr>
        <w:ind w:left="3600" w:hanging="360"/>
      </w:pPr>
      <w:rPr>
        <w:rFonts w:ascii="Courier New" w:hAnsi="Courier New" w:cs="Courier New" w:hint="default"/>
      </w:rPr>
    </w:lvl>
    <w:lvl w:ilvl="5" w:tplc="12A83574" w:tentative="1">
      <w:start w:val="1"/>
      <w:numFmt w:val="bullet"/>
      <w:lvlText w:val=""/>
      <w:lvlJc w:val="left"/>
      <w:pPr>
        <w:ind w:left="4320" w:hanging="360"/>
      </w:pPr>
      <w:rPr>
        <w:rFonts w:ascii="Wingdings" w:hAnsi="Wingdings" w:hint="default"/>
      </w:rPr>
    </w:lvl>
    <w:lvl w:ilvl="6" w:tplc="E95C1E3E" w:tentative="1">
      <w:start w:val="1"/>
      <w:numFmt w:val="bullet"/>
      <w:lvlText w:val=""/>
      <w:lvlJc w:val="left"/>
      <w:pPr>
        <w:ind w:left="5040" w:hanging="360"/>
      </w:pPr>
      <w:rPr>
        <w:rFonts w:ascii="Symbol" w:hAnsi="Symbol" w:hint="default"/>
      </w:rPr>
    </w:lvl>
    <w:lvl w:ilvl="7" w:tplc="71DA3962" w:tentative="1">
      <w:start w:val="1"/>
      <w:numFmt w:val="bullet"/>
      <w:lvlText w:val="o"/>
      <w:lvlJc w:val="left"/>
      <w:pPr>
        <w:ind w:left="5760" w:hanging="360"/>
      </w:pPr>
      <w:rPr>
        <w:rFonts w:ascii="Courier New" w:hAnsi="Courier New" w:cs="Courier New" w:hint="default"/>
      </w:rPr>
    </w:lvl>
    <w:lvl w:ilvl="8" w:tplc="F45617E8" w:tentative="1">
      <w:start w:val="1"/>
      <w:numFmt w:val="bullet"/>
      <w:lvlText w:val=""/>
      <w:lvlJc w:val="left"/>
      <w:pPr>
        <w:ind w:left="6480" w:hanging="360"/>
      </w:pPr>
      <w:rPr>
        <w:rFonts w:ascii="Wingdings" w:hAnsi="Wingdings" w:hint="default"/>
      </w:rPr>
    </w:lvl>
  </w:abstractNum>
  <w:abstractNum w:abstractNumId="74">
    <w:nsid w:val="6A9054E1"/>
    <w:multiLevelType w:val="hybridMultilevel"/>
    <w:tmpl w:val="02108C9A"/>
    <w:lvl w:ilvl="0" w:tplc="BD7E37AC">
      <w:start w:val="1"/>
      <w:numFmt w:val="bullet"/>
      <w:lvlText w:val=""/>
      <w:lvlJc w:val="left"/>
      <w:pPr>
        <w:ind w:left="720" w:hanging="360"/>
      </w:pPr>
      <w:rPr>
        <w:rFonts w:ascii="Symbol" w:hAnsi="Symbol" w:hint="default"/>
      </w:rPr>
    </w:lvl>
    <w:lvl w:ilvl="1" w:tplc="494C51B8">
      <w:start w:val="1"/>
      <w:numFmt w:val="bullet"/>
      <w:lvlText w:val="o"/>
      <w:lvlJc w:val="left"/>
      <w:pPr>
        <w:ind w:left="1440" w:hanging="360"/>
      </w:pPr>
      <w:rPr>
        <w:rFonts w:ascii="Courier New" w:hAnsi="Courier New" w:cs="Courier New" w:hint="default"/>
      </w:rPr>
    </w:lvl>
    <w:lvl w:ilvl="2" w:tplc="71CE8ADE" w:tentative="1">
      <w:start w:val="1"/>
      <w:numFmt w:val="bullet"/>
      <w:lvlText w:val=""/>
      <w:lvlJc w:val="left"/>
      <w:pPr>
        <w:ind w:left="2160" w:hanging="360"/>
      </w:pPr>
      <w:rPr>
        <w:rFonts w:ascii="Wingdings" w:hAnsi="Wingdings" w:hint="default"/>
      </w:rPr>
    </w:lvl>
    <w:lvl w:ilvl="3" w:tplc="E3CEDC34" w:tentative="1">
      <w:start w:val="1"/>
      <w:numFmt w:val="bullet"/>
      <w:lvlText w:val=""/>
      <w:lvlJc w:val="left"/>
      <w:pPr>
        <w:ind w:left="2880" w:hanging="360"/>
      </w:pPr>
      <w:rPr>
        <w:rFonts w:ascii="Symbol" w:hAnsi="Symbol" w:hint="default"/>
      </w:rPr>
    </w:lvl>
    <w:lvl w:ilvl="4" w:tplc="307C7BEA" w:tentative="1">
      <w:start w:val="1"/>
      <w:numFmt w:val="bullet"/>
      <w:lvlText w:val="o"/>
      <w:lvlJc w:val="left"/>
      <w:pPr>
        <w:ind w:left="3600" w:hanging="360"/>
      </w:pPr>
      <w:rPr>
        <w:rFonts w:ascii="Courier New" w:hAnsi="Courier New" w:cs="Courier New" w:hint="default"/>
      </w:rPr>
    </w:lvl>
    <w:lvl w:ilvl="5" w:tplc="32264C4A" w:tentative="1">
      <w:start w:val="1"/>
      <w:numFmt w:val="bullet"/>
      <w:lvlText w:val=""/>
      <w:lvlJc w:val="left"/>
      <w:pPr>
        <w:ind w:left="4320" w:hanging="360"/>
      </w:pPr>
      <w:rPr>
        <w:rFonts w:ascii="Wingdings" w:hAnsi="Wingdings" w:hint="default"/>
      </w:rPr>
    </w:lvl>
    <w:lvl w:ilvl="6" w:tplc="1AE2C980" w:tentative="1">
      <w:start w:val="1"/>
      <w:numFmt w:val="bullet"/>
      <w:lvlText w:val=""/>
      <w:lvlJc w:val="left"/>
      <w:pPr>
        <w:ind w:left="5040" w:hanging="360"/>
      </w:pPr>
      <w:rPr>
        <w:rFonts w:ascii="Symbol" w:hAnsi="Symbol" w:hint="default"/>
      </w:rPr>
    </w:lvl>
    <w:lvl w:ilvl="7" w:tplc="DFE04F14" w:tentative="1">
      <w:start w:val="1"/>
      <w:numFmt w:val="bullet"/>
      <w:lvlText w:val="o"/>
      <w:lvlJc w:val="left"/>
      <w:pPr>
        <w:ind w:left="5760" w:hanging="360"/>
      </w:pPr>
      <w:rPr>
        <w:rFonts w:ascii="Courier New" w:hAnsi="Courier New" w:cs="Courier New" w:hint="default"/>
      </w:rPr>
    </w:lvl>
    <w:lvl w:ilvl="8" w:tplc="2E5033AA" w:tentative="1">
      <w:start w:val="1"/>
      <w:numFmt w:val="bullet"/>
      <w:lvlText w:val=""/>
      <w:lvlJc w:val="left"/>
      <w:pPr>
        <w:ind w:left="6480" w:hanging="360"/>
      </w:pPr>
      <w:rPr>
        <w:rFonts w:ascii="Wingdings" w:hAnsi="Wingdings" w:hint="default"/>
      </w:rPr>
    </w:lvl>
  </w:abstractNum>
  <w:abstractNum w:abstractNumId="75">
    <w:nsid w:val="6CBE1553"/>
    <w:multiLevelType w:val="hybridMultilevel"/>
    <w:tmpl w:val="7E70EFF2"/>
    <w:lvl w:ilvl="0" w:tplc="591E2E68">
      <w:start w:val="1"/>
      <w:numFmt w:val="bullet"/>
      <w:lvlText w:val=""/>
      <w:lvlJc w:val="left"/>
      <w:pPr>
        <w:ind w:left="720" w:hanging="360"/>
      </w:pPr>
      <w:rPr>
        <w:rFonts w:ascii="Symbol" w:hAnsi="Symbol" w:hint="default"/>
      </w:rPr>
    </w:lvl>
    <w:lvl w:ilvl="1" w:tplc="D3C0168A">
      <w:start w:val="1"/>
      <w:numFmt w:val="bullet"/>
      <w:lvlText w:val="o"/>
      <w:lvlJc w:val="left"/>
      <w:pPr>
        <w:ind w:left="1440" w:hanging="360"/>
      </w:pPr>
      <w:rPr>
        <w:rFonts w:ascii="Courier New" w:hAnsi="Courier New" w:cs="Courier New" w:hint="default"/>
      </w:rPr>
    </w:lvl>
    <w:lvl w:ilvl="2" w:tplc="F9AA7EC6" w:tentative="1">
      <w:start w:val="1"/>
      <w:numFmt w:val="bullet"/>
      <w:lvlText w:val=""/>
      <w:lvlJc w:val="left"/>
      <w:pPr>
        <w:ind w:left="2160" w:hanging="360"/>
      </w:pPr>
      <w:rPr>
        <w:rFonts w:ascii="Wingdings" w:hAnsi="Wingdings" w:hint="default"/>
      </w:rPr>
    </w:lvl>
    <w:lvl w:ilvl="3" w:tplc="FAE4B106" w:tentative="1">
      <w:start w:val="1"/>
      <w:numFmt w:val="bullet"/>
      <w:lvlText w:val=""/>
      <w:lvlJc w:val="left"/>
      <w:pPr>
        <w:ind w:left="2880" w:hanging="360"/>
      </w:pPr>
      <w:rPr>
        <w:rFonts w:ascii="Symbol" w:hAnsi="Symbol" w:hint="default"/>
      </w:rPr>
    </w:lvl>
    <w:lvl w:ilvl="4" w:tplc="D25E211A" w:tentative="1">
      <w:start w:val="1"/>
      <w:numFmt w:val="bullet"/>
      <w:lvlText w:val="o"/>
      <w:lvlJc w:val="left"/>
      <w:pPr>
        <w:ind w:left="3600" w:hanging="360"/>
      </w:pPr>
      <w:rPr>
        <w:rFonts w:ascii="Courier New" w:hAnsi="Courier New" w:cs="Courier New" w:hint="default"/>
      </w:rPr>
    </w:lvl>
    <w:lvl w:ilvl="5" w:tplc="6EF2CA7E" w:tentative="1">
      <w:start w:val="1"/>
      <w:numFmt w:val="bullet"/>
      <w:lvlText w:val=""/>
      <w:lvlJc w:val="left"/>
      <w:pPr>
        <w:ind w:left="4320" w:hanging="360"/>
      </w:pPr>
      <w:rPr>
        <w:rFonts w:ascii="Wingdings" w:hAnsi="Wingdings" w:hint="default"/>
      </w:rPr>
    </w:lvl>
    <w:lvl w:ilvl="6" w:tplc="F06AC102" w:tentative="1">
      <w:start w:val="1"/>
      <w:numFmt w:val="bullet"/>
      <w:lvlText w:val=""/>
      <w:lvlJc w:val="left"/>
      <w:pPr>
        <w:ind w:left="5040" w:hanging="360"/>
      </w:pPr>
      <w:rPr>
        <w:rFonts w:ascii="Symbol" w:hAnsi="Symbol" w:hint="default"/>
      </w:rPr>
    </w:lvl>
    <w:lvl w:ilvl="7" w:tplc="E3245804" w:tentative="1">
      <w:start w:val="1"/>
      <w:numFmt w:val="bullet"/>
      <w:lvlText w:val="o"/>
      <w:lvlJc w:val="left"/>
      <w:pPr>
        <w:ind w:left="5760" w:hanging="360"/>
      </w:pPr>
      <w:rPr>
        <w:rFonts w:ascii="Courier New" w:hAnsi="Courier New" w:cs="Courier New" w:hint="default"/>
      </w:rPr>
    </w:lvl>
    <w:lvl w:ilvl="8" w:tplc="0A022A4E" w:tentative="1">
      <w:start w:val="1"/>
      <w:numFmt w:val="bullet"/>
      <w:lvlText w:val=""/>
      <w:lvlJc w:val="left"/>
      <w:pPr>
        <w:ind w:left="6480" w:hanging="360"/>
      </w:pPr>
      <w:rPr>
        <w:rFonts w:ascii="Wingdings" w:hAnsi="Wingdings" w:hint="default"/>
      </w:rPr>
    </w:lvl>
  </w:abstractNum>
  <w:abstractNum w:abstractNumId="76">
    <w:nsid w:val="6CEB3CFA"/>
    <w:multiLevelType w:val="hybridMultilevel"/>
    <w:tmpl w:val="F3BC04CC"/>
    <w:lvl w:ilvl="0" w:tplc="E9E0FC38">
      <w:start w:val="1"/>
      <w:numFmt w:val="bullet"/>
      <w:lvlText w:val=""/>
      <w:lvlJc w:val="left"/>
      <w:pPr>
        <w:ind w:left="720" w:hanging="360"/>
      </w:pPr>
      <w:rPr>
        <w:rFonts w:ascii="Symbol" w:hAnsi="Symbol" w:hint="default"/>
      </w:rPr>
    </w:lvl>
    <w:lvl w:ilvl="1" w:tplc="A93A8288">
      <w:start w:val="1"/>
      <w:numFmt w:val="bullet"/>
      <w:lvlText w:val="o"/>
      <w:lvlJc w:val="left"/>
      <w:pPr>
        <w:ind w:left="1440" w:hanging="360"/>
      </w:pPr>
      <w:rPr>
        <w:rFonts w:ascii="Courier New" w:hAnsi="Courier New" w:cs="Courier New" w:hint="default"/>
      </w:rPr>
    </w:lvl>
    <w:lvl w:ilvl="2" w:tplc="09685462" w:tentative="1">
      <w:start w:val="1"/>
      <w:numFmt w:val="bullet"/>
      <w:lvlText w:val=""/>
      <w:lvlJc w:val="left"/>
      <w:pPr>
        <w:ind w:left="2160" w:hanging="360"/>
      </w:pPr>
      <w:rPr>
        <w:rFonts w:ascii="Wingdings" w:hAnsi="Wingdings" w:hint="default"/>
      </w:rPr>
    </w:lvl>
    <w:lvl w:ilvl="3" w:tplc="C7827B24" w:tentative="1">
      <w:start w:val="1"/>
      <w:numFmt w:val="bullet"/>
      <w:lvlText w:val=""/>
      <w:lvlJc w:val="left"/>
      <w:pPr>
        <w:ind w:left="2880" w:hanging="360"/>
      </w:pPr>
      <w:rPr>
        <w:rFonts w:ascii="Symbol" w:hAnsi="Symbol" w:hint="default"/>
      </w:rPr>
    </w:lvl>
    <w:lvl w:ilvl="4" w:tplc="9F4803E4" w:tentative="1">
      <w:start w:val="1"/>
      <w:numFmt w:val="bullet"/>
      <w:lvlText w:val="o"/>
      <w:lvlJc w:val="left"/>
      <w:pPr>
        <w:ind w:left="3600" w:hanging="360"/>
      </w:pPr>
      <w:rPr>
        <w:rFonts w:ascii="Courier New" w:hAnsi="Courier New" w:cs="Courier New" w:hint="default"/>
      </w:rPr>
    </w:lvl>
    <w:lvl w:ilvl="5" w:tplc="793A0FE8" w:tentative="1">
      <w:start w:val="1"/>
      <w:numFmt w:val="bullet"/>
      <w:lvlText w:val=""/>
      <w:lvlJc w:val="left"/>
      <w:pPr>
        <w:ind w:left="4320" w:hanging="360"/>
      </w:pPr>
      <w:rPr>
        <w:rFonts w:ascii="Wingdings" w:hAnsi="Wingdings" w:hint="default"/>
      </w:rPr>
    </w:lvl>
    <w:lvl w:ilvl="6" w:tplc="AB6E0BD2" w:tentative="1">
      <w:start w:val="1"/>
      <w:numFmt w:val="bullet"/>
      <w:lvlText w:val=""/>
      <w:lvlJc w:val="left"/>
      <w:pPr>
        <w:ind w:left="5040" w:hanging="360"/>
      </w:pPr>
      <w:rPr>
        <w:rFonts w:ascii="Symbol" w:hAnsi="Symbol" w:hint="default"/>
      </w:rPr>
    </w:lvl>
    <w:lvl w:ilvl="7" w:tplc="E208D6D8" w:tentative="1">
      <w:start w:val="1"/>
      <w:numFmt w:val="bullet"/>
      <w:lvlText w:val="o"/>
      <w:lvlJc w:val="left"/>
      <w:pPr>
        <w:ind w:left="5760" w:hanging="360"/>
      </w:pPr>
      <w:rPr>
        <w:rFonts w:ascii="Courier New" w:hAnsi="Courier New" w:cs="Courier New" w:hint="default"/>
      </w:rPr>
    </w:lvl>
    <w:lvl w:ilvl="8" w:tplc="9D041E36" w:tentative="1">
      <w:start w:val="1"/>
      <w:numFmt w:val="bullet"/>
      <w:lvlText w:val=""/>
      <w:lvlJc w:val="left"/>
      <w:pPr>
        <w:ind w:left="6480" w:hanging="360"/>
      </w:pPr>
      <w:rPr>
        <w:rFonts w:ascii="Wingdings" w:hAnsi="Wingdings" w:hint="default"/>
      </w:rPr>
    </w:lvl>
  </w:abstractNum>
  <w:abstractNum w:abstractNumId="77">
    <w:nsid w:val="6D360DF5"/>
    <w:multiLevelType w:val="hybridMultilevel"/>
    <w:tmpl w:val="FC8041CA"/>
    <w:lvl w:ilvl="0" w:tplc="BFC0BF30">
      <w:start w:val="1"/>
      <w:numFmt w:val="bullet"/>
      <w:lvlText w:val=""/>
      <w:lvlJc w:val="left"/>
      <w:pPr>
        <w:ind w:left="720" w:hanging="360"/>
      </w:pPr>
      <w:rPr>
        <w:rFonts w:ascii="Symbol" w:hAnsi="Symbol" w:hint="default"/>
      </w:rPr>
    </w:lvl>
    <w:lvl w:ilvl="1" w:tplc="06FC4E60">
      <w:start w:val="1"/>
      <w:numFmt w:val="bullet"/>
      <w:lvlText w:val="o"/>
      <w:lvlJc w:val="left"/>
      <w:pPr>
        <w:ind w:left="1440" w:hanging="360"/>
      </w:pPr>
      <w:rPr>
        <w:rFonts w:ascii="Courier New" w:hAnsi="Courier New" w:cs="Courier New" w:hint="default"/>
      </w:rPr>
    </w:lvl>
    <w:lvl w:ilvl="2" w:tplc="2F7C103C">
      <w:start w:val="1"/>
      <w:numFmt w:val="bullet"/>
      <w:lvlText w:val=""/>
      <w:lvlJc w:val="left"/>
      <w:pPr>
        <w:ind w:left="2160" w:hanging="360"/>
      </w:pPr>
      <w:rPr>
        <w:rFonts w:ascii="Wingdings" w:hAnsi="Wingdings" w:hint="default"/>
      </w:rPr>
    </w:lvl>
    <w:lvl w:ilvl="3" w:tplc="42A2B7D2" w:tentative="1">
      <w:start w:val="1"/>
      <w:numFmt w:val="bullet"/>
      <w:lvlText w:val=""/>
      <w:lvlJc w:val="left"/>
      <w:pPr>
        <w:ind w:left="2880" w:hanging="360"/>
      </w:pPr>
      <w:rPr>
        <w:rFonts w:ascii="Symbol" w:hAnsi="Symbol" w:hint="default"/>
      </w:rPr>
    </w:lvl>
    <w:lvl w:ilvl="4" w:tplc="78E2DCF4" w:tentative="1">
      <w:start w:val="1"/>
      <w:numFmt w:val="bullet"/>
      <w:lvlText w:val="o"/>
      <w:lvlJc w:val="left"/>
      <w:pPr>
        <w:ind w:left="3600" w:hanging="360"/>
      </w:pPr>
      <w:rPr>
        <w:rFonts w:ascii="Courier New" w:hAnsi="Courier New" w:cs="Courier New" w:hint="default"/>
      </w:rPr>
    </w:lvl>
    <w:lvl w:ilvl="5" w:tplc="F6EC5ACE" w:tentative="1">
      <w:start w:val="1"/>
      <w:numFmt w:val="bullet"/>
      <w:lvlText w:val=""/>
      <w:lvlJc w:val="left"/>
      <w:pPr>
        <w:ind w:left="4320" w:hanging="360"/>
      </w:pPr>
      <w:rPr>
        <w:rFonts w:ascii="Wingdings" w:hAnsi="Wingdings" w:hint="default"/>
      </w:rPr>
    </w:lvl>
    <w:lvl w:ilvl="6" w:tplc="F630182C" w:tentative="1">
      <w:start w:val="1"/>
      <w:numFmt w:val="bullet"/>
      <w:lvlText w:val=""/>
      <w:lvlJc w:val="left"/>
      <w:pPr>
        <w:ind w:left="5040" w:hanging="360"/>
      </w:pPr>
      <w:rPr>
        <w:rFonts w:ascii="Symbol" w:hAnsi="Symbol" w:hint="default"/>
      </w:rPr>
    </w:lvl>
    <w:lvl w:ilvl="7" w:tplc="A7668158" w:tentative="1">
      <w:start w:val="1"/>
      <w:numFmt w:val="bullet"/>
      <w:lvlText w:val="o"/>
      <w:lvlJc w:val="left"/>
      <w:pPr>
        <w:ind w:left="5760" w:hanging="360"/>
      </w:pPr>
      <w:rPr>
        <w:rFonts w:ascii="Courier New" w:hAnsi="Courier New" w:cs="Courier New" w:hint="default"/>
      </w:rPr>
    </w:lvl>
    <w:lvl w:ilvl="8" w:tplc="905A6D8C" w:tentative="1">
      <w:start w:val="1"/>
      <w:numFmt w:val="bullet"/>
      <w:lvlText w:val=""/>
      <w:lvlJc w:val="left"/>
      <w:pPr>
        <w:ind w:left="6480" w:hanging="360"/>
      </w:pPr>
      <w:rPr>
        <w:rFonts w:ascii="Wingdings" w:hAnsi="Wingdings" w:hint="default"/>
      </w:rPr>
    </w:lvl>
  </w:abstractNum>
  <w:abstractNum w:abstractNumId="78">
    <w:nsid w:val="6DD43D6E"/>
    <w:multiLevelType w:val="hybridMultilevel"/>
    <w:tmpl w:val="4D5AE2F2"/>
    <w:lvl w:ilvl="0" w:tplc="DA28CEE2">
      <w:start w:val="1"/>
      <w:numFmt w:val="bullet"/>
      <w:lvlText w:val=""/>
      <w:lvlJc w:val="left"/>
      <w:pPr>
        <w:ind w:left="720" w:hanging="360"/>
      </w:pPr>
      <w:rPr>
        <w:rFonts w:ascii="Symbol" w:hAnsi="Symbol" w:hint="default"/>
        <w:color w:val="auto"/>
      </w:rPr>
    </w:lvl>
    <w:lvl w:ilvl="1" w:tplc="84A06978">
      <w:start w:val="1"/>
      <w:numFmt w:val="bullet"/>
      <w:lvlText w:val="o"/>
      <w:lvlJc w:val="left"/>
      <w:pPr>
        <w:ind w:left="1440" w:hanging="360"/>
      </w:pPr>
      <w:rPr>
        <w:rFonts w:ascii="Courier New" w:hAnsi="Courier New" w:cs="Courier New" w:hint="default"/>
      </w:rPr>
    </w:lvl>
    <w:lvl w:ilvl="2" w:tplc="BD668C58" w:tentative="1">
      <w:start w:val="1"/>
      <w:numFmt w:val="bullet"/>
      <w:lvlText w:val=""/>
      <w:lvlJc w:val="left"/>
      <w:pPr>
        <w:ind w:left="2160" w:hanging="360"/>
      </w:pPr>
      <w:rPr>
        <w:rFonts w:ascii="Wingdings" w:hAnsi="Wingdings" w:hint="default"/>
      </w:rPr>
    </w:lvl>
    <w:lvl w:ilvl="3" w:tplc="6C3CA976" w:tentative="1">
      <w:start w:val="1"/>
      <w:numFmt w:val="bullet"/>
      <w:lvlText w:val=""/>
      <w:lvlJc w:val="left"/>
      <w:pPr>
        <w:ind w:left="2880" w:hanging="360"/>
      </w:pPr>
      <w:rPr>
        <w:rFonts w:ascii="Symbol" w:hAnsi="Symbol" w:hint="default"/>
      </w:rPr>
    </w:lvl>
    <w:lvl w:ilvl="4" w:tplc="9664EABE" w:tentative="1">
      <w:start w:val="1"/>
      <w:numFmt w:val="bullet"/>
      <w:lvlText w:val="o"/>
      <w:lvlJc w:val="left"/>
      <w:pPr>
        <w:ind w:left="3600" w:hanging="360"/>
      </w:pPr>
      <w:rPr>
        <w:rFonts w:ascii="Courier New" w:hAnsi="Courier New" w:cs="Courier New" w:hint="default"/>
      </w:rPr>
    </w:lvl>
    <w:lvl w:ilvl="5" w:tplc="103E6EDA" w:tentative="1">
      <w:start w:val="1"/>
      <w:numFmt w:val="bullet"/>
      <w:lvlText w:val=""/>
      <w:lvlJc w:val="left"/>
      <w:pPr>
        <w:ind w:left="4320" w:hanging="360"/>
      </w:pPr>
      <w:rPr>
        <w:rFonts w:ascii="Wingdings" w:hAnsi="Wingdings" w:hint="default"/>
      </w:rPr>
    </w:lvl>
    <w:lvl w:ilvl="6" w:tplc="3C2A979C" w:tentative="1">
      <w:start w:val="1"/>
      <w:numFmt w:val="bullet"/>
      <w:lvlText w:val=""/>
      <w:lvlJc w:val="left"/>
      <w:pPr>
        <w:ind w:left="5040" w:hanging="360"/>
      </w:pPr>
      <w:rPr>
        <w:rFonts w:ascii="Symbol" w:hAnsi="Symbol" w:hint="default"/>
      </w:rPr>
    </w:lvl>
    <w:lvl w:ilvl="7" w:tplc="AAB2DC36" w:tentative="1">
      <w:start w:val="1"/>
      <w:numFmt w:val="bullet"/>
      <w:lvlText w:val="o"/>
      <w:lvlJc w:val="left"/>
      <w:pPr>
        <w:ind w:left="5760" w:hanging="360"/>
      </w:pPr>
      <w:rPr>
        <w:rFonts w:ascii="Courier New" w:hAnsi="Courier New" w:cs="Courier New" w:hint="default"/>
      </w:rPr>
    </w:lvl>
    <w:lvl w:ilvl="8" w:tplc="B76C4B74" w:tentative="1">
      <w:start w:val="1"/>
      <w:numFmt w:val="bullet"/>
      <w:lvlText w:val=""/>
      <w:lvlJc w:val="left"/>
      <w:pPr>
        <w:ind w:left="6480" w:hanging="360"/>
      </w:pPr>
      <w:rPr>
        <w:rFonts w:ascii="Wingdings" w:hAnsi="Wingdings" w:hint="default"/>
      </w:rPr>
    </w:lvl>
  </w:abstractNum>
  <w:abstractNum w:abstractNumId="79">
    <w:nsid w:val="71116736"/>
    <w:multiLevelType w:val="hybridMultilevel"/>
    <w:tmpl w:val="BABEC21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71174FD6"/>
    <w:multiLevelType w:val="hybridMultilevel"/>
    <w:tmpl w:val="F102633E"/>
    <w:lvl w:ilvl="0" w:tplc="C412654A">
      <w:start w:val="1"/>
      <w:numFmt w:val="bullet"/>
      <w:lvlText w:val="•"/>
      <w:lvlJc w:val="left"/>
      <w:pPr>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1BD2853"/>
    <w:multiLevelType w:val="hybridMultilevel"/>
    <w:tmpl w:val="405802B6"/>
    <w:lvl w:ilvl="0" w:tplc="18387A5E">
      <w:start w:val="1"/>
      <w:numFmt w:val="decimal"/>
      <w:lvlText w:val="%1."/>
      <w:lvlJc w:val="left"/>
      <w:pPr>
        <w:ind w:left="720" w:hanging="360"/>
      </w:pPr>
    </w:lvl>
    <w:lvl w:ilvl="1" w:tplc="F6D259A4">
      <w:start w:val="1"/>
      <w:numFmt w:val="lowerLetter"/>
      <w:lvlText w:val="%2."/>
      <w:lvlJc w:val="left"/>
      <w:pPr>
        <w:ind w:left="1440" w:hanging="360"/>
      </w:pPr>
    </w:lvl>
    <w:lvl w:ilvl="2" w:tplc="537421C4" w:tentative="1">
      <w:start w:val="1"/>
      <w:numFmt w:val="lowerRoman"/>
      <w:lvlText w:val="%3."/>
      <w:lvlJc w:val="right"/>
      <w:pPr>
        <w:ind w:left="2160" w:hanging="180"/>
      </w:pPr>
    </w:lvl>
    <w:lvl w:ilvl="3" w:tplc="A92C8EDE" w:tentative="1">
      <w:start w:val="1"/>
      <w:numFmt w:val="decimal"/>
      <w:lvlText w:val="%4."/>
      <w:lvlJc w:val="left"/>
      <w:pPr>
        <w:ind w:left="2880" w:hanging="360"/>
      </w:pPr>
    </w:lvl>
    <w:lvl w:ilvl="4" w:tplc="753CED3C" w:tentative="1">
      <w:start w:val="1"/>
      <w:numFmt w:val="lowerLetter"/>
      <w:lvlText w:val="%5."/>
      <w:lvlJc w:val="left"/>
      <w:pPr>
        <w:ind w:left="3600" w:hanging="360"/>
      </w:pPr>
    </w:lvl>
    <w:lvl w:ilvl="5" w:tplc="A0CE6A7E" w:tentative="1">
      <w:start w:val="1"/>
      <w:numFmt w:val="lowerRoman"/>
      <w:lvlText w:val="%6."/>
      <w:lvlJc w:val="right"/>
      <w:pPr>
        <w:ind w:left="4320" w:hanging="180"/>
      </w:pPr>
    </w:lvl>
    <w:lvl w:ilvl="6" w:tplc="BDD4E5CA" w:tentative="1">
      <w:start w:val="1"/>
      <w:numFmt w:val="decimal"/>
      <w:lvlText w:val="%7."/>
      <w:lvlJc w:val="left"/>
      <w:pPr>
        <w:ind w:left="5040" w:hanging="360"/>
      </w:pPr>
    </w:lvl>
    <w:lvl w:ilvl="7" w:tplc="1E0642E2" w:tentative="1">
      <w:start w:val="1"/>
      <w:numFmt w:val="lowerLetter"/>
      <w:lvlText w:val="%8."/>
      <w:lvlJc w:val="left"/>
      <w:pPr>
        <w:ind w:left="5760" w:hanging="360"/>
      </w:pPr>
    </w:lvl>
    <w:lvl w:ilvl="8" w:tplc="2C867A9A" w:tentative="1">
      <w:start w:val="1"/>
      <w:numFmt w:val="lowerRoman"/>
      <w:lvlText w:val="%9."/>
      <w:lvlJc w:val="right"/>
      <w:pPr>
        <w:ind w:left="6480" w:hanging="180"/>
      </w:pPr>
    </w:lvl>
  </w:abstractNum>
  <w:abstractNum w:abstractNumId="82">
    <w:nsid w:val="720A2845"/>
    <w:multiLevelType w:val="hybridMultilevel"/>
    <w:tmpl w:val="453EC91E"/>
    <w:lvl w:ilvl="0" w:tplc="27E87B66">
      <w:start w:val="1"/>
      <w:numFmt w:val="bullet"/>
      <w:lvlText w:val=""/>
      <w:lvlJc w:val="left"/>
      <w:pPr>
        <w:ind w:left="720" w:hanging="360"/>
      </w:pPr>
      <w:rPr>
        <w:rFonts w:ascii="Symbol" w:hAnsi="Symbol" w:hint="default"/>
      </w:rPr>
    </w:lvl>
    <w:lvl w:ilvl="1" w:tplc="6D5CF714">
      <w:start w:val="1"/>
      <w:numFmt w:val="bullet"/>
      <w:lvlText w:val="o"/>
      <w:lvlJc w:val="left"/>
      <w:pPr>
        <w:ind w:left="1440" w:hanging="360"/>
      </w:pPr>
      <w:rPr>
        <w:rFonts w:ascii="Courier New" w:hAnsi="Courier New" w:cs="Courier New" w:hint="default"/>
      </w:rPr>
    </w:lvl>
    <w:lvl w:ilvl="2" w:tplc="4194528A" w:tentative="1">
      <w:start w:val="1"/>
      <w:numFmt w:val="bullet"/>
      <w:lvlText w:val=""/>
      <w:lvlJc w:val="left"/>
      <w:pPr>
        <w:ind w:left="2160" w:hanging="360"/>
      </w:pPr>
      <w:rPr>
        <w:rFonts w:ascii="Wingdings" w:hAnsi="Wingdings" w:hint="default"/>
      </w:rPr>
    </w:lvl>
    <w:lvl w:ilvl="3" w:tplc="E26269EC" w:tentative="1">
      <w:start w:val="1"/>
      <w:numFmt w:val="bullet"/>
      <w:lvlText w:val=""/>
      <w:lvlJc w:val="left"/>
      <w:pPr>
        <w:ind w:left="2880" w:hanging="360"/>
      </w:pPr>
      <w:rPr>
        <w:rFonts w:ascii="Symbol" w:hAnsi="Symbol" w:hint="default"/>
      </w:rPr>
    </w:lvl>
    <w:lvl w:ilvl="4" w:tplc="1ED675AA" w:tentative="1">
      <w:start w:val="1"/>
      <w:numFmt w:val="bullet"/>
      <w:lvlText w:val="o"/>
      <w:lvlJc w:val="left"/>
      <w:pPr>
        <w:ind w:left="3600" w:hanging="360"/>
      </w:pPr>
      <w:rPr>
        <w:rFonts w:ascii="Courier New" w:hAnsi="Courier New" w:cs="Courier New" w:hint="default"/>
      </w:rPr>
    </w:lvl>
    <w:lvl w:ilvl="5" w:tplc="894225FC" w:tentative="1">
      <w:start w:val="1"/>
      <w:numFmt w:val="bullet"/>
      <w:lvlText w:val=""/>
      <w:lvlJc w:val="left"/>
      <w:pPr>
        <w:ind w:left="4320" w:hanging="360"/>
      </w:pPr>
      <w:rPr>
        <w:rFonts w:ascii="Wingdings" w:hAnsi="Wingdings" w:hint="default"/>
      </w:rPr>
    </w:lvl>
    <w:lvl w:ilvl="6" w:tplc="AE36D6E8" w:tentative="1">
      <w:start w:val="1"/>
      <w:numFmt w:val="bullet"/>
      <w:lvlText w:val=""/>
      <w:lvlJc w:val="left"/>
      <w:pPr>
        <w:ind w:left="5040" w:hanging="360"/>
      </w:pPr>
      <w:rPr>
        <w:rFonts w:ascii="Symbol" w:hAnsi="Symbol" w:hint="default"/>
      </w:rPr>
    </w:lvl>
    <w:lvl w:ilvl="7" w:tplc="31E695FA" w:tentative="1">
      <w:start w:val="1"/>
      <w:numFmt w:val="bullet"/>
      <w:lvlText w:val="o"/>
      <w:lvlJc w:val="left"/>
      <w:pPr>
        <w:ind w:left="5760" w:hanging="360"/>
      </w:pPr>
      <w:rPr>
        <w:rFonts w:ascii="Courier New" w:hAnsi="Courier New" w:cs="Courier New" w:hint="default"/>
      </w:rPr>
    </w:lvl>
    <w:lvl w:ilvl="8" w:tplc="1076F322" w:tentative="1">
      <w:start w:val="1"/>
      <w:numFmt w:val="bullet"/>
      <w:lvlText w:val=""/>
      <w:lvlJc w:val="left"/>
      <w:pPr>
        <w:ind w:left="6480" w:hanging="360"/>
      </w:pPr>
      <w:rPr>
        <w:rFonts w:ascii="Wingdings" w:hAnsi="Wingdings" w:hint="default"/>
      </w:rPr>
    </w:lvl>
  </w:abstractNum>
  <w:abstractNum w:abstractNumId="83">
    <w:nsid w:val="75B324F2"/>
    <w:multiLevelType w:val="hybridMultilevel"/>
    <w:tmpl w:val="2B4A3506"/>
    <w:lvl w:ilvl="0" w:tplc="1DB40D4A">
      <w:start w:val="1"/>
      <w:numFmt w:val="bullet"/>
      <w:lvlText w:val=""/>
      <w:lvlJc w:val="left"/>
      <w:pPr>
        <w:ind w:left="720" w:hanging="360"/>
      </w:pPr>
      <w:rPr>
        <w:rFonts w:ascii="Symbol" w:hAnsi="Symbol" w:hint="default"/>
      </w:rPr>
    </w:lvl>
    <w:lvl w:ilvl="1" w:tplc="4BCAD484">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B778E908">
      <w:start w:val="1"/>
      <w:numFmt w:val="bullet"/>
      <w:lvlText w:val=""/>
      <w:lvlJc w:val="left"/>
      <w:pPr>
        <w:ind w:left="2880" w:hanging="360"/>
      </w:pPr>
      <w:rPr>
        <w:rFonts w:ascii="Symbol" w:hAnsi="Symbol" w:hint="default"/>
      </w:rPr>
    </w:lvl>
    <w:lvl w:ilvl="4" w:tplc="627CCCC2" w:tentative="1">
      <w:start w:val="1"/>
      <w:numFmt w:val="bullet"/>
      <w:lvlText w:val="o"/>
      <w:lvlJc w:val="left"/>
      <w:pPr>
        <w:ind w:left="3600" w:hanging="360"/>
      </w:pPr>
      <w:rPr>
        <w:rFonts w:ascii="Courier New" w:hAnsi="Courier New" w:cs="Courier New" w:hint="default"/>
      </w:rPr>
    </w:lvl>
    <w:lvl w:ilvl="5" w:tplc="C23049A6" w:tentative="1">
      <w:start w:val="1"/>
      <w:numFmt w:val="bullet"/>
      <w:lvlText w:val=""/>
      <w:lvlJc w:val="left"/>
      <w:pPr>
        <w:ind w:left="4320" w:hanging="360"/>
      </w:pPr>
      <w:rPr>
        <w:rFonts w:ascii="Wingdings" w:hAnsi="Wingdings" w:hint="default"/>
      </w:rPr>
    </w:lvl>
    <w:lvl w:ilvl="6" w:tplc="E9A6074A" w:tentative="1">
      <w:start w:val="1"/>
      <w:numFmt w:val="bullet"/>
      <w:lvlText w:val=""/>
      <w:lvlJc w:val="left"/>
      <w:pPr>
        <w:ind w:left="5040" w:hanging="360"/>
      </w:pPr>
      <w:rPr>
        <w:rFonts w:ascii="Symbol" w:hAnsi="Symbol" w:hint="default"/>
      </w:rPr>
    </w:lvl>
    <w:lvl w:ilvl="7" w:tplc="F98E7A1E" w:tentative="1">
      <w:start w:val="1"/>
      <w:numFmt w:val="bullet"/>
      <w:lvlText w:val="o"/>
      <w:lvlJc w:val="left"/>
      <w:pPr>
        <w:ind w:left="5760" w:hanging="360"/>
      </w:pPr>
      <w:rPr>
        <w:rFonts w:ascii="Courier New" w:hAnsi="Courier New" w:cs="Courier New" w:hint="default"/>
      </w:rPr>
    </w:lvl>
    <w:lvl w:ilvl="8" w:tplc="50FC2BCE" w:tentative="1">
      <w:start w:val="1"/>
      <w:numFmt w:val="bullet"/>
      <w:lvlText w:val=""/>
      <w:lvlJc w:val="left"/>
      <w:pPr>
        <w:ind w:left="6480" w:hanging="360"/>
      </w:pPr>
      <w:rPr>
        <w:rFonts w:ascii="Wingdings" w:hAnsi="Wingdings" w:hint="default"/>
      </w:rPr>
    </w:lvl>
  </w:abstractNum>
  <w:abstractNum w:abstractNumId="84">
    <w:nsid w:val="75F76357"/>
    <w:multiLevelType w:val="hybridMultilevel"/>
    <w:tmpl w:val="B9F81866"/>
    <w:lvl w:ilvl="0" w:tplc="CFFA436E">
      <w:start w:val="1"/>
      <w:numFmt w:val="bullet"/>
      <w:lvlText w:val=""/>
      <w:lvlJc w:val="left"/>
      <w:pPr>
        <w:ind w:left="720" w:hanging="360"/>
      </w:pPr>
      <w:rPr>
        <w:rFonts w:ascii="Symbol" w:hAnsi="Symbol" w:hint="default"/>
      </w:rPr>
    </w:lvl>
    <w:lvl w:ilvl="1" w:tplc="3CDE727C">
      <w:start w:val="1"/>
      <w:numFmt w:val="bullet"/>
      <w:lvlText w:val="o"/>
      <w:lvlJc w:val="left"/>
      <w:pPr>
        <w:ind w:left="1440" w:hanging="360"/>
      </w:pPr>
      <w:rPr>
        <w:rFonts w:ascii="Courier New" w:hAnsi="Courier New" w:cs="Courier New" w:hint="default"/>
      </w:rPr>
    </w:lvl>
    <w:lvl w:ilvl="2" w:tplc="72D4B02E">
      <w:start w:val="1"/>
      <w:numFmt w:val="bullet"/>
      <w:lvlText w:val=""/>
      <w:lvlJc w:val="left"/>
      <w:pPr>
        <w:ind w:left="2160" w:hanging="360"/>
      </w:pPr>
      <w:rPr>
        <w:rFonts w:ascii="Wingdings" w:hAnsi="Wingdings" w:hint="default"/>
      </w:rPr>
    </w:lvl>
    <w:lvl w:ilvl="3" w:tplc="6632011A" w:tentative="1">
      <w:start w:val="1"/>
      <w:numFmt w:val="bullet"/>
      <w:lvlText w:val=""/>
      <w:lvlJc w:val="left"/>
      <w:pPr>
        <w:ind w:left="2880" w:hanging="360"/>
      </w:pPr>
      <w:rPr>
        <w:rFonts w:ascii="Symbol" w:hAnsi="Symbol" w:hint="default"/>
      </w:rPr>
    </w:lvl>
    <w:lvl w:ilvl="4" w:tplc="C3E24092" w:tentative="1">
      <w:start w:val="1"/>
      <w:numFmt w:val="bullet"/>
      <w:lvlText w:val="o"/>
      <w:lvlJc w:val="left"/>
      <w:pPr>
        <w:ind w:left="3600" w:hanging="360"/>
      </w:pPr>
      <w:rPr>
        <w:rFonts w:ascii="Courier New" w:hAnsi="Courier New" w:cs="Courier New" w:hint="default"/>
      </w:rPr>
    </w:lvl>
    <w:lvl w:ilvl="5" w:tplc="77545C98" w:tentative="1">
      <w:start w:val="1"/>
      <w:numFmt w:val="bullet"/>
      <w:lvlText w:val=""/>
      <w:lvlJc w:val="left"/>
      <w:pPr>
        <w:ind w:left="4320" w:hanging="360"/>
      </w:pPr>
      <w:rPr>
        <w:rFonts w:ascii="Wingdings" w:hAnsi="Wingdings" w:hint="default"/>
      </w:rPr>
    </w:lvl>
    <w:lvl w:ilvl="6" w:tplc="A0FA168C" w:tentative="1">
      <w:start w:val="1"/>
      <w:numFmt w:val="bullet"/>
      <w:lvlText w:val=""/>
      <w:lvlJc w:val="left"/>
      <w:pPr>
        <w:ind w:left="5040" w:hanging="360"/>
      </w:pPr>
      <w:rPr>
        <w:rFonts w:ascii="Symbol" w:hAnsi="Symbol" w:hint="default"/>
      </w:rPr>
    </w:lvl>
    <w:lvl w:ilvl="7" w:tplc="6F78EEB2" w:tentative="1">
      <w:start w:val="1"/>
      <w:numFmt w:val="bullet"/>
      <w:lvlText w:val="o"/>
      <w:lvlJc w:val="left"/>
      <w:pPr>
        <w:ind w:left="5760" w:hanging="360"/>
      </w:pPr>
      <w:rPr>
        <w:rFonts w:ascii="Courier New" w:hAnsi="Courier New" w:cs="Courier New" w:hint="default"/>
      </w:rPr>
    </w:lvl>
    <w:lvl w:ilvl="8" w:tplc="BD420048" w:tentative="1">
      <w:start w:val="1"/>
      <w:numFmt w:val="bullet"/>
      <w:lvlText w:val=""/>
      <w:lvlJc w:val="left"/>
      <w:pPr>
        <w:ind w:left="6480" w:hanging="360"/>
      </w:pPr>
      <w:rPr>
        <w:rFonts w:ascii="Wingdings" w:hAnsi="Wingdings" w:hint="default"/>
      </w:rPr>
    </w:lvl>
  </w:abstractNum>
  <w:abstractNum w:abstractNumId="85">
    <w:nsid w:val="78291FC7"/>
    <w:multiLevelType w:val="hybridMultilevel"/>
    <w:tmpl w:val="04FEF290"/>
    <w:lvl w:ilvl="0" w:tplc="46348FB8">
      <w:start w:val="1"/>
      <w:numFmt w:val="bullet"/>
      <w:lvlText w:val=""/>
      <w:lvlJc w:val="left"/>
      <w:pPr>
        <w:ind w:left="720" w:hanging="360"/>
      </w:pPr>
      <w:rPr>
        <w:rFonts w:ascii="Symbol" w:hAnsi="Symbol" w:hint="default"/>
      </w:rPr>
    </w:lvl>
    <w:lvl w:ilvl="1" w:tplc="030EAE96">
      <w:start w:val="1"/>
      <w:numFmt w:val="bullet"/>
      <w:lvlText w:val="o"/>
      <w:lvlJc w:val="left"/>
      <w:pPr>
        <w:ind w:left="1440" w:hanging="360"/>
      </w:pPr>
      <w:rPr>
        <w:rFonts w:ascii="Courier New" w:hAnsi="Courier New" w:cs="Courier New" w:hint="default"/>
      </w:rPr>
    </w:lvl>
    <w:lvl w:ilvl="2" w:tplc="448E5DD6">
      <w:start w:val="1"/>
      <w:numFmt w:val="bullet"/>
      <w:lvlText w:val=""/>
      <w:lvlJc w:val="left"/>
      <w:pPr>
        <w:ind w:left="2160" w:hanging="360"/>
      </w:pPr>
      <w:rPr>
        <w:rFonts w:ascii="Wingdings" w:hAnsi="Wingdings" w:hint="default"/>
      </w:rPr>
    </w:lvl>
    <w:lvl w:ilvl="3" w:tplc="66AC3746">
      <w:start w:val="1"/>
      <w:numFmt w:val="bullet"/>
      <w:lvlText w:val=""/>
      <w:lvlJc w:val="left"/>
      <w:pPr>
        <w:ind w:left="2880" w:hanging="360"/>
      </w:pPr>
      <w:rPr>
        <w:rFonts w:ascii="Symbol" w:hAnsi="Symbol" w:hint="default"/>
      </w:rPr>
    </w:lvl>
    <w:lvl w:ilvl="4" w:tplc="F740FE02">
      <w:start w:val="1"/>
      <w:numFmt w:val="bullet"/>
      <w:lvlText w:val="o"/>
      <w:lvlJc w:val="left"/>
      <w:pPr>
        <w:ind w:left="3600" w:hanging="360"/>
      </w:pPr>
      <w:rPr>
        <w:rFonts w:ascii="Courier New" w:hAnsi="Courier New" w:cs="Courier New" w:hint="default"/>
      </w:rPr>
    </w:lvl>
    <w:lvl w:ilvl="5" w:tplc="2AC41DEC" w:tentative="1">
      <w:start w:val="1"/>
      <w:numFmt w:val="bullet"/>
      <w:lvlText w:val=""/>
      <w:lvlJc w:val="left"/>
      <w:pPr>
        <w:ind w:left="4320" w:hanging="360"/>
      </w:pPr>
      <w:rPr>
        <w:rFonts w:ascii="Wingdings" w:hAnsi="Wingdings" w:hint="default"/>
      </w:rPr>
    </w:lvl>
    <w:lvl w:ilvl="6" w:tplc="3F26F692" w:tentative="1">
      <w:start w:val="1"/>
      <w:numFmt w:val="bullet"/>
      <w:lvlText w:val=""/>
      <w:lvlJc w:val="left"/>
      <w:pPr>
        <w:ind w:left="5040" w:hanging="360"/>
      </w:pPr>
      <w:rPr>
        <w:rFonts w:ascii="Symbol" w:hAnsi="Symbol" w:hint="default"/>
      </w:rPr>
    </w:lvl>
    <w:lvl w:ilvl="7" w:tplc="F654B9FA" w:tentative="1">
      <w:start w:val="1"/>
      <w:numFmt w:val="bullet"/>
      <w:lvlText w:val="o"/>
      <w:lvlJc w:val="left"/>
      <w:pPr>
        <w:ind w:left="5760" w:hanging="360"/>
      </w:pPr>
      <w:rPr>
        <w:rFonts w:ascii="Courier New" w:hAnsi="Courier New" w:cs="Courier New" w:hint="default"/>
      </w:rPr>
    </w:lvl>
    <w:lvl w:ilvl="8" w:tplc="64AA5CB0" w:tentative="1">
      <w:start w:val="1"/>
      <w:numFmt w:val="bullet"/>
      <w:lvlText w:val=""/>
      <w:lvlJc w:val="left"/>
      <w:pPr>
        <w:ind w:left="6480" w:hanging="360"/>
      </w:pPr>
      <w:rPr>
        <w:rFonts w:ascii="Wingdings" w:hAnsi="Wingdings" w:hint="default"/>
      </w:rPr>
    </w:lvl>
  </w:abstractNum>
  <w:abstractNum w:abstractNumId="86">
    <w:nsid w:val="783F6D38"/>
    <w:multiLevelType w:val="hybridMultilevel"/>
    <w:tmpl w:val="17660C96"/>
    <w:lvl w:ilvl="0" w:tplc="C4545046">
      <w:start w:val="1"/>
      <w:numFmt w:val="bullet"/>
      <w:lvlText w:val=""/>
      <w:lvlJc w:val="left"/>
      <w:pPr>
        <w:ind w:left="720" w:hanging="360"/>
      </w:pPr>
      <w:rPr>
        <w:rFonts w:ascii="Symbol" w:hAnsi="Symbol" w:hint="default"/>
      </w:rPr>
    </w:lvl>
    <w:lvl w:ilvl="1" w:tplc="FCD87CA6">
      <w:start w:val="1"/>
      <w:numFmt w:val="bullet"/>
      <w:lvlText w:val="o"/>
      <w:lvlJc w:val="left"/>
      <w:pPr>
        <w:ind w:left="1440" w:hanging="360"/>
      </w:pPr>
      <w:rPr>
        <w:rFonts w:ascii="Courier New" w:hAnsi="Courier New" w:cs="Courier New" w:hint="default"/>
      </w:rPr>
    </w:lvl>
    <w:lvl w:ilvl="2" w:tplc="66AA2714">
      <w:start w:val="1"/>
      <w:numFmt w:val="bullet"/>
      <w:lvlText w:val=""/>
      <w:lvlJc w:val="left"/>
      <w:pPr>
        <w:ind w:left="2160" w:hanging="360"/>
      </w:pPr>
      <w:rPr>
        <w:rFonts w:ascii="Wingdings" w:hAnsi="Wingdings" w:hint="default"/>
      </w:rPr>
    </w:lvl>
    <w:lvl w:ilvl="3" w:tplc="719CFB9C" w:tentative="1">
      <w:start w:val="1"/>
      <w:numFmt w:val="bullet"/>
      <w:lvlText w:val=""/>
      <w:lvlJc w:val="left"/>
      <w:pPr>
        <w:ind w:left="2880" w:hanging="360"/>
      </w:pPr>
      <w:rPr>
        <w:rFonts w:ascii="Symbol" w:hAnsi="Symbol" w:hint="default"/>
      </w:rPr>
    </w:lvl>
    <w:lvl w:ilvl="4" w:tplc="1B54D126" w:tentative="1">
      <w:start w:val="1"/>
      <w:numFmt w:val="bullet"/>
      <w:lvlText w:val="o"/>
      <w:lvlJc w:val="left"/>
      <w:pPr>
        <w:ind w:left="3600" w:hanging="360"/>
      </w:pPr>
      <w:rPr>
        <w:rFonts w:ascii="Courier New" w:hAnsi="Courier New" w:cs="Courier New" w:hint="default"/>
      </w:rPr>
    </w:lvl>
    <w:lvl w:ilvl="5" w:tplc="4A9A4E36" w:tentative="1">
      <w:start w:val="1"/>
      <w:numFmt w:val="bullet"/>
      <w:lvlText w:val=""/>
      <w:lvlJc w:val="left"/>
      <w:pPr>
        <w:ind w:left="4320" w:hanging="360"/>
      </w:pPr>
      <w:rPr>
        <w:rFonts w:ascii="Wingdings" w:hAnsi="Wingdings" w:hint="default"/>
      </w:rPr>
    </w:lvl>
    <w:lvl w:ilvl="6" w:tplc="BE8ECEFC" w:tentative="1">
      <w:start w:val="1"/>
      <w:numFmt w:val="bullet"/>
      <w:lvlText w:val=""/>
      <w:lvlJc w:val="left"/>
      <w:pPr>
        <w:ind w:left="5040" w:hanging="360"/>
      </w:pPr>
      <w:rPr>
        <w:rFonts w:ascii="Symbol" w:hAnsi="Symbol" w:hint="default"/>
      </w:rPr>
    </w:lvl>
    <w:lvl w:ilvl="7" w:tplc="42BA2CEA" w:tentative="1">
      <w:start w:val="1"/>
      <w:numFmt w:val="bullet"/>
      <w:lvlText w:val="o"/>
      <w:lvlJc w:val="left"/>
      <w:pPr>
        <w:ind w:left="5760" w:hanging="360"/>
      </w:pPr>
      <w:rPr>
        <w:rFonts w:ascii="Courier New" w:hAnsi="Courier New" w:cs="Courier New" w:hint="default"/>
      </w:rPr>
    </w:lvl>
    <w:lvl w:ilvl="8" w:tplc="9CC8499E" w:tentative="1">
      <w:start w:val="1"/>
      <w:numFmt w:val="bullet"/>
      <w:lvlText w:val=""/>
      <w:lvlJc w:val="left"/>
      <w:pPr>
        <w:ind w:left="6480" w:hanging="360"/>
      </w:pPr>
      <w:rPr>
        <w:rFonts w:ascii="Wingdings" w:hAnsi="Wingdings" w:hint="default"/>
      </w:rPr>
    </w:lvl>
  </w:abstractNum>
  <w:abstractNum w:abstractNumId="87">
    <w:nsid w:val="79C26733"/>
    <w:multiLevelType w:val="hybridMultilevel"/>
    <w:tmpl w:val="E37E1026"/>
    <w:lvl w:ilvl="0" w:tplc="80605212">
      <w:start w:val="1"/>
      <w:numFmt w:val="bullet"/>
      <w:lvlText w:val="o"/>
      <w:lvlJc w:val="left"/>
      <w:pPr>
        <w:ind w:left="1440" w:hanging="360"/>
      </w:pPr>
      <w:rPr>
        <w:rFonts w:ascii="Courier New" w:hAnsi="Courier New" w:cs="Courier New" w:hint="default"/>
      </w:rPr>
    </w:lvl>
    <w:lvl w:ilvl="1" w:tplc="01661706" w:tentative="1">
      <w:start w:val="1"/>
      <w:numFmt w:val="bullet"/>
      <w:lvlText w:val="o"/>
      <w:lvlJc w:val="left"/>
      <w:pPr>
        <w:ind w:left="2160" w:hanging="360"/>
      </w:pPr>
      <w:rPr>
        <w:rFonts w:ascii="Courier New" w:hAnsi="Courier New" w:cs="Courier New" w:hint="default"/>
      </w:rPr>
    </w:lvl>
    <w:lvl w:ilvl="2" w:tplc="A9827E86" w:tentative="1">
      <w:start w:val="1"/>
      <w:numFmt w:val="bullet"/>
      <w:lvlText w:val=""/>
      <w:lvlJc w:val="left"/>
      <w:pPr>
        <w:ind w:left="2880" w:hanging="360"/>
      </w:pPr>
      <w:rPr>
        <w:rFonts w:ascii="Wingdings" w:hAnsi="Wingdings" w:hint="default"/>
      </w:rPr>
    </w:lvl>
    <w:lvl w:ilvl="3" w:tplc="4B767122" w:tentative="1">
      <w:start w:val="1"/>
      <w:numFmt w:val="bullet"/>
      <w:lvlText w:val=""/>
      <w:lvlJc w:val="left"/>
      <w:pPr>
        <w:ind w:left="3600" w:hanging="360"/>
      </w:pPr>
      <w:rPr>
        <w:rFonts w:ascii="Symbol" w:hAnsi="Symbol" w:hint="default"/>
      </w:rPr>
    </w:lvl>
    <w:lvl w:ilvl="4" w:tplc="AC1668F8" w:tentative="1">
      <w:start w:val="1"/>
      <w:numFmt w:val="bullet"/>
      <w:lvlText w:val="o"/>
      <w:lvlJc w:val="left"/>
      <w:pPr>
        <w:ind w:left="4320" w:hanging="360"/>
      </w:pPr>
      <w:rPr>
        <w:rFonts w:ascii="Courier New" w:hAnsi="Courier New" w:cs="Courier New" w:hint="default"/>
      </w:rPr>
    </w:lvl>
    <w:lvl w:ilvl="5" w:tplc="7B8069BE" w:tentative="1">
      <w:start w:val="1"/>
      <w:numFmt w:val="bullet"/>
      <w:lvlText w:val=""/>
      <w:lvlJc w:val="left"/>
      <w:pPr>
        <w:ind w:left="5040" w:hanging="360"/>
      </w:pPr>
      <w:rPr>
        <w:rFonts w:ascii="Wingdings" w:hAnsi="Wingdings" w:hint="default"/>
      </w:rPr>
    </w:lvl>
    <w:lvl w:ilvl="6" w:tplc="21C28256" w:tentative="1">
      <w:start w:val="1"/>
      <w:numFmt w:val="bullet"/>
      <w:lvlText w:val=""/>
      <w:lvlJc w:val="left"/>
      <w:pPr>
        <w:ind w:left="5760" w:hanging="360"/>
      </w:pPr>
      <w:rPr>
        <w:rFonts w:ascii="Symbol" w:hAnsi="Symbol" w:hint="default"/>
      </w:rPr>
    </w:lvl>
    <w:lvl w:ilvl="7" w:tplc="BF2A60C6" w:tentative="1">
      <w:start w:val="1"/>
      <w:numFmt w:val="bullet"/>
      <w:lvlText w:val="o"/>
      <w:lvlJc w:val="left"/>
      <w:pPr>
        <w:ind w:left="6480" w:hanging="360"/>
      </w:pPr>
      <w:rPr>
        <w:rFonts w:ascii="Courier New" w:hAnsi="Courier New" w:cs="Courier New" w:hint="default"/>
      </w:rPr>
    </w:lvl>
    <w:lvl w:ilvl="8" w:tplc="E6AC0280" w:tentative="1">
      <w:start w:val="1"/>
      <w:numFmt w:val="bullet"/>
      <w:lvlText w:val=""/>
      <w:lvlJc w:val="left"/>
      <w:pPr>
        <w:ind w:left="7200" w:hanging="360"/>
      </w:pPr>
      <w:rPr>
        <w:rFonts w:ascii="Wingdings" w:hAnsi="Wingdings" w:hint="default"/>
      </w:rPr>
    </w:lvl>
  </w:abstractNum>
  <w:abstractNum w:abstractNumId="88">
    <w:nsid w:val="7BA36D4F"/>
    <w:multiLevelType w:val="hybridMultilevel"/>
    <w:tmpl w:val="9D461C68"/>
    <w:lvl w:ilvl="0" w:tplc="3EAA6D16">
      <w:start w:val="1"/>
      <w:numFmt w:val="decimal"/>
      <w:lvlText w:val="%1."/>
      <w:lvlJc w:val="left"/>
      <w:pPr>
        <w:ind w:left="1440" w:hanging="360"/>
      </w:pPr>
    </w:lvl>
    <w:lvl w:ilvl="1" w:tplc="7082AE76">
      <w:start w:val="1"/>
      <w:numFmt w:val="bullet"/>
      <w:lvlText w:val=""/>
      <w:lvlJc w:val="left"/>
      <w:pPr>
        <w:ind w:left="2160" w:hanging="360"/>
      </w:pPr>
      <w:rPr>
        <w:rFonts w:ascii="Wingdings" w:hAnsi="Wingdings" w:hint="default"/>
      </w:rPr>
    </w:lvl>
    <w:lvl w:ilvl="2" w:tplc="6D1EA54E" w:tentative="1">
      <w:start w:val="1"/>
      <w:numFmt w:val="lowerRoman"/>
      <w:lvlText w:val="%3."/>
      <w:lvlJc w:val="right"/>
      <w:pPr>
        <w:ind w:left="2880" w:hanging="180"/>
      </w:pPr>
    </w:lvl>
    <w:lvl w:ilvl="3" w:tplc="289C51BA" w:tentative="1">
      <w:start w:val="1"/>
      <w:numFmt w:val="decimal"/>
      <w:lvlText w:val="%4."/>
      <w:lvlJc w:val="left"/>
      <w:pPr>
        <w:ind w:left="3600" w:hanging="360"/>
      </w:pPr>
    </w:lvl>
    <w:lvl w:ilvl="4" w:tplc="9F76D9BC" w:tentative="1">
      <w:start w:val="1"/>
      <w:numFmt w:val="lowerLetter"/>
      <w:lvlText w:val="%5."/>
      <w:lvlJc w:val="left"/>
      <w:pPr>
        <w:ind w:left="4320" w:hanging="360"/>
      </w:pPr>
    </w:lvl>
    <w:lvl w:ilvl="5" w:tplc="805239FC" w:tentative="1">
      <w:start w:val="1"/>
      <w:numFmt w:val="lowerRoman"/>
      <w:lvlText w:val="%6."/>
      <w:lvlJc w:val="right"/>
      <w:pPr>
        <w:ind w:left="5040" w:hanging="180"/>
      </w:pPr>
    </w:lvl>
    <w:lvl w:ilvl="6" w:tplc="CAB89C7E" w:tentative="1">
      <w:start w:val="1"/>
      <w:numFmt w:val="decimal"/>
      <w:lvlText w:val="%7."/>
      <w:lvlJc w:val="left"/>
      <w:pPr>
        <w:ind w:left="5760" w:hanging="360"/>
      </w:pPr>
    </w:lvl>
    <w:lvl w:ilvl="7" w:tplc="1E948010" w:tentative="1">
      <w:start w:val="1"/>
      <w:numFmt w:val="lowerLetter"/>
      <w:lvlText w:val="%8."/>
      <w:lvlJc w:val="left"/>
      <w:pPr>
        <w:ind w:left="6480" w:hanging="360"/>
      </w:pPr>
    </w:lvl>
    <w:lvl w:ilvl="8" w:tplc="65CA8A30" w:tentative="1">
      <w:start w:val="1"/>
      <w:numFmt w:val="lowerRoman"/>
      <w:lvlText w:val="%9."/>
      <w:lvlJc w:val="right"/>
      <w:pPr>
        <w:ind w:left="7200" w:hanging="180"/>
      </w:pPr>
    </w:lvl>
  </w:abstractNum>
  <w:abstractNum w:abstractNumId="89">
    <w:nsid w:val="7F6056D6"/>
    <w:multiLevelType w:val="hybridMultilevel"/>
    <w:tmpl w:val="4E4044E8"/>
    <w:lvl w:ilvl="0" w:tplc="35F66FD8">
      <w:start w:val="1"/>
      <w:numFmt w:val="bullet"/>
      <w:lvlText w:val=""/>
      <w:lvlJc w:val="left"/>
      <w:pPr>
        <w:ind w:left="720" w:hanging="360"/>
      </w:pPr>
      <w:rPr>
        <w:rFonts w:ascii="Symbol" w:hAnsi="Symbol" w:hint="default"/>
      </w:rPr>
    </w:lvl>
    <w:lvl w:ilvl="1" w:tplc="239EC0D0" w:tentative="1">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720" w:hanging="360"/>
      </w:pPr>
      <w:rPr>
        <w:rFonts w:hint="default"/>
      </w:rPr>
    </w:lvl>
    <w:lvl w:ilvl="3" w:tplc="218E90FC">
      <w:start w:val="1"/>
      <w:numFmt w:val="bullet"/>
      <w:lvlText w:val=""/>
      <w:lvlJc w:val="left"/>
      <w:pPr>
        <w:ind w:left="2880" w:hanging="360"/>
      </w:pPr>
      <w:rPr>
        <w:rFonts w:ascii="Symbol" w:hAnsi="Symbol" w:hint="default"/>
      </w:rPr>
    </w:lvl>
    <w:lvl w:ilvl="4" w:tplc="ADDAF34C" w:tentative="1">
      <w:start w:val="1"/>
      <w:numFmt w:val="bullet"/>
      <w:lvlText w:val="o"/>
      <w:lvlJc w:val="left"/>
      <w:pPr>
        <w:ind w:left="3600" w:hanging="360"/>
      </w:pPr>
      <w:rPr>
        <w:rFonts w:ascii="Courier New" w:hAnsi="Courier New" w:cs="Courier New" w:hint="default"/>
      </w:rPr>
    </w:lvl>
    <w:lvl w:ilvl="5" w:tplc="3DE4C5C0" w:tentative="1">
      <w:start w:val="1"/>
      <w:numFmt w:val="bullet"/>
      <w:lvlText w:val=""/>
      <w:lvlJc w:val="left"/>
      <w:pPr>
        <w:ind w:left="4320" w:hanging="360"/>
      </w:pPr>
      <w:rPr>
        <w:rFonts w:ascii="Wingdings" w:hAnsi="Wingdings" w:hint="default"/>
      </w:rPr>
    </w:lvl>
    <w:lvl w:ilvl="6" w:tplc="05643986" w:tentative="1">
      <w:start w:val="1"/>
      <w:numFmt w:val="bullet"/>
      <w:lvlText w:val=""/>
      <w:lvlJc w:val="left"/>
      <w:pPr>
        <w:ind w:left="5040" w:hanging="360"/>
      </w:pPr>
      <w:rPr>
        <w:rFonts w:ascii="Symbol" w:hAnsi="Symbol" w:hint="default"/>
      </w:rPr>
    </w:lvl>
    <w:lvl w:ilvl="7" w:tplc="1DA48482" w:tentative="1">
      <w:start w:val="1"/>
      <w:numFmt w:val="bullet"/>
      <w:lvlText w:val="o"/>
      <w:lvlJc w:val="left"/>
      <w:pPr>
        <w:ind w:left="5760" w:hanging="360"/>
      </w:pPr>
      <w:rPr>
        <w:rFonts w:ascii="Courier New" w:hAnsi="Courier New" w:cs="Courier New" w:hint="default"/>
      </w:rPr>
    </w:lvl>
    <w:lvl w:ilvl="8" w:tplc="EE68B0CA" w:tentative="1">
      <w:start w:val="1"/>
      <w:numFmt w:val="bullet"/>
      <w:lvlText w:val=""/>
      <w:lvlJc w:val="left"/>
      <w:pPr>
        <w:ind w:left="6480" w:hanging="360"/>
      </w:pPr>
      <w:rPr>
        <w:rFonts w:ascii="Wingdings" w:hAnsi="Wingdings" w:hint="default"/>
      </w:rPr>
    </w:lvl>
  </w:abstractNum>
  <w:abstractNum w:abstractNumId="90">
    <w:nsid w:val="7FE8379C"/>
    <w:multiLevelType w:val="hybridMultilevel"/>
    <w:tmpl w:val="522CC7D4"/>
    <w:lvl w:ilvl="0" w:tplc="8B84E498">
      <w:start w:val="1"/>
      <w:numFmt w:val="bullet"/>
      <w:lvlText w:val=""/>
      <w:lvlJc w:val="left"/>
      <w:pPr>
        <w:ind w:left="720" w:hanging="360"/>
      </w:pPr>
      <w:rPr>
        <w:rFonts w:ascii="Symbol" w:hAnsi="Symbol" w:hint="default"/>
      </w:rPr>
    </w:lvl>
    <w:lvl w:ilvl="1" w:tplc="2E34E96C" w:tentative="1">
      <w:start w:val="1"/>
      <w:numFmt w:val="bullet"/>
      <w:lvlText w:val="o"/>
      <w:lvlJc w:val="left"/>
      <w:pPr>
        <w:ind w:left="1440" w:hanging="360"/>
      </w:pPr>
      <w:rPr>
        <w:rFonts w:ascii="Courier New" w:hAnsi="Courier New" w:cs="Courier New" w:hint="default"/>
      </w:rPr>
    </w:lvl>
    <w:lvl w:ilvl="2" w:tplc="7D06E3E0" w:tentative="1">
      <w:start w:val="1"/>
      <w:numFmt w:val="bullet"/>
      <w:lvlText w:val=""/>
      <w:lvlJc w:val="left"/>
      <w:pPr>
        <w:ind w:left="2160" w:hanging="360"/>
      </w:pPr>
      <w:rPr>
        <w:rFonts w:ascii="Wingdings" w:hAnsi="Wingdings" w:hint="default"/>
      </w:rPr>
    </w:lvl>
    <w:lvl w:ilvl="3" w:tplc="8B20F6A6" w:tentative="1">
      <w:start w:val="1"/>
      <w:numFmt w:val="bullet"/>
      <w:lvlText w:val=""/>
      <w:lvlJc w:val="left"/>
      <w:pPr>
        <w:ind w:left="2880" w:hanging="360"/>
      </w:pPr>
      <w:rPr>
        <w:rFonts w:ascii="Symbol" w:hAnsi="Symbol" w:hint="default"/>
      </w:rPr>
    </w:lvl>
    <w:lvl w:ilvl="4" w:tplc="01FEDD40" w:tentative="1">
      <w:start w:val="1"/>
      <w:numFmt w:val="bullet"/>
      <w:lvlText w:val="o"/>
      <w:lvlJc w:val="left"/>
      <w:pPr>
        <w:ind w:left="3600" w:hanging="360"/>
      </w:pPr>
      <w:rPr>
        <w:rFonts w:ascii="Courier New" w:hAnsi="Courier New" w:cs="Courier New" w:hint="default"/>
      </w:rPr>
    </w:lvl>
    <w:lvl w:ilvl="5" w:tplc="74323E2E" w:tentative="1">
      <w:start w:val="1"/>
      <w:numFmt w:val="bullet"/>
      <w:lvlText w:val=""/>
      <w:lvlJc w:val="left"/>
      <w:pPr>
        <w:ind w:left="4320" w:hanging="360"/>
      </w:pPr>
      <w:rPr>
        <w:rFonts w:ascii="Wingdings" w:hAnsi="Wingdings" w:hint="default"/>
      </w:rPr>
    </w:lvl>
    <w:lvl w:ilvl="6" w:tplc="BA7A5780" w:tentative="1">
      <w:start w:val="1"/>
      <w:numFmt w:val="bullet"/>
      <w:lvlText w:val=""/>
      <w:lvlJc w:val="left"/>
      <w:pPr>
        <w:ind w:left="5040" w:hanging="360"/>
      </w:pPr>
      <w:rPr>
        <w:rFonts w:ascii="Symbol" w:hAnsi="Symbol" w:hint="default"/>
      </w:rPr>
    </w:lvl>
    <w:lvl w:ilvl="7" w:tplc="5F0E0100" w:tentative="1">
      <w:start w:val="1"/>
      <w:numFmt w:val="bullet"/>
      <w:lvlText w:val="o"/>
      <w:lvlJc w:val="left"/>
      <w:pPr>
        <w:ind w:left="5760" w:hanging="360"/>
      </w:pPr>
      <w:rPr>
        <w:rFonts w:ascii="Courier New" w:hAnsi="Courier New" w:cs="Courier New" w:hint="default"/>
      </w:rPr>
    </w:lvl>
    <w:lvl w:ilvl="8" w:tplc="A448E5C2" w:tentative="1">
      <w:start w:val="1"/>
      <w:numFmt w:val="bullet"/>
      <w:lvlText w:val=""/>
      <w:lvlJc w:val="left"/>
      <w:pPr>
        <w:ind w:left="6480" w:hanging="360"/>
      </w:pPr>
      <w:rPr>
        <w:rFonts w:ascii="Wingdings" w:hAnsi="Wingdings" w:hint="default"/>
      </w:rPr>
    </w:lvl>
  </w:abstractNum>
  <w:num w:numId="1">
    <w:abstractNumId w:val="58"/>
  </w:num>
  <w:num w:numId="2">
    <w:abstractNumId w:val="8"/>
  </w:num>
  <w:num w:numId="3">
    <w:abstractNumId w:val="63"/>
  </w:num>
  <w:num w:numId="4">
    <w:abstractNumId w:val="81"/>
  </w:num>
  <w:num w:numId="5">
    <w:abstractNumId w:val="78"/>
  </w:num>
  <w:num w:numId="6">
    <w:abstractNumId w:val="48"/>
  </w:num>
  <w:num w:numId="7">
    <w:abstractNumId w:val="49"/>
  </w:num>
  <w:num w:numId="8">
    <w:abstractNumId w:val="2"/>
  </w:num>
  <w:num w:numId="9">
    <w:abstractNumId w:val="33"/>
  </w:num>
  <w:num w:numId="10">
    <w:abstractNumId w:val="50"/>
  </w:num>
  <w:num w:numId="11">
    <w:abstractNumId w:val="29"/>
  </w:num>
  <w:num w:numId="12">
    <w:abstractNumId w:val="62"/>
  </w:num>
  <w:num w:numId="13">
    <w:abstractNumId w:val="68"/>
  </w:num>
  <w:num w:numId="14">
    <w:abstractNumId w:val="52"/>
  </w:num>
  <w:num w:numId="15">
    <w:abstractNumId w:val="66"/>
  </w:num>
  <w:num w:numId="16">
    <w:abstractNumId w:val="88"/>
  </w:num>
  <w:num w:numId="17">
    <w:abstractNumId w:val="86"/>
  </w:num>
  <w:num w:numId="18">
    <w:abstractNumId w:val="42"/>
  </w:num>
  <w:num w:numId="19">
    <w:abstractNumId w:val="65"/>
  </w:num>
  <w:num w:numId="20">
    <w:abstractNumId w:val="16"/>
  </w:num>
  <w:num w:numId="21">
    <w:abstractNumId w:val="74"/>
  </w:num>
  <w:num w:numId="22">
    <w:abstractNumId w:val="87"/>
  </w:num>
  <w:num w:numId="23">
    <w:abstractNumId w:val="15"/>
  </w:num>
  <w:num w:numId="24">
    <w:abstractNumId w:val="18"/>
  </w:num>
  <w:num w:numId="25">
    <w:abstractNumId w:val="13"/>
  </w:num>
  <w:num w:numId="26">
    <w:abstractNumId w:val="64"/>
  </w:num>
  <w:num w:numId="27">
    <w:abstractNumId w:val="53"/>
  </w:num>
  <w:num w:numId="28">
    <w:abstractNumId w:val="41"/>
  </w:num>
  <w:num w:numId="29">
    <w:abstractNumId w:val="67"/>
  </w:num>
  <w:num w:numId="30">
    <w:abstractNumId w:val="54"/>
  </w:num>
  <w:num w:numId="31">
    <w:abstractNumId w:val="44"/>
  </w:num>
  <w:num w:numId="32">
    <w:abstractNumId w:val="27"/>
  </w:num>
  <w:num w:numId="33">
    <w:abstractNumId w:val="36"/>
  </w:num>
  <w:num w:numId="34">
    <w:abstractNumId w:val="34"/>
  </w:num>
  <w:num w:numId="35">
    <w:abstractNumId w:val="10"/>
  </w:num>
  <w:num w:numId="36">
    <w:abstractNumId w:val="70"/>
  </w:num>
  <w:num w:numId="37">
    <w:abstractNumId w:val="69"/>
  </w:num>
  <w:num w:numId="38">
    <w:abstractNumId w:val="40"/>
  </w:num>
  <w:num w:numId="39">
    <w:abstractNumId w:val="12"/>
  </w:num>
  <w:num w:numId="40">
    <w:abstractNumId w:val="77"/>
  </w:num>
  <w:num w:numId="41">
    <w:abstractNumId w:val="82"/>
  </w:num>
  <w:num w:numId="42">
    <w:abstractNumId w:val="75"/>
  </w:num>
  <w:num w:numId="43">
    <w:abstractNumId w:val="26"/>
  </w:num>
  <w:num w:numId="44">
    <w:abstractNumId w:val="59"/>
  </w:num>
  <w:num w:numId="45">
    <w:abstractNumId w:val="46"/>
  </w:num>
  <w:num w:numId="46">
    <w:abstractNumId w:val="1"/>
  </w:num>
  <w:num w:numId="47">
    <w:abstractNumId w:val="61"/>
  </w:num>
  <w:num w:numId="48">
    <w:abstractNumId w:val="3"/>
  </w:num>
  <w:num w:numId="49">
    <w:abstractNumId w:val="28"/>
  </w:num>
  <w:num w:numId="50">
    <w:abstractNumId w:val="0"/>
  </w:num>
  <w:num w:numId="51">
    <w:abstractNumId w:val="90"/>
  </w:num>
  <w:num w:numId="52">
    <w:abstractNumId w:val="14"/>
  </w:num>
  <w:num w:numId="53">
    <w:abstractNumId w:val="24"/>
  </w:num>
  <w:num w:numId="54">
    <w:abstractNumId w:val="60"/>
  </w:num>
  <w:num w:numId="55">
    <w:abstractNumId w:val="45"/>
  </w:num>
  <w:num w:numId="56">
    <w:abstractNumId w:val="56"/>
  </w:num>
  <w:num w:numId="57">
    <w:abstractNumId w:val="38"/>
  </w:num>
  <w:num w:numId="58">
    <w:abstractNumId w:val="21"/>
  </w:num>
  <w:num w:numId="59">
    <w:abstractNumId w:val="25"/>
  </w:num>
  <w:num w:numId="60">
    <w:abstractNumId w:val="51"/>
  </w:num>
  <w:num w:numId="61">
    <w:abstractNumId w:val="31"/>
  </w:num>
  <w:num w:numId="62">
    <w:abstractNumId w:val="32"/>
  </w:num>
  <w:num w:numId="63">
    <w:abstractNumId w:val="73"/>
  </w:num>
  <w:num w:numId="64">
    <w:abstractNumId w:val="35"/>
  </w:num>
  <w:num w:numId="65">
    <w:abstractNumId w:val="20"/>
  </w:num>
  <w:num w:numId="66">
    <w:abstractNumId w:val="7"/>
  </w:num>
  <w:num w:numId="67">
    <w:abstractNumId w:val="76"/>
  </w:num>
  <w:num w:numId="68">
    <w:abstractNumId w:val="47"/>
  </w:num>
  <w:num w:numId="69">
    <w:abstractNumId w:val="84"/>
  </w:num>
  <w:num w:numId="70">
    <w:abstractNumId w:val="39"/>
  </w:num>
  <w:num w:numId="71">
    <w:abstractNumId w:val="85"/>
  </w:num>
  <w:num w:numId="72">
    <w:abstractNumId w:val="72"/>
  </w:num>
  <w:num w:numId="73">
    <w:abstractNumId w:val="6"/>
  </w:num>
  <w:num w:numId="74">
    <w:abstractNumId w:val="55"/>
  </w:num>
  <w:num w:numId="75">
    <w:abstractNumId w:val="5"/>
  </w:num>
  <w:num w:numId="76">
    <w:abstractNumId w:val="43"/>
  </w:num>
  <w:num w:numId="77">
    <w:abstractNumId w:val="79"/>
  </w:num>
  <w:num w:numId="78">
    <w:abstractNumId w:val="19"/>
  </w:num>
  <w:num w:numId="79">
    <w:abstractNumId w:val="37"/>
  </w:num>
  <w:num w:numId="80">
    <w:abstractNumId w:val="4"/>
  </w:num>
  <w:num w:numId="81">
    <w:abstractNumId w:val="17"/>
  </w:num>
  <w:num w:numId="82">
    <w:abstractNumId w:val="89"/>
  </w:num>
  <w:num w:numId="83">
    <w:abstractNumId w:val="71"/>
  </w:num>
  <w:num w:numId="84">
    <w:abstractNumId w:val="57"/>
  </w:num>
  <w:num w:numId="85">
    <w:abstractNumId w:val="22"/>
  </w:num>
  <w:num w:numId="86">
    <w:abstractNumId w:val="30"/>
  </w:num>
  <w:num w:numId="87">
    <w:abstractNumId w:val="9"/>
  </w:num>
  <w:num w:numId="88">
    <w:abstractNumId w:val="83"/>
  </w:num>
  <w:num w:numId="89">
    <w:abstractNumId w:val="11"/>
  </w:num>
  <w:num w:numId="90">
    <w:abstractNumId w:val="23"/>
  </w:num>
  <w:num w:numId="91">
    <w:abstractNumId w:val="8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364"/>
    <w:rsid w:val="000075BF"/>
    <w:rsid w:val="00022856"/>
    <w:rsid w:val="00054304"/>
    <w:rsid w:val="00070799"/>
    <w:rsid w:val="000A7FEB"/>
    <w:rsid w:val="00133770"/>
    <w:rsid w:val="001C5061"/>
    <w:rsid w:val="001D1367"/>
    <w:rsid w:val="002A0DBA"/>
    <w:rsid w:val="002C3B35"/>
    <w:rsid w:val="002E121D"/>
    <w:rsid w:val="002F6BBE"/>
    <w:rsid w:val="00325364"/>
    <w:rsid w:val="00342D3C"/>
    <w:rsid w:val="003576F9"/>
    <w:rsid w:val="003C3170"/>
    <w:rsid w:val="00415E70"/>
    <w:rsid w:val="00432297"/>
    <w:rsid w:val="00457ED3"/>
    <w:rsid w:val="00460E8D"/>
    <w:rsid w:val="00471A12"/>
    <w:rsid w:val="0049145D"/>
    <w:rsid w:val="004F1D76"/>
    <w:rsid w:val="00796426"/>
    <w:rsid w:val="007D2A71"/>
    <w:rsid w:val="008D24F8"/>
    <w:rsid w:val="009031BE"/>
    <w:rsid w:val="00976591"/>
    <w:rsid w:val="009C5A08"/>
    <w:rsid w:val="00A02F0C"/>
    <w:rsid w:val="00A45BDA"/>
    <w:rsid w:val="00BB51C5"/>
    <w:rsid w:val="00C41BCE"/>
    <w:rsid w:val="00C54578"/>
    <w:rsid w:val="00C9352D"/>
    <w:rsid w:val="00CF3034"/>
    <w:rsid w:val="00CF6B60"/>
    <w:rsid w:val="00D3215A"/>
    <w:rsid w:val="00D679B8"/>
    <w:rsid w:val="00D71E83"/>
    <w:rsid w:val="00D95531"/>
    <w:rsid w:val="00DB7634"/>
    <w:rsid w:val="00E34052"/>
    <w:rsid w:val="00E7402A"/>
    <w:rsid w:val="00E84C0C"/>
    <w:rsid w:val="00E84D45"/>
    <w:rsid w:val="00EE51FC"/>
    <w:rsid w:val="00EE73E6"/>
    <w:rsid w:val="00EF5D20"/>
    <w:rsid w:val="00FD3D6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475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325364"/>
    <w:pPr>
      <w:keepNext/>
      <w:keepLines/>
      <w:spacing w:after="0"/>
      <w:outlineLvl w:val="0"/>
    </w:pPr>
    <w:rPr>
      <w:rFonts w:ascii="Calibri" w:eastAsiaTheme="majorEastAsia" w:hAnsi="Calibri" w:cstheme="majorBidi"/>
      <w:b/>
      <w:bCs/>
      <w:sz w:val="28"/>
      <w:szCs w:val="28"/>
    </w:rPr>
  </w:style>
  <w:style w:type="paragraph" w:styleId="Heading2">
    <w:name w:val="heading 2"/>
    <w:basedOn w:val="Normal"/>
    <w:next w:val="Normal"/>
    <w:link w:val="Heading2Char"/>
    <w:uiPriority w:val="9"/>
    <w:unhideWhenUsed/>
    <w:qFormat/>
    <w:rsid w:val="00325364"/>
    <w:pPr>
      <w:keepNext/>
      <w:keepLines/>
      <w:spacing w:after="0"/>
      <w:outlineLvl w:val="1"/>
    </w:pPr>
    <w:rPr>
      <w:rFonts w:ascii="Calibri" w:eastAsiaTheme="majorEastAsia" w:hAnsi="Calibri" w:cstheme="majorBidi"/>
      <w:b/>
      <w:bCs/>
      <w:color w:val="595959" w:themeColor="text1" w:themeTint="A6"/>
      <w:sz w:val="26"/>
      <w:szCs w:val="26"/>
    </w:rPr>
  </w:style>
  <w:style w:type="paragraph" w:styleId="Heading3">
    <w:name w:val="heading 3"/>
    <w:basedOn w:val="Normal"/>
    <w:next w:val="Normal"/>
    <w:link w:val="Heading3Char"/>
    <w:uiPriority w:val="9"/>
    <w:unhideWhenUsed/>
    <w:qFormat/>
    <w:rsid w:val="00D6509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650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52C0"/>
    <w:pPr>
      <w:spacing w:after="0" w:line="240" w:lineRule="auto"/>
    </w:pPr>
  </w:style>
  <w:style w:type="character" w:customStyle="1" w:styleId="Heading1Char">
    <w:name w:val="Heading 1 Char"/>
    <w:basedOn w:val="DefaultParagraphFont"/>
    <w:link w:val="Heading1"/>
    <w:uiPriority w:val="9"/>
    <w:rsid w:val="00325364"/>
    <w:rPr>
      <w:rFonts w:ascii="Calibri" w:eastAsiaTheme="majorEastAsia" w:hAnsi="Calibri" w:cstheme="majorBidi"/>
      <w:b/>
      <w:bCs/>
      <w:sz w:val="28"/>
      <w:szCs w:val="28"/>
    </w:rPr>
  </w:style>
  <w:style w:type="character" w:customStyle="1" w:styleId="Heading2Char">
    <w:name w:val="Heading 2 Char"/>
    <w:basedOn w:val="DefaultParagraphFont"/>
    <w:link w:val="Heading2"/>
    <w:uiPriority w:val="9"/>
    <w:rsid w:val="00325364"/>
    <w:rPr>
      <w:rFonts w:ascii="Calibri" w:eastAsiaTheme="majorEastAsia" w:hAnsi="Calibri" w:cstheme="majorBidi"/>
      <w:b/>
      <w:bCs/>
      <w:color w:val="595959" w:themeColor="text1" w:themeTint="A6"/>
      <w:sz w:val="26"/>
      <w:szCs w:val="26"/>
    </w:rPr>
  </w:style>
  <w:style w:type="character" w:customStyle="1" w:styleId="Heading3Char">
    <w:name w:val="Heading 3 Char"/>
    <w:basedOn w:val="DefaultParagraphFont"/>
    <w:link w:val="Heading3"/>
    <w:uiPriority w:val="9"/>
    <w:rsid w:val="00D650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65099"/>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D57825"/>
    <w:pPr>
      <w:spacing w:after="0" w:line="240" w:lineRule="auto"/>
      <w:ind w:left="720"/>
      <w:contextualSpacing/>
    </w:pPr>
    <w:rPr>
      <w:rFonts w:eastAsiaTheme="minorEastAsia"/>
      <w:sz w:val="24"/>
      <w:szCs w:val="24"/>
      <w:lang w:val="en-US"/>
    </w:rPr>
  </w:style>
  <w:style w:type="paragraph" w:customStyle="1" w:styleId="loose">
    <w:name w:val="loose"/>
    <w:basedOn w:val="Normal"/>
    <w:rsid w:val="00D57825"/>
    <w:pPr>
      <w:spacing w:before="140" w:after="0" w:line="240" w:lineRule="auto"/>
    </w:pPr>
    <w:rPr>
      <w:rFonts w:ascii="Times New Roman" w:eastAsia="Times New Roman" w:hAnsi="Times New Roman" w:cs="Times New Roman"/>
      <w:sz w:val="24"/>
      <w:szCs w:val="24"/>
      <w:lang w:eastAsia="en-CA"/>
    </w:rPr>
  </w:style>
  <w:style w:type="paragraph" w:styleId="BlockText">
    <w:name w:val="Block Text"/>
    <w:basedOn w:val="Normal"/>
    <w:qFormat/>
    <w:rsid w:val="00D57825"/>
    <w:pPr>
      <w:spacing w:after="0" w:line="240" w:lineRule="auto"/>
      <w:ind w:left="720" w:right="720"/>
      <w:jc w:val="both"/>
    </w:pPr>
    <w:rPr>
      <w:rFonts w:ascii="Arial" w:eastAsia="Times New Roman" w:hAnsi="Arial" w:cs="Courier New"/>
      <w:lang w:val="en-US"/>
    </w:rPr>
  </w:style>
  <w:style w:type="paragraph" w:customStyle="1" w:styleId="summary1">
    <w:name w:val="summary1"/>
    <w:basedOn w:val="Normal"/>
    <w:rsid w:val="00D57825"/>
    <w:pPr>
      <w:spacing w:before="100" w:beforeAutospacing="1" w:after="100" w:afterAutospacing="1" w:line="240" w:lineRule="auto"/>
      <w:ind w:firstLine="567"/>
    </w:pPr>
    <w:rPr>
      <w:rFonts w:ascii="Arial" w:eastAsia="Times New Roman" w:hAnsi="Arial" w:cs="Arial"/>
      <w:sz w:val="24"/>
      <w:szCs w:val="24"/>
      <w:lang w:eastAsia="en-CA"/>
    </w:rPr>
  </w:style>
  <w:style w:type="paragraph" w:customStyle="1" w:styleId="scjnumber1">
    <w:name w:val="scjnumber1"/>
    <w:basedOn w:val="Normal"/>
    <w:rsid w:val="00D57825"/>
    <w:pPr>
      <w:spacing w:after="240" w:line="240" w:lineRule="auto"/>
    </w:pPr>
    <w:rPr>
      <w:rFonts w:ascii="Arial" w:eastAsia="Times New Roman" w:hAnsi="Arial" w:cs="Arial"/>
      <w:sz w:val="24"/>
      <w:szCs w:val="24"/>
      <w:lang w:eastAsia="en-CA"/>
    </w:rPr>
  </w:style>
  <w:style w:type="paragraph" w:customStyle="1" w:styleId="normalnumber1">
    <w:name w:val="normalnumber1"/>
    <w:basedOn w:val="Normal"/>
    <w:rsid w:val="00D57825"/>
    <w:pPr>
      <w:spacing w:after="240" w:line="240" w:lineRule="auto"/>
      <w:jc w:val="both"/>
    </w:pPr>
    <w:rPr>
      <w:rFonts w:ascii="Arial" w:eastAsia="Times New Roman" w:hAnsi="Arial" w:cs="Arial"/>
      <w:sz w:val="24"/>
      <w:szCs w:val="24"/>
      <w:lang w:val="en-US" w:eastAsia="en-CA"/>
    </w:rPr>
  </w:style>
  <w:style w:type="paragraph" w:customStyle="1" w:styleId="BlockText2">
    <w:name w:val="Block Text 2"/>
    <w:basedOn w:val="BlockText"/>
    <w:qFormat/>
    <w:rsid w:val="00D57825"/>
    <w:pPr>
      <w:ind w:left="1296" w:right="1296"/>
    </w:pPr>
  </w:style>
  <w:style w:type="paragraph" w:styleId="Header">
    <w:name w:val="header"/>
    <w:basedOn w:val="Normal"/>
    <w:link w:val="HeaderChar"/>
    <w:uiPriority w:val="99"/>
    <w:unhideWhenUsed/>
    <w:rsid w:val="00D57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825"/>
  </w:style>
  <w:style w:type="paragraph" w:styleId="Footer">
    <w:name w:val="footer"/>
    <w:basedOn w:val="Normal"/>
    <w:link w:val="FooterChar"/>
    <w:uiPriority w:val="99"/>
    <w:unhideWhenUsed/>
    <w:rsid w:val="00D57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825"/>
  </w:style>
  <w:style w:type="paragraph" w:styleId="TOCHeading">
    <w:name w:val="TOC Heading"/>
    <w:basedOn w:val="Heading1"/>
    <w:next w:val="Normal"/>
    <w:uiPriority w:val="39"/>
    <w:unhideWhenUsed/>
    <w:qFormat/>
    <w:rsid w:val="007864AB"/>
    <w:pPr>
      <w:outlineLvl w:val="9"/>
    </w:pPr>
    <w:rPr>
      <w:lang w:val="en-US" w:eastAsia="ja-JP"/>
    </w:rPr>
  </w:style>
  <w:style w:type="paragraph" w:styleId="TOC1">
    <w:name w:val="toc 1"/>
    <w:basedOn w:val="Normal"/>
    <w:next w:val="Normal"/>
    <w:autoRedefine/>
    <w:uiPriority w:val="39"/>
    <w:unhideWhenUsed/>
    <w:rsid w:val="007864AB"/>
    <w:pPr>
      <w:spacing w:after="100"/>
    </w:pPr>
  </w:style>
  <w:style w:type="paragraph" w:styleId="TOC2">
    <w:name w:val="toc 2"/>
    <w:basedOn w:val="Normal"/>
    <w:next w:val="Normal"/>
    <w:autoRedefine/>
    <w:uiPriority w:val="39"/>
    <w:unhideWhenUsed/>
    <w:rsid w:val="007864AB"/>
    <w:pPr>
      <w:spacing w:after="100"/>
      <w:ind w:left="220"/>
    </w:pPr>
  </w:style>
  <w:style w:type="paragraph" w:styleId="TOC3">
    <w:name w:val="toc 3"/>
    <w:basedOn w:val="Normal"/>
    <w:next w:val="Normal"/>
    <w:autoRedefine/>
    <w:uiPriority w:val="39"/>
    <w:unhideWhenUsed/>
    <w:rsid w:val="007864AB"/>
    <w:pPr>
      <w:spacing w:after="100"/>
      <w:ind w:left="440"/>
    </w:pPr>
  </w:style>
  <w:style w:type="character" w:styleId="Hyperlink">
    <w:name w:val="Hyperlink"/>
    <w:basedOn w:val="DefaultParagraphFont"/>
    <w:uiPriority w:val="99"/>
    <w:unhideWhenUsed/>
    <w:rsid w:val="007864AB"/>
    <w:rPr>
      <w:color w:val="0000FF" w:themeColor="hyperlink"/>
      <w:u w:val="single"/>
    </w:rPr>
  </w:style>
  <w:style w:type="paragraph" w:styleId="BalloonText">
    <w:name w:val="Balloon Text"/>
    <w:basedOn w:val="Normal"/>
    <w:link w:val="BalloonTextChar"/>
    <w:uiPriority w:val="99"/>
    <w:semiHidden/>
    <w:unhideWhenUsed/>
    <w:rsid w:val="00786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4AB"/>
    <w:rPr>
      <w:rFonts w:ascii="Tahoma" w:hAnsi="Tahoma" w:cs="Tahoma"/>
      <w:sz w:val="16"/>
      <w:szCs w:val="16"/>
    </w:rPr>
  </w:style>
  <w:style w:type="paragraph" w:styleId="NormalWeb">
    <w:name w:val="Normal (Web)"/>
    <w:basedOn w:val="Normal"/>
    <w:uiPriority w:val="99"/>
    <w:semiHidden/>
    <w:unhideWhenUsed/>
    <w:rsid w:val="00BB51C5"/>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325364"/>
    <w:pPr>
      <w:keepNext/>
      <w:keepLines/>
      <w:spacing w:after="0"/>
      <w:outlineLvl w:val="0"/>
    </w:pPr>
    <w:rPr>
      <w:rFonts w:ascii="Calibri" w:eastAsiaTheme="majorEastAsia" w:hAnsi="Calibri" w:cstheme="majorBidi"/>
      <w:b/>
      <w:bCs/>
      <w:sz w:val="28"/>
      <w:szCs w:val="28"/>
    </w:rPr>
  </w:style>
  <w:style w:type="paragraph" w:styleId="Heading2">
    <w:name w:val="heading 2"/>
    <w:basedOn w:val="Normal"/>
    <w:next w:val="Normal"/>
    <w:link w:val="Heading2Char"/>
    <w:uiPriority w:val="9"/>
    <w:unhideWhenUsed/>
    <w:qFormat/>
    <w:rsid w:val="00325364"/>
    <w:pPr>
      <w:keepNext/>
      <w:keepLines/>
      <w:spacing w:after="0"/>
      <w:outlineLvl w:val="1"/>
    </w:pPr>
    <w:rPr>
      <w:rFonts w:ascii="Calibri" w:eastAsiaTheme="majorEastAsia" w:hAnsi="Calibri" w:cstheme="majorBidi"/>
      <w:b/>
      <w:bCs/>
      <w:color w:val="595959" w:themeColor="text1" w:themeTint="A6"/>
      <w:sz w:val="26"/>
      <w:szCs w:val="26"/>
    </w:rPr>
  </w:style>
  <w:style w:type="paragraph" w:styleId="Heading3">
    <w:name w:val="heading 3"/>
    <w:basedOn w:val="Normal"/>
    <w:next w:val="Normal"/>
    <w:link w:val="Heading3Char"/>
    <w:uiPriority w:val="9"/>
    <w:unhideWhenUsed/>
    <w:qFormat/>
    <w:rsid w:val="00D6509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650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52C0"/>
    <w:pPr>
      <w:spacing w:after="0" w:line="240" w:lineRule="auto"/>
    </w:pPr>
  </w:style>
  <w:style w:type="character" w:customStyle="1" w:styleId="Heading1Char">
    <w:name w:val="Heading 1 Char"/>
    <w:basedOn w:val="DefaultParagraphFont"/>
    <w:link w:val="Heading1"/>
    <w:uiPriority w:val="9"/>
    <w:rsid w:val="00325364"/>
    <w:rPr>
      <w:rFonts w:ascii="Calibri" w:eastAsiaTheme="majorEastAsia" w:hAnsi="Calibri" w:cstheme="majorBidi"/>
      <w:b/>
      <w:bCs/>
      <w:sz w:val="28"/>
      <w:szCs w:val="28"/>
    </w:rPr>
  </w:style>
  <w:style w:type="character" w:customStyle="1" w:styleId="Heading2Char">
    <w:name w:val="Heading 2 Char"/>
    <w:basedOn w:val="DefaultParagraphFont"/>
    <w:link w:val="Heading2"/>
    <w:uiPriority w:val="9"/>
    <w:rsid w:val="00325364"/>
    <w:rPr>
      <w:rFonts w:ascii="Calibri" w:eastAsiaTheme="majorEastAsia" w:hAnsi="Calibri" w:cstheme="majorBidi"/>
      <w:b/>
      <w:bCs/>
      <w:color w:val="595959" w:themeColor="text1" w:themeTint="A6"/>
      <w:sz w:val="26"/>
      <w:szCs w:val="26"/>
    </w:rPr>
  </w:style>
  <w:style w:type="character" w:customStyle="1" w:styleId="Heading3Char">
    <w:name w:val="Heading 3 Char"/>
    <w:basedOn w:val="DefaultParagraphFont"/>
    <w:link w:val="Heading3"/>
    <w:uiPriority w:val="9"/>
    <w:rsid w:val="00D650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65099"/>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D57825"/>
    <w:pPr>
      <w:spacing w:after="0" w:line="240" w:lineRule="auto"/>
      <w:ind w:left="720"/>
      <w:contextualSpacing/>
    </w:pPr>
    <w:rPr>
      <w:rFonts w:eastAsiaTheme="minorEastAsia"/>
      <w:sz w:val="24"/>
      <w:szCs w:val="24"/>
      <w:lang w:val="en-US"/>
    </w:rPr>
  </w:style>
  <w:style w:type="paragraph" w:customStyle="1" w:styleId="loose">
    <w:name w:val="loose"/>
    <w:basedOn w:val="Normal"/>
    <w:rsid w:val="00D57825"/>
    <w:pPr>
      <w:spacing w:before="140" w:after="0" w:line="240" w:lineRule="auto"/>
    </w:pPr>
    <w:rPr>
      <w:rFonts w:ascii="Times New Roman" w:eastAsia="Times New Roman" w:hAnsi="Times New Roman" w:cs="Times New Roman"/>
      <w:sz w:val="24"/>
      <w:szCs w:val="24"/>
      <w:lang w:eastAsia="en-CA"/>
    </w:rPr>
  </w:style>
  <w:style w:type="paragraph" w:styleId="BlockText">
    <w:name w:val="Block Text"/>
    <w:basedOn w:val="Normal"/>
    <w:qFormat/>
    <w:rsid w:val="00D57825"/>
    <w:pPr>
      <w:spacing w:after="0" w:line="240" w:lineRule="auto"/>
      <w:ind w:left="720" w:right="720"/>
      <w:jc w:val="both"/>
    </w:pPr>
    <w:rPr>
      <w:rFonts w:ascii="Arial" w:eastAsia="Times New Roman" w:hAnsi="Arial" w:cs="Courier New"/>
      <w:lang w:val="en-US"/>
    </w:rPr>
  </w:style>
  <w:style w:type="paragraph" w:customStyle="1" w:styleId="summary1">
    <w:name w:val="summary1"/>
    <w:basedOn w:val="Normal"/>
    <w:rsid w:val="00D57825"/>
    <w:pPr>
      <w:spacing w:before="100" w:beforeAutospacing="1" w:after="100" w:afterAutospacing="1" w:line="240" w:lineRule="auto"/>
      <w:ind w:firstLine="567"/>
    </w:pPr>
    <w:rPr>
      <w:rFonts w:ascii="Arial" w:eastAsia="Times New Roman" w:hAnsi="Arial" w:cs="Arial"/>
      <w:sz w:val="24"/>
      <w:szCs w:val="24"/>
      <w:lang w:eastAsia="en-CA"/>
    </w:rPr>
  </w:style>
  <w:style w:type="paragraph" w:customStyle="1" w:styleId="scjnumber1">
    <w:name w:val="scjnumber1"/>
    <w:basedOn w:val="Normal"/>
    <w:rsid w:val="00D57825"/>
    <w:pPr>
      <w:spacing w:after="240" w:line="240" w:lineRule="auto"/>
    </w:pPr>
    <w:rPr>
      <w:rFonts w:ascii="Arial" w:eastAsia="Times New Roman" w:hAnsi="Arial" w:cs="Arial"/>
      <w:sz w:val="24"/>
      <w:szCs w:val="24"/>
      <w:lang w:eastAsia="en-CA"/>
    </w:rPr>
  </w:style>
  <w:style w:type="paragraph" w:customStyle="1" w:styleId="normalnumber1">
    <w:name w:val="normalnumber1"/>
    <w:basedOn w:val="Normal"/>
    <w:rsid w:val="00D57825"/>
    <w:pPr>
      <w:spacing w:after="240" w:line="240" w:lineRule="auto"/>
      <w:jc w:val="both"/>
    </w:pPr>
    <w:rPr>
      <w:rFonts w:ascii="Arial" w:eastAsia="Times New Roman" w:hAnsi="Arial" w:cs="Arial"/>
      <w:sz w:val="24"/>
      <w:szCs w:val="24"/>
      <w:lang w:val="en-US" w:eastAsia="en-CA"/>
    </w:rPr>
  </w:style>
  <w:style w:type="paragraph" w:customStyle="1" w:styleId="BlockText2">
    <w:name w:val="Block Text 2"/>
    <w:basedOn w:val="BlockText"/>
    <w:qFormat/>
    <w:rsid w:val="00D57825"/>
    <w:pPr>
      <w:ind w:left="1296" w:right="1296"/>
    </w:pPr>
  </w:style>
  <w:style w:type="paragraph" w:styleId="Header">
    <w:name w:val="header"/>
    <w:basedOn w:val="Normal"/>
    <w:link w:val="HeaderChar"/>
    <w:uiPriority w:val="99"/>
    <w:unhideWhenUsed/>
    <w:rsid w:val="00D57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825"/>
  </w:style>
  <w:style w:type="paragraph" w:styleId="Footer">
    <w:name w:val="footer"/>
    <w:basedOn w:val="Normal"/>
    <w:link w:val="FooterChar"/>
    <w:uiPriority w:val="99"/>
    <w:unhideWhenUsed/>
    <w:rsid w:val="00D57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825"/>
  </w:style>
  <w:style w:type="paragraph" w:styleId="TOCHeading">
    <w:name w:val="TOC Heading"/>
    <w:basedOn w:val="Heading1"/>
    <w:next w:val="Normal"/>
    <w:uiPriority w:val="39"/>
    <w:unhideWhenUsed/>
    <w:qFormat/>
    <w:rsid w:val="007864AB"/>
    <w:pPr>
      <w:outlineLvl w:val="9"/>
    </w:pPr>
    <w:rPr>
      <w:lang w:val="en-US" w:eastAsia="ja-JP"/>
    </w:rPr>
  </w:style>
  <w:style w:type="paragraph" w:styleId="TOC1">
    <w:name w:val="toc 1"/>
    <w:basedOn w:val="Normal"/>
    <w:next w:val="Normal"/>
    <w:autoRedefine/>
    <w:uiPriority w:val="39"/>
    <w:unhideWhenUsed/>
    <w:rsid w:val="007864AB"/>
    <w:pPr>
      <w:spacing w:after="100"/>
    </w:pPr>
  </w:style>
  <w:style w:type="paragraph" w:styleId="TOC2">
    <w:name w:val="toc 2"/>
    <w:basedOn w:val="Normal"/>
    <w:next w:val="Normal"/>
    <w:autoRedefine/>
    <w:uiPriority w:val="39"/>
    <w:unhideWhenUsed/>
    <w:rsid w:val="007864AB"/>
    <w:pPr>
      <w:spacing w:after="100"/>
      <w:ind w:left="220"/>
    </w:pPr>
  </w:style>
  <w:style w:type="paragraph" w:styleId="TOC3">
    <w:name w:val="toc 3"/>
    <w:basedOn w:val="Normal"/>
    <w:next w:val="Normal"/>
    <w:autoRedefine/>
    <w:uiPriority w:val="39"/>
    <w:unhideWhenUsed/>
    <w:rsid w:val="007864AB"/>
    <w:pPr>
      <w:spacing w:after="100"/>
      <w:ind w:left="440"/>
    </w:pPr>
  </w:style>
  <w:style w:type="character" w:styleId="Hyperlink">
    <w:name w:val="Hyperlink"/>
    <w:basedOn w:val="DefaultParagraphFont"/>
    <w:uiPriority w:val="99"/>
    <w:unhideWhenUsed/>
    <w:rsid w:val="007864AB"/>
    <w:rPr>
      <w:color w:val="0000FF" w:themeColor="hyperlink"/>
      <w:u w:val="single"/>
    </w:rPr>
  </w:style>
  <w:style w:type="paragraph" w:styleId="BalloonText">
    <w:name w:val="Balloon Text"/>
    <w:basedOn w:val="Normal"/>
    <w:link w:val="BalloonTextChar"/>
    <w:uiPriority w:val="99"/>
    <w:semiHidden/>
    <w:unhideWhenUsed/>
    <w:rsid w:val="00786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4AB"/>
    <w:rPr>
      <w:rFonts w:ascii="Tahoma" w:hAnsi="Tahoma" w:cs="Tahoma"/>
      <w:sz w:val="16"/>
      <w:szCs w:val="16"/>
    </w:rPr>
  </w:style>
  <w:style w:type="paragraph" w:styleId="NormalWeb">
    <w:name w:val="Normal (Web)"/>
    <w:basedOn w:val="Normal"/>
    <w:uiPriority w:val="99"/>
    <w:semiHidden/>
    <w:unhideWhenUsed/>
    <w:rsid w:val="00BB51C5"/>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37331">
      <w:bodyDiv w:val="1"/>
      <w:marLeft w:val="0"/>
      <w:marRight w:val="0"/>
      <w:marTop w:val="0"/>
      <w:marBottom w:val="0"/>
      <w:divBdr>
        <w:top w:val="none" w:sz="0" w:space="0" w:color="auto"/>
        <w:left w:val="none" w:sz="0" w:space="0" w:color="auto"/>
        <w:bottom w:val="none" w:sz="0" w:space="0" w:color="auto"/>
        <w:right w:val="none" w:sz="0" w:space="0" w:color="auto"/>
      </w:divBdr>
      <w:divsChild>
        <w:div w:id="436413694">
          <w:marLeft w:val="547"/>
          <w:marRight w:val="0"/>
          <w:marTop w:val="0"/>
          <w:marBottom w:val="0"/>
          <w:divBdr>
            <w:top w:val="none" w:sz="0" w:space="0" w:color="auto"/>
            <w:left w:val="none" w:sz="0" w:space="0" w:color="auto"/>
            <w:bottom w:val="none" w:sz="0" w:space="0" w:color="auto"/>
            <w:right w:val="none" w:sz="0" w:space="0" w:color="auto"/>
          </w:divBdr>
        </w:div>
        <w:div w:id="1431075220">
          <w:marLeft w:val="547"/>
          <w:marRight w:val="0"/>
          <w:marTop w:val="0"/>
          <w:marBottom w:val="0"/>
          <w:divBdr>
            <w:top w:val="none" w:sz="0" w:space="0" w:color="auto"/>
            <w:left w:val="none" w:sz="0" w:space="0" w:color="auto"/>
            <w:bottom w:val="none" w:sz="0" w:space="0" w:color="auto"/>
            <w:right w:val="none" w:sz="0" w:space="0" w:color="auto"/>
          </w:divBdr>
        </w:div>
        <w:div w:id="666709954">
          <w:marLeft w:val="547"/>
          <w:marRight w:val="0"/>
          <w:marTop w:val="0"/>
          <w:marBottom w:val="0"/>
          <w:divBdr>
            <w:top w:val="none" w:sz="0" w:space="0" w:color="auto"/>
            <w:left w:val="none" w:sz="0" w:space="0" w:color="auto"/>
            <w:bottom w:val="none" w:sz="0" w:space="0" w:color="auto"/>
            <w:right w:val="none" w:sz="0" w:space="0" w:color="auto"/>
          </w:divBdr>
        </w:div>
        <w:div w:id="2128818483">
          <w:marLeft w:val="547"/>
          <w:marRight w:val="0"/>
          <w:marTop w:val="0"/>
          <w:marBottom w:val="0"/>
          <w:divBdr>
            <w:top w:val="none" w:sz="0" w:space="0" w:color="auto"/>
            <w:left w:val="none" w:sz="0" w:space="0" w:color="auto"/>
            <w:bottom w:val="none" w:sz="0" w:space="0" w:color="auto"/>
            <w:right w:val="none" w:sz="0" w:space="0" w:color="auto"/>
          </w:divBdr>
        </w:div>
        <w:div w:id="499271169">
          <w:marLeft w:val="547"/>
          <w:marRight w:val="0"/>
          <w:marTop w:val="0"/>
          <w:marBottom w:val="0"/>
          <w:divBdr>
            <w:top w:val="none" w:sz="0" w:space="0" w:color="auto"/>
            <w:left w:val="none" w:sz="0" w:space="0" w:color="auto"/>
            <w:bottom w:val="none" w:sz="0" w:space="0" w:color="auto"/>
            <w:right w:val="none" w:sz="0" w:space="0" w:color="auto"/>
          </w:divBdr>
        </w:div>
        <w:div w:id="1870408501">
          <w:marLeft w:val="547"/>
          <w:marRight w:val="0"/>
          <w:marTop w:val="0"/>
          <w:marBottom w:val="0"/>
          <w:divBdr>
            <w:top w:val="none" w:sz="0" w:space="0" w:color="auto"/>
            <w:left w:val="none" w:sz="0" w:space="0" w:color="auto"/>
            <w:bottom w:val="none" w:sz="0" w:space="0" w:color="auto"/>
            <w:right w:val="none" w:sz="0" w:space="0" w:color="auto"/>
          </w:divBdr>
        </w:div>
      </w:divsChild>
    </w:div>
    <w:div w:id="453990337">
      <w:bodyDiv w:val="1"/>
      <w:marLeft w:val="0"/>
      <w:marRight w:val="0"/>
      <w:marTop w:val="0"/>
      <w:marBottom w:val="0"/>
      <w:divBdr>
        <w:top w:val="none" w:sz="0" w:space="0" w:color="auto"/>
        <w:left w:val="none" w:sz="0" w:space="0" w:color="auto"/>
        <w:bottom w:val="none" w:sz="0" w:space="0" w:color="auto"/>
        <w:right w:val="none" w:sz="0" w:space="0" w:color="auto"/>
      </w:divBdr>
    </w:div>
    <w:div w:id="1327901638">
      <w:bodyDiv w:val="1"/>
      <w:marLeft w:val="0"/>
      <w:marRight w:val="0"/>
      <w:marTop w:val="0"/>
      <w:marBottom w:val="0"/>
      <w:divBdr>
        <w:top w:val="none" w:sz="0" w:space="0" w:color="auto"/>
        <w:left w:val="none" w:sz="0" w:space="0" w:color="auto"/>
        <w:bottom w:val="none" w:sz="0" w:space="0" w:color="auto"/>
        <w:right w:val="none" w:sz="0" w:space="0" w:color="auto"/>
      </w:divBdr>
      <w:divsChild>
        <w:div w:id="507838830">
          <w:marLeft w:val="547"/>
          <w:marRight w:val="0"/>
          <w:marTop w:val="0"/>
          <w:marBottom w:val="0"/>
          <w:divBdr>
            <w:top w:val="none" w:sz="0" w:space="0" w:color="auto"/>
            <w:left w:val="none" w:sz="0" w:space="0" w:color="auto"/>
            <w:bottom w:val="none" w:sz="0" w:space="0" w:color="auto"/>
            <w:right w:val="none" w:sz="0" w:space="0" w:color="auto"/>
          </w:divBdr>
        </w:div>
      </w:divsChild>
    </w:div>
    <w:div w:id="184451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651</TotalTime>
  <Pages>35</Pages>
  <Words>20370</Words>
  <Characters>116111</Characters>
  <Application>Microsoft Macintosh Word</Application>
  <DocSecurity>0</DocSecurity>
  <Lines>967</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Joanne Martin</cp:lastModifiedBy>
  <cp:revision>10</cp:revision>
  <cp:lastPrinted>2015-06-30T18:41:00Z</cp:lastPrinted>
  <dcterms:created xsi:type="dcterms:W3CDTF">2015-06-18T15:13:00Z</dcterms:created>
  <dcterms:modified xsi:type="dcterms:W3CDTF">2015-07-15T01:01:00Z</dcterms:modified>
</cp:coreProperties>
</file>