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728D" w14:textId="26788B6F" w:rsidR="00850F59" w:rsidRPr="00FB58DE" w:rsidRDefault="003F44AE" w:rsidP="002A4A2F">
      <w:pPr>
        <w:pStyle w:val="Title"/>
        <w:rPr>
          <w:sz w:val="40"/>
          <w:szCs w:val="40"/>
        </w:rPr>
      </w:pPr>
      <w:r w:rsidRPr="00FB58DE">
        <w:rPr>
          <w:sz w:val="40"/>
          <w:szCs w:val="40"/>
        </w:rPr>
        <w:t xml:space="preserve">Tort Law </w:t>
      </w:r>
      <w:r w:rsidR="000C23A1" w:rsidRPr="00FB58DE">
        <w:rPr>
          <w:sz w:val="40"/>
          <w:szCs w:val="40"/>
        </w:rPr>
        <w:tab/>
      </w:r>
      <w:r w:rsidR="000C23A1" w:rsidRPr="00FB58DE">
        <w:rPr>
          <w:sz w:val="40"/>
          <w:szCs w:val="40"/>
        </w:rPr>
        <w:tab/>
      </w:r>
      <w:r w:rsidR="000E6B3E" w:rsidRPr="00FB58DE">
        <w:rPr>
          <w:sz w:val="40"/>
          <w:szCs w:val="40"/>
        </w:rPr>
        <w:t xml:space="preserve">Prof Arbel  </w:t>
      </w:r>
      <w:r w:rsidR="004F74D4" w:rsidRPr="00FB58DE">
        <w:rPr>
          <w:sz w:val="40"/>
          <w:szCs w:val="40"/>
        </w:rPr>
        <w:t>/ Russo</w:t>
      </w:r>
      <w:r w:rsidR="00FB58DE">
        <w:rPr>
          <w:sz w:val="40"/>
          <w:szCs w:val="40"/>
        </w:rPr>
        <w:tab/>
      </w:r>
      <w:r w:rsidR="00FB58DE">
        <w:rPr>
          <w:sz w:val="40"/>
          <w:szCs w:val="40"/>
        </w:rPr>
        <w:tab/>
      </w:r>
      <w:r w:rsidR="00D97C6E" w:rsidRPr="00FB58DE">
        <w:rPr>
          <w:sz w:val="40"/>
          <w:szCs w:val="40"/>
        </w:rPr>
        <w:t>Winter 2017</w:t>
      </w:r>
      <w:r w:rsidR="000C23A1" w:rsidRPr="00FB58DE">
        <w:rPr>
          <w:sz w:val="40"/>
          <w:szCs w:val="40"/>
        </w:rPr>
        <w:t xml:space="preserve"> </w:t>
      </w:r>
    </w:p>
    <w:sdt>
      <w:sdtPr>
        <w:rPr>
          <w:rFonts w:ascii="Arial" w:eastAsiaTheme="minorEastAsia" w:hAnsi="Arial" w:cs="Arial"/>
          <w:b w:val="0"/>
          <w:bCs w:val="0"/>
          <w:color w:val="auto"/>
          <w:sz w:val="18"/>
          <w:szCs w:val="18"/>
        </w:rPr>
        <w:id w:val="-637103770"/>
        <w:docPartObj>
          <w:docPartGallery w:val="Table of Contents"/>
          <w:docPartUnique/>
        </w:docPartObj>
      </w:sdtPr>
      <w:sdtEndPr>
        <w:rPr>
          <w:noProof/>
        </w:rPr>
      </w:sdtEndPr>
      <w:sdtContent>
        <w:p w14:paraId="3DD30D3A" w14:textId="5AFB128F" w:rsidR="00BC2A30" w:rsidRDefault="00BC2A30">
          <w:pPr>
            <w:pStyle w:val="TOCHeading"/>
          </w:pPr>
          <w:r>
            <w:t>Table of Contents</w:t>
          </w:r>
        </w:p>
        <w:p w14:paraId="0078FDE6" w14:textId="0AC7C962"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caps w:val="0"/>
            </w:rPr>
            <w:fldChar w:fldCharType="begin"/>
          </w:r>
          <w:r>
            <w:rPr>
              <w:caps w:val="0"/>
            </w:rPr>
            <w:instrText xml:space="preserve"> TOC \o "1-1" \t "Heading 2,2,Heading 3,3" </w:instrText>
          </w:r>
          <w:r>
            <w:rPr>
              <w:caps w:val="0"/>
            </w:rPr>
            <w:fldChar w:fldCharType="separate"/>
          </w:r>
          <w:r>
            <w:rPr>
              <w:noProof/>
            </w:rPr>
            <w:t>5 Elements of Negligence – P Must Prove All</w:t>
          </w:r>
          <w:bookmarkStart w:id="0" w:name="_GoBack"/>
          <w:bookmarkEnd w:id="0"/>
          <w:r>
            <w:rPr>
              <w:noProof/>
            </w:rPr>
            <w:tab/>
          </w:r>
          <w:r>
            <w:rPr>
              <w:noProof/>
            </w:rPr>
            <w:fldChar w:fldCharType="begin"/>
          </w:r>
          <w:r>
            <w:rPr>
              <w:noProof/>
            </w:rPr>
            <w:instrText xml:space="preserve"> PAGEREF _Toc353872725 \h </w:instrText>
          </w:r>
          <w:r>
            <w:rPr>
              <w:noProof/>
            </w:rPr>
          </w:r>
          <w:r>
            <w:rPr>
              <w:noProof/>
            </w:rPr>
            <w:fldChar w:fldCharType="separate"/>
          </w:r>
          <w:r>
            <w:rPr>
              <w:noProof/>
            </w:rPr>
            <w:t>4</w:t>
          </w:r>
          <w:r>
            <w:rPr>
              <w:noProof/>
            </w:rPr>
            <w:fldChar w:fldCharType="end"/>
          </w:r>
        </w:p>
        <w:p w14:paraId="6FAAF077"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Duty of Care</w:t>
          </w:r>
          <w:r>
            <w:rPr>
              <w:noProof/>
            </w:rPr>
            <w:tab/>
          </w:r>
          <w:r>
            <w:rPr>
              <w:noProof/>
            </w:rPr>
            <w:fldChar w:fldCharType="begin"/>
          </w:r>
          <w:r>
            <w:rPr>
              <w:noProof/>
            </w:rPr>
            <w:instrText xml:space="preserve"> PAGEREF _Toc353872727 \h </w:instrText>
          </w:r>
          <w:r>
            <w:rPr>
              <w:noProof/>
            </w:rPr>
          </w:r>
          <w:r>
            <w:rPr>
              <w:noProof/>
            </w:rPr>
            <w:fldChar w:fldCharType="separate"/>
          </w:r>
          <w:r>
            <w:rPr>
              <w:noProof/>
            </w:rPr>
            <w:t>5</w:t>
          </w:r>
          <w:r>
            <w:rPr>
              <w:noProof/>
            </w:rPr>
            <w:fldChar w:fldCharType="end"/>
          </w:r>
        </w:p>
        <w:p w14:paraId="0BD7FF4B" w14:textId="77777777" w:rsidR="00BC2A30" w:rsidRPr="0089432C" w:rsidRDefault="00BC2A30" w:rsidP="0089432C">
          <w:pPr>
            <w:pStyle w:val="TOC3"/>
            <w:rPr>
              <w:lang w:val="en-CA" w:eastAsia="ja-JP"/>
            </w:rPr>
          </w:pPr>
          <w:r w:rsidRPr="0089432C">
            <w:t xml:space="preserve">Donoghue v Stevenson * </w:t>
          </w:r>
          <w:r w:rsidRPr="0089432C">
            <w:rPr>
              <w:color w:val="660066"/>
            </w:rPr>
            <w:t>establishes general test for duty of care</w:t>
          </w:r>
          <w:r w:rsidRPr="0089432C">
            <w:tab/>
          </w:r>
          <w:r w:rsidRPr="0089432C">
            <w:fldChar w:fldCharType="begin"/>
          </w:r>
          <w:r w:rsidRPr="0089432C">
            <w:instrText xml:space="preserve"> PAGEREF _Toc353872728 \h </w:instrText>
          </w:r>
          <w:r w:rsidRPr="0089432C">
            <w:fldChar w:fldCharType="separate"/>
          </w:r>
          <w:r w:rsidRPr="0089432C">
            <w:t>5</w:t>
          </w:r>
          <w:r w:rsidRPr="0089432C">
            <w:fldChar w:fldCharType="end"/>
          </w:r>
        </w:p>
        <w:p w14:paraId="78698FAC" w14:textId="77777777" w:rsidR="00BC2A30" w:rsidRDefault="00BC2A30" w:rsidP="0089432C">
          <w:pPr>
            <w:pStyle w:val="TOC3"/>
            <w:rPr>
              <w:rFonts w:cstheme="minorBidi"/>
              <w:i/>
              <w:sz w:val="24"/>
              <w:szCs w:val="24"/>
              <w:lang w:val="en-CA" w:eastAsia="ja-JP"/>
            </w:rPr>
          </w:pPr>
          <w:r>
            <w:t xml:space="preserve">Dunsmore v Deshield * </w:t>
          </w:r>
          <w:r w:rsidRPr="0089432C">
            <w:rPr>
              <w:color w:val="660066"/>
            </w:rPr>
            <w:t>Elements of negligence * Example of negligence</w:t>
          </w:r>
          <w:r>
            <w:tab/>
          </w:r>
          <w:r>
            <w:fldChar w:fldCharType="begin"/>
          </w:r>
          <w:r>
            <w:instrText xml:space="preserve"> PAGEREF _Toc353872729 \h </w:instrText>
          </w:r>
          <w:r>
            <w:fldChar w:fldCharType="separate"/>
          </w:r>
          <w:r>
            <w:t>5</w:t>
          </w:r>
          <w:r>
            <w:fldChar w:fldCharType="end"/>
          </w:r>
        </w:p>
        <w:p w14:paraId="04B9B8DE" w14:textId="77777777" w:rsidR="00BC2A30" w:rsidRDefault="00BC2A30" w:rsidP="0089432C">
          <w:pPr>
            <w:pStyle w:val="TOC3"/>
            <w:rPr>
              <w:rFonts w:cstheme="minorBidi"/>
              <w:i/>
              <w:sz w:val="24"/>
              <w:szCs w:val="24"/>
              <w:lang w:val="en-CA" w:eastAsia="ja-JP"/>
            </w:rPr>
          </w:pPr>
          <w:r>
            <w:t xml:space="preserve">Cooper v Hobart  * </w:t>
          </w:r>
          <w:r w:rsidRPr="0089432C">
            <w:rPr>
              <w:color w:val="660066"/>
            </w:rPr>
            <w:t>Modified Anns Test, made policy factors more explicit</w:t>
          </w:r>
          <w:r>
            <w:tab/>
          </w:r>
          <w:r>
            <w:fldChar w:fldCharType="begin"/>
          </w:r>
          <w:r>
            <w:instrText xml:space="preserve"> PAGEREF _Toc353872730 \h </w:instrText>
          </w:r>
          <w:r>
            <w:fldChar w:fldCharType="separate"/>
          </w:r>
          <w:r>
            <w:t>6</w:t>
          </w:r>
          <w:r>
            <w:fldChar w:fldCharType="end"/>
          </w:r>
        </w:p>
        <w:p w14:paraId="63F5C808" w14:textId="77777777" w:rsidR="00BC2A30" w:rsidRDefault="00BC2A30" w:rsidP="0089432C">
          <w:pPr>
            <w:pStyle w:val="TOC3"/>
            <w:rPr>
              <w:rFonts w:cstheme="minorBidi"/>
              <w:i/>
              <w:sz w:val="24"/>
              <w:szCs w:val="24"/>
              <w:lang w:val="en-CA" w:eastAsia="ja-JP"/>
            </w:rPr>
          </w:pPr>
          <w:r>
            <w:t xml:space="preserve">Childs v Desmoreaux 2006 SCC * </w:t>
          </w:r>
          <w:r w:rsidRPr="0089432C">
            <w:rPr>
              <w:color w:val="660066"/>
            </w:rPr>
            <w:t>social host vs commercial host duty of care</w:t>
          </w:r>
          <w:r>
            <w:tab/>
          </w:r>
          <w:r>
            <w:fldChar w:fldCharType="begin"/>
          </w:r>
          <w:r>
            <w:instrText xml:space="preserve"> PAGEREF _Toc353872731 \h </w:instrText>
          </w:r>
          <w:r>
            <w:fldChar w:fldCharType="separate"/>
          </w:r>
          <w:r>
            <w:t>7</w:t>
          </w:r>
          <w:r>
            <w:fldChar w:fldCharType="end"/>
          </w:r>
        </w:p>
        <w:p w14:paraId="6707BB43" w14:textId="77777777" w:rsidR="00BC2A30" w:rsidRDefault="00BC2A30" w:rsidP="0089432C">
          <w:pPr>
            <w:pStyle w:val="TOC3"/>
            <w:rPr>
              <w:rFonts w:cstheme="minorBidi"/>
              <w:i/>
              <w:sz w:val="24"/>
              <w:szCs w:val="24"/>
              <w:lang w:val="en-CA" w:eastAsia="ja-JP"/>
            </w:rPr>
          </w:pPr>
          <w:r>
            <w:t xml:space="preserve">Moule v NB Elec Power * </w:t>
          </w:r>
          <w:r w:rsidRPr="0089432C">
            <w:rPr>
              <w:color w:val="660066"/>
            </w:rPr>
            <w:t>Foreseeability</w:t>
          </w:r>
          <w:r>
            <w:tab/>
          </w:r>
          <w:r>
            <w:fldChar w:fldCharType="begin"/>
          </w:r>
          <w:r>
            <w:instrText xml:space="preserve"> PAGEREF _Toc353872732 \h </w:instrText>
          </w:r>
          <w:r>
            <w:fldChar w:fldCharType="separate"/>
          </w:r>
          <w:r>
            <w:t>7</w:t>
          </w:r>
          <w:r>
            <w:fldChar w:fldCharType="end"/>
          </w:r>
        </w:p>
        <w:p w14:paraId="2EA7E9CF" w14:textId="77777777" w:rsidR="00BC2A30" w:rsidRDefault="00BC2A30" w:rsidP="0089432C">
          <w:pPr>
            <w:pStyle w:val="TOC3"/>
            <w:rPr>
              <w:rFonts w:cstheme="minorBidi"/>
              <w:i/>
              <w:sz w:val="24"/>
              <w:szCs w:val="24"/>
              <w:lang w:val="en-CA" w:eastAsia="ja-JP"/>
            </w:rPr>
          </w:pPr>
          <w:r>
            <w:t xml:space="preserve">Amos v NB Elec Power * </w:t>
          </w:r>
          <w:r w:rsidRPr="00AE230F">
            <w:rPr>
              <w:color w:val="660066"/>
            </w:rPr>
            <w:t>D</w:t>
          </w:r>
          <w:r w:rsidRPr="0089432C">
            <w:rPr>
              <w:color w:val="660066"/>
            </w:rPr>
            <w:t>uty of care fact specific</w:t>
          </w:r>
          <w:r>
            <w:tab/>
          </w:r>
          <w:r>
            <w:fldChar w:fldCharType="begin"/>
          </w:r>
          <w:r>
            <w:instrText xml:space="preserve"> PAGEREF _Toc353872733 \h </w:instrText>
          </w:r>
          <w:r>
            <w:fldChar w:fldCharType="separate"/>
          </w:r>
          <w:r>
            <w:t>7</w:t>
          </w:r>
          <w:r>
            <w:fldChar w:fldCharType="end"/>
          </w:r>
        </w:p>
        <w:p w14:paraId="7AC17653" w14:textId="77777777" w:rsidR="00BC2A30" w:rsidRDefault="00BC2A30" w:rsidP="0089432C">
          <w:pPr>
            <w:pStyle w:val="TOC3"/>
            <w:rPr>
              <w:rFonts w:cstheme="minorBidi"/>
              <w:i/>
              <w:sz w:val="24"/>
              <w:szCs w:val="24"/>
              <w:lang w:val="en-CA" w:eastAsia="ja-JP"/>
            </w:rPr>
          </w:pPr>
          <w:r>
            <w:t xml:space="preserve">Palsgraf v Long Island Ry 1928 * </w:t>
          </w:r>
          <w:r w:rsidRPr="00AE230F">
            <w:rPr>
              <w:color w:val="660066"/>
            </w:rPr>
            <w:t>F</w:t>
          </w:r>
          <w:r w:rsidRPr="0089432C">
            <w:rPr>
              <w:color w:val="660066"/>
            </w:rPr>
            <w:t>oreseeable Plaintiff</w:t>
          </w:r>
          <w:r>
            <w:tab/>
          </w:r>
          <w:r>
            <w:fldChar w:fldCharType="begin"/>
          </w:r>
          <w:r>
            <w:instrText xml:space="preserve"> PAGEREF _Toc353872734 \h </w:instrText>
          </w:r>
          <w:r>
            <w:fldChar w:fldCharType="separate"/>
          </w:r>
          <w:r>
            <w:t>7</w:t>
          </w:r>
          <w:r>
            <w:fldChar w:fldCharType="end"/>
          </w:r>
        </w:p>
        <w:p w14:paraId="6AE53CF8"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Special Duties of Care</w:t>
          </w:r>
          <w:r>
            <w:rPr>
              <w:noProof/>
            </w:rPr>
            <w:tab/>
          </w:r>
          <w:r>
            <w:rPr>
              <w:noProof/>
            </w:rPr>
            <w:fldChar w:fldCharType="begin"/>
          </w:r>
          <w:r>
            <w:rPr>
              <w:noProof/>
            </w:rPr>
            <w:instrText xml:space="preserve"> PAGEREF _Toc353872735 \h </w:instrText>
          </w:r>
          <w:r>
            <w:rPr>
              <w:noProof/>
            </w:rPr>
          </w:r>
          <w:r>
            <w:rPr>
              <w:noProof/>
            </w:rPr>
            <w:fldChar w:fldCharType="separate"/>
          </w:r>
          <w:r>
            <w:rPr>
              <w:noProof/>
            </w:rPr>
            <w:t>8</w:t>
          </w:r>
          <w:r>
            <w:rPr>
              <w:noProof/>
            </w:rPr>
            <w:fldChar w:fldCharType="end"/>
          </w:r>
        </w:p>
        <w:p w14:paraId="5BD02AA2" w14:textId="77777777" w:rsidR="00BC2A30" w:rsidRPr="007F647F" w:rsidRDefault="00BC2A30" w:rsidP="00982B75">
          <w:pPr>
            <w:pStyle w:val="TOC2"/>
            <w:rPr>
              <w:lang w:val="en-CA" w:eastAsia="ja-JP"/>
            </w:rPr>
          </w:pPr>
          <w:r w:rsidRPr="007F647F">
            <w:t>Duty to Rescue</w:t>
          </w:r>
          <w:r w:rsidRPr="007F647F">
            <w:tab/>
          </w:r>
          <w:r w:rsidRPr="007F647F">
            <w:fldChar w:fldCharType="begin"/>
          </w:r>
          <w:r w:rsidRPr="007F647F">
            <w:instrText xml:space="preserve"> PAGEREF _Toc353872737 \h </w:instrText>
          </w:r>
          <w:r w:rsidRPr="007F647F">
            <w:fldChar w:fldCharType="separate"/>
          </w:r>
          <w:r w:rsidRPr="007F647F">
            <w:t>8</w:t>
          </w:r>
          <w:r w:rsidRPr="007F647F">
            <w:fldChar w:fldCharType="end"/>
          </w:r>
        </w:p>
        <w:p w14:paraId="5C00762C" w14:textId="77777777" w:rsidR="00BC2A30" w:rsidRDefault="00BC2A30" w:rsidP="0089432C">
          <w:pPr>
            <w:pStyle w:val="TOC3"/>
            <w:rPr>
              <w:rFonts w:cstheme="minorBidi"/>
              <w:i/>
              <w:sz w:val="24"/>
              <w:szCs w:val="24"/>
              <w:lang w:val="en-CA" w:eastAsia="ja-JP"/>
            </w:rPr>
          </w:pPr>
          <w:r>
            <w:t>Osterlind v Hill</w:t>
          </w:r>
          <w:r>
            <w:tab/>
          </w:r>
          <w:r>
            <w:fldChar w:fldCharType="begin"/>
          </w:r>
          <w:r>
            <w:instrText xml:space="preserve"> PAGEREF _Toc353872738 \h </w:instrText>
          </w:r>
          <w:r>
            <w:fldChar w:fldCharType="separate"/>
          </w:r>
          <w:r>
            <w:t>8</w:t>
          </w:r>
          <w:r>
            <w:fldChar w:fldCharType="end"/>
          </w:r>
        </w:p>
        <w:p w14:paraId="18C2505A" w14:textId="77777777" w:rsidR="00BC2A30" w:rsidRDefault="00BC2A30" w:rsidP="0089432C">
          <w:pPr>
            <w:pStyle w:val="TOC3"/>
            <w:rPr>
              <w:rFonts w:cstheme="minorBidi"/>
              <w:i/>
              <w:sz w:val="24"/>
              <w:szCs w:val="24"/>
              <w:lang w:val="en-CA" w:eastAsia="ja-JP"/>
            </w:rPr>
          </w:pPr>
          <w:r>
            <w:t>Matthews v Maclaren; Horsley v Maclaren</w:t>
          </w:r>
          <w:r>
            <w:tab/>
          </w:r>
          <w:r>
            <w:fldChar w:fldCharType="begin"/>
          </w:r>
          <w:r>
            <w:instrText xml:space="preserve"> PAGEREF _Toc353872739 \h </w:instrText>
          </w:r>
          <w:r>
            <w:fldChar w:fldCharType="separate"/>
          </w:r>
          <w:r>
            <w:t>9</w:t>
          </w:r>
          <w:r>
            <w:fldChar w:fldCharType="end"/>
          </w:r>
        </w:p>
        <w:p w14:paraId="7191426B" w14:textId="77777777" w:rsidR="00BC2A30" w:rsidRDefault="00BC2A30" w:rsidP="0089432C">
          <w:pPr>
            <w:pStyle w:val="TOC3"/>
            <w:rPr>
              <w:rFonts w:cstheme="minorBidi"/>
              <w:i/>
              <w:sz w:val="24"/>
              <w:szCs w:val="24"/>
              <w:lang w:val="en-CA" w:eastAsia="ja-JP"/>
            </w:rPr>
          </w:pPr>
          <w:r>
            <w:t>Stevenson v Clearview Riverside Resort</w:t>
          </w:r>
          <w:r>
            <w:tab/>
          </w:r>
          <w:r>
            <w:fldChar w:fldCharType="begin"/>
          </w:r>
          <w:r>
            <w:instrText xml:space="preserve"> PAGEREF _Toc353872740 \h </w:instrText>
          </w:r>
          <w:r>
            <w:fldChar w:fldCharType="separate"/>
          </w:r>
          <w:r>
            <w:t>9</w:t>
          </w:r>
          <w:r>
            <w:fldChar w:fldCharType="end"/>
          </w:r>
        </w:p>
        <w:p w14:paraId="6CADE5C6" w14:textId="77777777" w:rsidR="00BC2A30" w:rsidRDefault="00BC2A30" w:rsidP="00982B75">
          <w:pPr>
            <w:pStyle w:val="TOC2"/>
            <w:rPr>
              <w:rFonts w:cstheme="minorBidi"/>
              <w:smallCaps/>
              <w:sz w:val="24"/>
              <w:szCs w:val="24"/>
              <w:lang w:val="en-CA" w:eastAsia="ja-JP"/>
            </w:rPr>
          </w:pPr>
          <w:r>
            <w:t>Duty to Control the Conduct of Others</w:t>
          </w:r>
          <w:r>
            <w:tab/>
          </w:r>
          <w:r>
            <w:fldChar w:fldCharType="begin"/>
          </w:r>
          <w:r>
            <w:instrText xml:space="preserve"> PAGEREF _Toc353872741 \h </w:instrText>
          </w:r>
          <w:r>
            <w:fldChar w:fldCharType="separate"/>
          </w:r>
          <w:r>
            <w:t>9</w:t>
          </w:r>
          <w:r>
            <w:fldChar w:fldCharType="end"/>
          </w:r>
        </w:p>
        <w:p w14:paraId="6654D423" w14:textId="65B28F15" w:rsidR="00BC2A30" w:rsidRDefault="00BC2A30" w:rsidP="0089432C">
          <w:pPr>
            <w:pStyle w:val="TOC3"/>
            <w:rPr>
              <w:rFonts w:cstheme="minorBidi"/>
              <w:i/>
              <w:sz w:val="24"/>
              <w:szCs w:val="24"/>
              <w:lang w:val="en-CA" w:eastAsia="ja-JP"/>
            </w:rPr>
          </w:pPr>
          <w:r>
            <w:t>Crocker v Sundance Northwest Resorts</w:t>
          </w:r>
          <w:r w:rsidR="00F64EE1">
            <w:t xml:space="preserve"> * </w:t>
          </w:r>
          <w:r w:rsidR="00F64EE1" w:rsidRPr="00F64EE1">
            <w:rPr>
              <w:color w:val="660066"/>
            </w:rPr>
            <w:t>Liability when waiver signed / intoxicated</w:t>
          </w:r>
          <w:r>
            <w:tab/>
          </w:r>
          <w:r>
            <w:fldChar w:fldCharType="begin"/>
          </w:r>
          <w:r>
            <w:instrText xml:space="preserve"> PAGEREF _Toc353872742 \h </w:instrText>
          </w:r>
          <w:r>
            <w:fldChar w:fldCharType="separate"/>
          </w:r>
          <w:r>
            <w:t>10</w:t>
          </w:r>
          <w:r>
            <w:fldChar w:fldCharType="end"/>
          </w:r>
        </w:p>
        <w:p w14:paraId="5F5B429E" w14:textId="77777777" w:rsidR="00BC2A30" w:rsidRDefault="00BC2A30" w:rsidP="0089432C">
          <w:pPr>
            <w:pStyle w:val="TOC3"/>
            <w:rPr>
              <w:rFonts w:cstheme="minorBidi"/>
              <w:i/>
              <w:sz w:val="24"/>
              <w:szCs w:val="24"/>
              <w:lang w:val="en-CA" w:eastAsia="ja-JP"/>
            </w:rPr>
          </w:pPr>
          <w:r>
            <w:t>Jane Doe v Metro Toronto Commissioners of Police</w:t>
          </w:r>
          <w:r>
            <w:tab/>
          </w:r>
          <w:r>
            <w:fldChar w:fldCharType="begin"/>
          </w:r>
          <w:r>
            <w:instrText xml:space="preserve"> PAGEREF _Toc353872743 \h </w:instrText>
          </w:r>
          <w:r>
            <w:fldChar w:fldCharType="separate"/>
          </w:r>
          <w:r>
            <w:t>11</w:t>
          </w:r>
          <w:r>
            <w:fldChar w:fldCharType="end"/>
          </w:r>
        </w:p>
        <w:p w14:paraId="4B17838F" w14:textId="77777777" w:rsidR="00BC2A30" w:rsidRDefault="00BC2A30" w:rsidP="0089432C">
          <w:pPr>
            <w:pStyle w:val="TOC3"/>
            <w:rPr>
              <w:rFonts w:cstheme="minorBidi"/>
              <w:i/>
              <w:sz w:val="24"/>
              <w:szCs w:val="24"/>
              <w:lang w:val="en-CA" w:eastAsia="ja-JP"/>
            </w:rPr>
          </w:pPr>
          <w:r>
            <w:t xml:space="preserve">Hill v Hamilton-Wentworth Regional Police 2007 SCC 41 ** </w:t>
          </w:r>
          <w:r w:rsidRPr="005C232D">
            <w:rPr>
              <w:color w:val="660066"/>
            </w:rPr>
            <w:t>Policy Stages 1B/2 Anns Cooper</w:t>
          </w:r>
          <w:r>
            <w:tab/>
          </w:r>
          <w:r>
            <w:fldChar w:fldCharType="begin"/>
          </w:r>
          <w:r>
            <w:instrText xml:space="preserve"> PAGEREF _Toc353872744 \h </w:instrText>
          </w:r>
          <w:r>
            <w:fldChar w:fldCharType="separate"/>
          </w:r>
          <w:r>
            <w:t>11</w:t>
          </w:r>
          <w:r>
            <w:fldChar w:fldCharType="end"/>
          </w:r>
        </w:p>
        <w:p w14:paraId="601EEED2" w14:textId="77777777" w:rsidR="00BC2A30" w:rsidRDefault="00BC2A30" w:rsidP="00982B75">
          <w:pPr>
            <w:pStyle w:val="TOC2"/>
            <w:rPr>
              <w:rFonts w:cstheme="minorBidi"/>
              <w:smallCaps/>
              <w:sz w:val="24"/>
              <w:szCs w:val="24"/>
              <w:lang w:val="en-CA" w:eastAsia="ja-JP"/>
            </w:rPr>
          </w:pPr>
          <w:r>
            <w:t>Duties to the Unborn Child</w:t>
          </w:r>
          <w:r>
            <w:tab/>
          </w:r>
          <w:r>
            <w:fldChar w:fldCharType="begin"/>
          </w:r>
          <w:r>
            <w:instrText xml:space="preserve"> PAGEREF _Toc353872745 \h </w:instrText>
          </w:r>
          <w:r>
            <w:fldChar w:fldCharType="separate"/>
          </w:r>
          <w:r>
            <w:t>12</w:t>
          </w:r>
          <w:r>
            <w:fldChar w:fldCharType="end"/>
          </w:r>
        </w:p>
        <w:p w14:paraId="1DBCE162" w14:textId="5A1D9420" w:rsidR="00BC2A30" w:rsidRDefault="00BC2A30" w:rsidP="0089432C">
          <w:pPr>
            <w:pStyle w:val="TOC3"/>
            <w:rPr>
              <w:rFonts w:cstheme="minorBidi"/>
              <w:i/>
              <w:sz w:val="24"/>
              <w:szCs w:val="24"/>
              <w:lang w:val="en-CA" w:eastAsia="ja-JP"/>
            </w:rPr>
          </w:pPr>
          <w:r>
            <w:t>Paxton v Ramji</w:t>
          </w:r>
          <w:r w:rsidR="00402CA4">
            <w:t xml:space="preserve"> * </w:t>
          </w:r>
          <w:r w:rsidR="00402CA4" w:rsidRPr="00402CA4">
            <w:rPr>
              <w:color w:val="660066"/>
            </w:rPr>
            <w:t>acne med Rx pre conception harm</w:t>
          </w:r>
          <w:r>
            <w:tab/>
          </w:r>
          <w:r>
            <w:fldChar w:fldCharType="begin"/>
          </w:r>
          <w:r>
            <w:instrText xml:space="preserve"> PAGEREF _Toc353872746 \h </w:instrText>
          </w:r>
          <w:r>
            <w:fldChar w:fldCharType="separate"/>
          </w:r>
          <w:r>
            <w:t>14</w:t>
          </w:r>
          <w:r>
            <w:fldChar w:fldCharType="end"/>
          </w:r>
        </w:p>
        <w:p w14:paraId="721F2013" w14:textId="77777777" w:rsidR="00BC2A30" w:rsidRDefault="00BC2A30" w:rsidP="0089432C">
          <w:pPr>
            <w:pStyle w:val="TOC3"/>
            <w:rPr>
              <w:rFonts w:cstheme="minorBidi"/>
              <w:i/>
              <w:sz w:val="24"/>
              <w:szCs w:val="24"/>
              <w:lang w:val="en-CA" w:eastAsia="ja-JP"/>
            </w:rPr>
          </w:pPr>
          <w:r>
            <w:t>Arndt v Smith</w:t>
          </w:r>
          <w:r>
            <w:tab/>
          </w:r>
          <w:r>
            <w:fldChar w:fldCharType="begin"/>
          </w:r>
          <w:r>
            <w:instrText xml:space="preserve"> PAGEREF _Toc353872747 \h </w:instrText>
          </w:r>
          <w:r>
            <w:fldChar w:fldCharType="separate"/>
          </w:r>
          <w:r>
            <w:t>14</w:t>
          </w:r>
          <w:r>
            <w:fldChar w:fldCharType="end"/>
          </w:r>
        </w:p>
        <w:p w14:paraId="2F1E70F0" w14:textId="77777777" w:rsidR="00BC2A30" w:rsidRDefault="00BC2A30" w:rsidP="00982B75">
          <w:pPr>
            <w:pStyle w:val="TOC2"/>
            <w:rPr>
              <w:rFonts w:cstheme="minorBidi"/>
              <w:smallCaps/>
              <w:sz w:val="24"/>
              <w:szCs w:val="24"/>
              <w:lang w:val="en-CA" w:eastAsia="ja-JP"/>
            </w:rPr>
          </w:pPr>
          <w:r>
            <w:t>Psychiatric Harm</w:t>
          </w:r>
          <w:r>
            <w:tab/>
          </w:r>
          <w:r>
            <w:fldChar w:fldCharType="begin"/>
          </w:r>
          <w:r>
            <w:instrText xml:space="preserve"> PAGEREF _Toc353872748 \h </w:instrText>
          </w:r>
          <w:r>
            <w:fldChar w:fldCharType="separate"/>
          </w:r>
          <w:r>
            <w:t>15</w:t>
          </w:r>
          <w:r>
            <w:fldChar w:fldCharType="end"/>
          </w:r>
        </w:p>
        <w:p w14:paraId="3DDF80BA" w14:textId="77777777" w:rsidR="00BC2A30" w:rsidRDefault="00BC2A30" w:rsidP="00982B75">
          <w:pPr>
            <w:pStyle w:val="TOC2"/>
            <w:rPr>
              <w:rFonts w:cstheme="minorBidi"/>
              <w:smallCaps/>
              <w:sz w:val="24"/>
              <w:szCs w:val="24"/>
              <w:lang w:val="en-CA" w:eastAsia="ja-JP"/>
            </w:rPr>
          </w:pPr>
          <w:r>
            <w:t>Duty of Health Care Professional to Inform</w:t>
          </w:r>
          <w:r>
            <w:tab/>
          </w:r>
          <w:r>
            <w:fldChar w:fldCharType="begin"/>
          </w:r>
          <w:r>
            <w:instrText xml:space="preserve"> PAGEREF _Toc353872749 \h </w:instrText>
          </w:r>
          <w:r>
            <w:fldChar w:fldCharType="separate"/>
          </w:r>
          <w:r>
            <w:t>16</w:t>
          </w:r>
          <w:r>
            <w:fldChar w:fldCharType="end"/>
          </w:r>
        </w:p>
        <w:p w14:paraId="425A3BBB" w14:textId="77777777" w:rsidR="00BC2A30" w:rsidRDefault="00BC2A30" w:rsidP="00982B75">
          <w:pPr>
            <w:pStyle w:val="TOC2"/>
            <w:rPr>
              <w:rFonts w:cstheme="minorBidi"/>
              <w:smallCaps/>
              <w:sz w:val="24"/>
              <w:szCs w:val="24"/>
              <w:lang w:val="en-CA" w:eastAsia="ja-JP"/>
            </w:rPr>
          </w:pPr>
          <w:r>
            <w:t>Manufacturer’s and Supplier’s Duty to Warn</w:t>
          </w:r>
          <w:r>
            <w:tab/>
          </w:r>
          <w:r>
            <w:fldChar w:fldCharType="begin"/>
          </w:r>
          <w:r>
            <w:instrText xml:space="preserve"> PAGEREF _Toc353872750 \h </w:instrText>
          </w:r>
          <w:r>
            <w:fldChar w:fldCharType="separate"/>
          </w:r>
          <w:r>
            <w:t>18</w:t>
          </w:r>
          <w:r>
            <w:fldChar w:fldCharType="end"/>
          </w:r>
        </w:p>
        <w:p w14:paraId="1AB25ECF" w14:textId="2F13B09C" w:rsidR="00BC2A30" w:rsidRDefault="00BC2A30" w:rsidP="0089432C">
          <w:pPr>
            <w:pStyle w:val="TOC3"/>
            <w:rPr>
              <w:rFonts w:cstheme="minorBidi"/>
              <w:i/>
              <w:sz w:val="24"/>
              <w:szCs w:val="24"/>
              <w:lang w:val="en-CA" w:eastAsia="ja-JP"/>
            </w:rPr>
          </w:pPr>
          <w:r>
            <w:t>Hollis v Dow Corning</w:t>
          </w:r>
          <w:r w:rsidR="00A965A1">
            <w:t xml:space="preserve"> </w:t>
          </w:r>
          <w:r w:rsidR="00A965A1" w:rsidRPr="00A965A1">
            <w:rPr>
              <w:color w:val="660066"/>
            </w:rPr>
            <w:t>* breast implant ruptured</w:t>
          </w:r>
          <w:r>
            <w:tab/>
          </w:r>
          <w:r>
            <w:fldChar w:fldCharType="begin"/>
          </w:r>
          <w:r>
            <w:instrText xml:space="preserve"> PAGEREF _Toc353872751 \h </w:instrText>
          </w:r>
          <w:r>
            <w:fldChar w:fldCharType="separate"/>
          </w:r>
          <w:r>
            <w:t>18</w:t>
          </w:r>
          <w:r>
            <w:fldChar w:fldCharType="end"/>
          </w:r>
        </w:p>
        <w:p w14:paraId="47EBF7ED" w14:textId="77777777" w:rsidR="00BC2A30" w:rsidRDefault="00BC2A30" w:rsidP="00982B75">
          <w:pPr>
            <w:pStyle w:val="TOC2"/>
            <w:rPr>
              <w:rFonts w:cstheme="minorBidi"/>
              <w:smallCaps/>
              <w:sz w:val="24"/>
              <w:szCs w:val="24"/>
              <w:lang w:val="en-CA" w:eastAsia="ja-JP"/>
            </w:rPr>
          </w:pPr>
          <w:r>
            <w:t>Duties of Care Owed by a Barrister</w:t>
          </w:r>
          <w:r>
            <w:tab/>
          </w:r>
          <w:r>
            <w:fldChar w:fldCharType="begin"/>
          </w:r>
          <w:r>
            <w:instrText xml:space="preserve"> PAGEREF _Toc353872752 \h </w:instrText>
          </w:r>
          <w:r>
            <w:fldChar w:fldCharType="separate"/>
          </w:r>
          <w:r>
            <w:t>18</w:t>
          </w:r>
          <w:r>
            <w:fldChar w:fldCharType="end"/>
          </w:r>
        </w:p>
        <w:p w14:paraId="429318F0"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Standard of Care</w:t>
          </w:r>
          <w:r>
            <w:rPr>
              <w:noProof/>
            </w:rPr>
            <w:tab/>
          </w:r>
          <w:r>
            <w:rPr>
              <w:noProof/>
            </w:rPr>
            <w:fldChar w:fldCharType="begin"/>
          </w:r>
          <w:r>
            <w:rPr>
              <w:noProof/>
            </w:rPr>
            <w:instrText xml:space="preserve"> PAGEREF _Toc353872753 \h </w:instrText>
          </w:r>
          <w:r>
            <w:rPr>
              <w:noProof/>
            </w:rPr>
          </w:r>
          <w:r>
            <w:rPr>
              <w:noProof/>
            </w:rPr>
            <w:fldChar w:fldCharType="separate"/>
          </w:r>
          <w:r>
            <w:rPr>
              <w:noProof/>
            </w:rPr>
            <w:t>19</w:t>
          </w:r>
          <w:r>
            <w:rPr>
              <w:noProof/>
            </w:rPr>
            <w:fldChar w:fldCharType="end"/>
          </w:r>
        </w:p>
        <w:p w14:paraId="203080DD" w14:textId="572E0F72" w:rsidR="00BC2A30" w:rsidRDefault="005C232D" w:rsidP="0089432C">
          <w:pPr>
            <w:pStyle w:val="TOC3"/>
            <w:rPr>
              <w:rFonts w:cstheme="minorBidi"/>
              <w:i/>
              <w:sz w:val="24"/>
              <w:szCs w:val="24"/>
              <w:lang w:val="en-CA" w:eastAsia="ja-JP"/>
            </w:rPr>
          </w:pPr>
          <w:r>
            <w:t>Arland v Taylor *</w:t>
          </w:r>
          <w:r w:rsidR="00BC2A30">
            <w:t xml:space="preserve"> </w:t>
          </w:r>
          <w:r w:rsidR="00BC2A30" w:rsidRPr="005C232D">
            <w:rPr>
              <w:color w:val="660066"/>
            </w:rPr>
            <w:t>Objective standard: Reasonable and prudent person</w:t>
          </w:r>
          <w:r w:rsidR="00BC2A30">
            <w:tab/>
          </w:r>
          <w:r w:rsidR="00BC2A30">
            <w:fldChar w:fldCharType="begin"/>
          </w:r>
          <w:r w:rsidR="00BC2A30">
            <w:instrText xml:space="preserve"> PAGEREF _Toc353872754 \h </w:instrText>
          </w:r>
          <w:r w:rsidR="00BC2A30">
            <w:fldChar w:fldCharType="separate"/>
          </w:r>
          <w:r w:rsidR="00BC2A30">
            <w:t>19</w:t>
          </w:r>
          <w:r w:rsidR="00BC2A30">
            <w:fldChar w:fldCharType="end"/>
          </w:r>
        </w:p>
        <w:p w14:paraId="7FCC514F" w14:textId="1849BF57" w:rsidR="00BC2A30" w:rsidRDefault="00BC2A30" w:rsidP="0089432C">
          <w:pPr>
            <w:pStyle w:val="TOC3"/>
            <w:rPr>
              <w:rFonts w:cstheme="minorBidi"/>
              <w:i/>
              <w:sz w:val="24"/>
              <w:szCs w:val="24"/>
              <w:lang w:val="en-CA" w:eastAsia="ja-JP"/>
            </w:rPr>
          </w:pPr>
          <w:r>
            <w:t xml:space="preserve">Bolton v Stone  * </w:t>
          </w:r>
          <w:r w:rsidR="00CD3A41">
            <w:rPr>
              <w:color w:val="660066"/>
            </w:rPr>
            <w:t>Probability of Injury</w:t>
          </w:r>
          <w:r>
            <w:tab/>
          </w:r>
          <w:r>
            <w:fldChar w:fldCharType="begin"/>
          </w:r>
          <w:r>
            <w:instrText xml:space="preserve"> PAGEREF _Toc353872755 \h </w:instrText>
          </w:r>
          <w:r>
            <w:fldChar w:fldCharType="separate"/>
          </w:r>
          <w:r>
            <w:t>20</w:t>
          </w:r>
          <w:r>
            <w:fldChar w:fldCharType="end"/>
          </w:r>
        </w:p>
        <w:p w14:paraId="5C583849" w14:textId="77777777" w:rsidR="00BC2A30" w:rsidRDefault="00BC2A30" w:rsidP="0089432C">
          <w:pPr>
            <w:pStyle w:val="TOC3"/>
            <w:rPr>
              <w:rFonts w:cstheme="minorBidi"/>
              <w:i/>
              <w:sz w:val="24"/>
              <w:szCs w:val="24"/>
              <w:lang w:val="en-CA" w:eastAsia="ja-JP"/>
            </w:rPr>
          </w:pPr>
          <w:r>
            <w:t xml:space="preserve">Paris v Stepney Bourogh Council  ** </w:t>
          </w:r>
          <w:r w:rsidRPr="005C232D">
            <w:rPr>
              <w:color w:val="660066"/>
            </w:rPr>
            <w:t>Cost of Risk Avoidance</w:t>
          </w:r>
          <w:r>
            <w:tab/>
          </w:r>
          <w:r>
            <w:fldChar w:fldCharType="begin"/>
          </w:r>
          <w:r>
            <w:instrText xml:space="preserve"> PAGEREF _Toc353872756 \h </w:instrText>
          </w:r>
          <w:r>
            <w:fldChar w:fldCharType="separate"/>
          </w:r>
          <w:r>
            <w:t>20</w:t>
          </w:r>
          <w:r>
            <w:fldChar w:fldCharType="end"/>
          </w:r>
        </w:p>
        <w:p w14:paraId="3F743AA3" w14:textId="77777777" w:rsidR="00BC2A30" w:rsidRDefault="00BC2A30" w:rsidP="0089432C">
          <w:pPr>
            <w:pStyle w:val="TOC3"/>
            <w:rPr>
              <w:rFonts w:cstheme="minorBidi"/>
              <w:i/>
              <w:sz w:val="24"/>
              <w:szCs w:val="24"/>
              <w:lang w:val="en-CA" w:eastAsia="ja-JP"/>
            </w:rPr>
          </w:pPr>
          <w:r>
            <w:t xml:space="preserve">Vaughn v Halifax-Dartmouth Bridge ** </w:t>
          </w:r>
          <w:r w:rsidRPr="005C232D">
            <w:rPr>
              <w:color w:val="660066"/>
            </w:rPr>
            <w:t>Precautions to avoid damage / injury</w:t>
          </w:r>
          <w:r>
            <w:tab/>
          </w:r>
          <w:r>
            <w:fldChar w:fldCharType="begin"/>
          </w:r>
          <w:r>
            <w:instrText xml:space="preserve"> PAGEREF _Toc353872757 \h </w:instrText>
          </w:r>
          <w:r>
            <w:fldChar w:fldCharType="separate"/>
          </w:r>
          <w:r>
            <w:t>20</w:t>
          </w:r>
          <w:r>
            <w:fldChar w:fldCharType="end"/>
          </w:r>
        </w:p>
        <w:p w14:paraId="68FA4B31" w14:textId="77777777" w:rsidR="00BC2A30" w:rsidRDefault="00BC2A30" w:rsidP="0089432C">
          <w:pPr>
            <w:pStyle w:val="TOC3"/>
            <w:rPr>
              <w:rFonts w:cstheme="minorBidi"/>
              <w:i/>
              <w:sz w:val="24"/>
              <w:szCs w:val="24"/>
              <w:lang w:val="en-CA" w:eastAsia="ja-JP"/>
            </w:rPr>
          </w:pPr>
          <w:r>
            <w:t xml:space="preserve">Law Estate v Simice ** </w:t>
          </w:r>
          <w:r w:rsidRPr="005C232D">
            <w:rPr>
              <w:color w:val="660066"/>
            </w:rPr>
            <w:t>Social Utility</w:t>
          </w:r>
          <w:r>
            <w:tab/>
          </w:r>
          <w:r>
            <w:fldChar w:fldCharType="begin"/>
          </w:r>
          <w:r>
            <w:instrText xml:space="preserve"> PAGEREF _Toc353872758 \h </w:instrText>
          </w:r>
          <w:r>
            <w:fldChar w:fldCharType="separate"/>
          </w:r>
          <w:r>
            <w:t>20</w:t>
          </w:r>
          <w:r>
            <w:fldChar w:fldCharType="end"/>
          </w:r>
        </w:p>
        <w:p w14:paraId="652377AE" w14:textId="77777777" w:rsidR="00BC2A30" w:rsidRDefault="00BC2A30" w:rsidP="0089432C">
          <w:pPr>
            <w:pStyle w:val="TOC3"/>
            <w:rPr>
              <w:rFonts w:cstheme="minorBidi"/>
              <w:i/>
              <w:sz w:val="24"/>
              <w:szCs w:val="24"/>
              <w:lang w:val="en-CA" w:eastAsia="ja-JP"/>
            </w:rPr>
          </w:pPr>
          <w:r>
            <w:t xml:space="preserve">Watt v Hertfordshire County Council  ** </w:t>
          </w:r>
          <w:r w:rsidRPr="005C232D">
            <w:rPr>
              <w:color w:val="660066"/>
            </w:rPr>
            <w:t>Social Utility</w:t>
          </w:r>
          <w:r>
            <w:tab/>
          </w:r>
          <w:r>
            <w:fldChar w:fldCharType="begin"/>
          </w:r>
          <w:r>
            <w:instrText xml:space="preserve"> PAGEREF _Toc353872759 \h </w:instrText>
          </w:r>
          <w:r>
            <w:fldChar w:fldCharType="separate"/>
          </w:r>
          <w:r>
            <w:t>21</w:t>
          </w:r>
          <w:r>
            <w:fldChar w:fldCharType="end"/>
          </w:r>
        </w:p>
        <w:p w14:paraId="1CB34919" w14:textId="77777777" w:rsidR="00BC2A30" w:rsidRDefault="00BC2A30" w:rsidP="00982B75">
          <w:pPr>
            <w:pStyle w:val="TOC2"/>
            <w:rPr>
              <w:rFonts w:cstheme="minorBidi"/>
              <w:smallCaps/>
              <w:sz w:val="24"/>
              <w:szCs w:val="24"/>
              <w:lang w:val="en-CA" w:eastAsia="ja-JP"/>
            </w:rPr>
          </w:pPr>
          <w:r>
            <w:t>Standard of Care Expected of People w/ Disabilities</w:t>
          </w:r>
          <w:r>
            <w:tab/>
          </w:r>
          <w:r>
            <w:fldChar w:fldCharType="begin"/>
          </w:r>
          <w:r>
            <w:instrText xml:space="preserve"> PAGEREF _Toc353872760 \h </w:instrText>
          </w:r>
          <w:r>
            <w:fldChar w:fldCharType="separate"/>
          </w:r>
          <w:r>
            <w:t>21</w:t>
          </w:r>
          <w:r>
            <w:fldChar w:fldCharType="end"/>
          </w:r>
        </w:p>
        <w:p w14:paraId="2507F35D" w14:textId="77777777" w:rsidR="00BC2A30" w:rsidRDefault="00BC2A30" w:rsidP="0089432C">
          <w:pPr>
            <w:pStyle w:val="TOC3"/>
            <w:rPr>
              <w:rFonts w:cstheme="minorBidi"/>
              <w:i/>
              <w:sz w:val="24"/>
              <w:szCs w:val="24"/>
              <w:lang w:val="en-CA" w:eastAsia="ja-JP"/>
            </w:rPr>
          </w:pPr>
          <w:r>
            <w:t xml:space="preserve">Fiala v Cechmanek * </w:t>
          </w:r>
          <w:r w:rsidRPr="00204F31">
            <w:rPr>
              <w:color w:val="660066"/>
            </w:rPr>
            <w:t>mental disability</w:t>
          </w:r>
          <w:r>
            <w:tab/>
          </w:r>
          <w:r>
            <w:fldChar w:fldCharType="begin"/>
          </w:r>
          <w:r>
            <w:instrText xml:space="preserve"> PAGEREF _Toc353872761 \h </w:instrText>
          </w:r>
          <w:r>
            <w:fldChar w:fldCharType="separate"/>
          </w:r>
          <w:r>
            <w:t>21</w:t>
          </w:r>
          <w:r>
            <w:fldChar w:fldCharType="end"/>
          </w:r>
        </w:p>
        <w:p w14:paraId="3D1001DD" w14:textId="77777777" w:rsidR="00BC2A30" w:rsidRDefault="00BC2A30" w:rsidP="0089432C">
          <w:pPr>
            <w:pStyle w:val="TOC3"/>
            <w:rPr>
              <w:rFonts w:cstheme="minorBidi"/>
              <w:i/>
              <w:sz w:val="24"/>
              <w:szCs w:val="24"/>
              <w:lang w:val="en-CA" w:eastAsia="ja-JP"/>
            </w:rPr>
          </w:pPr>
          <w:r>
            <w:t>Watt v Hertfordshire County Council</w:t>
          </w:r>
          <w:r>
            <w:tab/>
          </w:r>
          <w:r>
            <w:fldChar w:fldCharType="begin"/>
          </w:r>
          <w:r>
            <w:instrText xml:space="preserve"> PAGEREF _Toc353872762 \h </w:instrText>
          </w:r>
          <w:r>
            <w:fldChar w:fldCharType="separate"/>
          </w:r>
          <w:r>
            <w:t>21</w:t>
          </w:r>
          <w:r>
            <w:fldChar w:fldCharType="end"/>
          </w:r>
        </w:p>
        <w:p w14:paraId="2A245547" w14:textId="77777777" w:rsidR="00BC2A30" w:rsidRDefault="00BC2A30" w:rsidP="00982B75">
          <w:pPr>
            <w:pStyle w:val="TOC2"/>
            <w:rPr>
              <w:rFonts w:cstheme="minorBidi"/>
              <w:smallCaps/>
              <w:sz w:val="24"/>
              <w:szCs w:val="24"/>
              <w:lang w:val="en-CA" w:eastAsia="ja-JP"/>
            </w:rPr>
          </w:pPr>
          <w:r>
            <w:t>Standard of Care Owed by Children</w:t>
          </w:r>
          <w:r>
            <w:tab/>
          </w:r>
          <w:r>
            <w:fldChar w:fldCharType="begin"/>
          </w:r>
          <w:r>
            <w:instrText xml:space="preserve"> PAGEREF _Toc353872763 \h </w:instrText>
          </w:r>
          <w:r>
            <w:fldChar w:fldCharType="separate"/>
          </w:r>
          <w:r>
            <w:t>22</w:t>
          </w:r>
          <w:r>
            <w:fldChar w:fldCharType="end"/>
          </w:r>
        </w:p>
        <w:p w14:paraId="4EE83E0A" w14:textId="77777777" w:rsidR="00BC2A30" w:rsidRDefault="00BC2A30" w:rsidP="0089432C">
          <w:pPr>
            <w:pStyle w:val="TOC3"/>
            <w:rPr>
              <w:rFonts w:cstheme="minorBidi"/>
              <w:i/>
              <w:sz w:val="24"/>
              <w:szCs w:val="24"/>
              <w:lang w:val="en-CA" w:eastAsia="ja-JP"/>
            </w:rPr>
          </w:pPr>
          <w:r>
            <w:t>Joyal v Barsby *</w:t>
          </w:r>
          <w:r w:rsidRPr="00204F31">
            <w:rPr>
              <w:color w:val="660066"/>
            </w:rPr>
            <w:t xml:space="preserve"> Child contributorily negligent</w:t>
          </w:r>
          <w:r>
            <w:tab/>
          </w:r>
          <w:r>
            <w:fldChar w:fldCharType="begin"/>
          </w:r>
          <w:r>
            <w:instrText xml:space="preserve"> PAGEREF _Toc353872764 \h </w:instrText>
          </w:r>
          <w:r>
            <w:fldChar w:fldCharType="separate"/>
          </w:r>
          <w:r>
            <w:t>22</w:t>
          </w:r>
          <w:r>
            <w:fldChar w:fldCharType="end"/>
          </w:r>
        </w:p>
        <w:p w14:paraId="3EA0D6C8" w14:textId="77777777" w:rsidR="00BC2A30" w:rsidRDefault="00BC2A30" w:rsidP="00982B75">
          <w:pPr>
            <w:pStyle w:val="TOC2"/>
            <w:rPr>
              <w:rFonts w:cstheme="minorBidi"/>
              <w:smallCaps/>
              <w:sz w:val="24"/>
              <w:szCs w:val="24"/>
              <w:lang w:val="en-CA" w:eastAsia="ja-JP"/>
            </w:rPr>
          </w:pPr>
          <w:r>
            <w:t>Standard of Care Expected of Professionals</w:t>
          </w:r>
          <w:r>
            <w:tab/>
          </w:r>
          <w:r>
            <w:fldChar w:fldCharType="begin"/>
          </w:r>
          <w:r>
            <w:instrText xml:space="preserve"> PAGEREF _Toc353872765 \h </w:instrText>
          </w:r>
          <w:r>
            <w:fldChar w:fldCharType="separate"/>
          </w:r>
          <w:r>
            <w:t>22</w:t>
          </w:r>
          <w:r>
            <w:fldChar w:fldCharType="end"/>
          </w:r>
        </w:p>
        <w:p w14:paraId="3B5C85A2" w14:textId="77777777" w:rsidR="00BC2A30" w:rsidRDefault="00BC2A30" w:rsidP="0089432C">
          <w:pPr>
            <w:pStyle w:val="TOC3"/>
            <w:rPr>
              <w:rFonts w:cstheme="minorBidi"/>
              <w:i/>
              <w:sz w:val="24"/>
              <w:szCs w:val="24"/>
              <w:lang w:val="en-CA" w:eastAsia="ja-JP"/>
            </w:rPr>
          </w:pPr>
          <w:r>
            <w:t xml:space="preserve">White v Turner 1981 * </w:t>
          </w:r>
          <w:r w:rsidRPr="00980762">
            <w:rPr>
              <w:color w:val="660066"/>
            </w:rPr>
            <w:t>Professional standard of care</w:t>
          </w:r>
          <w:r>
            <w:tab/>
          </w:r>
          <w:r>
            <w:fldChar w:fldCharType="begin"/>
          </w:r>
          <w:r>
            <w:instrText xml:space="preserve"> PAGEREF _Toc353872766 \h </w:instrText>
          </w:r>
          <w:r>
            <w:fldChar w:fldCharType="separate"/>
          </w:r>
          <w:r>
            <w:t>23</w:t>
          </w:r>
          <w:r>
            <w:fldChar w:fldCharType="end"/>
          </w:r>
        </w:p>
        <w:p w14:paraId="677F5C8F" w14:textId="77777777" w:rsidR="00BC2A30" w:rsidRDefault="00BC2A30" w:rsidP="0089432C">
          <w:pPr>
            <w:pStyle w:val="TOC3"/>
            <w:rPr>
              <w:rFonts w:cstheme="minorBidi"/>
              <w:i/>
              <w:sz w:val="24"/>
              <w:szCs w:val="24"/>
              <w:lang w:val="en-CA" w:eastAsia="ja-JP"/>
            </w:rPr>
          </w:pPr>
          <w:r>
            <w:t>Ter Neuzen v Korn</w:t>
          </w:r>
          <w:r>
            <w:tab/>
          </w:r>
          <w:r>
            <w:fldChar w:fldCharType="begin"/>
          </w:r>
          <w:r>
            <w:instrText xml:space="preserve"> PAGEREF _Toc353872767 \h </w:instrText>
          </w:r>
          <w:r>
            <w:fldChar w:fldCharType="separate"/>
          </w:r>
          <w:r>
            <w:t>23</w:t>
          </w:r>
          <w:r>
            <w:fldChar w:fldCharType="end"/>
          </w:r>
        </w:p>
        <w:p w14:paraId="4A5D1FD2" w14:textId="77777777" w:rsidR="001D4D08" w:rsidRDefault="001D4D08">
          <w:pPr>
            <w:pStyle w:val="TOC1"/>
            <w:tabs>
              <w:tab w:val="right" w:leader="dot" w:pos="9508"/>
            </w:tabs>
            <w:rPr>
              <w:noProof/>
            </w:rPr>
          </w:pPr>
        </w:p>
        <w:p w14:paraId="719AA9A8" w14:textId="77777777" w:rsidR="001D4D08" w:rsidRDefault="001D4D08">
          <w:pPr>
            <w:pStyle w:val="TOC1"/>
            <w:tabs>
              <w:tab w:val="right" w:leader="dot" w:pos="9508"/>
            </w:tabs>
            <w:rPr>
              <w:noProof/>
            </w:rPr>
          </w:pPr>
        </w:p>
        <w:p w14:paraId="1C0EC972" w14:textId="5F7112CA"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lastRenderedPageBreak/>
            <w:t>Causation</w:t>
          </w:r>
          <w:r w:rsidR="0094764D">
            <w:rPr>
              <w:noProof/>
            </w:rPr>
            <w:t xml:space="preserve"> - BUT FOR TEST</w:t>
          </w:r>
          <w:r>
            <w:rPr>
              <w:noProof/>
            </w:rPr>
            <w:tab/>
          </w:r>
          <w:r>
            <w:rPr>
              <w:noProof/>
            </w:rPr>
            <w:fldChar w:fldCharType="begin"/>
          </w:r>
          <w:r>
            <w:rPr>
              <w:noProof/>
            </w:rPr>
            <w:instrText xml:space="preserve"> PAGEREF _Toc353872768 \h </w:instrText>
          </w:r>
          <w:r>
            <w:rPr>
              <w:noProof/>
            </w:rPr>
          </w:r>
          <w:r>
            <w:rPr>
              <w:noProof/>
            </w:rPr>
            <w:fldChar w:fldCharType="separate"/>
          </w:r>
          <w:r>
            <w:rPr>
              <w:noProof/>
            </w:rPr>
            <w:t>24</w:t>
          </w:r>
          <w:r>
            <w:rPr>
              <w:noProof/>
            </w:rPr>
            <w:fldChar w:fldCharType="end"/>
          </w:r>
        </w:p>
        <w:p w14:paraId="7E52D8AD" w14:textId="73380D86" w:rsidR="00BC2A30" w:rsidRDefault="00BC2A30" w:rsidP="0089432C">
          <w:pPr>
            <w:pStyle w:val="TOC3"/>
            <w:rPr>
              <w:rFonts w:cstheme="minorBidi"/>
              <w:i/>
              <w:sz w:val="24"/>
              <w:szCs w:val="24"/>
              <w:lang w:val="en-CA" w:eastAsia="ja-JP"/>
            </w:rPr>
          </w:pPr>
          <w:r>
            <w:t>Kauffman v Toronto Transit</w:t>
          </w:r>
          <w:r w:rsidR="00225F70">
            <w:t xml:space="preserve"> * </w:t>
          </w:r>
          <w:r w:rsidR="00225F70" w:rsidRPr="00225F70">
            <w:rPr>
              <w:color w:val="660066"/>
            </w:rPr>
            <w:t>Breach cause of injury</w:t>
          </w:r>
          <w:r>
            <w:tab/>
          </w:r>
          <w:r>
            <w:fldChar w:fldCharType="begin"/>
          </w:r>
          <w:r>
            <w:instrText xml:space="preserve"> PAGEREF _Toc353872769 \h </w:instrText>
          </w:r>
          <w:r>
            <w:fldChar w:fldCharType="separate"/>
          </w:r>
          <w:r>
            <w:t>24</w:t>
          </w:r>
          <w:r>
            <w:fldChar w:fldCharType="end"/>
          </w:r>
        </w:p>
        <w:p w14:paraId="4B4F62E0" w14:textId="77777777" w:rsidR="00BC2A30" w:rsidRDefault="00BC2A30" w:rsidP="0089432C">
          <w:pPr>
            <w:pStyle w:val="TOC3"/>
            <w:rPr>
              <w:rFonts w:cstheme="minorBidi"/>
              <w:i/>
              <w:sz w:val="24"/>
              <w:szCs w:val="24"/>
              <w:lang w:val="en-CA" w:eastAsia="ja-JP"/>
            </w:rPr>
          </w:pPr>
          <w:r>
            <w:t>Barnett v Chelsea and Kensington Hospital (1968)</w:t>
          </w:r>
          <w:r>
            <w:tab/>
          </w:r>
          <w:r>
            <w:fldChar w:fldCharType="begin"/>
          </w:r>
          <w:r>
            <w:instrText xml:space="preserve"> PAGEREF _Toc353872770 \h </w:instrText>
          </w:r>
          <w:r>
            <w:fldChar w:fldCharType="separate"/>
          </w:r>
          <w:r>
            <w:t>25</w:t>
          </w:r>
          <w:r>
            <w:fldChar w:fldCharType="end"/>
          </w:r>
        </w:p>
        <w:p w14:paraId="3F91194C" w14:textId="77777777" w:rsidR="00BC2A30" w:rsidRDefault="00BC2A30" w:rsidP="0089432C">
          <w:pPr>
            <w:pStyle w:val="TOC3"/>
            <w:rPr>
              <w:rFonts w:cstheme="minorBidi"/>
              <w:i/>
              <w:sz w:val="24"/>
              <w:szCs w:val="24"/>
              <w:lang w:val="en-CA" w:eastAsia="ja-JP"/>
            </w:rPr>
          </w:pPr>
          <w:r>
            <w:t>Ediger v. Johnston, 2013 SCC 18, [2013] 2 S.C.R. 98</w:t>
          </w:r>
          <w:r>
            <w:tab/>
          </w:r>
          <w:r>
            <w:fldChar w:fldCharType="begin"/>
          </w:r>
          <w:r>
            <w:instrText xml:space="preserve"> PAGEREF _Toc353872771 \h </w:instrText>
          </w:r>
          <w:r>
            <w:fldChar w:fldCharType="separate"/>
          </w:r>
          <w:r>
            <w:t>25</w:t>
          </w:r>
          <w:r>
            <w:fldChar w:fldCharType="end"/>
          </w:r>
        </w:p>
        <w:p w14:paraId="3C843DFE" w14:textId="77777777" w:rsidR="00BC2A30" w:rsidRDefault="00BC2A30" w:rsidP="0089432C">
          <w:pPr>
            <w:pStyle w:val="TOC3"/>
            <w:rPr>
              <w:rFonts w:cstheme="minorBidi"/>
              <w:i/>
              <w:sz w:val="24"/>
              <w:szCs w:val="24"/>
              <w:lang w:val="en-CA" w:eastAsia="ja-JP"/>
            </w:rPr>
          </w:pPr>
          <w:r>
            <w:t>Benhaim v. St-Germain, 2016 SCC 48</w:t>
          </w:r>
          <w:r>
            <w:tab/>
          </w:r>
          <w:r>
            <w:fldChar w:fldCharType="begin"/>
          </w:r>
          <w:r>
            <w:instrText xml:space="preserve"> PAGEREF _Toc353872772 \h </w:instrText>
          </w:r>
          <w:r>
            <w:fldChar w:fldCharType="separate"/>
          </w:r>
          <w:r>
            <w:t>25</w:t>
          </w:r>
          <w:r>
            <w:fldChar w:fldCharType="end"/>
          </w:r>
        </w:p>
        <w:p w14:paraId="344E4404" w14:textId="68C46575" w:rsidR="00BC2A30" w:rsidRDefault="00822946" w:rsidP="00982B75">
          <w:pPr>
            <w:pStyle w:val="TOC2"/>
            <w:rPr>
              <w:rFonts w:cstheme="minorBidi"/>
              <w:smallCaps/>
              <w:sz w:val="24"/>
              <w:szCs w:val="24"/>
              <w:lang w:val="en-CA" w:eastAsia="ja-JP"/>
            </w:rPr>
          </w:pPr>
          <w:r>
            <w:t>Material Contribution to Risk of Injury Test</w:t>
          </w:r>
        </w:p>
        <w:p w14:paraId="3994287E" w14:textId="09745486" w:rsidR="00BC2A30" w:rsidRDefault="00BC2A30" w:rsidP="0089432C">
          <w:pPr>
            <w:pStyle w:val="TOC3"/>
            <w:rPr>
              <w:rFonts w:cstheme="minorBidi"/>
              <w:i/>
              <w:sz w:val="24"/>
              <w:szCs w:val="24"/>
              <w:lang w:val="en-CA" w:eastAsia="ja-JP"/>
            </w:rPr>
          </w:pPr>
          <w:r>
            <w:t>Snell v Farrell SCC</w:t>
          </w:r>
          <w:r w:rsidR="00225F70">
            <w:t xml:space="preserve"> </w:t>
          </w:r>
          <w:r w:rsidR="00225F70">
            <w:rPr>
              <w:color w:val="660066"/>
            </w:rPr>
            <w:t>* Inferred causation, lack of evidence for but for</w:t>
          </w:r>
          <w:r>
            <w:tab/>
          </w:r>
          <w:r>
            <w:fldChar w:fldCharType="begin"/>
          </w:r>
          <w:r>
            <w:instrText xml:space="preserve"> PAGEREF _Toc353872775 \h </w:instrText>
          </w:r>
          <w:r>
            <w:fldChar w:fldCharType="separate"/>
          </w:r>
          <w:r>
            <w:t>27</w:t>
          </w:r>
          <w:r>
            <w:fldChar w:fldCharType="end"/>
          </w:r>
        </w:p>
        <w:p w14:paraId="03E237DA" w14:textId="77777777" w:rsidR="00BC2A30" w:rsidRDefault="00BC2A30" w:rsidP="0089432C">
          <w:pPr>
            <w:pStyle w:val="TOC3"/>
            <w:rPr>
              <w:rFonts w:cstheme="minorBidi"/>
              <w:i/>
              <w:sz w:val="24"/>
              <w:szCs w:val="24"/>
              <w:lang w:val="en-CA" w:eastAsia="ja-JP"/>
            </w:rPr>
          </w:pPr>
          <w:r>
            <w:t>Walker Estate v York Finch General Hospital</w:t>
          </w:r>
          <w:r>
            <w:tab/>
          </w:r>
          <w:r>
            <w:fldChar w:fldCharType="begin"/>
          </w:r>
          <w:r>
            <w:instrText xml:space="preserve"> PAGEREF _Toc353872776 \h </w:instrText>
          </w:r>
          <w:r>
            <w:fldChar w:fldCharType="separate"/>
          </w:r>
          <w:r>
            <w:t>27</w:t>
          </w:r>
          <w:r>
            <w:fldChar w:fldCharType="end"/>
          </w:r>
        </w:p>
        <w:p w14:paraId="18856404" w14:textId="4EDB42A4" w:rsidR="00BC2A30" w:rsidRDefault="00BC2A30" w:rsidP="0089432C">
          <w:pPr>
            <w:pStyle w:val="TOC3"/>
            <w:rPr>
              <w:rFonts w:cstheme="minorBidi"/>
              <w:i/>
              <w:sz w:val="24"/>
              <w:szCs w:val="24"/>
              <w:lang w:val="en-CA" w:eastAsia="ja-JP"/>
            </w:rPr>
          </w:pPr>
          <w:r>
            <w:t>Clements v Clements 2012</w:t>
          </w:r>
          <w:r w:rsidR="00225F70">
            <w:t xml:space="preserve"> *</w:t>
          </w:r>
          <w:r w:rsidR="00225F70" w:rsidRPr="00225F70">
            <w:rPr>
              <w:color w:val="660066"/>
            </w:rPr>
            <w:t xml:space="preserve"> but for vs. material contribution tests</w:t>
          </w:r>
          <w:r>
            <w:tab/>
          </w:r>
          <w:r>
            <w:fldChar w:fldCharType="begin"/>
          </w:r>
          <w:r>
            <w:instrText xml:space="preserve"> PAGEREF _Toc353872777 \h </w:instrText>
          </w:r>
          <w:r>
            <w:fldChar w:fldCharType="separate"/>
          </w:r>
          <w:r>
            <w:t>28</w:t>
          </w:r>
          <w:r>
            <w:fldChar w:fldCharType="end"/>
          </w:r>
        </w:p>
        <w:p w14:paraId="505A9B4F" w14:textId="3DA6FB74" w:rsidR="00BC2A30" w:rsidRDefault="00BC2A30" w:rsidP="0089432C">
          <w:pPr>
            <w:pStyle w:val="TOC3"/>
            <w:rPr>
              <w:rFonts w:cstheme="minorBidi"/>
              <w:i/>
              <w:sz w:val="24"/>
              <w:szCs w:val="24"/>
              <w:lang w:val="en-CA" w:eastAsia="ja-JP"/>
            </w:rPr>
          </w:pPr>
          <w:r>
            <w:t>Athey v Leonati SCC</w:t>
          </w:r>
          <w:r w:rsidR="00C26E99">
            <w:t xml:space="preserve"> * </w:t>
          </w:r>
          <w:r w:rsidR="00C26E99" w:rsidRPr="006C4C41">
            <w:rPr>
              <w:color w:val="660066"/>
            </w:rPr>
            <w:t>test for material contribution</w:t>
          </w:r>
          <w:r>
            <w:tab/>
          </w:r>
          <w:r>
            <w:fldChar w:fldCharType="begin"/>
          </w:r>
          <w:r>
            <w:instrText xml:space="preserve"> PAGEREF _Toc353872778 \h </w:instrText>
          </w:r>
          <w:r>
            <w:fldChar w:fldCharType="separate"/>
          </w:r>
          <w:r>
            <w:t>28</w:t>
          </w:r>
          <w:r>
            <w:fldChar w:fldCharType="end"/>
          </w:r>
        </w:p>
        <w:p w14:paraId="3F0505D5"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Remoteness</w:t>
          </w:r>
          <w:r>
            <w:rPr>
              <w:noProof/>
            </w:rPr>
            <w:tab/>
          </w:r>
          <w:r>
            <w:rPr>
              <w:noProof/>
            </w:rPr>
            <w:fldChar w:fldCharType="begin"/>
          </w:r>
          <w:r>
            <w:rPr>
              <w:noProof/>
            </w:rPr>
            <w:instrText xml:space="preserve"> PAGEREF _Toc353872779 \h </w:instrText>
          </w:r>
          <w:r>
            <w:rPr>
              <w:noProof/>
            </w:rPr>
          </w:r>
          <w:r>
            <w:rPr>
              <w:noProof/>
            </w:rPr>
            <w:fldChar w:fldCharType="separate"/>
          </w:r>
          <w:r>
            <w:rPr>
              <w:noProof/>
            </w:rPr>
            <w:t>29</w:t>
          </w:r>
          <w:r>
            <w:rPr>
              <w:noProof/>
            </w:rPr>
            <w:fldChar w:fldCharType="end"/>
          </w:r>
        </w:p>
        <w:p w14:paraId="3EBD97F1" w14:textId="77777777" w:rsidR="00BC2A30" w:rsidRDefault="00BC2A30" w:rsidP="0089432C">
          <w:pPr>
            <w:pStyle w:val="TOC3"/>
            <w:rPr>
              <w:rFonts w:cstheme="minorBidi"/>
              <w:i/>
              <w:sz w:val="24"/>
              <w:szCs w:val="24"/>
              <w:lang w:val="en-CA" w:eastAsia="ja-JP"/>
            </w:rPr>
          </w:pPr>
          <w:r>
            <w:t>Mustapha v Culligan Water *</w:t>
          </w:r>
          <w:r w:rsidRPr="00822946">
            <w:rPr>
              <w:color w:val="660066"/>
            </w:rPr>
            <w:t>* Test for Remoteness</w:t>
          </w:r>
          <w:r>
            <w:tab/>
          </w:r>
          <w:r>
            <w:fldChar w:fldCharType="begin"/>
          </w:r>
          <w:r>
            <w:instrText xml:space="preserve"> PAGEREF _Toc353872780 \h </w:instrText>
          </w:r>
          <w:r>
            <w:fldChar w:fldCharType="separate"/>
          </w:r>
          <w:r>
            <w:t>31</w:t>
          </w:r>
          <w:r>
            <w:fldChar w:fldCharType="end"/>
          </w:r>
        </w:p>
        <w:p w14:paraId="0A7AD10B" w14:textId="77777777" w:rsidR="00BC2A30" w:rsidRDefault="00BC2A30" w:rsidP="0089432C">
          <w:pPr>
            <w:pStyle w:val="TOC3"/>
            <w:rPr>
              <w:rFonts w:cstheme="minorBidi"/>
              <w:i/>
              <w:sz w:val="24"/>
              <w:szCs w:val="24"/>
              <w:lang w:val="en-CA" w:eastAsia="ja-JP"/>
            </w:rPr>
          </w:pPr>
          <w:r>
            <w:t>Wagon Mound #1 &amp; #2</w:t>
          </w:r>
          <w:r>
            <w:tab/>
          </w:r>
          <w:r>
            <w:fldChar w:fldCharType="begin"/>
          </w:r>
          <w:r>
            <w:instrText xml:space="preserve"> PAGEREF _Toc353872781 \h </w:instrText>
          </w:r>
          <w:r>
            <w:fldChar w:fldCharType="separate"/>
          </w:r>
          <w:r>
            <w:t>31</w:t>
          </w:r>
          <w:r>
            <w:fldChar w:fldCharType="end"/>
          </w:r>
        </w:p>
        <w:p w14:paraId="24B25A54" w14:textId="77777777" w:rsidR="00BC2A30" w:rsidRDefault="00BC2A30" w:rsidP="0089432C">
          <w:pPr>
            <w:pStyle w:val="TOC3"/>
            <w:rPr>
              <w:rFonts w:cstheme="minorBidi"/>
              <w:i/>
              <w:sz w:val="24"/>
              <w:szCs w:val="24"/>
              <w:lang w:val="en-CA" w:eastAsia="ja-JP"/>
            </w:rPr>
          </w:pPr>
          <w:r>
            <w:t xml:space="preserve">Hughes v Lord Advocate 1963 ** </w:t>
          </w:r>
          <w:r w:rsidRPr="00822946">
            <w:rPr>
              <w:color w:val="660066"/>
            </w:rPr>
            <w:t>KIND of injury matters, not cause</w:t>
          </w:r>
          <w:r>
            <w:tab/>
          </w:r>
          <w:r>
            <w:fldChar w:fldCharType="begin"/>
          </w:r>
          <w:r>
            <w:instrText xml:space="preserve"> PAGEREF _Toc353872782 \h </w:instrText>
          </w:r>
          <w:r>
            <w:fldChar w:fldCharType="separate"/>
          </w:r>
          <w:r>
            <w:t>31</w:t>
          </w:r>
          <w:r>
            <w:fldChar w:fldCharType="end"/>
          </w:r>
        </w:p>
        <w:p w14:paraId="69401F5B" w14:textId="77777777" w:rsidR="00BC2A30" w:rsidRDefault="00BC2A30" w:rsidP="0089432C">
          <w:pPr>
            <w:pStyle w:val="TOC3"/>
            <w:rPr>
              <w:rFonts w:cstheme="minorBidi"/>
              <w:i/>
              <w:sz w:val="24"/>
              <w:szCs w:val="24"/>
              <w:lang w:val="en-CA" w:eastAsia="ja-JP"/>
            </w:rPr>
          </w:pPr>
          <w:r>
            <w:t xml:space="preserve">Smith v Leech Brain &amp; Co 1962 ** </w:t>
          </w:r>
          <w:r w:rsidRPr="00822946">
            <w:rPr>
              <w:color w:val="660066"/>
            </w:rPr>
            <w:t>Special remoteness issues</w:t>
          </w:r>
          <w:r>
            <w:tab/>
          </w:r>
          <w:r>
            <w:fldChar w:fldCharType="begin"/>
          </w:r>
          <w:r>
            <w:instrText xml:space="preserve"> PAGEREF _Toc353872783 \h </w:instrText>
          </w:r>
          <w:r>
            <w:fldChar w:fldCharType="separate"/>
          </w:r>
          <w:r>
            <w:t>32</w:t>
          </w:r>
          <w:r>
            <w:fldChar w:fldCharType="end"/>
          </w:r>
        </w:p>
        <w:p w14:paraId="5BFFD3E7" w14:textId="77777777" w:rsidR="00BC2A30" w:rsidRDefault="00BC2A30" w:rsidP="0089432C">
          <w:pPr>
            <w:pStyle w:val="TOC3"/>
            <w:rPr>
              <w:rFonts w:cstheme="minorBidi"/>
              <w:i/>
              <w:sz w:val="24"/>
              <w:szCs w:val="24"/>
              <w:lang w:val="en-CA" w:eastAsia="ja-JP"/>
            </w:rPr>
          </w:pPr>
          <w:r>
            <w:t>Assiniboine South School Division v Greater Winnipeg Gas</w:t>
          </w:r>
          <w:r>
            <w:tab/>
          </w:r>
          <w:r>
            <w:fldChar w:fldCharType="begin"/>
          </w:r>
          <w:r>
            <w:instrText xml:space="preserve"> PAGEREF _Toc353872784 \h </w:instrText>
          </w:r>
          <w:r>
            <w:fldChar w:fldCharType="separate"/>
          </w:r>
          <w:r>
            <w:t>32</w:t>
          </w:r>
          <w:r>
            <w:fldChar w:fldCharType="end"/>
          </w:r>
        </w:p>
        <w:p w14:paraId="007129B3" w14:textId="77777777" w:rsidR="00BC2A30" w:rsidRDefault="00BC2A30" w:rsidP="00982B75">
          <w:pPr>
            <w:pStyle w:val="TOC2"/>
            <w:rPr>
              <w:rFonts w:cstheme="minorBidi"/>
              <w:smallCaps/>
              <w:sz w:val="24"/>
              <w:szCs w:val="24"/>
              <w:lang w:val="en-CA" w:eastAsia="ja-JP"/>
            </w:rPr>
          </w:pPr>
          <w:r>
            <w:t>Intervening acts</w:t>
          </w:r>
          <w:r>
            <w:tab/>
          </w:r>
          <w:r>
            <w:fldChar w:fldCharType="begin"/>
          </w:r>
          <w:r>
            <w:instrText xml:space="preserve"> PAGEREF _Toc353872785 \h </w:instrText>
          </w:r>
          <w:r>
            <w:fldChar w:fldCharType="separate"/>
          </w:r>
          <w:r>
            <w:t>32</w:t>
          </w:r>
          <w:r>
            <w:fldChar w:fldCharType="end"/>
          </w:r>
        </w:p>
        <w:p w14:paraId="10597745" w14:textId="77777777" w:rsidR="00BC2A30" w:rsidRDefault="00BC2A30" w:rsidP="0089432C">
          <w:pPr>
            <w:pStyle w:val="TOC3"/>
            <w:rPr>
              <w:rFonts w:cstheme="minorBidi"/>
              <w:i/>
              <w:sz w:val="24"/>
              <w:szCs w:val="24"/>
              <w:lang w:val="en-CA" w:eastAsia="ja-JP"/>
            </w:rPr>
          </w:pPr>
          <w:r>
            <w:t xml:space="preserve">Bradford v Kanellos  ** </w:t>
          </w:r>
          <w:r w:rsidRPr="00F20036">
            <w:rPr>
              <w:color w:val="660066"/>
            </w:rPr>
            <w:t>intervening act broke chain of causation</w:t>
          </w:r>
          <w:r>
            <w:tab/>
          </w:r>
          <w:r>
            <w:fldChar w:fldCharType="begin"/>
          </w:r>
          <w:r>
            <w:instrText xml:space="preserve"> PAGEREF _Toc353872786 \h </w:instrText>
          </w:r>
          <w:r>
            <w:fldChar w:fldCharType="separate"/>
          </w:r>
          <w:r>
            <w:t>33</w:t>
          </w:r>
          <w:r>
            <w:fldChar w:fldCharType="end"/>
          </w:r>
        </w:p>
        <w:p w14:paraId="5341513B" w14:textId="77777777" w:rsidR="00BC2A30" w:rsidRDefault="00BC2A30" w:rsidP="0089432C">
          <w:pPr>
            <w:pStyle w:val="TOC3"/>
            <w:rPr>
              <w:rFonts w:cstheme="minorBidi"/>
              <w:i/>
              <w:sz w:val="24"/>
              <w:szCs w:val="24"/>
              <w:lang w:val="en-CA" w:eastAsia="ja-JP"/>
            </w:rPr>
          </w:pPr>
          <w:r w:rsidRPr="00BD6D1B">
            <w:rPr>
              <w:iCs/>
            </w:rPr>
            <w:t xml:space="preserve">Price v Milawski </w:t>
          </w:r>
          <w:r>
            <w:t xml:space="preserve"> **</w:t>
          </w:r>
          <w:r w:rsidRPr="00F20036">
            <w:rPr>
              <w:color w:val="660066"/>
            </w:rPr>
            <w:t xml:space="preserve"> intervening medical error</w:t>
          </w:r>
          <w:r>
            <w:tab/>
          </w:r>
          <w:r>
            <w:fldChar w:fldCharType="begin"/>
          </w:r>
          <w:r>
            <w:instrText xml:space="preserve"> PAGEREF _Toc353872787 \h </w:instrText>
          </w:r>
          <w:r>
            <w:fldChar w:fldCharType="separate"/>
          </w:r>
          <w:r>
            <w:t>33</w:t>
          </w:r>
          <w:r>
            <w:fldChar w:fldCharType="end"/>
          </w:r>
        </w:p>
        <w:p w14:paraId="0BD62E80" w14:textId="77777777" w:rsidR="00BC2A30" w:rsidRDefault="00BC2A30" w:rsidP="0089432C">
          <w:pPr>
            <w:pStyle w:val="TOC3"/>
            <w:rPr>
              <w:rFonts w:cstheme="minorBidi"/>
              <w:i/>
              <w:sz w:val="24"/>
              <w:szCs w:val="24"/>
              <w:lang w:val="en-CA" w:eastAsia="ja-JP"/>
            </w:rPr>
          </w:pPr>
          <w:r>
            <w:t>Hewson v Red Deer</w:t>
          </w:r>
          <w:r>
            <w:tab/>
          </w:r>
          <w:r>
            <w:fldChar w:fldCharType="begin"/>
          </w:r>
          <w:r>
            <w:instrText xml:space="preserve"> PAGEREF _Toc353872788 \h </w:instrText>
          </w:r>
          <w:r>
            <w:fldChar w:fldCharType="separate"/>
          </w:r>
          <w:r>
            <w:t>33</w:t>
          </w:r>
          <w:r>
            <w:fldChar w:fldCharType="end"/>
          </w:r>
        </w:p>
        <w:p w14:paraId="32C28911"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Defences</w:t>
          </w:r>
          <w:r>
            <w:rPr>
              <w:noProof/>
            </w:rPr>
            <w:tab/>
          </w:r>
          <w:r>
            <w:rPr>
              <w:noProof/>
            </w:rPr>
            <w:fldChar w:fldCharType="begin"/>
          </w:r>
          <w:r>
            <w:rPr>
              <w:noProof/>
            </w:rPr>
            <w:instrText xml:space="preserve"> PAGEREF _Toc353872789 \h </w:instrText>
          </w:r>
          <w:r>
            <w:rPr>
              <w:noProof/>
            </w:rPr>
          </w:r>
          <w:r>
            <w:rPr>
              <w:noProof/>
            </w:rPr>
            <w:fldChar w:fldCharType="separate"/>
          </w:r>
          <w:r>
            <w:rPr>
              <w:noProof/>
            </w:rPr>
            <w:t>34</w:t>
          </w:r>
          <w:r>
            <w:rPr>
              <w:noProof/>
            </w:rPr>
            <w:fldChar w:fldCharType="end"/>
          </w:r>
        </w:p>
        <w:p w14:paraId="6C111D3A" w14:textId="77777777" w:rsidR="00BC2A30" w:rsidRDefault="00BC2A30" w:rsidP="00982B75">
          <w:pPr>
            <w:pStyle w:val="TOC2"/>
            <w:rPr>
              <w:rFonts w:cstheme="minorBidi"/>
              <w:smallCaps/>
              <w:sz w:val="24"/>
              <w:szCs w:val="24"/>
              <w:lang w:val="en-CA" w:eastAsia="ja-JP"/>
            </w:rPr>
          </w:pPr>
          <w:r>
            <w:t>Contributory Negligence</w:t>
          </w:r>
          <w:r>
            <w:tab/>
          </w:r>
          <w:r>
            <w:fldChar w:fldCharType="begin"/>
          </w:r>
          <w:r>
            <w:instrText xml:space="preserve"> PAGEREF _Toc353872790 \h </w:instrText>
          </w:r>
          <w:r>
            <w:fldChar w:fldCharType="separate"/>
          </w:r>
          <w:r>
            <w:t>34</w:t>
          </w:r>
          <w:r>
            <w:fldChar w:fldCharType="end"/>
          </w:r>
        </w:p>
        <w:p w14:paraId="679B21EB" w14:textId="77777777" w:rsidR="00BC2A30" w:rsidRDefault="00BC2A30" w:rsidP="0089432C">
          <w:pPr>
            <w:pStyle w:val="TOC3"/>
            <w:rPr>
              <w:rFonts w:cstheme="minorBidi"/>
              <w:i/>
              <w:sz w:val="24"/>
              <w:szCs w:val="24"/>
              <w:lang w:val="en-CA" w:eastAsia="ja-JP"/>
            </w:rPr>
          </w:pPr>
          <w:r>
            <w:t>Gagnon v Beaulieu</w:t>
          </w:r>
          <w:r>
            <w:tab/>
          </w:r>
          <w:r>
            <w:fldChar w:fldCharType="begin"/>
          </w:r>
          <w:r>
            <w:instrText xml:space="preserve"> PAGEREF _Toc353872791 \h </w:instrText>
          </w:r>
          <w:r>
            <w:fldChar w:fldCharType="separate"/>
          </w:r>
          <w:r>
            <w:t>36</w:t>
          </w:r>
          <w:r>
            <w:fldChar w:fldCharType="end"/>
          </w:r>
        </w:p>
        <w:p w14:paraId="45712B48" w14:textId="77777777" w:rsidR="00BC2A30" w:rsidRDefault="00BC2A30" w:rsidP="0089432C">
          <w:pPr>
            <w:pStyle w:val="TOC3"/>
            <w:rPr>
              <w:rFonts w:cstheme="minorBidi"/>
              <w:i/>
              <w:sz w:val="24"/>
              <w:szCs w:val="24"/>
              <w:lang w:val="en-CA" w:eastAsia="ja-JP"/>
            </w:rPr>
          </w:pPr>
          <w:r>
            <w:t>Mortimer v Cameron</w:t>
          </w:r>
          <w:r>
            <w:tab/>
          </w:r>
          <w:r>
            <w:fldChar w:fldCharType="begin"/>
          </w:r>
          <w:r>
            <w:instrText xml:space="preserve"> PAGEREF _Toc353872792 \h </w:instrText>
          </w:r>
          <w:r>
            <w:fldChar w:fldCharType="separate"/>
          </w:r>
          <w:r>
            <w:t>36</w:t>
          </w:r>
          <w:r>
            <w:fldChar w:fldCharType="end"/>
          </w:r>
        </w:p>
        <w:p w14:paraId="21964D1D" w14:textId="77777777" w:rsidR="00BC2A30" w:rsidRDefault="00BC2A30" w:rsidP="0089432C">
          <w:pPr>
            <w:pStyle w:val="TOC3"/>
            <w:rPr>
              <w:rFonts w:cstheme="minorBidi"/>
              <w:i/>
              <w:sz w:val="24"/>
              <w:szCs w:val="24"/>
              <w:lang w:val="en-CA" w:eastAsia="ja-JP"/>
            </w:rPr>
          </w:pPr>
          <w:r>
            <w:t>Negligence Act  RSBC [1996] c 33</w:t>
          </w:r>
          <w:r>
            <w:tab/>
          </w:r>
          <w:r>
            <w:fldChar w:fldCharType="begin"/>
          </w:r>
          <w:r>
            <w:instrText xml:space="preserve"> PAGEREF _Toc353872793 \h </w:instrText>
          </w:r>
          <w:r>
            <w:fldChar w:fldCharType="separate"/>
          </w:r>
          <w:r>
            <w:t>37</w:t>
          </w:r>
          <w:r>
            <w:fldChar w:fldCharType="end"/>
          </w:r>
        </w:p>
        <w:p w14:paraId="1E1910DA"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Liability of Public Officials</w:t>
          </w:r>
          <w:r>
            <w:rPr>
              <w:noProof/>
            </w:rPr>
            <w:tab/>
          </w:r>
          <w:r>
            <w:rPr>
              <w:noProof/>
            </w:rPr>
            <w:fldChar w:fldCharType="begin"/>
          </w:r>
          <w:r>
            <w:rPr>
              <w:noProof/>
            </w:rPr>
            <w:instrText xml:space="preserve"> PAGEREF _Toc353872794 \h </w:instrText>
          </w:r>
          <w:r>
            <w:rPr>
              <w:noProof/>
            </w:rPr>
          </w:r>
          <w:r>
            <w:rPr>
              <w:noProof/>
            </w:rPr>
            <w:fldChar w:fldCharType="separate"/>
          </w:r>
          <w:r>
            <w:rPr>
              <w:noProof/>
            </w:rPr>
            <w:t>38</w:t>
          </w:r>
          <w:r>
            <w:rPr>
              <w:noProof/>
            </w:rPr>
            <w:fldChar w:fldCharType="end"/>
          </w:r>
        </w:p>
        <w:p w14:paraId="42A84154"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Strict and Vicarious Liability</w:t>
          </w:r>
          <w:r>
            <w:rPr>
              <w:noProof/>
            </w:rPr>
            <w:tab/>
          </w:r>
          <w:r>
            <w:rPr>
              <w:noProof/>
            </w:rPr>
            <w:fldChar w:fldCharType="begin"/>
          </w:r>
          <w:r>
            <w:rPr>
              <w:noProof/>
            </w:rPr>
            <w:instrText xml:space="preserve"> PAGEREF _Toc353872795 \h </w:instrText>
          </w:r>
          <w:r>
            <w:rPr>
              <w:noProof/>
            </w:rPr>
          </w:r>
          <w:r>
            <w:rPr>
              <w:noProof/>
            </w:rPr>
            <w:fldChar w:fldCharType="separate"/>
          </w:r>
          <w:r>
            <w:rPr>
              <w:noProof/>
            </w:rPr>
            <w:t>39</w:t>
          </w:r>
          <w:r>
            <w:rPr>
              <w:noProof/>
            </w:rPr>
            <w:fldChar w:fldCharType="end"/>
          </w:r>
        </w:p>
        <w:p w14:paraId="47272CB2" w14:textId="6CD1D92A" w:rsidR="00BC2A30" w:rsidRDefault="00F20036" w:rsidP="00982B75">
          <w:pPr>
            <w:pStyle w:val="TOC2"/>
            <w:rPr>
              <w:rFonts w:cstheme="minorBidi"/>
              <w:smallCaps/>
              <w:sz w:val="24"/>
              <w:szCs w:val="24"/>
              <w:lang w:val="en-CA" w:eastAsia="ja-JP"/>
            </w:rPr>
          </w:pPr>
          <w:r>
            <w:t>1. Statutory Vicarious Liability (MVA)</w:t>
          </w:r>
          <w:r w:rsidR="00BC2A30">
            <w:tab/>
          </w:r>
          <w:r w:rsidR="00BC2A30">
            <w:fldChar w:fldCharType="begin"/>
          </w:r>
          <w:r w:rsidR="00BC2A30">
            <w:instrText xml:space="preserve"> PAGEREF _Toc353872797 \h </w:instrText>
          </w:r>
          <w:r w:rsidR="00BC2A30">
            <w:fldChar w:fldCharType="separate"/>
          </w:r>
          <w:r w:rsidR="00BC2A30">
            <w:t>40</w:t>
          </w:r>
          <w:r w:rsidR="00BC2A30">
            <w:fldChar w:fldCharType="end"/>
          </w:r>
        </w:p>
        <w:p w14:paraId="44EA8773" w14:textId="77777777" w:rsidR="00BC2A30" w:rsidRDefault="00BC2A30" w:rsidP="00982B75">
          <w:pPr>
            <w:pStyle w:val="TOC2"/>
            <w:rPr>
              <w:rFonts w:cstheme="minorBidi"/>
              <w:smallCaps/>
              <w:sz w:val="24"/>
              <w:szCs w:val="24"/>
              <w:lang w:val="en-CA" w:eastAsia="ja-JP"/>
            </w:rPr>
          </w:pPr>
          <w:r>
            <w:t>2. Principle/Agent Relationship – Question of Fact</w:t>
          </w:r>
          <w:r>
            <w:tab/>
          </w:r>
          <w:r>
            <w:fldChar w:fldCharType="begin"/>
          </w:r>
          <w:r>
            <w:instrText xml:space="preserve"> PAGEREF _Toc353872798 \h </w:instrText>
          </w:r>
          <w:r>
            <w:fldChar w:fldCharType="separate"/>
          </w:r>
          <w:r>
            <w:t>41</w:t>
          </w:r>
          <w:r>
            <w:fldChar w:fldCharType="end"/>
          </w:r>
        </w:p>
        <w:p w14:paraId="745B17FF" w14:textId="77777777" w:rsidR="00BC2A30" w:rsidRDefault="00BC2A30" w:rsidP="00982B75">
          <w:pPr>
            <w:pStyle w:val="TOC2"/>
            <w:rPr>
              <w:rFonts w:cstheme="minorBidi"/>
              <w:smallCaps/>
              <w:sz w:val="24"/>
              <w:szCs w:val="24"/>
              <w:lang w:val="en-CA" w:eastAsia="ja-JP"/>
            </w:rPr>
          </w:pPr>
          <w:r>
            <w:t>3. Master-Servant Relationship (Employer/Employee)</w:t>
          </w:r>
          <w:r>
            <w:tab/>
          </w:r>
          <w:r>
            <w:fldChar w:fldCharType="begin"/>
          </w:r>
          <w:r>
            <w:instrText xml:space="preserve"> PAGEREF _Toc353872799 \h </w:instrText>
          </w:r>
          <w:r>
            <w:fldChar w:fldCharType="separate"/>
          </w:r>
          <w:r>
            <w:t>41</w:t>
          </w:r>
          <w:r>
            <w:fldChar w:fldCharType="end"/>
          </w:r>
        </w:p>
        <w:p w14:paraId="65B48DF1" w14:textId="77777777" w:rsidR="00BC2A30" w:rsidRDefault="00BC2A30" w:rsidP="0089432C">
          <w:pPr>
            <w:pStyle w:val="TOC3"/>
            <w:rPr>
              <w:rFonts w:cstheme="minorBidi"/>
              <w:i/>
              <w:sz w:val="24"/>
              <w:szCs w:val="24"/>
              <w:lang w:val="en-CA" w:eastAsia="ja-JP"/>
            </w:rPr>
          </w:pPr>
          <w:r>
            <w:t>Bazley v Curry</w:t>
          </w:r>
          <w:r>
            <w:tab/>
          </w:r>
          <w:r>
            <w:fldChar w:fldCharType="begin"/>
          </w:r>
          <w:r>
            <w:instrText xml:space="preserve"> PAGEREF _Toc353872800 \h </w:instrText>
          </w:r>
          <w:r>
            <w:fldChar w:fldCharType="separate"/>
          </w:r>
          <w:r>
            <w:t>42</w:t>
          </w:r>
          <w:r>
            <w:fldChar w:fldCharType="end"/>
          </w:r>
        </w:p>
        <w:p w14:paraId="5AB63D93" w14:textId="77777777" w:rsidR="00BC2A30" w:rsidRDefault="00BC2A30" w:rsidP="0089432C">
          <w:pPr>
            <w:pStyle w:val="TOC3"/>
            <w:rPr>
              <w:rFonts w:cstheme="minorBidi"/>
              <w:i/>
              <w:sz w:val="24"/>
              <w:szCs w:val="24"/>
              <w:lang w:val="en-CA" w:eastAsia="ja-JP"/>
            </w:rPr>
          </w:pPr>
          <w:r>
            <w:t>TG Bright v Kerr * Employer/Employee vicarious liability</w:t>
          </w:r>
          <w:r>
            <w:tab/>
          </w:r>
          <w:r>
            <w:fldChar w:fldCharType="begin"/>
          </w:r>
          <w:r>
            <w:instrText xml:space="preserve"> PAGEREF _Toc353872801 \h </w:instrText>
          </w:r>
          <w:r>
            <w:fldChar w:fldCharType="separate"/>
          </w:r>
          <w:r>
            <w:t>42</w:t>
          </w:r>
          <w:r>
            <w:fldChar w:fldCharType="end"/>
          </w:r>
        </w:p>
        <w:p w14:paraId="1C65273E" w14:textId="77777777" w:rsidR="00BC2A30" w:rsidRDefault="00BC2A30" w:rsidP="0089432C">
          <w:pPr>
            <w:pStyle w:val="TOC3"/>
            <w:rPr>
              <w:rFonts w:cstheme="minorBidi"/>
              <w:i/>
              <w:sz w:val="24"/>
              <w:szCs w:val="24"/>
              <w:lang w:val="en-CA" w:eastAsia="ja-JP"/>
            </w:rPr>
          </w:pPr>
          <w:r>
            <w:t>Blackwater v Plint * Applied Bazley/Curry</w:t>
          </w:r>
          <w:r>
            <w:tab/>
          </w:r>
          <w:r>
            <w:fldChar w:fldCharType="begin"/>
          </w:r>
          <w:r>
            <w:instrText xml:space="preserve"> PAGEREF _Toc353872802 \h </w:instrText>
          </w:r>
          <w:r>
            <w:fldChar w:fldCharType="separate"/>
          </w:r>
          <w:r>
            <w:t>43</w:t>
          </w:r>
          <w:r>
            <w:fldChar w:fldCharType="end"/>
          </w:r>
        </w:p>
        <w:p w14:paraId="6F9F2C25" w14:textId="651CA207" w:rsidR="00BC2A30" w:rsidRDefault="00BC2A30" w:rsidP="0089432C">
          <w:pPr>
            <w:pStyle w:val="TOC3"/>
            <w:rPr>
              <w:rFonts w:cstheme="minorBidi"/>
              <w:i/>
              <w:sz w:val="24"/>
              <w:szCs w:val="24"/>
              <w:lang w:val="en-CA" w:eastAsia="ja-JP"/>
            </w:rPr>
          </w:pPr>
          <w:r>
            <w:t>Rylands v Fletcher</w:t>
          </w:r>
          <w:r w:rsidR="00073CB0">
            <w:t xml:space="preserve"> </w:t>
          </w:r>
          <w:r w:rsidR="00073CB0" w:rsidRPr="00073CB0">
            <w:rPr>
              <w:color w:val="660066"/>
            </w:rPr>
            <w:t>STRICT LIABILITY</w:t>
          </w:r>
          <w:r>
            <w:tab/>
          </w:r>
          <w:r>
            <w:fldChar w:fldCharType="begin"/>
          </w:r>
          <w:r>
            <w:instrText xml:space="preserve"> PAGEREF _Toc353872803 \h </w:instrText>
          </w:r>
          <w:r>
            <w:fldChar w:fldCharType="separate"/>
          </w:r>
          <w:r>
            <w:t>44</w:t>
          </w:r>
          <w:r>
            <w:fldChar w:fldCharType="end"/>
          </w:r>
        </w:p>
        <w:p w14:paraId="486D713D"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Proof of Negligence</w:t>
          </w:r>
          <w:r>
            <w:rPr>
              <w:noProof/>
            </w:rPr>
            <w:tab/>
          </w:r>
          <w:r>
            <w:rPr>
              <w:noProof/>
            </w:rPr>
            <w:fldChar w:fldCharType="begin"/>
          </w:r>
          <w:r>
            <w:rPr>
              <w:noProof/>
            </w:rPr>
            <w:instrText xml:space="preserve"> PAGEREF _Toc353872804 \h </w:instrText>
          </w:r>
          <w:r>
            <w:rPr>
              <w:noProof/>
            </w:rPr>
          </w:r>
          <w:r>
            <w:rPr>
              <w:noProof/>
            </w:rPr>
            <w:fldChar w:fldCharType="separate"/>
          </w:r>
          <w:r>
            <w:rPr>
              <w:noProof/>
            </w:rPr>
            <w:t>44</w:t>
          </w:r>
          <w:r>
            <w:rPr>
              <w:noProof/>
            </w:rPr>
            <w:fldChar w:fldCharType="end"/>
          </w:r>
        </w:p>
        <w:p w14:paraId="7037F4A3" w14:textId="77777777" w:rsidR="00BC2A30" w:rsidRDefault="00BC2A30">
          <w:pPr>
            <w:pStyle w:val="TOC1"/>
            <w:tabs>
              <w:tab w:val="right" w:leader="dot" w:pos="9508"/>
            </w:tabs>
            <w:rPr>
              <w:rFonts w:asciiTheme="minorHAnsi" w:hAnsiTheme="minorHAnsi" w:cstheme="minorBidi"/>
              <w:b w:val="0"/>
              <w:caps w:val="0"/>
              <w:noProof/>
              <w:color w:val="auto"/>
              <w:sz w:val="24"/>
              <w:szCs w:val="24"/>
              <w:lang w:val="en-CA" w:eastAsia="ja-JP"/>
            </w:rPr>
          </w:pPr>
          <w:r>
            <w:rPr>
              <w:noProof/>
            </w:rPr>
            <w:t>Negligent Misrepresentation</w:t>
          </w:r>
          <w:r>
            <w:rPr>
              <w:noProof/>
            </w:rPr>
            <w:tab/>
          </w:r>
          <w:r>
            <w:rPr>
              <w:noProof/>
            </w:rPr>
            <w:fldChar w:fldCharType="begin"/>
          </w:r>
          <w:r>
            <w:rPr>
              <w:noProof/>
            </w:rPr>
            <w:instrText xml:space="preserve"> PAGEREF _Toc353872810 \h </w:instrText>
          </w:r>
          <w:r>
            <w:rPr>
              <w:noProof/>
            </w:rPr>
          </w:r>
          <w:r>
            <w:rPr>
              <w:noProof/>
            </w:rPr>
            <w:fldChar w:fldCharType="separate"/>
          </w:r>
          <w:r>
            <w:rPr>
              <w:noProof/>
            </w:rPr>
            <w:t>46</w:t>
          </w:r>
          <w:r>
            <w:rPr>
              <w:noProof/>
            </w:rPr>
            <w:fldChar w:fldCharType="end"/>
          </w:r>
        </w:p>
        <w:p w14:paraId="6EE872FF" w14:textId="77777777" w:rsidR="00BC2A30" w:rsidRDefault="00BC2A30" w:rsidP="00982B75">
          <w:pPr>
            <w:pStyle w:val="TOC2"/>
            <w:rPr>
              <w:rFonts w:cstheme="minorBidi"/>
              <w:smallCaps/>
              <w:sz w:val="24"/>
              <w:szCs w:val="24"/>
              <w:lang w:val="en-CA" w:eastAsia="ja-JP"/>
            </w:rPr>
          </w:pPr>
          <w:r>
            <w:t>PARENTAL LIABILITY ACT [SBC 2001] CHAPTER 45</w:t>
          </w:r>
          <w:r>
            <w:tab/>
          </w:r>
          <w:r>
            <w:fldChar w:fldCharType="begin"/>
          </w:r>
          <w:r>
            <w:instrText xml:space="preserve"> PAGEREF _Toc353872817 \h </w:instrText>
          </w:r>
          <w:r>
            <w:fldChar w:fldCharType="separate"/>
          </w:r>
          <w:r>
            <w:t>52</w:t>
          </w:r>
          <w:r>
            <w:fldChar w:fldCharType="end"/>
          </w:r>
        </w:p>
        <w:p w14:paraId="64AF4D20" w14:textId="4819EAA0" w:rsidR="00BC2A30" w:rsidRDefault="00BC2A30">
          <w:r>
            <w:rPr>
              <w:caps/>
              <w:color w:val="0000FF"/>
              <w:sz w:val="20"/>
              <w:szCs w:val="22"/>
            </w:rPr>
            <w:fldChar w:fldCharType="end"/>
          </w:r>
        </w:p>
      </w:sdtContent>
    </w:sdt>
    <w:p w14:paraId="435592CC" w14:textId="40DD40F0" w:rsidR="00BC2A30" w:rsidRDefault="00BC2A30" w:rsidP="00BC2A30">
      <w:pPr>
        <w:pStyle w:val="TOC1"/>
        <w:rPr>
          <w:rFonts w:eastAsiaTheme="majorEastAsia"/>
          <w:color w:val="403152" w:themeColor="accent4" w:themeShade="80"/>
          <w:sz w:val="24"/>
          <w:szCs w:val="24"/>
        </w:rPr>
      </w:pPr>
      <w:r>
        <w:br w:type="page"/>
      </w:r>
    </w:p>
    <w:p w14:paraId="553C21C7" w14:textId="2F2E8809" w:rsidR="007C6479" w:rsidRPr="007649D5" w:rsidRDefault="007C6479" w:rsidP="00763646">
      <w:pPr>
        <w:pStyle w:val="Heading1"/>
      </w:pPr>
      <w:bookmarkStart w:id="1" w:name="_Toc353872722"/>
      <w:r w:rsidRPr="007649D5">
        <w:t>Negligence Analysis: Overview</w:t>
      </w:r>
      <w:bookmarkEnd w:id="1"/>
    </w:p>
    <w:p w14:paraId="7FDF80AD" w14:textId="77777777" w:rsidR="004F2949" w:rsidRPr="007D0CBE" w:rsidRDefault="00AE49FB" w:rsidP="002A4A2F">
      <w:pPr>
        <w:pStyle w:val="Heading1"/>
        <w:rPr>
          <w:rStyle w:val="IntenseEmphasis"/>
        </w:rPr>
      </w:pPr>
      <w:bookmarkStart w:id="2" w:name="_Toc353872723"/>
      <w:r w:rsidRPr="007D0CBE">
        <w:rPr>
          <w:rStyle w:val="IntenseEmphasis"/>
        </w:rPr>
        <w:t>The rule that you must love your neighbour</w:t>
      </w:r>
      <w:r w:rsidR="00C438B8" w:rsidRPr="007D0CBE">
        <w:rPr>
          <w:rStyle w:val="IntenseEmphasis"/>
        </w:rPr>
        <w:t>,</w:t>
      </w:r>
      <w:r w:rsidRPr="007D0CBE">
        <w:rPr>
          <w:rStyle w:val="IntenseEmphasis"/>
        </w:rPr>
        <w:t xml:space="preserve"> becomes a rule in law </w:t>
      </w:r>
      <w:r w:rsidR="00C438B8" w:rsidRPr="007D0CBE">
        <w:rPr>
          <w:rStyle w:val="IntenseEmphasis"/>
        </w:rPr>
        <w:t xml:space="preserve">that </w:t>
      </w:r>
      <w:r w:rsidRPr="007D0CBE">
        <w:rPr>
          <w:rStyle w:val="IntenseEmphasis"/>
        </w:rPr>
        <w:t>you must not harm your neighbour.</w:t>
      </w:r>
      <w:r w:rsidR="00C438B8" w:rsidRPr="007D0CBE">
        <w:rPr>
          <w:rStyle w:val="IntenseEmphasis"/>
        </w:rPr>
        <w:t xml:space="preserve">  </w:t>
      </w:r>
      <w:r w:rsidRPr="007D0CBE">
        <w:rPr>
          <w:rStyle w:val="IntenseEmphasis"/>
        </w:rPr>
        <w:t>The lawyer asks, who is my neighbour?  Who do I owe a duty of care to?</w:t>
      </w:r>
      <w:bookmarkEnd w:id="2"/>
      <w:r w:rsidR="00C438B8" w:rsidRPr="007D0CBE">
        <w:rPr>
          <w:rStyle w:val="IntenseEmphasis"/>
        </w:rPr>
        <w:t xml:space="preserve">  </w:t>
      </w:r>
    </w:p>
    <w:p w14:paraId="4998ADA6" w14:textId="7C37D008" w:rsidR="00AE49FB" w:rsidRPr="007D0CBE" w:rsidRDefault="00CD3BE4" w:rsidP="002A4A2F">
      <w:pPr>
        <w:pStyle w:val="Heading1"/>
        <w:rPr>
          <w:rStyle w:val="IntenseEmphasis"/>
        </w:rPr>
      </w:pPr>
      <w:r>
        <w:rPr>
          <w:rStyle w:val="IntenseEmphasis"/>
        </w:rPr>
        <w:tab/>
      </w:r>
      <w:bookmarkStart w:id="3" w:name="_Toc353872724"/>
      <w:r>
        <w:rPr>
          <w:rStyle w:val="IntenseEmphasis"/>
        </w:rPr>
        <w:t xml:space="preserve">…. </w:t>
      </w:r>
      <w:r w:rsidR="00AE49FB" w:rsidRPr="007D0CBE">
        <w:rPr>
          <w:rStyle w:val="IntenseEmphasis"/>
        </w:rPr>
        <w:t xml:space="preserve">Anyone who </w:t>
      </w:r>
      <w:r w:rsidR="008A2A8A" w:rsidRPr="007D0CBE">
        <w:rPr>
          <w:rStyle w:val="IntenseEmphasis"/>
        </w:rPr>
        <w:t>is near enough to be affected by my actions or inactions.</w:t>
      </w:r>
      <w:bookmarkEnd w:id="3"/>
    </w:p>
    <w:p w14:paraId="603A01CA" w14:textId="77777777" w:rsidR="00E2358B" w:rsidRPr="007D0CBE" w:rsidRDefault="00E2358B" w:rsidP="002A4A2F">
      <w:pPr>
        <w:rPr>
          <w:rStyle w:val="IntenseEmphasis"/>
        </w:rPr>
      </w:pPr>
    </w:p>
    <w:p w14:paraId="03B6A3CB" w14:textId="4D21B275" w:rsidR="001F61F8" w:rsidRPr="007649D5" w:rsidRDefault="00763646" w:rsidP="002A4A2F">
      <w:pPr>
        <w:pStyle w:val="Heading1"/>
      </w:pPr>
      <w:bookmarkStart w:id="4" w:name="_Toc353872725"/>
      <w:r>
        <w:t>5</w:t>
      </w:r>
      <w:r w:rsidR="00D272CE" w:rsidRPr="007649D5">
        <w:t xml:space="preserve"> </w:t>
      </w:r>
      <w:r w:rsidR="00ED6E28" w:rsidRPr="007649D5">
        <w:t xml:space="preserve">Elements of </w:t>
      </w:r>
      <w:r w:rsidR="001F61F8" w:rsidRPr="007649D5">
        <w:t xml:space="preserve">Negligence </w:t>
      </w:r>
      <w:r>
        <w:t>– P Must Prove All</w:t>
      </w:r>
      <w:r w:rsidR="004B41F3">
        <w:t xml:space="preserve"> </w:t>
      </w:r>
      <w:r w:rsidR="004B41F3" w:rsidRPr="004B41F3">
        <w:rPr>
          <w:color w:val="FF0000"/>
        </w:rPr>
        <w:t>Dunsmore v Deshield</w:t>
      </w:r>
      <w:bookmarkEnd w:id="4"/>
    </w:p>
    <w:p w14:paraId="02610980" w14:textId="77777777" w:rsidR="00E82517" w:rsidRPr="007649D5" w:rsidRDefault="00E82517" w:rsidP="002A4A2F"/>
    <w:p w14:paraId="3F917CF8" w14:textId="20C80DD8" w:rsidR="00140306" w:rsidRDefault="001F61F8" w:rsidP="002A4A2F">
      <w:r w:rsidRPr="00763646">
        <w:rPr>
          <w:b/>
          <w:highlight w:val="yellow"/>
        </w:rPr>
        <w:t>Duty of Care</w:t>
      </w:r>
      <w:r w:rsidR="00F84F56" w:rsidRPr="007649D5">
        <w:t xml:space="preserve"> – </w:t>
      </w:r>
      <w:r w:rsidR="00140306" w:rsidRPr="00763646">
        <w:rPr>
          <w:b/>
        </w:rPr>
        <w:t>the existence, nature and scope of the legal relationship between the P and D</w:t>
      </w:r>
      <w:r w:rsidR="004B41F3">
        <w:rPr>
          <w:b/>
        </w:rPr>
        <w:t xml:space="preserve"> </w:t>
      </w:r>
      <w:r w:rsidR="004B41F3" w:rsidRPr="004B41F3">
        <w:rPr>
          <w:b/>
          <w:color w:val="FF0000"/>
        </w:rPr>
        <w:t>D v S</w:t>
      </w:r>
    </w:p>
    <w:p w14:paraId="552F2CA3" w14:textId="7E743726" w:rsidR="00D272CE" w:rsidRPr="00140306" w:rsidRDefault="00140306" w:rsidP="00140306">
      <w:pPr>
        <w:pStyle w:val="ListParagraph"/>
        <w:numPr>
          <w:ilvl w:val="0"/>
          <w:numId w:val="3"/>
        </w:numPr>
        <w:rPr>
          <w:b/>
          <w:color w:val="660066"/>
        </w:rPr>
      </w:pPr>
      <w:r>
        <w:t>G</w:t>
      </w:r>
      <w:r w:rsidR="00F84F56" w:rsidRPr="007649D5">
        <w:t xml:space="preserve">atekeeping </w:t>
      </w:r>
      <w:r w:rsidR="00DA0109" w:rsidRPr="007649D5">
        <w:t>function</w:t>
      </w:r>
      <w:r w:rsidR="00F84F56" w:rsidRPr="007649D5">
        <w:t xml:space="preserve"> </w:t>
      </w:r>
      <w:r w:rsidR="00DA0109">
        <w:t xml:space="preserve">- </w:t>
      </w:r>
      <w:r w:rsidR="00F84F56" w:rsidRPr="007649D5">
        <w:t>must only recognize a duty of care where it should be recognized</w:t>
      </w:r>
      <w:r w:rsidR="006D74C5" w:rsidRPr="007649D5">
        <w:t xml:space="preserve">.  </w:t>
      </w:r>
    </w:p>
    <w:p w14:paraId="0B894C2A" w14:textId="77777777" w:rsidR="00D272CE" w:rsidRPr="007649D5" w:rsidRDefault="00D272CE" w:rsidP="002A4A2F">
      <w:pPr>
        <w:pStyle w:val="ListParagraph"/>
        <w:numPr>
          <w:ilvl w:val="0"/>
          <w:numId w:val="3"/>
        </w:numPr>
        <w:rPr>
          <w:color w:val="660066"/>
        </w:rPr>
      </w:pPr>
      <w:r w:rsidRPr="007649D5">
        <w:t>Legal obligation to take reasonable care to not harm another person</w:t>
      </w:r>
    </w:p>
    <w:p w14:paraId="63A5B370" w14:textId="2D3B9C9C" w:rsidR="001F61F8" w:rsidRPr="007649D5" w:rsidRDefault="006D74C5" w:rsidP="002A4A2F">
      <w:pPr>
        <w:pStyle w:val="ListParagraph"/>
        <w:numPr>
          <w:ilvl w:val="0"/>
          <w:numId w:val="3"/>
        </w:numPr>
      </w:pPr>
      <w:r w:rsidRPr="004B41F3">
        <w:rPr>
          <w:b/>
          <w:color w:val="FF0000"/>
        </w:rPr>
        <w:t>Anns-Cooper Test</w:t>
      </w:r>
      <w:r w:rsidRPr="007649D5">
        <w:t xml:space="preserve"> – two cases that form the test</w:t>
      </w:r>
    </w:p>
    <w:p w14:paraId="18DA7EA3" w14:textId="51BFC5E6" w:rsidR="00181DF9" w:rsidRPr="007649D5" w:rsidRDefault="00181DF9" w:rsidP="002A4A2F">
      <w:pPr>
        <w:pStyle w:val="ListParagraph"/>
        <w:numPr>
          <w:ilvl w:val="1"/>
          <w:numId w:val="3"/>
        </w:numPr>
      </w:pPr>
      <w:r w:rsidRPr="007649D5">
        <w:t>Who is your neighbour?</w:t>
      </w:r>
    </w:p>
    <w:p w14:paraId="1138F947" w14:textId="4254B758" w:rsidR="00181DF9" w:rsidRPr="007649D5" w:rsidRDefault="00181DF9" w:rsidP="002A4A2F">
      <w:pPr>
        <w:pStyle w:val="ListParagraph"/>
        <w:numPr>
          <w:ilvl w:val="1"/>
          <w:numId w:val="3"/>
        </w:numPr>
      </w:pPr>
      <w:r w:rsidRPr="007649D5">
        <w:t>Is duty already recognized?</w:t>
      </w:r>
    </w:p>
    <w:p w14:paraId="4517EFBB" w14:textId="0203AF7A" w:rsidR="00181DF9" w:rsidRPr="007649D5" w:rsidRDefault="00181DF9" w:rsidP="002A4A2F">
      <w:pPr>
        <w:pStyle w:val="ListParagraph"/>
        <w:numPr>
          <w:ilvl w:val="1"/>
          <w:numId w:val="3"/>
        </w:numPr>
      </w:pPr>
      <w:r w:rsidRPr="007649D5">
        <w:t>Step one – 1) reasonable foreseeability 2) proximity</w:t>
      </w:r>
    </w:p>
    <w:p w14:paraId="3B7B3DEE" w14:textId="0BD9A390" w:rsidR="00181DF9" w:rsidRPr="007649D5" w:rsidRDefault="00181DF9" w:rsidP="002A4A2F">
      <w:pPr>
        <w:pStyle w:val="ListParagraph"/>
        <w:numPr>
          <w:ilvl w:val="1"/>
          <w:numId w:val="3"/>
        </w:numPr>
      </w:pPr>
      <w:r w:rsidRPr="007649D5">
        <w:t>Step two – 1) policy</w:t>
      </w:r>
    </w:p>
    <w:p w14:paraId="0270D555" w14:textId="77777777" w:rsidR="00B72841" w:rsidRPr="007649D5" w:rsidRDefault="00B72841" w:rsidP="002A4A2F"/>
    <w:p w14:paraId="1BDFBB97" w14:textId="0939028A" w:rsidR="001F61F8" w:rsidRPr="00F602FD" w:rsidRDefault="001F61F8" w:rsidP="002A4A2F">
      <w:pPr>
        <w:rPr>
          <w:b/>
        </w:rPr>
      </w:pPr>
      <w:r w:rsidRPr="00763646">
        <w:rPr>
          <w:b/>
          <w:highlight w:val="yellow"/>
        </w:rPr>
        <w:t>Standard of care (and breach)</w:t>
      </w:r>
      <w:r w:rsidR="006D74C5" w:rsidRPr="00F602FD">
        <w:rPr>
          <w:b/>
        </w:rPr>
        <w:t xml:space="preserve"> </w:t>
      </w:r>
      <w:r w:rsidR="00140306">
        <w:rPr>
          <w:b/>
        </w:rPr>
        <w:t>– how the D should have acted, breach if acted without that requisite degree of care</w:t>
      </w:r>
    </w:p>
    <w:p w14:paraId="37A62B2D" w14:textId="200FBF0C" w:rsidR="00E07480" w:rsidRPr="007649D5" w:rsidRDefault="00DA0109" w:rsidP="002A4A2F">
      <w:pPr>
        <w:pStyle w:val="ListParagraph"/>
        <w:numPr>
          <w:ilvl w:val="0"/>
          <w:numId w:val="3"/>
        </w:numPr>
      </w:pPr>
      <w:r>
        <w:t>What is standard? (R</w:t>
      </w:r>
      <w:r w:rsidR="00E07480" w:rsidRPr="007649D5">
        <w:t>easonableness)</w:t>
      </w:r>
    </w:p>
    <w:p w14:paraId="62526DA5" w14:textId="6FE73761" w:rsidR="00E07480" w:rsidRDefault="00E07480" w:rsidP="002A4A2F">
      <w:pPr>
        <w:pStyle w:val="ListParagraph"/>
        <w:numPr>
          <w:ilvl w:val="0"/>
          <w:numId w:val="3"/>
        </w:numPr>
      </w:pPr>
      <w:r w:rsidRPr="007649D5">
        <w:t>Proof of breach</w:t>
      </w:r>
    </w:p>
    <w:p w14:paraId="146413E8" w14:textId="78DCDD87" w:rsidR="00CE7025" w:rsidRDefault="00CE7025" w:rsidP="002A4A2F">
      <w:pPr>
        <w:pStyle w:val="ListParagraph"/>
        <w:numPr>
          <w:ilvl w:val="0"/>
          <w:numId w:val="3"/>
        </w:numPr>
      </w:pPr>
      <w:r>
        <w:t>Negligence – narrow meaning – acted without sufficient care</w:t>
      </w:r>
    </w:p>
    <w:p w14:paraId="13568299" w14:textId="13678E96" w:rsidR="00CE7025" w:rsidRPr="007649D5" w:rsidRDefault="00CE7025" w:rsidP="002A4A2F">
      <w:pPr>
        <w:pStyle w:val="ListParagraph"/>
        <w:numPr>
          <w:ilvl w:val="0"/>
          <w:numId w:val="3"/>
        </w:numPr>
      </w:pPr>
      <w:r>
        <w:t>Negligence – broad meaning – cause of action as a whole – only “negligent” if also show causation</w:t>
      </w:r>
    </w:p>
    <w:p w14:paraId="3DB4D819" w14:textId="77777777" w:rsidR="00B72841" w:rsidRPr="007649D5" w:rsidRDefault="00B72841" w:rsidP="002A4A2F"/>
    <w:p w14:paraId="712C6126" w14:textId="0FE3B8EE" w:rsidR="001F61F8" w:rsidRPr="007649D5" w:rsidRDefault="001F61F8" w:rsidP="002A4A2F">
      <w:r w:rsidRPr="00763646">
        <w:rPr>
          <w:b/>
          <w:highlight w:val="yellow"/>
        </w:rPr>
        <w:t>Causation</w:t>
      </w:r>
      <w:r w:rsidR="00E07480" w:rsidRPr="007649D5">
        <w:t xml:space="preserve"> </w:t>
      </w:r>
      <w:r w:rsidR="00E07480" w:rsidRPr="00763646">
        <w:rPr>
          <w:b/>
          <w:color w:val="660066"/>
        </w:rPr>
        <w:t>FACT</w:t>
      </w:r>
    </w:p>
    <w:p w14:paraId="2391151D" w14:textId="6407DF50" w:rsidR="00E07480" w:rsidRPr="007649D5" w:rsidRDefault="00E07480" w:rsidP="002A4A2F">
      <w:pPr>
        <w:pStyle w:val="ListParagraph"/>
        <w:numPr>
          <w:ilvl w:val="0"/>
          <w:numId w:val="3"/>
        </w:numPr>
      </w:pPr>
      <w:r w:rsidRPr="007649D5">
        <w:t>“But for” test</w:t>
      </w:r>
      <w:r w:rsidR="00791FCD" w:rsidRPr="007649D5">
        <w:t xml:space="preserve"> – but for breach, loss would not have occur</w:t>
      </w:r>
      <w:r w:rsidR="00535BDF">
        <w:t>r</w:t>
      </w:r>
      <w:r w:rsidR="00791FCD" w:rsidRPr="007649D5">
        <w:t>ed</w:t>
      </w:r>
    </w:p>
    <w:p w14:paraId="053DB26E" w14:textId="40EB769A" w:rsidR="00E07480" w:rsidRPr="007649D5" w:rsidRDefault="00E07480" w:rsidP="002A4A2F">
      <w:pPr>
        <w:pStyle w:val="ListParagraph"/>
        <w:numPr>
          <w:ilvl w:val="0"/>
          <w:numId w:val="3"/>
        </w:numPr>
      </w:pPr>
      <w:r w:rsidRPr="007649D5">
        <w:t>Exceptions</w:t>
      </w:r>
    </w:p>
    <w:p w14:paraId="5DD31618" w14:textId="77777777" w:rsidR="00B72841" w:rsidRPr="007649D5" w:rsidRDefault="00B72841" w:rsidP="002A4A2F"/>
    <w:p w14:paraId="58E4C678" w14:textId="77777777" w:rsidR="00E07480" w:rsidRPr="007649D5" w:rsidRDefault="001F61F8" w:rsidP="002A4A2F">
      <w:r w:rsidRPr="00763646">
        <w:rPr>
          <w:b/>
          <w:highlight w:val="yellow"/>
        </w:rPr>
        <w:t>Remoteness</w:t>
      </w:r>
      <w:r w:rsidR="00E07480" w:rsidRPr="007649D5">
        <w:t xml:space="preserve"> </w:t>
      </w:r>
      <w:r w:rsidR="00E07480" w:rsidRPr="00763646">
        <w:rPr>
          <w:b/>
          <w:color w:val="660066"/>
        </w:rPr>
        <w:t>LAW</w:t>
      </w:r>
    </w:p>
    <w:p w14:paraId="266AC980" w14:textId="77777777" w:rsidR="005F6D21" w:rsidRDefault="00E07480" w:rsidP="00D55012">
      <w:pPr>
        <w:pStyle w:val="ListParagraph"/>
        <w:numPr>
          <w:ilvl w:val="0"/>
          <w:numId w:val="99"/>
        </w:numPr>
      </w:pPr>
      <w:r w:rsidRPr="007649D5">
        <w:t>Foreseeability</w:t>
      </w:r>
      <w:r w:rsidR="005F6D21">
        <w:t xml:space="preserve"> </w:t>
      </w:r>
    </w:p>
    <w:p w14:paraId="78DB3B88" w14:textId="5D8787A5" w:rsidR="00E07480" w:rsidRPr="007649D5" w:rsidRDefault="005F6D21" w:rsidP="00D55012">
      <w:pPr>
        <w:pStyle w:val="ListParagraph"/>
        <w:numPr>
          <w:ilvl w:val="1"/>
          <w:numId w:val="99"/>
        </w:numPr>
      </w:pPr>
      <w:r w:rsidRPr="005F6D21">
        <w:t>Foreseeable consequences – what a reasonable person would foresee as consequence of the conduct or aftermath of conduct</w:t>
      </w:r>
      <w:r w:rsidR="004A4CD9">
        <w:t xml:space="preserve"> </w:t>
      </w:r>
      <w:r w:rsidR="004A4CD9" w:rsidRPr="004A4CD9">
        <w:rPr>
          <w:color w:val="0000FF"/>
        </w:rPr>
        <w:t>Mustapha</w:t>
      </w:r>
    </w:p>
    <w:p w14:paraId="763E5D4A" w14:textId="39CE295C" w:rsidR="00E07480" w:rsidRPr="007649D5" w:rsidRDefault="00E07480" w:rsidP="002A4A2F">
      <w:pPr>
        <w:pStyle w:val="ListParagraph"/>
        <w:numPr>
          <w:ilvl w:val="0"/>
          <w:numId w:val="3"/>
        </w:numPr>
      </w:pPr>
      <w:r w:rsidRPr="007649D5">
        <w:t>Proximity</w:t>
      </w:r>
    </w:p>
    <w:p w14:paraId="362ECC19" w14:textId="2DDF3C13" w:rsidR="001F61F8" w:rsidRPr="007649D5" w:rsidRDefault="00E07480" w:rsidP="002A4A2F">
      <w:pPr>
        <w:pStyle w:val="ListParagraph"/>
        <w:numPr>
          <w:ilvl w:val="0"/>
          <w:numId w:val="3"/>
        </w:numPr>
      </w:pPr>
      <w:r w:rsidRPr="007649D5">
        <w:t xml:space="preserve">Policy </w:t>
      </w:r>
    </w:p>
    <w:p w14:paraId="10F1D84B" w14:textId="77777777" w:rsidR="00B72841" w:rsidRPr="007649D5" w:rsidRDefault="00B72841" w:rsidP="002A4A2F"/>
    <w:p w14:paraId="2FBD4EF4" w14:textId="5BBC5A5B" w:rsidR="001F61F8" w:rsidRPr="00763646" w:rsidRDefault="001F61F8" w:rsidP="002A4A2F">
      <w:pPr>
        <w:rPr>
          <w:b/>
          <w:highlight w:val="yellow"/>
        </w:rPr>
      </w:pPr>
      <w:r w:rsidRPr="00763646">
        <w:rPr>
          <w:b/>
          <w:highlight w:val="yellow"/>
        </w:rPr>
        <w:t>Actual loss</w:t>
      </w:r>
      <w:r w:rsidR="00E07480" w:rsidRPr="00763646">
        <w:rPr>
          <w:b/>
          <w:highlight w:val="yellow"/>
        </w:rPr>
        <w:t xml:space="preserve"> / Damages </w:t>
      </w:r>
    </w:p>
    <w:p w14:paraId="5B28D8B6" w14:textId="249610F0" w:rsidR="00E07480" w:rsidRPr="007649D5" w:rsidRDefault="00E07480" w:rsidP="002A4A2F">
      <w:pPr>
        <w:pStyle w:val="ListParagraph"/>
        <w:numPr>
          <w:ilvl w:val="0"/>
          <w:numId w:val="3"/>
        </w:numPr>
      </w:pPr>
      <w:r w:rsidRPr="007649D5">
        <w:t>Proof of actual loss</w:t>
      </w:r>
    </w:p>
    <w:p w14:paraId="7655DF2F" w14:textId="18F3D4A1" w:rsidR="003D2757" w:rsidRPr="007649D5" w:rsidRDefault="003D2757" w:rsidP="002A4A2F">
      <w:pPr>
        <w:pStyle w:val="ListParagraph"/>
        <w:numPr>
          <w:ilvl w:val="0"/>
          <w:numId w:val="3"/>
        </w:numPr>
      </w:pPr>
      <w:r w:rsidRPr="007649D5">
        <w:t>If there’s no loss, there’s no negligence</w:t>
      </w:r>
    </w:p>
    <w:p w14:paraId="5E92F13C" w14:textId="77777777" w:rsidR="00B72841" w:rsidRPr="007649D5" w:rsidRDefault="00B72841" w:rsidP="002A4A2F"/>
    <w:p w14:paraId="532E3524" w14:textId="21852910" w:rsidR="001F61F8" w:rsidRPr="00F602FD" w:rsidRDefault="001F61F8" w:rsidP="00763646">
      <w:pPr>
        <w:pStyle w:val="Heading1"/>
        <w:rPr>
          <w:b w:val="0"/>
        </w:rPr>
      </w:pPr>
      <w:bookmarkStart w:id="5" w:name="_Toc353872726"/>
      <w:r w:rsidRPr="00763646">
        <w:t>Defences</w:t>
      </w:r>
      <w:r w:rsidR="00E07480" w:rsidRPr="00F602FD">
        <w:t xml:space="preserve"> </w:t>
      </w:r>
      <w:r w:rsidR="00763646">
        <w:t>– D must prove</w:t>
      </w:r>
      <w:bookmarkEnd w:id="5"/>
    </w:p>
    <w:p w14:paraId="2E193F3A" w14:textId="3FD4A011" w:rsidR="00E07480" w:rsidRDefault="00E07480" w:rsidP="002A4A2F">
      <w:pPr>
        <w:pStyle w:val="ListParagraph"/>
        <w:numPr>
          <w:ilvl w:val="0"/>
          <w:numId w:val="3"/>
        </w:numPr>
      </w:pPr>
      <w:r w:rsidRPr="007649D5">
        <w:t>Co</w:t>
      </w:r>
      <w:r w:rsidR="009748B3">
        <w:t>ntributory negligence</w:t>
      </w:r>
    </w:p>
    <w:p w14:paraId="2308C7D7" w14:textId="22E7524F" w:rsidR="000D701D" w:rsidRDefault="000D701D" w:rsidP="002A4A2F">
      <w:pPr>
        <w:pStyle w:val="ListParagraph"/>
        <w:numPr>
          <w:ilvl w:val="0"/>
          <w:numId w:val="3"/>
        </w:numPr>
      </w:pPr>
      <w:r>
        <w:t>Illegality</w:t>
      </w:r>
    </w:p>
    <w:p w14:paraId="500CF9F0" w14:textId="71F95383" w:rsidR="000E5AF2" w:rsidRDefault="000E5AF2" w:rsidP="002A4A2F">
      <w:pPr>
        <w:pStyle w:val="ListParagraph"/>
        <w:numPr>
          <w:ilvl w:val="0"/>
          <w:numId w:val="3"/>
        </w:numPr>
      </w:pPr>
      <w:r>
        <w:t>Voluntary assumption of risk</w:t>
      </w:r>
    </w:p>
    <w:p w14:paraId="1F4D53F4" w14:textId="1CDD5457" w:rsidR="000D701D" w:rsidRPr="007649D5" w:rsidRDefault="000E5AF2" w:rsidP="002A4A2F">
      <w:pPr>
        <w:pStyle w:val="ListParagraph"/>
        <w:numPr>
          <w:ilvl w:val="0"/>
          <w:numId w:val="3"/>
        </w:numPr>
      </w:pPr>
      <w:r>
        <w:t xml:space="preserve">Inevitable </w:t>
      </w:r>
      <w:r w:rsidR="000D701D">
        <w:t>Accident</w:t>
      </w:r>
    </w:p>
    <w:p w14:paraId="09CEA01F" w14:textId="5B0D8125" w:rsidR="00AC25CE" w:rsidRPr="007649D5" w:rsidRDefault="00AC25CE" w:rsidP="002A4A2F">
      <w:pPr>
        <w:pStyle w:val="ListParagraph"/>
        <w:numPr>
          <w:ilvl w:val="0"/>
          <w:numId w:val="3"/>
        </w:numPr>
      </w:pPr>
      <w:r w:rsidRPr="007649D5">
        <w:t xml:space="preserve">Few </w:t>
      </w:r>
      <w:r w:rsidR="009748B3">
        <w:t xml:space="preserve">other </w:t>
      </w:r>
      <w:r w:rsidRPr="007649D5">
        <w:t>defences available</w:t>
      </w:r>
    </w:p>
    <w:p w14:paraId="1A4848F9" w14:textId="77777777" w:rsidR="001F61F8" w:rsidRPr="007649D5" w:rsidRDefault="001F61F8" w:rsidP="002A4A2F"/>
    <w:p w14:paraId="476F3D7A" w14:textId="77777777" w:rsidR="00763646" w:rsidRDefault="00763646">
      <w:pPr>
        <w:rPr>
          <w:rFonts w:eastAsiaTheme="majorEastAsia"/>
          <w:b/>
          <w:bCs/>
          <w:color w:val="403152" w:themeColor="accent4" w:themeShade="80"/>
          <w:sz w:val="24"/>
          <w:szCs w:val="24"/>
        </w:rPr>
      </w:pPr>
      <w:r>
        <w:br w:type="page"/>
      </w:r>
    </w:p>
    <w:p w14:paraId="622430A7" w14:textId="0F1C3022" w:rsidR="001F61F8" w:rsidRPr="007649D5" w:rsidRDefault="001F61F8" w:rsidP="002A4A2F">
      <w:pPr>
        <w:pStyle w:val="Heading1"/>
      </w:pPr>
      <w:bookmarkStart w:id="6" w:name="_Toc353872727"/>
      <w:r w:rsidRPr="007649D5">
        <w:t>Duty of Care</w:t>
      </w:r>
      <w:bookmarkEnd w:id="6"/>
    </w:p>
    <w:p w14:paraId="216B595A" w14:textId="3BE0AF21" w:rsidR="001F61F8" w:rsidRPr="007649D5" w:rsidRDefault="001F61F8" w:rsidP="00D55012">
      <w:pPr>
        <w:pStyle w:val="ListParagraph"/>
        <w:numPr>
          <w:ilvl w:val="0"/>
          <w:numId w:val="82"/>
        </w:numPr>
      </w:pPr>
      <w:r w:rsidRPr="007649D5">
        <w:t>D must be under a legal obligation to exercise car</w:t>
      </w:r>
      <w:r w:rsidR="00375C2D">
        <w:t xml:space="preserve">e with respect to P’s interests </w:t>
      </w:r>
      <w:r w:rsidR="00375C2D">
        <w:sym w:font="Wingdings" w:char="F0E0"/>
      </w:r>
      <w:r w:rsidR="00375C2D">
        <w:t xml:space="preserve"> fact based, varies by case</w:t>
      </w:r>
      <w:r w:rsidRPr="007649D5">
        <w:t xml:space="preserve"> </w:t>
      </w:r>
    </w:p>
    <w:p w14:paraId="1D74900E" w14:textId="661FF4D7" w:rsidR="00114CEB" w:rsidRPr="007649D5" w:rsidRDefault="00114CEB" w:rsidP="00D55012">
      <w:pPr>
        <w:pStyle w:val="ListParagraph"/>
        <w:numPr>
          <w:ilvl w:val="0"/>
          <w:numId w:val="82"/>
        </w:numPr>
      </w:pPr>
      <w:r w:rsidRPr="007649D5">
        <w:t xml:space="preserve">Defendant must prove the duty of care exists </w:t>
      </w:r>
      <w:r w:rsidRPr="007649D5">
        <w:sym w:font="Wingdings" w:char="F0E0"/>
      </w:r>
      <w:r w:rsidRPr="007649D5">
        <w:t xml:space="preserve"> if no duty, there is no claim</w:t>
      </w:r>
    </w:p>
    <w:p w14:paraId="3653CC51" w14:textId="77777777" w:rsidR="001F61F8" w:rsidRPr="007649D5" w:rsidRDefault="001F61F8" w:rsidP="002A4A2F"/>
    <w:tbl>
      <w:tblPr>
        <w:tblStyle w:val="TableGrid"/>
        <w:tblW w:w="0" w:type="auto"/>
        <w:tblLook w:val="04A0" w:firstRow="1" w:lastRow="0" w:firstColumn="1" w:lastColumn="0" w:noHBand="0" w:noVBand="1"/>
      </w:tblPr>
      <w:tblGrid>
        <w:gridCol w:w="9734"/>
      </w:tblGrid>
      <w:tr w:rsidR="00667581" w:rsidRPr="007649D5" w14:paraId="666E1EA3" w14:textId="77777777" w:rsidTr="006F3220">
        <w:tc>
          <w:tcPr>
            <w:tcW w:w="9734" w:type="dxa"/>
            <w:shd w:val="clear" w:color="auto" w:fill="FFFF99"/>
          </w:tcPr>
          <w:p w14:paraId="349C2CC4" w14:textId="0C8508DB" w:rsidR="00354A19" w:rsidRPr="007649D5" w:rsidRDefault="00667581" w:rsidP="002A4A2F">
            <w:pPr>
              <w:pStyle w:val="Heading3"/>
            </w:pPr>
            <w:bookmarkStart w:id="7" w:name="_Toc353872728"/>
            <w:r w:rsidRPr="007649D5">
              <w:t>Donoghue v Stevenson</w:t>
            </w:r>
            <w:r w:rsidR="00763646">
              <w:t xml:space="preserve"> * establishes general test for duty of care</w:t>
            </w:r>
            <w:bookmarkEnd w:id="7"/>
          </w:p>
        </w:tc>
      </w:tr>
      <w:tr w:rsidR="00667581" w:rsidRPr="007649D5" w14:paraId="1D7CA434" w14:textId="77777777" w:rsidTr="00667581">
        <w:trPr>
          <w:trHeight w:val="2057"/>
        </w:trPr>
        <w:tc>
          <w:tcPr>
            <w:tcW w:w="9734" w:type="dxa"/>
          </w:tcPr>
          <w:p w14:paraId="309F0088" w14:textId="77777777" w:rsidR="005076EA" w:rsidRPr="007649D5" w:rsidRDefault="005076EA" w:rsidP="002A4A2F"/>
          <w:p w14:paraId="1D48B9F8" w14:textId="19A26CA3" w:rsidR="00667581" w:rsidRPr="007649D5" w:rsidRDefault="00667581" w:rsidP="002A4A2F">
            <w:r w:rsidRPr="007649D5">
              <w:rPr>
                <w:b/>
              </w:rPr>
              <w:t>Facts</w:t>
            </w:r>
            <w:r w:rsidRPr="007649D5">
              <w:t>: Woman drinks ginger beer with snail, gets sick, goes into shock.</w:t>
            </w:r>
            <w:r w:rsidR="00354A19" w:rsidRPr="007649D5">
              <w:t xml:space="preserve">  Manufacturer successfully sued by consumer for the first time.  Previously only </w:t>
            </w:r>
            <w:r w:rsidR="00C273CA">
              <w:t xml:space="preserve">seller </w:t>
            </w:r>
            <w:r w:rsidR="00354A19" w:rsidRPr="007649D5">
              <w:t xml:space="preserve">able to sue manufacturer as had to have a direct contractual relationship. </w:t>
            </w:r>
            <w:r w:rsidR="006F3220" w:rsidRPr="007649D5">
              <w:t xml:space="preserve">  </w:t>
            </w:r>
          </w:p>
          <w:p w14:paraId="08DE24A7" w14:textId="77777777" w:rsidR="005076EA" w:rsidRPr="007649D5" w:rsidRDefault="005076EA" w:rsidP="002A4A2F"/>
          <w:p w14:paraId="0A13157F" w14:textId="36132DB9" w:rsidR="00667581" w:rsidRPr="00443C8F" w:rsidRDefault="00667581" w:rsidP="00443C8F">
            <w:pPr>
              <w:rPr>
                <w:u w:val="single"/>
              </w:rPr>
            </w:pPr>
            <w:r w:rsidRPr="00763646">
              <w:rPr>
                <w:b/>
                <w:color w:val="0000FF"/>
              </w:rPr>
              <w:t>Neighbour principle</w:t>
            </w:r>
            <w:r w:rsidRPr="00763646">
              <w:rPr>
                <w:b/>
              </w:rPr>
              <w:t xml:space="preserve">: </w:t>
            </w:r>
            <w:r w:rsidR="00443C8F" w:rsidRPr="00443C8F">
              <w:rPr>
                <w:b/>
                <w:color w:val="660066"/>
              </w:rPr>
              <w:t>O</w:t>
            </w:r>
            <w:r w:rsidR="006F3220" w:rsidRPr="00443C8F">
              <w:rPr>
                <w:b/>
                <w:color w:val="660066"/>
              </w:rPr>
              <w:t xml:space="preserve">ne owes a duty to another to take reasonable care to </w:t>
            </w:r>
            <w:r w:rsidR="00BD3CBB" w:rsidRPr="00443C8F">
              <w:rPr>
                <w:b/>
                <w:color w:val="660066"/>
              </w:rPr>
              <w:t xml:space="preserve">avoid acts or omissions which you can reasonably foresee might </w:t>
            </w:r>
            <w:r w:rsidR="006F3220" w:rsidRPr="00443C8F">
              <w:rPr>
                <w:b/>
                <w:color w:val="660066"/>
              </w:rPr>
              <w:t xml:space="preserve">harm </w:t>
            </w:r>
            <w:r w:rsidR="00443C8F" w:rsidRPr="00443C8F">
              <w:rPr>
                <w:b/>
                <w:color w:val="660066"/>
              </w:rPr>
              <w:t xml:space="preserve">anyone who </w:t>
            </w:r>
            <w:r w:rsidRPr="00443C8F">
              <w:rPr>
                <w:b/>
                <w:color w:val="660066"/>
              </w:rPr>
              <w:t>ought to come into your sphere of contemplation</w:t>
            </w:r>
            <w:r w:rsidR="00443C8F" w:rsidRPr="00443C8F">
              <w:rPr>
                <w:b/>
                <w:color w:val="660066"/>
              </w:rPr>
              <w:t xml:space="preserve"> as being closely or directly affected by your action or omission.</w:t>
            </w:r>
          </w:p>
          <w:p w14:paraId="6421F5F5" w14:textId="77777777" w:rsidR="005076EA" w:rsidRPr="007649D5" w:rsidRDefault="005076EA" w:rsidP="002A4A2F"/>
          <w:p w14:paraId="05E59F55" w14:textId="67CC4B7F" w:rsidR="00667581" w:rsidRPr="007649D5" w:rsidRDefault="00667581" w:rsidP="002A4A2F">
            <w:r w:rsidRPr="007649D5">
              <w:t xml:space="preserve">* NOTE – </w:t>
            </w:r>
            <w:r w:rsidR="006447C9" w:rsidRPr="007649D5">
              <w:t xml:space="preserve">Not upheld until the 1960s </w:t>
            </w:r>
            <w:r w:rsidR="00992906">
              <w:t xml:space="preserve">when </w:t>
            </w:r>
            <w:r w:rsidR="006447C9" w:rsidRPr="007649D5">
              <w:t xml:space="preserve">Anns combined DvS with Hedley Bryne v Heller &amp; Parnerts (duty of care could be imposed for negligent advice) and Home Office v Dorest Yacht (authorities coud be liable in negligence b/c of statutory functions and operations) –establishing a test for a duty of care.  </w:t>
            </w:r>
          </w:p>
          <w:p w14:paraId="299A3F57" w14:textId="6B778F84" w:rsidR="005076EA" w:rsidRPr="007649D5" w:rsidRDefault="005076EA" w:rsidP="002A4A2F"/>
        </w:tc>
      </w:tr>
    </w:tbl>
    <w:p w14:paraId="1AFD2651" w14:textId="77777777" w:rsidR="00667581" w:rsidRPr="007649D5" w:rsidRDefault="00667581" w:rsidP="002A4A2F">
      <w:pPr>
        <w:pStyle w:val="Heading3"/>
      </w:pPr>
    </w:p>
    <w:tbl>
      <w:tblPr>
        <w:tblStyle w:val="TableGrid"/>
        <w:tblW w:w="0" w:type="auto"/>
        <w:tblLook w:val="04A0" w:firstRow="1" w:lastRow="0" w:firstColumn="1" w:lastColumn="0" w:noHBand="0" w:noVBand="1"/>
      </w:tblPr>
      <w:tblGrid>
        <w:gridCol w:w="9734"/>
      </w:tblGrid>
      <w:tr w:rsidR="00667581" w:rsidRPr="007649D5" w14:paraId="22A758F9" w14:textId="77777777" w:rsidTr="006F3220">
        <w:tc>
          <w:tcPr>
            <w:tcW w:w="9734" w:type="dxa"/>
            <w:shd w:val="clear" w:color="auto" w:fill="FFFF99"/>
          </w:tcPr>
          <w:p w14:paraId="2A3732DF" w14:textId="31ADA2F2" w:rsidR="00667581" w:rsidRPr="007649D5" w:rsidRDefault="00667581" w:rsidP="004D5946">
            <w:pPr>
              <w:pStyle w:val="Heading3"/>
            </w:pPr>
            <w:bookmarkStart w:id="8" w:name="_Toc353872729"/>
            <w:r w:rsidRPr="007649D5">
              <w:t>Dunsmore v Deshield</w:t>
            </w:r>
            <w:r w:rsidR="0020269E">
              <w:t xml:space="preserve"> * </w:t>
            </w:r>
            <w:r w:rsidR="0020269E" w:rsidRPr="007649D5">
              <w:t>Elements of negligence</w:t>
            </w:r>
            <w:r w:rsidR="00142927">
              <w:t xml:space="preserve"> * Example of </w:t>
            </w:r>
            <w:r w:rsidR="004D5946">
              <w:t>negligence</w:t>
            </w:r>
            <w:bookmarkEnd w:id="8"/>
          </w:p>
        </w:tc>
      </w:tr>
      <w:tr w:rsidR="00667581" w:rsidRPr="007649D5" w14:paraId="01402258" w14:textId="77777777" w:rsidTr="00F1457F">
        <w:trPr>
          <w:trHeight w:val="557"/>
        </w:trPr>
        <w:tc>
          <w:tcPr>
            <w:tcW w:w="9734" w:type="dxa"/>
          </w:tcPr>
          <w:p w14:paraId="5E0DC592" w14:textId="77777777" w:rsidR="00F1457F" w:rsidRPr="007649D5" w:rsidRDefault="00F1457F" w:rsidP="002A4A2F"/>
          <w:p w14:paraId="1C60EBA5" w14:textId="0C67F279" w:rsidR="00F1457F" w:rsidRPr="007649D5" w:rsidRDefault="00667581" w:rsidP="002A4A2F">
            <w:r w:rsidRPr="007649D5">
              <w:rPr>
                <w:b/>
              </w:rPr>
              <w:t>Facts</w:t>
            </w:r>
            <w:r w:rsidRPr="007649D5">
              <w:t>: </w:t>
            </w:r>
            <w:r w:rsidR="006447C9" w:rsidRPr="007649D5">
              <w:t xml:space="preserve"> </w:t>
            </w:r>
            <w:r w:rsidRPr="007649D5">
              <w:t xml:space="preserve">P was playing touch football + thought he was wearing extra resilient glasses. Another </w:t>
            </w:r>
            <w:r w:rsidR="00142927">
              <w:t xml:space="preserve">player </w:t>
            </w:r>
            <w:r w:rsidRPr="007649D5">
              <w:t>broke the glasses + caused P damages</w:t>
            </w:r>
          </w:p>
          <w:p w14:paraId="71A511DB" w14:textId="2DBEEFAF" w:rsidR="00667581" w:rsidRPr="007649D5" w:rsidRDefault="00667581" w:rsidP="002A4A2F">
            <w:r w:rsidRPr="007649D5">
              <w:rPr>
                <w:b/>
                <w:color w:val="660066"/>
              </w:rPr>
              <w:t>Duty of care</w:t>
            </w:r>
            <w:r w:rsidRPr="007649D5">
              <w:t xml:space="preserve"> </w:t>
            </w:r>
            <w:r w:rsidR="008D45CB">
              <w:tab/>
            </w:r>
            <w:r w:rsidRPr="007649D5">
              <w:t>→ both producer + distributor should consider P their neighbour</w:t>
            </w:r>
          </w:p>
          <w:p w14:paraId="0D334514" w14:textId="550CEFF9" w:rsidR="00667581" w:rsidRPr="007649D5" w:rsidRDefault="00667581" w:rsidP="002A4A2F">
            <w:r w:rsidRPr="007649D5">
              <w:rPr>
                <w:b/>
                <w:color w:val="660066"/>
              </w:rPr>
              <w:t>Standard of care</w:t>
            </w:r>
            <w:r w:rsidRPr="007649D5">
              <w:t xml:space="preserve"> → both owed P the proper glasses + distributor should have double-check product because both </w:t>
            </w:r>
            <w:r w:rsidR="008D45CB">
              <w:tab/>
            </w:r>
            <w:r w:rsidR="008D45CB">
              <w:tab/>
              <w:t xml:space="preserve"> </w:t>
            </w:r>
            <w:r w:rsidR="00AC3728">
              <w:tab/>
              <w:t xml:space="preserve">     </w:t>
            </w:r>
            <w:r w:rsidRPr="007649D5">
              <w:t>aware that not all glasses in the shipment isn’t extra resilient</w:t>
            </w:r>
            <w:r w:rsidR="00AC3728">
              <w:t xml:space="preserve">. Didn’t check </w:t>
            </w:r>
            <w:r w:rsidR="00AC3728">
              <w:sym w:font="Wingdings" w:char="F0E0"/>
            </w:r>
            <w:r w:rsidRPr="007649D5">
              <w:t xml:space="preserve"> breached </w:t>
            </w:r>
            <w:r w:rsidR="00AC3728">
              <w:t>duty</w:t>
            </w:r>
          </w:p>
          <w:p w14:paraId="02EDC65E" w14:textId="50F8866E" w:rsidR="00667581" w:rsidRPr="007649D5" w:rsidRDefault="00667581" w:rsidP="002A4A2F">
            <w:r w:rsidRPr="007649D5">
              <w:rPr>
                <w:b/>
                <w:color w:val="660066"/>
              </w:rPr>
              <w:t>Causation</w:t>
            </w:r>
            <w:r w:rsidRPr="007649D5">
              <w:t xml:space="preserve"> </w:t>
            </w:r>
            <w:r w:rsidR="008D45CB">
              <w:tab/>
            </w:r>
            <w:r w:rsidRPr="007649D5">
              <w:t>→ based on “but for” test, the glasses wouldn’t have shattered if P was given the proper glasses</w:t>
            </w:r>
          </w:p>
          <w:p w14:paraId="76DFBD2A" w14:textId="787D4363" w:rsidR="00667581" w:rsidRPr="007649D5" w:rsidRDefault="00667581" w:rsidP="002A4A2F">
            <w:r w:rsidRPr="008D45CB">
              <w:rPr>
                <w:b/>
                <w:color w:val="660066"/>
              </w:rPr>
              <w:t>Remoteness</w:t>
            </w:r>
            <w:r w:rsidRPr="007649D5">
              <w:t xml:space="preserve"> </w:t>
            </w:r>
            <w:r w:rsidR="008D45CB">
              <w:tab/>
            </w:r>
            <w:r w:rsidRPr="007649D5">
              <w:t xml:space="preserve">→ reasonably foreseeable that people who buy extra resilient glasses because they will use them in </w:t>
            </w:r>
            <w:r w:rsidR="008D45CB">
              <w:tab/>
            </w:r>
            <w:r w:rsidR="008D45CB">
              <w:tab/>
              <w:t xml:space="preserve">     </w:t>
            </w:r>
            <w:r w:rsidRPr="007649D5">
              <w:t>ways that will require the extra resilience + that broken glasses will injure the eyes</w:t>
            </w:r>
          </w:p>
          <w:p w14:paraId="0068FD3C" w14:textId="49BB5F20" w:rsidR="00667581" w:rsidRPr="007649D5" w:rsidRDefault="00667581" w:rsidP="002A4A2F">
            <w:pPr>
              <w:rPr>
                <w:rFonts w:eastAsia="Times New Roman"/>
              </w:rPr>
            </w:pPr>
            <w:r w:rsidRPr="007649D5">
              <w:rPr>
                <w:b/>
                <w:color w:val="660066"/>
              </w:rPr>
              <w:t>Damages</w:t>
            </w:r>
            <w:r w:rsidRPr="007649D5">
              <w:t xml:space="preserve"> </w:t>
            </w:r>
            <w:r w:rsidR="008D45CB">
              <w:tab/>
            </w:r>
            <w:r w:rsidRPr="007649D5">
              <w:t>→ P’s damaged eye </w:t>
            </w:r>
          </w:p>
          <w:p w14:paraId="16060D7D" w14:textId="56C78C7C" w:rsidR="00667581" w:rsidRPr="007649D5" w:rsidRDefault="00667581" w:rsidP="002A4A2F"/>
        </w:tc>
      </w:tr>
    </w:tbl>
    <w:p w14:paraId="36019E82" w14:textId="77777777" w:rsidR="00564ECE" w:rsidRPr="007649D5" w:rsidRDefault="00564ECE" w:rsidP="002A4A2F"/>
    <w:p w14:paraId="52CAF052" w14:textId="32E726DF" w:rsidR="00AE26C0" w:rsidRPr="007649D5" w:rsidRDefault="00682037" w:rsidP="002A4A2F">
      <w:pPr>
        <w:pStyle w:val="Subtitle"/>
      </w:pPr>
      <w:r>
        <w:t>Anns</w:t>
      </w:r>
      <w:r w:rsidR="00CF45ED" w:rsidRPr="007649D5">
        <w:t xml:space="preserve"> Test</w:t>
      </w:r>
    </w:p>
    <w:p w14:paraId="4E725A4C" w14:textId="77777777" w:rsidR="00AE26C0" w:rsidRPr="007649D5" w:rsidRDefault="00AE26C0" w:rsidP="002A4A2F"/>
    <w:p w14:paraId="5A9A24B9" w14:textId="4AD3E622" w:rsidR="000C4D04" w:rsidRPr="007649D5" w:rsidRDefault="000F632C" w:rsidP="00D55012">
      <w:pPr>
        <w:pStyle w:val="ListParagraph"/>
        <w:numPr>
          <w:ilvl w:val="0"/>
          <w:numId w:val="83"/>
        </w:numPr>
      </w:pPr>
      <w:r w:rsidRPr="003E3664">
        <w:rPr>
          <w:b/>
        </w:rPr>
        <w:t>Anns</w:t>
      </w:r>
      <w:r w:rsidR="000C4D04" w:rsidRPr="003E3664">
        <w:rPr>
          <w:b/>
        </w:rPr>
        <w:t xml:space="preserve"> case</w:t>
      </w:r>
      <w:r w:rsidR="000C4D04" w:rsidRPr="007649D5">
        <w:t>: municipality sued by tenants of building that didn’t comply with building regulations</w:t>
      </w:r>
      <w:r w:rsidR="007337AB" w:rsidRPr="007649D5">
        <w:t xml:space="preserve">. </w:t>
      </w:r>
      <w:r w:rsidR="000C4D04" w:rsidRPr="007649D5">
        <w:t>P claimed municipality did not adequately inspect the building, ended in loss to P’s</w:t>
      </w:r>
    </w:p>
    <w:p w14:paraId="3E5BA53E" w14:textId="54238159" w:rsidR="000C4D04" w:rsidRPr="003E3664" w:rsidRDefault="00AC3728" w:rsidP="00D55012">
      <w:pPr>
        <w:pStyle w:val="ListParagraph"/>
        <w:numPr>
          <w:ilvl w:val="0"/>
          <w:numId w:val="83"/>
        </w:numPr>
        <w:rPr>
          <w:b/>
          <w:color w:val="0000FF"/>
        </w:rPr>
      </w:pPr>
      <w:r>
        <w:rPr>
          <w:b/>
          <w:color w:val="0000FF"/>
        </w:rPr>
        <w:t>Duty</w:t>
      </w:r>
      <w:r w:rsidR="000C4D04" w:rsidRPr="003E3664">
        <w:rPr>
          <w:b/>
          <w:color w:val="0000FF"/>
        </w:rPr>
        <w:t xml:space="preserve"> of care can extend to claims that loss is purely monetary</w:t>
      </w:r>
    </w:p>
    <w:p w14:paraId="386D8BC0" w14:textId="0FB98763" w:rsidR="004149C8" w:rsidRDefault="00B064D9" w:rsidP="00D55012">
      <w:pPr>
        <w:pStyle w:val="ListParagraph"/>
        <w:numPr>
          <w:ilvl w:val="0"/>
          <w:numId w:val="85"/>
        </w:numPr>
      </w:pPr>
      <w:r w:rsidRPr="007649D5">
        <w:rPr>
          <w:b/>
          <w:highlight w:val="yellow"/>
        </w:rPr>
        <w:t>P proves</w:t>
      </w:r>
      <w:r w:rsidR="003E3664">
        <w:rPr>
          <w:b/>
        </w:rPr>
        <w:t xml:space="preserve"> </w:t>
      </w:r>
      <w:r w:rsidR="003E3664" w:rsidRPr="00685CB7">
        <w:rPr>
          <w:b/>
          <w:highlight w:val="yellow"/>
        </w:rPr>
        <w:t>proximity and foreseeability</w:t>
      </w:r>
      <w:r w:rsidRPr="007649D5">
        <w:t xml:space="preserve"> - </w:t>
      </w:r>
      <w:r w:rsidR="006447C9" w:rsidRPr="007649D5">
        <w:t xml:space="preserve">Is there a sufficient relationship of </w:t>
      </w:r>
      <w:r w:rsidR="006447C9" w:rsidRPr="007649D5">
        <w:rPr>
          <w:b/>
        </w:rPr>
        <w:t>proximity</w:t>
      </w:r>
      <w:r w:rsidR="00A90E7C">
        <w:t xml:space="preserve"> or neighbo</w:t>
      </w:r>
      <w:r w:rsidR="006447C9" w:rsidRPr="007649D5">
        <w:t>rho</w:t>
      </w:r>
      <w:r w:rsidR="007D1F14" w:rsidRPr="007649D5">
        <w:t>od between the alleged wrongdoer</w:t>
      </w:r>
      <w:r w:rsidR="006447C9" w:rsidRPr="007649D5">
        <w:t xml:space="preserve"> and the person who suffered damages such that in the reasonable contemplation of the relationship, carelessness may be likely to cause damage</w:t>
      </w:r>
      <w:r w:rsidR="007D1F14" w:rsidRPr="007649D5">
        <w:t xml:space="preserve"> (</w:t>
      </w:r>
      <w:r w:rsidR="007D1F14" w:rsidRPr="007649D5">
        <w:rPr>
          <w:b/>
        </w:rPr>
        <w:t>foreseeability</w:t>
      </w:r>
      <w:r w:rsidR="007D1F14" w:rsidRPr="007649D5">
        <w:t>)</w:t>
      </w:r>
      <w:r w:rsidR="006447C9" w:rsidRPr="007649D5">
        <w:t xml:space="preserve"> (</w:t>
      </w:r>
      <w:r w:rsidR="006447C9" w:rsidRPr="00777A7A">
        <w:rPr>
          <w:color w:val="0000FF"/>
        </w:rPr>
        <w:t>DvS</w:t>
      </w:r>
      <w:r w:rsidR="006447C9" w:rsidRPr="007649D5">
        <w:t xml:space="preserve"> test)</w:t>
      </w:r>
      <w:r w:rsidR="005165B4" w:rsidRPr="007649D5">
        <w:sym w:font="Wingdings" w:char="F0E0"/>
      </w:r>
      <w:r w:rsidR="005165B4" w:rsidRPr="003E3664">
        <w:rPr>
          <w:b/>
        </w:rPr>
        <w:t xml:space="preserve"> if so, </w:t>
      </w:r>
      <w:r w:rsidR="005165B4" w:rsidRPr="003E3664">
        <w:rPr>
          <w:b/>
          <w:i/>
        </w:rPr>
        <w:t>prima facie</w:t>
      </w:r>
      <w:r w:rsidR="005165B4" w:rsidRPr="003E3664">
        <w:rPr>
          <w:b/>
        </w:rPr>
        <w:t xml:space="preserve"> duty of care</w:t>
      </w:r>
      <w:r w:rsidR="006447C9" w:rsidRPr="003E3664">
        <w:rPr>
          <w:b/>
        </w:rPr>
        <w:t xml:space="preserve"> is established</w:t>
      </w:r>
    </w:p>
    <w:p w14:paraId="253D793B" w14:textId="03768350" w:rsidR="005165B4" w:rsidRPr="007649D5" w:rsidRDefault="00685CB7" w:rsidP="00D55012">
      <w:pPr>
        <w:pStyle w:val="ListParagraph"/>
        <w:numPr>
          <w:ilvl w:val="0"/>
          <w:numId w:val="85"/>
        </w:numPr>
      </w:pPr>
      <w:r>
        <w:rPr>
          <w:b/>
          <w:highlight w:val="yellow"/>
        </w:rPr>
        <w:t xml:space="preserve">If yes, </w:t>
      </w:r>
      <w:r w:rsidR="00B064D9" w:rsidRPr="007649D5">
        <w:rPr>
          <w:b/>
          <w:highlight w:val="yellow"/>
        </w:rPr>
        <w:t>P proves</w:t>
      </w:r>
      <w:r>
        <w:rPr>
          <w:b/>
        </w:rPr>
        <w:t xml:space="preserve"> </w:t>
      </w:r>
      <w:r w:rsidRPr="00685CB7">
        <w:rPr>
          <w:b/>
          <w:highlight w:val="yellow"/>
        </w:rPr>
        <w:t>no policy limitations to applying a duty of care</w:t>
      </w:r>
      <w:r w:rsidR="00B064D9" w:rsidRPr="007649D5">
        <w:t xml:space="preserve"> </w:t>
      </w:r>
      <w:r>
        <w:t>–</w:t>
      </w:r>
      <w:r w:rsidR="00FA4332" w:rsidRPr="007649D5">
        <w:t xml:space="preserve"> </w:t>
      </w:r>
      <w:r>
        <w:t xml:space="preserve">there </w:t>
      </w:r>
      <w:r w:rsidR="00FA4332" w:rsidRPr="007649D5">
        <w:t xml:space="preserve">must not be any policy reasons why duty of care should not be applied in the case </w:t>
      </w:r>
      <w:r w:rsidR="00FA4332" w:rsidRPr="007649D5">
        <w:sym w:font="Wingdings" w:char="F0E0"/>
      </w:r>
      <w:r w:rsidR="00FA4332" w:rsidRPr="007649D5">
        <w:t xml:space="preserve"> if so, </w:t>
      </w:r>
      <w:r w:rsidR="002715A9" w:rsidRPr="007649D5">
        <w:t>no further claim</w:t>
      </w:r>
      <w:r w:rsidR="006B133B" w:rsidRPr="007649D5">
        <w:t xml:space="preserve"> action (slippery slope concern… wants to prevent landslide of cases)</w:t>
      </w:r>
    </w:p>
    <w:p w14:paraId="503C9BCC" w14:textId="77777777" w:rsidR="000C4D04" w:rsidRPr="007649D5" w:rsidRDefault="000C4D04" w:rsidP="002A4A2F"/>
    <w:p w14:paraId="29C3DE7A" w14:textId="11968A94" w:rsidR="000F632C" w:rsidRPr="006E4DA6" w:rsidRDefault="000F632C" w:rsidP="002A4A2F">
      <w:pPr>
        <w:rPr>
          <w:b/>
        </w:rPr>
      </w:pPr>
      <w:r w:rsidRPr="006E4DA6">
        <w:rPr>
          <w:b/>
        </w:rPr>
        <w:t>ANNS/KAMLOOPS TEST:</w:t>
      </w:r>
      <w:r w:rsidR="006C727E">
        <w:rPr>
          <w:b/>
        </w:rPr>
        <w:t xml:space="preserve"> </w:t>
      </w:r>
      <w:r w:rsidR="006C727E" w:rsidRPr="009225D5">
        <w:rPr>
          <w:b/>
          <w:color w:val="0000FF"/>
        </w:rPr>
        <w:t>Changes burden of Policy stage to D instead of P</w:t>
      </w:r>
    </w:p>
    <w:p w14:paraId="223A1853" w14:textId="77777777" w:rsidR="000F632C" w:rsidRPr="007649D5" w:rsidRDefault="000F632C" w:rsidP="002A4A2F"/>
    <w:p w14:paraId="1DED6DDD" w14:textId="246E9AD3" w:rsidR="006C727E" w:rsidRPr="007649D5" w:rsidRDefault="00AE26C0" w:rsidP="00D55012">
      <w:pPr>
        <w:pStyle w:val="ListParagraph"/>
        <w:numPr>
          <w:ilvl w:val="0"/>
          <w:numId w:val="162"/>
        </w:numPr>
      </w:pPr>
      <w:r w:rsidRPr="00AC3728">
        <w:rPr>
          <w:b/>
          <w:highlight w:val="yellow"/>
        </w:rPr>
        <w:t>Is there an existing category of duty of care</w:t>
      </w:r>
      <w:r w:rsidRPr="007649D5">
        <w:rPr>
          <w:b/>
        </w:rPr>
        <w:t>?</w:t>
      </w:r>
      <w:r w:rsidR="0052060A" w:rsidRPr="007649D5">
        <w:t xml:space="preserve"> </w:t>
      </w:r>
      <w:r w:rsidR="002675F1" w:rsidRPr="00AC3728">
        <w:rPr>
          <w:highlight w:val="green"/>
        </w:rPr>
        <w:sym w:font="Wingdings" w:char="F0E0"/>
      </w:r>
      <w:r w:rsidR="00AE5A59" w:rsidRPr="00AC3728">
        <w:rPr>
          <w:highlight w:val="green"/>
        </w:rPr>
        <w:t xml:space="preserve"> CITE THE CASE – make a list</w:t>
      </w:r>
      <w:r w:rsidR="00AC3728">
        <w:t xml:space="preserve"> - </w:t>
      </w:r>
      <w:r w:rsidR="000C336A" w:rsidRPr="007649D5">
        <w:t xml:space="preserve">Duty can arise from an established category (ie. Manufacturer/consumer, doctor patient, lawyer/client). </w:t>
      </w:r>
      <w:r w:rsidR="0077059A" w:rsidRPr="00AC3728">
        <w:rPr>
          <w:i/>
          <w:color w:val="660066"/>
        </w:rPr>
        <w:t>P</w:t>
      </w:r>
      <w:r w:rsidR="002675F1" w:rsidRPr="00AC3728">
        <w:rPr>
          <w:i/>
          <w:color w:val="660066"/>
        </w:rPr>
        <w:t>rima facie duty of care</w:t>
      </w:r>
      <w:r w:rsidR="002675F1" w:rsidRPr="00AC3728">
        <w:rPr>
          <w:color w:val="660066"/>
        </w:rPr>
        <w:t xml:space="preserve"> </w:t>
      </w:r>
      <w:r w:rsidR="00AC3728" w:rsidRPr="00AC3728">
        <w:rPr>
          <w:color w:val="660066"/>
        </w:rPr>
        <w:sym w:font="Wingdings" w:char="F0E0"/>
      </w:r>
      <w:r w:rsidR="002675F1" w:rsidRPr="00AC3728">
        <w:rPr>
          <w:color w:val="660066"/>
        </w:rPr>
        <w:t xml:space="preserve"> </w:t>
      </w:r>
      <w:r w:rsidR="00AC3728" w:rsidRPr="00AC3728">
        <w:rPr>
          <w:color w:val="660066"/>
        </w:rPr>
        <w:t xml:space="preserve">establishes </w:t>
      </w:r>
      <w:r w:rsidR="002675F1" w:rsidRPr="00AC3728">
        <w:rPr>
          <w:color w:val="660066"/>
        </w:rPr>
        <w:t>relationshi</w:t>
      </w:r>
      <w:r w:rsidR="00AC3728" w:rsidRPr="00AC3728">
        <w:rPr>
          <w:color w:val="660066"/>
        </w:rPr>
        <w:t>p and foreseeability of harm</w:t>
      </w:r>
      <w:r w:rsidR="00EA19A1" w:rsidRPr="00AC3728">
        <w:rPr>
          <w:color w:val="660066"/>
        </w:rPr>
        <w:t xml:space="preserve">, no overriding policy considerations that would negate </w:t>
      </w:r>
      <w:r w:rsidR="00AC3728">
        <w:rPr>
          <w:color w:val="660066"/>
        </w:rPr>
        <w:t>duty</w:t>
      </w:r>
    </w:p>
    <w:p w14:paraId="6FC83715" w14:textId="043B9382" w:rsidR="002675F1" w:rsidRPr="006C727E" w:rsidRDefault="00EC3B78" w:rsidP="00D55012">
      <w:pPr>
        <w:pStyle w:val="ListParagraph"/>
        <w:numPr>
          <w:ilvl w:val="0"/>
          <w:numId w:val="162"/>
        </w:numPr>
        <w:rPr>
          <w:b/>
        </w:rPr>
      </w:pPr>
      <w:r w:rsidRPr="00AC3728">
        <w:rPr>
          <w:b/>
          <w:highlight w:val="yellow"/>
        </w:rPr>
        <w:t xml:space="preserve">If not existing category of duty of care </w:t>
      </w:r>
      <w:r w:rsidRPr="00AC3728">
        <w:rPr>
          <w:b/>
          <w:highlight w:val="yellow"/>
        </w:rPr>
        <w:sym w:font="Wingdings" w:char="F0E0"/>
      </w:r>
    </w:p>
    <w:p w14:paraId="5D0F10D2" w14:textId="24365ADF" w:rsidR="007D1F14" w:rsidRPr="007649D5" w:rsidRDefault="00B064D9" w:rsidP="00D55012">
      <w:pPr>
        <w:pStyle w:val="ListParagraph"/>
        <w:numPr>
          <w:ilvl w:val="1"/>
          <w:numId w:val="85"/>
        </w:numPr>
      </w:pPr>
      <w:r w:rsidRPr="007649D5">
        <w:rPr>
          <w:b/>
          <w:highlight w:val="yellow"/>
        </w:rPr>
        <w:t>P proves</w:t>
      </w:r>
      <w:r w:rsidRPr="007649D5">
        <w:t xml:space="preserve"> - </w:t>
      </w:r>
      <w:r w:rsidR="007D1F14" w:rsidRPr="007649D5">
        <w:t xml:space="preserve">Is there a sufficient relationship of </w:t>
      </w:r>
      <w:r w:rsidR="007D1F14" w:rsidRPr="007649D5">
        <w:rPr>
          <w:b/>
        </w:rPr>
        <w:t>proximity</w:t>
      </w:r>
      <w:r w:rsidR="00D8443E">
        <w:t xml:space="preserve"> or neighbo</w:t>
      </w:r>
      <w:r w:rsidR="007D1F14" w:rsidRPr="007649D5">
        <w:t>rhood between the alleged wrongdoer and the person who suffered damages such that in the reasonable con</w:t>
      </w:r>
      <w:r w:rsidR="00492A54" w:rsidRPr="007649D5">
        <w:t>templation of the relationship,</w:t>
      </w:r>
      <w:r w:rsidR="007D1F14" w:rsidRPr="007649D5">
        <w:t xml:space="preserve"> carelessness may be likely to cause damage (</w:t>
      </w:r>
      <w:r w:rsidR="007D1F14" w:rsidRPr="007649D5">
        <w:rPr>
          <w:b/>
        </w:rPr>
        <w:t>foreseeability</w:t>
      </w:r>
      <w:r w:rsidR="007D1F14" w:rsidRPr="007649D5">
        <w:t xml:space="preserve">) </w:t>
      </w:r>
    </w:p>
    <w:p w14:paraId="5FE77F0C" w14:textId="3D898AED" w:rsidR="00F62AE4" w:rsidRPr="007649D5" w:rsidRDefault="00B064D9" w:rsidP="00D55012">
      <w:pPr>
        <w:pStyle w:val="ListParagraph"/>
        <w:numPr>
          <w:ilvl w:val="1"/>
          <w:numId w:val="85"/>
        </w:numPr>
      </w:pPr>
      <w:r w:rsidRPr="007649D5">
        <w:rPr>
          <w:b/>
          <w:highlight w:val="yellow"/>
          <w:u w:val="single"/>
        </w:rPr>
        <w:t>D</w:t>
      </w:r>
      <w:r w:rsidRPr="007649D5">
        <w:t xml:space="preserve"> </w:t>
      </w:r>
      <w:r w:rsidRPr="007649D5">
        <w:rPr>
          <w:b/>
          <w:highlight w:val="yellow"/>
        </w:rPr>
        <w:t>proves</w:t>
      </w:r>
      <w:r w:rsidR="004B0609" w:rsidRPr="007649D5">
        <w:t xml:space="preserve"> </w:t>
      </w:r>
      <w:r w:rsidR="004B0609" w:rsidRPr="006C727E">
        <w:rPr>
          <w:b/>
          <w:highlight w:val="yellow"/>
        </w:rPr>
        <w:t>(makes the test more plaintiff-friendly)</w:t>
      </w:r>
      <w:r w:rsidRPr="007649D5">
        <w:t xml:space="preserve"> - </w:t>
      </w:r>
      <w:r w:rsidR="00BD0EE8" w:rsidRPr="007649D5">
        <w:t xml:space="preserve">Only if #1 is YES </w:t>
      </w:r>
      <w:r w:rsidR="00BD0EE8" w:rsidRPr="007649D5">
        <w:sym w:font="Wingdings" w:char="F0E0"/>
      </w:r>
      <w:r w:rsidR="00BD0EE8" w:rsidRPr="007649D5">
        <w:t xml:space="preserve"> </w:t>
      </w:r>
      <w:r w:rsidR="00BD0EE8" w:rsidRPr="00EC7EEE">
        <w:rPr>
          <w:b/>
        </w:rPr>
        <w:t>Policy test</w:t>
      </w:r>
      <w:r w:rsidR="00BD0EE8" w:rsidRPr="007649D5">
        <w:t xml:space="preserve"> – </w:t>
      </w:r>
      <w:r w:rsidR="00F62AE4" w:rsidRPr="007649D5">
        <w:t>are there any consideration that ought to negative or limit a) the scope of the duty of care or b) the class of persons to whom it is owed or c) the damages to which a breach of it may give rise?</w:t>
      </w:r>
    </w:p>
    <w:p w14:paraId="23D5AABA" w14:textId="4F01D2E7" w:rsidR="00BD0EE8" w:rsidRPr="007649D5" w:rsidRDefault="00F62AE4" w:rsidP="002A4A2F">
      <w:r w:rsidRPr="007649D5">
        <w:t xml:space="preserve"> </w:t>
      </w:r>
    </w:p>
    <w:p w14:paraId="3A34B9E4" w14:textId="695F07A5" w:rsidR="00E002C5" w:rsidRPr="005F6D21" w:rsidRDefault="00E002C5" w:rsidP="00682037">
      <w:pPr>
        <w:pStyle w:val="Subtitle"/>
        <w:rPr>
          <w:b w:val="0"/>
        </w:rPr>
      </w:pPr>
      <w:r w:rsidRPr="00682037">
        <w:t>ANNS/COOPER TEST</w:t>
      </w:r>
      <w:r w:rsidRPr="005F6D21">
        <w:rPr>
          <w:b w:val="0"/>
        </w:rPr>
        <w:t>:</w:t>
      </w:r>
      <w:r w:rsidR="00682037">
        <w:rPr>
          <w:b w:val="0"/>
        </w:rPr>
        <w:t xml:space="preserve"> Anns test Modified by Cooper v Hobart 2001</w:t>
      </w:r>
    </w:p>
    <w:p w14:paraId="2215D262" w14:textId="77777777" w:rsidR="00E002C5" w:rsidRPr="007649D5" w:rsidRDefault="00E002C5" w:rsidP="002A4A2F"/>
    <w:p w14:paraId="43EAF094" w14:textId="5E9E251F" w:rsidR="00F1313E" w:rsidRPr="007649D5" w:rsidRDefault="000D086D" w:rsidP="002A4A2F">
      <w:r w:rsidRPr="00682037">
        <w:rPr>
          <w:b/>
          <w:highlight w:val="yellow"/>
        </w:rPr>
        <w:t>P proves duty of care existed</w:t>
      </w:r>
      <w:r w:rsidR="00936A5D">
        <w:rPr>
          <w:b/>
        </w:rPr>
        <w:t xml:space="preserve"> (Neighbourhood test)</w:t>
      </w:r>
      <w:r w:rsidR="00C12747" w:rsidRPr="007649D5">
        <w:t xml:space="preserve"> </w:t>
      </w:r>
      <w:r w:rsidR="00936A5D">
        <w:br/>
      </w:r>
      <w:r w:rsidR="00C12747" w:rsidRPr="007649D5">
        <w:t>(in novel situations where there is</w:t>
      </w:r>
      <w:r w:rsidR="00936A5D">
        <w:t>n’t an existing recognized duty</w:t>
      </w:r>
      <w:r w:rsidR="002F40C6" w:rsidRPr="007649D5">
        <w:t xml:space="preserve"> </w:t>
      </w:r>
      <w:r w:rsidR="002F40C6" w:rsidRPr="00FD3603">
        <w:rPr>
          <w:color w:val="FF0000"/>
        </w:rPr>
        <w:t>Childs</w:t>
      </w:r>
      <w:r w:rsidR="002F40C6" w:rsidRPr="007649D5">
        <w:t>)</w:t>
      </w:r>
      <w:r w:rsidRPr="007649D5">
        <w:br/>
      </w:r>
    </w:p>
    <w:p w14:paraId="035AB366" w14:textId="77777777" w:rsidR="00FD3603" w:rsidRDefault="00682037" w:rsidP="00B819EC">
      <w:pPr>
        <w:pStyle w:val="ListParagraph"/>
        <w:numPr>
          <w:ilvl w:val="0"/>
          <w:numId w:val="5"/>
        </w:numPr>
      </w:pPr>
      <w:r w:rsidRPr="00682037">
        <w:rPr>
          <w:b/>
          <w:color w:val="0000FF"/>
        </w:rPr>
        <w:t>Reasonable foreseeability</w:t>
      </w:r>
      <w:r>
        <w:rPr>
          <w:b/>
        </w:rPr>
        <w:t xml:space="preserve">: </w:t>
      </w:r>
      <w:r w:rsidR="00AE26C0" w:rsidRPr="00682037">
        <w:rPr>
          <w:b/>
        </w:rPr>
        <w:t xml:space="preserve">Was the </w:t>
      </w:r>
      <w:r w:rsidR="00AE26C0" w:rsidRPr="00FD3603">
        <w:rPr>
          <w:b/>
          <w:u w:val="single"/>
        </w:rPr>
        <w:t>harm</w:t>
      </w:r>
      <w:r w:rsidR="00AE26C0" w:rsidRPr="00682037">
        <w:rPr>
          <w:b/>
        </w:rPr>
        <w:t xml:space="preserve"> in question reasonably foreseeable</w:t>
      </w:r>
      <w:r w:rsidR="006A3E6A" w:rsidRPr="00682037">
        <w:rPr>
          <w:b/>
        </w:rPr>
        <w:t>?</w:t>
      </w:r>
      <w:r w:rsidR="006A3E6A" w:rsidRPr="007649D5">
        <w:t xml:space="preserve"> </w:t>
      </w:r>
    </w:p>
    <w:p w14:paraId="024B92F0" w14:textId="4DE270DE" w:rsidR="00F1313E" w:rsidRPr="004E3B4F" w:rsidRDefault="00FD3603" w:rsidP="00D55012">
      <w:pPr>
        <w:pStyle w:val="ListParagraph"/>
        <w:numPr>
          <w:ilvl w:val="0"/>
          <w:numId w:val="161"/>
        </w:numPr>
      </w:pPr>
      <w:r w:rsidRPr="007649D5">
        <w:t>Foreseeable risk of injury + foreseeable plaintiff</w:t>
      </w:r>
    </w:p>
    <w:p w14:paraId="2CBFAB83" w14:textId="63D217BB" w:rsidR="004E3B4F" w:rsidRPr="00A05A09" w:rsidRDefault="00A05A09" w:rsidP="00D55012">
      <w:pPr>
        <w:pStyle w:val="ListParagraph"/>
        <w:numPr>
          <w:ilvl w:val="0"/>
          <w:numId w:val="95"/>
        </w:numPr>
        <w:rPr>
          <w:b/>
          <w:color w:val="660066"/>
        </w:rPr>
      </w:pPr>
      <w:r w:rsidRPr="00A05A09">
        <w:rPr>
          <w:b/>
          <w:color w:val="660066"/>
        </w:rPr>
        <w:t>W</w:t>
      </w:r>
      <w:r w:rsidR="004E3B4F" w:rsidRPr="00A05A09">
        <w:rPr>
          <w:b/>
          <w:color w:val="660066"/>
        </w:rPr>
        <w:t xml:space="preserve">hether it would be foreseeable to a person in the D’s position at the time of the alleged tort that carelessness on his part could create </w:t>
      </w:r>
    </w:p>
    <w:p w14:paraId="50238107" w14:textId="33A40F33" w:rsidR="004E3B4F" w:rsidRPr="00A05A09" w:rsidRDefault="004E3B4F" w:rsidP="00A05A09">
      <w:pPr>
        <w:ind w:left="1080"/>
        <w:rPr>
          <w:b/>
          <w:color w:val="660066"/>
        </w:rPr>
      </w:pPr>
      <w:r w:rsidRPr="00A05A09">
        <w:rPr>
          <w:b/>
          <w:color w:val="660066"/>
        </w:rPr>
        <w:t xml:space="preserve">a) </w:t>
      </w:r>
      <w:r w:rsidR="00A05A09" w:rsidRPr="00A05A09">
        <w:rPr>
          <w:b/>
          <w:color w:val="660066"/>
        </w:rPr>
        <w:t>R</w:t>
      </w:r>
      <w:r w:rsidRPr="00A05A09">
        <w:rPr>
          <w:b/>
          <w:color w:val="660066"/>
        </w:rPr>
        <w:t>isk of injury/loss that resulted</w:t>
      </w:r>
    </w:p>
    <w:p w14:paraId="7D19CB79" w14:textId="7F8B6DB0" w:rsidR="004E3B4F" w:rsidRDefault="004E3B4F" w:rsidP="00A05A09">
      <w:pPr>
        <w:ind w:left="1080"/>
        <w:rPr>
          <w:b/>
          <w:color w:val="660066"/>
        </w:rPr>
      </w:pPr>
      <w:r w:rsidRPr="00A05A09">
        <w:rPr>
          <w:b/>
          <w:color w:val="660066"/>
        </w:rPr>
        <w:t xml:space="preserve">b) </w:t>
      </w:r>
      <w:r w:rsidR="00A05A09" w:rsidRPr="00A05A09">
        <w:rPr>
          <w:b/>
          <w:color w:val="660066"/>
        </w:rPr>
        <w:t>T</w:t>
      </w:r>
      <w:r w:rsidR="004F6B82">
        <w:rPr>
          <w:b/>
          <w:color w:val="660066"/>
        </w:rPr>
        <w:t>o that particular</w:t>
      </w:r>
      <w:r w:rsidRPr="00A05A09">
        <w:rPr>
          <w:b/>
          <w:color w:val="660066"/>
        </w:rPr>
        <w:t xml:space="preserve"> plaintiff</w:t>
      </w:r>
      <w:r w:rsidR="004F6B82">
        <w:rPr>
          <w:b/>
          <w:color w:val="660066"/>
        </w:rPr>
        <w:t xml:space="preserve"> </w:t>
      </w:r>
      <w:r w:rsidR="004F6B82" w:rsidRPr="004F6B82">
        <w:rPr>
          <w:color w:val="FF0000"/>
        </w:rPr>
        <w:t>Palsgraf</w:t>
      </w:r>
    </w:p>
    <w:p w14:paraId="77A5330B" w14:textId="4E5D0B8B" w:rsidR="00A05A09" w:rsidRPr="00A05A09" w:rsidRDefault="00A05A09" w:rsidP="00A05A09">
      <w:pPr>
        <w:ind w:left="1080"/>
        <w:rPr>
          <w:b/>
          <w:color w:val="660066"/>
        </w:rPr>
      </w:pPr>
      <w:r>
        <w:rPr>
          <w:b/>
          <w:color w:val="660066"/>
        </w:rPr>
        <w:t xml:space="preserve">Must be both - </w:t>
      </w:r>
      <w:r>
        <w:rPr>
          <w:color w:val="FF0000"/>
        </w:rPr>
        <w:t>Moule</w:t>
      </w:r>
    </w:p>
    <w:p w14:paraId="6E503227" w14:textId="3FDFAD97" w:rsidR="004E3B4F" w:rsidRDefault="004E3B4F" w:rsidP="00D55012">
      <w:pPr>
        <w:pStyle w:val="ListParagraph"/>
        <w:numPr>
          <w:ilvl w:val="0"/>
          <w:numId w:val="95"/>
        </w:numPr>
      </w:pPr>
      <w:r w:rsidRPr="007649D5">
        <w:t>Foreseeability is FACT specific and bas</w:t>
      </w:r>
      <w:r w:rsidR="00395024">
        <w:t xml:space="preserve">ed on each case’s circumstances </w:t>
      </w:r>
      <w:r w:rsidR="00395024">
        <w:rPr>
          <w:color w:val="FF0000"/>
        </w:rPr>
        <w:t>Moule, Amos</w:t>
      </w:r>
    </w:p>
    <w:p w14:paraId="1A4F0431" w14:textId="63EF8D89" w:rsidR="00793B9D" w:rsidRPr="007649D5" w:rsidRDefault="00793B9D" w:rsidP="00D55012">
      <w:pPr>
        <w:pStyle w:val="ListParagraph"/>
        <w:numPr>
          <w:ilvl w:val="0"/>
          <w:numId w:val="95"/>
        </w:numPr>
      </w:pPr>
      <w:r w:rsidRPr="00CF776D">
        <w:rPr>
          <w:b/>
          <w:color w:val="660066"/>
        </w:rPr>
        <w:t>If yes must also prove proximity, foreseeability not enough</w:t>
      </w:r>
      <w:r>
        <w:t xml:space="preserve"> </w:t>
      </w:r>
      <w:r w:rsidRPr="00793B9D">
        <w:rPr>
          <w:color w:val="FF0000"/>
        </w:rPr>
        <w:t>Cooper</w:t>
      </w:r>
    </w:p>
    <w:p w14:paraId="43A1AEE7" w14:textId="77777777" w:rsidR="004E3B4F" w:rsidRPr="007649D5" w:rsidRDefault="004E3B4F" w:rsidP="004E3B4F"/>
    <w:p w14:paraId="13CFC6E4" w14:textId="56B589FF" w:rsidR="00682037" w:rsidRDefault="00682037" w:rsidP="00B819EC">
      <w:pPr>
        <w:pStyle w:val="ListParagraph"/>
        <w:numPr>
          <w:ilvl w:val="0"/>
          <w:numId w:val="5"/>
        </w:numPr>
      </w:pPr>
      <w:r w:rsidRPr="00682037">
        <w:rPr>
          <w:b/>
          <w:color w:val="0000FF"/>
        </w:rPr>
        <w:t xml:space="preserve">Sufficient proximity: </w:t>
      </w:r>
      <w:r w:rsidR="006A3E6A" w:rsidRPr="00682037">
        <w:rPr>
          <w:b/>
        </w:rPr>
        <w:t>Wa</w:t>
      </w:r>
      <w:r w:rsidR="00AE26C0" w:rsidRPr="00682037">
        <w:rPr>
          <w:b/>
        </w:rPr>
        <w:t xml:space="preserve">s there sufficient </w:t>
      </w:r>
      <w:r w:rsidR="006A3E6A" w:rsidRPr="00682037">
        <w:rPr>
          <w:b/>
        </w:rPr>
        <w:t>relationship</w:t>
      </w:r>
      <w:r w:rsidR="00AE26C0" w:rsidRPr="00682037">
        <w:rPr>
          <w:b/>
        </w:rPr>
        <w:t xml:space="preserve"> of proximity between </w:t>
      </w:r>
      <w:r w:rsidR="006A3E6A" w:rsidRPr="00682037">
        <w:rPr>
          <w:b/>
        </w:rPr>
        <w:t xml:space="preserve">parties to make it </w:t>
      </w:r>
      <w:r w:rsidR="00FD3603">
        <w:rPr>
          <w:b/>
        </w:rPr>
        <w:t>reasonably foreseeable that the party could be harmed</w:t>
      </w:r>
      <w:r w:rsidR="006A3E6A" w:rsidRPr="00682037">
        <w:rPr>
          <w:b/>
        </w:rPr>
        <w:t>?</w:t>
      </w:r>
      <w:r w:rsidR="00F1313E" w:rsidRPr="007649D5">
        <w:t xml:space="preserve"> </w:t>
      </w:r>
      <w:r w:rsidR="00A95E99" w:rsidRPr="00A95E99">
        <w:rPr>
          <w:b/>
          <w:color w:val="660066"/>
        </w:rPr>
        <w:t>(Foreseeable plaintiff)</w:t>
      </w:r>
    </w:p>
    <w:p w14:paraId="2D15F902" w14:textId="77777777" w:rsidR="00682037" w:rsidRPr="007649D5" w:rsidRDefault="00682037" w:rsidP="00D55012">
      <w:pPr>
        <w:pStyle w:val="ListParagraph"/>
        <w:numPr>
          <w:ilvl w:val="0"/>
          <w:numId w:val="161"/>
        </w:numPr>
      </w:pPr>
      <w:r w:rsidRPr="007649D5">
        <w:t>Proximity is found if we can reasonably foresee one parties act/omission harming another</w:t>
      </w:r>
    </w:p>
    <w:p w14:paraId="4775F500" w14:textId="25ED0F41" w:rsidR="00682037" w:rsidRPr="007649D5" w:rsidRDefault="00682037" w:rsidP="00D55012">
      <w:pPr>
        <w:pStyle w:val="ListParagraph"/>
        <w:numPr>
          <w:ilvl w:val="0"/>
          <w:numId w:val="161"/>
        </w:numPr>
      </w:pPr>
      <w:r>
        <w:t>Type</w:t>
      </w:r>
      <w:r w:rsidRPr="007649D5">
        <w:t xml:space="preserve"> of </w:t>
      </w:r>
      <w:r w:rsidRPr="00682037">
        <w:rPr>
          <w:u w:val="single"/>
        </w:rPr>
        <w:t>relationship</w:t>
      </w:r>
      <w:r w:rsidRPr="007649D5">
        <w:t xml:space="preserve"> in which a duty of care arises, often through categories </w:t>
      </w:r>
      <w:r w:rsidRPr="00682037">
        <w:rPr>
          <w:color w:val="FF0000"/>
        </w:rPr>
        <w:t>Hill v Hamilton</w:t>
      </w:r>
    </w:p>
    <w:p w14:paraId="1344D380" w14:textId="77777777" w:rsidR="00682037" w:rsidRPr="007649D5" w:rsidRDefault="00682037" w:rsidP="009E2E9A">
      <w:pPr>
        <w:pStyle w:val="ListParagraph"/>
        <w:numPr>
          <w:ilvl w:val="1"/>
          <w:numId w:val="5"/>
        </w:numPr>
        <w:ind w:left="1418"/>
      </w:pPr>
      <w:r w:rsidRPr="007649D5">
        <w:t xml:space="preserve">Can be defined by factors such as expectations, representations, reliance and the property or other interests involved in the </w:t>
      </w:r>
      <w:r w:rsidRPr="007649D5">
        <w:rPr>
          <w:u w:val="single"/>
        </w:rPr>
        <w:t>relationship</w:t>
      </w:r>
      <w:r w:rsidRPr="007649D5">
        <w:t xml:space="preserve"> between parties when establishing proximity</w:t>
      </w:r>
    </w:p>
    <w:p w14:paraId="0EE99167" w14:textId="7676A1BC" w:rsidR="00682037" w:rsidRPr="007649D5" w:rsidRDefault="00682037" w:rsidP="009E2E9A">
      <w:pPr>
        <w:pStyle w:val="ListParagraph"/>
        <w:numPr>
          <w:ilvl w:val="1"/>
          <w:numId w:val="5"/>
        </w:numPr>
        <w:ind w:left="1418"/>
      </w:pPr>
      <w:r w:rsidRPr="007649D5">
        <w:t xml:space="preserve"> </w:t>
      </w:r>
      <w:r w:rsidRPr="00FD3603">
        <w:rPr>
          <w:b/>
          <w:color w:val="660066"/>
        </w:rPr>
        <w:t>“Close and direct” relationship</w:t>
      </w:r>
      <w:r w:rsidRPr="007649D5">
        <w:t xml:space="preserve"> (actions have a direct effect on the victim such that the wrongdoers ought to have the victim in mind) between </w:t>
      </w:r>
      <w:r w:rsidR="00FD3603">
        <w:t>P</w:t>
      </w:r>
      <w:r w:rsidRPr="007649D5">
        <w:t xml:space="preserve"> and </w:t>
      </w:r>
      <w:r w:rsidR="00FD3603">
        <w:t>D</w:t>
      </w:r>
      <w:r w:rsidRPr="007649D5">
        <w:t xml:space="preserve"> (wrongdoers and victim)</w:t>
      </w:r>
      <w:r w:rsidRPr="007649D5">
        <w:rPr>
          <w:color w:val="0000FF"/>
        </w:rPr>
        <w:t xml:space="preserve"> </w:t>
      </w:r>
      <w:r w:rsidRPr="003B442C">
        <w:rPr>
          <w:color w:val="FF0000"/>
        </w:rPr>
        <w:t>Hill v Hamilton</w:t>
      </w:r>
    </w:p>
    <w:p w14:paraId="0F3B6E56" w14:textId="6D79A6AC" w:rsidR="00712445" w:rsidRPr="00FD3603" w:rsidRDefault="00682037" w:rsidP="00682037">
      <w:pPr>
        <w:rPr>
          <w:b/>
          <w:color w:val="0000FF"/>
        </w:rPr>
      </w:pPr>
      <w:r w:rsidRPr="00FD3603">
        <w:rPr>
          <w:b/>
          <w:color w:val="0000FF"/>
        </w:rPr>
        <w:t xml:space="preserve">If yes to 1 </w:t>
      </w:r>
      <w:r w:rsidR="004E3B4F">
        <w:rPr>
          <w:b/>
          <w:color w:val="0000FF"/>
        </w:rPr>
        <w:t>AND</w:t>
      </w:r>
      <w:r w:rsidRPr="00FD3603">
        <w:rPr>
          <w:b/>
          <w:color w:val="0000FF"/>
        </w:rPr>
        <w:t xml:space="preserve"> 2 </w:t>
      </w:r>
      <w:r w:rsidRPr="00FD3603">
        <w:rPr>
          <w:b/>
          <w:i/>
          <w:color w:val="0000FF"/>
        </w:rPr>
        <w:t>prima facie</w:t>
      </w:r>
      <w:r w:rsidRPr="00FD3603">
        <w:rPr>
          <w:b/>
          <w:color w:val="0000FF"/>
        </w:rPr>
        <w:t xml:space="preserve"> duty of care exists</w:t>
      </w:r>
      <w:r w:rsidR="004E3B4F">
        <w:rPr>
          <w:b/>
          <w:color w:val="0000FF"/>
        </w:rPr>
        <w:t xml:space="preserve"> </w:t>
      </w:r>
      <w:r w:rsidR="004E3B4F" w:rsidRPr="00FD3603">
        <w:rPr>
          <w:color w:val="FF0000"/>
        </w:rPr>
        <w:t>Childs</w:t>
      </w:r>
    </w:p>
    <w:p w14:paraId="73624CBB" w14:textId="77777777" w:rsidR="00712445" w:rsidRPr="007649D5" w:rsidRDefault="00712445" w:rsidP="002A4A2F">
      <w:pPr>
        <w:rPr>
          <w:highlight w:val="yellow"/>
        </w:rPr>
      </w:pPr>
    </w:p>
    <w:p w14:paraId="66B114D1" w14:textId="5B5976D4" w:rsidR="00712445" w:rsidRPr="007649D5" w:rsidRDefault="000D086D" w:rsidP="002A4A2F">
      <w:r w:rsidRPr="007649D5">
        <w:rPr>
          <w:b/>
          <w:highlight w:val="yellow"/>
        </w:rPr>
        <w:t>D proves countervailing policy considerations</w:t>
      </w:r>
      <w:r w:rsidR="002F40C6" w:rsidRPr="007649D5">
        <w:t xml:space="preserve"> (</w:t>
      </w:r>
      <w:r w:rsidR="00712445" w:rsidRPr="007649D5">
        <w:t xml:space="preserve">evidentiary burden </w:t>
      </w:r>
      <w:r w:rsidR="004400CB" w:rsidRPr="007649D5">
        <w:t xml:space="preserve">of proof </w:t>
      </w:r>
      <w:r w:rsidR="00712445" w:rsidRPr="007649D5">
        <w:t>shifts</w:t>
      </w:r>
      <w:r w:rsidR="004400CB" w:rsidRPr="007649D5">
        <w:t xml:space="preserve"> to D</w:t>
      </w:r>
      <w:r w:rsidR="00712445" w:rsidRPr="007649D5">
        <w:t xml:space="preserve"> </w:t>
      </w:r>
      <w:r w:rsidR="002F40C6" w:rsidRPr="007649D5">
        <w:t xml:space="preserve">per </w:t>
      </w:r>
      <w:r w:rsidR="002F40C6" w:rsidRPr="00FD3603">
        <w:rPr>
          <w:color w:val="FF0000"/>
        </w:rPr>
        <w:t>Childs</w:t>
      </w:r>
      <w:r w:rsidR="002F40C6" w:rsidRPr="007649D5">
        <w:t>)</w:t>
      </w:r>
      <w:r w:rsidRPr="007649D5">
        <w:t>:</w:t>
      </w:r>
    </w:p>
    <w:p w14:paraId="1D269FE4" w14:textId="77777777" w:rsidR="00712445" w:rsidRPr="007649D5" w:rsidRDefault="00712445" w:rsidP="002A4A2F"/>
    <w:p w14:paraId="29949F76" w14:textId="26019CB8" w:rsidR="00AE26C0" w:rsidRDefault="001B7029" w:rsidP="00B819EC">
      <w:pPr>
        <w:pStyle w:val="ListParagraph"/>
        <w:numPr>
          <w:ilvl w:val="0"/>
          <w:numId w:val="5"/>
        </w:numPr>
        <w:rPr>
          <w:b/>
        </w:rPr>
      </w:pPr>
      <w:r w:rsidRPr="001B7029">
        <w:rPr>
          <w:b/>
          <w:color w:val="0000FF"/>
        </w:rPr>
        <w:t>Policy Considerations</w:t>
      </w:r>
      <w:r>
        <w:rPr>
          <w:b/>
        </w:rPr>
        <w:t xml:space="preserve">: </w:t>
      </w:r>
      <w:r w:rsidR="00AE26C0" w:rsidRPr="001B7029">
        <w:rPr>
          <w:b/>
        </w:rPr>
        <w:t>Are ther</w:t>
      </w:r>
      <w:r w:rsidR="003D4193" w:rsidRPr="001B7029">
        <w:rPr>
          <w:b/>
        </w:rPr>
        <w:t>e</w:t>
      </w:r>
      <w:r w:rsidR="00AE26C0" w:rsidRPr="001B7029">
        <w:rPr>
          <w:b/>
        </w:rPr>
        <w:t xml:space="preserve"> broad </w:t>
      </w:r>
      <w:r w:rsidR="00E84C6C" w:rsidRPr="001B7029">
        <w:rPr>
          <w:b/>
        </w:rPr>
        <w:t>external</w:t>
      </w:r>
      <w:r w:rsidR="004E2CEA" w:rsidRPr="001B7029">
        <w:rPr>
          <w:b/>
        </w:rPr>
        <w:t xml:space="preserve"> </w:t>
      </w:r>
      <w:r w:rsidR="00AE26C0" w:rsidRPr="001B7029">
        <w:rPr>
          <w:b/>
        </w:rPr>
        <w:t xml:space="preserve">reasons that </w:t>
      </w:r>
      <w:r w:rsidR="00CF776D">
        <w:rPr>
          <w:b/>
        </w:rPr>
        <w:t xml:space="preserve">the </w:t>
      </w:r>
      <w:r w:rsidR="00AE26C0" w:rsidRPr="001B7029">
        <w:rPr>
          <w:b/>
        </w:rPr>
        <w:t>duty of care should not be recognized?</w:t>
      </w:r>
      <w:r w:rsidR="006D5AA2" w:rsidRPr="001B7029">
        <w:rPr>
          <w:b/>
        </w:rPr>
        <w:t xml:space="preserve"> </w:t>
      </w:r>
    </w:p>
    <w:p w14:paraId="4256AE5C" w14:textId="77777777" w:rsidR="00833573" w:rsidRPr="00833573" w:rsidRDefault="00833573" w:rsidP="00833573">
      <w:pPr>
        <w:rPr>
          <w:b/>
        </w:rPr>
      </w:pPr>
    </w:p>
    <w:p w14:paraId="69A05499" w14:textId="369DAC87" w:rsidR="000D4E2A" w:rsidRDefault="000D4E2A" w:rsidP="00B819EC">
      <w:pPr>
        <w:pStyle w:val="ListParagraph"/>
        <w:numPr>
          <w:ilvl w:val="1"/>
          <w:numId w:val="5"/>
        </w:numPr>
        <w:rPr>
          <w:b/>
        </w:rPr>
      </w:pPr>
      <w:r>
        <w:rPr>
          <w:b/>
          <w:color w:val="0000FF"/>
        </w:rPr>
        <w:t>Stage 1</w:t>
      </w:r>
      <w:r w:rsidRPr="000D4E2A">
        <w:rPr>
          <w:b/>
        </w:rPr>
        <w:t>:</w:t>
      </w:r>
      <w:r>
        <w:rPr>
          <w:b/>
        </w:rPr>
        <w:t xml:space="preserve"> Internal</w:t>
      </w:r>
      <w:r w:rsidR="00936A5D">
        <w:rPr>
          <w:b/>
        </w:rPr>
        <w:t xml:space="preserve"> </w:t>
      </w:r>
      <w:r w:rsidR="00227CE4">
        <w:rPr>
          <w:b/>
        </w:rPr>
        <w:t>–</w:t>
      </w:r>
    </w:p>
    <w:p w14:paraId="1A93A357" w14:textId="77777777" w:rsidR="00227CE4" w:rsidRDefault="00227CE4" w:rsidP="00B819EC">
      <w:pPr>
        <w:pStyle w:val="ListParagraph"/>
        <w:numPr>
          <w:ilvl w:val="2"/>
          <w:numId w:val="5"/>
        </w:numPr>
      </w:pPr>
      <w:r w:rsidRPr="007649D5">
        <w:t>Parties representations to each other</w:t>
      </w:r>
    </w:p>
    <w:p w14:paraId="7AE7D74F" w14:textId="2CEE0012" w:rsidR="00227CE4" w:rsidRDefault="00227CE4" w:rsidP="00B819EC">
      <w:pPr>
        <w:pStyle w:val="ListParagraph"/>
        <w:numPr>
          <w:ilvl w:val="2"/>
          <w:numId w:val="5"/>
        </w:numPr>
      </w:pPr>
      <w:r w:rsidRPr="007649D5">
        <w:t>Reliance on those representations</w:t>
      </w:r>
    </w:p>
    <w:p w14:paraId="2B3BE038" w14:textId="77777777" w:rsidR="00227CE4" w:rsidRDefault="00227CE4" w:rsidP="00B819EC">
      <w:pPr>
        <w:pStyle w:val="ListParagraph"/>
        <w:numPr>
          <w:ilvl w:val="2"/>
          <w:numId w:val="5"/>
        </w:numPr>
      </w:pPr>
      <w:r w:rsidRPr="007649D5">
        <w:t>Reasonable expectations about each others conduct (subj/obj analysis)</w:t>
      </w:r>
    </w:p>
    <w:p w14:paraId="33159B30" w14:textId="77777777" w:rsidR="00227CE4" w:rsidRPr="007649D5" w:rsidRDefault="00227CE4" w:rsidP="00B819EC">
      <w:pPr>
        <w:pStyle w:val="ListParagraph"/>
        <w:numPr>
          <w:ilvl w:val="2"/>
          <w:numId w:val="5"/>
        </w:numPr>
      </w:pPr>
      <w:r w:rsidRPr="007649D5">
        <w:t>Is there any relevant statute to the facts?</w:t>
      </w:r>
    </w:p>
    <w:p w14:paraId="1DB3FE77" w14:textId="77777777" w:rsidR="00227CE4" w:rsidRPr="00833573" w:rsidRDefault="00227CE4" w:rsidP="00833573">
      <w:pPr>
        <w:rPr>
          <w:b/>
        </w:rPr>
      </w:pPr>
    </w:p>
    <w:p w14:paraId="436ED329" w14:textId="05C76B8C" w:rsidR="000D4E2A" w:rsidRPr="001B7029" w:rsidRDefault="000D4E2A" w:rsidP="00B819EC">
      <w:pPr>
        <w:pStyle w:val="ListParagraph"/>
        <w:numPr>
          <w:ilvl w:val="1"/>
          <w:numId w:val="5"/>
        </w:numPr>
        <w:rPr>
          <w:b/>
        </w:rPr>
      </w:pPr>
      <w:r>
        <w:rPr>
          <w:b/>
          <w:color w:val="0000FF"/>
        </w:rPr>
        <w:t>Stage 2</w:t>
      </w:r>
      <w:r w:rsidRPr="000D4E2A">
        <w:rPr>
          <w:b/>
        </w:rPr>
        <w:t>:</w:t>
      </w:r>
      <w:r>
        <w:rPr>
          <w:b/>
        </w:rPr>
        <w:t xml:space="preserve"> External</w:t>
      </w:r>
    </w:p>
    <w:p w14:paraId="0312A6B8" w14:textId="5F26B1DF" w:rsidR="008E22B6" w:rsidRPr="007649D5" w:rsidRDefault="00833573" w:rsidP="00B819EC">
      <w:pPr>
        <w:pStyle w:val="ListParagraph"/>
        <w:numPr>
          <w:ilvl w:val="2"/>
          <w:numId w:val="5"/>
        </w:numPr>
      </w:pPr>
      <w:r>
        <w:t>Would</w:t>
      </w:r>
      <w:r w:rsidR="008E22B6" w:rsidRPr="007649D5">
        <w:t xml:space="preserve"> </w:t>
      </w:r>
      <w:r>
        <w:t>imposing a duty of care</w:t>
      </w:r>
      <w:r w:rsidR="008E22B6" w:rsidRPr="007649D5">
        <w:t xml:space="preserve"> extend liability to an indeterminate class?</w:t>
      </w:r>
    </w:p>
    <w:p w14:paraId="4DDF3A7F" w14:textId="27E2D08E" w:rsidR="00D2424E" w:rsidRPr="007649D5" w:rsidRDefault="004E2CEA" w:rsidP="00B819EC">
      <w:pPr>
        <w:pStyle w:val="ListParagraph"/>
        <w:numPr>
          <w:ilvl w:val="2"/>
          <w:numId w:val="5"/>
        </w:numPr>
      </w:pPr>
      <w:r w:rsidRPr="007649D5">
        <w:t>Costs outweigh benefits to society?</w:t>
      </w:r>
      <w:r w:rsidR="005224FA">
        <w:t xml:space="preserve"> </w:t>
      </w:r>
      <w:r w:rsidR="00D2424E" w:rsidRPr="007649D5">
        <w:t xml:space="preserve">Chilling effect/floodgates arguments </w:t>
      </w:r>
    </w:p>
    <w:p w14:paraId="35F860F4" w14:textId="4FD9C510" w:rsidR="004E2CEA" w:rsidRPr="007649D5" w:rsidRDefault="00D2424E" w:rsidP="00B819EC">
      <w:pPr>
        <w:pStyle w:val="ListParagraph"/>
        <w:numPr>
          <w:ilvl w:val="2"/>
          <w:numId w:val="5"/>
        </w:numPr>
      </w:pPr>
      <w:r w:rsidRPr="007649D5">
        <w:t>Goals of torts</w:t>
      </w:r>
      <w:r w:rsidR="007D56C3">
        <w:t xml:space="preserve"> law – compensation, deterrence, punishment – how are these affected?</w:t>
      </w:r>
    </w:p>
    <w:p w14:paraId="2587B225" w14:textId="14A7A757" w:rsidR="004E2CEA" w:rsidRPr="007649D5" w:rsidRDefault="004E2CEA" w:rsidP="002A4A2F"/>
    <w:tbl>
      <w:tblPr>
        <w:tblStyle w:val="TableGrid"/>
        <w:tblW w:w="0" w:type="auto"/>
        <w:tblLook w:val="04A0" w:firstRow="1" w:lastRow="0" w:firstColumn="1" w:lastColumn="0" w:noHBand="0" w:noVBand="1"/>
      </w:tblPr>
      <w:tblGrid>
        <w:gridCol w:w="9734"/>
      </w:tblGrid>
      <w:tr w:rsidR="00476ADE" w:rsidRPr="007649D5" w14:paraId="094D0074" w14:textId="77777777" w:rsidTr="003E62D7">
        <w:tc>
          <w:tcPr>
            <w:tcW w:w="9734" w:type="dxa"/>
            <w:shd w:val="clear" w:color="auto" w:fill="FFFF99"/>
          </w:tcPr>
          <w:p w14:paraId="70D3D2DB" w14:textId="575E3641" w:rsidR="00476ADE" w:rsidRPr="007649D5" w:rsidRDefault="00476ADE" w:rsidP="003E62D7">
            <w:pPr>
              <w:pStyle w:val="Heading3"/>
            </w:pPr>
            <w:bookmarkStart w:id="9" w:name="_Toc353872730"/>
            <w:r w:rsidRPr="007649D5">
              <w:t xml:space="preserve">Cooper v Hobart  </w:t>
            </w:r>
            <w:r w:rsidR="003E62D7">
              <w:t>* Modified Anns Test</w:t>
            </w:r>
            <w:r w:rsidR="00B2299E" w:rsidRPr="007649D5">
              <w:t>, made policy factors more explicit</w:t>
            </w:r>
            <w:bookmarkEnd w:id="9"/>
          </w:p>
        </w:tc>
      </w:tr>
      <w:tr w:rsidR="000E2727" w:rsidRPr="007649D5" w14:paraId="131DDAA4" w14:textId="77777777" w:rsidTr="00CF776D">
        <w:trPr>
          <w:trHeight w:val="274"/>
        </w:trPr>
        <w:tc>
          <w:tcPr>
            <w:tcW w:w="9734" w:type="dxa"/>
            <w:shd w:val="clear" w:color="auto" w:fill="auto"/>
          </w:tcPr>
          <w:p w14:paraId="4ED9C61D" w14:textId="242DF56E" w:rsidR="00481805" w:rsidRPr="007649D5" w:rsidRDefault="00481805" w:rsidP="002A4A2F"/>
          <w:p w14:paraId="1DA8285A" w14:textId="102DECBD" w:rsidR="000E2727" w:rsidRPr="007649D5" w:rsidRDefault="000E2727" w:rsidP="002A4A2F">
            <w:r w:rsidRPr="007649D5">
              <w:rPr>
                <w:b/>
              </w:rPr>
              <w:t>Facts</w:t>
            </w:r>
            <w:r w:rsidRPr="007649D5">
              <w:t xml:space="preserve">: P invested money w/ mortgage company. Lost money as mortgage broker was violating rules and b/c of slow investigation lost more than he would have had reasonable care been taken. Registrar of Mortgage Brokers (D) suspended company’s </w:t>
            </w:r>
            <w:r w:rsidR="00686148" w:rsidRPr="007649D5">
              <w:t>license</w:t>
            </w:r>
            <w:r w:rsidRPr="007649D5">
              <w:t xml:space="preserve"> but P said should’ve acted more quickly. Did the D owe a duty of care to the D?  </w:t>
            </w:r>
          </w:p>
          <w:p w14:paraId="347CE6B7" w14:textId="77777777" w:rsidR="00481805" w:rsidRPr="007649D5" w:rsidRDefault="00481805" w:rsidP="002A4A2F"/>
          <w:p w14:paraId="36ABC449" w14:textId="66CD3A4E" w:rsidR="00481805" w:rsidRDefault="00BD29F3" w:rsidP="002A4A2F">
            <w:r w:rsidRPr="007649D5">
              <w:t xml:space="preserve">Two kinds of policy considerations: Stage 1 internal </w:t>
            </w:r>
            <w:r w:rsidR="000B0592" w:rsidRPr="007649D5">
              <w:t xml:space="preserve">(would it be just and fair) </w:t>
            </w:r>
            <w:r w:rsidRPr="007649D5">
              <w:t>State 2 external</w:t>
            </w:r>
            <w:r w:rsidR="000B0592" w:rsidRPr="007649D5">
              <w:t xml:space="preserve"> (</w:t>
            </w:r>
            <w:r w:rsidR="00B231C7" w:rsidRPr="007649D5">
              <w:t>does it open the floodgates too wide?)</w:t>
            </w:r>
          </w:p>
          <w:p w14:paraId="61B04D2A" w14:textId="77777777" w:rsidR="00936A5D" w:rsidRDefault="00936A5D" w:rsidP="002A4A2F"/>
          <w:p w14:paraId="438D25E4" w14:textId="4D1BA822" w:rsidR="00936A5D" w:rsidRPr="007649D5" w:rsidRDefault="00936A5D" w:rsidP="002A4A2F">
            <w:r w:rsidRPr="00936A5D">
              <w:rPr>
                <w:b/>
              </w:rPr>
              <w:t>Decision</w:t>
            </w:r>
            <w:r>
              <w:t xml:space="preserve">: </w:t>
            </w:r>
            <w:r w:rsidRPr="00936A5D">
              <w:rPr>
                <w:b/>
                <w:color w:val="0000FF"/>
              </w:rPr>
              <w:t>No duty of care owed to D</w:t>
            </w:r>
          </w:p>
          <w:p w14:paraId="5349F4AE" w14:textId="1809981B" w:rsidR="000B0592" w:rsidRPr="00936A5D" w:rsidRDefault="000B0592" w:rsidP="00D55012">
            <w:pPr>
              <w:pStyle w:val="ListParagraph"/>
              <w:numPr>
                <w:ilvl w:val="0"/>
                <w:numId w:val="86"/>
              </w:numPr>
              <w:rPr>
                <w:b/>
              </w:rPr>
            </w:pPr>
            <w:r w:rsidRPr="00936A5D">
              <w:rPr>
                <w:b/>
              </w:rPr>
              <w:t xml:space="preserve">Relationship between </w:t>
            </w:r>
            <w:r w:rsidR="00A34BB4" w:rsidRPr="00936A5D">
              <w:rPr>
                <w:b/>
              </w:rPr>
              <w:t>Registrar</w:t>
            </w:r>
            <w:r w:rsidRPr="00936A5D">
              <w:rPr>
                <w:b/>
              </w:rPr>
              <w:t xml:space="preserve"> and investors not sufficiently proximate that it would be just and fair to impose a duty of care.  </w:t>
            </w:r>
            <w:r w:rsidR="00A34BB4" w:rsidRPr="00936A5D">
              <w:rPr>
                <w:b/>
              </w:rPr>
              <w:t xml:space="preserve"> (Registrar owes duty of care to public, not investors).</w:t>
            </w:r>
          </w:p>
          <w:p w14:paraId="57B80062" w14:textId="3979AAFF" w:rsidR="0056240F" w:rsidRDefault="00D003D8" w:rsidP="00D55012">
            <w:pPr>
              <w:pStyle w:val="ListParagraph"/>
              <w:numPr>
                <w:ilvl w:val="0"/>
                <w:numId w:val="86"/>
              </w:numPr>
            </w:pPr>
            <w:r w:rsidRPr="007649D5">
              <w:t>Deals with Stage 2 in 51-55 in OBITER only b/c did not find duty of care so didn’t actually need to go into Stage 2 analysis</w:t>
            </w:r>
            <w:r w:rsidR="00A34BB4" w:rsidRPr="007649D5">
              <w:t xml:space="preserve">.  </w:t>
            </w:r>
          </w:p>
          <w:p w14:paraId="48F3A11E" w14:textId="77777777" w:rsidR="0056240F" w:rsidRPr="007649D5" w:rsidRDefault="0056240F" w:rsidP="0056240F"/>
          <w:p w14:paraId="4578DCDB" w14:textId="77777777" w:rsidR="0056240F" w:rsidRPr="007649D5" w:rsidRDefault="0056240F" w:rsidP="0056240F">
            <w:r w:rsidRPr="0056240F">
              <w:rPr>
                <w:b/>
              </w:rPr>
              <w:t>Principles</w:t>
            </w:r>
            <w:r w:rsidRPr="007649D5">
              <w:t>:</w:t>
            </w:r>
          </w:p>
          <w:p w14:paraId="48BD990C" w14:textId="77777777" w:rsidR="0056240F" w:rsidRPr="007649D5" w:rsidRDefault="0056240F" w:rsidP="00B819EC">
            <w:pPr>
              <w:pStyle w:val="ListParagraph"/>
              <w:numPr>
                <w:ilvl w:val="0"/>
                <w:numId w:val="4"/>
              </w:numPr>
            </w:pPr>
            <w:r w:rsidRPr="007649D5">
              <w:t xml:space="preserve">Governments aren’t liable in tort law for making policy – just in executing </w:t>
            </w:r>
          </w:p>
          <w:p w14:paraId="2CA532E2" w14:textId="77777777" w:rsidR="0056240F" w:rsidRPr="007649D5" w:rsidRDefault="0056240F" w:rsidP="00B819EC">
            <w:pPr>
              <w:pStyle w:val="ListParagraph"/>
              <w:numPr>
                <w:ilvl w:val="0"/>
                <w:numId w:val="4"/>
              </w:numPr>
            </w:pPr>
            <w:r w:rsidRPr="007649D5">
              <w:t xml:space="preserve">No PF duty of care – would’ve been found in statute – but would’ve been negated anyway </w:t>
            </w:r>
          </w:p>
          <w:p w14:paraId="589DD38E" w14:textId="77777777" w:rsidR="0056240F" w:rsidRDefault="0056240F" w:rsidP="00B819EC">
            <w:pPr>
              <w:pStyle w:val="ListParagraph"/>
              <w:numPr>
                <w:ilvl w:val="0"/>
                <w:numId w:val="4"/>
              </w:numPr>
            </w:pPr>
            <w:r w:rsidRPr="007649D5">
              <w:t xml:space="preserve">Only general duty of care to public </w:t>
            </w:r>
          </w:p>
          <w:p w14:paraId="6A1718C3" w14:textId="23246C8F" w:rsidR="0056240F" w:rsidRPr="007649D5" w:rsidRDefault="0056240F" w:rsidP="0056240F"/>
        </w:tc>
      </w:tr>
    </w:tbl>
    <w:p w14:paraId="35A8D0AE" w14:textId="77777777" w:rsidR="007D48AA" w:rsidRPr="007649D5" w:rsidRDefault="007D48AA" w:rsidP="002A4A2F">
      <w:pPr>
        <w:pStyle w:val="Heading2"/>
      </w:pPr>
    </w:p>
    <w:tbl>
      <w:tblPr>
        <w:tblStyle w:val="TableGrid"/>
        <w:tblW w:w="0" w:type="auto"/>
        <w:tblLook w:val="04A0" w:firstRow="1" w:lastRow="0" w:firstColumn="1" w:lastColumn="0" w:noHBand="0" w:noVBand="1"/>
      </w:tblPr>
      <w:tblGrid>
        <w:gridCol w:w="9734"/>
      </w:tblGrid>
      <w:tr w:rsidR="007D48AA" w:rsidRPr="007649D5" w14:paraId="43E283B2" w14:textId="77777777" w:rsidTr="00481C6E">
        <w:tc>
          <w:tcPr>
            <w:tcW w:w="9734" w:type="dxa"/>
            <w:shd w:val="clear" w:color="auto" w:fill="FFFF99"/>
          </w:tcPr>
          <w:p w14:paraId="2F57519B" w14:textId="3AE25DFC" w:rsidR="007D48AA" w:rsidRPr="007649D5" w:rsidRDefault="007D48AA" w:rsidP="002A4A2F">
            <w:pPr>
              <w:pStyle w:val="Heading3"/>
            </w:pPr>
            <w:bookmarkStart w:id="10" w:name="_Toc353872731"/>
            <w:r w:rsidRPr="007649D5">
              <w:t>Childs v Desmoreaux</w:t>
            </w:r>
            <w:r w:rsidR="0019343A" w:rsidRPr="007649D5">
              <w:t xml:space="preserve"> 2006 SCC</w:t>
            </w:r>
            <w:r w:rsidR="00EC7EEE">
              <w:t xml:space="preserve"> * social host vs commercial host duty of care</w:t>
            </w:r>
            <w:bookmarkEnd w:id="10"/>
          </w:p>
        </w:tc>
      </w:tr>
      <w:tr w:rsidR="007D48AA" w:rsidRPr="007649D5" w14:paraId="1AB911FF" w14:textId="77777777" w:rsidTr="00BF05DE">
        <w:tc>
          <w:tcPr>
            <w:tcW w:w="9734" w:type="dxa"/>
          </w:tcPr>
          <w:p w14:paraId="6FFA348B" w14:textId="77777777" w:rsidR="00383DFC" w:rsidRPr="007649D5" w:rsidRDefault="00383DFC" w:rsidP="002A4A2F"/>
          <w:p w14:paraId="3627F9D1" w14:textId="082F74CD" w:rsidR="0000204F" w:rsidRPr="007649D5" w:rsidRDefault="0000204F" w:rsidP="002A4A2F">
            <w:r w:rsidRPr="007649D5">
              <w:rPr>
                <w:b/>
              </w:rPr>
              <w:t>Facts</w:t>
            </w:r>
            <w:r w:rsidRPr="007649D5">
              <w:t xml:space="preserve">: Man left house party drunk, drove, got into accident and killed/harmed many people.  </w:t>
            </w:r>
          </w:p>
          <w:p w14:paraId="6CBEB8C5" w14:textId="77777777" w:rsidR="00383DFC" w:rsidRPr="007649D5" w:rsidRDefault="00383DFC" w:rsidP="002A4A2F"/>
          <w:p w14:paraId="6239FD5D" w14:textId="2C451A73" w:rsidR="0000204F" w:rsidRPr="007649D5" w:rsidRDefault="0000204F" w:rsidP="002A4A2F">
            <w:r w:rsidRPr="007649D5">
              <w:rPr>
                <w:b/>
              </w:rPr>
              <w:t>Issue</w:t>
            </w:r>
            <w:r w:rsidRPr="007649D5">
              <w:t xml:space="preserve">: Are social hosts responsible or liable in negligence for an invited guest’s actions and do they owe a duty of care to </w:t>
            </w:r>
            <w:r w:rsidR="000747D0" w:rsidRPr="007649D5">
              <w:t>users of highways</w:t>
            </w:r>
            <w:r w:rsidRPr="007649D5">
              <w:t>?  NO</w:t>
            </w:r>
          </w:p>
          <w:p w14:paraId="6BC35C91" w14:textId="77777777" w:rsidR="00383DFC" w:rsidRPr="007649D5" w:rsidRDefault="00383DFC" w:rsidP="002A4A2F"/>
          <w:p w14:paraId="3EEB9F55" w14:textId="704C4A6E" w:rsidR="00BF05DE" w:rsidRPr="007649D5" w:rsidRDefault="00BF05DE" w:rsidP="002A4A2F">
            <w:r w:rsidRPr="007649D5">
              <w:rPr>
                <w:b/>
              </w:rPr>
              <w:t>Reasons</w:t>
            </w:r>
            <w:r w:rsidRPr="007649D5">
              <w:t>: No duty of care owed to a third party as there is no reasonable proximity or foreseeability between the social host and the injured party.</w:t>
            </w:r>
          </w:p>
          <w:p w14:paraId="40C32262" w14:textId="77777777" w:rsidR="00383DFC" w:rsidRPr="007649D5" w:rsidRDefault="00383DFC" w:rsidP="002A4A2F"/>
          <w:p w14:paraId="7D4E8E58" w14:textId="03D35F20" w:rsidR="00F9544B" w:rsidRPr="007649D5" w:rsidRDefault="00F9544B" w:rsidP="002A4A2F">
            <w:r w:rsidRPr="006E4DA6">
              <w:rPr>
                <w:b/>
              </w:rPr>
              <w:t>Ratio</w:t>
            </w:r>
            <w:r w:rsidRPr="007649D5">
              <w:t>:</w:t>
            </w:r>
          </w:p>
          <w:p w14:paraId="617DDA71" w14:textId="4AD80AE9" w:rsidR="00A06E22" w:rsidRPr="007649D5" w:rsidRDefault="00A06E22" w:rsidP="00B819EC">
            <w:pPr>
              <w:pStyle w:val="ListParagraph"/>
              <w:numPr>
                <w:ilvl w:val="0"/>
                <w:numId w:val="4"/>
              </w:numPr>
            </w:pPr>
            <w:r w:rsidRPr="00B819EC">
              <w:rPr>
                <w:b/>
                <w:color w:val="0000FF"/>
              </w:rPr>
              <w:t xml:space="preserve">3 requirements </w:t>
            </w:r>
            <w:r w:rsidRPr="00B819EC">
              <w:rPr>
                <w:b/>
                <w:color w:val="0000FF"/>
              </w:rPr>
              <w:sym w:font="Wingdings" w:char="F0E0"/>
            </w:r>
            <w:r w:rsidRPr="00B819EC">
              <w:rPr>
                <w:b/>
                <w:color w:val="0000FF"/>
              </w:rPr>
              <w:t xml:space="preserve"> reasonable foreseeability AND sufficient proximity both required</w:t>
            </w:r>
            <w:r w:rsidR="000747D0" w:rsidRPr="00B819EC">
              <w:rPr>
                <w:b/>
                <w:color w:val="0000FF"/>
              </w:rPr>
              <w:t xml:space="preserve"> (separate elements)</w:t>
            </w:r>
            <w:r w:rsidRPr="00B819EC">
              <w:rPr>
                <w:b/>
                <w:color w:val="0000FF"/>
              </w:rPr>
              <w:t>, as well as absence of policy considerations</w:t>
            </w:r>
            <w:r w:rsidR="00B819EC">
              <w:t xml:space="preserve"> </w:t>
            </w:r>
            <w:r w:rsidR="00B819EC" w:rsidRPr="0018292B">
              <w:rPr>
                <w:i/>
              </w:rPr>
              <w:t>Odhavji Estate v Woodhouse</w:t>
            </w:r>
          </w:p>
          <w:p w14:paraId="4DDC44D8" w14:textId="03667D8E" w:rsidR="000747D0" w:rsidRPr="00B819EC" w:rsidRDefault="000747D0" w:rsidP="00B819EC">
            <w:pPr>
              <w:pStyle w:val="ListParagraph"/>
              <w:numPr>
                <w:ilvl w:val="0"/>
                <w:numId w:val="4"/>
              </w:numPr>
              <w:rPr>
                <w:b/>
                <w:color w:val="660066"/>
              </w:rPr>
            </w:pPr>
            <w:r w:rsidRPr="00B819EC">
              <w:rPr>
                <w:b/>
                <w:color w:val="660066"/>
              </w:rPr>
              <w:t xml:space="preserve">Test not needed if </w:t>
            </w:r>
            <w:r w:rsidR="0018292B" w:rsidRPr="00B819EC">
              <w:rPr>
                <w:b/>
                <w:color w:val="660066"/>
              </w:rPr>
              <w:t xml:space="preserve">existing </w:t>
            </w:r>
            <w:r w:rsidRPr="00B819EC">
              <w:rPr>
                <w:b/>
                <w:color w:val="660066"/>
              </w:rPr>
              <w:t xml:space="preserve">duty of care established.  </w:t>
            </w:r>
          </w:p>
          <w:p w14:paraId="72B91C77" w14:textId="34320B13" w:rsidR="007D48AA" w:rsidRPr="00B819EC" w:rsidRDefault="007D48AA" w:rsidP="00B819EC">
            <w:pPr>
              <w:pStyle w:val="ListParagraph"/>
              <w:numPr>
                <w:ilvl w:val="0"/>
                <w:numId w:val="4"/>
              </w:numPr>
              <w:rPr>
                <w:b/>
                <w:color w:val="0000FF"/>
              </w:rPr>
            </w:pPr>
            <w:r w:rsidRPr="00B819EC">
              <w:rPr>
                <w:b/>
                <w:color w:val="0000FF"/>
              </w:rPr>
              <w:t>A positive duty of care may exist if foreseeability of harm is present and if other aspects of the relationship between the plaintiff and the defendant establish a special link or proximity.</w:t>
            </w:r>
          </w:p>
          <w:p w14:paraId="42860794" w14:textId="77777777" w:rsidR="007D48AA" w:rsidRPr="007649D5" w:rsidRDefault="007D48AA" w:rsidP="00B819EC">
            <w:pPr>
              <w:pStyle w:val="ListParagraph"/>
              <w:numPr>
                <w:ilvl w:val="0"/>
                <w:numId w:val="4"/>
              </w:numPr>
            </w:pPr>
            <w:r w:rsidRPr="007649D5">
              <w:t>The law does not impose a duty to eliminate risk. It accepts that competent people have the right to engage in risky activities.</w:t>
            </w:r>
          </w:p>
          <w:p w14:paraId="25BECBDA" w14:textId="77777777" w:rsidR="00B819EC" w:rsidRPr="00B819EC" w:rsidRDefault="00B819EC" w:rsidP="00B819EC">
            <w:pPr>
              <w:pStyle w:val="ListParagraph"/>
              <w:numPr>
                <w:ilvl w:val="0"/>
                <w:numId w:val="4"/>
              </w:numPr>
              <w:rPr>
                <w:b/>
                <w:color w:val="660066"/>
              </w:rPr>
            </w:pPr>
            <w:r w:rsidRPr="00B819EC">
              <w:rPr>
                <w:b/>
                <w:color w:val="660066"/>
              </w:rPr>
              <w:t xml:space="preserve">While commercial hosts are licensed, gain economic benefit from sales, can monitor consumption of alcohol, and are required to monitor, social hosts not required to monitor consumption.  </w:t>
            </w:r>
          </w:p>
          <w:p w14:paraId="57A8D973" w14:textId="239F2790" w:rsidR="00B819EC" w:rsidRPr="007649D5" w:rsidRDefault="00B819EC" w:rsidP="00B819EC">
            <w:pPr>
              <w:pStyle w:val="ListParagraph"/>
              <w:numPr>
                <w:ilvl w:val="0"/>
                <w:numId w:val="4"/>
              </w:numPr>
            </w:pPr>
            <w:r>
              <w:t xml:space="preserve">Individual autonomy </w:t>
            </w:r>
            <w:r w:rsidRPr="007649D5">
              <w:t xml:space="preserve">must be protected in law. </w:t>
            </w:r>
          </w:p>
          <w:p w14:paraId="63E31C14" w14:textId="2C72F73C" w:rsidR="00F9544B" w:rsidRPr="007649D5" w:rsidRDefault="00F9544B" w:rsidP="002A4A2F"/>
        </w:tc>
      </w:tr>
    </w:tbl>
    <w:p w14:paraId="22F7906A" w14:textId="77777777" w:rsidR="00EF305D" w:rsidRPr="007649D5" w:rsidRDefault="00EF305D" w:rsidP="00D74B8A"/>
    <w:tbl>
      <w:tblPr>
        <w:tblStyle w:val="TableGrid"/>
        <w:tblW w:w="0" w:type="auto"/>
        <w:tblLook w:val="04A0" w:firstRow="1" w:lastRow="0" w:firstColumn="1" w:lastColumn="0" w:noHBand="0" w:noVBand="1"/>
      </w:tblPr>
      <w:tblGrid>
        <w:gridCol w:w="9734"/>
      </w:tblGrid>
      <w:tr w:rsidR="005C7992" w:rsidRPr="007649D5" w14:paraId="4784C615" w14:textId="77777777" w:rsidTr="00481C6E">
        <w:tc>
          <w:tcPr>
            <w:tcW w:w="9734" w:type="dxa"/>
            <w:shd w:val="clear" w:color="auto" w:fill="FFFF99"/>
          </w:tcPr>
          <w:p w14:paraId="6C991342" w14:textId="558C65CF" w:rsidR="005C7992" w:rsidRPr="007649D5" w:rsidRDefault="005C7992" w:rsidP="002A4A2F">
            <w:pPr>
              <w:pStyle w:val="Heading3"/>
            </w:pPr>
            <w:bookmarkStart w:id="11" w:name="_Toc353872732"/>
            <w:r w:rsidRPr="007649D5">
              <w:t>Moule v NB Elec Power</w:t>
            </w:r>
            <w:r w:rsidR="00A95E99">
              <w:t xml:space="preserve"> * Foreseeability</w:t>
            </w:r>
            <w:bookmarkEnd w:id="11"/>
          </w:p>
        </w:tc>
      </w:tr>
      <w:tr w:rsidR="005C7992" w:rsidRPr="007649D5" w14:paraId="39B9C94C" w14:textId="77777777" w:rsidTr="00EF305D">
        <w:trPr>
          <w:trHeight w:val="1406"/>
        </w:trPr>
        <w:tc>
          <w:tcPr>
            <w:tcW w:w="9734" w:type="dxa"/>
          </w:tcPr>
          <w:p w14:paraId="7069C4F6" w14:textId="77777777" w:rsidR="005224FA" w:rsidRDefault="005224FA" w:rsidP="002A4A2F">
            <w:pPr>
              <w:rPr>
                <w:b/>
              </w:rPr>
            </w:pPr>
          </w:p>
          <w:p w14:paraId="430B7593" w14:textId="77777777" w:rsidR="005C7992" w:rsidRPr="007649D5" w:rsidRDefault="005C7992" w:rsidP="002A4A2F">
            <w:r w:rsidRPr="007649D5">
              <w:rPr>
                <w:b/>
              </w:rPr>
              <w:t>Facts</w:t>
            </w:r>
            <w:r w:rsidRPr="007649D5">
              <w:t xml:space="preserve">: Kid climbs tree near power wires, goes far beyond where other kids have gone, steps on rotten branch higher than power wires, falls on conductor box and is injured. </w:t>
            </w:r>
          </w:p>
          <w:p w14:paraId="24B5FC84" w14:textId="77777777" w:rsidR="005224FA" w:rsidRDefault="005224FA" w:rsidP="002A4A2F">
            <w:pPr>
              <w:rPr>
                <w:b/>
              </w:rPr>
            </w:pPr>
          </w:p>
          <w:p w14:paraId="09C6C7D8" w14:textId="5ECDE229" w:rsidR="005C7992" w:rsidRPr="005224FA" w:rsidRDefault="00EF305D" w:rsidP="002A4A2F">
            <w:pPr>
              <w:rPr>
                <w:b/>
              </w:rPr>
            </w:pPr>
            <w:r>
              <w:rPr>
                <w:b/>
              </w:rPr>
              <w:t>Decision</w:t>
            </w:r>
            <w:r w:rsidR="005C7992" w:rsidRPr="007649D5">
              <w:t xml:space="preserve">: </w:t>
            </w:r>
            <w:r>
              <w:t>Injury</w:t>
            </w:r>
            <w:r w:rsidR="005224FA">
              <w:t xml:space="preserve"> </w:t>
            </w:r>
            <w:r>
              <w:t>n</w:t>
            </w:r>
            <w:r w:rsidR="005C7992" w:rsidRPr="007649D5">
              <w:t xml:space="preserve">ot foreseeable </w:t>
            </w:r>
            <w:r w:rsidR="005C7992" w:rsidRPr="007649D5">
              <w:sym w:font="Wingdings" w:char="F0E0"/>
            </w:r>
            <w:r w:rsidR="005C7992" w:rsidRPr="007649D5">
              <w:t xml:space="preserve"> </w:t>
            </w:r>
            <w:r w:rsidR="005C7992" w:rsidRPr="005224FA">
              <w:rPr>
                <w:b/>
              </w:rPr>
              <w:t xml:space="preserve">sequence of events so fortuitous to be beyond the range of foreseeability </w:t>
            </w:r>
          </w:p>
          <w:p w14:paraId="59CE5C3D" w14:textId="77777777" w:rsidR="005224FA" w:rsidRDefault="005224FA" w:rsidP="002A4A2F"/>
          <w:p w14:paraId="29ED5F6B" w14:textId="77777777" w:rsidR="005C7992" w:rsidRPr="005224FA" w:rsidRDefault="005C7992" w:rsidP="002A4A2F">
            <w:pPr>
              <w:rPr>
                <w:b/>
              </w:rPr>
            </w:pPr>
            <w:r w:rsidRPr="005224FA">
              <w:rPr>
                <w:b/>
              </w:rPr>
              <w:t>Ratio</w:t>
            </w:r>
            <w:r w:rsidRPr="005224FA">
              <w:rPr>
                <w:b/>
                <w:color w:val="0000FF"/>
              </w:rPr>
              <w:t>:</w:t>
            </w:r>
          </w:p>
          <w:p w14:paraId="12725D52" w14:textId="5C3D15F2" w:rsidR="005C7992" w:rsidRPr="005224FA" w:rsidRDefault="005C7992" w:rsidP="00B819EC">
            <w:pPr>
              <w:pStyle w:val="ListParagraph"/>
              <w:numPr>
                <w:ilvl w:val="0"/>
                <w:numId w:val="4"/>
              </w:numPr>
              <w:rPr>
                <w:b/>
                <w:color w:val="0000FF"/>
              </w:rPr>
            </w:pPr>
            <w:r w:rsidRPr="005224FA">
              <w:rPr>
                <w:b/>
                <w:color w:val="0000FF"/>
              </w:rPr>
              <w:t xml:space="preserve">Consequences must be within reasonable contemplation </w:t>
            </w:r>
            <w:r w:rsidR="005224FA" w:rsidRPr="005224FA">
              <w:rPr>
                <w:b/>
                <w:color w:val="0000FF"/>
              </w:rPr>
              <w:t>AND</w:t>
            </w:r>
            <w:r w:rsidRPr="005224FA">
              <w:rPr>
                <w:b/>
                <w:color w:val="0000FF"/>
              </w:rPr>
              <w:t xml:space="preserve"> foreseeability of a </w:t>
            </w:r>
            <w:r w:rsidRPr="005224FA">
              <w:rPr>
                <w:b/>
                <w:color w:val="0000FF"/>
                <w:u w:val="single"/>
              </w:rPr>
              <w:t>reasonable man</w:t>
            </w:r>
          </w:p>
          <w:p w14:paraId="4BAFFE40" w14:textId="4872D746" w:rsidR="005C7992" w:rsidRPr="007649D5" w:rsidRDefault="005C7992" w:rsidP="00B819EC">
            <w:pPr>
              <w:pStyle w:val="ListParagraph"/>
              <w:numPr>
                <w:ilvl w:val="0"/>
                <w:numId w:val="4"/>
              </w:numPr>
            </w:pPr>
            <w:r w:rsidRPr="005224FA">
              <w:rPr>
                <w:b/>
                <w:color w:val="0000FF"/>
              </w:rPr>
              <w:t>P under a duty to take precautions only against any foreseeable consequence of danger with a reasonable probability of causing harm.</w:t>
            </w:r>
          </w:p>
        </w:tc>
      </w:tr>
    </w:tbl>
    <w:p w14:paraId="7D7E5171" w14:textId="77777777" w:rsidR="005C7992" w:rsidRPr="007649D5" w:rsidRDefault="005C7992" w:rsidP="004E2C7E"/>
    <w:tbl>
      <w:tblPr>
        <w:tblStyle w:val="TableGrid"/>
        <w:tblW w:w="0" w:type="auto"/>
        <w:tblLook w:val="04A0" w:firstRow="1" w:lastRow="0" w:firstColumn="1" w:lastColumn="0" w:noHBand="0" w:noVBand="1"/>
      </w:tblPr>
      <w:tblGrid>
        <w:gridCol w:w="9734"/>
      </w:tblGrid>
      <w:tr w:rsidR="005C7992" w:rsidRPr="007649D5" w14:paraId="2379809D" w14:textId="77777777" w:rsidTr="00481C6E">
        <w:tc>
          <w:tcPr>
            <w:tcW w:w="9734" w:type="dxa"/>
            <w:shd w:val="clear" w:color="auto" w:fill="FFFF99"/>
          </w:tcPr>
          <w:p w14:paraId="3D027CC6" w14:textId="54F4FCA0" w:rsidR="005C7992" w:rsidRPr="007649D5" w:rsidRDefault="005C7992" w:rsidP="002A4A2F">
            <w:pPr>
              <w:pStyle w:val="Heading3"/>
            </w:pPr>
            <w:bookmarkStart w:id="12" w:name="_Toc353872733"/>
            <w:r w:rsidRPr="007649D5">
              <w:t>Amos v NB Elec Power</w:t>
            </w:r>
            <w:r w:rsidR="00A95E99">
              <w:t xml:space="preserve"> * Duty of care fact specific</w:t>
            </w:r>
            <w:bookmarkEnd w:id="12"/>
          </w:p>
        </w:tc>
      </w:tr>
      <w:tr w:rsidR="005C7992" w:rsidRPr="007649D5" w14:paraId="66E4B896" w14:textId="77777777" w:rsidTr="005C7992">
        <w:tc>
          <w:tcPr>
            <w:tcW w:w="9734" w:type="dxa"/>
          </w:tcPr>
          <w:p w14:paraId="005AF4D1" w14:textId="3F58072D" w:rsidR="005C7992" w:rsidRPr="007649D5" w:rsidRDefault="005C7992" w:rsidP="002A4A2F">
            <w:r w:rsidRPr="007649D5">
              <w:rPr>
                <w:b/>
              </w:rPr>
              <w:t>Facts</w:t>
            </w:r>
            <w:r w:rsidRPr="007649D5">
              <w:t xml:space="preserve">: Kid climbs </w:t>
            </w:r>
            <w:r w:rsidR="00D32A18" w:rsidRPr="007649D5">
              <w:t xml:space="preserve">fast-growing </w:t>
            </w:r>
            <w:r w:rsidRPr="007649D5">
              <w:t>tree</w:t>
            </w:r>
            <w:r w:rsidR="00D32A18" w:rsidRPr="007649D5">
              <w:t xml:space="preserve"> on residential property</w:t>
            </w:r>
            <w:r w:rsidRPr="007649D5">
              <w:t xml:space="preserve">, but close to wire – not trimmed. </w:t>
            </w:r>
          </w:p>
          <w:p w14:paraId="3C6EA8E1" w14:textId="2B15EF5C" w:rsidR="005C7992" w:rsidRPr="007649D5" w:rsidRDefault="00395024" w:rsidP="002A4A2F">
            <w:r w:rsidRPr="00395024">
              <w:rPr>
                <w:b/>
              </w:rPr>
              <w:t>Decision</w:t>
            </w:r>
            <w:r>
              <w:t xml:space="preserve">: </w:t>
            </w:r>
            <w:r w:rsidR="005C7992" w:rsidRPr="007649D5">
              <w:t xml:space="preserve">Risk was foreseeable – tree shouldn’t have been so near </w:t>
            </w:r>
            <w:r w:rsidR="00EF305D">
              <w:sym w:font="Wingdings" w:char="F0E0"/>
            </w:r>
            <w:r w:rsidR="00EF305D">
              <w:t xml:space="preserve"> </w:t>
            </w:r>
            <w:r w:rsidR="00EF305D" w:rsidRPr="007649D5">
              <w:t>General duty of care found</w:t>
            </w:r>
          </w:p>
          <w:p w14:paraId="0747C1DC" w14:textId="7B288E71" w:rsidR="005C7992" w:rsidRPr="00EF305D" w:rsidRDefault="005C7992" w:rsidP="00EF305D">
            <w:pPr>
              <w:rPr>
                <w:b/>
              </w:rPr>
            </w:pPr>
            <w:r w:rsidRPr="00EF305D">
              <w:rPr>
                <w:b/>
              </w:rPr>
              <w:t xml:space="preserve">Principle: FACT SPECIFIC for foreseeability </w:t>
            </w:r>
          </w:p>
        </w:tc>
      </w:tr>
    </w:tbl>
    <w:p w14:paraId="79EF7B3B" w14:textId="77777777" w:rsidR="005C7992" w:rsidRPr="007649D5" w:rsidRDefault="005C7992" w:rsidP="002A4A2F"/>
    <w:tbl>
      <w:tblPr>
        <w:tblStyle w:val="TableGrid"/>
        <w:tblW w:w="0" w:type="auto"/>
        <w:tblLook w:val="04A0" w:firstRow="1" w:lastRow="0" w:firstColumn="1" w:lastColumn="0" w:noHBand="0" w:noVBand="1"/>
      </w:tblPr>
      <w:tblGrid>
        <w:gridCol w:w="9734"/>
      </w:tblGrid>
      <w:tr w:rsidR="005C7992" w:rsidRPr="007649D5" w14:paraId="1CE23FBD" w14:textId="77777777" w:rsidTr="00291D28">
        <w:tc>
          <w:tcPr>
            <w:tcW w:w="9734" w:type="dxa"/>
            <w:shd w:val="clear" w:color="auto" w:fill="FFFF99"/>
          </w:tcPr>
          <w:p w14:paraId="1479BA06" w14:textId="3E7CCDEE" w:rsidR="005C7992" w:rsidRPr="007649D5" w:rsidRDefault="005C7992" w:rsidP="002A4A2F">
            <w:pPr>
              <w:pStyle w:val="Heading3"/>
            </w:pPr>
            <w:bookmarkStart w:id="13" w:name="_Toc353872734"/>
            <w:r w:rsidRPr="007649D5">
              <w:t>Palsgraf v Long Island Ry</w:t>
            </w:r>
            <w:r w:rsidR="006146D5" w:rsidRPr="007649D5">
              <w:t xml:space="preserve"> 1928</w:t>
            </w:r>
            <w:r w:rsidR="00A95E99">
              <w:t xml:space="preserve"> * Foreseeable Plaintiff</w:t>
            </w:r>
            <w:bookmarkEnd w:id="13"/>
          </w:p>
        </w:tc>
      </w:tr>
      <w:tr w:rsidR="005C7992" w:rsidRPr="007649D5" w14:paraId="49B2B67A" w14:textId="77777777" w:rsidTr="00BF05DE">
        <w:tc>
          <w:tcPr>
            <w:tcW w:w="9734" w:type="dxa"/>
          </w:tcPr>
          <w:p w14:paraId="55108768" w14:textId="68FC2569" w:rsidR="006146D5" w:rsidRPr="007649D5" w:rsidRDefault="005C7992" w:rsidP="002A4A2F">
            <w:r w:rsidRPr="007649D5">
              <w:rPr>
                <w:b/>
              </w:rPr>
              <w:t>Facts</w:t>
            </w:r>
            <w:r w:rsidRPr="007649D5">
              <w:t xml:space="preserve">: Person trying to get on train, guard pushes him to get on. Bag falls on tracks, fireworks explode and scales fall 3- ft down track on P. </w:t>
            </w:r>
          </w:p>
          <w:p w14:paraId="1C23F0E0" w14:textId="154621C2" w:rsidR="005C7992" w:rsidRPr="007649D5" w:rsidRDefault="005C7992" w:rsidP="002A4A2F">
            <w:r w:rsidRPr="007649D5">
              <w:rPr>
                <w:b/>
              </w:rPr>
              <w:t>Finding</w:t>
            </w:r>
            <w:r w:rsidRPr="007649D5">
              <w:t xml:space="preserve">: No reasonable </w:t>
            </w:r>
            <w:r w:rsidR="001D2337" w:rsidRPr="007649D5">
              <w:t>f</w:t>
            </w:r>
            <w:r w:rsidRPr="007649D5">
              <w:t>oresee</w:t>
            </w:r>
            <w:r w:rsidR="001D2337" w:rsidRPr="007649D5">
              <w:t>ability of</w:t>
            </w:r>
            <w:r w:rsidRPr="007649D5">
              <w:t xml:space="preserve"> fireworks</w:t>
            </w:r>
            <w:r w:rsidR="001D2337" w:rsidRPr="007649D5">
              <w:t xml:space="preserve"> or harm to P</w:t>
            </w:r>
            <w:r w:rsidRPr="007649D5">
              <w:t>. No duty of care</w:t>
            </w:r>
            <w:r w:rsidR="001D2337" w:rsidRPr="007649D5">
              <w:t xml:space="preserve"> established</w:t>
            </w:r>
            <w:r w:rsidRPr="007649D5">
              <w:t xml:space="preserve">. </w:t>
            </w:r>
          </w:p>
          <w:p w14:paraId="7627954B" w14:textId="77777777" w:rsidR="006146D5" w:rsidRPr="007649D5" w:rsidRDefault="006146D5" w:rsidP="002A4A2F"/>
          <w:p w14:paraId="36504A9F" w14:textId="3E8D7338" w:rsidR="00030DA2" w:rsidRPr="007649D5" w:rsidRDefault="00030DA2" w:rsidP="002A4A2F">
            <w:r w:rsidRPr="00A0384F">
              <w:rPr>
                <w:b/>
              </w:rPr>
              <w:t>Ratio</w:t>
            </w:r>
            <w:r w:rsidRPr="007649D5">
              <w:t xml:space="preserve">: </w:t>
            </w:r>
          </w:p>
          <w:p w14:paraId="6EAC9690" w14:textId="77777777" w:rsidR="00A0384F" w:rsidRDefault="00A0384F" w:rsidP="00B819EC">
            <w:pPr>
              <w:pStyle w:val="ListParagraph"/>
              <w:numPr>
                <w:ilvl w:val="0"/>
                <w:numId w:val="4"/>
              </w:numPr>
            </w:pPr>
            <w:r>
              <w:t xml:space="preserve">Foreseeable plaintiff: P must belong to class of persons foreseeably at risk </w:t>
            </w:r>
          </w:p>
          <w:p w14:paraId="414B7F0B" w14:textId="6E190FE4" w:rsidR="00030DA2" w:rsidRPr="007649D5" w:rsidRDefault="00A0384F" w:rsidP="00B819EC">
            <w:pPr>
              <w:pStyle w:val="ListParagraph"/>
              <w:numPr>
                <w:ilvl w:val="0"/>
                <w:numId w:val="4"/>
              </w:numPr>
            </w:pPr>
            <w:r>
              <w:t>Y</w:t>
            </w:r>
            <w:r w:rsidR="006146D5" w:rsidRPr="007649D5">
              <w:t>ou can’t just pluck harm or foreseeability out of the air, there must be a reasonably foreseeable connection</w:t>
            </w:r>
            <w:r w:rsidR="00030DA2" w:rsidRPr="007649D5">
              <w:t xml:space="preserve">. </w:t>
            </w:r>
          </w:p>
          <w:p w14:paraId="67974964" w14:textId="0A805DD6" w:rsidR="006146D5" w:rsidRDefault="005C7992" w:rsidP="002A4A2F">
            <w:pPr>
              <w:pStyle w:val="ListParagraph"/>
              <w:numPr>
                <w:ilvl w:val="0"/>
                <w:numId w:val="4"/>
              </w:numPr>
              <w:rPr>
                <w:b/>
                <w:color w:val="0000FF"/>
              </w:rPr>
            </w:pPr>
            <w:r w:rsidRPr="00A0384F">
              <w:rPr>
                <w:b/>
                <w:color w:val="0000FF"/>
              </w:rPr>
              <w:t xml:space="preserve">If injury too bizarre or remote </w:t>
            </w:r>
            <w:r w:rsidR="00610F04" w:rsidRPr="00A0384F">
              <w:rPr>
                <w:b/>
                <w:color w:val="0000FF"/>
              </w:rPr>
              <w:t xml:space="preserve">to </w:t>
            </w:r>
            <w:r w:rsidRPr="00A0384F">
              <w:rPr>
                <w:b/>
                <w:color w:val="0000FF"/>
              </w:rPr>
              <w:t xml:space="preserve">be predicted </w:t>
            </w:r>
            <w:r w:rsidR="00610F04" w:rsidRPr="00A0384F">
              <w:rPr>
                <w:b/>
                <w:color w:val="0000FF"/>
              </w:rPr>
              <w:t>cannot be actionable in negligence</w:t>
            </w:r>
          </w:p>
          <w:p w14:paraId="52838827" w14:textId="77777777" w:rsidR="00A0384F" w:rsidRPr="00A0384F" w:rsidRDefault="00A0384F" w:rsidP="00A0384F">
            <w:pPr>
              <w:rPr>
                <w:b/>
                <w:color w:val="0000FF"/>
              </w:rPr>
            </w:pPr>
          </w:p>
          <w:p w14:paraId="287A196B" w14:textId="77777777" w:rsidR="0076146C" w:rsidRPr="007649D5" w:rsidRDefault="0076146C" w:rsidP="002A4A2F">
            <w:r w:rsidRPr="00A0384F">
              <w:rPr>
                <w:b/>
              </w:rPr>
              <w:t>Dissent</w:t>
            </w:r>
            <w:r w:rsidRPr="007649D5">
              <w:t>:</w:t>
            </w:r>
          </w:p>
          <w:p w14:paraId="130A94FE" w14:textId="77777777" w:rsidR="0076146C" w:rsidRPr="007649D5" w:rsidRDefault="0076146C" w:rsidP="00B819EC">
            <w:pPr>
              <w:pStyle w:val="ListParagraph"/>
              <w:numPr>
                <w:ilvl w:val="0"/>
                <w:numId w:val="4"/>
              </w:numPr>
            </w:pPr>
            <w:r w:rsidRPr="007649D5">
              <w:t xml:space="preserve">The action of kicking the package was negligent in itself, regardless the consequences.  </w:t>
            </w:r>
          </w:p>
          <w:p w14:paraId="298B613A" w14:textId="77777777" w:rsidR="00B819EC" w:rsidRDefault="0076146C" w:rsidP="00A0384F">
            <w:pPr>
              <w:pStyle w:val="ListParagraph"/>
              <w:numPr>
                <w:ilvl w:val="0"/>
                <w:numId w:val="4"/>
              </w:numPr>
            </w:pPr>
            <w:r w:rsidRPr="007649D5">
              <w:t>Except for that action she would not have b</w:t>
            </w:r>
            <w:r w:rsidR="007E73ED">
              <w:t>een injured therefore the injury</w:t>
            </w:r>
            <w:r w:rsidRPr="007649D5">
              <w:t xml:space="preserve"> was proximate to the negligence. </w:t>
            </w:r>
          </w:p>
          <w:p w14:paraId="2EB3FB0C" w14:textId="10B5CD23" w:rsidR="00A0384F" w:rsidRPr="007649D5" w:rsidRDefault="00A0384F" w:rsidP="00A0384F"/>
        </w:tc>
      </w:tr>
    </w:tbl>
    <w:p w14:paraId="67A31D80" w14:textId="44B90D0A" w:rsidR="001F61F8" w:rsidRPr="00F903DE" w:rsidRDefault="006464E5" w:rsidP="002A4A2F">
      <w:pPr>
        <w:pStyle w:val="Heading1"/>
      </w:pPr>
      <w:bookmarkStart w:id="14" w:name="_Toc353872735"/>
      <w:r w:rsidRPr="00F903DE">
        <w:t>Special Duties of Care</w:t>
      </w:r>
      <w:bookmarkEnd w:id="14"/>
    </w:p>
    <w:p w14:paraId="7E542273" w14:textId="00C0B537" w:rsidR="006464E5" w:rsidRPr="00F903DE" w:rsidRDefault="006464E5" w:rsidP="002A4A2F">
      <w:pPr>
        <w:pStyle w:val="Heading2"/>
      </w:pPr>
      <w:bookmarkStart w:id="15" w:name="_Toc353872736"/>
      <w:r w:rsidRPr="00F903DE">
        <w:t xml:space="preserve">Affirmative </w:t>
      </w:r>
      <w:r w:rsidR="000C7331">
        <w:t>Action</w:t>
      </w:r>
      <w:bookmarkEnd w:id="15"/>
    </w:p>
    <w:p w14:paraId="1B2FE5EB" w14:textId="77777777" w:rsidR="006464E5" w:rsidRPr="007649D5" w:rsidRDefault="006464E5" w:rsidP="002A4A2F"/>
    <w:p w14:paraId="13DC106F" w14:textId="6DC62D7E" w:rsidR="00453503" w:rsidRPr="000C7331" w:rsidRDefault="006464E5" w:rsidP="002A4A2F">
      <w:pPr>
        <w:rPr>
          <w:b/>
        </w:rPr>
      </w:pPr>
      <w:r w:rsidRPr="000C7331">
        <w:rPr>
          <w:b/>
        </w:rPr>
        <w:t>General rule</w:t>
      </w:r>
      <w:r w:rsidR="00453503" w:rsidRPr="000C7331">
        <w:rPr>
          <w:b/>
        </w:rPr>
        <w:t>s</w:t>
      </w:r>
      <w:r w:rsidRPr="000C7331">
        <w:rPr>
          <w:b/>
        </w:rPr>
        <w:t xml:space="preserve">: </w:t>
      </w:r>
    </w:p>
    <w:p w14:paraId="0FF11515" w14:textId="3EF56E3B" w:rsidR="003F0C17" w:rsidRPr="00F903DE" w:rsidRDefault="003F0C17" w:rsidP="002A4A2F">
      <w:pPr>
        <w:pStyle w:val="ListParagraph"/>
      </w:pPr>
      <w:r w:rsidRPr="00F903DE">
        <w:t xml:space="preserve">In some situations Cdn law does recognize an affirmative duty of care – an </w:t>
      </w:r>
      <w:r w:rsidRPr="00F903DE">
        <w:rPr>
          <w:b/>
        </w:rPr>
        <w:t>undertaking</w:t>
      </w:r>
      <w:r w:rsidRPr="00F903DE">
        <w:t xml:space="preserve"> that a person makes to another to complete a task (even gratuitously), and a </w:t>
      </w:r>
      <w:r w:rsidRPr="00F903DE">
        <w:rPr>
          <w:b/>
        </w:rPr>
        <w:t>relationship</w:t>
      </w:r>
      <w:r w:rsidRPr="00F903DE">
        <w:t xml:space="preserve"> (dr/pt, jailor/prisoner, driver/passenger, parent/child</w:t>
      </w:r>
      <w:r w:rsidR="00B262D1" w:rsidRPr="00F903DE">
        <w:t>, employer/employee</w:t>
      </w:r>
      <w:r w:rsidRPr="00F903DE">
        <w:t>)</w:t>
      </w:r>
    </w:p>
    <w:p w14:paraId="654E328D" w14:textId="1B64A097" w:rsidR="00453503" w:rsidRPr="00F903DE" w:rsidRDefault="00453503" w:rsidP="002A4A2F">
      <w:pPr>
        <w:pStyle w:val="ListParagraph"/>
      </w:pPr>
      <w:r w:rsidRPr="00F903DE">
        <w:t xml:space="preserve">The law </w:t>
      </w:r>
      <w:r w:rsidR="00302091" w:rsidRPr="00F903DE">
        <w:t xml:space="preserve">generally </w:t>
      </w:r>
      <w:r w:rsidRPr="00F903DE">
        <w:t xml:space="preserve">does </w:t>
      </w:r>
      <w:r w:rsidR="006464E5" w:rsidRPr="00F903DE">
        <w:t>NOT impose liability for failure to act</w:t>
      </w:r>
      <w:r w:rsidR="004A2784" w:rsidRPr="00F903DE">
        <w:t xml:space="preserve"> (nonfeasance)</w:t>
      </w:r>
      <w:r w:rsidR="00C748D1" w:rsidRPr="00F903DE">
        <w:t>, only misfeasance</w:t>
      </w:r>
      <w:r w:rsidR="00986741" w:rsidRPr="00F903DE">
        <w:t xml:space="preserve"> </w:t>
      </w:r>
      <w:r w:rsidR="0063458C" w:rsidRPr="007649D5">
        <w:rPr>
          <w:color w:val="0000FF"/>
        </w:rPr>
        <w:t>Childs</w:t>
      </w:r>
    </w:p>
    <w:p w14:paraId="62B54CFE" w14:textId="64FB2AD9" w:rsidR="00453503" w:rsidRPr="00F903DE" w:rsidRDefault="00453503" w:rsidP="002A4A2F">
      <w:pPr>
        <w:pStyle w:val="ListParagraph"/>
      </w:pPr>
      <w:r w:rsidRPr="00F903DE">
        <w:t xml:space="preserve">There is </w:t>
      </w:r>
      <w:r w:rsidR="00856FF9" w:rsidRPr="00F903DE">
        <w:t>NO</w:t>
      </w:r>
      <w:r w:rsidRPr="00F903DE">
        <w:t xml:space="preserve"> duty to prevent harm unless there is a special r</w:t>
      </w:r>
      <w:r w:rsidR="00986741" w:rsidRPr="00F903DE">
        <w:t>elationship between the parties</w:t>
      </w:r>
      <w:r w:rsidRPr="00F903DE">
        <w:t xml:space="preserve"> </w:t>
      </w:r>
      <w:r w:rsidR="0063458C" w:rsidRPr="007649D5">
        <w:rPr>
          <w:color w:val="0000FF"/>
        </w:rPr>
        <w:t>Childs</w:t>
      </w:r>
    </w:p>
    <w:p w14:paraId="56A472FB" w14:textId="43DCF761" w:rsidR="006464E5" w:rsidRPr="000C7331" w:rsidRDefault="00453503" w:rsidP="002A4A2F">
      <w:pPr>
        <w:pStyle w:val="ListParagraph"/>
      </w:pPr>
      <w:r w:rsidRPr="00F903DE">
        <w:t>The law permits third parties witnessing risk to decide not to become rescuers or otherwise intervene</w:t>
      </w:r>
      <w:r w:rsidR="00010F68" w:rsidRPr="00F903DE">
        <w:t xml:space="preserve"> </w:t>
      </w:r>
      <w:r w:rsidR="0063458C" w:rsidRPr="007649D5">
        <w:rPr>
          <w:color w:val="0000FF"/>
        </w:rPr>
        <w:t>Childs</w:t>
      </w:r>
    </w:p>
    <w:p w14:paraId="1DD487EF" w14:textId="350F3696" w:rsidR="000C7331" w:rsidRPr="00F903DE" w:rsidRDefault="000C7331" w:rsidP="002A4A2F">
      <w:pPr>
        <w:pStyle w:val="ListParagraph"/>
      </w:pPr>
      <w:r w:rsidRPr="007649D5">
        <w:t>Defendant creates or contributes to the situation where it is foreseeable a person could be harmed</w:t>
      </w:r>
    </w:p>
    <w:p w14:paraId="31C20551" w14:textId="77777777" w:rsidR="00E44624" w:rsidRPr="007649D5" w:rsidRDefault="00E44624" w:rsidP="002A4A2F"/>
    <w:p w14:paraId="65FB4FBE" w14:textId="70D83F54" w:rsidR="003E2AD6" w:rsidRPr="000C7331" w:rsidRDefault="00422604" w:rsidP="002A4A2F">
      <w:pPr>
        <w:rPr>
          <w:b/>
          <w:color w:val="0000FF"/>
        </w:rPr>
      </w:pPr>
      <w:r w:rsidRPr="000C7331">
        <w:rPr>
          <w:b/>
        </w:rPr>
        <w:t>Situations where a</w:t>
      </w:r>
      <w:r w:rsidR="00E6693D" w:rsidRPr="000C7331">
        <w:rPr>
          <w:b/>
        </w:rPr>
        <w:t xml:space="preserve"> positive </w:t>
      </w:r>
      <w:r w:rsidR="00E44624" w:rsidRPr="000C7331">
        <w:rPr>
          <w:b/>
        </w:rPr>
        <w:t xml:space="preserve">duty to act </w:t>
      </w:r>
      <w:r w:rsidR="00F75089" w:rsidRPr="000C7331">
        <w:rPr>
          <w:b/>
        </w:rPr>
        <w:t>ex</w:t>
      </w:r>
      <w:r w:rsidR="00E6693D" w:rsidRPr="000C7331">
        <w:rPr>
          <w:b/>
        </w:rPr>
        <w:t xml:space="preserve">ists (so an </w:t>
      </w:r>
      <w:r w:rsidR="00E6693D" w:rsidRPr="000C7331">
        <w:rPr>
          <w:b/>
          <w:u w:val="single"/>
        </w:rPr>
        <w:t>omission</w:t>
      </w:r>
      <w:r w:rsidR="00E6693D" w:rsidRPr="000C7331">
        <w:rPr>
          <w:b/>
        </w:rPr>
        <w:t xml:space="preserve"> does not immunize the D from a duty to act)</w:t>
      </w:r>
      <w:r w:rsidR="006464E5" w:rsidRPr="000C7331">
        <w:rPr>
          <w:b/>
        </w:rPr>
        <w:t xml:space="preserve">: </w:t>
      </w:r>
      <w:r w:rsidR="00946A86" w:rsidRPr="000C7331">
        <w:rPr>
          <w:b/>
        </w:rPr>
        <w:t xml:space="preserve"> </w:t>
      </w:r>
      <w:r w:rsidR="00AD0664" w:rsidRPr="000C7331">
        <w:rPr>
          <w:b/>
          <w:color w:val="0000FF"/>
        </w:rPr>
        <w:t>Childs</w:t>
      </w:r>
    </w:p>
    <w:p w14:paraId="1ADE7147" w14:textId="6CD83860" w:rsidR="00E6693D" w:rsidRPr="007649D5" w:rsidRDefault="00E6693D" w:rsidP="00D55012">
      <w:pPr>
        <w:pStyle w:val="ListParagraph"/>
        <w:numPr>
          <w:ilvl w:val="0"/>
          <w:numId w:val="84"/>
        </w:numPr>
      </w:pPr>
      <w:r w:rsidRPr="007649D5">
        <w:t>If the D creates a dangerous situation and invites others into it</w:t>
      </w:r>
      <w:r w:rsidR="00376F39" w:rsidRPr="007649D5">
        <w:t xml:space="preserve"> </w:t>
      </w:r>
      <w:r w:rsidR="008D701A" w:rsidRPr="007649D5">
        <w:rPr>
          <w:color w:val="0000FF"/>
        </w:rPr>
        <w:t>Horseley, Crocker v Sundance</w:t>
      </w:r>
      <w:r w:rsidR="00376F39" w:rsidRPr="007649D5">
        <w:t xml:space="preserve"> </w:t>
      </w:r>
      <w:r w:rsidR="00556E13" w:rsidRPr="007649D5">
        <w:sym w:font="Wingdings" w:char="F0E0"/>
      </w:r>
      <w:r w:rsidR="00376F39" w:rsidRPr="007649D5">
        <w:t xml:space="preserve"> </w:t>
      </w:r>
      <w:r w:rsidR="00F94694" w:rsidRPr="007649D5">
        <w:t>must take a reasonable steps to reduce resulting risk or at least warn others of the risk</w:t>
      </w:r>
      <w:r w:rsidR="00203443" w:rsidRPr="007649D5">
        <w:t xml:space="preserve"> (</w:t>
      </w:r>
      <w:r w:rsidR="00203443" w:rsidRPr="007649D5">
        <w:rPr>
          <w:color w:val="0000FF"/>
        </w:rPr>
        <w:t xml:space="preserve">Oke v Weide Transport </w:t>
      </w:r>
      <w:r w:rsidR="00203443" w:rsidRPr="007649D5">
        <w:rPr>
          <w:color w:val="0000FF"/>
        </w:rPr>
        <w:sym w:font="Wingdings" w:char="F0E0"/>
      </w:r>
      <w:r w:rsidR="00203443" w:rsidRPr="007649D5">
        <w:rPr>
          <w:color w:val="0000FF"/>
        </w:rPr>
        <w:t xml:space="preserve"> had duty to notify authorities of dangerous pole that he had damaged, that later killed someone</w:t>
      </w:r>
      <w:r w:rsidR="00203443" w:rsidRPr="007649D5">
        <w:t xml:space="preserve">) </w:t>
      </w:r>
    </w:p>
    <w:p w14:paraId="20CFA388" w14:textId="42C9671D" w:rsidR="00044F08" w:rsidRPr="007649D5" w:rsidRDefault="00044F08" w:rsidP="00D55012">
      <w:pPr>
        <w:pStyle w:val="ListParagraph"/>
        <w:numPr>
          <w:ilvl w:val="0"/>
          <w:numId w:val="84"/>
        </w:numPr>
      </w:pPr>
      <w:r w:rsidRPr="007649D5">
        <w:t>Paternalistic relationships of supervision and control (such as teacher/student) – vulnerability of Ps and formal position of power of D recog</w:t>
      </w:r>
      <w:r w:rsidR="00F75089" w:rsidRPr="007649D5">
        <w:t>nizes the autonomy of some persons may be permissibly violated</w:t>
      </w:r>
      <w:r w:rsidR="0080084E" w:rsidRPr="007649D5">
        <w:t xml:space="preserve"> </w:t>
      </w:r>
    </w:p>
    <w:p w14:paraId="1585B26F" w14:textId="3C2F0B01" w:rsidR="00CF72DC" w:rsidRPr="007649D5" w:rsidRDefault="00CE642B" w:rsidP="00D55012">
      <w:pPr>
        <w:pStyle w:val="ListParagraph"/>
        <w:numPr>
          <w:ilvl w:val="0"/>
          <w:numId w:val="84"/>
        </w:numPr>
      </w:pPr>
      <w:r w:rsidRPr="007649D5">
        <w:t xml:space="preserve">Statutory obligations </w:t>
      </w:r>
      <w:r w:rsidR="00CF72DC" w:rsidRPr="007649D5">
        <w:t>–</w:t>
      </w:r>
      <w:r w:rsidRPr="007649D5">
        <w:t xml:space="preserve"> </w:t>
      </w:r>
      <w:r w:rsidR="00CF72DC" w:rsidRPr="007649D5">
        <w:t xml:space="preserve">no tort of breach of statutory duty in Canada. </w:t>
      </w:r>
    </w:p>
    <w:p w14:paraId="3864D30D" w14:textId="451B178D" w:rsidR="00E44624" w:rsidRPr="007649D5" w:rsidRDefault="00B3222E" w:rsidP="00D55012">
      <w:pPr>
        <w:pStyle w:val="ListParagraph"/>
        <w:numPr>
          <w:ilvl w:val="0"/>
          <w:numId w:val="84"/>
        </w:numPr>
      </w:pPr>
      <w:r w:rsidRPr="007649D5">
        <w:t>D exercises a public function or engage in a commercial enterprise that</w:t>
      </w:r>
      <w:r w:rsidR="008C0368" w:rsidRPr="007649D5">
        <w:t xml:space="preserve"> includes implied responsibilit</w:t>
      </w:r>
      <w:r w:rsidRPr="007649D5">
        <w:t xml:space="preserve">ies to the public at large </w:t>
      </w:r>
      <w:r w:rsidRPr="007649D5">
        <w:rPr>
          <w:color w:val="0000FF"/>
        </w:rPr>
        <w:t>Childs</w:t>
      </w:r>
      <w:r w:rsidR="00987C8A" w:rsidRPr="007649D5">
        <w:rPr>
          <w:color w:val="0000FF"/>
        </w:rPr>
        <w:t>, Jordan H</w:t>
      </w:r>
      <w:r w:rsidR="008D701A" w:rsidRPr="007649D5">
        <w:rPr>
          <w:color w:val="0000FF"/>
        </w:rPr>
        <w:t>ouse</w:t>
      </w:r>
    </w:p>
    <w:p w14:paraId="7F5445BF" w14:textId="58242C3E" w:rsidR="00CC38AE" w:rsidRPr="007649D5" w:rsidRDefault="003E2AD6" w:rsidP="00D55012">
      <w:pPr>
        <w:pStyle w:val="ListParagraph"/>
        <w:numPr>
          <w:ilvl w:val="0"/>
          <w:numId w:val="84"/>
        </w:numPr>
      </w:pPr>
      <w:r w:rsidRPr="007649D5">
        <w:t>Relationships of economic benefit – ie commercial hosts have duty to control intoxicated person</w:t>
      </w:r>
      <w:r w:rsidR="007516F9" w:rsidRPr="007649D5">
        <w:t>s</w:t>
      </w:r>
      <w:r w:rsidRPr="007649D5">
        <w:t xml:space="preserve"> </w:t>
      </w:r>
      <w:r w:rsidR="00462931" w:rsidRPr="007649D5">
        <w:rPr>
          <w:color w:val="0000FF"/>
        </w:rPr>
        <w:t>Jordan House</w:t>
      </w:r>
      <w:r w:rsidR="00297ABF" w:rsidRPr="007649D5">
        <w:rPr>
          <w:color w:val="0000FF"/>
        </w:rPr>
        <w:t xml:space="preserve"> </w:t>
      </w:r>
    </w:p>
    <w:p w14:paraId="5C22CF66" w14:textId="6E262103" w:rsidR="003E2AD6" w:rsidRPr="007649D5" w:rsidRDefault="004814CF" w:rsidP="00D55012">
      <w:pPr>
        <w:pStyle w:val="ListParagraph"/>
        <w:numPr>
          <w:ilvl w:val="0"/>
          <w:numId w:val="84"/>
        </w:numPr>
      </w:pPr>
      <w:r w:rsidRPr="007649D5">
        <w:t xml:space="preserve">Reliance on remedies and undertakings </w:t>
      </w:r>
      <w:r w:rsidR="00C412A6" w:rsidRPr="007649D5">
        <w:t>– do you have a duty to complete the act that you started but did not complete.</w:t>
      </w:r>
      <w:r w:rsidR="004303C2" w:rsidRPr="007649D5">
        <w:t xml:space="preserve"> If partial performance has worsened P’s position, </w:t>
      </w:r>
      <w:r w:rsidR="00542836" w:rsidRPr="007649D5">
        <w:t xml:space="preserve">health or economic position, or if they lulled the P into false sense of secutiry – in those cases there may be </w:t>
      </w:r>
      <w:r w:rsidR="00165263" w:rsidRPr="007649D5">
        <w:t>an affirmative duty t</w:t>
      </w:r>
      <w:r w:rsidR="00CE642B" w:rsidRPr="007649D5">
        <w:t>o perform a gratuitous promise (</w:t>
      </w:r>
      <w:r w:rsidR="00CE642B" w:rsidRPr="007649D5">
        <w:rPr>
          <w:color w:val="0000FF"/>
        </w:rPr>
        <w:t>Horseley</w:t>
      </w:r>
      <w:r w:rsidR="00CE642B" w:rsidRPr="007649D5">
        <w:t>)</w:t>
      </w:r>
    </w:p>
    <w:p w14:paraId="22A89E10" w14:textId="77777777" w:rsidR="005A7E76" w:rsidRPr="007649D5" w:rsidRDefault="005A7E76" w:rsidP="002A4A2F"/>
    <w:p w14:paraId="458D15C4" w14:textId="77777777" w:rsidR="003E2AD6" w:rsidRPr="007649D5" w:rsidRDefault="003E2AD6" w:rsidP="002A4A2F"/>
    <w:p w14:paraId="1D844BC1" w14:textId="7D2DBC49" w:rsidR="004F6D72" w:rsidRPr="002A4A2F" w:rsidRDefault="005A7E76" w:rsidP="002A4A2F">
      <w:r w:rsidRPr="002A4A2F">
        <w:rPr>
          <w:b/>
        </w:rPr>
        <w:t xml:space="preserve">Policy issue: </w:t>
      </w:r>
      <w:r w:rsidRPr="002A4A2F">
        <w:t xml:space="preserve">Imposing liability for people who fail to act (nonfeasance) could threaten the individual autonomy of the P which the law tries to uphold.  </w:t>
      </w:r>
    </w:p>
    <w:p w14:paraId="5E9D27E4" w14:textId="77777777" w:rsidR="00B0042B" w:rsidRPr="007649D5" w:rsidRDefault="00B0042B" w:rsidP="002A4A2F"/>
    <w:p w14:paraId="45191E34" w14:textId="753C187C" w:rsidR="006464E5" w:rsidRPr="002A4A2F" w:rsidRDefault="006464E5" w:rsidP="002A4A2F">
      <w:pPr>
        <w:pStyle w:val="Heading2"/>
      </w:pPr>
      <w:bookmarkStart w:id="16" w:name="_Toc353872737"/>
      <w:r w:rsidRPr="002A4A2F">
        <w:t>Duty to Rescue</w:t>
      </w:r>
      <w:bookmarkEnd w:id="16"/>
    </w:p>
    <w:p w14:paraId="1AB44A2B" w14:textId="77777777" w:rsidR="005032A5" w:rsidRPr="007649D5" w:rsidRDefault="005032A5" w:rsidP="002A4A2F"/>
    <w:p w14:paraId="04146106" w14:textId="77777777" w:rsidR="00856FF9" w:rsidRPr="007649D5" w:rsidRDefault="003920B0" w:rsidP="00D55012">
      <w:pPr>
        <w:pStyle w:val="ListParagraph"/>
        <w:numPr>
          <w:ilvl w:val="0"/>
          <w:numId w:val="87"/>
        </w:numPr>
      </w:pPr>
      <w:r w:rsidRPr="007649D5">
        <w:t xml:space="preserve">No general duty to rescue a person in peril </w:t>
      </w:r>
      <w:r w:rsidRPr="007649D5">
        <w:rPr>
          <w:u w:val="single"/>
        </w:rPr>
        <w:t>from their own action</w:t>
      </w:r>
      <w:r w:rsidRPr="007649D5">
        <w:t xml:space="preserve"> unrelated to the D, even where little risk or effort would be involved in assisting</w:t>
      </w:r>
      <w:r w:rsidR="00A4126E" w:rsidRPr="007649D5">
        <w:t xml:space="preserve"> (</w:t>
      </w:r>
      <w:r w:rsidR="00A4126E" w:rsidRPr="007649D5">
        <w:rPr>
          <w:color w:val="0000FF"/>
        </w:rPr>
        <w:t>Matthews, Osterlind</w:t>
      </w:r>
      <w:r w:rsidR="00A4126E" w:rsidRPr="007649D5">
        <w:t>)</w:t>
      </w:r>
      <w:r w:rsidRPr="007649D5">
        <w:t xml:space="preserve">.  </w:t>
      </w:r>
    </w:p>
    <w:p w14:paraId="2E5ADE1C" w14:textId="1CDADB3B" w:rsidR="003920B0" w:rsidRPr="007649D5" w:rsidRDefault="00030DA2" w:rsidP="00D55012">
      <w:pPr>
        <w:pStyle w:val="ListParagraph"/>
        <w:numPr>
          <w:ilvl w:val="0"/>
          <w:numId w:val="87"/>
        </w:numPr>
      </w:pPr>
      <w:r w:rsidRPr="007649D5">
        <w:t>(</w:t>
      </w:r>
      <w:r w:rsidR="0093741A" w:rsidRPr="007649D5">
        <w:t xml:space="preserve">In </w:t>
      </w:r>
      <w:r w:rsidRPr="007649D5">
        <w:t>Osterlind v Hill</w:t>
      </w:r>
      <w:r w:rsidR="00186B56" w:rsidRPr="007649D5">
        <w:t xml:space="preserve"> </w:t>
      </w:r>
      <w:r w:rsidR="0093741A" w:rsidRPr="007649D5">
        <w:t>the canoe rental guy would have had to assist if the renter was deemed incapacitated when he rented it, but wasn’t found to have a duty to rescue b/c the guy wasn’t THAT drunk….</w:t>
      </w:r>
      <w:r w:rsidR="00186B56" w:rsidRPr="007649D5">
        <w:t xml:space="preserve">– </w:t>
      </w:r>
      <w:r w:rsidR="00186B56" w:rsidRPr="007649D5">
        <w:rPr>
          <w:highlight w:val="yellow"/>
        </w:rPr>
        <w:t>terrible ruling!  How immoral! Why doesn’t the rental shop have a duty to assist when a ship owner would in Matthews?!</w:t>
      </w:r>
      <w:r w:rsidRPr="007649D5">
        <w:t>)</w:t>
      </w:r>
    </w:p>
    <w:p w14:paraId="08ECF821" w14:textId="3F5BFF7B" w:rsidR="003920B0" w:rsidRPr="007649D5" w:rsidRDefault="003920B0" w:rsidP="00D55012">
      <w:pPr>
        <w:pStyle w:val="ListParagraph"/>
        <w:numPr>
          <w:ilvl w:val="0"/>
          <w:numId w:val="87"/>
        </w:numPr>
      </w:pPr>
      <w:r w:rsidRPr="007649D5">
        <w:t>“The law leaves the remedy to a person’s conscience” (</w:t>
      </w:r>
      <w:r w:rsidRPr="007649D5">
        <w:rPr>
          <w:color w:val="0000FF"/>
        </w:rPr>
        <w:t>Matthews</w:t>
      </w:r>
      <w:r w:rsidR="00693C55" w:rsidRPr="007649D5">
        <w:rPr>
          <w:color w:val="0000FF"/>
        </w:rPr>
        <w:t>/Horesely</w:t>
      </w:r>
      <w:r w:rsidRPr="007649D5">
        <w:t>)</w:t>
      </w:r>
    </w:p>
    <w:p w14:paraId="08B63001" w14:textId="4764ED65" w:rsidR="00C60B16" w:rsidRPr="007649D5" w:rsidRDefault="00C60B16" w:rsidP="00D55012">
      <w:pPr>
        <w:pStyle w:val="ListParagraph"/>
        <w:numPr>
          <w:ilvl w:val="0"/>
          <w:numId w:val="87"/>
        </w:numPr>
      </w:pPr>
      <w:r w:rsidRPr="007649D5">
        <w:t xml:space="preserve">However, once you intervene you are liable for your </w:t>
      </w:r>
      <w:r w:rsidR="002A5118" w:rsidRPr="007649D5">
        <w:t xml:space="preserve">negligent </w:t>
      </w:r>
      <w:r w:rsidRPr="007649D5">
        <w:t xml:space="preserve">actions as you voluntarily take on a </w:t>
      </w:r>
      <w:r w:rsidR="002A5118" w:rsidRPr="007649D5">
        <w:t>rescue operation and the corresponding responsibility</w:t>
      </w:r>
      <w:r w:rsidR="00DF381F" w:rsidRPr="007649D5">
        <w:t xml:space="preserve"> (</w:t>
      </w:r>
      <w:r w:rsidR="00DF381F" w:rsidRPr="007649D5">
        <w:rPr>
          <w:color w:val="0000FF"/>
        </w:rPr>
        <w:t>Matthews</w:t>
      </w:r>
      <w:r w:rsidR="00693C55" w:rsidRPr="007649D5">
        <w:rPr>
          <w:color w:val="0000FF"/>
        </w:rPr>
        <w:t>/Horseley</w:t>
      </w:r>
      <w:r w:rsidR="00DF381F" w:rsidRPr="007649D5">
        <w:t>)</w:t>
      </w:r>
    </w:p>
    <w:p w14:paraId="022C1F94" w14:textId="7DA75150" w:rsidR="00670AB7" w:rsidRPr="007649D5" w:rsidRDefault="00670AB7" w:rsidP="002A4A2F">
      <w:pPr>
        <w:pStyle w:val="Heading4"/>
      </w:pPr>
      <w:r w:rsidRPr="007649D5">
        <w:t xml:space="preserve">“The law permits third parties witnessing risk to decide not to become rescuers or otherwise intervene. It is only when these third parties have a special relationship to the person in danger or a material role in the creation or </w:t>
      </w:r>
      <w:r w:rsidR="008D3295" w:rsidRPr="007649D5">
        <w:t>management</w:t>
      </w:r>
      <w:r w:rsidR="008D3295">
        <w:t xml:space="preserve"> of th</w:t>
      </w:r>
      <w:r w:rsidRPr="007649D5">
        <w:t xml:space="preserve">e risk that the law may impinge on autonomy” </w:t>
      </w:r>
      <w:r w:rsidRPr="008D3295">
        <w:rPr>
          <w:color w:val="FF0000"/>
        </w:rPr>
        <w:t>Childs</w:t>
      </w:r>
    </w:p>
    <w:p w14:paraId="1578C4CB" w14:textId="77777777" w:rsidR="005032A5" w:rsidRPr="007649D5" w:rsidRDefault="005032A5" w:rsidP="002A4A2F"/>
    <w:tbl>
      <w:tblPr>
        <w:tblStyle w:val="TableGrid"/>
        <w:tblW w:w="0" w:type="auto"/>
        <w:tblLook w:val="04A0" w:firstRow="1" w:lastRow="0" w:firstColumn="1" w:lastColumn="0" w:noHBand="0" w:noVBand="1"/>
      </w:tblPr>
      <w:tblGrid>
        <w:gridCol w:w="9734"/>
      </w:tblGrid>
      <w:tr w:rsidR="00604126" w:rsidRPr="007649D5" w14:paraId="31767DF5" w14:textId="77777777" w:rsidTr="00986741">
        <w:tc>
          <w:tcPr>
            <w:tcW w:w="9734" w:type="dxa"/>
            <w:shd w:val="clear" w:color="auto" w:fill="FFFF99"/>
          </w:tcPr>
          <w:p w14:paraId="2C577028" w14:textId="77777777" w:rsidR="00604126" w:rsidRPr="007649D5" w:rsidRDefault="00604126" w:rsidP="002A4A2F">
            <w:pPr>
              <w:pStyle w:val="Heading3"/>
            </w:pPr>
            <w:bookmarkStart w:id="17" w:name="_Toc353872738"/>
            <w:r w:rsidRPr="007649D5">
              <w:t>Osterlind v Hill</w:t>
            </w:r>
            <w:bookmarkEnd w:id="17"/>
          </w:p>
        </w:tc>
      </w:tr>
      <w:tr w:rsidR="00604126" w:rsidRPr="007649D5" w14:paraId="683943A9" w14:textId="77777777" w:rsidTr="00C60B16">
        <w:trPr>
          <w:trHeight w:val="713"/>
        </w:trPr>
        <w:tc>
          <w:tcPr>
            <w:tcW w:w="9734" w:type="dxa"/>
          </w:tcPr>
          <w:p w14:paraId="3A717019" w14:textId="77777777" w:rsidR="003920B0" w:rsidRPr="007649D5" w:rsidRDefault="003920B0" w:rsidP="002A4A2F"/>
          <w:p w14:paraId="48F5BEFB" w14:textId="0D6AFF42" w:rsidR="00604126" w:rsidRPr="007649D5" w:rsidRDefault="00604126" w:rsidP="002A4A2F">
            <w:r w:rsidRPr="007649D5">
              <w:rPr>
                <w:b/>
              </w:rPr>
              <w:t>Facts</w:t>
            </w:r>
            <w:r w:rsidRPr="007649D5">
              <w:t>: D rents canoe to P, P flips its, clings to side</w:t>
            </w:r>
            <w:r w:rsidR="0049667D" w:rsidRPr="007649D5">
              <w:t xml:space="preserve"> for 30 mins yelling for help</w:t>
            </w:r>
            <w:r w:rsidRPr="007649D5">
              <w:t>. D watches and does nothing.</w:t>
            </w:r>
          </w:p>
          <w:p w14:paraId="67AD7B8C" w14:textId="77777777" w:rsidR="008674D5" w:rsidRPr="007649D5" w:rsidRDefault="008674D5" w:rsidP="002A4A2F"/>
          <w:p w14:paraId="258A01BD" w14:textId="77777777" w:rsidR="00604126" w:rsidRPr="007649D5" w:rsidRDefault="00604126" w:rsidP="002A4A2F">
            <w:r w:rsidRPr="007649D5">
              <w:t>Finding</w:t>
            </w:r>
            <w:r w:rsidR="00023F12" w:rsidRPr="007649D5">
              <w:t xml:space="preserve">: </w:t>
            </w:r>
            <w:r w:rsidR="00023F12" w:rsidRPr="00775D3E">
              <w:rPr>
                <w:b/>
              </w:rPr>
              <w:t>N</w:t>
            </w:r>
            <w:r w:rsidRPr="00775D3E">
              <w:rPr>
                <w:b/>
              </w:rPr>
              <w:t>o duty of care not to rent canoe</w:t>
            </w:r>
            <w:r w:rsidR="00023F12" w:rsidRPr="00775D3E">
              <w:rPr>
                <w:b/>
              </w:rPr>
              <w:t xml:space="preserve"> to drunk customer</w:t>
            </w:r>
            <w:r w:rsidRPr="00775D3E">
              <w:rPr>
                <w:b/>
              </w:rPr>
              <w:t xml:space="preserve"> (still able to take measures to save own life), no duty to rescue – </w:t>
            </w:r>
            <w:r w:rsidR="00023F12" w:rsidRPr="00775D3E">
              <w:rPr>
                <w:b/>
              </w:rPr>
              <w:t xml:space="preserve">victim </w:t>
            </w:r>
            <w:r w:rsidRPr="00775D3E">
              <w:rPr>
                <w:b/>
              </w:rPr>
              <w:t>wasn’t completely helpless.</w:t>
            </w:r>
          </w:p>
          <w:p w14:paraId="29CAE829" w14:textId="6F99BAA8" w:rsidR="003920B0" w:rsidRPr="007649D5" w:rsidRDefault="003920B0" w:rsidP="002A4A2F"/>
        </w:tc>
      </w:tr>
    </w:tbl>
    <w:p w14:paraId="03D4791B" w14:textId="77777777" w:rsidR="006464E5" w:rsidRPr="007649D5" w:rsidRDefault="006464E5" w:rsidP="002A4A2F"/>
    <w:tbl>
      <w:tblPr>
        <w:tblStyle w:val="TableGrid"/>
        <w:tblW w:w="0" w:type="auto"/>
        <w:tblLook w:val="04A0" w:firstRow="1" w:lastRow="0" w:firstColumn="1" w:lastColumn="0" w:noHBand="0" w:noVBand="1"/>
      </w:tblPr>
      <w:tblGrid>
        <w:gridCol w:w="9734"/>
      </w:tblGrid>
      <w:tr w:rsidR="0054433F" w:rsidRPr="007649D5" w14:paraId="538E7BF5" w14:textId="77777777" w:rsidTr="00856D74">
        <w:tc>
          <w:tcPr>
            <w:tcW w:w="9734" w:type="dxa"/>
            <w:shd w:val="clear" w:color="auto" w:fill="FFFF99"/>
          </w:tcPr>
          <w:p w14:paraId="4575CEE2" w14:textId="77777777" w:rsidR="0054433F" w:rsidRPr="007649D5" w:rsidRDefault="0054433F" w:rsidP="002A4A2F">
            <w:pPr>
              <w:pStyle w:val="Heading3"/>
            </w:pPr>
            <w:bookmarkStart w:id="18" w:name="_Toc353872739"/>
            <w:r w:rsidRPr="007649D5">
              <w:t>Matthews v Maclaren; Horsley v Maclaren</w:t>
            </w:r>
            <w:bookmarkEnd w:id="18"/>
          </w:p>
        </w:tc>
      </w:tr>
      <w:tr w:rsidR="0054433F" w:rsidRPr="007649D5" w14:paraId="6958A656" w14:textId="77777777" w:rsidTr="00C60B16">
        <w:trPr>
          <w:trHeight w:val="4428"/>
        </w:trPr>
        <w:tc>
          <w:tcPr>
            <w:tcW w:w="9734" w:type="dxa"/>
          </w:tcPr>
          <w:p w14:paraId="04C4435B" w14:textId="77777777" w:rsidR="003964BE" w:rsidRPr="007649D5" w:rsidRDefault="003964BE" w:rsidP="002A4A2F"/>
          <w:p w14:paraId="1AEC9B7A" w14:textId="69B58B0C" w:rsidR="0054433F" w:rsidRPr="007649D5" w:rsidRDefault="0054433F" w:rsidP="002A4A2F">
            <w:r w:rsidRPr="007649D5">
              <w:rPr>
                <w:b/>
              </w:rPr>
              <w:t>Facts</w:t>
            </w:r>
            <w:r w:rsidRPr="007649D5">
              <w:t xml:space="preserve">: </w:t>
            </w:r>
            <w:r w:rsidR="00290AAD" w:rsidRPr="007649D5">
              <w:t>Guests</w:t>
            </w:r>
            <w:r w:rsidRPr="007649D5">
              <w:t xml:space="preserve"> on Maclaren’s boats. Captain had # of drinks. Matthews falls overboard by his own accident. M tries to save but makes wrong maneuvers. </w:t>
            </w:r>
            <w:r w:rsidR="00290AAD" w:rsidRPr="007649D5">
              <w:t>Matthews d</w:t>
            </w:r>
            <w:r w:rsidRPr="007649D5">
              <w:t xml:space="preserve">ies. H tries to jump in and save </w:t>
            </w:r>
            <w:r w:rsidR="00290AAD" w:rsidRPr="007649D5">
              <w:t xml:space="preserve">M </w:t>
            </w:r>
            <w:r w:rsidRPr="007649D5">
              <w:t xml:space="preserve">but also dies. </w:t>
            </w:r>
          </w:p>
          <w:p w14:paraId="73E3E8EC" w14:textId="77777777" w:rsidR="00CF4DB7" w:rsidRPr="007649D5" w:rsidRDefault="00CF4DB7" w:rsidP="002A4A2F"/>
          <w:p w14:paraId="021553B7" w14:textId="78F541A2" w:rsidR="0054433F" w:rsidRPr="007649D5" w:rsidRDefault="0054433F" w:rsidP="002A4A2F">
            <w:r w:rsidRPr="00775D3E">
              <w:rPr>
                <w:b/>
              </w:rPr>
              <w:t>Principles</w:t>
            </w:r>
            <w:r w:rsidRPr="007649D5">
              <w:t>:</w:t>
            </w:r>
          </w:p>
          <w:p w14:paraId="07395665" w14:textId="77777777" w:rsidR="0054433F" w:rsidRPr="00EA1C9E" w:rsidRDefault="0054433F" w:rsidP="00B819EC">
            <w:pPr>
              <w:pStyle w:val="ListParagraph"/>
              <w:numPr>
                <w:ilvl w:val="0"/>
                <w:numId w:val="4"/>
              </w:numPr>
              <w:rPr>
                <w:b/>
                <w:color w:val="0000FF"/>
              </w:rPr>
            </w:pPr>
            <w:r w:rsidRPr="00EA1C9E">
              <w:rPr>
                <w:b/>
                <w:color w:val="0000FF"/>
              </w:rPr>
              <w:t>No general duty to rescue</w:t>
            </w:r>
          </w:p>
          <w:p w14:paraId="3DB41C0A" w14:textId="77777777" w:rsidR="0054433F" w:rsidRPr="00EA1C9E" w:rsidRDefault="0054433F" w:rsidP="00B819EC">
            <w:pPr>
              <w:pStyle w:val="ListParagraph"/>
              <w:numPr>
                <w:ilvl w:val="0"/>
                <w:numId w:val="4"/>
              </w:numPr>
              <w:rPr>
                <w:b/>
                <w:color w:val="0000FF"/>
              </w:rPr>
            </w:pPr>
            <w:r w:rsidRPr="00EA1C9E">
              <w:rPr>
                <w:b/>
                <w:color w:val="0000FF"/>
              </w:rPr>
              <w:t>Duty of care created for specific relationship of master of a pleasure boat and his invited guest – through contracts/statutes (Canada shipping act)  - duty read in</w:t>
            </w:r>
          </w:p>
          <w:p w14:paraId="41A470B5" w14:textId="77777777" w:rsidR="0054433F" w:rsidRPr="007649D5" w:rsidRDefault="0054433F" w:rsidP="00B819EC">
            <w:pPr>
              <w:pStyle w:val="ListParagraph"/>
              <w:numPr>
                <w:ilvl w:val="1"/>
                <w:numId w:val="4"/>
              </w:numPr>
            </w:pPr>
            <w:r w:rsidRPr="007649D5">
              <w:t>To best of ability take care to rescue</w:t>
            </w:r>
          </w:p>
          <w:p w14:paraId="5C84AC70" w14:textId="77777777" w:rsidR="0054433F" w:rsidRPr="00EA1C9E" w:rsidRDefault="0054433F" w:rsidP="00B819EC">
            <w:pPr>
              <w:pStyle w:val="ListParagraph"/>
              <w:numPr>
                <w:ilvl w:val="0"/>
                <w:numId w:val="4"/>
              </w:numPr>
              <w:rPr>
                <w:b/>
                <w:color w:val="0000FF"/>
              </w:rPr>
            </w:pPr>
            <w:r w:rsidRPr="00EA1C9E">
              <w:rPr>
                <w:b/>
                <w:color w:val="0000FF"/>
              </w:rPr>
              <w:t>Once rescue is undertaken, rescuer has duty to act/complete the rescue</w:t>
            </w:r>
          </w:p>
          <w:p w14:paraId="1E8857E9" w14:textId="77777777" w:rsidR="00EA1C9E" w:rsidRDefault="0054433F" w:rsidP="00B819EC">
            <w:pPr>
              <w:pStyle w:val="ListParagraph"/>
              <w:numPr>
                <w:ilvl w:val="1"/>
                <w:numId w:val="4"/>
              </w:numPr>
            </w:pPr>
            <w:r w:rsidRPr="007649D5">
              <w:t xml:space="preserve">Voluntary assumption of duty </w:t>
            </w:r>
            <w:r w:rsidR="00CF4DB7" w:rsidRPr="007649D5">
              <w:t>and responsibility!</w:t>
            </w:r>
            <w:r w:rsidR="00F03175" w:rsidRPr="007649D5">
              <w:t xml:space="preserve">  </w:t>
            </w:r>
          </w:p>
          <w:p w14:paraId="68D838F9" w14:textId="6FA13C0A" w:rsidR="0054433F" w:rsidRPr="007649D5" w:rsidRDefault="00F03175" w:rsidP="00B819EC">
            <w:pPr>
              <w:pStyle w:val="ListParagraph"/>
              <w:numPr>
                <w:ilvl w:val="1"/>
                <w:numId w:val="4"/>
              </w:numPr>
            </w:pPr>
            <w:r w:rsidRPr="007649D5">
              <w:rPr>
                <w:highlight w:val="yellow"/>
              </w:rPr>
              <w:t>QUESTION IS THIS NEGATED BY</w:t>
            </w:r>
            <w:r w:rsidR="002659C5" w:rsidRPr="007649D5">
              <w:rPr>
                <w:highlight w:val="yellow"/>
              </w:rPr>
              <w:t xml:space="preserve"> GOOD SAMARITAN ACT? NOTE 13 pg 352</w:t>
            </w:r>
          </w:p>
          <w:p w14:paraId="4A0EA510" w14:textId="77777777" w:rsidR="0054433F" w:rsidRPr="007649D5" w:rsidRDefault="0054433F" w:rsidP="00B819EC">
            <w:pPr>
              <w:pStyle w:val="ListParagraph"/>
              <w:numPr>
                <w:ilvl w:val="0"/>
                <w:numId w:val="4"/>
              </w:numPr>
            </w:pPr>
            <w:r w:rsidRPr="007649D5">
              <w:t>Standard – what would a reasonable boat operator do in the circumstances, given his skills and experience?</w:t>
            </w:r>
          </w:p>
          <w:p w14:paraId="2EDF3346" w14:textId="77777777" w:rsidR="0054433F" w:rsidRPr="007649D5" w:rsidRDefault="0054433F" w:rsidP="00B819EC">
            <w:pPr>
              <w:pStyle w:val="ListParagraph"/>
              <w:numPr>
                <w:ilvl w:val="0"/>
                <w:numId w:val="4"/>
              </w:numPr>
            </w:pPr>
            <w:r w:rsidRPr="007649D5">
              <w:t xml:space="preserve">* can analogize this duty of care </w:t>
            </w:r>
          </w:p>
          <w:p w14:paraId="43BEE3D0" w14:textId="5EDDD57F" w:rsidR="0054433F" w:rsidRPr="007649D5" w:rsidRDefault="00CC38AE" w:rsidP="00B819EC">
            <w:pPr>
              <w:pStyle w:val="ListParagraph"/>
              <w:numPr>
                <w:ilvl w:val="0"/>
                <w:numId w:val="4"/>
              </w:numPr>
            </w:pPr>
            <w:r w:rsidRPr="007649D5">
              <w:t>D</w:t>
            </w:r>
            <w:r w:rsidR="0054433F" w:rsidRPr="007649D5">
              <w:t xml:space="preserve">uty of care </w:t>
            </w:r>
            <w:r w:rsidRPr="007649D5">
              <w:t xml:space="preserve">was found </w:t>
            </w:r>
            <w:r w:rsidR="0054433F" w:rsidRPr="007649D5">
              <w:t>to second r</w:t>
            </w:r>
            <w:r w:rsidR="00CF4DB7" w:rsidRPr="007649D5">
              <w:t xml:space="preserve">escuer (Horsley) for creating the risk  </w:t>
            </w:r>
          </w:p>
          <w:p w14:paraId="0D36852C" w14:textId="1196A501" w:rsidR="0054433F" w:rsidRPr="00EA1C9E" w:rsidRDefault="00CF4DB7" w:rsidP="00B819EC">
            <w:pPr>
              <w:pStyle w:val="ListParagraph"/>
              <w:numPr>
                <w:ilvl w:val="0"/>
                <w:numId w:val="4"/>
              </w:numPr>
              <w:rPr>
                <w:b/>
              </w:rPr>
            </w:pPr>
            <w:r w:rsidRPr="00EA1C9E">
              <w:rPr>
                <w:b/>
              </w:rPr>
              <w:t>N</w:t>
            </w:r>
            <w:r w:rsidR="0054433F" w:rsidRPr="00EA1C9E">
              <w:rPr>
                <w:b/>
              </w:rPr>
              <w:t xml:space="preserve">o causation found </w:t>
            </w:r>
            <w:r w:rsidRPr="00EA1C9E">
              <w:rPr>
                <w:b/>
              </w:rPr>
              <w:t>(died likely due to extreme cold of heart attack) so not liable even though duty of care existed.</w:t>
            </w:r>
          </w:p>
          <w:p w14:paraId="0833C97D" w14:textId="77777777" w:rsidR="0054433F" w:rsidRPr="007649D5" w:rsidRDefault="0054433F" w:rsidP="002A4A2F"/>
          <w:p w14:paraId="1C491044" w14:textId="77777777" w:rsidR="0054433F" w:rsidRPr="007649D5" w:rsidRDefault="0054433F" w:rsidP="002A4A2F">
            <w:r w:rsidRPr="007649D5">
              <w:rPr>
                <w:b/>
              </w:rPr>
              <w:t>Exception to no general duty to rescue</w:t>
            </w:r>
            <w:r w:rsidRPr="007649D5">
              <w:t xml:space="preserve"> – Criminal Code – must help officer makes arrest if asked, and drivers must stop if involved in accident (if person injured)</w:t>
            </w:r>
          </w:p>
          <w:p w14:paraId="1C364743" w14:textId="7F9F9DF5" w:rsidR="00DA4E5D" w:rsidRPr="007649D5" w:rsidRDefault="00DA4E5D" w:rsidP="002A4A2F"/>
        </w:tc>
      </w:tr>
    </w:tbl>
    <w:p w14:paraId="10D30805" w14:textId="77777777" w:rsidR="00221BE8" w:rsidRPr="007649D5" w:rsidRDefault="00221BE8" w:rsidP="002A4A2F"/>
    <w:tbl>
      <w:tblPr>
        <w:tblStyle w:val="TableGrid"/>
        <w:tblW w:w="0" w:type="auto"/>
        <w:tblLook w:val="04A0" w:firstRow="1" w:lastRow="0" w:firstColumn="1" w:lastColumn="0" w:noHBand="0" w:noVBand="1"/>
      </w:tblPr>
      <w:tblGrid>
        <w:gridCol w:w="9734"/>
      </w:tblGrid>
      <w:tr w:rsidR="00F03175" w:rsidRPr="007649D5" w14:paraId="3F34BCE4" w14:textId="77777777" w:rsidTr="00856D74">
        <w:tc>
          <w:tcPr>
            <w:tcW w:w="9734" w:type="dxa"/>
            <w:shd w:val="clear" w:color="auto" w:fill="FFFF99"/>
          </w:tcPr>
          <w:p w14:paraId="2590CDD2" w14:textId="77777777" w:rsidR="00F03175" w:rsidRPr="007649D5" w:rsidRDefault="00F03175" w:rsidP="002A4A2F">
            <w:pPr>
              <w:pStyle w:val="Heading3"/>
            </w:pPr>
            <w:bookmarkStart w:id="19" w:name="_Toc353872740"/>
            <w:r w:rsidRPr="007649D5">
              <w:t>Stevenson v Clearview Riverside Resort</w:t>
            </w:r>
            <w:bookmarkEnd w:id="19"/>
          </w:p>
        </w:tc>
      </w:tr>
      <w:tr w:rsidR="00F03175" w:rsidRPr="007649D5" w14:paraId="4A9BCF8F" w14:textId="77777777" w:rsidTr="00E53969">
        <w:trPr>
          <w:trHeight w:val="1437"/>
        </w:trPr>
        <w:tc>
          <w:tcPr>
            <w:tcW w:w="9734" w:type="dxa"/>
          </w:tcPr>
          <w:p w14:paraId="1E3241BA" w14:textId="77777777" w:rsidR="00F03175" w:rsidRPr="007649D5" w:rsidRDefault="00F03175" w:rsidP="002A4A2F"/>
          <w:p w14:paraId="0256D12E" w14:textId="49A07E7B" w:rsidR="00F03175" w:rsidRPr="007649D5" w:rsidRDefault="00F03175" w:rsidP="002A4A2F">
            <w:r w:rsidRPr="007649D5">
              <w:rPr>
                <w:b/>
              </w:rPr>
              <w:t>Facts</w:t>
            </w:r>
            <w:r w:rsidR="00C82055" w:rsidRPr="007649D5">
              <w:t xml:space="preserve">: Off-duty ambulance attendant, </w:t>
            </w:r>
            <w:r w:rsidRPr="007649D5">
              <w:t xml:space="preserve">saw </w:t>
            </w:r>
            <w:r w:rsidR="00C82055" w:rsidRPr="007649D5">
              <w:t>guest at party dive into pool, o</w:t>
            </w:r>
            <w:r w:rsidRPr="007649D5">
              <w:t xml:space="preserve">thers rescued, wrong way – became quadriplegic. </w:t>
            </w:r>
          </w:p>
          <w:p w14:paraId="57A39273" w14:textId="77777777" w:rsidR="00F03175" w:rsidRPr="007649D5" w:rsidRDefault="00F03175" w:rsidP="002A4A2F">
            <w:r w:rsidRPr="00EA1C9E">
              <w:rPr>
                <w:b/>
              </w:rPr>
              <w:t>Principle</w:t>
            </w:r>
            <w:r w:rsidRPr="007649D5">
              <w:t>: no duty of care between off-duty ambulance attendant and guest at party</w:t>
            </w:r>
          </w:p>
          <w:p w14:paraId="09103FA3" w14:textId="77777777" w:rsidR="00F03175" w:rsidRPr="000650B3" w:rsidRDefault="00F03175" w:rsidP="002A4A2F">
            <w:pPr>
              <w:rPr>
                <w:b/>
                <w:color w:val="660066"/>
              </w:rPr>
            </w:pPr>
            <w:r w:rsidRPr="000650B3">
              <w:rPr>
                <w:b/>
                <w:color w:val="660066"/>
              </w:rPr>
              <w:t>Policy reason – no duty for off duty ppl – law protects personal autonomy, and slippery slope (dr., nurse, ambulance driver) – other pros bound by Code of conduct</w:t>
            </w:r>
          </w:p>
          <w:p w14:paraId="653F5B3B" w14:textId="39361D39" w:rsidR="00F03175" w:rsidRPr="007649D5" w:rsidRDefault="00F03175" w:rsidP="002A4A2F"/>
        </w:tc>
      </w:tr>
    </w:tbl>
    <w:p w14:paraId="512224A4" w14:textId="5645CA25" w:rsidR="000B6DEF" w:rsidRPr="007649D5" w:rsidRDefault="000B6DEF" w:rsidP="002A4A2F"/>
    <w:p w14:paraId="488C6B3D" w14:textId="3FD107B9" w:rsidR="00221BE8" w:rsidRPr="007649D5" w:rsidRDefault="00FA2B50" w:rsidP="002A4A2F">
      <w:pPr>
        <w:pStyle w:val="Heading2"/>
      </w:pPr>
      <w:bookmarkStart w:id="20" w:name="_Toc353872741"/>
      <w:r w:rsidRPr="007649D5">
        <w:t>Duty to Control the Conduct of Others</w:t>
      </w:r>
      <w:bookmarkEnd w:id="20"/>
      <w:r w:rsidRPr="007649D5">
        <w:t xml:space="preserve"> </w:t>
      </w:r>
    </w:p>
    <w:p w14:paraId="6F385742" w14:textId="77777777" w:rsidR="0089078D" w:rsidRPr="007649D5" w:rsidRDefault="0089078D" w:rsidP="002A4A2F"/>
    <w:p w14:paraId="5CA25019" w14:textId="78EF68EE" w:rsidR="0089078D" w:rsidRPr="007649D5" w:rsidRDefault="0089078D" w:rsidP="00D55012">
      <w:pPr>
        <w:pStyle w:val="ListParagraph"/>
        <w:numPr>
          <w:ilvl w:val="0"/>
          <w:numId w:val="88"/>
        </w:numPr>
      </w:pPr>
      <w:r w:rsidRPr="007649D5">
        <w:t>No general duty to control the conduct of another</w:t>
      </w:r>
    </w:p>
    <w:p w14:paraId="4F74406F" w14:textId="190130AF" w:rsidR="00FA2B50" w:rsidRPr="007649D5" w:rsidRDefault="0089078D" w:rsidP="00D55012">
      <w:pPr>
        <w:pStyle w:val="ListParagraph"/>
        <w:numPr>
          <w:ilvl w:val="0"/>
          <w:numId w:val="88"/>
        </w:numPr>
      </w:pPr>
      <w:r w:rsidRPr="007649D5">
        <w:t>Growing number of special relationships whe</w:t>
      </w:r>
      <w:r w:rsidR="004E3613" w:rsidRPr="007649D5">
        <w:t>re a duty will be imposed (ie. i</w:t>
      </w:r>
      <w:r w:rsidRPr="007649D5">
        <w:t>ntoxicated people).</w:t>
      </w:r>
    </w:p>
    <w:p w14:paraId="4B5B418F" w14:textId="06EEDF9F" w:rsidR="00FA2B50" w:rsidRPr="007649D5" w:rsidRDefault="00FA2B50" w:rsidP="002A4A2F">
      <w:pPr>
        <w:pStyle w:val="Subtitle"/>
      </w:pPr>
      <w:r w:rsidRPr="007649D5">
        <w:t>Liability for the Intoxicated</w:t>
      </w:r>
    </w:p>
    <w:p w14:paraId="150593FB" w14:textId="77777777" w:rsidR="00FA2B50" w:rsidRPr="007649D5" w:rsidRDefault="00FA2B50" w:rsidP="002A4A2F"/>
    <w:p w14:paraId="4A728A7E" w14:textId="12C8A3B2" w:rsidR="003F12B4" w:rsidRPr="007649D5" w:rsidRDefault="003F12B4" w:rsidP="00D55012">
      <w:pPr>
        <w:pStyle w:val="ListParagraph"/>
        <w:numPr>
          <w:ilvl w:val="0"/>
          <w:numId w:val="90"/>
        </w:numPr>
      </w:pPr>
      <w:r w:rsidRPr="007649D5">
        <w:t>Commercial hosts are under duty to prevent foreseeable risk of injur</w:t>
      </w:r>
      <w:r w:rsidR="003E17AC" w:rsidRPr="007649D5">
        <w:t>y</w:t>
      </w:r>
      <w:r w:rsidR="004E5885" w:rsidRPr="007649D5">
        <w:t xml:space="preserve"> to other parties including 3</w:t>
      </w:r>
      <w:r w:rsidR="004E5885" w:rsidRPr="007649D5">
        <w:rPr>
          <w:vertAlign w:val="superscript"/>
        </w:rPr>
        <w:t>rd</w:t>
      </w:r>
      <w:r w:rsidR="004E5885" w:rsidRPr="007649D5">
        <w:t xml:space="preserve"> parties</w:t>
      </w:r>
      <w:r w:rsidR="003E17AC" w:rsidRPr="007649D5">
        <w:t xml:space="preserve"> by drunk </w:t>
      </w:r>
      <w:r w:rsidR="004E5885" w:rsidRPr="007649D5">
        <w:t>patrons</w:t>
      </w:r>
      <w:r w:rsidR="00F22408" w:rsidRPr="007649D5">
        <w:t>, but over-servi</w:t>
      </w:r>
      <w:r w:rsidRPr="007649D5">
        <w:t xml:space="preserve">ng alone </w:t>
      </w:r>
      <w:r w:rsidR="001F253F" w:rsidRPr="007649D5">
        <w:t xml:space="preserve">did not pose a </w:t>
      </w:r>
      <w:r w:rsidR="00E77E24" w:rsidRPr="007649D5">
        <w:t>foreseeable</w:t>
      </w:r>
      <w:r w:rsidR="00EC56BA" w:rsidRPr="007649D5">
        <w:t xml:space="preserve"> risk -</w:t>
      </w:r>
      <w:r w:rsidRPr="007649D5">
        <w:t xml:space="preserve"> it would require some additional factor.  </w:t>
      </w:r>
      <w:r w:rsidRPr="003351C9">
        <w:rPr>
          <w:color w:val="FF0000"/>
        </w:rPr>
        <w:t>Stewart v Pettie</w:t>
      </w:r>
      <w:r w:rsidR="004F6A99" w:rsidRPr="007649D5">
        <w:rPr>
          <w:color w:val="0000FF"/>
        </w:rPr>
        <w:t xml:space="preserve">  </w:t>
      </w:r>
      <w:r w:rsidR="00340B70" w:rsidRPr="007649D5">
        <w:rPr>
          <w:color w:val="0000FF"/>
        </w:rPr>
        <w:t>(intoxicated person was accompanied by 3 sober people, so it wasn’t foreseeable that he would drive</w:t>
      </w:r>
      <w:r w:rsidR="00A055C8" w:rsidRPr="007649D5">
        <w:rPr>
          <w:color w:val="0000FF"/>
        </w:rPr>
        <w:t>, so while they did have a duty of care, they had not breached the standard of care to him</w:t>
      </w:r>
      <w:r w:rsidR="00340B70" w:rsidRPr="007649D5">
        <w:rPr>
          <w:color w:val="0000FF"/>
        </w:rPr>
        <w:t>)</w:t>
      </w:r>
    </w:p>
    <w:p w14:paraId="4B7B1BBA" w14:textId="1416D7C6" w:rsidR="00630704" w:rsidRPr="007649D5" w:rsidRDefault="00630704" w:rsidP="00D55012">
      <w:pPr>
        <w:pStyle w:val="ListParagraph"/>
        <w:numPr>
          <w:ilvl w:val="0"/>
          <w:numId w:val="90"/>
        </w:numPr>
      </w:pPr>
      <w:r w:rsidRPr="007649D5">
        <w:t>Commercial hosts have a statutory duty to not serve alcohol to intoxicated patrons</w:t>
      </w:r>
      <w:r w:rsidRPr="007649D5">
        <w:rPr>
          <w:color w:val="0000FF"/>
        </w:rPr>
        <w:t xml:space="preserve"> </w:t>
      </w:r>
      <w:r w:rsidRPr="003351C9">
        <w:rPr>
          <w:color w:val="FF0000"/>
        </w:rPr>
        <w:t>Jordan House</w:t>
      </w:r>
    </w:p>
    <w:p w14:paraId="4CE3863C" w14:textId="50F6C5ED" w:rsidR="00630704" w:rsidRPr="007649D5" w:rsidRDefault="00630704" w:rsidP="00D55012">
      <w:pPr>
        <w:pStyle w:val="ListParagraph"/>
        <w:numPr>
          <w:ilvl w:val="0"/>
          <w:numId w:val="90"/>
        </w:numPr>
      </w:pPr>
      <w:r w:rsidRPr="007649D5">
        <w:t xml:space="preserve">Commercial hosts have a duty of care / duty to act to avoid risk for intoxicated patrons </w:t>
      </w:r>
      <w:r w:rsidRPr="003351C9">
        <w:rPr>
          <w:color w:val="FF0000"/>
        </w:rPr>
        <w:t>Jordan House</w:t>
      </w:r>
    </w:p>
    <w:p w14:paraId="70D11287" w14:textId="2FDD3D9F" w:rsidR="003F12B4" w:rsidRPr="007649D5" w:rsidRDefault="003F12B4" w:rsidP="00B819EC">
      <w:pPr>
        <w:pStyle w:val="ListParagraph"/>
        <w:numPr>
          <w:ilvl w:val="0"/>
          <w:numId w:val="9"/>
        </w:numPr>
      </w:pPr>
      <w:r w:rsidRPr="007649D5">
        <w:t xml:space="preserve">Voluntary assumption of foreseeable risk not applicable </w:t>
      </w:r>
      <w:r w:rsidR="00927CAC" w:rsidRPr="007649D5">
        <w:t xml:space="preserve">(or is dubious) </w:t>
      </w:r>
      <w:r w:rsidRPr="007649D5">
        <w:t xml:space="preserve">when </w:t>
      </w:r>
      <w:r w:rsidR="000E3537" w:rsidRPr="007649D5">
        <w:t xml:space="preserve">patron is </w:t>
      </w:r>
      <w:r w:rsidRPr="007649D5">
        <w:t xml:space="preserve">intoxicated </w:t>
      </w:r>
      <w:r w:rsidRPr="003351C9">
        <w:rPr>
          <w:color w:val="FF0000"/>
        </w:rPr>
        <w:t>Sundance</w:t>
      </w:r>
    </w:p>
    <w:p w14:paraId="7D14FCF2" w14:textId="0757F597" w:rsidR="003F12B4" w:rsidRPr="007649D5" w:rsidRDefault="00927CAC" w:rsidP="00B819EC">
      <w:pPr>
        <w:pStyle w:val="ListParagraph"/>
        <w:numPr>
          <w:ilvl w:val="0"/>
          <w:numId w:val="9"/>
        </w:numPr>
      </w:pPr>
      <w:r w:rsidRPr="007649D5">
        <w:t xml:space="preserve">Social host not found liable for intoxicated drivers action as they had not provided alcohol to him </w:t>
      </w:r>
      <w:r w:rsidRPr="003351C9">
        <w:rPr>
          <w:color w:val="FF0000"/>
        </w:rPr>
        <w:t>Baumeister v Drake</w:t>
      </w:r>
    </w:p>
    <w:p w14:paraId="2F2E22E9" w14:textId="2F5261A3" w:rsidR="00927CAC" w:rsidRPr="007649D5" w:rsidRDefault="00761C07" w:rsidP="00B819EC">
      <w:pPr>
        <w:pStyle w:val="ListParagraph"/>
        <w:numPr>
          <w:ilvl w:val="0"/>
          <w:numId w:val="9"/>
        </w:numPr>
      </w:pPr>
      <w:r w:rsidRPr="007649D5">
        <w:t>Alcohol provider found liable even though they didn’t have actual knowledge of patrons intoxication</w:t>
      </w:r>
      <w:r w:rsidRPr="003351C9">
        <w:rPr>
          <w:color w:val="FF0000"/>
        </w:rPr>
        <w:t xml:space="preserve"> Picka v Porter, Schmidt v Sharpe</w:t>
      </w:r>
    </w:p>
    <w:p w14:paraId="496A36BE" w14:textId="43D41C69" w:rsidR="00761C07" w:rsidRPr="007649D5" w:rsidRDefault="00761C07" w:rsidP="00B819EC">
      <w:pPr>
        <w:pStyle w:val="ListParagraph"/>
        <w:numPr>
          <w:ilvl w:val="0"/>
          <w:numId w:val="9"/>
        </w:numPr>
      </w:pPr>
      <w:r w:rsidRPr="007649D5">
        <w:t xml:space="preserve">Commercial host owes duty to public to </w:t>
      </w:r>
      <w:r w:rsidR="00BD7883" w:rsidRPr="007649D5">
        <w:t>take all reasonable steps to stop intoxicated patron</w:t>
      </w:r>
      <w:r w:rsidRPr="007649D5">
        <w:t xml:space="preserve"> from driving and duty to call police if intoxicated patron ca</w:t>
      </w:r>
      <w:r w:rsidR="00EC56BA" w:rsidRPr="007649D5">
        <w:t xml:space="preserve">nnot be prevented from driving </w:t>
      </w:r>
      <w:r w:rsidRPr="003351C9">
        <w:rPr>
          <w:color w:val="FF0000"/>
        </w:rPr>
        <w:t>Hague v Billings</w:t>
      </w:r>
    </w:p>
    <w:p w14:paraId="06787243" w14:textId="6041EECC" w:rsidR="00761C07" w:rsidRPr="007649D5" w:rsidRDefault="00BE223C" w:rsidP="00B819EC">
      <w:pPr>
        <w:pStyle w:val="ListParagraph"/>
        <w:numPr>
          <w:ilvl w:val="0"/>
          <w:numId w:val="9"/>
        </w:numPr>
      </w:pPr>
      <w:r w:rsidRPr="007649D5">
        <w:t xml:space="preserve">No duty of care found for hockey team that provided beer at tournament – model somewhere between social host and commercial establishment, but no duty of care found as D didn’t know or ought to know that driver was drunk </w:t>
      </w:r>
      <w:r w:rsidRPr="003351C9">
        <w:rPr>
          <w:color w:val="FF0000"/>
        </w:rPr>
        <w:t>Calliou Estate (Trustee of) v Calliou</w:t>
      </w:r>
    </w:p>
    <w:p w14:paraId="34D1D47A" w14:textId="77777777" w:rsidR="003F12B4" w:rsidRPr="007649D5" w:rsidRDefault="003F12B4" w:rsidP="002A4A2F"/>
    <w:p w14:paraId="5A588584" w14:textId="77777777" w:rsidR="003E38E5" w:rsidRDefault="003E38E5" w:rsidP="002A4A2F">
      <w:pPr>
        <w:rPr>
          <w:b/>
        </w:rPr>
      </w:pPr>
    </w:p>
    <w:p w14:paraId="11070800" w14:textId="77777777" w:rsidR="003E38E5" w:rsidRDefault="003E38E5" w:rsidP="002A4A2F">
      <w:pPr>
        <w:rPr>
          <w:b/>
        </w:rPr>
      </w:pPr>
    </w:p>
    <w:p w14:paraId="120AC706" w14:textId="4A6CA2B2" w:rsidR="00FA2B50" w:rsidRPr="007649D5" w:rsidRDefault="00FA2B50" w:rsidP="002A4A2F">
      <w:r w:rsidRPr="003351C9">
        <w:rPr>
          <w:b/>
        </w:rPr>
        <w:t>Social Host vs. Commercial Host</w:t>
      </w:r>
      <w:r w:rsidRPr="007649D5">
        <w:t xml:space="preserve"> </w:t>
      </w:r>
      <w:r w:rsidRPr="003351C9">
        <w:rPr>
          <w:color w:val="FF0000"/>
        </w:rPr>
        <w:t>Childs v Desormeaux</w:t>
      </w:r>
    </w:p>
    <w:p w14:paraId="4281E58E" w14:textId="5414962B" w:rsidR="00FA2B50" w:rsidRPr="007649D5" w:rsidRDefault="003F12B4" w:rsidP="00B819EC">
      <w:pPr>
        <w:pStyle w:val="ListParagraph"/>
        <w:numPr>
          <w:ilvl w:val="0"/>
          <w:numId w:val="6"/>
        </w:numPr>
      </w:pPr>
      <w:r w:rsidRPr="007649D5">
        <w:t>Commercial: Licensed, responsible and able</w:t>
      </w:r>
      <w:r w:rsidR="00FA2B50" w:rsidRPr="007649D5">
        <w:t xml:space="preserve"> to monito</w:t>
      </w:r>
      <w:r w:rsidR="00E55B7B" w:rsidRPr="007649D5">
        <w:t>r</w:t>
      </w:r>
      <w:r w:rsidR="00FA2B50" w:rsidRPr="007649D5">
        <w:t xml:space="preserve"> alcohol consumption</w:t>
      </w:r>
    </w:p>
    <w:p w14:paraId="7B0CFE2B" w14:textId="14F2239E" w:rsidR="00FA2B50" w:rsidRPr="007649D5" w:rsidRDefault="00FA2B50" w:rsidP="00B819EC">
      <w:pPr>
        <w:pStyle w:val="ListParagraph"/>
        <w:numPr>
          <w:ilvl w:val="0"/>
          <w:numId w:val="6"/>
        </w:numPr>
      </w:pPr>
      <w:r w:rsidRPr="007649D5">
        <w:t>Heavily regulated through contract/statute</w:t>
      </w:r>
    </w:p>
    <w:p w14:paraId="5BD1A6A0" w14:textId="18228A9E" w:rsidR="00FA2B50" w:rsidRPr="007649D5" w:rsidRDefault="00FA2B50" w:rsidP="00B819EC">
      <w:pPr>
        <w:pStyle w:val="ListParagraph"/>
        <w:numPr>
          <w:ilvl w:val="0"/>
          <w:numId w:val="6"/>
        </w:numPr>
      </w:pPr>
      <w:r w:rsidRPr="007649D5">
        <w:t>Profit from sale of alcohol</w:t>
      </w:r>
    </w:p>
    <w:p w14:paraId="19DEEC79" w14:textId="14EEBEA7" w:rsidR="00FA2B50" w:rsidRPr="007649D5" w:rsidRDefault="00FA2B50" w:rsidP="002A4A2F">
      <w:r w:rsidRPr="007649D5">
        <w:t>*less liability on social hosts  - no duty of care</w:t>
      </w:r>
    </w:p>
    <w:p w14:paraId="181B2B50" w14:textId="77777777" w:rsidR="00C26B6F" w:rsidRPr="007649D5" w:rsidRDefault="00C26B6F" w:rsidP="002A4A2F"/>
    <w:p w14:paraId="4B4097BE" w14:textId="0B6E6A5E" w:rsidR="008E22B6" w:rsidRPr="007649D5" w:rsidRDefault="008E22B6" w:rsidP="002A4A2F">
      <w:r w:rsidRPr="007649D5">
        <w:t>Factors to consider for liability:</w:t>
      </w:r>
    </w:p>
    <w:p w14:paraId="080A3A62" w14:textId="59FBDAEB" w:rsidR="008E22B6" w:rsidRPr="007649D5" w:rsidRDefault="008E22B6" w:rsidP="00B819EC">
      <w:pPr>
        <w:pStyle w:val="ListParagraph"/>
        <w:numPr>
          <w:ilvl w:val="0"/>
          <w:numId w:val="8"/>
        </w:numPr>
      </w:pPr>
      <w:r w:rsidRPr="007649D5">
        <w:t>Knew guest was driving, did nothing to protect 3rd parties</w:t>
      </w:r>
    </w:p>
    <w:p w14:paraId="384569E2" w14:textId="5BCD6DA5" w:rsidR="008E22B6" w:rsidRPr="007649D5" w:rsidRDefault="008E22B6" w:rsidP="00B819EC">
      <w:pPr>
        <w:pStyle w:val="ListParagraph"/>
        <w:numPr>
          <w:ilvl w:val="0"/>
          <w:numId w:val="8"/>
        </w:numPr>
      </w:pPr>
      <w:r w:rsidRPr="007649D5">
        <w:t>Social host serve guest directly?</w:t>
      </w:r>
    </w:p>
    <w:p w14:paraId="6881EF7D" w14:textId="199DB369" w:rsidR="008E22B6" w:rsidRPr="007649D5" w:rsidRDefault="008E22B6" w:rsidP="00B819EC">
      <w:pPr>
        <w:pStyle w:val="ListParagraph"/>
        <w:numPr>
          <w:ilvl w:val="0"/>
          <w:numId w:val="8"/>
        </w:numPr>
      </w:pPr>
      <w:r w:rsidRPr="007649D5">
        <w:t>Did the host know how much they consumed?</w:t>
      </w:r>
    </w:p>
    <w:p w14:paraId="3D379D63" w14:textId="72F67E4F" w:rsidR="008E22B6" w:rsidRPr="007649D5" w:rsidRDefault="008E22B6" w:rsidP="00B819EC">
      <w:pPr>
        <w:pStyle w:val="ListParagraph"/>
        <w:numPr>
          <w:ilvl w:val="0"/>
          <w:numId w:val="8"/>
        </w:numPr>
      </w:pPr>
      <w:r w:rsidRPr="007649D5">
        <w:t xml:space="preserve">Know the guest was impaired when he left? </w:t>
      </w:r>
    </w:p>
    <w:p w14:paraId="671D100B" w14:textId="77777777" w:rsidR="0072674B" w:rsidRPr="007649D5" w:rsidRDefault="0072674B" w:rsidP="002A4A2F"/>
    <w:p w14:paraId="25829D11" w14:textId="50298019" w:rsidR="00F91D22" w:rsidRPr="007649D5" w:rsidRDefault="004F6A99" w:rsidP="002A4A2F">
      <w:r w:rsidRPr="007649D5">
        <w:t xml:space="preserve">Jordan House </w:t>
      </w:r>
      <w:r w:rsidRPr="007649D5">
        <w:sym w:font="Wingdings" w:char="F0E0"/>
      </w:r>
      <w:r w:rsidRPr="007649D5">
        <w:t xml:space="preserve"> invitor/invitee relationship </w:t>
      </w:r>
      <w:r w:rsidRPr="007649D5">
        <w:sym w:font="Wingdings" w:char="F0E0"/>
      </w:r>
      <w:r w:rsidRPr="007649D5">
        <w:t xml:space="preserve"> aware of his propensity to drink and probable risk of injury if he was sent out of hotel </w:t>
      </w:r>
      <w:r w:rsidRPr="007649D5">
        <w:sym w:font="Wingdings" w:char="F0E0"/>
      </w:r>
      <w:r w:rsidRPr="007649D5">
        <w:t xml:space="preserve"> found to breached statutory provisions by serving a patron who was intoxicated, and they knew he was intoxicated </w:t>
      </w:r>
      <w:r w:rsidRPr="007649D5">
        <w:sym w:font="Wingdings" w:char="F0E0"/>
      </w:r>
      <w:r w:rsidRPr="007649D5">
        <w:t xml:space="preserve"> breached duty of care owed to Menow for ejecting drunk patron onto street where it was </w:t>
      </w:r>
      <w:r w:rsidRPr="007649D5">
        <w:rPr>
          <w:u w:val="single"/>
        </w:rPr>
        <w:t>reasonably foreseeable</w:t>
      </w:r>
      <w:r w:rsidRPr="007649D5">
        <w:t xml:space="preserve"> that he would be hit by care while walking home on highway</w:t>
      </w:r>
    </w:p>
    <w:p w14:paraId="391365BE" w14:textId="77777777" w:rsidR="0072674B" w:rsidRPr="007649D5" w:rsidRDefault="0072674B" w:rsidP="002A4A2F"/>
    <w:tbl>
      <w:tblPr>
        <w:tblStyle w:val="TableGrid"/>
        <w:tblW w:w="0" w:type="auto"/>
        <w:tblLook w:val="04A0" w:firstRow="1" w:lastRow="0" w:firstColumn="1" w:lastColumn="0" w:noHBand="0" w:noVBand="1"/>
      </w:tblPr>
      <w:tblGrid>
        <w:gridCol w:w="9734"/>
      </w:tblGrid>
      <w:tr w:rsidR="00F0084C" w:rsidRPr="007649D5" w14:paraId="526B7160" w14:textId="77777777" w:rsidTr="00856D74">
        <w:tc>
          <w:tcPr>
            <w:tcW w:w="9734" w:type="dxa"/>
            <w:shd w:val="clear" w:color="auto" w:fill="FFFF99"/>
          </w:tcPr>
          <w:p w14:paraId="5133FC86" w14:textId="527068FB" w:rsidR="00F0084C" w:rsidRPr="007649D5" w:rsidRDefault="00F0084C" w:rsidP="002A4A2F">
            <w:pPr>
              <w:pStyle w:val="Heading3"/>
            </w:pPr>
            <w:bookmarkStart w:id="21" w:name="_Toc353872742"/>
            <w:r w:rsidRPr="007649D5">
              <w:t>Crocker v Sundance Northwest Resorts</w:t>
            </w:r>
            <w:bookmarkEnd w:id="21"/>
          </w:p>
        </w:tc>
      </w:tr>
      <w:tr w:rsidR="00F0084C" w:rsidRPr="007649D5" w14:paraId="5A5879A3" w14:textId="77777777" w:rsidTr="00E53969">
        <w:tc>
          <w:tcPr>
            <w:tcW w:w="9734" w:type="dxa"/>
          </w:tcPr>
          <w:p w14:paraId="2C736B8C" w14:textId="77777777" w:rsidR="00396DF5" w:rsidRPr="007649D5" w:rsidRDefault="00396DF5" w:rsidP="002A4A2F"/>
          <w:p w14:paraId="6DC70B68" w14:textId="5A12CED5" w:rsidR="00F0084C" w:rsidRPr="007649D5" w:rsidRDefault="00F0084C" w:rsidP="002A4A2F">
            <w:r w:rsidRPr="007649D5">
              <w:rPr>
                <w:b/>
              </w:rPr>
              <w:t>Facts</w:t>
            </w:r>
            <w:r w:rsidRPr="007649D5">
              <w:t>: S</w:t>
            </w:r>
            <w:r w:rsidR="003F12B4" w:rsidRPr="007649D5">
              <w:t>undance</w:t>
            </w:r>
            <w:r w:rsidRPr="007649D5">
              <w:t xml:space="preserve"> put on a </w:t>
            </w:r>
            <w:r w:rsidR="003F12B4" w:rsidRPr="007649D5">
              <w:t xml:space="preserve">dangerous </w:t>
            </w:r>
            <w:r w:rsidRPr="007649D5">
              <w:t>tube race</w:t>
            </w:r>
            <w:r w:rsidR="003F12B4" w:rsidRPr="007649D5">
              <w:t xml:space="preserve"> to promote business</w:t>
            </w:r>
            <w:r w:rsidRPr="007649D5">
              <w:t xml:space="preserve">. C got drunk and </w:t>
            </w:r>
            <w:r w:rsidR="003F12B4" w:rsidRPr="007649D5">
              <w:t xml:space="preserve">joined contest with friend, signed waiver, staff knew he was drunk but </w:t>
            </w:r>
            <w:r w:rsidRPr="007649D5">
              <w:t xml:space="preserve">despite warnings after an injury on first run, participated </w:t>
            </w:r>
            <w:r w:rsidR="003F12B4" w:rsidRPr="007649D5">
              <w:t xml:space="preserve">in second run, injured </w:t>
            </w:r>
            <w:r w:rsidRPr="007649D5">
              <w:t xml:space="preserve">and became a quadriplegic. </w:t>
            </w:r>
          </w:p>
          <w:p w14:paraId="080D8554" w14:textId="77777777" w:rsidR="00F0084C" w:rsidRPr="007649D5" w:rsidRDefault="00F0084C" w:rsidP="002A4A2F"/>
          <w:p w14:paraId="3B52C49B" w14:textId="2046FF43" w:rsidR="003E17AC" w:rsidRPr="00DD12F8" w:rsidRDefault="003E17AC" w:rsidP="002A4A2F">
            <w:pPr>
              <w:rPr>
                <w:b/>
                <w:color w:val="0000FF"/>
              </w:rPr>
            </w:pPr>
            <w:r w:rsidRPr="00DD12F8">
              <w:rPr>
                <w:b/>
                <w:color w:val="0000FF"/>
              </w:rPr>
              <w:t xml:space="preserve">Duty of care arose because there was a relationship of economic interest which creates a positive </w:t>
            </w:r>
            <w:r w:rsidR="006E4AB1" w:rsidRPr="00DD12F8">
              <w:rPr>
                <w:b/>
                <w:color w:val="0000FF"/>
              </w:rPr>
              <w:t>affirmative action duty.</w:t>
            </w:r>
          </w:p>
          <w:p w14:paraId="5EBB7F63" w14:textId="77777777" w:rsidR="006E4AB1" w:rsidRPr="007649D5" w:rsidRDefault="006E4AB1" w:rsidP="002A4A2F"/>
          <w:p w14:paraId="09C09467" w14:textId="77777777" w:rsidR="00F0084C" w:rsidRPr="007649D5" w:rsidRDefault="00F0084C" w:rsidP="002A4A2F">
            <w:r w:rsidRPr="00DD12F8">
              <w:rPr>
                <w:b/>
              </w:rPr>
              <w:t>Principles</w:t>
            </w:r>
            <w:r w:rsidRPr="007649D5">
              <w:t>:</w:t>
            </w:r>
          </w:p>
          <w:p w14:paraId="3C09DF54" w14:textId="77777777" w:rsidR="00F0084C" w:rsidRPr="007649D5" w:rsidRDefault="00F0084C" w:rsidP="00B819EC">
            <w:pPr>
              <w:pStyle w:val="ListParagraph"/>
              <w:numPr>
                <w:ilvl w:val="0"/>
                <w:numId w:val="7"/>
              </w:numPr>
            </w:pPr>
            <w:r w:rsidRPr="007649D5">
              <w:t xml:space="preserve">When a ski resort establishes a competition in a highly dangerous sport and runs the competition for profit, it owes a duty of care towards visibly intoxicated participants. </w:t>
            </w:r>
          </w:p>
          <w:p w14:paraId="61C95DEC" w14:textId="2F7043F5" w:rsidR="00F0084C" w:rsidRPr="007649D5" w:rsidRDefault="00F0084C" w:rsidP="00B819EC">
            <w:pPr>
              <w:pStyle w:val="ListParagraph"/>
              <w:numPr>
                <w:ilvl w:val="0"/>
                <w:numId w:val="7"/>
              </w:numPr>
            </w:pPr>
            <w:r w:rsidRPr="007649D5">
              <w:t>Dismiss</w:t>
            </w:r>
            <w:r w:rsidR="003F12B4" w:rsidRPr="007649D5">
              <w:t>es</w:t>
            </w:r>
            <w:r w:rsidRPr="007649D5">
              <w:t xml:space="preserve"> voluntary assumption of risk – drunk, didn’t read waiver</w:t>
            </w:r>
            <w:r w:rsidR="004C7B14" w:rsidRPr="007649D5">
              <w:t xml:space="preserve"> </w:t>
            </w:r>
            <w:r w:rsidR="004C7B14" w:rsidRPr="007649D5">
              <w:sym w:font="Wingdings" w:char="F0E0"/>
            </w:r>
            <w:r w:rsidR="004C7B14" w:rsidRPr="007649D5">
              <w:t xml:space="preserve"> resort staff should have ensured he knew the terms of the release provisions</w:t>
            </w:r>
          </w:p>
          <w:p w14:paraId="052520B9" w14:textId="77777777" w:rsidR="00F0084C" w:rsidRPr="007649D5" w:rsidRDefault="00F0084C" w:rsidP="002A4A2F"/>
          <w:p w14:paraId="7C650197" w14:textId="367A82CF" w:rsidR="00F0084C" w:rsidRPr="007649D5" w:rsidRDefault="00F0084C" w:rsidP="002A4A2F">
            <w:pPr>
              <w:rPr>
                <w:rFonts w:eastAsia="Times New Roman"/>
              </w:rPr>
            </w:pPr>
            <w:r w:rsidRPr="007649D5">
              <w:rPr>
                <w:b/>
              </w:rPr>
              <w:t>Policy considerations</w:t>
            </w:r>
            <w:r w:rsidRPr="007649D5">
              <w:t xml:space="preserve"> – dangerous precedent to not find liability – don’t want organization to</w:t>
            </w:r>
            <w:r w:rsidR="00396DF5" w:rsidRPr="007649D5">
              <w:t xml:space="preserve"> host events w/o a duty of care. However, t</w:t>
            </w:r>
            <w:r w:rsidRPr="007649D5">
              <w:t xml:space="preserve">here were many instances </w:t>
            </w:r>
            <w:r w:rsidR="00396DF5" w:rsidRPr="007649D5">
              <w:t xml:space="preserve">where Sundance staff could’ve intervened but didn’t. </w:t>
            </w:r>
          </w:p>
          <w:p w14:paraId="7EE961C3" w14:textId="77777777" w:rsidR="00F0084C" w:rsidRPr="007649D5" w:rsidRDefault="00F0084C" w:rsidP="002A4A2F"/>
        </w:tc>
      </w:tr>
    </w:tbl>
    <w:p w14:paraId="4B46C8BA" w14:textId="26C7A92F" w:rsidR="008E22B6" w:rsidRPr="007649D5" w:rsidRDefault="008E22B6" w:rsidP="002A4A2F">
      <w:pPr>
        <w:pStyle w:val="Heading3"/>
      </w:pPr>
    </w:p>
    <w:p w14:paraId="428A40AF" w14:textId="189CB128" w:rsidR="008E22B6" w:rsidRPr="007649D5" w:rsidRDefault="000E015B" w:rsidP="002A4A2F">
      <w:pPr>
        <w:pStyle w:val="Subtitle"/>
      </w:pPr>
      <w:r w:rsidRPr="007649D5">
        <w:t>Duty to Control Other Situations</w:t>
      </w:r>
    </w:p>
    <w:p w14:paraId="3F9A2C27" w14:textId="77777777" w:rsidR="000E015B" w:rsidRPr="007649D5" w:rsidRDefault="000E015B" w:rsidP="002A4A2F"/>
    <w:p w14:paraId="5892D409" w14:textId="77777777" w:rsidR="004F74D4" w:rsidRPr="007649D5" w:rsidRDefault="004F74D4" w:rsidP="00D55012">
      <w:pPr>
        <w:pStyle w:val="ListParagraph"/>
        <w:numPr>
          <w:ilvl w:val="0"/>
          <w:numId w:val="92"/>
        </w:numPr>
      </w:pPr>
      <w:r w:rsidRPr="007649D5">
        <w:t>Vicarious liability – liability for the tort of another party even though the party held responsible may not have done the negligent act</w:t>
      </w:r>
    </w:p>
    <w:p w14:paraId="40B77871" w14:textId="44E2599C" w:rsidR="000E015B" w:rsidRPr="007649D5" w:rsidRDefault="00842AE8" w:rsidP="00D55012">
      <w:pPr>
        <w:pStyle w:val="ListParagraph"/>
        <w:numPr>
          <w:ilvl w:val="0"/>
          <w:numId w:val="92"/>
        </w:numPr>
      </w:pPr>
      <w:r w:rsidRPr="007649D5">
        <w:t>Same relationships can occur in: employer/employee, occupiers/entrants, police/prisoners, coach/student.</w:t>
      </w:r>
    </w:p>
    <w:p w14:paraId="7AF8C824" w14:textId="77777777" w:rsidR="00AA041F" w:rsidRPr="00AA041F" w:rsidRDefault="00AA041F" w:rsidP="002A4A2F"/>
    <w:p w14:paraId="05D7FFD9" w14:textId="77777777" w:rsidR="00B8135B" w:rsidRPr="00AA041F" w:rsidRDefault="00B8135B" w:rsidP="002A4A2F">
      <w:pPr>
        <w:rPr>
          <w:color w:val="0000FF"/>
        </w:rPr>
      </w:pPr>
      <w:r w:rsidRPr="00AA041F">
        <w:rPr>
          <w:b/>
        </w:rPr>
        <w:t>Parent and child</w:t>
      </w:r>
      <w:r w:rsidRPr="00AA041F">
        <w:t xml:space="preserve"> - </w:t>
      </w:r>
      <w:r w:rsidRPr="00AA041F">
        <w:rPr>
          <w:color w:val="660066"/>
        </w:rPr>
        <w:t>Parental liability Act 2001 s 3 and 6 l</w:t>
      </w:r>
      <w:r w:rsidRPr="00AA041F">
        <w:t>imited liability in property damage up to $10,000, School Act RSBC 1996</w:t>
      </w:r>
    </w:p>
    <w:p w14:paraId="42ADF9A2" w14:textId="61754D1B" w:rsidR="000140EB" w:rsidRDefault="000140EB" w:rsidP="00D55012">
      <w:pPr>
        <w:pStyle w:val="ListParagraph"/>
        <w:numPr>
          <w:ilvl w:val="1"/>
          <w:numId w:val="92"/>
        </w:numPr>
        <w:rPr>
          <w:color w:val="0000FF"/>
        </w:rPr>
      </w:pPr>
      <w:r w:rsidRPr="00AA041F">
        <w:rPr>
          <w:b/>
        </w:rPr>
        <w:t>Children cannot be supervised at all times</w:t>
      </w:r>
      <w:r w:rsidRPr="007649D5">
        <w:t xml:space="preserve"> however parents/teachers/supervisors who are aware of a dangerous activity or permit it will have a rigorous standard of care. </w:t>
      </w:r>
      <w:r w:rsidRPr="007649D5">
        <w:rPr>
          <w:color w:val="0000FF"/>
        </w:rPr>
        <w:t>Ingram v Lowe, Coquitlam School District No 43 v D (TW)</w:t>
      </w:r>
    </w:p>
    <w:p w14:paraId="3760D916" w14:textId="77777777" w:rsidR="00AA041F" w:rsidRPr="007649D5" w:rsidRDefault="00AA041F" w:rsidP="00D55012">
      <w:pPr>
        <w:pStyle w:val="ListParagraph"/>
        <w:numPr>
          <w:ilvl w:val="1"/>
          <w:numId w:val="92"/>
        </w:numPr>
      </w:pPr>
      <w:r w:rsidRPr="00AA041F">
        <w:rPr>
          <w:b/>
        </w:rPr>
        <w:t>Ability to control action of another not sufficient to trigger vicarious liability</w:t>
      </w:r>
      <w:r w:rsidRPr="007649D5">
        <w:t xml:space="preserve"> (ie. Parents not liable for actions of children unless poorly supervised or not fulfilling a duty of care owed to the victims of child’s misconduct).  Parent/child defense of reasonable supervision. </w:t>
      </w:r>
      <w:r w:rsidRPr="00AA041F">
        <w:rPr>
          <w:color w:val="660066"/>
        </w:rPr>
        <w:t>Parental Liability Act S 9</w:t>
      </w:r>
    </w:p>
    <w:p w14:paraId="22627CF7" w14:textId="2B015873" w:rsidR="00AA041F" w:rsidRPr="00AA041F" w:rsidRDefault="00AA041F" w:rsidP="00D55012">
      <w:pPr>
        <w:pStyle w:val="ListParagraph"/>
        <w:numPr>
          <w:ilvl w:val="1"/>
          <w:numId w:val="92"/>
        </w:numPr>
        <w:rPr>
          <w:color w:val="660066"/>
        </w:rPr>
      </w:pPr>
      <w:r w:rsidRPr="00AA041F">
        <w:rPr>
          <w:b/>
        </w:rPr>
        <w:t>Factors considered in reasonable supervision</w:t>
      </w:r>
      <w:r>
        <w:rPr>
          <w:b/>
          <w:color w:val="0000FF"/>
        </w:rPr>
        <w:t xml:space="preserve"> </w:t>
      </w:r>
      <w:r w:rsidRPr="007649D5">
        <w:rPr>
          <w:b/>
          <w:color w:val="0000FF"/>
        </w:rPr>
        <w:t>–</w:t>
      </w:r>
      <w:r w:rsidRPr="007649D5">
        <w:t xml:space="preserve"> age of child, </w:t>
      </w:r>
      <w:r>
        <w:t xml:space="preserve">maturity, </w:t>
      </w:r>
      <w:r w:rsidRPr="007649D5">
        <w:t xml:space="preserve">prior conduct of child, foreseeability of property loss, mental disorders / abilities of child, etc </w:t>
      </w:r>
      <w:r w:rsidRPr="00AA041F">
        <w:rPr>
          <w:color w:val="660066"/>
        </w:rPr>
        <w:t>Parental Liability Act s 10</w:t>
      </w:r>
    </w:p>
    <w:p w14:paraId="48AA4B8B" w14:textId="77777777" w:rsidR="00AA041F" w:rsidRDefault="00AA041F" w:rsidP="002A4A2F"/>
    <w:p w14:paraId="0832EA36" w14:textId="470BB558" w:rsidR="005433DE" w:rsidRPr="00AA041F" w:rsidRDefault="0086762F" w:rsidP="002A4A2F">
      <w:r w:rsidRPr="00AA041F">
        <w:rPr>
          <w:b/>
        </w:rPr>
        <w:t>Prison guards</w:t>
      </w:r>
      <w:r w:rsidRPr="00AA041F">
        <w:t xml:space="preserve"> must supervise prisoners to ensure that they do not hurt anyone or themselves</w:t>
      </w:r>
      <w:r w:rsidR="00665CC5" w:rsidRPr="00AA041F">
        <w:t xml:space="preserve">. </w:t>
      </w:r>
      <w:r w:rsidR="005433DE" w:rsidRPr="00AA041F">
        <w:rPr>
          <w:color w:val="0000FF"/>
        </w:rPr>
        <w:t>Williams v New Brunswick</w:t>
      </w:r>
    </w:p>
    <w:p w14:paraId="227C3A6A" w14:textId="77777777" w:rsidR="005433DE" w:rsidRDefault="00A40F70" w:rsidP="00D55012">
      <w:pPr>
        <w:pStyle w:val="ListParagraph"/>
        <w:numPr>
          <w:ilvl w:val="1"/>
          <w:numId w:val="92"/>
        </w:numPr>
      </w:pPr>
      <w:r w:rsidRPr="007649D5">
        <w:t xml:space="preserve">Duties to take </w:t>
      </w:r>
      <w:r w:rsidRPr="007649D5">
        <w:rPr>
          <w:u w:val="single"/>
        </w:rPr>
        <w:t>reasonable steps</w:t>
      </w:r>
      <w:r w:rsidRPr="007649D5">
        <w:t xml:space="preserve"> to:</w:t>
      </w:r>
      <w:r w:rsidR="00665CC5" w:rsidRPr="007649D5">
        <w:t xml:space="preserve"> protect safety, provide necessaries of life</w:t>
      </w:r>
      <w:r w:rsidR="004E2680" w:rsidRPr="007649D5">
        <w:t>, protect from self harm and harm from other prisoners</w:t>
      </w:r>
      <w:r w:rsidR="007649D5" w:rsidRPr="007649D5">
        <w:t>, prison to take steps to not put prisoner in harm that is reasonably foreseeable</w:t>
      </w:r>
      <w:r w:rsidR="00390021" w:rsidRPr="007649D5">
        <w:t xml:space="preserve">.  </w:t>
      </w:r>
    </w:p>
    <w:p w14:paraId="4580A397" w14:textId="2D984E97" w:rsidR="0086762F" w:rsidRDefault="00390021" w:rsidP="00D55012">
      <w:pPr>
        <w:pStyle w:val="ListParagraph"/>
        <w:numPr>
          <w:ilvl w:val="1"/>
          <w:numId w:val="92"/>
        </w:numPr>
      </w:pPr>
      <w:r w:rsidRPr="007649D5">
        <w:t xml:space="preserve">Can be obligation to take reasonable steps to intervene and protect an at risk inmate. </w:t>
      </w:r>
      <w:r w:rsidR="00B0042B" w:rsidRPr="007649D5">
        <w:t xml:space="preserve"> </w:t>
      </w:r>
    </w:p>
    <w:p w14:paraId="2738DD8B" w14:textId="4B97D88A" w:rsidR="005433DE" w:rsidRPr="007649D5" w:rsidRDefault="005433DE" w:rsidP="00D55012">
      <w:pPr>
        <w:pStyle w:val="ListParagraph"/>
        <w:numPr>
          <w:ilvl w:val="1"/>
          <w:numId w:val="92"/>
        </w:numPr>
      </w:pPr>
      <w:r>
        <w:t>Usually fail at the standard of care stage.</w:t>
      </w:r>
    </w:p>
    <w:p w14:paraId="7AF6DB51" w14:textId="77777777" w:rsidR="00AA041F" w:rsidRDefault="00AA041F" w:rsidP="002A4A2F"/>
    <w:p w14:paraId="01AE2C60" w14:textId="084C4712" w:rsidR="0086762F" w:rsidRPr="00AA041F" w:rsidRDefault="0086762F" w:rsidP="002A4A2F">
      <w:r w:rsidRPr="00AA041F">
        <w:rPr>
          <w:b/>
        </w:rPr>
        <w:t>Employer</w:t>
      </w:r>
      <w:r w:rsidRPr="00AA041F">
        <w:t xml:space="preserve"> may be held personally liable if fails to prevent abuse or harassment in the workplace Clark v Canada</w:t>
      </w:r>
      <w:r w:rsidR="00FC6192" w:rsidRPr="00AA041F">
        <w:t xml:space="preserve"> </w:t>
      </w:r>
      <w:r w:rsidR="00FC6192" w:rsidRPr="00FC6192">
        <w:sym w:font="Wingdings" w:char="F0E0"/>
      </w:r>
      <w:r w:rsidR="00FC6192" w:rsidRPr="00AA041F">
        <w:t xml:space="preserve"> RCMP officer harassed by colleagues and employer</w:t>
      </w:r>
      <w:r w:rsidR="00767B80" w:rsidRPr="00AA041F">
        <w:t xml:space="preserve"> </w:t>
      </w:r>
      <w:r w:rsidR="00767B80" w:rsidRPr="00767B80">
        <w:sym w:font="Wingdings" w:char="F0E0"/>
      </w:r>
      <w:r w:rsidR="00767B80" w:rsidRPr="00AA041F">
        <w:t xml:space="preserve"> </w:t>
      </w:r>
      <w:r w:rsidR="000A38B7" w:rsidRPr="00AA041F">
        <w:t xml:space="preserve">is there an applicable statute to guide finding of liability / vicarious liability? </w:t>
      </w:r>
    </w:p>
    <w:p w14:paraId="28F5AD14" w14:textId="6323F578" w:rsidR="00BD7D6E" w:rsidRPr="00EE2947" w:rsidRDefault="00FC6192" w:rsidP="00D55012">
      <w:pPr>
        <w:pStyle w:val="ListParagraph"/>
        <w:numPr>
          <w:ilvl w:val="1"/>
          <w:numId w:val="92"/>
        </w:numPr>
      </w:pPr>
      <w:r w:rsidRPr="00EE2947">
        <w:t>Crown Liability &amp; Proceedings Act</w:t>
      </w:r>
      <w:r w:rsidR="008A08FE" w:rsidRPr="00EE2947">
        <w:t xml:space="preserve"> RSC 1985 c. C-50</w:t>
      </w:r>
    </w:p>
    <w:p w14:paraId="528E66F2" w14:textId="77777777" w:rsidR="00AA041F" w:rsidRDefault="00AA041F" w:rsidP="002A4A2F"/>
    <w:p w14:paraId="7388B9AD" w14:textId="189244BD" w:rsidR="0086762F" w:rsidRPr="00AA041F" w:rsidRDefault="0086762F" w:rsidP="002A4A2F">
      <w:r w:rsidRPr="00AA041F">
        <w:rPr>
          <w:b/>
        </w:rPr>
        <w:t>Coaches</w:t>
      </w:r>
      <w:r w:rsidRPr="00AA041F">
        <w:t xml:space="preserve"> may be sued on grounds including failure to control participants, failure to provide adequate warning, instruction, equipment </w:t>
      </w:r>
      <w:r w:rsidRPr="00AA041F">
        <w:rPr>
          <w:color w:val="0000FF"/>
        </w:rPr>
        <w:t>Schulz v Leeside Dev Ltd</w:t>
      </w:r>
      <w:r w:rsidR="00B0042B" w:rsidRPr="00AA041F">
        <w:rPr>
          <w:color w:val="0000FF"/>
        </w:rPr>
        <w:t>, Myers v Peel</w:t>
      </w:r>
    </w:p>
    <w:p w14:paraId="523104ED" w14:textId="36763099" w:rsidR="00AF4FD1" w:rsidRPr="00AF4FD1" w:rsidRDefault="009A4761" w:rsidP="00D55012">
      <w:pPr>
        <w:pStyle w:val="ListParagraph"/>
        <w:numPr>
          <w:ilvl w:val="1"/>
          <w:numId w:val="92"/>
        </w:numPr>
      </w:pPr>
      <w:r w:rsidRPr="00AF4FD1">
        <w:t>Duty of care can extend beyond teacher/child to include third parties including school districts</w:t>
      </w:r>
      <w:r w:rsidR="00AF4FD1" w:rsidRPr="00AF4FD1">
        <w:t xml:space="preserve"> </w:t>
      </w:r>
    </w:p>
    <w:p w14:paraId="135BEC76" w14:textId="77777777" w:rsidR="00AA041F" w:rsidRDefault="00AA041F" w:rsidP="002A4A2F"/>
    <w:p w14:paraId="6A91BE06" w14:textId="2EC214F8" w:rsidR="0086762F" w:rsidRPr="00AA041F" w:rsidRDefault="0086762F" w:rsidP="002A4A2F">
      <w:r w:rsidRPr="00AA041F">
        <w:rPr>
          <w:b/>
        </w:rPr>
        <w:t>School</w:t>
      </w:r>
      <w:r w:rsidR="00365304" w:rsidRPr="00AA041F">
        <w:rPr>
          <w:b/>
        </w:rPr>
        <w:t>s</w:t>
      </w:r>
      <w:r w:rsidRPr="00AA041F">
        <w:t xml:space="preserve"> may owe dut</w:t>
      </w:r>
      <w:r w:rsidR="00B8135B" w:rsidRPr="00AA041F">
        <w:t>y</w:t>
      </w:r>
      <w:r w:rsidRPr="00AA041F">
        <w:t xml:space="preserve"> of care to protect a student from bullying at school but also in exceptional circumstances outside of school </w:t>
      </w:r>
      <w:r w:rsidRPr="00AA041F">
        <w:rPr>
          <w:color w:val="0000FF"/>
        </w:rPr>
        <w:t>Bradford-Smart v West Sussex County Council</w:t>
      </w:r>
      <w:r w:rsidR="00AF4FD1" w:rsidRPr="00AA041F">
        <w:rPr>
          <w:color w:val="0000FF"/>
        </w:rPr>
        <w:t xml:space="preserve"> </w:t>
      </w:r>
      <w:r w:rsidR="00AF4FD1" w:rsidRPr="000A4AD3">
        <w:rPr>
          <w:color w:val="0000FF"/>
        </w:rPr>
        <w:sym w:font="Wingdings" w:char="F0E0"/>
      </w:r>
      <w:r w:rsidR="00AF4FD1" w:rsidRPr="00AA041F">
        <w:rPr>
          <w:color w:val="0000FF"/>
        </w:rPr>
        <w:t xml:space="preserve"> duty of care to protect student from bullying</w:t>
      </w:r>
      <w:r w:rsidR="009E6D99" w:rsidRPr="00AA041F">
        <w:rPr>
          <w:color w:val="0000FF"/>
        </w:rPr>
        <w:t xml:space="preserve"> </w:t>
      </w:r>
      <w:r w:rsidR="009E6D99" w:rsidRPr="009E6D99">
        <w:rPr>
          <w:color w:val="0000FF"/>
        </w:rPr>
        <w:sym w:font="Wingdings" w:char="F0E0"/>
      </w:r>
      <w:r w:rsidR="009E6D99" w:rsidRPr="00AA041F">
        <w:rPr>
          <w:color w:val="0000FF"/>
        </w:rPr>
        <w:t xml:space="preserve"> have to establish cyber-bullying was linked to schools technology (ie school FB page), harder to establish duty of care of school when bullying happens away from school</w:t>
      </w:r>
    </w:p>
    <w:p w14:paraId="7433D4A0" w14:textId="5D9FD8AB" w:rsidR="0086762F" w:rsidRPr="007649D5" w:rsidRDefault="006F3CE9" w:rsidP="00D55012">
      <w:pPr>
        <w:pStyle w:val="ListParagraph"/>
        <w:numPr>
          <w:ilvl w:val="0"/>
          <w:numId w:val="92"/>
        </w:numPr>
      </w:pPr>
      <w:r w:rsidRPr="007649D5">
        <w:t>Municipality</w:t>
      </w:r>
      <w:r w:rsidR="002F7C4C" w:rsidRPr="007649D5">
        <w:t xml:space="preserve"> held liable for failing to provide enough lifeguards on class trip to pool</w:t>
      </w:r>
      <w:r w:rsidR="00935EEF" w:rsidRPr="007649D5">
        <w:t xml:space="preserve"> – despite teachers not being exempt for watching children in pool </w:t>
      </w:r>
      <w:r w:rsidR="00935EEF" w:rsidRPr="007649D5">
        <w:rPr>
          <w:color w:val="0000FF"/>
        </w:rPr>
        <w:t>Cliché c Baie-James</w:t>
      </w:r>
      <w:r w:rsidR="00935EEF" w:rsidRPr="007649D5">
        <w:t xml:space="preserve"> </w:t>
      </w:r>
    </w:p>
    <w:p w14:paraId="5611299D" w14:textId="184061BB" w:rsidR="000E015B" w:rsidRPr="007649D5" w:rsidRDefault="000E015B" w:rsidP="002A4A2F">
      <w:pPr>
        <w:pStyle w:val="Subtitle"/>
      </w:pPr>
      <w:r w:rsidRPr="007649D5">
        <w:t>Duty to Prevent Crime</w:t>
      </w:r>
      <w:r w:rsidR="00935EEF" w:rsidRPr="007649D5">
        <w:t xml:space="preserve"> and</w:t>
      </w:r>
      <w:r w:rsidRPr="007649D5">
        <w:t xml:space="preserve"> Protect others</w:t>
      </w:r>
    </w:p>
    <w:p w14:paraId="6B7647F8" w14:textId="77777777" w:rsidR="000E015B" w:rsidRPr="007649D5" w:rsidRDefault="000E015B" w:rsidP="002A4A2F"/>
    <w:p w14:paraId="0B28A527" w14:textId="53A3C8EA" w:rsidR="00C317E9" w:rsidRPr="007649D5" w:rsidRDefault="00C317E9" w:rsidP="00D55012">
      <w:pPr>
        <w:pStyle w:val="ListParagraph"/>
        <w:numPr>
          <w:ilvl w:val="0"/>
          <w:numId w:val="93"/>
        </w:numPr>
      </w:pPr>
      <w:r w:rsidRPr="007649D5">
        <w:t>D has only indirect control or authority, ie. Probation or parole</w:t>
      </w:r>
    </w:p>
    <w:p w14:paraId="1199C83F" w14:textId="690CA3EC" w:rsidR="00C317E9" w:rsidRPr="007649D5" w:rsidRDefault="00C317E9" w:rsidP="00D55012">
      <w:pPr>
        <w:pStyle w:val="ListParagraph"/>
        <w:numPr>
          <w:ilvl w:val="0"/>
          <w:numId w:val="93"/>
        </w:numPr>
      </w:pPr>
      <w:r w:rsidRPr="007649D5">
        <w:t>D has opportunity to prevent or reduce the likelihood of a crime or accident</w:t>
      </w:r>
    </w:p>
    <w:p w14:paraId="36FFB752" w14:textId="77777777" w:rsidR="00C317E9" w:rsidRPr="007649D5" w:rsidRDefault="00C317E9" w:rsidP="002A4A2F"/>
    <w:tbl>
      <w:tblPr>
        <w:tblStyle w:val="TableGrid"/>
        <w:tblW w:w="0" w:type="auto"/>
        <w:tblLook w:val="04A0" w:firstRow="1" w:lastRow="0" w:firstColumn="1" w:lastColumn="0" w:noHBand="0" w:noVBand="1"/>
      </w:tblPr>
      <w:tblGrid>
        <w:gridCol w:w="9734"/>
      </w:tblGrid>
      <w:tr w:rsidR="00025E2C" w:rsidRPr="007649D5" w14:paraId="468301D8" w14:textId="77777777" w:rsidTr="00AF6AEC">
        <w:tc>
          <w:tcPr>
            <w:tcW w:w="9734" w:type="dxa"/>
            <w:shd w:val="clear" w:color="auto" w:fill="FFFF99"/>
          </w:tcPr>
          <w:p w14:paraId="0778F606" w14:textId="77777777" w:rsidR="00025E2C" w:rsidRPr="007649D5" w:rsidRDefault="00025E2C" w:rsidP="002A4A2F">
            <w:pPr>
              <w:pStyle w:val="Heading3"/>
            </w:pPr>
            <w:bookmarkStart w:id="22" w:name="_Toc353872743"/>
            <w:r w:rsidRPr="007649D5">
              <w:t>Jane Doe v Metro Toronto Commissioners of Police</w:t>
            </w:r>
            <w:bookmarkEnd w:id="22"/>
            <w:r w:rsidRPr="007649D5">
              <w:t xml:space="preserve"> </w:t>
            </w:r>
          </w:p>
        </w:tc>
      </w:tr>
      <w:tr w:rsidR="00025E2C" w:rsidRPr="007649D5" w14:paraId="074048EA" w14:textId="77777777" w:rsidTr="00A83C52">
        <w:trPr>
          <w:trHeight w:val="132"/>
        </w:trPr>
        <w:tc>
          <w:tcPr>
            <w:tcW w:w="9734" w:type="dxa"/>
          </w:tcPr>
          <w:p w14:paraId="0AF63F96" w14:textId="77777777" w:rsidR="001B7187" w:rsidRPr="007649D5" w:rsidRDefault="001B7187" w:rsidP="002A4A2F"/>
          <w:p w14:paraId="4FBAAA65" w14:textId="29FAA420" w:rsidR="00025E2C" w:rsidRPr="007649D5" w:rsidRDefault="00025E2C" w:rsidP="002A4A2F">
            <w:r w:rsidRPr="007649D5">
              <w:rPr>
                <w:b/>
              </w:rPr>
              <w:t>Facts</w:t>
            </w:r>
            <w:r w:rsidRPr="007649D5">
              <w:t xml:space="preserve">: P attacked by serial rapist.  Had raped 4 other women in her area in one year. </w:t>
            </w:r>
            <w:r w:rsidR="007E6BC8" w:rsidRPr="007649D5">
              <w:t xml:space="preserve"> Police had not warned public in area.</w:t>
            </w:r>
          </w:p>
          <w:p w14:paraId="23F20D13" w14:textId="77777777" w:rsidR="001B7187" w:rsidRPr="007649D5" w:rsidRDefault="001B7187" w:rsidP="002A4A2F"/>
          <w:p w14:paraId="4727C3C6" w14:textId="77777777" w:rsidR="00025E2C" w:rsidRPr="007649D5" w:rsidRDefault="00025E2C" w:rsidP="002A4A2F">
            <w:r w:rsidRPr="0075695D">
              <w:rPr>
                <w:b/>
              </w:rPr>
              <w:t>Issue</w:t>
            </w:r>
            <w:r w:rsidRPr="007649D5">
              <w:t xml:space="preserve">: </w:t>
            </w:r>
            <w:r w:rsidRPr="00AA041F">
              <w:t>Was the police’s failure to warn negligent? YES</w:t>
            </w:r>
          </w:p>
          <w:p w14:paraId="17EC527E" w14:textId="77777777" w:rsidR="001B7187" w:rsidRPr="007649D5" w:rsidRDefault="001B7187" w:rsidP="002A4A2F"/>
          <w:p w14:paraId="5B8E7006" w14:textId="77777777" w:rsidR="00025E2C" w:rsidRPr="007649D5" w:rsidRDefault="00025E2C" w:rsidP="002A4A2F">
            <w:r w:rsidRPr="0075695D">
              <w:rPr>
                <w:b/>
              </w:rPr>
              <w:t>Reasons</w:t>
            </w:r>
            <w:r w:rsidRPr="007649D5">
              <w:t>:</w:t>
            </w:r>
          </w:p>
          <w:p w14:paraId="026C8201" w14:textId="77777777" w:rsidR="00025E2C" w:rsidRPr="007649D5" w:rsidRDefault="00025E2C" w:rsidP="00D55012">
            <w:pPr>
              <w:pStyle w:val="ListParagraph"/>
              <w:numPr>
                <w:ilvl w:val="0"/>
                <w:numId w:val="94"/>
              </w:numPr>
            </w:pPr>
            <w:r w:rsidRPr="007649D5">
              <w:t xml:space="preserve">Judge considered why police didn’t warn (fear women would become ‘hysterical’, attacks not violent as other serial rapists were, fear it would move rapist to another area).  </w:t>
            </w:r>
          </w:p>
          <w:p w14:paraId="17C42274" w14:textId="77777777" w:rsidR="00025E2C" w:rsidRPr="007649D5" w:rsidRDefault="00025E2C" w:rsidP="00D55012">
            <w:pPr>
              <w:pStyle w:val="ListParagraph"/>
              <w:numPr>
                <w:ilvl w:val="0"/>
                <w:numId w:val="94"/>
              </w:numPr>
            </w:pPr>
            <w:r w:rsidRPr="007649D5">
              <w:t>Judge found women should have been warned of serial rapist in area so that women could take steps to protect themselves per statute Police Act s 57 duty to prevent “other crimes” – statutorily obliged to prevent crime, owe a duty to protect life and property.</w:t>
            </w:r>
          </w:p>
          <w:p w14:paraId="5A6A778F" w14:textId="77777777" w:rsidR="00025E2C" w:rsidRPr="007649D5" w:rsidRDefault="00025E2C" w:rsidP="00D55012">
            <w:pPr>
              <w:pStyle w:val="ListParagraph"/>
              <w:numPr>
                <w:ilvl w:val="0"/>
                <w:numId w:val="94"/>
              </w:numPr>
            </w:pPr>
            <w:r w:rsidRPr="007649D5">
              <w:t xml:space="preserve">There was negligence as there was reasonable foreseeability of harm, special relationship of proximity.  Private law duty of care found. </w:t>
            </w:r>
          </w:p>
          <w:p w14:paraId="41799B5D" w14:textId="77777777" w:rsidR="00025E2C" w:rsidRPr="007649D5" w:rsidRDefault="00025E2C" w:rsidP="00D55012">
            <w:pPr>
              <w:pStyle w:val="ListParagraph"/>
              <w:numPr>
                <w:ilvl w:val="0"/>
                <w:numId w:val="94"/>
              </w:numPr>
            </w:pPr>
            <w:r w:rsidRPr="007649D5">
              <w:t>Breach of duty of care as did not warn citizens of foreseeable harm</w:t>
            </w:r>
          </w:p>
          <w:p w14:paraId="2AEAA81E" w14:textId="427CE5F7" w:rsidR="001B7187" w:rsidRPr="007649D5" w:rsidRDefault="00025E2C" w:rsidP="00D55012">
            <w:pPr>
              <w:pStyle w:val="ListParagraph"/>
              <w:numPr>
                <w:ilvl w:val="0"/>
                <w:numId w:val="94"/>
              </w:numPr>
            </w:pPr>
            <w:r w:rsidRPr="007649D5">
              <w:t>Awarded $220,000 in damages!</w:t>
            </w:r>
          </w:p>
        </w:tc>
      </w:tr>
    </w:tbl>
    <w:p w14:paraId="163FC4F2" w14:textId="77777777" w:rsidR="00783832" w:rsidRPr="007649D5" w:rsidRDefault="00783832" w:rsidP="002A4A2F"/>
    <w:p w14:paraId="60257547" w14:textId="77777777" w:rsidR="001B7187" w:rsidRPr="007649D5" w:rsidRDefault="001B7187" w:rsidP="002A4A2F"/>
    <w:tbl>
      <w:tblPr>
        <w:tblStyle w:val="TableGrid"/>
        <w:tblW w:w="0" w:type="auto"/>
        <w:tblLook w:val="04A0" w:firstRow="1" w:lastRow="0" w:firstColumn="1" w:lastColumn="0" w:noHBand="0" w:noVBand="1"/>
      </w:tblPr>
      <w:tblGrid>
        <w:gridCol w:w="9734"/>
      </w:tblGrid>
      <w:tr w:rsidR="00AF6691" w:rsidRPr="007649D5" w14:paraId="6F41982F" w14:textId="77777777" w:rsidTr="00AF6AEC">
        <w:tc>
          <w:tcPr>
            <w:tcW w:w="9734" w:type="dxa"/>
            <w:shd w:val="clear" w:color="auto" w:fill="FFFF99"/>
          </w:tcPr>
          <w:p w14:paraId="3AB93C0D" w14:textId="1A5F15D1" w:rsidR="00AF6691" w:rsidRPr="007649D5" w:rsidRDefault="00AF6691" w:rsidP="002A4A2F">
            <w:pPr>
              <w:pStyle w:val="Heading3"/>
            </w:pPr>
            <w:bookmarkStart w:id="23" w:name="_Toc353872744"/>
            <w:r w:rsidRPr="007649D5">
              <w:t xml:space="preserve">Hill v </w:t>
            </w:r>
            <w:r w:rsidR="00CD4420">
              <w:t>Hamilton-</w:t>
            </w:r>
            <w:r w:rsidRPr="007649D5">
              <w:t>Wentworth Regional Police 2007 SCC 41</w:t>
            </w:r>
            <w:r w:rsidR="003D263A">
              <w:t xml:space="preserve"> ** Policy </w:t>
            </w:r>
            <w:r w:rsidR="00A176EB">
              <w:t>Stages 1B/2 Anns Cooper</w:t>
            </w:r>
            <w:bookmarkEnd w:id="23"/>
            <w:r w:rsidR="00A176EB">
              <w:t xml:space="preserve"> </w:t>
            </w:r>
          </w:p>
        </w:tc>
      </w:tr>
      <w:tr w:rsidR="00AF6691" w:rsidRPr="007649D5" w14:paraId="4A7F6C8B" w14:textId="77777777" w:rsidTr="00C07BFD">
        <w:trPr>
          <w:trHeight w:val="2939"/>
        </w:trPr>
        <w:tc>
          <w:tcPr>
            <w:tcW w:w="9734" w:type="dxa"/>
          </w:tcPr>
          <w:p w14:paraId="7C91B0A4" w14:textId="100D3FF7" w:rsidR="00102FFC" w:rsidRPr="007649D5" w:rsidRDefault="00102FFC" w:rsidP="002A4A2F"/>
          <w:p w14:paraId="42783EA2" w14:textId="53B16152" w:rsidR="00AF6691" w:rsidRPr="007649D5" w:rsidRDefault="00AF6691" w:rsidP="002A4A2F">
            <w:r w:rsidRPr="007649D5">
              <w:rPr>
                <w:b/>
              </w:rPr>
              <w:t>Facts</w:t>
            </w:r>
            <w:r w:rsidRPr="007649D5">
              <w:t xml:space="preserve">: </w:t>
            </w:r>
            <w:r w:rsidR="00B93CD4" w:rsidRPr="007649D5">
              <w:t>Initially charged with 10 counts of robbery but then charges dropped as another suspect was identified.  Charged and convicted of one count of robbery.  Appealed and acquitted.  In total he spent 20 months in jail.</w:t>
            </w:r>
            <w:r w:rsidR="003859CA" w:rsidRPr="007649D5">
              <w:t xml:space="preserve"> Brought civil action against police and Crown involved on negligence, malicious prosecution, breach of rights.</w:t>
            </w:r>
          </w:p>
          <w:p w14:paraId="7C328833" w14:textId="77777777" w:rsidR="00102FFC" w:rsidRPr="007649D5" w:rsidRDefault="00102FFC" w:rsidP="002A4A2F"/>
          <w:p w14:paraId="636323CC" w14:textId="77777777" w:rsidR="00A85BA4" w:rsidRDefault="00AF6691" w:rsidP="002A4A2F">
            <w:r w:rsidRPr="007649D5">
              <w:rPr>
                <w:b/>
              </w:rPr>
              <w:t>Issue</w:t>
            </w:r>
            <w:r w:rsidRPr="007649D5">
              <w:t xml:space="preserve">: </w:t>
            </w:r>
          </w:p>
          <w:p w14:paraId="1A079490" w14:textId="7C20389A" w:rsidR="00AF6691" w:rsidRDefault="00DC03E3" w:rsidP="00D55012">
            <w:pPr>
              <w:pStyle w:val="ListParagraph"/>
              <w:numPr>
                <w:ilvl w:val="0"/>
                <w:numId w:val="98"/>
              </w:numPr>
            </w:pPr>
            <w:r w:rsidRPr="007649D5">
              <w:t>Can the police be held liable if investigation conduct is below acceptable standard and harm to a suspect results?  If so, what standard should be used to assess conduct of the police?</w:t>
            </w:r>
            <w:r w:rsidR="008D5796">
              <w:t xml:space="preserve"> YES</w:t>
            </w:r>
          </w:p>
          <w:p w14:paraId="5BADA962" w14:textId="1678D627" w:rsidR="00A85BA4" w:rsidRPr="007649D5" w:rsidRDefault="00A85BA4" w:rsidP="004B612F">
            <w:pPr>
              <w:ind w:firstLine="60"/>
            </w:pPr>
          </w:p>
          <w:p w14:paraId="74D9381E" w14:textId="67188081" w:rsidR="007857F4" w:rsidRDefault="007857F4" w:rsidP="00D55012">
            <w:pPr>
              <w:pStyle w:val="ListParagraph"/>
              <w:numPr>
                <w:ilvl w:val="0"/>
                <w:numId w:val="98"/>
              </w:numPr>
            </w:pPr>
            <w:r w:rsidRPr="007649D5">
              <w:t>More generally, are police immune to negligence law on the basis of policy grounds? NO – but they owe a duty of care to suspects and that their conduct during the course of an investigation should be reasonable (compared to other officer in similar circumstances).</w:t>
            </w:r>
          </w:p>
          <w:p w14:paraId="43136F9D" w14:textId="77777777" w:rsidR="00A85BA4" w:rsidRPr="007649D5" w:rsidRDefault="00A85BA4" w:rsidP="002A4A2F"/>
          <w:p w14:paraId="081E4BEC" w14:textId="0D534C64" w:rsidR="005E2841" w:rsidRDefault="005E2841" w:rsidP="002A4A2F">
            <w:r w:rsidRPr="006F2FAC">
              <w:rPr>
                <w:b/>
              </w:rPr>
              <w:t>Trial</w:t>
            </w:r>
            <w:r w:rsidRPr="007649D5">
              <w:t xml:space="preserve">: </w:t>
            </w:r>
            <w:r w:rsidR="000A6ABF">
              <w:t>Guilty of 1 count robbery</w:t>
            </w:r>
          </w:p>
          <w:p w14:paraId="0120633A" w14:textId="77777777" w:rsidR="000A6ABF" w:rsidRDefault="000A6ABF" w:rsidP="002A4A2F">
            <w:r w:rsidRPr="006F2FAC">
              <w:rPr>
                <w:b/>
              </w:rPr>
              <w:t>CA</w:t>
            </w:r>
            <w:r>
              <w:t>: Appeal, acquitted</w:t>
            </w:r>
          </w:p>
          <w:p w14:paraId="1A683408" w14:textId="77777777" w:rsidR="006F2FAC" w:rsidRDefault="006F2FAC" w:rsidP="002A4A2F">
            <w:pPr>
              <w:rPr>
                <w:b/>
              </w:rPr>
            </w:pPr>
          </w:p>
          <w:p w14:paraId="44C2D85F" w14:textId="11EF0A3B" w:rsidR="000A6ABF" w:rsidRPr="006F2FAC" w:rsidRDefault="006F2FAC" w:rsidP="002A4A2F">
            <w:pPr>
              <w:rPr>
                <w:b/>
              </w:rPr>
            </w:pPr>
            <w:r w:rsidRPr="006F2FAC">
              <w:rPr>
                <w:b/>
              </w:rPr>
              <w:t>Claim for Negligent Investigation</w:t>
            </w:r>
          </w:p>
          <w:p w14:paraId="790D5454" w14:textId="75C0206D" w:rsidR="000A6ABF" w:rsidRDefault="000A6ABF" w:rsidP="002A4A2F">
            <w:r w:rsidRPr="006F2FAC">
              <w:rPr>
                <w:b/>
              </w:rPr>
              <w:t>Trial</w:t>
            </w:r>
            <w:r>
              <w:t xml:space="preserve">: claim </w:t>
            </w:r>
            <w:r w:rsidR="006F2FAC">
              <w:t>d</w:t>
            </w:r>
            <w:r>
              <w:t>ismissed</w:t>
            </w:r>
          </w:p>
          <w:p w14:paraId="240A01CC" w14:textId="66A8E769" w:rsidR="000A6ABF" w:rsidRDefault="000A6ABF" w:rsidP="002A4A2F">
            <w:r>
              <w:t>CA: appeal allowed, found police didn’t breach standard of care</w:t>
            </w:r>
          </w:p>
          <w:p w14:paraId="754E2AE3" w14:textId="36820B9A" w:rsidR="000A6ABF" w:rsidRPr="007649D5" w:rsidRDefault="000A6ABF" w:rsidP="002A4A2F">
            <w:r>
              <w:t>CA: appealed that they didn’t breach standard of care / cross-appeal by police that a duty of care to suspect even exists</w:t>
            </w:r>
          </w:p>
          <w:p w14:paraId="02405876" w14:textId="77777777" w:rsidR="00882A46" w:rsidRPr="007649D5" w:rsidRDefault="00882A46" w:rsidP="002A4A2F"/>
          <w:p w14:paraId="156EA713" w14:textId="77777777" w:rsidR="00102FFC" w:rsidRPr="007649D5" w:rsidRDefault="00EA154A" w:rsidP="002A4A2F">
            <w:r w:rsidRPr="004A0B10">
              <w:rPr>
                <w:b/>
              </w:rPr>
              <w:t>Ratio</w:t>
            </w:r>
            <w:r w:rsidRPr="007649D5">
              <w:t xml:space="preserve">:  </w:t>
            </w:r>
          </w:p>
          <w:p w14:paraId="5B5F454C" w14:textId="77777777" w:rsidR="00102FFC" w:rsidRPr="007649D5" w:rsidRDefault="00EA154A" w:rsidP="00D55012">
            <w:pPr>
              <w:pStyle w:val="ListParagraph"/>
              <w:numPr>
                <w:ilvl w:val="0"/>
                <w:numId w:val="96"/>
              </w:numPr>
            </w:pPr>
            <w:r w:rsidRPr="007649D5">
              <w:t>The law of negligence does not demand a perfect investigation – just th</w:t>
            </w:r>
            <w:r w:rsidR="00882A46" w:rsidRPr="007649D5">
              <w:t>at police conduct their investi</w:t>
            </w:r>
            <w:r w:rsidRPr="007649D5">
              <w:t>g</w:t>
            </w:r>
            <w:r w:rsidR="00882A46" w:rsidRPr="007649D5">
              <w:t>a</w:t>
            </w:r>
            <w:r w:rsidRPr="007649D5">
              <w:t>tions reasonably.</w:t>
            </w:r>
            <w:r w:rsidR="00B93CD4" w:rsidRPr="007649D5">
              <w:t xml:space="preserve"> </w:t>
            </w:r>
          </w:p>
          <w:p w14:paraId="7C9EF2F2" w14:textId="70F26C0B" w:rsidR="00EA154A" w:rsidRDefault="00B93CD4" w:rsidP="00D55012">
            <w:pPr>
              <w:pStyle w:val="ListParagraph"/>
              <w:numPr>
                <w:ilvl w:val="0"/>
                <w:numId w:val="96"/>
              </w:numPr>
            </w:pPr>
            <w:r w:rsidRPr="007649D5">
              <w:t>If not reasonable they may be accountable through negligence for harm caused.</w:t>
            </w:r>
          </w:p>
          <w:p w14:paraId="65F6837F" w14:textId="3D1F7D8C" w:rsidR="008D5796" w:rsidRPr="008D5796" w:rsidRDefault="008D5796" w:rsidP="00D55012">
            <w:pPr>
              <w:pStyle w:val="ListParagraph"/>
              <w:numPr>
                <w:ilvl w:val="0"/>
                <w:numId w:val="96"/>
              </w:numPr>
              <w:rPr>
                <w:b/>
                <w:color w:val="0000FF"/>
              </w:rPr>
            </w:pPr>
            <w:r w:rsidRPr="008D5796">
              <w:rPr>
                <w:b/>
                <w:color w:val="0000FF"/>
              </w:rPr>
              <w:t xml:space="preserve">A police officer owes a duty of care to a suspect as there is sufficient proximity and there are no overriding policy concerns to negate a duty of care. </w:t>
            </w:r>
          </w:p>
          <w:p w14:paraId="798E6880" w14:textId="77777777" w:rsidR="00882A46" w:rsidRPr="007649D5" w:rsidRDefault="00882A46" w:rsidP="002A4A2F"/>
          <w:p w14:paraId="2FDB0545" w14:textId="77777777" w:rsidR="00AF6691" w:rsidRPr="007649D5" w:rsidRDefault="00AF6691" w:rsidP="002A4A2F">
            <w:r w:rsidRPr="004A0B10">
              <w:rPr>
                <w:b/>
              </w:rPr>
              <w:t>Reasons</w:t>
            </w:r>
            <w:r w:rsidRPr="007649D5">
              <w:t>:</w:t>
            </w:r>
          </w:p>
          <w:p w14:paraId="38CA5E57" w14:textId="77777777" w:rsidR="00187275" w:rsidRPr="00B62008" w:rsidRDefault="00A2096F" w:rsidP="00D55012">
            <w:pPr>
              <w:pStyle w:val="ListParagraph"/>
              <w:numPr>
                <w:ilvl w:val="0"/>
                <w:numId w:val="94"/>
              </w:numPr>
              <w:rPr>
                <w:b/>
                <w:color w:val="0000FF"/>
              </w:rPr>
            </w:pPr>
            <w:r w:rsidRPr="00B62008">
              <w:rPr>
                <w:b/>
                <w:color w:val="0000FF"/>
              </w:rPr>
              <w:t>Duty of care</w:t>
            </w:r>
            <w:r w:rsidR="00F5065C" w:rsidRPr="00B62008">
              <w:rPr>
                <w:b/>
                <w:color w:val="0000FF"/>
              </w:rPr>
              <w:t xml:space="preserve"> owed to suspects</w:t>
            </w:r>
            <w:r w:rsidRPr="00B62008">
              <w:rPr>
                <w:b/>
                <w:color w:val="0000FF"/>
              </w:rPr>
              <w:t xml:space="preserve"> is established by P as reasonably foreseeable </w:t>
            </w:r>
            <w:r w:rsidR="00F5065C" w:rsidRPr="00B62008">
              <w:rPr>
                <w:b/>
                <w:color w:val="0000FF"/>
              </w:rPr>
              <w:t xml:space="preserve"> that negligent investigation could cause harm to a suspect </w:t>
            </w:r>
            <w:r w:rsidRPr="00B62008">
              <w:rPr>
                <w:b/>
                <w:color w:val="0000FF"/>
              </w:rPr>
              <w:t>and proximity proven</w:t>
            </w:r>
            <w:r w:rsidR="00F5065C" w:rsidRPr="00B62008">
              <w:rPr>
                <w:b/>
                <w:color w:val="0000FF"/>
              </w:rPr>
              <w:t xml:space="preserve"> through stage 1 analysis – reasonable proximity between police and suspect </w:t>
            </w:r>
            <w:r w:rsidR="006B7242" w:rsidRPr="00B62008">
              <w:rPr>
                <w:b/>
                <w:color w:val="0000FF"/>
              </w:rPr>
              <w:t>establishes prima facie duty of care.</w:t>
            </w:r>
            <w:r w:rsidR="00C426D1" w:rsidRPr="00B62008">
              <w:rPr>
                <w:b/>
                <w:color w:val="0000FF"/>
              </w:rPr>
              <w:t xml:space="preserve"> </w:t>
            </w:r>
          </w:p>
          <w:p w14:paraId="6B75AC9A" w14:textId="77777777" w:rsidR="00187275" w:rsidRPr="00271E8E" w:rsidRDefault="00187275" w:rsidP="00D55012">
            <w:pPr>
              <w:pStyle w:val="ListParagraph"/>
              <w:numPr>
                <w:ilvl w:val="1"/>
                <w:numId w:val="94"/>
              </w:numPr>
              <w:rPr>
                <w:b/>
              </w:rPr>
            </w:pPr>
            <w:r w:rsidRPr="00271E8E">
              <w:rPr>
                <w:b/>
              </w:rPr>
              <w:t>Personal and close relationship between the particular suspect and the police as they were investigating him closely.</w:t>
            </w:r>
          </w:p>
          <w:p w14:paraId="49447A48" w14:textId="46920925" w:rsidR="00A2096F" w:rsidRPr="00187275" w:rsidRDefault="00C426D1" w:rsidP="00D55012">
            <w:pPr>
              <w:pStyle w:val="ListParagraph"/>
              <w:numPr>
                <w:ilvl w:val="1"/>
                <w:numId w:val="94"/>
              </w:numPr>
            </w:pPr>
            <w:r w:rsidRPr="00187275">
              <w:t xml:space="preserve">Doesn’t have to be physical proximity but whether the actions of the alleged wrongdoer has a close effect on the P such that the wrongdoer should have had the victim in their mind.  </w:t>
            </w:r>
          </w:p>
          <w:p w14:paraId="20D0145A" w14:textId="5599108A" w:rsidR="00E31F26" w:rsidRPr="00F5065C" w:rsidRDefault="00E31F26" w:rsidP="00D55012">
            <w:pPr>
              <w:pStyle w:val="ListParagraph"/>
              <w:numPr>
                <w:ilvl w:val="0"/>
                <w:numId w:val="94"/>
              </w:numPr>
              <w:rPr>
                <w:b/>
                <w:color w:val="0000FF"/>
              </w:rPr>
            </w:pPr>
            <w:r w:rsidRPr="00F5065C">
              <w:rPr>
                <w:b/>
                <w:color w:val="0000FF"/>
              </w:rPr>
              <w:t xml:space="preserve">Recognizing a duty of care in negligence in investigating suspects would not change or raise the standard of care for arrest </w:t>
            </w:r>
            <w:r w:rsidRPr="00F5065C">
              <w:rPr>
                <w:b/>
                <w:color w:val="0000FF"/>
              </w:rPr>
              <w:sym w:font="Wingdings" w:char="F0E0"/>
            </w:r>
            <w:r w:rsidRPr="00F5065C">
              <w:rPr>
                <w:b/>
                <w:color w:val="0000FF"/>
              </w:rPr>
              <w:t xml:space="preserve"> still requires reasonable and probable grounds</w:t>
            </w:r>
          </w:p>
          <w:p w14:paraId="622D3A17" w14:textId="77777777" w:rsidR="00187275" w:rsidRPr="00834DFA" w:rsidRDefault="00A2096F" w:rsidP="00D55012">
            <w:pPr>
              <w:pStyle w:val="ListParagraph"/>
              <w:numPr>
                <w:ilvl w:val="0"/>
                <w:numId w:val="94"/>
              </w:numPr>
              <w:rPr>
                <w:b/>
              </w:rPr>
            </w:pPr>
            <w:r w:rsidRPr="00834DFA">
              <w:rPr>
                <w:b/>
              </w:rPr>
              <w:t>Policy reasons</w:t>
            </w:r>
            <w:r w:rsidR="004A0B10" w:rsidRPr="00834DFA">
              <w:rPr>
                <w:b/>
              </w:rPr>
              <w:t xml:space="preserve"> examined at both 1B proximity stage and 2</w:t>
            </w:r>
            <w:r w:rsidR="004A0B10" w:rsidRPr="00834DFA">
              <w:rPr>
                <w:b/>
                <w:vertAlign w:val="superscript"/>
              </w:rPr>
              <w:t>nd</w:t>
            </w:r>
            <w:r w:rsidR="004A0B10" w:rsidRPr="00834DFA">
              <w:rPr>
                <w:b/>
              </w:rPr>
              <w:t xml:space="preserve"> stage of Anns/Cooper test</w:t>
            </w:r>
            <w:r w:rsidRPr="00834DFA">
              <w:rPr>
                <w:b/>
              </w:rPr>
              <w:t xml:space="preserve">: </w:t>
            </w:r>
          </w:p>
          <w:p w14:paraId="73B5FAB9" w14:textId="77777777" w:rsidR="00187275" w:rsidRDefault="00187275" w:rsidP="00D55012">
            <w:pPr>
              <w:pStyle w:val="ListParagraph"/>
              <w:numPr>
                <w:ilvl w:val="1"/>
                <w:numId w:val="94"/>
              </w:numPr>
            </w:pPr>
            <w:r>
              <w:t>Suspect had a critical interest in the conduct of the investigation through his liberty and reputation</w:t>
            </w:r>
          </w:p>
          <w:p w14:paraId="147AF83B" w14:textId="77777777" w:rsidR="00187275" w:rsidRDefault="00187275" w:rsidP="00D55012">
            <w:pPr>
              <w:pStyle w:val="ListParagraph"/>
              <w:numPr>
                <w:ilvl w:val="1"/>
                <w:numId w:val="94"/>
              </w:numPr>
            </w:pPr>
            <w:r>
              <w:t>No other remedy for the suspect if a duty of care was not found</w:t>
            </w:r>
          </w:p>
          <w:p w14:paraId="59526010" w14:textId="51680BA0" w:rsidR="00A47236" w:rsidRDefault="00A47236" w:rsidP="00D55012">
            <w:pPr>
              <w:pStyle w:val="ListParagraph"/>
              <w:numPr>
                <w:ilvl w:val="1"/>
                <w:numId w:val="94"/>
              </w:numPr>
            </w:pPr>
            <w:r>
              <w:t>There</w:t>
            </w:r>
            <w:r w:rsidR="001B08F9">
              <w:t>’</w:t>
            </w:r>
            <w:r>
              <w:t>s a public interest in police avoiding wrongful convictions b/c they harm the reputation of the public justice system</w:t>
            </w:r>
          </w:p>
          <w:p w14:paraId="45635DAB" w14:textId="77777777" w:rsidR="00A47236" w:rsidRDefault="00A47236" w:rsidP="00D55012">
            <w:pPr>
              <w:pStyle w:val="ListParagraph"/>
              <w:numPr>
                <w:ilvl w:val="1"/>
                <w:numId w:val="94"/>
              </w:numPr>
            </w:pPr>
            <w:r>
              <w:t>Duty of care is consistent with values and principle in the Charter of Rights</w:t>
            </w:r>
          </w:p>
          <w:p w14:paraId="1F92CF85" w14:textId="2E3CC73A" w:rsidR="001B08F9" w:rsidRPr="00640821" w:rsidRDefault="001B08F9" w:rsidP="00D55012">
            <w:pPr>
              <w:pStyle w:val="ListParagraph"/>
              <w:numPr>
                <w:ilvl w:val="0"/>
                <w:numId w:val="94"/>
              </w:numPr>
              <w:rPr>
                <w:b/>
              </w:rPr>
            </w:pPr>
            <w:r w:rsidRPr="00640821">
              <w:rPr>
                <w:b/>
              </w:rPr>
              <w:t>Police’s primary duty to protect public from crime, is not inconsistent with the duty of care to a particular suspect</w:t>
            </w:r>
            <w:r w:rsidR="005C18D1" w:rsidRPr="00640821">
              <w:rPr>
                <w:b/>
              </w:rPr>
              <w:t xml:space="preserve"> (differs from Cooper where a registrar was not found to have a duty of care to banker but did have duty of care to public)</w:t>
            </w:r>
          </w:p>
          <w:p w14:paraId="0B64F4CD" w14:textId="191EB447" w:rsidR="004A0B10" w:rsidRPr="007649D5" w:rsidRDefault="00A47236" w:rsidP="00D55012">
            <w:pPr>
              <w:pStyle w:val="ListParagraph"/>
              <w:numPr>
                <w:ilvl w:val="0"/>
                <w:numId w:val="94"/>
              </w:numPr>
            </w:pPr>
            <w:r w:rsidRPr="00640821">
              <w:rPr>
                <w:b/>
              </w:rPr>
              <w:t xml:space="preserve">Rejects </w:t>
            </w:r>
            <w:r w:rsidR="00640821" w:rsidRPr="00640821">
              <w:rPr>
                <w:b/>
                <w:highlight w:val="yellow"/>
              </w:rPr>
              <w:t xml:space="preserve">policy </w:t>
            </w:r>
            <w:r w:rsidR="00A2096F" w:rsidRPr="00640821">
              <w:rPr>
                <w:b/>
                <w:highlight w:val="yellow"/>
              </w:rPr>
              <w:t>concerns</w:t>
            </w:r>
            <w:r w:rsidR="00A2096F" w:rsidRPr="00640821">
              <w:rPr>
                <w:b/>
              </w:rPr>
              <w:t xml:space="preserve"> re floodgates and chilling effect</w:t>
            </w:r>
            <w:r w:rsidR="00A2096F" w:rsidRPr="007649D5">
              <w:t xml:space="preserve"> </w:t>
            </w:r>
            <w:r w:rsidR="000A2A81" w:rsidRPr="007649D5">
              <w:t>(only a few suspects would be in the catgegory established and “does not open the door to indeterminate liability”</w:t>
            </w:r>
            <w:r w:rsidR="00FA5ED2" w:rsidRPr="007649D5">
              <w:t xml:space="preserve"> </w:t>
            </w:r>
            <w:r w:rsidR="00FA5ED2" w:rsidRPr="007649D5">
              <w:sym w:font="Wingdings" w:char="F0E0"/>
            </w:r>
            <w:r w:rsidR="00A2096F" w:rsidRPr="007649D5">
              <w:t xml:space="preserve"> no policy reason negates the finding of a duty of care of inves</w:t>
            </w:r>
            <w:r w:rsidR="00087F2B">
              <w:t xml:space="preserve">tigation of suspect by police </w:t>
            </w:r>
            <w:r w:rsidR="00087F2B">
              <w:sym w:font="Wingdings" w:char="F0E0"/>
            </w:r>
            <w:r w:rsidR="00087F2B">
              <w:t xml:space="preserve"> no evidence to back those concerns</w:t>
            </w:r>
            <w:r w:rsidR="00E91595">
              <w:t>, must be more than speculative.  These policy concerns should be considered at the analysis of the standard of care</w:t>
            </w:r>
          </w:p>
          <w:p w14:paraId="3C816152" w14:textId="0B9409B1" w:rsidR="00A2096F" w:rsidRPr="007649D5" w:rsidRDefault="00A2096F" w:rsidP="002A4A2F"/>
        </w:tc>
      </w:tr>
    </w:tbl>
    <w:p w14:paraId="3D783535" w14:textId="77777777" w:rsidR="00A669E2" w:rsidRPr="007649D5" w:rsidRDefault="00A669E2" w:rsidP="002A4A2F"/>
    <w:p w14:paraId="5D5E3F63" w14:textId="77F57521" w:rsidR="00CE51F7" w:rsidRPr="007649D5" w:rsidRDefault="00CE51F7" w:rsidP="002A4A2F">
      <w:pPr>
        <w:pStyle w:val="Heading2"/>
      </w:pPr>
      <w:bookmarkStart w:id="24" w:name="_Toc353872745"/>
      <w:r w:rsidRPr="007649D5">
        <w:t>Duties to the Unborn Child</w:t>
      </w:r>
      <w:bookmarkEnd w:id="24"/>
    </w:p>
    <w:p w14:paraId="03B2A876" w14:textId="77777777" w:rsidR="00CE51F7" w:rsidRPr="007649D5" w:rsidRDefault="00CE51F7" w:rsidP="002A4A2F"/>
    <w:p w14:paraId="5C26D2AB" w14:textId="0874E8FE" w:rsidR="005C678E" w:rsidRDefault="005C678E" w:rsidP="00B819EC">
      <w:pPr>
        <w:pStyle w:val="ListParagraph"/>
        <w:numPr>
          <w:ilvl w:val="0"/>
          <w:numId w:val="11"/>
        </w:numPr>
      </w:pPr>
      <w:r w:rsidRPr="007649D5">
        <w:t>Different types of losses: Mothers pain and suffering, parents in creased financial burdens and the child</w:t>
      </w:r>
      <w:r w:rsidR="00C63E0D" w:rsidRPr="007649D5">
        <w:t>’</w:t>
      </w:r>
      <w:r w:rsidRPr="007649D5">
        <w:t xml:space="preserve">s loss of potential earnings. </w:t>
      </w:r>
    </w:p>
    <w:p w14:paraId="04A45627" w14:textId="35ED6072" w:rsidR="005C678E" w:rsidRPr="00640821" w:rsidRDefault="00187DAA" w:rsidP="00640821">
      <w:pPr>
        <w:pStyle w:val="ListParagraph"/>
        <w:numPr>
          <w:ilvl w:val="0"/>
          <w:numId w:val="11"/>
        </w:numPr>
        <w:rPr>
          <w:b/>
        </w:rPr>
      </w:pPr>
      <w:r w:rsidRPr="00187DAA">
        <w:rPr>
          <w:b/>
        </w:rPr>
        <w:t>Does a party owe a duty of care to the fetus?</w:t>
      </w:r>
      <w:r w:rsidR="00640821">
        <w:rPr>
          <w:b/>
        </w:rPr>
        <w:t xml:space="preserve"> </w:t>
      </w:r>
      <w:r w:rsidR="005C678E" w:rsidRPr="007649D5">
        <w:t>Before birth, legal entity of mother and child are one</w:t>
      </w:r>
      <w:r w:rsidR="00640821">
        <w:rPr>
          <w:b/>
        </w:rPr>
        <w:t xml:space="preserve">. </w:t>
      </w:r>
      <w:r w:rsidR="005C678E" w:rsidRPr="007649D5">
        <w:t>Child only acquires legal entity upon birth (</w:t>
      </w:r>
      <w:r w:rsidR="005C678E" w:rsidRPr="00640821">
        <w:rPr>
          <w:color w:val="0000FF"/>
        </w:rPr>
        <w:t>Winnipeg Child and Family Services</w:t>
      </w:r>
      <w:r w:rsidR="005C678E" w:rsidRPr="007649D5">
        <w:t>)</w:t>
      </w:r>
    </w:p>
    <w:p w14:paraId="2F89C107" w14:textId="77777777" w:rsidR="005C678E" w:rsidRPr="007649D5" w:rsidRDefault="005C678E" w:rsidP="002A4A2F"/>
    <w:p w14:paraId="52BEFF7C" w14:textId="790F5785" w:rsidR="005C678E" w:rsidRPr="007649D5" w:rsidRDefault="005C678E" w:rsidP="002A4A2F">
      <w:r w:rsidRPr="00640821">
        <w:rPr>
          <w:b/>
          <w:highlight w:val="yellow"/>
        </w:rPr>
        <w:t>Policy reasons Precluding Duties</w:t>
      </w:r>
      <w:r w:rsidR="002A046E" w:rsidRPr="00640821">
        <w:rPr>
          <w:b/>
          <w:highlight w:val="yellow"/>
        </w:rPr>
        <w:t xml:space="preserve"> to Unborn Child</w:t>
      </w:r>
      <w:r w:rsidRPr="007649D5">
        <w:t>:</w:t>
      </w:r>
    </w:p>
    <w:p w14:paraId="045C1F01" w14:textId="77777777" w:rsidR="005C678E" w:rsidRPr="007649D5" w:rsidRDefault="005C678E" w:rsidP="00B819EC">
      <w:pPr>
        <w:pStyle w:val="ListParagraph"/>
        <w:numPr>
          <w:ilvl w:val="0"/>
          <w:numId w:val="10"/>
        </w:numPr>
      </w:pPr>
      <w:r w:rsidRPr="007649D5">
        <w:t>Fetus not recognized as independent entity</w:t>
      </w:r>
    </w:p>
    <w:p w14:paraId="5D1E0C81" w14:textId="77777777" w:rsidR="005C678E" w:rsidRPr="007649D5" w:rsidRDefault="005C678E" w:rsidP="00B819EC">
      <w:pPr>
        <w:pStyle w:val="ListParagraph"/>
        <w:numPr>
          <w:ilvl w:val="0"/>
          <w:numId w:val="10"/>
        </w:numPr>
      </w:pPr>
      <w:r w:rsidRPr="007649D5">
        <w:t xml:space="preserve">Chilling effect on medical profession that they wouldn’t know who to advise and to what extent </w:t>
      </w:r>
    </w:p>
    <w:p w14:paraId="64D291F8" w14:textId="77777777" w:rsidR="005C678E" w:rsidRPr="007649D5" w:rsidRDefault="005C678E" w:rsidP="00B819EC">
      <w:pPr>
        <w:pStyle w:val="ListParagraph"/>
        <w:numPr>
          <w:ilvl w:val="0"/>
          <w:numId w:val="10"/>
        </w:numPr>
      </w:pPr>
      <w:r w:rsidRPr="007649D5">
        <w:t>Dr. has some relationship w. fetus but not enough to find duty – can’t communicate in absence of mother</w:t>
      </w:r>
    </w:p>
    <w:p w14:paraId="7D36C084" w14:textId="77777777" w:rsidR="005C678E" w:rsidRPr="007649D5" w:rsidRDefault="005C678E" w:rsidP="00B819EC">
      <w:pPr>
        <w:pStyle w:val="ListParagraph"/>
        <w:numPr>
          <w:ilvl w:val="0"/>
          <w:numId w:val="10"/>
        </w:numPr>
      </w:pPr>
      <w:r w:rsidRPr="007649D5">
        <w:t>Autonomy of woman (</w:t>
      </w:r>
      <w:r w:rsidRPr="007649D5">
        <w:rPr>
          <w:color w:val="0000FF"/>
        </w:rPr>
        <w:t>Johnson Controls</w:t>
      </w:r>
      <w:r w:rsidRPr="007649D5">
        <w:t>)</w:t>
      </w:r>
    </w:p>
    <w:p w14:paraId="73D5623E" w14:textId="77777777" w:rsidR="005C678E" w:rsidRPr="007649D5" w:rsidRDefault="005C678E" w:rsidP="002A4A2F"/>
    <w:p w14:paraId="44782A47" w14:textId="199EE33C" w:rsidR="003B5313" w:rsidRPr="002A046E" w:rsidRDefault="003B5313" w:rsidP="006D5389">
      <w:pPr>
        <w:pStyle w:val="Subtitle"/>
      </w:pPr>
      <w:r w:rsidRPr="002A046E">
        <w:t>4 categories surrounding injur</w:t>
      </w:r>
      <w:r w:rsidR="006D5389">
        <w:t>ies associated with birth</w:t>
      </w:r>
    </w:p>
    <w:p w14:paraId="393AE721" w14:textId="77777777" w:rsidR="00C9377A" w:rsidRPr="00F602FD" w:rsidRDefault="00C9377A" w:rsidP="002A4A2F">
      <w:pPr>
        <w:rPr>
          <w:b/>
        </w:rPr>
      </w:pPr>
    </w:p>
    <w:p w14:paraId="4C8F135D" w14:textId="77777777" w:rsidR="00A83C52" w:rsidRPr="006D5389" w:rsidRDefault="00A83C52" w:rsidP="002A4A2F">
      <w:pPr>
        <w:rPr>
          <w:b/>
          <w:u w:val="single"/>
        </w:rPr>
      </w:pPr>
      <w:r w:rsidRPr="006D5389">
        <w:rPr>
          <w:b/>
          <w:u w:val="single"/>
        </w:rPr>
        <w:t>Pre-conception wrongs</w:t>
      </w:r>
    </w:p>
    <w:p w14:paraId="762C6A2A" w14:textId="3799FEFB" w:rsidR="000B5EDF" w:rsidRPr="008966B7" w:rsidRDefault="000B5EDF" w:rsidP="00B819EC">
      <w:pPr>
        <w:pStyle w:val="ListParagraph"/>
        <w:numPr>
          <w:ilvl w:val="0"/>
          <w:numId w:val="11"/>
        </w:numPr>
        <w:rPr>
          <w:b/>
          <w:color w:val="0000FF"/>
        </w:rPr>
      </w:pPr>
      <w:r w:rsidRPr="008966B7">
        <w:rPr>
          <w:b/>
          <w:color w:val="0000FF"/>
        </w:rPr>
        <w:t>Involve some negligence that arises prior to conception of child that causes some harm to future child</w:t>
      </w:r>
      <w:r w:rsidR="005D1A40" w:rsidRPr="008966B7">
        <w:rPr>
          <w:b/>
          <w:color w:val="0000FF"/>
        </w:rPr>
        <w:t xml:space="preserve"> or parents ability to conceive a healthy child</w:t>
      </w:r>
    </w:p>
    <w:p w14:paraId="4E966528" w14:textId="1E15A087" w:rsidR="008966B7" w:rsidRPr="008966B7" w:rsidRDefault="001D7B73" w:rsidP="00B819EC">
      <w:pPr>
        <w:pStyle w:val="ListParagraph"/>
        <w:numPr>
          <w:ilvl w:val="0"/>
          <w:numId w:val="11"/>
        </w:numPr>
        <w:rPr>
          <w:b/>
        </w:rPr>
      </w:pPr>
      <w:r>
        <w:rPr>
          <w:b/>
        </w:rPr>
        <w:t>No</w:t>
      </w:r>
      <w:r w:rsidR="008966B7" w:rsidRPr="008966B7">
        <w:rPr>
          <w:b/>
        </w:rPr>
        <w:t xml:space="preserve"> duty of care to a future child if harm took place pre-conception</w:t>
      </w:r>
      <w:r>
        <w:rPr>
          <w:b/>
        </w:rPr>
        <w:t xml:space="preserve"> (</w:t>
      </w:r>
      <w:r w:rsidRPr="001D7B73">
        <w:rPr>
          <w:b/>
          <w:color w:val="0000FF"/>
        </w:rPr>
        <w:t>Paxton</w:t>
      </w:r>
      <w:r>
        <w:rPr>
          <w:b/>
        </w:rPr>
        <w:t>)</w:t>
      </w:r>
    </w:p>
    <w:p w14:paraId="4CCFE6F9" w14:textId="01662A36" w:rsidR="00C95669" w:rsidRPr="007649D5" w:rsidRDefault="00844661" w:rsidP="00B819EC">
      <w:pPr>
        <w:pStyle w:val="ListParagraph"/>
        <w:numPr>
          <w:ilvl w:val="0"/>
          <w:numId w:val="11"/>
        </w:numPr>
      </w:pPr>
      <w:r>
        <w:t>D carelessly causes a parent to</w:t>
      </w:r>
      <w:r w:rsidR="00C95669" w:rsidRPr="007649D5">
        <w:t xml:space="preserve"> suffer an injury that detrimentally affects a subsequently conceived child (ie exposure to hazardous chemicals that cause injury to sperm or ova)</w:t>
      </w:r>
    </w:p>
    <w:p w14:paraId="11EF3D29" w14:textId="15582165" w:rsidR="00C95669" w:rsidRPr="002479AD" w:rsidRDefault="00C95669" w:rsidP="00B819EC">
      <w:pPr>
        <w:pStyle w:val="ListParagraph"/>
        <w:numPr>
          <w:ilvl w:val="0"/>
          <w:numId w:val="11"/>
        </w:numPr>
        <w:rPr>
          <w:b/>
          <w:color w:val="660066"/>
        </w:rPr>
      </w:pPr>
      <w:r w:rsidRPr="002479AD">
        <w:rPr>
          <w:b/>
          <w:color w:val="660066"/>
        </w:rPr>
        <w:t>Complex problem of proving causation</w:t>
      </w:r>
    </w:p>
    <w:p w14:paraId="6B396EAF" w14:textId="58930320" w:rsidR="00C95669" w:rsidRPr="007649D5" w:rsidRDefault="00C95669" w:rsidP="00B819EC">
      <w:pPr>
        <w:pStyle w:val="ListParagraph"/>
        <w:numPr>
          <w:ilvl w:val="0"/>
          <w:numId w:val="11"/>
        </w:numPr>
      </w:pPr>
      <w:r w:rsidRPr="00187DAA">
        <w:rPr>
          <w:b/>
        </w:rPr>
        <w:t>Public policy</w:t>
      </w:r>
      <w:r w:rsidRPr="007649D5">
        <w:t>: scope of Ds potential liability</w:t>
      </w:r>
      <w:r w:rsidR="00240830">
        <w:t xml:space="preserve">, P must mitigate potential harm by taking steps to reduce </w:t>
      </w:r>
    </w:p>
    <w:p w14:paraId="7105CFDE" w14:textId="3F58FB8F" w:rsidR="00C95669" w:rsidRDefault="00240830" w:rsidP="00B819EC">
      <w:pPr>
        <w:pStyle w:val="ListParagraph"/>
        <w:numPr>
          <w:ilvl w:val="0"/>
          <w:numId w:val="11"/>
        </w:numPr>
      </w:pPr>
      <w:r w:rsidRPr="009F072F">
        <w:rPr>
          <w:b/>
          <w:color w:val="0000FF"/>
        </w:rPr>
        <w:t xml:space="preserve">UAW v </w:t>
      </w:r>
      <w:r w:rsidR="00C95669" w:rsidRPr="009F072F">
        <w:rPr>
          <w:b/>
          <w:color w:val="0000FF"/>
        </w:rPr>
        <w:t>Johnson Controls US</w:t>
      </w:r>
      <w:r w:rsidR="00CA27D4" w:rsidRPr="009F072F">
        <w:rPr>
          <w:b/>
          <w:color w:val="0000FF"/>
        </w:rPr>
        <w:t xml:space="preserve"> 1991</w:t>
      </w:r>
      <w:r w:rsidR="00C95669" w:rsidRPr="009F072F">
        <w:rPr>
          <w:b/>
        </w:rPr>
        <w:t xml:space="preserve"> </w:t>
      </w:r>
      <w:r w:rsidR="00C95669" w:rsidRPr="007649D5">
        <w:t xml:space="preserve">– </w:t>
      </w:r>
      <w:r w:rsidR="00440346">
        <w:t xml:space="preserve">shielding itself from tort liability from potential negligence by reducing risk to childbearing women - </w:t>
      </w:r>
      <w:r w:rsidR="00C95669" w:rsidRPr="007649D5">
        <w:t>company tried to get childbearing age women to prove sterility or lose jobs – found by court to discriminate against women, women can decide whether or not to expose to lead in battery factory. Balance of interests between protecting health of potential children and women</w:t>
      </w:r>
      <w:r w:rsidR="00653463" w:rsidRPr="007649D5">
        <w:t>’</w:t>
      </w:r>
      <w:r w:rsidR="00C95669" w:rsidRPr="007649D5">
        <w:t>s</w:t>
      </w:r>
      <w:r w:rsidR="00961E2D" w:rsidRPr="007649D5">
        <w:t xml:space="preserve"> autonomy rights.</w:t>
      </w:r>
    </w:p>
    <w:p w14:paraId="26FE3E99" w14:textId="47AAA882" w:rsidR="002A046E" w:rsidRPr="007649D5" w:rsidRDefault="002A046E" w:rsidP="00B819EC">
      <w:pPr>
        <w:pStyle w:val="ListParagraph"/>
        <w:numPr>
          <w:ilvl w:val="1"/>
          <w:numId w:val="11"/>
        </w:numPr>
      </w:pPr>
      <w:r w:rsidRPr="00705CFD">
        <w:rPr>
          <w:b/>
          <w:color w:val="0000FF"/>
        </w:rPr>
        <w:t>Scalia concurring decision</w:t>
      </w:r>
      <w:r>
        <w:rPr>
          <w:color w:val="0000FF"/>
        </w:rPr>
        <w:t xml:space="preserve"> </w:t>
      </w:r>
      <w:r>
        <w:t>– questioned the freedom of a company to protect a fetus vs a mother</w:t>
      </w:r>
    </w:p>
    <w:p w14:paraId="0BDC6F76" w14:textId="43E78943" w:rsidR="00705CFD" w:rsidRPr="007649D5" w:rsidRDefault="00653463" w:rsidP="00B819EC">
      <w:pPr>
        <w:pStyle w:val="ListParagraph"/>
        <w:numPr>
          <w:ilvl w:val="0"/>
          <w:numId w:val="11"/>
        </w:numPr>
      </w:pPr>
      <w:r w:rsidRPr="009F072F">
        <w:rPr>
          <w:b/>
          <w:color w:val="0000FF"/>
        </w:rPr>
        <w:t>Paxton v Ramji</w:t>
      </w:r>
      <w:r w:rsidRPr="007649D5">
        <w:t xml:space="preserve"> – woman took acne med before and during pregnancy.  Partner ha</w:t>
      </w:r>
      <w:r w:rsidR="002479AD">
        <w:t>d had a vasectomy. P stated D doctor</w:t>
      </w:r>
      <w:r w:rsidRPr="007649D5">
        <w:t xml:space="preserve"> should have prescribed extra birth control.  Court – while harm to a future child was foreseeable, no proximity found due to policy concerns.  </w:t>
      </w:r>
      <w:r w:rsidRPr="00705CFD">
        <w:rPr>
          <w:b/>
        </w:rPr>
        <w:t>Dr had duty to patient, not to any potential future children.</w:t>
      </w:r>
      <w:r w:rsidRPr="007649D5">
        <w:t xml:space="preserve">  Imposing a duty to future children would limit tx options for women and be inconsistent with women’s autonomy and privacy rights. </w:t>
      </w:r>
    </w:p>
    <w:p w14:paraId="6D738DBF" w14:textId="77777777" w:rsidR="00C9377A" w:rsidRPr="007649D5" w:rsidRDefault="00C9377A" w:rsidP="002A4A2F"/>
    <w:p w14:paraId="5A714082" w14:textId="4313CA9F" w:rsidR="00A83C52" w:rsidRPr="00F602FD" w:rsidRDefault="00A83C52" w:rsidP="002A4A2F">
      <w:pPr>
        <w:rPr>
          <w:b/>
        </w:rPr>
      </w:pPr>
      <w:r w:rsidRPr="00F602FD">
        <w:rPr>
          <w:b/>
        </w:rPr>
        <w:t xml:space="preserve">Wrongful birth </w:t>
      </w:r>
      <w:r w:rsidR="004A60A6" w:rsidRPr="00F602FD">
        <w:rPr>
          <w:b/>
        </w:rPr>
        <w:t xml:space="preserve">(brought by mother) </w:t>
      </w:r>
      <w:r w:rsidRPr="00F602FD">
        <w:rPr>
          <w:b/>
        </w:rPr>
        <w:t>and wrongful life</w:t>
      </w:r>
      <w:r w:rsidR="004A60A6" w:rsidRPr="00F602FD">
        <w:rPr>
          <w:b/>
        </w:rPr>
        <w:t xml:space="preserve"> (brought by child)</w:t>
      </w:r>
    </w:p>
    <w:p w14:paraId="2DC5E698" w14:textId="0F64154C" w:rsidR="00102C24" w:rsidRPr="007649D5" w:rsidRDefault="00102C24" w:rsidP="00B819EC">
      <w:pPr>
        <w:pStyle w:val="ListParagraph"/>
        <w:numPr>
          <w:ilvl w:val="0"/>
          <w:numId w:val="11"/>
        </w:numPr>
      </w:pPr>
      <w:r w:rsidRPr="007649D5">
        <w:t xml:space="preserve">Physician carelessly fails to inform a woman that she has a high risk of having child with a disability, or negligently perform genetic screening tests. Therefore woman may continue a pregnancy that she otherwise would have terminated.  </w:t>
      </w:r>
    </w:p>
    <w:p w14:paraId="03EF5387" w14:textId="2904C46A" w:rsidR="00102C24" w:rsidRPr="007649D5" w:rsidRDefault="00102C24" w:rsidP="00B819EC">
      <w:pPr>
        <w:pStyle w:val="ListParagraph"/>
        <w:numPr>
          <w:ilvl w:val="0"/>
          <w:numId w:val="11"/>
        </w:numPr>
      </w:pPr>
      <w:r w:rsidRPr="007649D5">
        <w:t xml:space="preserve">Physician didn’t cause injury to child, but deprived mother of opportunity to make informed choice about abortion. </w:t>
      </w:r>
    </w:p>
    <w:p w14:paraId="4CEFDD2C" w14:textId="6674313E" w:rsidR="00102C24" w:rsidRPr="007649D5" w:rsidRDefault="004A60A6" w:rsidP="00B819EC">
      <w:pPr>
        <w:pStyle w:val="ListParagraph"/>
        <w:numPr>
          <w:ilvl w:val="0"/>
          <w:numId w:val="11"/>
        </w:numPr>
      </w:pPr>
      <w:r w:rsidRPr="00227C71">
        <w:rPr>
          <w:b/>
        </w:rPr>
        <w:t>Mothers claim based on principle of duty to inform a patient of medical risks</w:t>
      </w:r>
      <w:r w:rsidRPr="007649D5">
        <w:t>.</w:t>
      </w:r>
    </w:p>
    <w:p w14:paraId="695113DF" w14:textId="2455BE28" w:rsidR="004A60A6" w:rsidRDefault="004A60A6" w:rsidP="00B819EC">
      <w:pPr>
        <w:pStyle w:val="ListParagraph"/>
        <w:numPr>
          <w:ilvl w:val="0"/>
          <w:numId w:val="11"/>
        </w:numPr>
      </w:pPr>
      <w:r w:rsidRPr="00227C71">
        <w:rPr>
          <w:b/>
        </w:rPr>
        <w:t>Childs claim wrongful life</w:t>
      </w:r>
      <w:r w:rsidRPr="007649D5">
        <w:t xml:space="preserve"> </w:t>
      </w:r>
      <w:r w:rsidRPr="00227C71">
        <w:rPr>
          <w:b/>
        </w:rPr>
        <w:t>is based on “but for” D’s carelessness, child would not have been born</w:t>
      </w:r>
      <w:r w:rsidRPr="007649D5">
        <w:t xml:space="preserve"> and would not have been required to struggle through life disabled.</w:t>
      </w:r>
    </w:p>
    <w:p w14:paraId="22C856FA" w14:textId="7ABD88BD" w:rsidR="00913522" w:rsidRPr="007649D5" w:rsidRDefault="00913522" w:rsidP="00B819EC">
      <w:pPr>
        <w:pStyle w:val="ListParagraph"/>
        <w:numPr>
          <w:ilvl w:val="0"/>
          <w:numId w:val="11"/>
        </w:numPr>
      </w:pPr>
      <w:r>
        <w:rPr>
          <w:b/>
        </w:rPr>
        <w:t>Wrongful life would be difficult to raise or succeed in Canada, unsettled, policy reasons.</w:t>
      </w:r>
    </w:p>
    <w:p w14:paraId="2BF9AC5A" w14:textId="0FE639C4" w:rsidR="004A60A6" w:rsidRPr="007649D5" w:rsidRDefault="002B34D5" w:rsidP="00B819EC">
      <w:pPr>
        <w:pStyle w:val="ListParagraph"/>
        <w:numPr>
          <w:ilvl w:val="0"/>
          <w:numId w:val="11"/>
        </w:numPr>
      </w:pPr>
      <w:r w:rsidRPr="00227C71">
        <w:rPr>
          <w:b/>
          <w:color w:val="0000FF"/>
        </w:rPr>
        <w:t>Arndt v Smith</w:t>
      </w:r>
      <w:r w:rsidR="003D0338">
        <w:rPr>
          <w:b/>
          <w:color w:val="0000FF"/>
        </w:rPr>
        <w:t xml:space="preserve"> SCC</w:t>
      </w:r>
      <w:r w:rsidRPr="007649D5">
        <w:t xml:space="preserve"> </w:t>
      </w:r>
      <w:r w:rsidRPr="007649D5">
        <w:sym w:font="Wingdings" w:char="F0E0"/>
      </w:r>
      <w:r w:rsidRPr="007649D5">
        <w:t xml:space="preserve"> </w:t>
      </w:r>
      <w:r w:rsidR="00B36091">
        <w:t>M</w:t>
      </w:r>
      <w:r w:rsidRPr="007649D5">
        <w:t>other got chicken pox in p</w:t>
      </w:r>
      <w:r w:rsidR="00227C71">
        <w:t>regnancy</w:t>
      </w:r>
      <w:r w:rsidR="003D0338">
        <w:t>;</w:t>
      </w:r>
      <w:r w:rsidRPr="007649D5">
        <w:t xml:space="preserve"> gave birth to </w:t>
      </w:r>
      <w:r w:rsidR="00227C71" w:rsidRPr="007649D5">
        <w:t>severely</w:t>
      </w:r>
      <w:r w:rsidRPr="007649D5">
        <w:t xml:space="preserve"> disabled child as a result.  Court </w:t>
      </w:r>
      <w:r w:rsidRPr="007649D5">
        <w:sym w:font="Wingdings" w:char="F0E0"/>
      </w:r>
      <w:r w:rsidR="00B36091">
        <w:t xml:space="preserve"> D</w:t>
      </w:r>
      <w:r w:rsidRPr="007649D5">
        <w:t>ismissed fathers claim for support, dropped child’s claim for wrongful life, woman</w:t>
      </w:r>
      <w:r w:rsidR="00227C71">
        <w:t>’</w:t>
      </w:r>
      <w:r w:rsidRPr="007649D5">
        <w:t xml:space="preserve">s action failed on causation – couldn’t prove a </w:t>
      </w:r>
      <w:r w:rsidRPr="003D0338">
        <w:rPr>
          <w:b/>
        </w:rPr>
        <w:t>reasonable woman in her position would have had an abortion</w:t>
      </w:r>
      <w:r w:rsidRPr="007649D5">
        <w:t xml:space="preserve"> if informed of the ve</w:t>
      </w:r>
      <w:r w:rsidR="00027AEA">
        <w:t>ry small risk of birth defects.</w:t>
      </w:r>
      <w:r w:rsidR="000F5C7F">
        <w:tab/>
      </w:r>
      <w:r w:rsidR="008034AF" w:rsidRPr="000F5C7F">
        <w:rPr>
          <w:b/>
        </w:rPr>
        <w:t>CA</w:t>
      </w:r>
      <w:r w:rsidR="008034AF" w:rsidRPr="007649D5">
        <w:t xml:space="preserve"> </w:t>
      </w:r>
      <w:r w:rsidR="008034AF" w:rsidRPr="007649D5">
        <w:sym w:font="Wingdings" w:char="F0E0"/>
      </w:r>
      <w:r w:rsidR="008034AF" w:rsidRPr="007649D5">
        <w:t xml:space="preserve"> new trial </w:t>
      </w:r>
      <w:r w:rsidR="000F5C7F">
        <w:tab/>
      </w:r>
      <w:r w:rsidR="008034AF" w:rsidRPr="000F5C7F">
        <w:rPr>
          <w:b/>
        </w:rPr>
        <w:t>SCC</w:t>
      </w:r>
      <w:r w:rsidR="008034AF" w:rsidRPr="007649D5">
        <w:sym w:font="Wingdings" w:char="F0E0"/>
      </w:r>
      <w:r w:rsidR="008034AF" w:rsidRPr="007649D5">
        <w:t xml:space="preserve"> upheld trial judgment</w:t>
      </w:r>
      <w:r w:rsidR="00103BA7">
        <w:t xml:space="preserve">, </w:t>
      </w:r>
      <w:r w:rsidR="003D0338">
        <w:t>claim dismissed</w:t>
      </w:r>
    </w:p>
    <w:p w14:paraId="0362A831" w14:textId="67B561F7" w:rsidR="008034AF" w:rsidRPr="007649D5" w:rsidRDefault="008034AF" w:rsidP="00B819EC">
      <w:pPr>
        <w:pStyle w:val="ListParagraph"/>
        <w:numPr>
          <w:ilvl w:val="0"/>
          <w:numId w:val="11"/>
        </w:numPr>
      </w:pPr>
      <w:r w:rsidRPr="00227C71">
        <w:rPr>
          <w:b/>
          <w:color w:val="0000FF"/>
        </w:rPr>
        <w:t>H(R) v Hunter</w:t>
      </w:r>
      <w:r w:rsidR="002619AE">
        <w:rPr>
          <w:b/>
          <w:color w:val="0000FF"/>
        </w:rPr>
        <w:t xml:space="preserve"> </w:t>
      </w:r>
      <w:r w:rsidRPr="007649D5">
        <w:t xml:space="preserve"> parents of 2 disabled kids awarded $3M for costs to raise kids D doctors did not refer the mother for additional genetic counseling</w:t>
      </w:r>
    </w:p>
    <w:p w14:paraId="01248117" w14:textId="2E87FF81" w:rsidR="008034AF" w:rsidRPr="007649D5" w:rsidRDefault="008034AF" w:rsidP="00B819EC">
      <w:pPr>
        <w:pStyle w:val="ListParagraph"/>
        <w:numPr>
          <w:ilvl w:val="0"/>
          <w:numId w:val="11"/>
        </w:numPr>
      </w:pPr>
      <w:r w:rsidRPr="00227C71">
        <w:rPr>
          <w:b/>
          <w:color w:val="0000FF"/>
        </w:rPr>
        <w:t>Krnagle v Brisco</w:t>
      </w:r>
      <w:r w:rsidRPr="007649D5">
        <w:t xml:space="preserve"> </w:t>
      </w:r>
      <w:r w:rsidR="00227C71">
        <w:sym w:font="Wingdings" w:char="F0E0"/>
      </w:r>
      <w:r w:rsidR="00227C71">
        <w:t xml:space="preserve"> </w:t>
      </w:r>
      <w:r w:rsidRPr="007649D5">
        <w:t>child with Downs Syndrome. D physician didn’t offer testing in pregnancy. Parent were entitled to damages regarding the expenses associated with his care</w:t>
      </w:r>
    </w:p>
    <w:p w14:paraId="5CD447EF" w14:textId="7615713D" w:rsidR="008034AF" w:rsidRDefault="008034AF" w:rsidP="00B819EC">
      <w:pPr>
        <w:pStyle w:val="ListParagraph"/>
        <w:numPr>
          <w:ilvl w:val="0"/>
          <w:numId w:val="11"/>
        </w:numPr>
      </w:pPr>
      <w:r w:rsidRPr="00227C71">
        <w:rPr>
          <w:b/>
          <w:color w:val="0000FF"/>
        </w:rPr>
        <w:t>Watters v White</w:t>
      </w:r>
      <w:r w:rsidRPr="007649D5">
        <w:t xml:space="preserve"> </w:t>
      </w:r>
      <w:r w:rsidRPr="007649D5">
        <w:sym w:font="Wingdings" w:char="F0E0"/>
      </w:r>
      <w:r w:rsidRPr="007649D5">
        <w:t xml:space="preserve"> cour</w:t>
      </w:r>
      <w:r w:rsidR="00674E2F">
        <w:t>t dismissed a claim against a doctor</w:t>
      </w:r>
      <w:r w:rsidRPr="007649D5">
        <w:t xml:space="preserve"> for failing to inform relatives of an infant suffering neuro disease that they might also be carriers. P was second cousin, gave birth to a child who suffered from the disease 30 years later. Would have been a </w:t>
      </w:r>
      <w:r w:rsidRPr="00674E2F">
        <w:rPr>
          <w:b/>
        </w:rPr>
        <w:t>breach of confidentiality</w:t>
      </w:r>
      <w:r w:rsidRPr="007649D5">
        <w:t xml:space="preserve"> to inform other members of the family.</w:t>
      </w:r>
    </w:p>
    <w:p w14:paraId="1F3614D4" w14:textId="6FE64D35" w:rsidR="0004643C" w:rsidRDefault="0004643C" w:rsidP="00B819EC">
      <w:pPr>
        <w:pStyle w:val="ListParagraph"/>
        <w:numPr>
          <w:ilvl w:val="0"/>
          <w:numId w:val="11"/>
        </w:numPr>
      </w:pPr>
      <w:r w:rsidRPr="00227C71">
        <w:rPr>
          <w:b/>
          <w:color w:val="0000FF"/>
        </w:rPr>
        <w:t>Watters v White</w:t>
      </w:r>
      <w:r w:rsidRPr="007649D5">
        <w:t xml:space="preserve"> </w:t>
      </w:r>
      <w:r w:rsidRPr="007649D5">
        <w:sym w:font="Wingdings" w:char="F0E0"/>
      </w:r>
      <w:r w:rsidRPr="007649D5">
        <w:t xml:space="preserve"> cour</w:t>
      </w:r>
      <w:r>
        <w:t>t dismissed a claim against a doctor</w:t>
      </w:r>
      <w:r w:rsidRPr="007649D5">
        <w:t xml:space="preserve"> for failing to inform relatives of an infant suffering neuro disease that they might also</w:t>
      </w:r>
    </w:p>
    <w:p w14:paraId="56959CEC" w14:textId="0B957C45" w:rsidR="00A5135C" w:rsidRPr="0065331F" w:rsidRDefault="0002216F" w:rsidP="00B819EC">
      <w:pPr>
        <w:pStyle w:val="ListParagraph"/>
        <w:numPr>
          <w:ilvl w:val="0"/>
          <w:numId w:val="11"/>
        </w:numPr>
      </w:pPr>
      <w:r>
        <w:rPr>
          <w:b/>
          <w:color w:val="0000FF"/>
        </w:rPr>
        <w:t>As</w:t>
      </w:r>
      <w:r w:rsidR="00A5135C">
        <w:rPr>
          <w:b/>
          <w:color w:val="0000FF"/>
        </w:rPr>
        <w:t xml:space="preserve"> ability to detect abnormalities in pregnancy</w:t>
      </w:r>
      <w:r>
        <w:rPr>
          <w:b/>
          <w:color w:val="0000FF"/>
        </w:rPr>
        <w:t>, may see wrongful life cases increase in future.</w:t>
      </w:r>
    </w:p>
    <w:p w14:paraId="5DEDAD4C" w14:textId="77777777" w:rsidR="0065331F" w:rsidRDefault="0065331F" w:rsidP="0065331F"/>
    <w:p w14:paraId="64702997" w14:textId="2849D1DF" w:rsidR="00453340" w:rsidRPr="00453340" w:rsidRDefault="00453340" w:rsidP="0065331F">
      <w:pPr>
        <w:rPr>
          <w:b/>
        </w:rPr>
      </w:pPr>
      <w:r w:rsidRPr="00453340">
        <w:rPr>
          <w:b/>
        </w:rPr>
        <w:t>Questions</w:t>
      </w:r>
      <w:r w:rsidR="00B966F9">
        <w:rPr>
          <w:b/>
        </w:rPr>
        <w:t xml:space="preserve"> – Should expanded </w:t>
      </w:r>
    </w:p>
    <w:p w14:paraId="73CBE88B" w14:textId="6CBE5C74" w:rsidR="0065331F" w:rsidRPr="0065331F" w:rsidRDefault="0065331F" w:rsidP="00B819EC">
      <w:pPr>
        <w:pStyle w:val="ListParagraph"/>
        <w:numPr>
          <w:ilvl w:val="0"/>
          <w:numId w:val="11"/>
        </w:numPr>
      </w:pPr>
      <w:r>
        <w:rPr>
          <w:b/>
          <w:color w:val="0000FF"/>
        </w:rPr>
        <w:t>Should parents be able to make a claim if it’s a mild disability?</w:t>
      </w:r>
    </w:p>
    <w:p w14:paraId="70A502EC" w14:textId="591DF149" w:rsidR="0065331F" w:rsidRPr="0065331F" w:rsidRDefault="0065331F" w:rsidP="00B819EC">
      <w:pPr>
        <w:pStyle w:val="ListParagraph"/>
        <w:numPr>
          <w:ilvl w:val="0"/>
          <w:numId w:val="11"/>
        </w:numPr>
      </w:pPr>
      <w:r>
        <w:rPr>
          <w:b/>
          <w:color w:val="0000FF"/>
        </w:rPr>
        <w:t>What if it can be treated by medication?</w:t>
      </w:r>
    </w:p>
    <w:p w14:paraId="76416A9A" w14:textId="08CA6F56" w:rsidR="0065331F" w:rsidRPr="007649D5" w:rsidRDefault="0065331F" w:rsidP="00B819EC">
      <w:pPr>
        <w:pStyle w:val="ListParagraph"/>
        <w:numPr>
          <w:ilvl w:val="0"/>
          <w:numId w:val="11"/>
        </w:numPr>
      </w:pPr>
      <w:r>
        <w:rPr>
          <w:b/>
          <w:color w:val="0000FF"/>
        </w:rPr>
        <w:t>What if they can only tell if a child MIGHT in the future develop a condition?</w:t>
      </w:r>
    </w:p>
    <w:p w14:paraId="1EED52AA" w14:textId="77777777" w:rsidR="005A0B4A" w:rsidRDefault="005A0B4A" w:rsidP="002A4A2F"/>
    <w:p w14:paraId="234D310A" w14:textId="77777777" w:rsidR="00700097" w:rsidRPr="0004643C" w:rsidRDefault="00700097" w:rsidP="00700097">
      <w:pPr>
        <w:rPr>
          <w:b/>
        </w:rPr>
      </w:pPr>
      <w:r w:rsidRPr="0004643C">
        <w:rPr>
          <w:b/>
        </w:rPr>
        <w:t>Wrongful Pregnancy</w:t>
      </w:r>
    </w:p>
    <w:p w14:paraId="635F0A12" w14:textId="5F0BDCF9" w:rsidR="00700097" w:rsidRPr="00700097" w:rsidRDefault="00700097" w:rsidP="00700097">
      <w:pPr>
        <w:pStyle w:val="ListParagraph"/>
        <w:numPr>
          <w:ilvl w:val="0"/>
          <w:numId w:val="12"/>
        </w:numPr>
        <w:rPr>
          <w:u w:val="single"/>
        </w:rPr>
      </w:pPr>
      <w:r>
        <w:t>Co</w:t>
      </w:r>
      <w:r w:rsidRPr="007649D5">
        <w:t>urts more reluctant to grant remedies in cases with healthy babies</w:t>
      </w:r>
      <w:r>
        <w:t xml:space="preserve"> </w:t>
      </w:r>
      <w:r w:rsidRPr="007649D5">
        <w:t>exception – cost of rearing child offset w emotional benefits of having a child  (Suite v Cooke )– not strong authority</w:t>
      </w:r>
    </w:p>
    <w:p w14:paraId="501252A5" w14:textId="012354D7" w:rsidR="00700097" w:rsidRPr="00700097" w:rsidRDefault="00700097" w:rsidP="00700097">
      <w:pPr>
        <w:pStyle w:val="ListParagraph"/>
        <w:numPr>
          <w:ilvl w:val="0"/>
          <w:numId w:val="12"/>
        </w:numPr>
        <w:rPr>
          <w:u w:val="single"/>
        </w:rPr>
      </w:pPr>
      <w:r>
        <w:t>Li</w:t>
      </w:r>
      <w:r w:rsidRPr="007649D5">
        <w:t xml:space="preserve">ability may be found w/ unhealthy/disabled child </w:t>
      </w:r>
    </w:p>
    <w:p w14:paraId="691D9BB5" w14:textId="77777777" w:rsidR="00700097" w:rsidRPr="007649D5" w:rsidRDefault="00700097" w:rsidP="00700097">
      <w:pPr>
        <w:pStyle w:val="ListParagraph"/>
        <w:numPr>
          <w:ilvl w:val="0"/>
          <w:numId w:val="11"/>
        </w:numPr>
      </w:pPr>
      <w:r w:rsidRPr="007649D5">
        <w:t>Physician performs abortion but pregnancy co</w:t>
      </w:r>
      <w:r>
        <w:t xml:space="preserve">ntinues – negligence is needing repeated procedures, pain and suffering, </w:t>
      </w:r>
    </w:p>
    <w:p w14:paraId="2FEB6870" w14:textId="77777777" w:rsidR="00700097" w:rsidRPr="007649D5" w:rsidRDefault="00700097" w:rsidP="00700097">
      <w:pPr>
        <w:pStyle w:val="ListParagraph"/>
        <w:numPr>
          <w:ilvl w:val="0"/>
          <w:numId w:val="11"/>
        </w:numPr>
      </w:pPr>
      <w:r w:rsidRPr="007649D5">
        <w:t>Physician incorrectly performs sterilization procedure (BUT THEY ALL HAVE A RISK OF FAILURE)</w:t>
      </w:r>
    </w:p>
    <w:p w14:paraId="751269ED" w14:textId="77777777" w:rsidR="00700097" w:rsidRPr="007649D5" w:rsidRDefault="00700097" w:rsidP="00700097">
      <w:pPr>
        <w:pStyle w:val="ListParagraph"/>
        <w:numPr>
          <w:ilvl w:val="0"/>
          <w:numId w:val="11"/>
        </w:numPr>
      </w:pPr>
      <w:r w:rsidRPr="00700097">
        <w:rPr>
          <w:b/>
        </w:rPr>
        <w:t>If the woman does not terminate the wrongful pregnancy, the court may order</w:t>
      </w:r>
      <w:r w:rsidRPr="007649D5">
        <w:t xml:space="preserve">: </w:t>
      </w:r>
      <w:r w:rsidRPr="00CE4118">
        <w:rPr>
          <w:b/>
          <w:color w:val="0000FF"/>
        </w:rPr>
        <w:t>Cattanach v Melchior</w:t>
      </w:r>
      <w:r w:rsidRPr="007649D5">
        <w:t xml:space="preserve"> </w:t>
      </w:r>
    </w:p>
    <w:p w14:paraId="5E768FBF" w14:textId="77777777" w:rsidR="00700097" w:rsidRPr="007649D5" w:rsidRDefault="00700097" w:rsidP="00D55012">
      <w:pPr>
        <w:pStyle w:val="ListParagraph"/>
        <w:numPr>
          <w:ilvl w:val="0"/>
          <w:numId w:val="97"/>
        </w:numPr>
      </w:pPr>
      <w:r w:rsidRPr="007649D5">
        <w:t>No damages where child is healthy</w:t>
      </w:r>
    </w:p>
    <w:p w14:paraId="05758CE6" w14:textId="77777777" w:rsidR="00700097" w:rsidRPr="007649D5" w:rsidRDefault="00700097" w:rsidP="00D55012">
      <w:pPr>
        <w:pStyle w:val="ListParagraph"/>
        <w:numPr>
          <w:ilvl w:val="0"/>
          <w:numId w:val="97"/>
        </w:numPr>
      </w:pPr>
      <w:r w:rsidRPr="007649D5">
        <w:t>Damages confined to immediate damage to mother together with expenses and loss of earnings immediately consequential on the pregnancy and delivery but not for upkeep and care of a healthy child</w:t>
      </w:r>
    </w:p>
    <w:p w14:paraId="09AB065C" w14:textId="77777777" w:rsidR="00700097" w:rsidRPr="007649D5" w:rsidRDefault="00700097" w:rsidP="00D55012">
      <w:pPr>
        <w:pStyle w:val="ListParagraph"/>
        <w:numPr>
          <w:ilvl w:val="0"/>
          <w:numId w:val="97"/>
        </w:numPr>
      </w:pPr>
      <w:r w:rsidRPr="007649D5">
        <w:t>Damages confined to the foregoing together with any additional costs of rearing child born with disability or to parents with disability * traditionally chosen in Canada</w:t>
      </w:r>
    </w:p>
    <w:p w14:paraId="011FB0BF" w14:textId="77777777" w:rsidR="00700097" w:rsidRPr="007649D5" w:rsidRDefault="00700097" w:rsidP="00D55012">
      <w:pPr>
        <w:pStyle w:val="ListParagraph"/>
        <w:numPr>
          <w:ilvl w:val="0"/>
          <w:numId w:val="97"/>
        </w:numPr>
      </w:pPr>
      <w:r w:rsidRPr="007649D5">
        <w:t>Damages in full for costs of raising unplanned child to age when child is self-reliant, whether health, disabled, or impaired, but with a deduction from the amount for the joy and benefits received and potential economic support derived from the child</w:t>
      </w:r>
    </w:p>
    <w:p w14:paraId="37CC4124" w14:textId="77777777" w:rsidR="00700097" w:rsidRPr="007649D5" w:rsidRDefault="00700097" w:rsidP="00D55012">
      <w:pPr>
        <w:pStyle w:val="ListParagraph"/>
        <w:numPr>
          <w:ilvl w:val="0"/>
          <w:numId w:val="97"/>
        </w:numPr>
      </w:pPr>
      <w:r w:rsidRPr="007649D5">
        <w:t>Full damages against tortfeasor for cost of raising child, subject to limitation of reasonable foreseeability and remoteness with no discount for joy benefits or support.</w:t>
      </w:r>
    </w:p>
    <w:p w14:paraId="31EBCCEF" w14:textId="77777777" w:rsidR="00700097" w:rsidRPr="007649D5" w:rsidRDefault="00700097" w:rsidP="00700097">
      <w:pPr>
        <w:pStyle w:val="ListParagraph"/>
        <w:numPr>
          <w:ilvl w:val="0"/>
          <w:numId w:val="11"/>
        </w:numPr>
      </w:pPr>
      <w:r w:rsidRPr="00CE4118">
        <w:rPr>
          <w:b/>
          <w:color w:val="0000FF"/>
        </w:rPr>
        <w:t>Suite v Cook</w:t>
      </w:r>
      <w:r w:rsidRPr="007649D5">
        <w:t xml:space="preserve"> </w:t>
      </w:r>
      <w:r w:rsidRPr="007649D5">
        <w:sym w:font="Wingdings" w:char="F0E0"/>
      </w:r>
      <w:r w:rsidRPr="007649D5">
        <w:t xml:space="preserve"> Quebec CA found pecuniary damages for raising a healthy child were recoverable, but also that they had to be set off against the emotional benefits of a child</w:t>
      </w:r>
    </w:p>
    <w:p w14:paraId="6500C1F4" w14:textId="3E21BD5F" w:rsidR="00700097" w:rsidRPr="007649D5" w:rsidRDefault="00700097" w:rsidP="00700097">
      <w:pPr>
        <w:pStyle w:val="ListParagraph"/>
        <w:numPr>
          <w:ilvl w:val="0"/>
          <w:numId w:val="12"/>
        </w:numPr>
        <w:rPr>
          <w:u w:val="single"/>
        </w:rPr>
      </w:pPr>
      <w:r w:rsidRPr="00CE4118">
        <w:rPr>
          <w:b/>
          <w:color w:val="0000FF"/>
        </w:rPr>
        <w:t>Kealey v Berezowski</w:t>
      </w:r>
      <w:r w:rsidRPr="007649D5">
        <w:t xml:space="preserve"> </w:t>
      </w:r>
      <w:r w:rsidRPr="007649D5">
        <w:sym w:font="Wingdings" w:char="F0E0"/>
      </w:r>
      <w:r w:rsidRPr="007649D5">
        <w:t xml:space="preserve"> claims for child rearing should be universally denies as a matter of public policy, can only be recovered when P pri</w:t>
      </w:r>
      <w:r>
        <w:t>m</w:t>
      </w:r>
      <w:r w:rsidRPr="007649D5">
        <w:t>ary motivation for wanting to limit the size of the family was financial.</w:t>
      </w:r>
    </w:p>
    <w:p w14:paraId="1CD7C71E" w14:textId="77777777" w:rsidR="00700097" w:rsidRPr="007649D5" w:rsidRDefault="00700097" w:rsidP="00700097"/>
    <w:p w14:paraId="10AC1E64" w14:textId="77777777" w:rsidR="00A83C52" w:rsidRPr="00187DAA" w:rsidRDefault="00A83C52" w:rsidP="002A4A2F">
      <w:pPr>
        <w:rPr>
          <w:b/>
        </w:rPr>
      </w:pPr>
      <w:r w:rsidRPr="00187DAA">
        <w:rPr>
          <w:b/>
        </w:rPr>
        <w:t>Prenatal injuries</w:t>
      </w:r>
    </w:p>
    <w:p w14:paraId="0992C596" w14:textId="75A3AE16" w:rsidR="00E92587" w:rsidRDefault="00E92587" w:rsidP="00B819EC">
      <w:pPr>
        <w:pStyle w:val="ListParagraph"/>
        <w:numPr>
          <w:ilvl w:val="0"/>
          <w:numId w:val="11"/>
        </w:numPr>
        <w:rPr>
          <w:b/>
          <w:color w:val="660066"/>
        </w:rPr>
      </w:pPr>
      <w:r w:rsidRPr="00DA768B">
        <w:rPr>
          <w:b/>
          <w:color w:val="0000FF"/>
        </w:rPr>
        <w:t>Child cannot sue for damage in utero unless they are subsequently born with an injury</w:t>
      </w:r>
      <w:r w:rsidR="00DA768B" w:rsidRPr="00DA768B">
        <w:rPr>
          <w:b/>
          <w:color w:val="0000FF"/>
        </w:rPr>
        <w:t xml:space="preserve"> caused by the physician’s negligence</w:t>
      </w:r>
      <w:r w:rsidR="0093130A">
        <w:rPr>
          <w:b/>
          <w:color w:val="660066"/>
        </w:rPr>
        <w:t>.</w:t>
      </w:r>
    </w:p>
    <w:p w14:paraId="1325EF95" w14:textId="3164D30A" w:rsidR="00BD1332" w:rsidRPr="002A046E" w:rsidRDefault="00BD1332" w:rsidP="00B819EC">
      <w:pPr>
        <w:pStyle w:val="ListParagraph"/>
        <w:numPr>
          <w:ilvl w:val="0"/>
          <w:numId w:val="11"/>
        </w:numPr>
        <w:rPr>
          <w:b/>
          <w:color w:val="660066"/>
        </w:rPr>
      </w:pPr>
      <w:r>
        <w:rPr>
          <w:b/>
          <w:color w:val="660066"/>
        </w:rPr>
        <w:t>Fetus is not recognized as a legal person with rights. However parents have right to sue for condition due to prenatal injury</w:t>
      </w:r>
    </w:p>
    <w:p w14:paraId="466CD830" w14:textId="50848865" w:rsidR="00C07863" w:rsidRDefault="00E92587" w:rsidP="00B819EC">
      <w:pPr>
        <w:pStyle w:val="ListParagraph"/>
        <w:numPr>
          <w:ilvl w:val="0"/>
          <w:numId w:val="11"/>
        </w:numPr>
      </w:pPr>
      <w:r w:rsidRPr="00152274">
        <w:rPr>
          <w:b/>
          <w:color w:val="0000FF"/>
        </w:rPr>
        <w:t>Dobson v Dobson</w:t>
      </w:r>
      <w:r w:rsidRPr="007649D5">
        <w:t xml:space="preserve"> </w:t>
      </w:r>
      <w:r w:rsidRPr="007649D5">
        <w:sym w:font="Wingdings" w:char="F0E0"/>
      </w:r>
      <w:r w:rsidR="00456346">
        <w:t xml:space="preserve"> 27 w</w:t>
      </w:r>
      <w:r w:rsidRPr="007649D5">
        <w:t xml:space="preserve">k pregnant woman caused car accident, damaged her unborn child. CS same day, </w:t>
      </w:r>
      <w:r w:rsidRPr="00187DAA">
        <w:t>severe</w:t>
      </w:r>
      <w:r w:rsidRPr="007649D5">
        <w:t xml:space="preserve"> and permanent disabilities. </w:t>
      </w:r>
      <w:r w:rsidR="00EB4C93" w:rsidRPr="007649D5">
        <w:t xml:space="preserve">Sued mother for damages as a way to get insurance money </w:t>
      </w:r>
    </w:p>
    <w:p w14:paraId="1A054B37" w14:textId="0C38E814" w:rsidR="00E92587" w:rsidRDefault="00EB4C93" w:rsidP="00B819EC">
      <w:pPr>
        <w:pStyle w:val="ListParagraph"/>
        <w:numPr>
          <w:ilvl w:val="1"/>
          <w:numId w:val="11"/>
        </w:numPr>
        <w:rPr>
          <w:b/>
          <w:color w:val="0000FF"/>
        </w:rPr>
      </w:pPr>
      <w:r w:rsidRPr="00C07863">
        <w:rPr>
          <w:b/>
        </w:rPr>
        <w:t>SCC</w:t>
      </w:r>
      <w:r w:rsidRPr="007649D5">
        <w:sym w:font="Wingdings" w:char="F0E0"/>
      </w:r>
      <w:r w:rsidRPr="007649D5">
        <w:t xml:space="preserve"> </w:t>
      </w:r>
      <w:r w:rsidRPr="0026645C">
        <w:rPr>
          <w:b/>
        </w:rPr>
        <w:t xml:space="preserve">mother did not owe a duty of care to her son prior to birth for </w:t>
      </w:r>
      <w:r w:rsidR="00680907" w:rsidRPr="00680907">
        <w:rPr>
          <w:b/>
          <w:u w:val="single"/>
        </w:rPr>
        <w:t xml:space="preserve">Stage 2 </w:t>
      </w:r>
      <w:r w:rsidRPr="00680907">
        <w:rPr>
          <w:b/>
          <w:u w:val="single"/>
        </w:rPr>
        <w:t>policy reason</w:t>
      </w:r>
      <w:r w:rsidRPr="0026645C">
        <w:rPr>
          <w:b/>
        </w:rPr>
        <w:t xml:space="preserve"> in Anns/Cooper test </w:t>
      </w:r>
      <w:r w:rsidRPr="007649D5">
        <w:sym w:font="Wingdings" w:char="F0E0"/>
      </w:r>
      <w:r w:rsidRPr="007649D5">
        <w:t xml:space="preserve"> to impose duty of care of mom towards fetus would result in extensive and unacceptable intrusions on the bod</w:t>
      </w:r>
      <w:r w:rsidR="00DA768B">
        <w:t>ily integrity, privacy and auto</w:t>
      </w:r>
      <w:r w:rsidRPr="007649D5">
        <w:t xml:space="preserve">nomy rights of women.  </w:t>
      </w:r>
      <w:r w:rsidRPr="00BE5F04">
        <w:rPr>
          <w:b/>
          <w:color w:val="0000FF"/>
        </w:rPr>
        <w:t xml:space="preserve">Would be difficult to determine tortious vs non-tortious behaviour in daily life of a pregnant woman.  Too much external scrutiny on a womans every action.  Would significantly undermine womens rights. </w:t>
      </w:r>
    </w:p>
    <w:p w14:paraId="2F5D6637" w14:textId="77777777" w:rsidR="007557EC" w:rsidRDefault="007557EC" w:rsidP="007557EC">
      <w:pPr>
        <w:rPr>
          <w:b/>
        </w:rPr>
      </w:pPr>
    </w:p>
    <w:p w14:paraId="43670C6B" w14:textId="77777777" w:rsidR="007557EC" w:rsidRPr="00380145" w:rsidRDefault="007557EC" w:rsidP="007557EC">
      <w:pPr>
        <w:rPr>
          <w:b/>
        </w:rPr>
      </w:pPr>
      <w:r w:rsidRPr="00380145">
        <w:rPr>
          <w:b/>
        </w:rPr>
        <w:t>Wrongful birth/life</w:t>
      </w:r>
    </w:p>
    <w:p w14:paraId="34272492" w14:textId="07DD097D" w:rsidR="007557EC" w:rsidRPr="007649D5" w:rsidRDefault="007557EC" w:rsidP="007557EC">
      <w:pPr>
        <w:pStyle w:val="ListParagraph"/>
        <w:numPr>
          <w:ilvl w:val="0"/>
          <w:numId w:val="11"/>
        </w:numPr>
      </w:pPr>
      <w:r w:rsidRPr="007649D5">
        <w:t>When parents took steps to prevent pregnancy or childbirth, but happens from DR’s negligence</w:t>
      </w:r>
    </w:p>
    <w:p w14:paraId="5CB2D073" w14:textId="77777777" w:rsidR="007557EC" w:rsidRPr="007649D5" w:rsidRDefault="007557EC" w:rsidP="007557EC">
      <w:pPr>
        <w:pStyle w:val="ListParagraph"/>
        <w:numPr>
          <w:ilvl w:val="0"/>
          <w:numId w:val="11"/>
        </w:numPr>
      </w:pPr>
      <w:r w:rsidRPr="007649D5">
        <w:t>Court reluctant to recognize wrongful life (sanctity of life) (</w:t>
      </w:r>
      <w:r w:rsidRPr="005A60B2">
        <w:rPr>
          <w:color w:val="0000FF"/>
        </w:rPr>
        <w:t>Jones</w:t>
      </w:r>
      <w:r w:rsidRPr="007649D5">
        <w:t>)</w:t>
      </w:r>
    </w:p>
    <w:p w14:paraId="1FCE0C38" w14:textId="0A211763" w:rsidR="00A669E2" w:rsidRDefault="007557EC" w:rsidP="002A4A2F">
      <w:pPr>
        <w:pStyle w:val="ListParagraph"/>
        <w:numPr>
          <w:ilvl w:val="0"/>
          <w:numId w:val="11"/>
        </w:numPr>
      </w:pPr>
      <w:r>
        <w:t>N</w:t>
      </w:r>
      <w:r w:rsidRPr="007649D5">
        <w:t xml:space="preserve">o duty to child to inform their mother of info that might lead to them not being born  </w:t>
      </w:r>
    </w:p>
    <w:p w14:paraId="328ADED2" w14:textId="77777777" w:rsidR="00700097" w:rsidRPr="007649D5" w:rsidRDefault="00700097" w:rsidP="00700097"/>
    <w:tbl>
      <w:tblPr>
        <w:tblStyle w:val="TableGrid"/>
        <w:tblW w:w="0" w:type="auto"/>
        <w:tblLook w:val="04A0" w:firstRow="1" w:lastRow="0" w:firstColumn="1" w:lastColumn="0" w:noHBand="0" w:noVBand="1"/>
      </w:tblPr>
      <w:tblGrid>
        <w:gridCol w:w="9734"/>
      </w:tblGrid>
      <w:tr w:rsidR="00A669E2" w:rsidRPr="007649D5" w14:paraId="75D87C37" w14:textId="77777777" w:rsidTr="00AF6AEC">
        <w:tc>
          <w:tcPr>
            <w:tcW w:w="9734" w:type="dxa"/>
            <w:shd w:val="clear" w:color="auto" w:fill="FFFF99"/>
          </w:tcPr>
          <w:p w14:paraId="21D14F36" w14:textId="2548CCEC" w:rsidR="00A669E2" w:rsidRPr="007649D5" w:rsidRDefault="00A669E2" w:rsidP="002A4A2F">
            <w:pPr>
              <w:pStyle w:val="Heading3"/>
            </w:pPr>
            <w:bookmarkStart w:id="25" w:name="_Toc353872746"/>
            <w:r w:rsidRPr="007649D5">
              <w:t>Paxton v Ramji</w:t>
            </w:r>
            <w:bookmarkEnd w:id="25"/>
          </w:p>
        </w:tc>
      </w:tr>
      <w:tr w:rsidR="00A669E2" w:rsidRPr="007649D5" w14:paraId="78EEEE86" w14:textId="77777777" w:rsidTr="00E53969">
        <w:tc>
          <w:tcPr>
            <w:tcW w:w="9734" w:type="dxa"/>
          </w:tcPr>
          <w:p w14:paraId="1BE640D1" w14:textId="77777777" w:rsidR="00663D2C" w:rsidRDefault="00663D2C" w:rsidP="002A4A2F">
            <w:pPr>
              <w:rPr>
                <w:b/>
              </w:rPr>
            </w:pPr>
          </w:p>
          <w:p w14:paraId="0E86CD72" w14:textId="77777777" w:rsidR="00A669E2" w:rsidRPr="007649D5" w:rsidRDefault="00A669E2" w:rsidP="002A4A2F">
            <w:r w:rsidRPr="00380145">
              <w:rPr>
                <w:b/>
              </w:rPr>
              <w:t>Facts</w:t>
            </w:r>
            <w:r w:rsidRPr="007649D5">
              <w:t xml:space="preserve">: </w:t>
            </w:r>
          </w:p>
          <w:p w14:paraId="4FD8198E" w14:textId="64844D94" w:rsidR="00A669E2" w:rsidRPr="007649D5" w:rsidRDefault="00A669E2" w:rsidP="00D55012">
            <w:pPr>
              <w:pStyle w:val="ListParagraph"/>
              <w:numPr>
                <w:ilvl w:val="0"/>
                <w:numId w:val="89"/>
              </w:numPr>
            </w:pPr>
            <w:r w:rsidRPr="007649D5">
              <w:t>Mother took prescription acne drug prior to pregnancy – led to disabilities. Husband had vasectomy. Dr negligent for not recommending BC pill?</w:t>
            </w:r>
          </w:p>
          <w:p w14:paraId="2D59A90D" w14:textId="77777777" w:rsidR="00A669E2" w:rsidRPr="007649D5" w:rsidRDefault="00A669E2" w:rsidP="002A4A2F">
            <w:r w:rsidRPr="00380145">
              <w:rPr>
                <w:b/>
              </w:rPr>
              <w:t>Ratio</w:t>
            </w:r>
            <w:r w:rsidRPr="007649D5">
              <w:t xml:space="preserve">: </w:t>
            </w:r>
          </w:p>
          <w:p w14:paraId="305933BB" w14:textId="6EF3D95A" w:rsidR="00A669E2" w:rsidRPr="005A60B2" w:rsidRDefault="00AF6AEC" w:rsidP="00D55012">
            <w:pPr>
              <w:pStyle w:val="ListParagraph"/>
              <w:numPr>
                <w:ilvl w:val="0"/>
                <w:numId w:val="89"/>
              </w:numPr>
              <w:rPr>
                <w:b/>
                <w:color w:val="0000FF"/>
              </w:rPr>
            </w:pPr>
            <w:r w:rsidRPr="005A60B2">
              <w:rPr>
                <w:b/>
                <w:color w:val="0000FF"/>
              </w:rPr>
              <w:t xml:space="preserve">No duty of care for doctors </w:t>
            </w:r>
            <w:r w:rsidR="00A669E2" w:rsidRPr="005A60B2">
              <w:rPr>
                <w:b/>
                <w:color w:val="0000FF"/>
              </w:rPr>
              <w:t>to future children</w:t>
            </w:r>
            <w:r w:rsidR="00380145" w:rsidRPr="005A60B2">
              <w:rPr>
                <w:b/>
                <w:color w:val="0000FF"/>
              </w:rPr>
              <w:t xml:space="preserve"> due to lack of proximity (1B Cooper test)</w:t>
            </w:r>
            <w:r w:rsidR="00A669E2" w:rsidRPr="005A60B2">
              <w:rPr>
                <w:b/>
                <w:color w:val="0000FF"/>
              </w:rPr>
              <w:t xml:space="preserve"> </w:t>
            </w:r>
          </w:p>
          <w:p w14:paraId="692249EC" w14:textId="77777777" w:rsidR="00A669E2" w:rsidRPr="005A60B2" w:rsidRDefault="00A669E2" w:rsidP="00D55012">
            <w:pPr>
              <w:pStyle w:val="ListParagraph"/>
              <w:numPr>
                <w:ilvl w:val="0"/>
                <w:numId w:val="89"/>
              </w:numPr>
              <w:rPr>
                <w:b/>
                <w:color w:val="0000FF"/>
              </w:rPr>
            </w:pPr>
            <w:r w:rsidRPr="005A60B2">
              <w:rPr>
                <w:b/>
                <w:color w:val="0000FF"/>
              </w:rPr>
              <w:t>Policy reasons (proximity):</w:t>
            </w:r>
          </w:p>
          <w:p w14:paraId="637ADD64" w14:textId="0CDDA7E1" w:rsidR="00A669E2" w:rsidRPr="005A60B2" w:rsidRDefault="00896E22" w:rsidP="00B819EC">
            <w:pPr>
              <w:pStyle w:val="ListParagraph"/>
              <w:numPr>
                <w:ilvl w:val="1"/>
                <w:numId w:val="10"/>
              </w:numPr>
              <w:rPr>
                <w:b/>
                <w:color w:val="0000FF"/>
              </w:rPr>
            </w:pPr>
            <w:r w:rsidRPr="005A60B2">
              <w:rPr>
                <w:b/>
                <w:color w:val="0000FF"/>
              </w:rPr>
              <w:t>C</w:t>
            </w:r>
            <w:r w:rsidR="00A669E2" w:rsidRPr="005A60B2">
              <w:rPr>
                <w:b/>
                <w:color w:val="0000FF"/>
              </w:rPr>
              <w:t>onflict for DR – bound to both mother and unborn fetus</w:t>
            </w:r>
          </w:p>
          <w:p w14:paraId="7B8C2C6D" w14:textId="395A48CC" w:rsidR="00A669E2" w:rsidRPr="005A60B2" w:rsidRDefault="00896E22" w:rsidP="00B819EC">
            <w:pPr>
              <w:pStyle w:val="ListParagraph"/>
              <w:numPr>
                <w:ilvl w:val="1"/>
                <w:numId w:val="10"/>
              </w:numPr>
              <w:rPr>
                <w:b/>
                <w:color w:val="0000FF"/>
              </w:rPr>
            </w:pPr>
            <w:r w:rsidRPr="005A60B2">
              <w:rPr>
                <w:b/>
                <w:color w:val="0000FF"/>
              </w:rPr>
              <w:t>C</w:t>
            </w:r>
            <w:r w:rsidR="00A669E2" w:rsidRPr="005A60B2">
              <w:rPr>
                <w:b/>
                <w:color w:val="0000FF"/>
              </w:rPr>
              <w:t xml:space="preserve">hilling effect on profession </w:t>
            </w:r>
          </w:p>
          <w:p w14:paraId="4B914F67" w14:textId="4F48EC76" w:rsidR="00A669E2" w:rsidRPr="005A60B2" w:rsidRDefault="00896E22" w:rsidP="00B819EC">
            <w:pPr>
              <w:pStyle w:val="ListParagraph"/>
              <w:numPr>
                <w:ilvl w:val="1"/>
                <w:numId w:val="10"/>
              </w:numPr>
              <w:rPr>
                <w:b/>
                <w:color w:val="0000FF"/>
              </w:rPr>
            </w:pPr>
            <w:r w:rsidRPr="005A60B2">
              <w:rPr>
                <w:b/>
                <w:color w:val="0000FF"/>
              </w:rPr>
              <w:t>A</w:t>
            </w:r>
            <w:r w:rsidR="00A669E2" w:rsidRPr="005A60B2">
              <w:rPr>
                <w:b/>
                <w:color w:val="0000FF"/>
              </w:rPr>
              <w:t>utonomy/privacy of woman</w:t>
            </w:r>
          </w:p>
          <w:p w14:paraId="209FFB5C" w14:textId="2AA16643" w:rsidR="00A669E2" w:rsidRPr="005A60B2" w:rsidRDefault="00896E22" w:rsidP="00B819EC">
            <w:pPr>
              <w:pStyle w:val="ListParagraph"/>
              <w:numPr>
                <w:ilvl w:val="1"/>
                <w:numId w:val="10"/>
              </w:numPr>
              <w:rPr>
                <w:b/>
                <w:color w:val="0000FF"/>
              </w:rPr>
            </w:pPr>
            <w:r w:rsidRPr="005A60B2">
              <w:rPr>
                <w:b/>
                <w:color w:val="0000FF"/>
              </w:rPr>
              <w:t>I</w:t>
            </w:r>
            <w:r w:rsidR="00A669E2" w:rsidRPr="005A60B2">
              <w:rPr>
                <w:b/>
                <w:color w:val="0000FF"/>
              </w:rPr>
              <w:t xml:space="preserve">ntroduces lack of clarity in law – doesn’t recognize fetus as person </w:t>
            </w:r>
          </w:p>
          <w:p w14:paraId="260C1B33" w14:textId="310BD45A" w:rsidR="00A669E2" w:rsidRPr="007649D5" w:rsidRDefault="00725813" w:rsidP="00B819EC">
            <w:pPr>
              <w:pStyle w:val="ListParagraph"/>
              <w:numPr>
                <w:ilvl w:val="0"/>
                <w:numId w:val="12"/>
              </w:numPr>
            </w:pPr>
            <w:r w:rsidRPr="007649D5">
              <w:t>Women</w:t>
            </w:r>
            <w:r w:rsidR="00A669E2" w:rsidRPr="007649D5">
              <w:t xml:space="preserve"> have rights to expose themselves to harmful risks – protect personal autonomy (</w:t>
            </w:r>
            <w:r w:rsidR="00A669E2" w:rsidRPr="005A60B2">
              <w:rPr>
                <w:color w:val="0000FF"/>
              </w:rPr>
              <w:t>UAW v Johnson Controls</w:t>
            </w:r>
            <w:r w:rsidR="00A669E2" w:rsidRPr="007649D5">
              <w:t xml:space="preserve"> – US decision)</w:t>
            </w:r>
          </w:p>
          <w:p w14:paraId="0D2253A1" w14:textId="77777777" w:rsidR="00A669E2" w:rsidRPr="007649D5" w:rsidRDefault="00A669E2" w:rsidP="002A4A2F"/>
        </w:tc>
      </w:tr>
    </w:tbl>
    <w:p w14:paraId="3EB78760" w14:textId="77777777" w:rsidR="00A669E2" w:rsidRPr="007649D5" w:rsidRDefault="00A669E2" w:rsidP="002A4A2F">
      <w:pPr>
        <w:pStyle w:val="Heading3"/>
      </w:pPr>
    </w:p>
    <w:tbl>
      <w:tblPr>
        <w:tblStyle w:val="TableGrid"/>
        <w:tblW w:w="0" w:type="auto"/>
        <w:tblLook w:val="04A0" w:firstRow="1" w:lastRow="0" w:firstColumn="1" w:lastColumn="0" w:noHBand="0" w:noVBand="1"/>
      </w:tblPr>
      <w:tblGrid>
        <w:gridCol w:w="9734"/>
      </w:tblGrid>
      <w:tr w:rsidR="00A669E2" w:rsidRPr="007649D5" w14:paraId="5CDDBB0B" w14:textId="77777777" w:rsidTr="0047065B">
        <w:tc>
          <w:tcPr>
            <w:tcW w:w="9734" w:type="dxa"/>
            <w:shd w:val="clear" w:color="auto" w:fill="FFFF99"/>
          </w:tcPr>
          <w:p w14:paraId="6E15FED2" w14:textId="270E6241" w:rsidR="00A669E2" w:rsidRPr="007649D5" w:rsidRDefault="00A669E2" w:rsidP="002A4A2F">
            <w:pPr>
              <w:pStyle w:val="Heading3"/>
            </w:pPr>
            <w:bookmarkStart w:id="26" w:name="_Toc353872747"/>
            <w:r w:rsidRPr="007649D5">
              <w:t>Arndt v Smith</w:t>
            </w:r>
            <w:bookmarkEnd w:id="26"/>
          </w:p>
        </w:tc>
      </w:tr>
      <w:tr w:rsidR="00A669E2" w:rsidRPr="007649D5" w14:paraId="3AEFFCB4" w14:textId="77777777" w:rsidTr="00E53969">
        <w:tc>
          <w:tcPr>
            <w:tcW w:w="9734" w:type="dxa"/>
          </w:tcPr>
          <w:p w14:paraId="13E1B84C" w14:textId="77777777" w:rsidR="00A669E2" w:rsidRPr="007649D5" w:rsidRDefault="00A669E2" w:rsidP="002A4A2F">
            <w:r w:rsidRPr="0004643C">
              <w:rPr>
                <w:b/>
              </w:rPr>
              <w:t>Facts</w:t>
            </w:r>
            <w:r w:rsidRPr="007649D5">
              <w:t xml:space="preserve">: </w:t>
            </w:r>
          </w:p>
          <w:p w14:paraId="3FC6FEC3" w14:textId="2EFD294B" w:rsidR="00A669E2" w:rsidRPr="007649D5" w:rsidRDefault="00A669E2" w:rsidP="00B819EC">
            <w:pPr>
              <w:pStyle w:val="ListParagraph"/>
              <w:numPr>
                <w:ilvl w:val="0"/>
                <w:numId w:val="12"/>
              </w:numPr>
            </w:pPr>
            <w:r w:rsidRPr="007649D5">
              <w:t xml:space="preserve">DR failed to advise woman or likelihood baby would be born with disabilities – had chicken pox during </w:t>
            </w:r>
            <w:r w:rsidR="00700097">
              <w:t>pg</w:t>
            </w:r>
          </w:p>
          <w:p w14:paraId="50286245" w14:textId="77777777" w:rsidR="00A669E2" w:rsidRPr="007649D5" w:rsidRDefault="00A669E2" w:rsidP="00B819EC">
            <w:pPr>
              <w:pStyle w:val="ListParagraph"/>
              <w:numPr>
                <w:ilvl w:val="0"/>
                <w:numId w:val="12"/>
              </w:numPr>
            </w:pPr>
            <w:r w:rsidRPr="007649D5">
              <w:t>Causation very difficult to prove – would’ve had the abortion is she knew the risks</w:t>
            </w:r>
          </w:p>
          <w:p w14:paraId="384ECC54" w14:textId="77777777" w:rsidR="00A669E2" w:rsidRPr="007649D5" w:rsidRDefault="00A669E2" w:rsidP="002A4A2F"/>
          <w:p w14:paraId="4201957F" w14:textId="77777777" w:rsidR="00A669E2" w:rsidRPr="007649D5" w:rsidRDefault="00A669E2" w:rsidP="002A4A2F">
            <w:r w:rsidRPr="0004643C">
              <w:rPr>
                <w:b/>
              </w:rPr>
              <w:t>Other Principles</w:t>
            </w:r>
            <w:r w:rsidRPr="007649D5">
              <w:t>:</w:t>
            </w:r>
          </w:p>
          <w:p w14:paraId="51D100F4" w14:textId="77777777" w:rsidR="00A669E2" w:rsidRPr="007649D5" w:rsidRDefault="00A669E2" w:rsidP="00B819EC">
            <w:pPr>
              <w:pStyle w:val="ListParagraph"/>
              <w:numPr>
                <w:ilvl w:val="0"/>
                <w:numId w:val="12"/>
              </w:numPr>
            </w:pPr>
            <w:r w:rsidRPr="00700097">
              <w:rPr>
                <w:b/>
              </w:rPr>
              <w:t>Statute of limitations</w:t>
            </w:r>
            <w:r w:rsidRPr="007649D5">
              <w:t xml:space="preserve"> – 3 yrs to make claim from when aware</w:t>
            </w:r>
          </w:p>
          <w:p w14:paraId="5A1E65FC" w14:textId="77777777" w:rsidR="00A669E2" w:rsidRPr="00D307F4" w:rsidRDefault="00A669E2" w:rsidP="00B819EC">
            <w:pPr>
              <w:pStyle w:val="ListParagraph"/>
              <w:numPr>
                <w:ilvl w:val="0"/>
                <w:numId w:val="12"/>
              </w:numPr>
              <w:rPr>
                <w:b/>
                <w:color w:val="0000FF"/>
              </w:rPr>
            </w:pPr>
            <w:r w:rsidRPr="00D307F4">
              <w:rPr>
                <w:b/>
                <w:color w:val="0000FF"/>
              </w:rPr>
              <w:t>Parents can recover costs of raising disabled children if proof that but for doctors negligent actions, mother would’ve aborted child (Hunter, Krangle)</w:t>
            </w:r>
          </w:p>
          <w:p w14:paraId="5B02D668" w14:textId="77777777" w:rsidR="00A669E2" w:rsidRPr="00D307F4" w:rsidRDefault="00A669E2" w:rsidP="00700097">
            <w:pPr>
              <w:pStyle w:val="ListParagraph"/>
              <w:numPr>
                <w:ilvl w:val="0"/>
                <w:numId w:val="12"/>
              </w:numPr>
              <w:rPr>
                <w:b/>
              </w:rPr>
            </w:pPr>
            <w:r w:rsidRPr="00D307F4">
              <w:rPr>
                <w:b/>
              </w:rPr>
              <w:t xml:space="preserve">Duty only owed to mother not children, for drs negligence in prescribing fertility drug leading to birth of disabled twins (Hergott) </w:t>
            </w:r>
          </w:p>
          <w:p w14:paraId="415D7F78" w14:textId="7B8D0928" w:rsidR="00700097" w:rsidRPr="007649D5" w:rsidRDefault="00700097" w:rsidP="00700097"/>
        </w:tc>
      </w:tr>
    </w:tbl>
    <w:p w14:paraId="397C3BFC" w14:textId="77777777" w:rsidR="00A669E2" w:rsidRPr="007649D5" w:rsidRDefault="00A669E2" w:rsidP="002A4A2F"/>
    <w:p w14:paraId="12C4088B" w14:textId="77777777" w:rsidR="00BC01FE" w:rsidRPr="007649D5" w:rsidRDefault="00BC01FE" w:rsidP="002A4A2F"/>
    <w:p w14:paraId="01D50301" w14:textId="22C3CF4D" w:rsidR="00966E13" w:rsidRPr="007649D5" w:rsidRDefault="008D5192" w:rsidP="002A4A2F">
      <w:pPr>
        <w:pStyle w:val="Heading2"/>
      </w:pPr>
      <w:bookmarkStart w:id="27" w:name="_Toc353872748"/>
      <w:r w:rsidRPr="007649D5">
        <w:t>Psychiatric Harm</w:t>
      </w:r>
      <w:bookmarkEnd w:id="27"/>
    </w:p>
    <w:p w14:paraId="59FDD49F" w14:textId="77777777" w:rsidR="007E0C81" w:rsidRDefault="008D5192" w:rsidP="00D55012">
      <w:pPr>
        <w:pStyle w:val="ListParagraph"/>
        <w:numPr>
          <w:ilvl w:val="0"/>
          <w:numId w:val="47"/>
        </w:numPr>
      </w:pPr>
      <w:r w:rsidRPr="007649D5">
        <w:t xml:space="preserve">For nervous shock – </w:t>
      </w:r>
      <w:r w:rsidR="007E0C81" w:rsidRPr="007649D5">
        <w:t>recognized psychiatric illness</w:t>
      </w:r>
    </w:p>
    <w:p w14:paraId="5A772E91" w14:textId="6E9EE238" w:rsidR="00B85177" w:rsidRDefault="00B85177" w:rsidP="00D55012">
      <w:pPr>
        <w:pStyle w:val="ListParagraph"/>
        <w:numPr>
          <w:ilvl w:val="0"/>
          <w:numId w:val="47"/>
        </w:numPr>
      </w:pPr>
      <w:r>
        <w:t>Must be proximate in time and space</w:t>
      </w:r>
    </w:p>
    <w:p w14:paraId="294246B2" w14:textId="129D24F5" w:rsidR="00B85177" w:rsidRDefault="00B85177" w:rsidP="00D55012">
      <w:pPr>
        <w:pStyle w:val="ListParagraph"/>
        <w:numPr>
          <w:ilvl w:val="0"/>
          <w:numId w:val="47"/>
        </w:numPr>
      </w:pPr>
      <w:r>
        <w:t xml:space="preserve">Shock must be caused </w:t>
      </w:r>
      <w:r w:rsidR="006E4DA6">
        <w:t>by D</w:t>
      </w:r>
    </w:p>
    <w:p w14:paraId="2A021BA2" w14:textId="77777777" w:rsidR="00C05254" w:rsidRPr="007649D5" w:rsidRDefault="00C05254" w:rsidP="00C05254"/>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3827"/>
      </w:tblGrid>
      <w:tr w:rsidR="00C05254" w:rsidRPr="00C05254" w14:paraId="536CD91C" w14:textId="11269903" w:rsidTr="00D307F4">
        <w:tc>
          <w:tcPr>
            <w:tcW w:w="6380" w:type="dxa"/>
          </w:tcPr>
          <w:p w14:paraId="39B74D08" w14:textId="77777777" w:rsidR="00C05254" w:rsidRDefault="00C05254" w:rsidP="003D3851">
            <w:pPr>
              <w:ind w:left="176"/>
            </w:pPr>
            <w:r w:rsidRPr="00C05254">
              <w:t xml:space="preserve">Historically only could recover is also had physical injury or impact prior, otherwise would be too broad (floodgates) </w:t>
            </w:r>
          </w:p>
          <w:p w14:paraId="25C00AD8" w14:textId="16E1E917" w:rsidR="00D307F4" w:rsidRPr="00C05254" w:rsidRDefault="00D307F4" w:rsidP="003D3851">
            <w:pPr>
              <w:ind w:left="176"/>
            </w:pPr>
          </w:p>
        </w:tc>
        <w:tc>
          <w:tcPr>
            <w:tcW w:w="3827" w:type="dxa"/>
          </w:tcPr>
          <w:p w14:paraId="10C8B9C5" w14:textId="73B7D578" w:rsidR="00C05254" w:rsidRPr="00C05254" w:rsidRDefault="00C05254" w:rsidP="00141DDD">
            <w:pPr>
              <w:ind w:left="34"/>
            </w:pPr>
            <w:r w:rsidRPr="00141DDD">
              <w:rPr>
                <w:color w:val="0000FF"/>
              </w:rPr>
              <w:t>Victorian Railways v Coultas</w:t>
            </w:r>
          </w:p>
        </w:tc>
      </w:tr>
      <w:tr w:rsidR="00C05254" w:rsidRPr="00C05254" w14:paraId="3B02A9A7" w14:textId="7F8B7E73" w:rsidTr="00D307F4">
        <w:tc>
          <w:tcPr>
            <w:tcW w:w="6380" w:type="dxa"/>
          </w:tcPr>
          <w:p w14:paraId="4812EC58" w14:textId="77777777" w:rsidR="00C05254" w:rsidRDefault="00C05254" w:rsidP="003D3851">
            <w:pPr>
              <w:ind w:left="176"/>
            </w:pPr>
            <w:r w:rsidRPr="00C05254">
              <w:t xml:space="preserve">“impact rule” lifted b/c her psychiatric harm was triggered by fear of personal injury.  Replaced impact rule with new </w:t>
            </w:r>
            <w:r w:rsidR="00141DDD" w:rsidRPr="00C05254">
              <w:t>restriction</w:t>
            </w:r>
            <w:r w:rsidRPr="00C05254">
              <w:t>: P must have suffered shock due to to fear of injury to themselves (not someone else)</w:t>
            </w:r>
          </w:p>
          <w:p w14:paraId="11D1DC72" w14:textId="7101A75E" w:rsidR="00D307F4" w:rsidRPr="00C05254" w:rsidRDefault="00D307F4" w:rsidP="003D3851">
            <w:pPr>
              <w:ind w:left="176"/>
            </w:pPr>
          </w:p>
        </w:tc>
        <w:tc>
          <w:tcPr>
            <w:tcW w:w="3827" w:type="dxa"/>
          </w:tcPr>
          <w:p w14:paraId="1450096A" w14:textId="77777777" w:rsidR="003D3851" w:rsidRDefault="00C05254" w:rsidP="00141DDD">
            <w:pPr>
              <w:ind w:left="34"/>
              <w:rPr>
                <w:color w:val="0000FF"/>
              </w:rPr>
            </w:pPr>
            <w:r w:rsidRPr="00141DDD">
              <w:rPr>
                <w:color w:val="0000FF"/>
              </w:rPr>
              <w:t>Dulieu v White and Sons</w:t>
            </w:r>
            <w:r w:rsidR="00141DDD">
              <w:rPr>
                <w:color w:val="0000FF"/>
              </w:rPr>
              <w:t xml:space="preserve"> </w:t>
            </w:r>
          </w:p>
          <w:p w14:paraId="257EF159" w14:textId="5D85DD61" w:rsidR="00C05254" w:rsidRPr="00141DDD" w:rsidRDefault="00141DDD" w:rsidP="00141DDD">
            <w:pPr>
              <w:ind w:left="34"/>
              <w:rPr>
                <w:color w:val="0000FF"/>
              </w:rPr>
            </w:pPr>
            <w:r w:rsidRPr="00C05254">
              <w:sym w:font="Wingdings" w:char="F0E0"/>
            </w:r>
            <w:r w:rsidRPr="00C05254">
              <w:t xml:space="preserve"> woman scared by horse and buggy coming into her work</w:t>
            </w:r>
          </w:p>
        </w:tc>
      </w:tr>
      <w:tr w:rsidR="00C05254" w:rsidRPr="00C05254" w14:paraId="775ADC49" w14:textId="11FDA8A5" w:rsidTr="00D307F4">
        <w:tc>
          <w:tcPr>
            <w:tcW w:w="6380" w:type="dxa"/>
          </w:tcPr>
          <w:p w14:paraId="703333E5" w14:textId="10C9445B" w:rsidR="00C05254" w:rsidRPr="00C05254" w:rsidRDefault="003D3851" w:rsidP="003D3851">
            <w:pPr>
              <w:ind w:left="176"/>
            </w:pPr>
            <w:r>
              <w:t>C</w:t>
            </w:r>
            <w:r w:rsidR="00C05254" w:rsidRPr="00C05254">
              <w:t>ourt ruled liability was possible if fear was of harm to another person.  Recovery limited to situations where shock occurred b/c of something the claimant saw or realized herself not from something she was told</w:t>
            </w:r>
          </w:p>
        </w:tc>
        <w:tc>
          <w:tcPr>
            <w:tcW w:w="3827" w:type="dxa"/>
          </w:tcPr>
          <w:p w14:paraId="541DC629" w14:textId="77777777" w:rsidR="00141DDD" w:rsidRDefault="00C05254" w:rsidP="00141DDD">
            <w:pPr>
              <w:ind w:left="34"/>
            </w:pPr>
            <w:r w:rsidRPr="00141DDD">
              <w:rPr>
                <w:color w:val="0000FF"/>
              </w:rPr>
              <w:t>Hambrook v Stokes Brothers</w:t>
            </w:r>
            <w:r w:rsidR="00141DDD">
              <w:t xml:space="preserve"> </w:t>
            </w:r>
          </w:p>
          <w:p w14:paraId="1901CDE7" w14:textId="77777777" w:rsidR="00C05254" w:rsidRDefault="00141DDD" w:rsidP="003D3851">
            <w:pPr>
              <w:ind w:left="34"/>
            </w:pPr>
            <w:r>
              <w:t>W</w:t>
            </w:r>
            <w:r w:rsidRPr="00C05254">
              <w:t xml:space="preserve">oman suffered shock when runaway truck sped down hill towards her children </w:t>
            </w:r>
            <w:r w:rsidRPr="00C05254">
              <w:sym w:font="Wingdings" w:char="F0E0"/>
            </w:r>
            <w:r w:rsidRPr="00C05254">
              <w:t xml:space="preserve"> had psychiatric shock, gave</w:t>
            </w:r>
            <w:r w:rsidR="003D3851">
              <w:t xml:space="preserve"> birth to stillborn child </w:t>
            </w:r>
            <w:r w:rsidRPr="00C05254">
              <w:t xml:space="preserve"> and died a few months later </w:t>
            </w:r>
          </w:p>
          <w:p w14:paraId="4B3B7617" w14:textId="741D6915" w:rsidR="00D307F4" w:rsidRPr="00141DDD" w:rsidRDefault="00D307F4" w:rsidP="003D3851">
            <w:pPr>
              <w:ind w:left="34"/>
              <w:rPr>
                <w:color w:val="0000FF"/>
              </w:rPr>
            </w:pPr>
          </w:p>
        </w:tc>
      </w:tr>
      <w:tr w:rsidR="00C05254" w:rsidRPr="00C05254" w14:paraId="7096676F" w14:textId="432E3A61" w:rsidTr="00D307F4">
        <w:tc>
          <w:tcPr>
            <w:tcW w:w="6380" w:type="dxa"/>
          </w:tcPr>
          <w:p w14:paraId="7544D9E7" w14:textId="77777777" w:rsidR="00C05254" w:rsidRDefault="00AC5AF9" w:rsidP="003D3851">
            <w:pPr>
              <w:ind w:left="176"/>
            </w:pPr>
            <w:r>
              <w:t>C</w:t>
            </w:r>
            <w:r w:rsidR="00C05254" w:rsidRPr="00C05254">
              <w:t>ourt: reasonably foreseeable that this would cause her psychiatric shock.  Reasonable foreseeability enough to impose duty of care. However limited for policy reasons to a) class of person whose claims are recognized (parent/child vs stangers), b) proximity of persons to the accident, and c) the means by which shock is caused.</w:t>
            </w:r>
          </w:p>
          <w:p w14:paraId="73C1E5B6" w14:textId="1E998DEC" w:rsidR="00D307F4" w:rsidRPr="00C05254" w:rsidRDefault="00D307F4" w:rsidP="003D3851">
            <w:pPr>
              <w:ind w:left="176"/>
            </w:pPr>
          </w:p>
        </w:tc>
        <w:tc>
          <w:tcPr>
            <w:tcW w:w="3827" w:type="dxa"/>
          </w:tcPr>
          <w:p w14:paraId="74AB7DB8" w14:textId="77777777" w:rsidR="00C05254" w:rsidRDefault="00C05254" w:rsidP="00141DDD">
            <w:pPr>
              <w:ind w:left="34"/>
            </w:pPr>
            <w:r w:rsidRPr="00141DDD">
              <w:rPr>
                <w:color w:val="0000FF"/>
              </w:rPr>
              <w:t>McLoughlin v O’Brian</w:t>
            </w:r>
            <w:r w:rsidRPr="00C05254">
              <w:t xml:space="preserve">  </w:t>
            </w:r>
          </w:p>
          <w:p w14:paraId="5F8275E6" w14:textId="7202FF1E" w:rsidR="00A21715" w:rsidRPr="00141DDD" w:rsidRDefault="00A21715" w:rsidP="00141DDD">
            <w:pPr>
              <w:ind w:left="34"/>
              <w:rPr>
                <w:color w:val="0000FF"/>
              </w:rPr>
            </w:pPr>
            <w:r w:rsidRPr="00C05254">
              <w:sym w:font="Wingdings" w:char="F0E0"/>
            </w:r>
            <w:r w:rsidRPr="00C05254">
              <w:t xml:space="preserve"> woman learned of husband and 1 child killed, 2 injured by D, went to hospital, was told details</w:t>
            </w:r>
          </w:p>
        </w:tc>
      </w:tr>
      <w:tr w:rsidR="00141DDD" w:rsidRPr="00C05254" w14:paraId="1FF0F562" w14:textId="2AF1F084" w:rsidTr="00D307F4">
        <w:trPr>
          <w:trHeight w:val="2148"/>
        </w:trPr>
        <w:tc>
          <w:tcPr>
            <w:tcW w:w="6380" w:type="dxa"/>
          </w:tcPr>
          <w:p w14:paraId="0217D9F5" w14:textId="77777777" w:rsidR="00141DDD" w:rsidRPr="00C05254" w:rsidRDefault="00141DDD" w:rsidP="003D3851">
            <w:pPr>
              <w:ind w:left="176"/>
            </w:pPr>
            <w:r w:rsidRPr="00C05254">
              <w:t>Court uses McLoughlin v O’Brian test to determine whether there was a duty of care owed:</w:t>
            </w:r>
          </w:p>
          <w:p w14:paraId="68113237" w14:textId="77777777" w:rsidR="00141DDD" w:rsidRPr="00C05254" w:rsidRDefault="00141DDD" w:rsidP="00D55012">
            <w:pPr>
              <w:pStyle w:val="ListParagraph"/>
              <w:numPr>
                <w:ilvl w:val="0"/>
                <w:numId w:val="100"/>
              </w:numPr>
            </w:pPr>
            <w:r w:rsidRPr="0039612B">
              <w:rPr>
                <w:b/>
              </w:rPr>
              <w:t>Class of persons</w:t>
            </w:r>
            <w:r w:rsidRPr="00C05254">
              <w:t xml:space="preserve"> – relationships between persons, only close relationships should be compensated</w:t>
            </w:r>
          </w:p>
          <w:p w14:paraId="76C05A3F" w14:textId="77777777" w:rsidR="00141DDD" w:rsidRPr="00C05254" w:rsidRDefault="00141DDD" w:rsidP="00D55012">
            <w:pPr>
              <w:pStyle w:val="ListParagraph"/>
              <w:numPr>
                <w:ilvl w:val="0"/>
                <w:numId w:val="100"/>
              </w:numPr>
            </w:pPr>
            <w:r w:rsidRPr="0039612B">
              <w:rPr>
                <w:b/>
              </w:rPr>
              <w:t>Proximity of P to accident</w:t>
            </w:r>
            <w:r w:rsidRPr="00C05254">
              <w:t xml:space="preserve"> – must be proximate in time and space. Direct and immediate sight or hearing accident not required but needs to be reasonably foreseeable that injury by shock can be caused to a plaintiff</w:t>
            </w:r>
          </w:p>
          <w:p w14:paraId="4C5313CE" w14:textId="77777777" w:rsidR="00141DDD" w:rsidRPr="00C05254" w:rsidRDefault="00141DDD" w:rsidP="00D55012">
            <w:pPr>
              <w:pStyle w:val="ListParagraph"/>
              <w:numPr>
                <w:ilvl w:val="0"/>
                <w:numId w:val="100"/>
              </w:numPr>
            </w:pPr>
            <w:r w:rsidRPr="0039612B">
              <w:rPr>
                <w:b/>
              </w:rPr>
              <w:t>Means by which shock is caused</w:t>
            </w:r>
            <w:r w:rsidRPr="00C05254">
              <w:t xml:space="preserve"> – some version of sight or hearing or equivalent.  </w:t>
            </w:r>
          </w:p>
          <w:p w14:paraId="6D685B97" w14:textId="77777777" w:rsidR="00141DDD" w:rsidRDefault="00141DDD" w:rsidP="003D3851">
            <w:pPr>
              <w:ind w:left="176"/>
            </w:pPr>
            <w:r w:rsidRPr="00C05254">
              <w:t>All claims dismissed.</w:t>
            </w:r>
          </w:p>
          <w:p w14:paraId="550AF1F4" w14:textId="2A2B957D" w:rsidR="00D307F4" w:rsidRPr="00C05254" w:rsidRDefault="00D307F4" w:rsidP="003D3851">
            <w:pPr>
              <w:ind w:left="176"/>
            </w:pPr>
          </w:p>
        </w:tc>
        <w:tc>
          <w:tcPr>
            <w:tcW w:w="3827" w:type="dxa"/>
          </w:tcPr>
          <w:p w14:paraId="4E95A3C9" w14:textId="77777777" w:rsidR="00141DDD" w:rsidRDefault="00141DDD" w:rsidP="00141DDD">
            <w:pPr>
              <w:ind w:left="34"/>
              <w:rPr>
                <w:color w:val="0000FF"/>
              </w:rPr>
            </w:pPr>
            <w:r w:rsidRPr="00141DDD">
              <w:rPr>
                <w:color w:val="0000FF"/>
              </w:rPr>
              <w:t>Alcock v Chief Constble of South Yorkshire Police</w:t>
            </w:r>
          </w:p>
          <w:p w14:paraId="5DB9334E" w14:textId="77777777" w:rsidR="00440DB8" w:rsidRPr="00C05254" w:rsidRDefault="00440DB8" w:rsidP="00440DB8">
            <w:pPr>
              <w:ind w:left="176"/>
            </w:pPr>
            <w:r w:rsidRPr="00C05254">
              <w:sym w:font="Wingdings" w:char="F0E0"/>
            </w:r>
            <w:r w:rsidRPr="00C05254">
              <w:t xml:space="preserve"> 90 fans crushed in stadium </w:t>
            </w:r>
            <w:r w:rsidRPr="00C05254">
              <w:sym w:font="Wingdings" w:char="F0E0"/>
            </w:r>
            <w:r w:rsidRPr="00C05254">
              <w:t xml:space="preserve"> 150 P suffered psych injuries fearing for safety of loved ones in stadium.  Some were in stands, others saw it on tv or heard on radio.  </w:t>
            </w:r>
          </w:p>
          <w:p w14:paraId="1EA4CA60" w14:textId="2B7CA6BE" w:rsidR="00440DB8" w:rsidRPr="00141DDD" w:rsidRDefault="00440DB8" w:rsidP="00141DDD">
            <w:pPr>
              <w:ind w:left="34"/>
              <w:rPr>
                <w:color w:val="0000FF"/>
              </w:rPr>
            </w:pPr>
          </w:p>
        </w:tc>
      </w:tr>
      <w:tr w:rsidR="002665FD" w:rsidRPr="00C05254" w14:paraId="04A0C735" w14:textId="77777777" w:rsidTr="00D307F4">
        <w:trPr>
          <w:trHeight w:val="1171"/>
        </w:trPr>
        <w:tc>
          <w:tcPr>
            <w:tcW w:w="6380" w:type="dxa"/>
          </w:tcPr>
          <w:p w14:paraId="7FA158EC" w14:textId="77777777" w:rsidR="006E4DA6" w:rsidRPr="007649D5" w:rsidRDefault="006E4DA6" w:rsidP="00D55012">
            <w:pPr>
              <w:pStyle w:val="ListParagraph"/>
              <w:numPr>
                <w:ilvl w:val="0"/>
                <w:numId w:val="47"/>
              </w:numPr>
            </w:pPr>
            <w:r w:rsidRPr="007649D5">
              <w:t xml:space="preserve">For nervous shock, can be caused by the immediate aftermath of the accident. </w:t>
            </w:r>
          </w:p>
          <w:p w14:paraId="6BDD3F4E" w14:textId="77777777" w:rsidR="006E4DA6" w:rsidRPr="007649D5" w:rsidRDefault="006E4DA6" w:rsidP="00D55012">
            <w:pPr>
              <w:pStyle w:val="ListParagraph"/>
              <w:numPr>
                <w:ilvl w:val="0"/>
                <w:numId w:val="47"/>
              </w:numPr>
            </w:pPr>
            <w:r w:rsidRPr="007649D5">
              <w:t>Try to balance temporal, geographical, emotional proximity</w:t>
            </w:r>
          </w:p>
          <w:p w14:paraId="21D290FE" w14:textId="77777777" w:rsidR="006E4DA6" w:rsidRPr="007649D5" w:rsidRDefault="006E4DA6" w:rsidP="00D55012">
            <w:pPr>
              <w:pStyle w:val="ListParagraph"/>
              <w:numPr>
                <w:ilvl w:val="0"/>
                <w:numId w:val="47"/>
              </w:numPr>
            </w:pPr>
            <w:r w:rsidRPr="007649D5">
              <w:t>Nature of the injury suffered – controlling mechanism – here viewing the body in the hospital wasn’t shocking enough</w:t>
            </w:r>
          </w:p>
          <w:p w14:paraId="578EA69E" w14:textId="77777777" w:rsidR="002665FD" w:rsidRDefault="006E4DA6" w:rsidP="006E4DA6">
            <w:pPr>
              <w:ind w:left="176"/>
            </w:pPr>
            <w:r w:rsidRPr="007649D5">
              <w:t>Principle: can’t recover for ordinary grief or sadness – need shock</w:t>
            </w:r>
          </w:p>
          <w:p w14:paraId="5938C5E9" w14:textId="26112B47" w:rsidR="00D307F4" w:rsidRPr="00C05254" w:rsidRDefault="00D307F4" w:rsidP="006E4DA6">
            <w:pPr>
              <w:ind w:left="176"/>
            </w:pPr>
          </w:p>
        </w:tc>
        <w:tc>
          <w:tcPr>
            <w:tcW w:w="3827" w:type="dxa"/>
          </w:tcPr>
          <w:p w14:paraId="720D55C8" w14:textId="315F0F3C" w:rsidR="002665FD" w:rsidRPr="00141DDD" w:rsidRDefault="006E4DA6" w:rsidP="00141DDD">
            <w:pPr>
              <w:ind w:left="34"/>
              <w:rPr>
                <w:color w:val="0000FF"/>
              </w:rPr>
            </w:pPr>
            <w:r>
              <w:rPr>
                <w:color w:val="0000FF"/>
              </w:rPr>
              <w:t>Devji</w:t>
            </w:r>
          </w:p>
        </w:tc>
      </w:tr>
      <w:tr w:rsidR="006E4DA6" w:rsidRPr="00C05254" w14:paraId="0DE0B845" w14:textId="77777777" w:rsidTr="00D307F4">
        <w:trPr>
          <w:trHeight w:val="1728"/>
        </w:trPr>
        <w:tc>
          <w:tcPr>
            <w:tcW w:w="6380" w:type="dxa"/>
          </w:tcPr>
          <w:p w14:paraId="1991F081" w14:textId="77777777" w:rsidR="006E4DA6" w:rsidRPr="005F6D21" w:rsidRDefault="006E4DA6" w:rsidP="006E4DA6">
            <w:pPr>
              <w:rPr>
                <w:b/>
              </w:rPr>
            </w:pPr>
            <w:r w:rsidRPr="005F6D21">
              <w:rPr>
                <w:b/>
              </w:rPr>
              <w:t>Requirements for IPH:</w:t>
            </w:r>
          </w:p>
          <w:p w14:paraId="0EC43772" w14:textId="77777777" w:rsidR="006E4DA6" w:rsidRPr="005F6D21" w:rsidRDefault="006E4DA6" w:rsidP="00D55012">
            <w:pPr>
              <w:pStyle w:val="ListParagraph"/>
              <w:numPr>
                <w:ilvl w:val="0"/>
                <w:numId w:val="47"/>
              </w:numPr>
            </w:pPr>
            <w:r w:rsidRPr="005F6D21">
              <w:t>Foreseeable consequences – what a reasonable person would foresee as consequence of the conduct or aftermath of conduct</w:t>
            </w:r>
          </w:p>
          <w:p w14:paraId="188FCBD6" w14:textId="77777777" w:rsidR="006E4DA6" w:rsidRPr="005F6D21" w:rsidRDefault="006E4DA6" w:rsidP="00D55012">
            <w:pPr>
              <w:pStyle w:val="ListParagraph"/>
              <w:numPr>
                <w:ilvl w:val="0"/>
                <w:numId w:val="47"/>
              </w:numPr>
            </w:pPr>
            <w:r w:rsidRPr="005F6D21">
              <w:t>Reasonableness standard – person of ordinary fortitude</w:t>
            </w:r>
          </w:p>
          <w:p w14:paraId="5F8B85CA" w14:textId="77777777" w:rsidR="006E4DA6" w:rsidRPr="005F6D21" w:rsidRDefault="006E4DA6" w:rsidP="00D55012">
            <w:pPr>
              <w:pStyle w:val="ListParagraph"/>
              <w:numPr>
                <w:ilvl w:val="0"/>
                <w:numId w:val="47"/>
              </w:numPr>
            </w:pPr>
            <w:r w:rsidRPr="005F6D21">
              <w:t>Proximity</w:t>
            </w:r>
          </w:p>
          <w:p w14:paraId="0698874E" w14:textId="77777777" w:rsidR="006E4DA6" w:rsidRPr="005F6D21" w:rsidRDefault="006E4DA6" w:rsidP="00D55012">
            <w:pPr>
              <w:pStyle w:val="ListParagraph"/>
              <w:numPr>
                <w:ilvl w:val="0"/>
                <w:numId w:val="47"/>
              </w:numPr>
            </w:pPr>
            <w:r w:rsidRPr="005F6D21">
              <w:t>Psych harm so serious it resulted in a defined and recognizable psych injury or illness</w:t>
            </w:r>
          </w:p>
          <w:p w14:paraId="3ECAFE18" w14:textId="248B648C" w:rsidR="006E4DA6" w:rsidRPr="007649D5" w:rsidRDefault="006E4DA6" w:rsidP="00D55012">
            <w:pPr>
              <w:pStyle w:val="ListParagraph"/>
              <w:numPr>
                <w:ilvl w:val="0"/>
                <w:numId w:val="47"/>
              </w:numPr>
            </w:pPr>
            <w:r w:rsidRPr="005F6D21">
              <w:t>Life goes not  - no recovery for transient or minor upsets</w:t>
            </w:r>
          </w:p>
        </w:tc>
        <w:tc>
          <w:tcPr>
            <w:tcW w:w="3827" w:type="dxa"/>
          </w:tcPr>
          <w:p w14:paraId="0C82B830" w14:textId="63A5B3A8" w:rsidR="006E4DA6" w:rsidRDefault="006E4DA6" w:rsidP="00141DDD">
            <w:pPr>
              <w:ind w:left="34"/>
              <w:rPr>
                <w:color w:val="0000FF"/>
              </w:rPr>
            </w:pPr>
            <w:r>
              <w:rPr>
                <w:color w:val="0000FF"/>
              </w:rPr>
              <w:t xml:space="preserve">Mustapha v Culligan of Canada </w:t>
            </w:r>
            <w:r w:rsidRPr="006E4DA6">
              <w:rPr>
                <w:color w:val="0000FF"/>
              </w:rPr>
              <w:sym w:font="Wingdings" w:char="F0E0"/>
            </w:r>
            <w:r>
              <w:rPr>
                <w:color w:val="0000FF"/>
              </w:rPr>
              <w:t xml:space="preserve"> fly in water bottle</w:t>
            </w:r>
          </w:p>
        </w:tc>
      </w:tr>
    </w:tbl>
    <w:p w14:paraId="6F8BC93C" w14:textId="77777777" w:rsidR="00C63E0D" w:rsidRPr="007649D5" w:rsidRDefault="00C63E0D" w:rsidP="002A4A2F">
      <w:pPr>
        <w:pStyle w:val="Heading2"/>
      </w:pPr>
    </w:p>
    <w:p w14:paraId="4C639D4C" w14:textId="77777777" w:rsidR="00D307F4" w:rsidRDefault="00D307F4">
      <w:pPr>
        <w:rPr>
          <w:rFonts w:eastAsiaTheme="majorEastAsia"/>
          <w:b/>
          <w:bCs/>
          <w:color w:val="4F6228" w:themeColor="accent3" w:themeShade="80"/>
          <w:sz w:val="20"/>
          <w:szCs w:val="20"/>
        </w:rPr>
      </w:pPr>
      <w:r>
        <w:br w:type="page"/>
      </w:r>
    </w:p>
    <w:p w14:paraId="0558F2DD" w14:textId="169AD17E" w:rsidR="00C63E0D" w:rsidRPr="007649D5" w:rsidRDefault="00C63E0D" w:rsidP="00D307F4">
      <w:pPr>
        <w:pStyle w:val="Heading2"/>
        <w:tabs>
          <w:tab w:val="left" w:pos="2127"/>
        </w:tabs>
      </w:pPr>
      <w:bookmarkStart w:id="28" w:name="_Toc353872749"/>
      <w:r w:rsidRPr="007649D5">
        <w:t>Duty of Health Care Professional to Inform</w:t>
      </w:r>
      <w:bookmarkEnd w:id="28"/>
    </w:p>
    <w:p w14:paraId="48EAFC11" w14:textId="77777777" w:rsidR="007441E1" w:rsidRDefault="007441E1" w:rsidP="002A4A2F"/>
    <w:p w14:paraId="32BC7B39" w14:textId="77777777" w:rsidR="00020CC4" w:rsidRDefault="00020CC4" w:rsidP="00D55012">
      <w:pPr>
        <w:pStyle w:val="ListParagraph"/>
        <w:numPr>
          <w:ilvl w:val="0"/>
          <w:numId w:val="102"/>
        </w:numPr>
      </w:pPr>
      <w:r>
        <w:t>Cause of ailment</w:t>
      </w:r>
    </w:p>
    <w:p w14:paraId="03D016B2" w14:textId="5BA3A134" w:rsidR="00020CC4" w:rsidRDefault="00020CC4" w:rsidP="00D55012">
      <w:pPr>
        <w:pStyle w:val="ListParagraph"/>
        <w:numPr>
          <w:ilvl w:val="0"/>
          <w:numId w:val="102"/>
        </w:numPr>
      </w:pPr>
      <w:r>
        <w:t xml:space="preserve">Nature of proposed tx </w:t>
      </w:r>
    </w:p>
    <w:p w14:paraId="61036E19" w14:textId="0D15CD85" w:rsidR="00020CC4" w:rsidRDefault="00020CC4" w:rsidP="00D55012">
      <w:pPr>
        <w:pStyle w:val="ListParagraph"/>
        <w:numPr>
          <w:ilvl w:val="0"/>
          <w:numId w:val="102"/>
        </w:numPr>
      </w:pPr>
      <w:r>
        <w:t>Material risks of tx</w:t>
      </w:r>
    </w:p>
    <w:p w14:paraId="24668C01" w14:textId="7835A054" w:rsidR="00020CC4" w:rsidRDefault="00020CC4" w:rsidP="00D55012">
      <w:pPr>
        <w:pStyle w:val="ListParagraph"/>
        <w:numPr>
          <w:ilvl w:val="0"/>
          <w:numId w:val="102"/>
        </w:numPr>
      </w:pPr>
      <w:r>
        <w:t>Special or unusual risks (takes particular pt into account, medical hx, financial considerations)</w:t>
      </w:r>
    </w:p>
    <w:p w14:paraId="187A21EA" w14:textId="18FB2248" w:rsidR="00020CC4" w:rsidRDefault="00020CC4" w:rsidP="00D55012">
      <w:pPr>
        <w:pStyle w:val="ListParagraph"/>
        <w:numPr>
          <w:ilvl w:val="0"/>
          <w:numId w:val="102"/>
        </w:numPr>
      </w:pPr>
      <w:r>
        <w:t>Alternative to tx and no tx</w:t>
      </w:r>
    </w:p>
    <w:p w14:paraId="3C54B6F1" w14:textId="755ED8C1" w:rsidR="00020CC4" w:rsidRDefault="00020CC4" w:rsidP="00D55012">
      <w:pPr>
        <w:pStyle w:val="ListParagraph"/>
        <w:numPr>
          <w:ilvl w:val="0"/>
          <w:numId w:val="102"/>
        </w:numPr>
      </w:pPr>
      <w:r>
        <w:t>Opportunity to ask questions and answer questions</w:t>
      </w:r>
    </w:p>
    <w:p w14:paraId="244629C0" w14:textId="77777777" w:rsidR="00020CC4" w:rsidRDefault="00020CC4" w:rsidP="002A4A2F"/>
    <w:p w14:paraId="180E2832" w14:textId="77777777" w:rsidR="00C07B98" w:rsidRDefault="00C07B98" w:rsidP="002A4A2F"/>
    <w:p w14:paraId="7228C267" w14:textId="39E071C8" w:rsidR="00C07B98" w:rsidRDefault="00C07B98" w:rsidP="00D55012">
      <w:pPr>
        <w:pStyle w:val="ListParagraph"/>
        <w:numPr>
          <w:ilvl w:val="0"/>
          <w:numId w:val="102"/>
        </w:numPr>
      </w:pPr>
      <w:r>
        <w:t>Duty to inform includes risks, benefits, alternatives to tx including no tx through informed consent</w:t>
      </w:r>
    </w:p>
    <w:p w14:paraId="75F457FD" w14:textId="3AECAF42" w:rsidR="00C07B98" w:rsidRPr="00C07B98" w:rsidRDefault="00C07B98" w:rsidP="00D55012">
      <w:pPr>
        <w:pStyle w:val="ListParagraph"/>
        <w:numPr>
          <w:ilvl w:val="0"/>
          <w:numId w:val="102"/>
        </w:numPr>
      </w:pPr>
      <w:r>
        <w:t xml:space="preserve">If consent obtained fraudulently or no consent given </w:t>
      </w:r>
      <w:r>
        <w:sym w:font="Wingdings" w:char="F0E0"/>
      </w:r>
      <w:r>
        <w:t xml:space="preserve"> cause of action goes to </w:t>
      </w:r>
      <w:r w:rsidRPr="00C07B98">
        <w:rPr>
          <w:b/>
        </w:rPr>
        <w:t>medical battery</w:t>
      </w:r>
    </w:p>
    <w:p w14:paraId="250C3ADD" w14:textId="613AF97D" w:rsidR="00C07B98" w:rsidRPr="00041C6E" w:rsidRDefault="00C07B98" w:rsidP="00D55012">
      <w:pPr>
        <w:pStyle w:val="ListParagraph"/>
        <w:numPr>
          <w:ilvl w:val="0"/>
          <w:numId w:val="102"/>
        </w:numPr>
      </w:pPr>
      <w:r>
        <w:rPr>
          <w:b/>
        </w:rPr>
        <w:t>If negligent in obtaining consent goes to duty of care / negligence</w:t>
      </w:r>
    </w:p>
    <w:p w14:paraId="175FAB65" w14:textId="0ADD5CAE" w:rsidR="00041C6E" w:rsidRPr="00041C6E" w:rsidRDefault="00041C6E" w:rsidP="00D55012">
      <w:pPr>
        <w:pStyle w:val="ListParagraph"/>
        <w:numPr>
          <w:ilvl w:val="0"/>
          <w:numId w:val="102"/>
        </w:numPr>
      </w:pPr>
      <w:r>
        <w:rPr>
          <w:b/>
        </w:rPr>
        <w:t>To prove a claim patient has to prove that “but for” advice (inadequate) they were given, they would not have proceeded with the treatment pg 439</w:t>
      </w:r>
    </w:p>
    <w:p w14:paraId="7A191B94" w14:textId="234EE2FB" w:rsidR="00D11237" w:rsidRDefault="00225179" w:rsidP="00D55012">
      <w:pPr>
        <w:pStyle w:val="ListParagraph"/>
        <w:numPr>
          <w:ilvl w:val="0"/>
          <w:numId w:val="102"/>
        </w:numPr>
      </w:pPr>
      <w:r>
        <w:t>Canadian Courts have broadened the duty to inform much since SCC</w:t>
      </w:r>
    </w:p>
    <w:p w14:paraId="20B6EB1F" w14:textId="77777777" w:rsidR="00C07B98" w:rsidRDefault="00C07B98" w:rsidP="002A4A2F"/>
    <w:p w14:paraId="01F0A93E" w14:textId="77777777" w:rsidR="00C07B98" w:rsidRDefault="007441E1" w:rsidP="002A4A2F">
      <w:r>
        <w:t xml:space="preserve">2005-2010 </w:t>
      </w:r>
    </w:p>
    <w:p w14:paraId="79D4E2CD" w14:textId="08995CB5" w:rsidR="007441E1" w:rsidRDefault="007441E1" w:rsidP="00D55012">
      <w:pPr>
        <w:pStyle w:val="ListParagraph"/>
        <w:numPr>
          <w:ilvl w:val="0"/>
          <w:numId w:val="101"/>
        </w:numPr>
      </w:pPr>
      <w:r>
        <w:t>4,524 lawsuits filed against Canadian doctors</w:t>
      </w:r>
    </w:p>
    <w:p w14:paraId="770DCF60" w14:textId="146E9ECC" w:rsidR="007441E1" w:rsidRDefault="007441E1" w:rsidP="00D55012">
      <w:pPr>
        <w:pStyle w:val="ListParagraph"/>
        <w:numPr>
          <w:ilvl w:val="0"/>
          <w:numId w:val="101"/>
        </w:numPr>
      </w:pPr>
      <w:r>
        <w:t>3,000 were dismissed or abandoned</w:t>
      </w:r>
    </w:p>
    <w:p w14:paraId="00D78B9C" w14:textId="1CE4A328" w:rsidR="007441E1" w:rsidRDefault="007441E1" w:rsidP="00D55012">
      <w:pPr>
        <w:pStyle w:val="ListParagraph"/>
        <w:numPr>
          <w:ilvl w:val="0"/>
          <w:numId w:val="101"/>
        </w:numPr>
      </w:pPr>
      <w:r>
        <w:t>521 went to trial</w:t>
      </w:r>
    </w:p>
    <w:p w14:paraId="6766C0D8" w14:textId="6BCF11F4" w:rsidR="007441E1" w:rsidRDefault="007441E1" w:rsidP="00D55012">
      <w:pPr>
        <w:pStyle w:val="ListParagraph"/>
        <w:numPr>
          <w:ilvl w:val="0"/>
          <w:numId w:val="101"/>
        </w:numPr>
      </w:pPr>
      <w:r>
        <w:t>116 led to favourable judgment</w:t>
      </w:r>
    </w:p>
    <w:p w14:paraId="0D0A8396" w14:textId="77777777" w:rsidR="007441E1" w:rsidRPr="007649D5" w:rsidRDefault="007441E1" w:rsidP="007441E1"/>
    <w:p w14:paraId="1920B576" w14:textId="630CA464" w:rsidR="00005A91" w:rsidRPr="007441E1" w:rsidRDefault="00005A91" w:rsidP="007441E1">
      <w:pPr>
        <w:rPr>
          <w:color w:val="0000FF"/>
        </w:rPr>
      </w:pPr>
      <w:r w:rsidRPr="007441E1">
        <w:rPr>
          <w:color w:val="0000FF"/>
        </w:rPr>
        <w:t xml:space="preserve">Reibl v Hughes </w:t>
      </w:r>
      <w:r w:rsidR="00A36C08">
        <w:rPr>
          <w:color w:val="0000FF"/>
        </w:rPr>
        <w:t>1980 SCC * provides rules for duty to inform</w:t>
      </w:r>
    </w:p>
    <w:p w14:paraId="7585CF66" w14:textId="4AC42D4B" w:rsidR="006F571F" w:rsidRDefault="006F571F" w:rsidP="00D55012">
      <w:pPr>
        <w:pStyle w:val="ListParagraph"/>
        <w:numPr>
          <w:ilvl w:val="0"/>
          <w:numId w:val="13"/>
        </w:numPr>
      </w:pPr>
      <w:r>
        <w:t>Liability relies on whether dr breached a duty to disclose r</w:t>
      </w:r>
      <w:r w:rsidR="00F62702">
        <w:t>isks relating to proposed treat</w:t>
      </w:r>
      <w:r>
        <w:t>ment</w:t>
      </w:r>
    </w:p>
    <w:p w14:paraId="244FED2E" w14:textId="2391A11F" w:rsidR="006F571F" w:rsidRDefault="006F571F" w:rsidP="00D55012">
      <w:pPr>
        <w:pStyle w:val="ListParagraph"/>
        <w:numPr>
          <w:ilvl w:val="0"/>
          <w:numId w:val="13"/>
        </w:numPr>
      </w:pPr>
      <w:r>
        <w:t>Reibl clarified this duty, wasn’t clea</w:t>
      </w:r>
      <w:r w:rsidR="00F62702">
        <w:t>r prior</w:t>
      </w:r>
    </w:p>
    <w:p w14:paraId="450001A2" w14:textId="41EA6658" w:rsidR="00CE244D" w:rsidRDefault="00CE244D" w:rsidP="00D55012">
      <w:pPr>
        <w:pStyle w:val="ListParagraph"/>
        <w:numPr>
          <w:ilvl w:val="0"/>
          <w:numId w:val="13"/>
        </w:numPr>
      </w:pPr>
      <w:r w:rsidRPr="007649D5">
        <w:t>DRs are bound by affirmative duties to disclose risk of any proposed treatment – specif</w:t>
      </w:r>
      <w:r>
        <w:t>ic duty w/ positive obligation</w:t>
      </w:r>
      <w:r w:rsidR="00274FA2">
        <w:t>.</w:t>
      </w:r>
      <w:r>
        <w:t xml:space="preserve"> </w:t>
      </w:r>
    </w:p>
    <w:p w14:paraId="206AD9B4" w14:textId="2C4B6D0F" w:rsidR="006F571F" w:rsidRDefault="00CE244D" w:rsidP="00D55012">
      <w:pPr>
        <w:pStyle w:val="ListParagraph"/>
        <w:numPr>
          <w:ilvl w:val="0"/>
          <w:numId w:val="13"/>
        </w:numPr>
      </w:pPr>
      <w:r>
        <w:t>The breach of the duty to inform causes the pt to consent to a procedure that they otherwise would not have consented to had they known the full risks.</w:t>
      </w:r>
    </w:p>
    <w:p w14:paraId="74E5EDC7" w14:textId="21EBCA1F" w:rsidR="00CE244D" w:rsidRDefault="00CE244D" w:rsidP="00D55012">
      <w:pPr>
        <w:pStyle w:val="ListParagraph"/>
        <w:numPr>
          <w:ilvl w:val="0"/>
          <w:numId w:val="13"/>
        </w:numPr>
        <w:rPr>
          <w:b/>
        </w:rPr>
      </w:pPr>
      <w:r w:rsidRPr="00CE244D">
        <w:rPr>
          <w:b/>
        </w:rPr>
        <w:t>Must disclose all material risk of proposed tx</w:t>
      </w:r>
      <w:r w:rsidR="00274FA2">
        <w:rPr>
          <w:b/>
        </w:rPr>
        <w:t xml:space="preserve"> </w:t>
      </w:r>
      <w:r w:rsidR="00274FA2" w:rsidRPr="00274FA2">
        <w:rPr>
          <w:b/>
        </w:rPr>
        <w:sym w:font="Wingdings" w:char="F0E0"/>
      </w:r>
      <w:r w:rsidR="00274FA2">
        <w:rPr>
          <w:b/>
        </w:rPr>
        <w:t xml:space="preserve"> requires drawing out patients specific circumstances</w:t>
      </w:r>
      <w:r w:rsidR="00442FB0">
        <w:rPr>
          <w:b/>
        </w:rPr>
        <w:t xml:space="preserve"> / history / personal factors / personal risks that might change their risks</w:t>
      </w:r>
      <w:r w:rsidR="00C926C2">
        <w:rPr>
          <w:b/>
        </w:rPr>
        <w:t xml:space="preserve"> of the procedure</w:t>
      </w:r>
    </w:p>
    <w:p w14:paraId="3CA7F5B3" w14:textId="53DD7AA0" w:rsidR="00821E0A" w:rsidRPr="005A0960" w:rsidRDefault="00821E0A" w:rsidP="00D55012">
      <w:pPr>
        <w:pStyle w:val="ListParagraph"/>
        <w:numPr>
          <w:ilvl w:val="1"/>
          <w:numId w:val="13"/>
        </w:numPr>
      </w:pPr>
      <w:r w:rsidRPr="00821E0A">
        <w:t>Material risk includes % risk of all potential outcomes</w:t>
      </w:r>
    </w:p>
    <w:p w14:paraId="350FA599" w14:textId="4ED55006" w:rsidR="00C63E0D" w:rsidRDefault="00CE244D" w:rsidP="00D55012">
      <w:pPr>
        <w:pStyle w:val="ListParagraph"/>
        <w:numPr>
          <w:ilvl w:val="0"/>
          <w:numId w:val="13"/>
        </w:numPr>
        <w:rPr>
          <w:b/>
        </w:rPr>
      </w:pPr>
      <w:r w:rsidRPr="00CE244D">
        <w:rPr>
          <w:b/>
        </w:rPr>
        <w:t>Must give all information a reasonable person in Plaintiffs shoes would want</w:t>
      </w:r>
    </w:p>
    <w:p w14:paraId="69393BFA" w14:textId="05E32821" w:rsidR="00041C6E" w:rsidRPr="00CE244D" w:rsidRDefault="00041C6E" w:rsidP="00D55012">
      <w:pPr>
        <w:pStyle w:val="ListParagraph"/>
        <w:numPr>
          <w:ilvl w:val="0"/>
          <w:numId w:val="13"/>
        </w:numPr>
        <w:rPr>
          <w:b/>
        </w:rPr>
      </w:pPr>
      <w:r w:rsidRPr="00225179">
        <w:rPr>
          <w:b/>
          <w:highlight w:val="yellow"/>
        </w:rPr>
        <w:t>Causation</w:t>
      </w:r>
      <w:r>
        <w:rPr>
          <w:b/>
        </w:rPr>
        <w:t xml:space="preserve"> – </w:t>
      </w:r>
      <w:r w:rsidRPr="00225179">
        <w:rPr>
          <w:b/>
          <w:highlight w:val="yellow"/>
        </w:rPr>
        <w:t>SUBJECTIVE / OBJECTIVE test</w:t>
      </w:r>
      <w:r>
        <w:rPr>
          <w:b/>
        </w:rPr>
        <w:t xml:space="preserve"> – Reasonable person in the patients position</w:t>
      </w:r>
    </w:p>
    <w:p w14:paraId="5674C925" w14:textId="77777777" w:rsidR="007441E1" w:rsidRDefault="007441E1" w:rsidP="007441E1">
      <w:pPr>
        <w:rPr>
          <w:color w:val="0000FF"/>
        </w:rPr>
      </w:pPr>
    </w:p>
    <w:p w14:paraId="0C8601BA" w14:textId="5DDE3EEF" w:rsidR="002E10B1" w:rsidRPr="007441E1" w:rsidRDefault="002E10B1" w:rsidP="007441E1">
      <w:pPr>
        <w:rPr>
          <w:color w:val="0000FF"/>
        </w:rPr>
      </w:pPr>
      <w:r w:rsidRPr="007441E1">
        <w:rPr>
          <w:color w:val="0000FF"/>
        </w:rPr>
        <w:t xml:space="preserve">Haughian v Paine </w:t>
      </w:r>
      <w:r w:rsidR="00020CC4" w:rsidRPr="00020CC4">
        <w:rPr>
          <w:color w:val="0000FF"/>
        </w:rPr>
        <w:sym w:font="Wingdings" w:char="F0E0"/>
      </w:r>
      <w:r w:rsidR="00020CC4">
        <w:rPr>
          <w:color w:val="0000FF"/>
        </w:rPr>
        <w:t xml:space="preserve"> disc surgery meant to relieve back pain, resulted in partial paralysis</w:t>
      </w:r>
      <w:r w:rsidR="00D4695F">
        <w:rPr>
          <w:color w:val="0000FF"/>
        </w:rPr>
        <w:t xml:space="preserve"> </w:t>
      </w:r>
      <w:r w:rsidR="00D4695F" w:rsidRPr="00D4695F">
        <w:rPr>
          <w:color w:val="0000FF"/>
        </w:rPr>
        <w:sym w:font="Wingdings" w:char="F0E0"/>
      </w:r>
      <w:r w:rsidR="00D4695F">
        <w:rPr>
          <w:color w:val="0000FF"/>
        </w:rPr>
        <w:t xml:space="preserve"> Dr “had a practice not telling of risks &lt; 1:100”</w:t>
      </w:r>
    </w:p>
    <w:p w14:paraId="41C79F2C" w14:textId="7B01B5BE" w:rsidR="00020CC4" w:rsidRPr="000E418E" w:rsidRDefault="00020CC4" w:rsidP="00D55012">
      <w:pPr>
        <w:pStyle w:val="ListParagraph"/>
        <w:numPr>
          <w:ilvl w:val="0"/>
          <w:numId w:val="13"/>
        </w:numPr>
        <w:rPr>
          <w:b/>
        </w:rPr>
      </w:pPr>
      <w:r w:rsidRPr="000E418E">
        <w:rPr>
          <w:b/>
        </w:rPr>
        <w:t>Expanded duty in Rebil in two key ways</w:t>
      </w:r>
    </w:p>
    <w:p w14:paraId="1F33C428" w14:textId="50EC3B42" w:rsidR="000E418E" w:rsidRDefault="000E418E" w:rsidP="00D55012">
      <w:pPr>
        <w:pStyle w:val="ListParagraph"/>
        <w:numPr>
          <w:ilvl w:val="1"/>
          <w:numId w:val="13"/>
        </w:numPr>
      </w:pPr>
      <w:r>
        <w:t xml:space="preserve">Failure to advise patients on not treating </w:t>
      </w:r>
      <w:r>
        <w:sym w:font="Wingdings" w:char="F0E0"/>
      </w:r>
      <w:r>
        <w:t xml:space="preserve"> didn’t discuss possibility of back probs improving on their own</w:t>
      </w:r>
    </w:p>
    <w:p w14:paraId="22323400" w14:textId="6A98AF98" w:rsidR="00020CC4" w:rsidRDefault="00020CC4" w:rsidP="00D55012">
      <w:pPr>
        <w:pStyle w:val="ListParagraph"/>
        <w:numPr>
          <w:ilvl w:val="1"/>
          <w:numId w:val="13"/>
        </w:numPr>
      </w:pPr>
      <w:r>
        <w:t xml:space="preserve">Failure on duty to advise on alternate </w:t>
      </w:r>
      <w:r w:rsidR="000E418E">
        <w:sym w:font="Wingdings" w:char="F0E0"/>
      </w:r>
      <w:r w:rsidR="000E418E">
        <w:t xml:space="preserve"> didn’t discuss pain mgmt., physio, waiting and doing surgery in future instead of now</w:t>
      </w:r>
    </w:p>
    <w:p w14:paraId="468D5AB2" w14:textId="77777777" w:rsidR="00C67D08" w:rsidRDefault="00C67D08" w:rsidP="00D55012">
      <w:pPr>
        <w:pStyle w:val="ListParagraph"/>
        <w:numPr>
          <w:ilvl w:val="0"/>
          <w:numId w:val="13"/>
        </w:numPr>
      </w:pPr>
      <w:r>
        <w:t>B</w:t>
      </w:r>
      <w:r w:rsidRPr="007649D5">
        <w:t>road</w:t>
      </w:r>
      <w:r>
        <w:t>ened</w:t>
      </w:r>
      <w:r w:rsidRPr="007649D5">
        <w:t xml:space="preserve"> duty –</w:t>
      </w:r>
      <w:r>
        <w:t xml:space="preserve"> must also inform of</w:t>
      </w:r>
      <w:r w:rsidRPr="007649D5">
        <w:t xml:space="preserve"> risk of leaving ailment untreated, and alternativ</w:t>
      </w:r>
      <w:r>
        <w:t>e means of treatments and risks</w:t>
      </w:r>
    </w:p>
    <w:p w14:paraId="4E44F58F" w14:textId="4044E158" w:rsidR="00C67D08" w:rsidRDefault="00C67D08" w:rsidP="00D55012">
      <w:pPr>
        <w:pStyle w:val="ListParagraph"/>
        <w:numPr>
          <w:ilvl w:val="0"/>
          <w:numId w:val="13"/>
        </w:numPr>
      </w:pPr>
      <w:r>
        <w:t>Must inform of all risks including those that are very low risk (</w:t>
      </w:r>
      <w:r w:rsidR="008D250F">
        <w:t xml:space="preserve">pt was not aware of </w:t>
      </w:r>
      <w:r>
        <w:t>1:500 risk of paraly</w:t>
      </w:r>
      <w:r w:rsidR="008D250F">
        <w:t>sis)</w:t>
      </w:r>
    </w:p>
    <w:p w14:paraId="791AE1C6" w14:textId="480B7A6D" w:rsidR="00946D78" w:rsidRPr="00C67D08" w:rsidRDefault="00946D78" w:rsidP="00D55012">
      <w:pPr>
        <w:pStyle w:val="ListParagraph"/>
        <w:numPr>
          <w:ilvl w:val="0"/>
          <w:numId w:val="13"/>
        </w:numPr>
        <w:rPr>
          <w:b/>
        </w:rPr>
      </w:pPr>
      <w:r w:rsidRPr="00C67D08">
        <w:rPr>
          <w:b/>
        </w:rPr>
        <w:t>Modified objective test</w:t>
      </w:r>
    </w:p>
    <w:p w14:paraId="1DBF1EC0" w14:textId="66EA6733" w:rsidR="00946D78" w:rsidRDefault="00946D78" w:rsidP="00D55012">
      <w:pPr>
        <w:pStyle w:val="ListParagraph"/>
        <w:numPr>
          <w:ilvl w:val="1"/>
          <w:numId w:val="13"/>
        </w:numPr>
      </w:pPr>
      <w:r>
        <w:t xml:space="preserve">What </w:t>
      </w:r>
      <w:r w:rsidR="00D4695F">
        <w:t>might</w:t>
      </w:r>
      <w:r>
        <w:t xml:space="preserve"> a reasonable person </w:t>
      </w:r>
      <w:r w:rsidR="00D4695F">
        <w:t>need/decide in the same situation</w:t>
      </w:r>
    </w:p>
    <w:p w14:paraId="5F3EC5FE" w14:textId="3DD2E323" w:rsidR="00946D78" w:rsidRDefault="00946D78" w:rsidP="00D55012">
      <w:pPr>
        <w:pStyle w:val="ListParagraph"/>
        <w:numPr>
          <w:ilvl w:val="1"/>
          <w:numId w:val="13"/>
        </w:numPr>
      </w:pPr>
      <w:r>
        <w:t>Seriousness of diagnosis</w:t>
      </w:r>
    </w:p>
    <w:p w14:paraId="566362D2" w14:textId="6E876EDB" w:rsidR="00946D78" w:rsidRDefault="00946D78" w:rsidP="00D55012">
      <w:pPr>
        <w:pStyle w:val="ListParagraph"/>
        <w:numPr>
          <w:ilvl w:val="1"/>
          <w:numId w:val="13"/>
        </w:numPr>
      </w:pPr>
      <w:r>
        <w:t>Success of treatment</w:t>
      </w:r>
    </w:p>
    <w:p w14:paraId="07C3685D" w14:textId="43B432AE" w:rsidR="00946D78" w:rsidRDefault="00946D78" w:rsidP="00D55012">
      <w:pPr>
        <w:pStyle w:val="ListParagraph"/>
        <w:numPr>
          <w:ilvl w:val="1"/>
          <w:numId w:val="13"/>
        </w:numPr>
      </w:pPr>
      <w:r>
        <w:t>Includes a subjective analysis of personals particular risks / state of mind</w:t>
      </w:r>
      <w:r w:rsidR="00D4695F">
        <w:t xml:space="preserve"> / age, gender, health hx, personal beliefs and values</w:t>
      </w:r>
    </w:p>
    <w:p w14:paraId="148F7DA3" w14:textId="77777777" w:rsidR="00C63E0D" w:rsidRPr="007649D5" w:rsidRDefault="00C63E0D" w:rsidP="00D55012">
      <w:pPr>
        <w:pStyle w:val="ListParagraph"/>
        <w:numPr>
          <w:ilvl w:val="0"/>
          <w:numId w:val="13"/>
        </w:numPr>
      </w:pPr>
      <w:r w:rsidRPr="007441E1">
        <w:rPr>
          <w:color w:val="0000FF"/>
        </w:rPr>
        <w:t>Material risk</w:t>
      </w:r>
      <w:r w:rsidRPr="007649D5">
        <w:t xml:space="preserve"> – enough info for lay person to understand the gist (</w:t>
      </w:r>
      <w:r w:rsidRPr="00D4695F">
        <w:rPr>
          <w:color w:val="0000FF"/>
        </w:rPr>
        <w:t>Paine</w:t>
      </w:r>
      <w:r w:rsidRPr="007649D5">
        <w:t>)</w:t>
      </w:r>
    </w:p>
    <w:p w14:paraId="5FD39CB9" w14:textId="77777777" w:rsidR="00C63E0D" w:rsidRPr="007649D5" w:rsidRDefault="00C63E0D" w:rsidP="00D55012">
      <w:pPr>
        <w:pStyle w:val="ListParagraph"/>
        <w:numPr>
          <w:ilvl w:val="1"/>
          <w:numId w:val="13"/>
        </w:numPr>
      </w:pPr>
      <w:r w:rsidRPr="007649D5">
        <w:t xml:space="preserve">Common sense approach </w:t>
      </w:r>
    </w:p>
    <w:p w14:paraId="54303C1F" w14:textId="77777777" w:rsidR="00C63E0D" w:rsidRPr="007649D5" w:rsidRDefault="00C63E0D" w:rsidP="00D55012">
      <w:pPr>
        <w:pStyle w:val="ListParagraph"/>
        <w:numPr>
          <w:ilvl w:val="1"/>
          <w:numId w:val="13"/>
        </w:numPr>
      </w:pPr>
      <w:r w:rsidRPr="007649D5">
        <w:t>Can include low % risk of serious consequence (</w:t>
      </w:r>
      <w:r w:rsidRPr="00D4695F">
        <w:rPr>
          <w:color w:val="0000FF"/>
        </w:rPr>
        <w:t>Reibl</w:t>
      </w:r>
      <w:r w:rsidRPr="007649D5">
        <w:t>)</w:t>
      </w:r>
    </w:p>
    <w:p w14:paraId="597F6613" w14:textId="77777777" w:rsidR="00C63E0D" w:rsidRPr="007649D5" w:rsidRDefault="00C63E0D" w:rsidP="002A4A2F"/>
    <w:p w14:paraId="077BC790" w14:textId="77777777" w:rsidR="00C63E0D" w:rsidRPr="007441E1" w:rsidRDefault="00C63E0D" w:rsidP="002A4A2F">
      <w:pPr>
        <w:rPr>
          <w:b/>
        </w:rPr>
      </w:pPr>
      <w:r w:rsidRPr="007441E1">
        <w:rPr>
          <w:b/>
        </w:rPr>
        <w:t>Other principles (cite text as authority):</w:t>
      </w:r>
    </w:p>
    <w:p w14:paraId="32A39EEE" w14:textId="77777777" w:rsidR="00C63E0D" w:rsidRPr="007649D5" w:rsidRDefault="00C63E0D" w:rsidP="00D55012">
      <w:pPr>
        <w:pStyle w:val="ListParagraph"/>
        <w:numPr>
          <w:ilvl w:val="0"/>
          <w:numId w:val="14"/>
        </w:numPr>
      </w:pPr>
      <w:r w:rsidRPr="007649D5">
        <w:t>The scope of what constitutes material risk is expansive and broadened</w:t>
      </w:r>
    </w:p>
    <w:p w14:paraId="4A14CC1B" w14:textId="77777777" w:rsidR="00C63E0D" w:rsidRPr="007649D5" w:rsidRDefault="00C63E0D" w:rsidP="00D55012">
      <w:pPr>
        <w:pStyle w:val="ListParagraph"/>
        <w:numPr>
          <w:ilvl w:val="0"/>
          <w:numId w:val="14"/>
        </w:numPr>
      </w:pPr>
      <w:r w:rsidRPr="007649D5">
        <w:t xml:space="preserve">Disclosing some material risks, while not disclosing others, is insufficient </w:t>
      </w:r>
    </w:p>
    <w:p w14:paraId="1AE6F1C4" w14:textId="77777777" w:rsidR="00C63E0D" w:rsidRPr="007649D5" w:rsidRDefault="00C63E0D" w:rsidP="00D55012">
      <w:pPr>
        <w:pStyle w:val="ListParagraph"/>
        <w:numPr>
          <w:ilvl w:val="0"/>
          <w:numId w:val="14"/>
        </w:numPr>
      </w:pPr>
      <w:r w:rsidRPr="007649D5">
        <w:t>If not immediate apparent or part of history, patient has responsibility to raise it with DR – may apportion liability</w:t>
      </w:r>
    </w:p>
    <w:p w14:paraId="28D5AA65" w14:textId="77777777" w:rsidR="00C63E0D" w:rsidRPr="007649D5" w:rsidRDefault="00C63E0D" w:rsidP="00D55012">
      <w:pPr>
        <w:pStyle w:val="ListParagraph"/>
        <w:numPr>
          <w:ilvl w:val="0"/>
          <w:numId w:val="14"/>
        </w:numPr>
      </w:pPr>
      <w:r w:rsidRPr="007649D5">
        <w:t>DRs must explain the material risks of proposed treatment in language that patient can understand (Martin)</w:t>
      </w:r>
    </w:p>
    <w:p w14:paraId="27F6B564" w14:textId="77777777" w:rsidR="00C63E0D" w:rsidRPr="007649D5" w:rsidRDefault="00C63E0D" w:rsidP="002A4A2F"/>
    <w:p w14:paraId="3E9988DB" w14:textId="77777777" w:rsidR="00C63E0D" w:rsidRPr="007441E1" w:rsidRDefault="00C63E0D" w:rsidP="002A4A2F">
      <w:pPr>
        <w:rPr>
          <w:b/>
        </w:rPr>
      </w:pPr>
      <w:r w:rsidRPr="007441E1">
        <w:rPr>
          <w:b/>
        </w:rPr>
        <w:t>Policy reasons:</w:t>
      </w:r>
    </w:p>
    <w:p w14:paraId="232416FF" w14:textId="77777777" w:rsidR="00C63E0D" w:rsidRPr="007649D5" w:rsidRDefault="00C63E0D" w:rsidP="00D55012">
      <w:pPr>
        <w:pStyle w:val="ListParagraph"/>
        <w:numPr>
          <w:ilvl w:val="0"/>
          <w:numId w:val="63"/>
        </w:numPr>
      </w:pPr>
      <w:r w:rsidRPr="007649D5">
        <w:t>Sanctity of life, and of the body</w:t>
      </w:r>
    </w:p>
    <w:p w14:paraId="3A92FB85" w14:textId="2B487FE8" w:rsidR="00C63E0D" w:rsidRDefault="005A0960" w:rsidP="00D55012">
      <w:pPr>
        <w:pStyle w:val="ListParagraph"/>
        <w:numPr>
          <w:ilvl w:val="0"/>
          <w:numId w:val="63"/>
        </w:numPr>
      </w:pPr>
      <w:r>
        <w:t xml:space="preserve">Respect for autonomy of body, individual choice, </w:t>
      </w:r>
      <w:r w:rsidR="002D464F">
        <w:t>ability to decide to re</w:t>
      </w:r>
      <w:r w:rsidR="00041C6E">
        <w:t>ly on doctors judgment</w:t>
      </w:r>
    </w:p>
    <w:p w14:paraId="64A2D6EE" w14:textId="6EB18ECF" w:rsidR="00041C6E" w:rsidRPr="007649D5" w:rsidRDefault="00041C6E" w:rsidP="00D55012">
      <w:pPr>
        <w:pStyle w:val="ListParagraph"/>
        <w:numPr>
          <w:ilvl w:val="0"/>
          <w:numId w:val="63"/>
        </w:numPr>
      </w:pPr>
      <w:r>
        <w:t>Must be clear communication of any desire to not be informed about all elements of the procedure</w:t>
      </w:r>
    </w:p>
    <w:p w14:paraId="28E8C84D" w14:textId="77777777" w:rsidR="00C63E0D" w:rsidRPr="007649D5" w:rsidRDefault="00C63E0D" w:rsidP="002A4A2F"/>
    <w:p w14:paraId="60B3FC2E" w14:textId="36C2EE5B" w:rsidR="00C63E0D" w:rsidRPr="00D4695F" w:rsidRDefault="00D4695F" w:rsidP="00D4695F">
      <w:pPr>
        <w:rPr>
          <w:b/>
          <w:color w:val="0000FF"/>
        </w:rPr>
      </w:pPr>
      <w:r w:rsidRPr="00D4695F">
        <w:rPr>
          <w:b/>
          <w:color w:val="0000FF"/>
        </w:rPr>
        <w:t xml:space="preserve">Carlson v Steeves 2008 BCSC </w:t>
      </w:r>
    </w:p>
    <w:p w14:paraId="49860D8E" w14:textId="33C2FDBE" w:rsidR="00D4695F" w:rsidRDefault="00D4695F" w:rsidP="00D55012">
      <w:pPr>
        <w:pStyle w:val="ListParagraph"/>
        <w:numPr>
          <w:ilvl w:val="0"/>
          <w:numId w:val="103"/>
        </w:numPr>
      </w:pPr>
      <w:r>
        <w:t>duty to inform is separate from standard of care in diagnosis and tx</w:t>
      </w:r>
    </w:p>
    <w:p w14:paraId="6F3EF6DE" w14:textId="46B3F08A" w:rsidR="00D4695F" w:rsidRDefault="00D4695F" w:rsidP="00D55012">
      <w:pPr>
        <w:pStyle w:val="ListParagraph"/>
        <w:numPr>
          <w:ilvl w:val="0"/>
          <w:numId w:val="103"/>
        </w:numPr>
      </w:pPr>
      <w:r>
        <w:t>right of consent of pt to decide what if anything should be done to their body</w:t>
      </w:r>
    </w:p>
    <w:p w14:paraId="3A255ED5" w14:textId="5A0FF214" w:rsidR="00D4695F" w:rsidRDefault="00D4695F" w:rsidP="00D55012">
      <w:pPr>
        <w:pStyle w:val="ListParagraph"/>
        <w:numPr>
          <w:ilvl w:val="0"/>
          <w:numId w:val="103"/>
        </w:numPr>
      </w:pPr>
      <w:r>
        <w:t>standard for whether a risk is material which should be explained to the pt is an OBJ test whether the reasonable person would want to know of the risk</w:t>
      </w:r>
    </w:p>
    <w:p w14:paraId="001FABD6" w14:textId="5676A900" w:rsidR="00D4695F" w:rsidRDefault="00D4695F" w:rsidP="00D55012">
      <w:pPr>
        <w:pStyle w:val="ListParagraph"/>
        <w:numPr>
          <w:ilvl w:val="0"/>
          <w:numId w:val="103"/>
        </w:numPr>
      </w:pPr>
      <w:r>
        <w:t>scope of the risk must be decided in the circumstances of each case</w:t>
      </w:r>
    </w:p>
    <w:p w14:paraId="30C6D218" w14:textId="77777777" w:rsidR="00D4695F" w:rsidRPr="00D4695F" w:rsidRDefault="00D4695F" w:rsidP="00D4695F">
      <w:pPr>
        <w:pStyle w:val="ListParagraph"/>
        <w:numPr>
          <w:ilvl w:val="2"/>
          <w:numId w:val="2"/>
        </w:numPr>
      </w:pPr>
    </w:p>
    <w:p w14:paraId="73DE5470" w14:textId="40B48927" w:rsidR="00C63E0D" w:rsidRPr="00D4695F" w:rsidRDefault="00D4695F" w:rsidP="00D4695F">
      <w:pPr>
        <w:rPr>
          <w:b/>
          <w:color w:val="0000FF"/>
        </w:rPr>
      </w:pPr>
      <w:r w:rsidRPr="00D4695F">
        <w:rPr>
          <w:b/>
          <w:color w:val="0000FF"/>
        </w:rPr>
        <w:t>Tremblay v McLaughlin BCCA</w:t>
      </w:r>
    </w:p>
    <w:p w14:paraId="730923EF" w14:textId="1BBF1D92" w:rsidR="00D4695F" w:rsidRDefault="00D4695F" w:rsidP="00D4695F">
      <w:r>
        <w:t>Defendant doctor argued that the risk of nerve injury was disclosed to the pt</w:t>
      </w:r>
    </w:p>
    <w:p w14:paraId="3613415B" w14:textId="4032A55A" w:rsidR="00D4695F" w:rsidRDefault="00D4695F" w:rsidP="00D55012">
      <w:pPr>
        <w:pStyle w:val="ListParagraph"/>
        <w:numPr>
          <w:ilvl w:val="0"/>
          <w:numId w:val="104"/>
        </w:numPr>
      </w:pPr>
      <w:r>
        <w:t xml:space="preserve">Trial and appeal found it was not disclosed properly.  </w:t>
      </w:r>
    </w:p>
    <w:p w14:paraId="2F4D368E" w14:textId="6FFE4A79" w:rsidR="00D4695F" w:rsidRDefault="00D4695F" w:rsidP="00D55012">
      <w:pPr>
        <w:pStyle w:val="ListParagraph"/>
        <w:numPr>
          <w:ilvl w:val="0"/>
          <w:numId w:val="104"/>
        </w:numPr>
      </w:pPr>
      <w:r>
        <w:t>Didn’t explain the particular nerve or the type of injury that in the end occurred</w:t>
      </w:r>
    </w:p>
    <w:p w14:paraId="4E458D25" w14:textId="75484F9B" w:rsidR="00D4695F" w:rsidRDefault="00D4695F" w:rsidP="00D55012">
      <w:pPr>
        <w:pStyle w:val="ListParagraph"/>
        <w:numPr>
          <w:ilvl w:val="0"/>
          <w:numId w:val="104"/>
        </w:numPr>
      </w:pPr>
      <w:r>
        <w:t>Nature of medical problem</w:t>
      </w:r>
    </w:p>
    <w:p w14:paraId="097C013E" w14:textId="5BD67A5F" w:rsidR="00D4695F" w:rsidRDefault="00D27AE9" w:rsidP="00D55012">
      <w:pPr>
        <w:pStyle w:val="ListParagraph"/>
        <w:numPr>
          <w:ilvl w:val="0"/>
          <w:numId w:val="104"/>
        </w:numPr>
      </w:pPr>
      <w:r>
        <w:t>Magnitud</w:t>
      </w:r>
      <w:r w:rsidR="00D4695F">
        <w:t>e of declining tx or consequences if the remote risk was to occur</w:t>
      </w:r>
    </w:p>
    <w:p w14:paraId="7222F454" w14:textId="4A136D43" w:rsidR="00D4695F" w:rsidRDefault="00D4695F" w:rsidP="00D55012">
      <w:pPr>
        <w:pStyle w:val="ListParagraph"/>
        <w:numPr>
          <w:ilvl w:val="0"/>
          <w:numId w:val="104"/>
        </w:numPr>
      </w:pPr>
      <w:r>
        <w:t>3-5% of nerve injury resulting from tx</w:t>
      </w:r>
    </w:p>
    <w:p w14:paraId="4B95C112" w14:textId="244A6F0B" w:rsidR="00D4695F" w:rsidRDefault="00D4695F" w:rsidP="00D55012">
      <w:pPr>
        <w:pStyle w:val="ListParagraph"/>
        <w:numPr>
          <w:ilvl w:val="0"/>
          <w:numId w:val="104"/>
        </w:numPr>
      </w:pPr>
      <w:r>
        <w:t>Plaintiffs occupation deemed to be a material risk d/t the nerve injury making him not able to use it</w:t>
      </w:r>
    </w:p>
    <w:p w14:paraId="33652399" w14:textId="732FC3D1" w:rsidR="00D4695F" w:rsidRPr="00D4695F" w:rsidRDefault="002167FD" w:rsidP="00D55012">
      <w:pPr>
        <w:pStyle w:val="ListParagraph"/>
        <w:numPr>
          <w:ilvl w:val="0"/>
          <w:numId w:val="104"/>
        </w:numPr>
      </w:pPr>
      <w:r>
        <w:t>Consent form precludes action of non-disclosure.  Consent form is only as good as the discussion that occurs from it.</w:t>
      </w:r>
    </w:p>
    <w:p w14:paraId="335A43D3" w14:textId="0A782742" w:rsidR="00C63E0D" w:rsidRPr="002167FD" w:rsidRDefault="002167FD" w:rsidP="002167FD">
      <w:pPr>
        <w:rPr>
          <w:b/>
          <w:color w:val="0000FF"/>
        </w:rPr>
      </w:pPr>
      <w:r w:rsidRPr="002167FD">
        <w:rPr>
          <w:b/>
          <w:color w:val="0000FF"/>
        </w:rPr>
        <w:t>In what circumstances should a doctor be required to inform patients that a resident or intern is doing the procedure?  (Not being assisted, but doing the procedure themselves)</w:t>
      </w:r>
    </w:p>
    <w:p w14:paraId="08E49E6C" w14:textId="77777777" w:rsidR="002167FD" w:rsidRDefault="002167FD" w:rsidP="00D55012">
      <w:pPr>
        <w:pStyle w:val="ListParagraph"/>
        <w:numPr>
          <w:ilvl w:val="0"/>
          <w:numId w:val="104"/>
        </w:numPr>
      </w:pPr>
      <w:r>
        <w:t xml:space="preserve">Trial and appeal found it was not disclosed properly.  </w:t>
      </w:r>
    </w:p>
    <w:p w14:paraId="459E5958" w14:textId="77777777" w:rsidR="002167FD" w:rsidRDefault="002167FD" w:rsidP="00D55012">
      <w:pPr>
        <w:pStyle w:val="ListParagraph"/>
        <w:numPr>
          <w:ilvl w:val="0"/>
          <w:numId w:val="104"/>
        </w:numPr>
      </w:pPr>
      <w:r>
        <w:t>Didn’t explain the particular nerve or the type of injury that in the end occurred</w:t>
      </w:r>
    </w:p>
    <w:p w14:paraId="65397B28" w14:textId="77777777" w:rsidR="003E2351" w:rsidRDefault="003E2351" w:rsidP="002167FD"/>
    <w:p w14:paraId="132DCC16" w14:textId="77777777" w:rsidR="003E2351" w:rsidRPr="003E2351" w:rsidRDefault="002167FD" w:rsidP="002167FD">
      <w:pPr>
        <w:rPr>
          <w:b/>
          <w:color w:val="0000FF"/>
        </w:rPr>
      </w:pPr>
      <w:r w:rsidRPr="003E2351">
        <w:rPr>
          <w:b/>
          <w:color w:val="0000FF"/>
        </w:rPr>
        <w:t>Marcoux</w:t>
      </w:r>
      <w:r w:rsidR="003E2351" w:rsidRPr="003E2351">
        <w:rPr>
          <w:b/>
          <w:color w:val="0000FF"/>
        </w:rPr>
        <w:t xml:space="preserve"> v B</w:t>
      </w:r>
      <w:r w:rsidRPr="003E2351">
        <w:rPr>
          <w:b/>
          <w:color w:val="0000FF"/>
        </w:rPr>
        <w:t xml:space="preserve">ouchard:  </w:t>
      </w:r>
    </w:p>
    <w:p w14:paraId="3DD36B39" w14:textId="77777777" w:rsidR="003E2351" w:rsidRDefault="002167FD" w:rsidP="00D55012">
      <w:pPr>
        <w:pStyle w:val="ListParagraph"/>
        <w:numPr>
          <w:ilvl w:val="0"/>
          <w:numId w:val="105"/>
        </w:numPr>
      </w:pPr>
      <w:r>
        <w:t xml:space="preserve">Surgery is a deeply personal relationship.  </w:t>
      </w:r>
    </w:p>
    <w:p w14:paraId="13F6CC75" w14:textId="77777777" w:rsidR="003E2351" w:rsidRDefault="002167FD" w:rsidP="00D55012">
      <w:pPr>
        <w:pStyle w:val="ListParagraph"/>
        <w:numPr>
          <w:ilvl w:val="0"/>
          <w:numId w:val="105"/>
        </w:numPr>
      </w:pPr>
      <w:r>
        <w:t xml:space="preserve">Agreement for medical care must be made with specific person in mind. </w:t>
      </w:r>
    </w:p>
    <w:p w14:paraId="09A22F38" w14:textId="77777777" w:rsidR="003E2351" w:rsidRDefault="002167FD" w:rsidP="00D55012">
      <w:pPr>
        <w:pStyle w:val="ListParagraph"/>
        <w:numPr>
          <w:ilvl w:val="0"/>
          <w:numId w:val="105"/>
        </w:numPr>
      </w:pPr>
      <w:r>
        <w:t xml:space="preserve">Pt may want to be treated by a particular surgeon. </w:t>
      </w:r>
    </w:p>
    <w:p w14:paraId="707A9545" w14:textId="77777777" w:rsidR="003E2351" w:rsidRDefault="003E2351" w:rsidP="00D55012">
      <w:pPr>
        <w:pStyle w:val="ListParagraph"/>
        <w:numPr>
          <w:ilvl w:val="0"/>
          <w:numId w:val="105"/>
        </w:numPr>
      </w:pPr>
      <w:r>
        <w:t xml:space="preserve">Pt is entitled to know who the main actors in the surgery will be.  </w:t>
      </w:r>
    </w:p>
    <w:p w14:paraId="49A3D580" w14:textId="4A8BD025" w:rsidR="002167FD" w:rsidRDefault="003E2351" w:rsidP="00D55012">
      <w:pPr>
        <w:pStyle w:val="ListParagraph"/>
        <w:numPr>
          <w:ilvl w:val="0"/>
          <w:numId w:val="105"/>
        </w:numPr>
      </w:pPr>
      <w:r w:rsidRPr="003E2351">
        <w:rPr>
          <w:b/>
        </w:rPr>
        <w:t xml:space="preserve">Only need to </w:t>
      </w:r>
      <w:r>
        <w:rPr>
          <w:b/>
        </w:rPr>
        <w:t>inform</w:t>
      </w:r>
      <w:r w:rsidRPr="003E2351">
        <w:rPr>
          <w:b/>
        </w:rPr>
        <w:t xml:space="preserve"> who is principal in the surgery</w:t>
      </w:r>
      <w:r>
        <w:t>.</w:t>
      </w:r>
    </w:p>
    <w:p w14:paraId="47EA9306" w14:textId="77777777" w:rsidR="003E2351" w:rsidRDefault="003E2351" w:rsidP="008E4A20"/>
    <w:p w14:paraId="25343DDA" w14:textId="68451929" w:rsidR="008E4A20" w:rsidRPr="008E4A20" w:rsidRDefault="008E4A20" w:rsidP="008E4A20">
      <w:pPr>
        <w:rPr>
          <w:b/>
          <w:color w:val="0000FF"/>
        </w:rPr>
      </w:pPr>
      <w:r w:rsidRPr="008E4A20">
        <w:rPr>
          <w:b/>
          <w:color w:val="0000FF"/>
        </w:rPr>
        <w:t>Must they inform if their success rate is less than desirable?</w:t>
      </w:r>
      <w:r w:rsidR="00217A5C">
        <w:rPr>
          <w:b/>
          <w:color w:val="0000FF"/>
        </w:rPr>
        <w:t xml:space="preserve"> NO</w:t>
      </w:r>
    </w:p>
    <w:p w14:paraId="75569A4C" w14:textId="2051B1AA" w:rsidR="008E4A20" w:rsidRDefault="008E4A20" w:rsidP="00D55012">
      <w:pPr>
        <w:pStyle w:val="ListParagraph"/>
        <w:numPr>
          <w:ilvl w:val="0"/>
          <w:numId w:val="107"/>
        </w:numPr>
      </w:pPr>
      <w:r>
        <w:t>Inexperience</w:t>
      </w:r>
      <w:r w:rsidR="00234749">
        <w:t xml:space="preserve"> or competence</w:t>
      </w:r>
      <w:r>
        <w:t>?  No requirement to inform</w:t>
      </w:r>
    </w:p>
    <w:p w14:paraId="0DC38049" w14:textId="77777777" w:rsidR="008E4A20" w:rsidRDefault="008E4A20" w:rsidP="008E4A20"/>
    <w:p w14:paraId="72420A3C" w14:textId="7CF4D4D4" w:rsidR="008E4A20" w:rsidRPr="002665FD" w:rsidRDefault="008E4A20" w:rsidP="002665FD">
      <w:pPr>
        <w:rPr>
          <w:b/>
          <w:color w:val="0000FF"/>
        </w:rPr>
      </w:pPr>
      <w:r w:rsidRPr="008E4A20">
        <w:rPr>
          <w:b/>
          <w:color w:val="0000FF"/>
        </w:rPr>
        <w:t>Must they inform if they are being sued for medical malpractice?</w:t>
      </w:r>
      <w:r w:rsidR="00217A5C">
        <w:rPr>
          <w:b/>
          <w:color w:val="0000FF"/>
        </w:rPr>
        <w:t xml:space="preserve"> N</w:t>
      </w:r>
      <w:r w:rsidR="002665FD">
        <w:rPr>
          <w:b/>
          <w:color w:val="0000FF"/>
        </w:rPr>
        <w:t>O</w:t>
      </w:r>
    </w:p>
    <w:p w14:paraId="73464B69" w14:textId="77777777" w:rsidR="003E2351" w:rsidRDefault="003E2351" w:rsidP="002167FD"/>
    <w:p w14:paraId="0426B33D" w14:textId="321B9C3A" w:rsidR="00232142" w:rsidRPr="008E4A20" w:rsidRDefault="00232142" w:rsidP="00232142">
      <w:pPr>
        <w:rPr>
          <w:b/>
          <w:color w:val="0000FF"/>
        </w:rPr>
      </w:pPr>
      <w:r w:rsidRPr="008E4A20">
        <w:rPr>
          <w:b/>
          <w:color w:val="0000FF"/>
        </w:rPr>
        <w:t xml:space="preserve">Must they inform if they are </w:t>
      </w:r>
      <w:r>
        <w:rPr>
          <w:b/>
          <w:color w:val="0000FF"/>
        </w:rPr>
        <w:t>HIV+ or other health conditions</w:t>
      </w:r>
      <w:r w:rsidRPr="008E4A20">
        <w:rPr>
          <w:b/>
          <w:color w:val="0000FF"/>
        </w:rPr>
        <w:t>?</w:t>
      </w:r>
      <w:r w:rsidR="00217A5C">
        <w:rPr>
          <w:b/>
          <w:color w:val="0000FF"/>
        </w:rPr>
        <w:t xml:space="preserve"> NO</w:t>
      </w:r>
    </w:p>
    <w:p w14:paraId="5BB6CD67" w14:textId="3B11A96D" w:rsidR="00232142" w:rsidRDefault="00232142" w:rsidP="00D55012">
      <w:pPr>
        <w:pStyle w:val="ListParagraph"/>
        <w:numPr>
          <w:ilvl w:val="0"/>
          <w:numId w:val="106"/>
        </w:numPr>
      </w:pPr>
      <w:r>
        <w:t>Depends on risk of transmission to medical provider to patient</w:t>
      </w:r>
    </w:p>
    <w:p w14:paraId="0D9227E8" w14:textId="4B0F6176" w:rsidR="00232142" w:rsidRDefault="00232142" w:rsidP="00D55012">
      <w:pPr>
        <w:pStyle w:val="ListParagraph"/>
        <w:numPr>
          <w:ilvl w:val="0"/>
          <w:numId w:val="106"/>
        </w:numPr>
      </w:pPr>
      <w:r>
        <w:t xml:space="preserve">No need to disclose </w:t>
      </w:r>
    </w:p>
    <w:p w14:paraId="2F9D92A4" w14:textId="29611CEC" w:rsidR="00232142" w:rsidRDefault="00232142" w:rsidP="00D55012">
      <w:pPr>
        <w:pStyle w:val="ListParagraph"/>
        <w:numPr>
          <w:ilvl w:val="0"/>
          <w:numId w:val="106"/>
        </w:numPr>
      </w:pPr>
      <w:r>
        <w:t>When do nurses who are living with HIV have an obligation to disclose their status and to whom?</w:t>
      </w:r>
    </w:p>
    <w:p w14:paraId="281ADB70" w14:textId="7DDB3016" w:rsidR="00232142" w:rsidRDefault="00232142" w:rsidP="00D55012">
      <w:pPr>
        <w:pStyle w:val="ListParagraph"/>
        <w:numPr>
          <w:ilvl w:val="0"/>
          <w:numId w:val="106"/>
        </w:numPr>
      </w:pPr>
      <w:r>
        <w:t>In general, no duty to inform HIV+ but SOME regul</w:t>
      </w:r>
      <w:r w:rsidR="0033379D">
        <w:t>atory bodies may require disclosure</w:t>
      </w:r>
    </w:p>
    <w:p w14:paraId="4F5B7839" w14:textId="6338DBB7" w:rsidR="00217A5C" w:rsidRDefault="00217A5C" w:rsidP="00D55012">
      <w:pPr>
        <w:pStyle w:val="ListParagraph"/>
        <w:numPr>
          <w:ilvl w:val="0"/>
          <w:numId w:val="106"/>
        </w:numPr>
      </w:pPr>
      <w:r>
        <w:t>If accommodation is required, do not need to provide specific condition that they need accomm for</w:t>
      </w:r>
    </w:p>
    <w:p w14:paraId="1751F458" w14:textId="77777777" w:rsidR="00217A5C" w:rsidRDefault="00217A5C" w:rsidP="00217A5C"/>
    <w:p w14:paraId="274C3D33" w14:textId="02B38E99" w:rsidR="00217A5C" w:rsidRPr="00217A5C" w:rsidRDefault="002665FD" w:rsidP="00217A5C">
      <w:pPr>
        <w:rPr>
          <w:b/>
          <w:color w:val="0000FF"/>
        </w:rPr>
      </w:pPr>
      <w:r>
        <w:rPr>
          <w:b/>
          <w:color w:val="0000FF"/>
        </w:rPr>
        <w:t>Patients must have opportunity</w:t>
      </w:r>
      <w:r w:rsidR="00217A5C" w:rsidRPr="00217A5C">
        <w:rPr>
          <w:b/>
          <w:color w:val="0000FF"/>
        </w:rPr>
        <w:t xml:space="preserve"> to ask questions</w:t>
      </w:r>
    </w:p>
    <w:p w14:paraId="32D4A160" w14:textId="628139C5" w:rsidR="00217A5C" w:rsidRDefault="00217A5C" w:rsidP="00D55012">
      <w:pPr>
        <w:pStyle w:val="ListParagraph"/>
        <w:numPr>
          <w:ilvl w:val="0"/>
          <w:numId w:val="106"/>
        </w:numPr>
      </w:pPr>
      <w:r>
        <w:t>Questions must be answered fully even on minor procedures</w:t>
      </w:r>
    </w:p>
    <w:p w14:paraId="08FD8B0E" w14:textId="13901B1A" w:rsidR="00217A5C" w:rsidRDefault="00217A5C" w:rsidP="00D55012">
      <w:pPr>
        <w:pStyle w:val="ListParagraph"/>
        <w:numPr>
          <w:ilvl w:val="0"/>
          <w:numId w:val="106"/>
        </w:numPr>
      </w:pPr>
      <w:r>
        <w:t>Must use basic language so pt can understand the substance of what is being explained</w:t>
      </w:r>
    </w:p>
    <w:p w14:paraId="01CC3EC1" w14:textId="4DE9B9BE" w:rsidR="00217A5C" w:rsidRDefault="00217A5C" w:rsidP="00D55012">
      <w:pPr>
        <w:pStyle w:val="ListParagraph"/>
        <w:numPr>
          <w:ilvl w:val="0"/>
          <w:numId w:val="106"/>
        </w:numPr>
      </w:pPr>
      <w:r>
        <w:t>May need translation or other way to ensure people understand risks of procedure and alternatives</w:t>
      </w:r>
    </w:p>
    <w:p w14:paraId="342DF79E" w14:textId="2727E43E" w:rsidR="00217A5C" w:rsidRDefault="00217A5C" w:rsidP="00D55012">
      <w:pPr>
        <w:pStyle w:val="ListParagraph"/>
        <w:numPr>
          <w:ilvl w:val="0"/>
          <w:numId w:val="106"/>
        </w:numPr>
      </w:pPr>
      <w:r>
        <w:t xml:space="preserve">No set range of questions that must be answered </w:t>
      </w:r>
    </w:p>
    <w:p w14:paraId="31FE5640" w14:textId="77777777" w:rsidR="002167FD" w:rsidRPr="002167FD" w:rsidRDefault="002167FD" w:rsidP="002167FD"/>
    <w:p w14:paraId="66D04D4B" w14:textId="562817D8" w:rsidR="00966E13" w:rsidRPr="007649D5" w:rsidRDefault="00D636E1" w:rsidP="002A4A2F">
      <w:pPr>
        <w:pStyle w:val="Heading2"/>
      </w:pPr>
      <w:r>
        <w:br/>
      </w:r>
      <w:r>
        <w:br/>
      </w:r>
      <w:bookmarkStart w:id="29" w:name="_Toc353872750"/>
      <w:r w:rsidR="00966E13" w:rsidRPr="007649D5">
        <w:t>Manufacturer’s and Supplier’s Duty to Warn</w:t>
      </w:r>
      <w:bookmarkEnd w:id="29"/>
      <w:r w:rsidR="00966E13" w:rsidRPr="007649D5">
        <w:t xml:space="preserve"> </w:t>
      </w:r>
    </w:p>
    <w:p w14:paraId="399B3DED" w14:textId="77777777" w:rsidR="00966E13" w:rsidRPr="007649D5" w:rsidRDefault="00966E13" w:rsidP="002A4A2F"/>
    <w:p w14:paraId="1E338BF1" w14:textId="36D24C97" w:rsidR="00B27658" w:rsidRDefault="00B27658" w:rsidP="00D55012">
      <w:pPr>
        <w:pStyle w:val="ListParagraph"/>
        <w:numPr>
          <w:ilvl w:val="0"/>
          <w:numId w:val="15"/>
        </w:numPr>
      </w:pPr>
      <w:r>
        <w:t>Manufacturer has NO duty to warn if product is a) highly techincial b) only used in presence of experts or c) not realistic for manufacturer to warn patient</w:t>
      </w:r>
    </w:p>
    <w:p w14:paraId="04F2260D" w14:textId="568C453E" w:rsidR="00966E13" w:rsidRPr="007649D5" w:rsidRDefault="00966E13" w:rsidP="00D55012">
      <w:pPr>
        <w:pStyle w:val="ListParagraph"/>
        <w:numPr>
          <w:ilvl w:val="0"/>
          <w:numId w:val="15"/>
        </w:numPr>
      </w:pPr>
      <w:r w:rsidRPr="007649D5">
        <w:t>Manufacturer of product has a duty of care to warn consumers of dangers inherent in its use (</w:t>
      </w:r>
      <w:r w:rsidRPr="00B26754">
        <w:rPr>
          <w:color w:val="0000FF"/>
        </w:rPr>
        <w:t>Lambert</w:t>
      </w:r>
      <w:r w:rsidRPr="007649D5">
        <w:t>)</w:t>
      </w:r>
    </w:p>
    <w:p w14:paraId="7B8D8F9D" w14:textId="63F72042" w:rsidR="00966E13" w:rsidRPr="007649D5" w:rsidRDefault="00966E13" w:rsidP="00D55012">
      <w:pPr>
        <w:pStyle w:val="ListParagraph"/>
        <w:numPr>
          <w:ilvl w:val="0"/>
          <w:numId w:val="15"/>
        </w:numPr>
      </w:pPr>
      <w:r w:rsidRPr="007649D5">
        <w:t>Duty extends to info that manufacturer knows or ought to know (</w:t>
      </w:r>
      <w:r w:rsidRPr="00B26754">
        <w:rPr>
          <w:color w:val="0000FF"/>
        </w:rPr>
        <w:t>Lambert</w:t>
      </w:r>
      <w:r w:rsidRPr="007649D5">
        <w:t>)</w:t>
      </w:r>
    </w:p>
    <w:p w14:paraId="70CDA4B4" w14:textId="26FDFF4E" w:rsidR="00B26754" w:rsidRDefault="00B26754" w:rsidP="00D55012">
      <w:pPr>
        <w:pStyle w:val="ListParagraph"/>
        <w:numPr>
          <w:ilvl w:val="0"/>
          <w:numId w:val="15"/>
        </w:numPr>
      </w:pPr>
      <w:r>
        <w:t>Warning labels are not sufficient</w:t>
      </w:r>
      <w:r w:rsidR="00B27658">
        <w:t xml:space="preserve"> (</w:t>
      </w:r>
      <w:r w:rsidR="00B27658" w:rsidRPr="00377923">
        <w:rPr>
          <w:color w:val="0000FF"/>
        </w:rPr>
        <w:t>McDonalds hot coffee case</w:t>
      </w:r>
      <w:r w:rsidR="00B27658">
        <w:t>)</w:t>
      </w:r>
    </w:p>
    <w:p w14:paraId="085ACA0A" w14:textId="1E05A0CD" w:rsidR="00377923" w:rsidRDefault="00377923" w:rsidP="00D55012">
      <w:pPr>
        <w:pStyle w:val="ListParagraph"/>
        <w:numPr>
          <w:ilvl w:val="0"/>
          <w:numId w:val="15"/>
        </w:numPr>
      </w:pPr>
      <w:r>
        <w:t>Advertisement may not negate the risks warned about</w:t>
      </w:r>
    </w:p>
    <w:p w14:paraId="1A9D6D7A" w14:textId="01B0CF48" w:rsidR="00966E13" w:rsidRPr="007649D5" w:rsidRDefault="00966E13" w:rsidP="00D55012">
      <w:pPr>
        <w:pStyle w:val="ListParagraph"/>
        <w:numPr>
          <w:ilvl w:val="0"/>
          <w:numId w:val="15"/>
        </w:numPr>
      </w:pPr>
      <w:r w:rsidRPr="007649D5">
        <w:t>Manufacturer’s needs to advise of dangers at time of sale and subsequently – continuing duty for duration of life of product (</w:t>
      </w:r>
      <w:r w:rsidRPr="00B26754">
        <w:rPr>
          <w:color w:val="0000FF"/>
        </w:rPr>
        <w:t>Rivtow Marine</w:t>
      </w:r>
      <w:r w:rsidRPr="007649D5">
        <w:t>)</w:t>
      </w:r>
    </w:p>
    <w:p w14:paraId="75F3CB78" w14:textId="0C712C00" w:rsidR="00907E3B" w:rsidRPr="007649D5" w:rsidRDefault="00B27658" w:rsidP="00D55012">
      <w:pPr>
        <w:pStyle w:val="ListParagraph"/>
        <w:numPr>
          <w:ilvl w:val="0"/>
          <w:numId w:val="15"/>
        </w:numPr>
      </w:pPr>
      <w:r w:rsidRPr="00B27658">
        <w:rPr>
          <w:b/>
        </w:rPr>
        <w:t>Continuing duty</w:t>
      </w:r>
      <w:r>
        <w:t xml:space="preserve"> – not only what manufacturer KNEW but what they OUGHT to have known.  If they learn</w:t>
      </w:r>
      <w:r w:rsidR="00907E3B" w:rsidRPr="007649D5">
        <w:t xml:space="preserve"> new ri</w:t>
      </w:r>
      <w:r>
        <w:t xml:space="preserve">sk, must inform dr immediately </w:t>
      </w:r>
      <w:r w:rsidR="00907E3B" w:rsidRPr="00B26754">
        <w:rPr>
          <w:color w:val="0000FF"/>
        </w:rPr>
        <w:t>Cominco</w:t>
      </w:r>
    </w:p>
    <w:p w14:paraId="24D1A3DF" w14:textId="5D15C39B" w:rsidR="00907E3B" w:rsidRPr="007649D5" w:rsidRDefault="00907E3B" w:rsidP="00D55012">
      <w:pPr>
        <w:pStyle w:val="ListParagraph"/>
        <w:numPr>
          <w:ilvl w:val="0"/>
          <w:numId w:val="15"/>
        </w:numPr>
      </w:pPr>
      <w:r w:rsidRPr="00B27658">
        <w:rPr>
          <w:b/>
        </w:rPr>
        <w:t>Supplier’s duty same as manufacturer</w:t>
      </w:r>
      <w:r w:rsidR="00B27658">
        <w:t xml:space="preserve"> -</w:t>
      </w:r>
      <w:r w:rsidR="00B27658" w:rsidRPr="00B27658">
        <w:t xml:space="preserve"> but in some cases (super technical product) then supplier might not be held to as high a standard </w:t>
      </w:r>
      <w:r w:rsidRPr="00B26754">
        <w:rPr>
          <w:color w:val="0000FF"/>
        </w:rPr>
        <w:t>Allard</w:t>
      </w:r>
      <w:r w:rsidRPr="007649D5">
        <w:t xml:space="preserve"> </w:t>
      </w:r>
    </w:p>
    <w:p w14:paraId="37C09203" w14:textId="0FA6E4D0" w:rsidR="00907E3B" w:rsidRPr="007649D5" w:rsidRDefault="00907E3B" w:rsidP="00D55012">
      <w:pPr>
        <w:pStyle w:val="ListParagraph"/>
        <w:numPr>
          <w:ilvl w:val="0"/>
          <w:numId w:val="15"/>
        </w:numPr>
      </w:pPr>
      <w:r w:rsidRPr="007649D5">
        <w:t>Extended to installer for repairs (</w:t>
      </w:r>
      <w:r w:rsidRPr="00B26754">
        <w:rPr>
          <w:color w:val="0000FF"/>
        </w:rPr>
        <w:t>Bow Valley</w:t>
      </w:r>
      <w:r w:rsidRPr="007649D5">
        <w:t xml:space="preserve">) </w:t>
      </w:r>
    </w:p>
    <w:p w14:paraId="52B2B873" w14:textId="0C1A0B01" w:rsidR="009B608D" w:rsidRDefault="009B608D" w:rsidP="00D55012">
      <w:pPr>
        <w:pStyle w:val="ListParagraph"/>
        <w:numPr>
          <w:ilvl w:val="0"/>
          <w:numId w:val="15"/>
        </w:numPr>
      </w:pPr>
      <w:r w:rsidRPr="007649D5">
        <w:t>Failure to warn of catastrophic results of misuse (</w:t>
      </w:r>
      <w:r w:rsidRPr="00B26754">
        <w:rPr>
          <w:color w:val="0000FF"/>
        </w:rPr>
        <w:t>Walford v Jacuzzi Canada</w:t>
      </w:r>
      <w:r w:rsidRPr="007649D5">
        <w:t xml:space="preserve"> – head first on slide – paraplegic ) </w:t>
      </w:r>
    </w:p>
    <w:p w14:paraId="707BE5BA" w14:textId="77777777" w:rsidR="00B27658" w:rsidRPr="007649D5" w:rsidRDefault="00B27658" w:rsidP="00B27658"/>
    <w:tbl>
      <w:tblPr>
        <w:tblStyle w:val="TableGrid"/>
        <w:tblW w:w="0" w:type="auto"/>
        <w:tblLook w:val="04A0" w:firstRow="1" w:lastRow="0" w:firstColumn="1" w:lastColumn="0" w:noHBand="0" w:noVBand="1"/>
      </w:tblPr>
      <w:tblGrid>
        <w:gridCol w:w="9734"/>
      </w:tblGrid>
      <w:tr w:rsidR="00B26754" w:rsidRPr="00B26754" w14:paraId="69315D62" w14:textId="77777777" w:rsidTr="00351CBD">
        <w:tc>
          <w:tcPr>
            <w:tcW w:w="9734" w:type="dxa"/>
            <w:shd w:val="clear" w:color="auto" w:fill="FFFF99"/>
          </w:tcPr>
          <w:p w14:paraId="593BE0F1" w14:textId="77777777" w:rsidR="00B26754" w:rsidRPr="00B26754" w:rsidRDefault="00B26754" w:rsidP="00B27658">
            <w:pPr>
              <w:pStyle w:val="Heading3"/>
            </w:pPr>
            <w:bookmarkStart w:id="30" w:name="_Toc353872751"/>
            <w:r w:rsidRPr="00B26754">
              <w:t>Hollis v Dow Corning</w:t>
            </w:r>
            <w:bookmarkEnd w:id="30"/>
          </w:p>
        </w:tc>
      </w:tr>
      <w:tr w:rsidR="00B26754" w:rsidRPr="00B26754" w14:paraId="78B415A4" w14:textId="77777777" w:rsidTr="00B27658">
        <w:trPr>
          <w:trHeight w:val="1754"/>
        </w:trPr>
        <w:tc>
          <w:tcPr>
            <w:tcW w:w="9734" w:type="dxa"/>
          </w:tcPr>
          <w:p w14:paraId="7CD87A42" w14:textId="77777777" w:rsidR="00B27658" w:rsidRDefault="00B27658" w:rsidP="00B27658">
            <w:pPr>
              <w:rPr>
                <w:b/>
              </w:rPr>
            </w:pPr>
          </w:p>
          <w:p w14:paraId="79CD0156" w14:textId="77777777" w:rsidR="00B26754" w:rsidRPr="00B26754" w:rsidRDefault="00B26754" w:rsidP="00B27658">
            <w:r w:rsidRPr="00B26754">
              <w:rPr>
                <w:b/>
              </w:rPr>
              <w:t>Facts</w:t>
            </w:r>
            <w:r w:rsidRPr="00B26754">
              <w:t xml:space="preserve">: P had implants in and ruptured, suffered extreme damages. Literature warned against extreme activities that cause risk. DR knew about some warnings of rupture during surgery, but not after. </w:t>
            </w:r>
          </w:p>
          <w:p w14:paraId="68721D3C" w14:textId="77777777" w:rsidR="00B27658" w:rsidRDefault="00B27658" w:rsidP="00B27658">
            <w:pPr>
              <w:rPr>
                <w:b/>
              </w:rPr>
            </w:pPr>
          </w:p>
          <w:p w14:paraId="48B93953" w14:textId="77777777" w:rsidR="00B26754" w:rsidRPr="00B26754" w:rsidRDefault="00B26754" w:rsidP="00B27658">
            <w:r w:rsidRPr="00B26754">
              <w:rPr>
                <w:b/>
              </w:rPr>
              <w:t>Principles</w:t>
            </w:r>
            <w:r w:rsidRPr="00B26754">
              <w:t>:</w:t>
            </w:r>
          </w:p>
          <w:p w14:paraId="04D91360" w14:textId="77777777" w:rsidR="00B26754" w:rsidRPr="00340809" w:rsidRDefault="00B26754" w:rsidP="00D55012">
            <w:pPr>
              <w:pStyle w:val="ListParagraph"/>
              <w:numPr>
                <w:ilvl w:val="0"/>
                <w:numId w:val="16"/>
              </w:numPr>
              <w:rPr>
                <w:b/>
              </w:rPr>
            </w:pPr>
            <w:r w:rsidRPr="00340809">
              <w:rPr>
                <w:b/>
              </w:rPr>
              <w:t>Manufacturer owes duty to P to disclose possible risks – can provide to doctor as learned intermediary</w:t>
            </w:r>
          </w:p>
          <w:p w14:paraId="16C904C5" w14:textId="77777777" w:rsidR="00B26754" w:rsidRPr="00340809" w:rsidRDefault="00B26754" w:rsidP="00D55012">
            <w:pPr>
              <w:pStyle w:val="ListParagraph"/>
              <w:numPr>
                <w:ilvl w:val="0"/>
                <w:numId w:val="16"/>
              </w:numPr>
              <w:rPr>
                <w:b/>
              </w:rPr>
            </w:pPr>
            <w:r w:rsidRPr="00340809">
              <w:rPr>
                <w:b/>
              </w:rPr>
              <w:t>Duty will not be negated by determining that dr wouldn’t have informed patient of the risk</w:t>
            </w:r>
          </w:p>
          <w:p w14:paraId="38C8CA91" w14:textId="77777777" w:rsidR="00B26754" w:rsidRPr="00B26754" w:rsidRDefault="00B26754" w:rsidP="00D55012">
            <w:pPr>
              <w:pStyle w:val="ListParagraph"/>
              <w:numPr>
                <w:ilvl w:val="0"/>
                <w:numId w:val="16"/>
              </w:numPr>
            </w:pPr>
            <w:r w:rsidRPr="00B26754">
              <w:t>Manufacturer discharged its duty to consumer when intermediary’s knowledge approximates that of manufacturer</w:t>
            </w:r>
          </w:p>
          <w:p w14:paraId="230C81E9" w14:textId="77777777" w:rsidR="00B26754" w:rsidRPr="00340809" w:rsidRDefault="00B26754" w:rsidP="00D55012">
            <w:pPr>
              <w:pStyle w:val="ListParagraph"/>
              <w:numPr>
                <w:ilvl w:val="0"/>
                <w:numId w:val="16"/>
              </w:numPr>
              <w:rPr>
                <w:b/>
                <w:color w:val="0000FF"/>
              </w:rPr>
            </w:pPr>
            <w:r w:rsidRPr="00340809">
              <w:rPr>
                <w:b/>
                <w:color w:val="0000FF"/>
              </w:rPr>
              <w:t>Refers to D v S – neighbour principle</w:t>
            </w:r>
          </w:p>
          <w:p w14:paraId="4738D67D" w14:textId="77777777" w:rsidR="00B27658" w:rsidRPr="00340809" w:rsidRDefault="00B27658" w:rsidP="00B27658">
            <w:pPr>
              <w:rPr>
                <w:b/>
                <w:color w:val="0000FF"/>
              </w:rPr>
            </w:pPr>
          </w:p>
          <w:p w14:paraId="6A8963F5" w14:textId="77777777" w:rsidR="00B27658" w:rsidRPr="00B27658" w:rsidRDefault="00B27658" w:rsidP="00B27658">
            <w:pPr>
              <w:rPr>
                <w:b/>
              </w:rPr>
            </w:pPr>
            <w:r w:rsidRPr="00B27658">
              <w:rPr>
                <w:b/>
              </w:rPr>
              <w:t>Learned intermediary:</w:t>
            </w:r>
            <w:r>
              <w:rPr>
                <w:b/>
              </w:rPr>
              <w:t xml:space="preserve"> </w:t>
            </w:r>
            <w:r w:rsidRPr="00B27658">
              <w:rPr>
                <w:b/>
                <w:color w:val="0000FF"/>
              </w:rPr>
              <w:t>Hollis v Down Corning</w:t>
            </w:r>
            <w:r>
              <w:rPr>
                <w:b/>
                <w:color w:val="0000FF"/>
              </w:rPr>
              <w:t xml:space="preserve"> </w:t>
            </w:r>
            <w:r w:rsidRPr="00B27658">
              <w:rPr>
                <w:b/>
                <w:color w:val="0000FF"/>
              </w:rPr>
              <w:sym w:font="Wingdings" w:char="F0E0"/>
            </w:r>
            <w:r>
              <w:rPr>
                <w:b/>
                <w:color w:val="0000FF"/>
              </w:rPr>
              <w:t xml:space="preserve"> breast implants ruptured, pt suffered extreme damages</w:t>
            </w:r>
          </w:p>
          <w:p w14:paraId="33CC9315" w14:textId="77777777" w:rsidR="00B27658" w:rsidRDefault="00B27658" w:rsidP="00D55012">
            <w:pPr>
              <w:pStyle w:val="ListParagraph"/>
              <w:numPr>
                <w:ilvl w:val="0"/>
                <w:numId w:val="108"/>
              </w:numPr>
            </w:pPr>
            <w:r>
              <w:t>Manufacturer can discharge duty to warn to the expert who is handling the product to make the end user aware</w:t>
            </w:r>
          </w:p>
          <w:p w14:paraId="311FB911" w14:textId="3CDBA45C" w:rsidR="00B27658" w:rsidRDefault="00B27658" w:rsidP="00D55012">
            <w:pPr>
              <w:pStyle w:val="ListParagraph"/>
              <w:numPr>
                <w:ilvl w:val="0"/>
                <w:numId w:val="108"/>
              </w:numPr>
            </w:pPr>
            <w:r>
              <w:t xml:space="preserve">Manufacturer warns learned intermediary </w:t>
            </w:r>
            <w:r>
              <w:sym w:font="Wingdings" w:char="F0E0"/>
            </w:r>
            <w:r>
              <w:t xml:space="preserve"> learned intermediary warns consumer/patient</w:t>
            </w:r>
          </w:p>
          <w:p w14:paraId="25D85EA8" w14:textId="0A0FDDB8" w:rsidR="00B27658" w:rsidRPr="00B26754" w:rsidRDefault="00B27658" w:rsidP="00B27658"/>
        </w:tc>
      </w:tr>
    </w:tbl>
    <w:p w14:paraId="369E29FD" w14:textId="77A03C72" w:rsidR="00F514EA" w:rsidRPr="007649D5" w:rsidRDefault="00F514EA" w:rsidP="005B3D64">
      <w:pPr>
        <w:ind w:left="360"/>
      </w:pPr>
    </w:p>
    <w:p w14:paraId="4595BE18" w14:textId="51617E71" w:rsidR="003D0ECC" w:rsidRDefault="003D0ECC" w:rsidP="002A4A2F">
      <w:pPr>
        <w:pStyle w:val="Heading2"/>
      </w:pPr>
      <w:bookmarkStart w:id="31" w:name="_Toc353872752"/>
      <w:r w:rsidRPr="007649D5">
        <w:t>Duties of Care Owed by a Barrister</w:t>
      </w:r>
      <w:bookmarkEnd w:id="31"/>
      <w:r w:rsidRPr="007649D5">
        <w:t xml:space="preserve"> </w:t>
      </w:r>
    </w:p>
    <w:p w14:paraId="0EAF9F5A" w14:textId="77777777" w:rsidR="00D25A30" w:rsidRPr="00D25A30" w:rsidRDefault="00D25A30" w:rsidP="00D25A30"/>
    <w:p w14:paraId="2464FD98" w14:textId="6DDF3B52" w:rsidR="003D0ECC" w:rsidRPr="007649D5" w:rsidRDefault="003D0ECC" w:rsidP="00D55012">
      <w:pPr>
        <w:pStyle w:val="ListParagraph"/>
        <w:numPr>
          <w:ilvl w:val="0"/>
          <w:numId w:val="17"/>
        </w:numPr>
      </w:pPr>
      <w:r w:rsidRPr="007649D5">
        <w:t>General duty of care owed by barrister not to act carelessly and cause harm to client</w:t>
      </w:r>
    </w:p>
    <w:p w14:paraId="028750F4" w14:textId="77777777" w:rsidR="00C074A0" w:rsidRDefault="005B3D64" w:rsidP="00D55012">
      <w:pPr>
        <w:pStyle w:val="ListParagraph"/>
        <w:numPr>
          <w:ilvl w:val="0"/>
          <w:numId w:val="17"/>
        </w:numPr>
      </w:pPr>
      <w:r>
        <w:t xml:space="preserve">No immunity in Cdn law for potential negligence actions against lawyers </w:t>
      </w:r>
      <w:r w:rsidRPr="007649D5">
        <w:t>(</w:t>
      </w:r>
      <w:r w:rsidRPr="005B3D64">
        <w:rPr>
          <w:color w:val="0000FF"/>
        </w:rPr>
        <w:t>Demarco</w:t>
      </w:r>
      <w:r w:rsidRPr="007649D5">
        <w:t>)</w:t>
      </w:r>
      <w:r w:rsidR="00C074A0">
        <w:t xml:space="preserve">  </w:t>
      </w:r>
    </w:p>
    <w:p w14:paraId="456196C2" w14:textId="77777777" w:rsidR="00231F43" w:rsidRDefault="00C074A0" w:rsidP="00D55012">
      <w:pPr>
        <w:pStyle w:val="ListParagraph"/>
        <w:numPr>
          <w:ilvl w:val="0"/>
          <w:numId w:val="17"/>
        </w:numPr>
      </w:pPr>
      <w:r>
        <w:t xml:space="preserve">Policy reasons:   </w:t>
      </w:r>
    </w:p>
    <w:p w14:paraId="72858617" w14:textId="4BE1612D" w:rsidR="00C074A0" w:rsidRDefault="00231F43" w:rsidP="00D55012">
      <w:pPr>
        <w:pStyle w:val="ListParagraph"/>
        <w:numPr>
          <w:ilvl w:val="1"/>
          <w:numId w:val="17"/>
        </w:numPr>
      </w:pPr>
      <w:r>
        <w:t>S</w:t>
      </w:r>
      <w:r w:rsidR="00C074A0">
        <w:t>tandard of a reasonable barrister in conducting litigation</w:t>
      </w:r>
    </w:p>
    <w:p w14:paraId="2059C6E1" w14:textId="77777777" w:rsidR="00231F43" w:rsidRDefault="00231F43" w:rsidP="00D55012">
      <w:pPr>
        <w:pStyle w:val="ListParagraph"/>
        <w:numPr>
          <w:ilvl w:val="1"/>
          <w:numId w:val="17"/>
        </w:numPr>
      </w:pPr>
      <w:r>
        <w:t>Job of a lawyer is to advise a client, so as long as behaving reasonably in a broad scope courts will not find lawyers negligent</w:t>
      </w:r>
    </w:p>
    <w:p w14:paraId="7F447C81" w14:textId="5CB0A4FC" w:rsidR="00705B68" w:rsidRDefault="00705B68" w:rsidP="00D55012">
      <w:pPr>
        <w:pStyle w:val="ListParagraph"/>
        <w:numPr>
          <w:ilvl w:val="1"/>
          <w:numId w:val="17"/>
        </w:numPr>
      </w:pPr>
      <w:r>
        <w:t>It takes a LOT to truly be found negligent as a lawyer</w:t>
      </w:r>
    </w:p>
    <w:p w14:paraId="50231B68" w14:textId="1BEF9A65" w:rsidR="003D0ECC" w:rsidRPr="007649D5" w:rsidRDefault="003D0ECC" w:rsidP="00D55012">
      <w:pPr>
        <w:pStyle w:val="ListParagraph"/>
        <w:numPr>
          <w:ilvl w:val="0"/>
          <w:numId w:val="17"/>
        </w:numPr>
      </w:pPr>
      <w:r w:rsidRPr="007649D5">
        <w:t>Difference between judgment calls and truly reckless behaviour/decisions (</w:t>
      </w:r>
      <w:r w:rsidRPr="005B3D64">
        <w:rPr>
          <w:color w:val="0000FF"/>
        </w:rPr>
        <w:t>Demarco</w:t>
      </w:r>
      <w:r w:rsidRPr="007649D5">
        <w:t>)</w:t>
      </w:r>
    </w:p>
    <w:p w14:paraId="322E2EA5" w14:textId="43740BAD" w:rsidR="003D0ECC" w:rsidRPr="007649D5" w:rsidRDefault="003D0ECC" w:rsidP="00D55012">
      <w:pPr>
        <w:pStyle w:val="ListParagraph"/>
        <w:numPr>
          <w:ilvl w:val="0"/>
          <w:numId w:val="17"/>
        </w:numPr>
      </w:pPr>
      <w:r w:rsidRPr="007649D5">
        <w:t>Liable for failure to abide by rules/established mechanisms for civil cases (</w:t>
      </w:r>
      <w:r w:rsidRPr="005B3D64">
        <w:rPr>
          <w:color w:val="0000FF"/>
        </w:rPr>
        <w:t>Demarco</w:t>
      </w:r>
      <w:r w:rsidRPr="007649D5">
        <w:t>)</w:t>
      </w:r>
    </w:p>
    <w:p w14:paraId="3A435080" w14:textId="3882C74F" w:rsidR="003D0ECC" w:rsidRPr="007649D5" w:rsidRDefault="003D0ECC" w:rsidP="00D55012">
      <w:pPr>
        <w:pStyle w:val="ListParagraph"/>
        <w:numPr>
          <w:ilvl w:val="0"/>
          <w:numId w:val="17"/>
        </w:numPr>
      </w:pPr>
      <w:r w:rsidRPr="00C074A0">
        <w:rPr>
          <w:b/>
        </w:rPr>
        <w:t>Egregious error standard rejected</w:t>
      </w:r>
      <w:r w:rsidRPr="007649D5">
        <w:t xml:space="preserve"> – normal standard of reasonableness withheld (lots of pro’s need to make difficult calls)  (</w:t>
      </w:r>
      <w:r w:rsidRPr="005B3D64">
        <w:rPr>
          <w:color w:val="0000FF"/>
        </w:rPr>
        <w:t>Folland v Reardon</w:t>
      </w:r>
      <w:r w:rsidRPr="007649D5">
        <w:t>)</w:t>
      </w:r>
    </w:p>
    <w:p w14:paraId="5E24D7CA" w14:textId="1840EF5C" w:rsidR="009B608D" w:rsidRPr="007649D5" w:rsidRDefault="009B608D" w:rsidP="00D55012">
      <w:pPr>
        <w:pStyle w:val="ListParagraph"/>
        <w:numPr>
          <w:ilvl w:val="0"/>
          <w:numId w:val="17"/>
        </w:numPr>
      </w:pPr>
      <w:r w:rsidRPr="007649D5">
        <w:t>Separate body of law dealing Crown prosecutors (</w:t>
      </w:r>
      <w:r w:rsidRPr="005B3D64">
        <w:rPr>
          <w:color w:val="0000FF"/>
        </w:rPr>
        <w:t>Miazga</w:t>
      </w:r>
      <w:r w:rsidRPr="007649D5">
        <w:t xml:space="preserve">) </w:t>
      </w:r>
    </w:p>
    <w:p w14:paraId="7F8D4AEE" w14:textId="2984DEF9" w:rsidR="000F0FB1" w:rsidRPr="00340809" w:rsidRDefault="009B608D" w:rsidP="00D55012">
      <w:pPr>
        <w:pStyle w:val="ListParagraph"/>
        <w:numPr>
          <w:ilvl w:val="0"/>
          <w:numId w:val="17"/>
        </w:numPr>
      </w:pPr>
      <w:r w:rsidRPr="007649D5">
        <w:t xml:space="preserve">No </w:t>
      </w:r>
      <w:r w:rsidR="002579D3">
        <w:t xml:space="preserve">general </w:t>
      </w:r>
      <w:r w:rsidRPr="007649D5">
        <w:t xml:space="preserve">duties to third parties </w:t>
      </w:r>
      <w:r w:rsidR="002579D3">
        <w:t>except very special circumstances (if learns of info that someone is in danger, duty to report re child abuse etc)</w:t>
      </w:r>
      <w:r w:rsidR="000F0FB1">
        <w:br w:type="page"/>
      </w:r>
    </w:p>
    <w:p w14:paraId="107864B6" w14:textId="0D332E8B" w:rsidR="00A44C8A" w:rsidRPr="007649D5" w:rsidRDefault="00A44C8A" w:rsidP="002A4A2F">
      <w:pPr>
        <w:pStyle w:val="Heading1"/>
      </w:pPr>
      <w:bookmarkStart w:id="32" w:name="_Toc353872753"/>
      <w:r w:rsidRPr="007649D5">
        <w:t>Standard of Care</w:t>
      </w:r>
      <w:bookmarkEnd w:id="32"/>
    </w:p>
    <w:p w14:paraId="4651F450" w14:textId="77777777" w:rsidR="006B0AF9" w:rsidRDefault="006A4F9D" w:rsidP="00D55012">
      <w:pPr>
        <w:pStyle w:val="ListParagraph"/>
        <w:numPr>
          <w:ilvl w:val="1"/>
          <w:numId w:val="103"/>
        </w:numPr>
        <w:ind w:left="426"/>
        <w:rPr>
          <w:b/>
        </w:rPr>
      </w:pPr>
      <w:r w:rsidRPr="000F0FB1">
        <w:rPr>
          <w:b/>
          <w:highlight w:val="yellow"/>
        </w:rPr>
        <w:t>Question of Law – What was the standard of care</w:t>
      </w:r>
      <w:r w:rsidR="000F0FB1">
        <w:rPr>
          <w:b/>
          <w:highlight w:val="yellow"/>
        </w:rPr>
        <w:t>?  Reasonable person test</w:t>
      </w:r>
    </w:p>
    <w:p w14:paraId="66157B63" w14:textId="77777777" w:rsidR="005E4E3E" w:rsidRPr="005E4E3E" w:rsidRDefault="005E4E3E" w:rsidP="005E4E3E">
      <w:pPr>
        <w:rPr>
          <w:b/>
        </w:rPr>
      </w:pPr>
    </w:p>
    <w:p w14:paraId="132B0AB7" w14:textId="511680E5" w:rsidR="000F0FB1" w:rsidRPr="00AE5A59" w:rsidRDefault="000F0FB1" w:rsidP="00D55012">
      <w:pPr>
        <w:pStyle w:val="ListParagraph"/>
        <w:numPr>
          <w:ilvl w:val="0"/>
          <w:numId w:val="160"/>
        </w:numPr>
        <w:rPr>
          <w:b/>
        </w:rPr>
      </w:pPr>
      <w:r w:rsidRPr="006B0AF9">
        <w:rPr>
          <w:b/>
        </w:rPr>
        <w:t>General rule of standard of care: objective test: reasonable person of ordinary intelligence acting prudently taking reasonable steps to avoid putting others at risk</w:t>
      </w:r>
      <w:r w:rsidR="00975D32" w:rsidRPr="006B0AF9">
        <w:rPr>
          <w:b/>
        </w:rPr>
        <w:t xml:space="preserve"> </w:t>
      </w:r>
      <w:r w:rsidR="00975D32" w:rsidRPr="006B0AF9">
        <w:rPr>
          <w:color w:val="0000FF"/>
        </w:rPr>
        <w:t>Arland</w:t>
      </w:r>
    </w:p>
    <w:p w14:paraId="6FC27179" w14:textId="77777777" w:rsidR="00AE5A59" w:rsidRPr="00AE5A59" w:rsidRDefault="00AE5A59" w:rsidP="00AE5A59"/>
    <w:p w14:paraId="34A85C67" w14:textId="1A664288" w:rsidR="00AE5A59" w:rsidRPr="00AE5A59" w:rsidRDefault="00AE5A59" w:rsidP="00D55012">
      <w:pPr>
        <w:pStyle w:val="ListParagraph"/>
        <w:numPr>
          <w:ilvl w:val="0"/>
          <w:numId w:val="160"/>
        </w:numPr>
      </w:pPr>
      <w:r w:rsidRPr="00ED3F22">
        <w:rPr>
          <w:b/>
        </w:rPr>
        <w:t>Reasonableness standard</w:t>
      </w:r>
      <w:r w:rsidRPr="007649D5">
        <w:t xml:space="preserve"> – modified objective standard – </w:t>
      </w:r>
      <w:r>
        <w:t xml:space="preserve">the conduct that would be expected of an ordinary, reasonable and prudent person </w:t>
      </w:r>
      <w:r w:rsidRPr="00AE5A59">
        <w:rPr>
          <w:u w:val="single"/>
        </w:rPr>
        <w:t>in the same circumstances</w:t>
      </w:r>
      <w:r>
        <w:t xml:space="preserve"> </w:t>
      </w:r>
      <w:r w:rsidRPr="00EE718A">
        <w:rPr>
          <w:color w:val="0000FF"/>
        </w:rPr>
        <w:t xml:space="preserve">Ryan v Victoria </w:t>
      </w:r>
      <w:r>
        <w:t>(adds subjective analysis)</w:t>
      </w:r>
    </w:p>
    <w:p w14:paraId="3D4C06AD" w14:textId="77777777" w:rsidR="00302B3F" w:rsidRPr="00302B3F" w:rsidRDefault="00302B3F" w:rsidP="00302B3F">
      <w:pPr>
        <w:rPr>
          <w:b/>
        </w:rPr>
      </w:pPr>
    </w:p>
    <w:p w14:paraId="13859652" w14:textId="77B600D5" w:rsidR="006A4F9D" w:rsidRPr="005E4E3E" w:rsidRDefault="006A4F9D" w:rsidP="00D55012">
      <w:pPr>
        <w:pStyle w:val="ListParagraph"/>
        <w:numPr>
          <w:ilvl w:val="1"/>
          <w:numId w:val="103"/>
        </w:numPr>
        <w:ind w:left="426"/>
        <w:rPr>
          <w:b/>
        </w:rPr>
      </w:pPr>
      <w:r w:rsidRPr="000F0FB1">
        <w:rPr>
          <w:b/>
          <w:highlight w:val="yellow"/>
        </w:rPr>
        <w:t>Question of Fact – Was there a breach?</w:t>
      </w:r>
      <w:r w:rsidR="00B161E6" w:rsidRPr="000F0FB1">
        <w:rPr>
          <w:b/>
          <w:highlight w:val="yellow"/>
        </w:rPr>
        <w:t xml:space="preserve"> Did D meet the standard of care?</w:t>
      </w:r>
    </w:p>
    <w:p w14:paraId="708A3037" w14:textId="77777777" w:rsidR="005E4E3E" w:rsidRPr="00BE17F2" w:rsidRDefault="005E4E3E" w:rsidP="00BE17F2">
      <w:pPr>
        <w:rPr>
          <w:b/>
        </w:rPr>
      </w:pPr>
    </w:p>
    <w:p w14:paraId="0EA731F9" w14:textId="77777777" w:rsidR="001E3B31" w:rsidRPr="007649D5" w:rsidRDefault="001E3B31" w:rsidP="00D55012">
      <w:pPr>
        <w:pStyle w:val="ListParagraph"/>
        <w:numPr>
          <w:ilvl w:val="0"/>
          <w:numId w:val="160"/>
        </w:numPr>
      </w:pPr>
      <w:r w:rsidRPr="00ED3F22">
        <w:rPr>
          <w:b/>
        </w:rPr>
        <w:t>Criteria</w:t>
      </w:r>
      <w:r w:rsidRPr="007649D5">
        <w:t>: (</w:t>
      </w:r>
      <w:r w:rsidRPr="00EE718A">
        <w:rPr>
          <w:color w:val="0000FF"/>
        </w:rPr>
        <w:t>Ryan v Victoria</w:t>
      </w:r>
      <w:r w:rsidRPr="007649D5">
        <w:t>)</w:t>
      </w:r>
    </w:p>
    <w:p w14:paraId="3F34D488" w14:textId="77777777" w:rsidR="001E3B31" w:rsidRPr="001E3B31" w:rsidRDefault="001E3B31" w:rsidP="001E3B31">
      <w:pPr>
        <w:rPr>
          <w:b/>
        </w:rPr>
      </w:pPr>
    </w:p>
    <w:p w14:paraId="2873FFAB" w14:textId="2DF84BDF" w:rsidR="00975D32" w:rsidRPr="00633F5F" w:rsidRDefault="00975D32" w:rsidP="00D55012">
      <w:pPr>
        <w:pStyle w:val="ListParagraph"/>
        <w:numPr>
          <w:ilvl w:val="0"/>
          <w:numId w:val="160"/>
        </w:numPr>
        <w:rPr>
          <w:b/>
        </w:rPr>
      </w:pPr>
      <w:r w:rsidRPr="005E4E3E">
        <w:rPr>
          <w:b/>
        </w:rPr>
        <w:t>Ris</w:t>
      </w:r>
      <w:r w:rsidRPr="00633F5F">
        <w:rPr>
          <w:b/>
        </w:rPr>
        <w:t xml:space="preserve">k – </w:t>
      </w:r>
      <w:r w:rsidR="00E712C6" w:rsidRPr="00633F5F">
        <w:rPr>
          <w:b/>
        </w:rPr>
        <w:t xml:space="preserve">1) </w:t>
      </w:r>
      <w:r w:rsidR="00AE5A59" w:rsidRPr="002C10E9">
        <w:t>probability</w:t>
      </w:r>
      <w:r w:rsidR="006B0AF9" w:rsidRPr="002C10E9">
        <w:t xml:space="preserve"> of harm</w:t>
      </w:r>
      <w:r w:rsidRPr="00633F5F">
        <w:rPr>
          <w:b/>
        </w:rPr>
        <w:t xml:space="preserve">, </w:t>
      </w:r>
      <w:r w:rsidR="00E712C6" w:rsidRPr="00633F5F">
        <w:rPr>
          <w:b/>
        </w:rPr>
        <w:t xml:space="preserve">2) </w:t>
      </w:r>
      <w:r w:rsidRPr="002C10E9">
        <w:t>severity of loss</w:t>
      </w:r>
    </w:p>
    <w:p w14:paraId="07F8CCF4" w14:textId="3F7FB6FD" w:rsidR="00E712C6" w:rsidRPr="00633F5F" w:rsidRDefault="00E712C6" w:rsidP="00D55012">
      <w:pPr>
        <w:pStyle w:val="ListParagraph"/>
        <w:numPr>
          <w:ilvl w:val="0"/>
          <w:numId w:val="160"/>
        </w:numPr>
        <w:rPr>
          <w:b/>
        </w:rPr>
      </w:pPr>
      <w:r w:rsidRPr="00633F5F">
        <w:rPr>
          <w:b/>
        </w:rPr>
        <w:t>Balanced against</w:t>
      </w:r>
    </w:p>
    <w:p w14:paraId="6544C7A8" w14:textId="706BE5C5" w:rsidR="006A4F9D" w:rsidRPr="001E3B31" w:rsidRDefault="00975D32" w:rsidP="00D55012">
      <w:pPr>
        <w:pStyle w:val="ListParagraph"/>
        <w:numPr>
          <w:ilvl w:val="1"/>
          <w:numId w:val="25"/>
        </w:numPr>
      </w:pPr>
      <w:r w:rsidRPr="00633F5F">
        <w:rPr>
          <w:b/>
        </w:rPr>
        <w:t xml:space="preserve">Burden – </w:t>
      </w:r>
      <w:r w:rsidR="00E712C6" w:rsidRPr="00633F5F">
        <w:rPr>
          <w:b/>
        </w:rPr>
        <w:t xml:space="preserve">3) </w:t>
      </w:r>
      <w:r w:rsidRPr="002C10E9">
        <w:t>cost of avoiding risk</w:t>
      </w:r>
      <w:r w:rsidRPr="00633F5F">
        <w:rPr>
          <w:b/>
        </w:rPr>
        <w:t xml:space="preserve">, </w:t>
      </w:r>
      <w:r w:rsidR="00E712C6" w:rsidRPr="00633F5F">
        <w:rPr>
          <w:b/>
        </w:rPr>
        <w:t xml:space="preserve">4) </w:t>
      </w:r>
      <w:r w:rsidRPr="002C10E9">
        <w:t>social utility of D’s conduct</w:t>
      </w:r>
      <w:r w:rsidR="001E3B31">
        <w:t xml:space="preserve"> - Custom, industry practice, statutory or regulatory standards</w:t>
      </w:r>
    </w:p>
    <w:p w14:paraId="48648CDE" w14:textId="77777777" w:rsidR="006B0AF9" w:rsidRPr="007649D5" w:rsidRDefault="006B0AF9" w:rsidP="006B0AF9"/>
    <w:p w14:paraId="328D7619" w14:textId="6A8094C1" w:rsidR="00137CAD" w:rsidRDefault="000F0FB1" w:rsidP="002A4A2F">
      <w:pPr>
        <w:pStyle w:val="Subtitle"/>
      </w:pPr>
      <w:r>
        <w:t xml:space="preserve">What was the </w:t>
      </w:r>
      <w:r w:rsidR="006A4F9D">
        <w:t>Standard of Care</w:t>
      </w:r>
      <w:r w:rsidR="00137CAD" w:rsidRPr="007649D5">
        <w:t>: Reasonable Person Test</w:t>
      </w:r>
    </w:p>
    <w:p w14:paraId="5547AB4F" w14:textId="77777777" w:rsidR="006B0AF9" w:rsidRPr="006B0AF9" w:rsidRDefault="006B0AF9" w:rsidP="006B0AF9"/>
    <w:p w14:paraId="77F85ABF" w14:textId="16AF2D7F" w:rsidR="00137CAD" w:rsidRDefault="0078234F" w:rsidP="006B0AF9">
      <w:pPr>
        <w:rPr>
          <w:color w:val="0000FF"/>
        </w:rPr>
      </w:pPr>
      <w:r w:rsidRPr="006B0AF9">
        <w:rPr>
          <w:b/>
          <w:highlight w:val="yellow"/>
        </w:rPr>
        <w:t>Gen</w:t>
      </w:r>
      <w:r w:rsidR="00CC57B3" w:rsidRPr="006B0AF9">
        <w:rPr>
          <w:b/>
          <w:highlight w:val="yellow"/>
        </w:rPr>
        <w:t>eral rule of standard of care: objective test: r</w:t>
      </w:r>
      <w:r w:rsidRPr="006B0AF9">
        <w:rPr>
          <w:b/>
          <w:highlight w:val="yellow"/>
        </w:rPr>
        <w:t>easonable person of ordinary intelligence acting prudently taking reasonable steps to avoid putting others at risk</w:t>
      </w:r>
      <w:r>
        <w:t xml:space="preserve"> </w:t>
      </w:r>
      <w:r w:rsidRPr="006B0AF9">
        <w:rPr>
          <w:color w:val="0000FF"/>
        </w:rPr>
        <w:t>Arland</w:t>
      </w:r>
    </w:p>
    <w:p w14:paraId="73700D22" w14:textId="77777777" w:rsidR="006B0AF9" w:rsidRPr="00CC57B3" w:rsidRDefault="006B0AF9" w:rsidP="006B0AF9"/>
    <w:p w14:paraId="4231C630" w14:textId="0D488A7E" w:rsidR="00CC57B3" w:rsidRPr="007649D5" w:rsidRDefault="00CC57B3" w:rsidP="00D55012">
      <w:pPr>
        <w:pStyle w:val="ListParagraph"/>
        <w:numPr>
          <w:ilvl w:val="0"/>
          <w:numId w:val="21"/>
        </w:numPr>
      </w:pPr>
      <w:r>
        <w:t>Law created “person”, assumes that the reasonable person acts prudently, avoids risks</w:t>
      </w:r>
    </w:p>
    <w:p w14:paraId="3FBD3D95" w14:textId="7A338BF1" w:rsidR="00137CAD" w:rsidRPr="007649D5" w:rsidRDefault="00DB2248" w:rsidP="00D55012">
      <w:pPr>
        <w:pStyle w:val="ListParagraph"/>
        <w:numPr>
          <w:ilvl w:val="0"/>
          <w:numId w:val="21"/>
        </w:numPr>
      </w:pPr>
      <w:r w:rsidRPr="007649D5">
        <w:t>Normal</w:t>
      </w:r>
      <w:r w:rsidR="0078234F">
        <w:t xml:space="preserve"> intelligence, not super hero </w:t>
      </w:r>
      <w:r w:rsidR="0078234F" w:rsidRPr="0078234F">
        <w:rPr>
          <w:color w:val="0000FF"/>
        </w:rPr>
        <w:t>Arland</w:t>
      </w:r>
    </w:p>
    <w:p w14:paraId="225C13AA" w14:textId="7963E0EE" w:rsidR="00137CAD" w:rsidRPr="007649D5" w:rsidRDefault="00DB2248" w:rsidP="00D55012">
      <w:pPr>
        <w:pStyle w:val="ListParagraph"/>
        <w:numPr>
          <w:ilvl w:val="0"/>
          <w:numId w:val="21"/>
        </w:numPr>
      </w:pPr>
      <w:r w:rsidRPr="007649D5">
        <w:t>Standard</w:t>
      </w:r>
      <w:r w:rsidR="00137CAD" w:rsidRPr="007649D5">
        <w:t xml:space="preserve"> assessed a</w:t>
      </w:r>
      <w:r w:rsidR="0078234F">
        <w:t xml:space="preserve">t time alleged breach occurred </w:t>
      </w:r>
      <w:r w:rsidR="0078234F" w:rsidRPr="0078234F">
        <w:rPr>
          <w:color w:val="0000FF"/>
        </w:rPr>
        <w:t>Arland</w:t>
      </w:r>
    </w:p>
    <w:p w14:paraId="204E4C10" w14:textId="73CF0008" w:rsidR="00137CAD" w:rsidRPr="004E3898" w:rsidRDefault="00DB2248" w:rsidP="00D55012">
      <w:pPr>
        <w:pStyle w:val="ListParagraph"/>
        <w:numPr>
          <w:ilvl w:val="0"/>
          <w:numId w:val="21"/>
        </w:numPr>
      </w:pPr>
      <w:r w:rsidRPr="007649D5">
        <w:t>Definition</w:t>
      </w:r>
      <w:r w:rsidR="0069197B">
        <w:t xml:space="preserve"> of negligence – omission to do something that a reasonable man would do, or doing something which a prudent and reasonable man would not do</w:t>
      </w:r>
      <w:r w:rsidR="0078234F">
        <w:t xml:space="preserve"> </w:t>
      </w:r>
      <w:r w:rsidR="00137CAD" w:rsidRPr="0078234F">
        <w:rPr>
          <w:color w:val="0000FF"/>
        </w:rPr>
        <w:t>Blyth</w:t>
      </w:r>
    </w:p>
    <w:p w14:paraId="1854CA7B" w14:textId="65807097" w:rsidR="004E3898" w:rsidRPr="00CA153C" w:rsidRDefault="006B0AF9" w:rsidP="00D55012">
      <w:pPr>
        <w:pStyle w:val="ListParagraph"/>
        <w:numPr>
          <w:ilvl w:val="0"/>
          <w:numId w:val="21"/>
        </w:numPr>
      </w:pPr>
      <w:r>
        <w:t>R</w:t>
      </w:r>
      <w:r w:rsidR="004E3898">
        <w:t xml:space="preserve">easonable man would do, or doing something which a prudent and reasonable man would not </w:t>
      </w:r>
      <w:r w:rsidR="004E3898" w:rsidRPr="0078234F">
        <w:rPr>
          <w:color w:val="0000FF"/>
        </w:rPr>
        <w:t>Blyth</w:t>
      </w:r>
    </w:p>
    <w:p w14:paraId="4A6FE8A0" w14:textId="77777777" w:rsidR="00CA153C" w:rsidRDefault="00CA153C" w:rsidP="00CA153C"/>
    <w:p w14:paraId="0AB137D3" w14:textId="5192829C" w:rsidR="00DA5F5C" w:rsidRPr="00DA5F5C" w:rsidRDefault="00DA5F5C" w:rsidP="00CA153C">
      <w:pPr>
        <w:rPr>
          <w:b/>
        </w:rPr>
      </w:pPr>
      <w:r w:rsidRPr="006B0AF9">
        <w:rPr>
          <w:b/>
          <w:highlight w:val="yellow"/>
        </w:rPr>
        <w:t>Whether D breached standard of care:</w:t>
      </w:r>
    </w:p>
    <w:p w14:paraId="4BB749AE" w14:textId="1C5BAD26" w:rsidR="00DA5F5C" w:rsidRPr="0086064B" w:rsidRDefault="00DA5F5C" w:rsidP="00CA153C">
      <w:pPr>
        <w:rPr>
          <w:b/>
        </w:rPr>
      </w:pPr>
      <w:r w:rsidRPr="0086064B">
        <w:rPr>
          <w:b/>
        </w:rPr>
        <w:t>1 – Probability of injury</w:t>
      </w:r>
    </w:p>
    <w:p w14:paraId="5DC65299" w14:textId="4421995F" w:rsidR="00DA5F5C" w:rsidRPr="0086064B" w:rsidRDefault="00DA5F5C" w:rsidP="00CA153C">
      <w:pPr>
        <w:rPr>
          <w:b/>
        </w:rPr>
      </w:pPr>
      <w:r w:rsidRPr="0086064B">
        <w:rPr>
          <w:b/>
        </w:rPr>
        <w:t>2 – Potential severity of injury</w:t>
      </w:r>
    </w:p>
    <w:p w14:paraId="5F247A8B" w14:textId="77777777" w:rsidR="00DA5F5C" w:rsidRPr="006664E7" w:rsidRDefault="00DA5F5C" w:rsidP="00D55012">
      <w:pPr>
        <w:pStyle w:val="ListParagraph"/>
        <w:numPr>
          <w:ilvl w:val="0"/>
          <w:numId w:val="21"/>
        </w:numPr>
        <w:rPr>
          <w:b/>
          <w:color w:val="660066"/>
        </w:rPr>
      </w:pPr>
      <w:r w:rsidRPr="006664E7">
        <w:rPr>
          <w:b/>
          <w:color w:val="660066"/>
        </w:rPr>
        <w:t>Probability and severity balanced against risk and social utility</w:t>
      </w:r>
    </w:p>
    <w:p w14:paraId="368FC266" w14:textId="3470C69E" w:rsidR="00DA5F5C" w:rsidRPr="007649D5" w:rsidRDefault="00DA5F5C" w:rsidP="00D55012">
      <w:pPr>
        <w:pStyle w:val="ListParagraph"/>
        <w:numPr>
          <w:ilvl w:val="0"/>
          <w:numId w:val="21"/>
        </w:numPr>
      </w:pPr>
      <w:r>
        <w:t xml:space="preserve">Must be assessed as at the time of breach, not in hindsight </w:t>
      </w:r>
      <w:r w:rsidRPr="00DA5F5C">
        <w:rPr>
          <w:color w:val="0000FF"/>
        </w:rPr>
        <w:t>Roe v Minister of Health</w:t>
      </w:r>
    </w:p>
    <w:p w14:paraId="0313839E" w14:textId="6F0F82A1" w:rsidR="00F6237C" w:rsidRPr="00121D79" w:rsidRDefault="00F6237C" w:rsidP="00D55012">
      <w:pPr>
        <w:pStyle w:val="ListParagraph"/>
        <w:numPr>
          <w:ilvl w:val="0"/>
          <w:numId w:val="28"/>
        </w:numPr>
      </w:pPr>
      <w:r>
        <w:t xml:space="preserve">P must prove there was a reasonably practicable precaution that D failed to take </w:t>
      </w:r>
      <w:r w:rsidRPr="00F6237C">
        <w:rPr>
          <w:color w:val="0000FF"/>
        </w:rPr>
        <w:t>Vaughn</w:t>
      </w:r>
      <w:r>
        <w:t xml:space="preserve"> and </w:t>
      </w:r>
      <w:r w:rsidRPr="00F6237C">
        <w:rPr>
          <w:color w:val="0000FF"/>
        </w:rPr>
        <w:t>Law Estate</w:t>
      </w:r>
    </w:p>
    <w:p w14:paraId="6AE9233B" w14:textId="0B3FC1B8" w:rsidR="00121D79" w:rsidRDefault="00121D79" w:rsidP="00D55012">
      <w:pPr>
        <w:pStyle w:val="ListParagraph"/>
        <w:numPr>
          <w:ilvl w:val="0"/>
          <w:numId w:val="28"/>
        </w:numPr>
      </w:pPr>
      <w:r>
        <w:t xml:space="preserve">Must take precautions against reasonably foreseeable harms - Simple precautions like installing handrails, in a milk tank or at a transfer station could be cheap and easy ways to reduce the risk of reasonably foreseeable injuries </w:t>
      </w:r>
      <w:r w:rsidRPr="00121D79">
        <w:rPr>
          <w:color w:val="0000FF"/>
        </w:rPr>
        <w:t>Lovely v Kamloops, Bingley v Morrison Fuels</w:t>
      </w:r>
    </w:p>
    <w:p w14:paraId="021693C5" w14:textId="77777777" w:rsidR="00231612" w:rsidRDefault="00231612" w:rsidP="002A4A2F"/>
    <w:p w14:paraId="1EAD07C3" w14:textId="77777777" w:rsidR="00F6237C" w:rsidRDefault="00F6237C" w:rsidP="002A4A2F"/>
    <w:tbl>
      <w:tblPr>
        <w:tblStyle w:val="TableGrid"/>
        <w:tblW w:w="0" w:type="auto"/>
        <w:tblLook w:val="04A0" w:firstRow="1" w:lastRow="0" w:firstColumn="1" w:lastColumn="0" w:noHBand="0" w:noVBand="1"/>
      </w:tblPr>
      <w:tblGrid>
        <w:gridCol w:w="9734"/>
      </w:tblGrid>
      <w:tr w:rsidR="00682C2B" w:rsidRPr="00682C2B" w14:paraId="7BBD50B0" w14:textId="77777777" w:rsidTr="00BF1C9B">
        <w:trPr>
          <w:trHeight w:val="63"/>
        </w:trPr>
        <w:tc>
          <w:tcPr>
            <w:tcW w:w="9734" w:type="dxa"/>
            <w:shd w:val="clear" w:color="auto" w:fill="FFFF99"/>
          </w:tcPr>
          <w:p w14:paraId="1C942E34" w14:textId="1C959897" w:rsidR="00682C2B" w:rsidRPr="00682C2B" w:rsidRDefault="00682C2B" w:rsidP="00CA153C">
            <w:pPr>
              <w:pStyle w:val="Heading3"/>
            </w:pPr>
            <w:bookmarkStart w:id="33" w:name="_Toc353872754"/>
            <w:r w:rsidRPr="00682C2B">
              <w:t>Arland v Taylor</w:t>
            </w:r>
            <w:r w:rsidR="00961656">
              <w:t xml:space="preserve"> ** Objective standard: Reasonable and prudent person</w:t>
            </w:r>
            <w:bookmarkEnd w:id="33"/>
          </w:p>
        </w:tc>
      </w:tr>
      <w:tr w:rsidR="00682C2B" w:rsidRPr="00682C2B" w14:paraId="69266B59" w14:textId="77777777" w:rsidTr="006664E7">
        <w:trPr>
          <w:trHeight w:val="416"/>
        </w:trPr>
        <w:tc>
          <w:tcPr>
            <w:tcW w:w="9734" w:type="dxa"/>
          </w:tcPr>
          <w:p w14:paraId="275ADC84" w14:textId="7AEF239A" w:rsidR="00682C2B" w:rsidRDefault="00682C2B" w:rsidP="00CA153C">
            <w:r w:rsidRPr="00682C2B">
              <w:rPr>
                <w:b/>
              </w:rPr>
              <w:t>Facts</w:t>
            </w:r>
            <w:r w:rsidRPr="00682C2B">
              <w:t xml:space="preserve">: P </w:t>
            </w:r>
            <w:r w:rsidR="00DA5F5C">
              <w:t>injured in MVA</w:t>
            </w:r>
            <w:r w:rsidRPr="00682C2B">
              <w:t>.</w:t>
            </w:r>
            <w:r w:rsidR="00DA5F5C">
              <w:t xml:space="preserve"> Jury held D had not breached standard of care. P appealed on error in jury charge</w:t>
            </w:r>
            <w:r w:rsidR="001F3532">
              <w:t>.</w:t>
            </w:r>
          </w:p>
          <w:p w14:paraId="4B33C35D" w14:textId="1BDA934A" w:rsidR="00682C2B" w:rsidRPr="00682C2B" w:rsidRDefault="00682C2B" w:rsidP="00CA153C">
            <w:r w:rsidRPr="00682C2B">
              <w:rPr>
                <w:b/>
              </w:rPr>
              <w:t>Ratio</w:t>
            </w:r>
            <w:r>
              <w:t>:</w:t>
            </w:r>
          </w:p>
          <w:p w14:paraId="63CA6FD2" w14:textId="77777777" w:rsidR="00682C2B" w:rsidRDefault="00682C2B" w:rsidP="00D55012">
            <w:pPr>
              <w:pStyle w:val="ListParagraph"/>
              <w:numPr>
                <w:ilvl w:val="0"/>
                <w:numId w:val="26"/>
              </w:numPr>
            </w:pPr>
            <w:r w:rsidRPr="00682C2B">
              <w:t>Judge erred by charging jury to “put themselves in the parties shoes” which is not the correct standard.  You put the “reasonable person” objective test.</w:t>
            </w:r>
          </w:p>
          <w:p w14:paraId="2A5DA3C9" w14:textId="39B0FA38" w:rsidR="00BF1C9B" w:rsidRPr="0020791C" w:rsidRDefault="00BF1C9B" w:rsidP="00D55012">
            <w:pPr>
              <w:pStyle w:val="ListParagraph"/>
              <w:numPr>
                <w:ilvl w:val="0"/>
                <w:numId w:val="26"/>
              </w:numPr>
              <w:rPr>
                <w:color w:val="0000FF"/>
              </w:rPr>
            </w:pPr>
            <w:r w:rsidRPr="0020791C">
              <w:rPr>
                <w:b/>
                <w:color w:val="0000FF"/>
              </w:rPr>
              <w:t>Standard of care by which a jury is to judge the conduct of parties is that of a “reasonable and prudent man”</w:t>
            </w:r>
          </w:p>
          <w:p w14:paraId="557C1161" w14:textId="02E10A91" w:rsidR="00BF1C9B" w:rsidRPr="0020791C" w:rsidRDefault="00BF1C9B" w:rsidP="00D55012">
            <w:pPr>
              <w:pStyle w:val="ListParagraph"/>
              <w:numPr>
                <w:ilvl w:val="0"/>
                <w:numId w:val="26"/>
              </w:numPr>
              <w:rPr>
                <w:color w:val="660066"/>
              </w:rPr>
            </w:pPr>
            <w:r w:rsidRPr="0020791C">
              <w:rPr>
                <w:b/>
                <w:color w:val="660066"/>
              </w:rPr>
              <w:t>Reasonable man: not superhuman, not an extraordinary or unusual creature, not a gen</w:t>
            </w:r>
            <w:r w:rsidR="000A4274" w:rsidRPr="0020791C">
              <w:rPr>
                <w:b/>
                <w:color w:val="660066"/>
              </w:rPr>
              <w:t>ius, no unusual powers of fores</w:t>
            </w:r>
            <w:r w:rsidRPr="0020791C">
              <w:rPr>
                <w:b/>
                <w:color w:val="660066"/>
              </w:rPr>
              <w:t>ight – he is a person of normal intelligence who makes prudence a guide to his conduct – he does nothing that a prudent man would not do and does not omit to do anything a prudent man would do. He acts in accord with general and approved practice. Conduct is guided by conside</w:t>
            </w:r>
            <w:r w:rsidR="000A4274" w:rsidRPr="0020791C">
              <w:rPr>
                <w:b/>
                <w:color w:val="660066"/>
              </w:rPr>
              <w:t>ration which ordinarily regulat</w:t>
            </w:r>
            <w:r w:rsidRPr="0020791C">
              <w:rPr>
                <w:b/>
                <w:color w:val="660066"/>
              </w:rPr>
              <w:t>e the condu</w:t>
            </w:r>
            <w:r w:rsidR="000A4274" w:rsidRPr="0020791C">
              <w:rPr>
                <w:b/>
                <w:color w:val="660066"/>
              </w:rPr>
              <w:t>ct of human affai</w:t>
            </w:r>
            <w:r w:rsidRPr="0020791C">
              <w:rPr>
                <w:b/>
                <w:color w:val="660066"/>
              </w:rPr>
              <w:t>rs. His conduct is the standard “adopted in the community by persons of ordinary intelligence and prudence”.</w:t>
            </w:r>
          </w:p>
          <w:p w14:paraId="6830AA25" w14:textId="77777777" w:rsidR="00682C2B" w:rsidRPr="00682C2B" w:rsidRDefault="00682C2B" w:rsidP="00D55012">
            <w:pPr>
              <w:pStyle w:val="ListParagraph"/>
              <w:numPr>
                <w:ilvl w:val="0"/>
                <w:numId w:val="26"/>
              </w:numPr>
            </w:pPr>
            <w:r w:rsidRPr="00682C2B">
              <w:t xml:space="preserve">Create no </w:t>
            </w:r>
            <w:r w:rsidRPr="0020791C">
              <w:rPr>
                <w:u w:val="single"/>
              </w:rPr>
              <w:t>reasonable</w:t>
            </w:r>
            <w:r w:rsidRPr="00682C2B">
              <w:t xml:space="preserve"> risks – not </w:t>
            </w:r>
            <w:r w:rsidRPr="0020791C">
              <w:rPr>
                <w:u w:val="single"/>
              </w:rPr>
              <w:t>no risk ever</w:t>
            </w:r>
            <w:r w:rsidRPr="00682C2B">
              <w:t xml:space="preserve"> </w:t>
            </w:r>
          </w:p>
          <w:p w14:paraId="2DFC4BFF" w14:textId="77777777" w:rsidR="00682C2B" w:rsidRPr="00682C2B" w:rsidRDefault="00682C2B" w:rsidP="00D55012">
            <w:pPr>
              <w:pStyle w:val="ListParagraph"/>
              <w:numPr>
                <w:ilvl w:val="0"/>
                <w:numId w:val="26"/>
              </w:numPr>
            </w:pPr>
            <w:r w:rsidRPr="00682C2B">
              <w:t xml:space="preserve"> The less skilled/educated person must reach for a higher standard much that of a reasonable person test</w:t>
            </w:r>
          </w:p>
          <w:p w14:paraId="28CD5AF0" w14:textId="42FC4775" w:rsidR="00682C2B" w:rsidRPr="00682C2B" w:rsidRDefault="00682C2B" w:rsidP="00D55012">
            <w:pPr>
              <w:pStyle w:val="ListParagraph"/>
              <w:numPr>
                <w:ilvl w:val="0"/>
                <w:numId w:val="26"/>
              </w:numPr>
            </w:pPr>
            <w:r w:rsidRPr="00682C2B">
              <w:t xml:space="preserve">Some inherent risk in many activities – not a breach in every case there is a risk </w:t>
            </w:r>
          </w:p>
        </w:tc>
      </w:tr>
    </w:tbl>
    <w:p w14:paraId="5CB3B5B6" w14:textId="77777777" w:rsidR="00DA5F5C" w:rsidRDefault="00DA5F5C" w:rsidP="006664E7"/>
    <w:tbl>
      <w:tblPr>
        <w:tblStyle w:val="TableGrid"/>
        <w:tblW w:w="0" w:type="auto"/>
        <w:tblLook w:val="04A0" w:firstRow="1" w:lastRow="0" w:firstColumn="1" w:lastColumn="0" w:noHBand="0" w:noVBand="1"/>
      </w:tblPr>
      <w:tblGrid>
        <w:gridCol w:w="9734"/>
      </w:tblGrid>
      <w:tr w:rsidR="00DA5F5C" w:rsidRPr="00682C2B" w14:paraId="5F8F72EE" w14:textId="77777777" w:rsidTr="00F6237C">
        <w:trPr>
          <w:trHeight w:val="63"/>
        </w:trPr>
        <w:tc>
          <w:tcPr>
            <w:tcW w:w="9734" w:type="dxa"/>
            <w:shd w:val="clear" w:color="auto" w:fill="FFFF99"/>
          </w:tcPr>
          <w:p w14:paraId="4A2098B7" w14:textId="1887BF09" w:rsidR="00DA5F5C" w:rsidRPr="00682C2B" w:rsidRDefault="00DA5F5C" w:rsidP="00DA5F5C">
            <w:pPr>
              <w:pStyle w:val="Heading3"/>
            </w:pPr>
            <w:bookmarkStart w:id="34" w:name="_Toc353872755"/>
            <w:r w:rsidRPr="00DA5F5C">
              <w:t>Bolton v Stone</w:t>
            </w:r>
            <w:r w:rsidRPr="00682C2B">
              <w:t xml:space="preserve"> </w:t>
            </w:r>
            <w:r w:rsidR="00961656">
              <w:t xml:space="preserve"> ** Foreseeability</w:t>
            </w:r>
            <w:bookmarkEnd w:id="34"/>
          </w:p>
        </w:tc>
      </w:tr>
      <w:tr w:rsidR="00DA5F5C" w:rsidRPr="00682C2B" w14:paraId="2CB44A74" w14:textId="77777777" w:rsidTr="00F6237C">
        <w:trPr>
          <w:trHeight w:val="1547"/>
        </w:trPr>
        <w:tc>
          <w:tcPr>
            <w:tcW w:w="9734" w:type="dxa"/>
          </w:tcPr>
          <w:p w14:paraId="1D38F51F" w14:textId="77777777" w:rsidR="00DA5F5C" w:rsidRDefault="00DA5F5C" w:rsidP="00F6237C">
            <w:r w:rsidRPr="00682C2B">
              <w:rPr>
                <w:b/>
              </w:rPr>
              <w:t>Facts</w:t>
            </w:r>
            <w:r w:rsidRPr="00682C2B">
              <w:t>: P walking on road beside cricket field, hit by ball and injured. Very unlikely.</w:t>
            </w:r>
          </w:p>
          <w:p w14:paraId="2D2065E1" w14:textId="77777777" w:rsidR="00DA5F5C" w:rsidRPr="00682C2B" w:rsidRDefault="00DA5F5C" w:rsidP="00F6237C">
            <w:r w:rsidRPr="00682C2B">
              <w:rPr>
                <w:b/>
              </w:rPr>
              <w:t>Ratio</w:t>
            </w:r>
            <w:r>
              <w:t>:</w:t>
            </w:r>
          </w:p>
          <w:p w14:paraId="5337ED3C" w14:textId="77777777" w:rsidR="001F3532" w:rsidRPr="00BE4089" w:rsidRDefault="001F3532" w:rsidP="00D55012">
            <w:pPr>
              <w:pStyle w:val="ListParagraph"/>
              <w:numPr>
                <w:ilvl w:val="0"/>
                <w:numId w:val="26"/>
              </w:numPr>
              <w:rPr>
                <w:b/>
              </w:rPr>
            </w:pPr>
            <w:r w:rsidRPr="00BE4089">
              <w:rPr>
                <w:b/>
              </w:rPr>
              <w:t>Whether risk of damage so small that reasonable man would take steps to prevent danger</w:t>
            </w:r>
          </w:p>
          <w:p w14:paraId="23950791" w14:textId="77777777" w:rsidR="001F3532" w:rsidRPr="00BE4089" w:rsidRDefault="001F3532" w:rsidP="00D55012">
            <w:pPr>
              <w:pStyle w:val="ListParagraph"/>
              <w:numPr>
                <w:ilvl w:val="0"/>
                <w:numId w:val="26"/>
              </w:numPr>
              <w:rPr>
                <w:b/>
                <w:color w:val="660066"/>
              </w:rPr>
            </w:pPr>
            <w:r w:rsidRPr="00BE4089">
              <w:rPr>
                <w:b/>
                <w:color w:val="660066"/>
              </w:rPr>
              <w:t>Acknowledgement that inherent risks in every activity – here probability of injury so small that didn’t breach standard of care</w:t>
            </w:r>
          </w:p>
          <w:p w14:paraId="27500751" w14:textId="77777777" w:rsidR="001F3532" w:rsidRPr="00BE4089" w:rsidRDefault="001F3532" w:rsidP="00D55012">
            <w:pPr>
              <w:pStyle w:val="ListParagraph"/>
              <w:numPr>
                <w:ilvl w:val="0"/>
                <w:numId w:val="26"/>
              </w:numPr>
              <w:rPr>
                <w:b/>
                <w:color w:val="0000FF"/>
              </w:rPr>
            </w:pPr>
            <w:r w:rsidRPr="00BE4089">
              <w:rPr>
                <w:b/>
                <w:color w:val="0000FF"/>
              </w:rPr>
              <w:t xml:space="preserve">If risk of injury high, then don’t do it </w:t>
            </w:r>
          </w:p>
          <w:p w14:paraId="664BB76F" w14:textId="77777777" w:rsidR="00DA5F5C" w:rsidRDefault="001F3532" w:rsidP="00D55012">
            <w:pPr>
              <w:pStyle w:val="ListParagraph"/>
              <w:numPr>
                <w:ilvl w:val="0"/>
                <w:numId w:val="26"/>
              </w:numPr>
            </w:pPr>
            <w:r w:rsidRPr="00DA5F5C">
              <w:t xml:space="preserve">Some inherent risk in many activities – not a breach in every case </w:t>
            </w:r>
            <w:r w:rsidR="004E3898">
              <w:t xml:space="preserve">where </w:t>
            </w:r>
            <w:r w:rsidRPr="00DA5F5C">
              <w:t xml:space="preserve">there is a risk </w:t>
            </w:r>
          </w:p>
          <w:p w14:paraId="7B37F4B9" w14:textId="7D22A537" w:rsidR="00930F4B" w:rsidRPr="00682C2B" w:rsidRDefault="00930F4B" w:rsidP="00930F4B"/>
        </w:tc>
      </w:tr>
    </w:tbl>
    <w:p w14:paraId="754EF69C" w14:textId="77777777" w:rsidR="00DA5F5C" w:rsidRDefault="00DA5F5C" w:rsidP="002A4A2F">
      <w:pPr>
        <w:pStyle w:val="Heading3"/>
      </w:pPr>
    </w:p>
    <w:tbl>
      <w:tblPr>
        <w:tblStyle w:val="TableGrid"/>
        <w:tblW w:w="0" w:type="auto"/>
        <w:tblLook w:val="04A0" w:firstRow="1" w:lastRow="0" w:firstColumn="1" w:lastColumn="0" w:noHBand="0" w:noVBand="1"/>
      </w:tblPr>
      <w:tblGrid>
        <w:gridCol w:w="9734"/>
      </w:tblGrid>
      <w:tr w:rsidR="001F3532" w:rsidRPr="00682C2B" w14:paraId="069F2D6B" w14:textId="77777777" w:rsidTr="00F6237C">
        <w:trPr>
          <w:trHeight w:val="63"/>
        </w:trPr>
        <w:tc>
          <w:tcPr>
            <w:tcW w:w="9734" w:type="dxa"/>
            <w:shd w:val="clear" w:color="auto" w:fill="FFFF99"/>
          </w:tcPr>
          <w:p w14:paraId="4A56FFC6" w14:textId="2AB880AE" w:rsidR="001F3532" w:rsidRPr="00682C2B" w:rsidRDefault="001F3532" w:rsidP="001F3532">
            <w:pPr>
              <w:pStyle w:val="Heading3"/>
            </w:pPr>
            <w:bookmarkStart w:id="35" w:name="_Toc353872756"/>
            <w:r w:rsidRPr="00DA5F5C">
              <w:t xml:space="preserve">Paris v Stepney Bourogh Council </w:t>
            </w:r>
            <w:r w:rsidR="00961656">
              <w:t xml:space="preserve"> ** Cost of Risk Avoidance</w:t>
            </w:r>
            <w:bookmarkEnd w:id="35"/>
          </w:p>
        </w:tc>
      </w:tr>
      <w:tr w:rsidR="001F3532" w:rsidRPr="00682C2B" w14:paraId="5E502E3B" w14:textId="77777777" w:rsidTr="00F6237C">
        <w:trPr>
          <w:trHeight w:val="1547"/>
        </w:trPr>
        <w:tc>
          <w:tcPr>
            <w:tcW w:w="9734" w:type="dxa"/>
          </w:tcPr>
          <w:p w14:paraId="69664379" w14:textId="77777777" w:rsidR="001F3532" w:rsidRPr="00DA5F5C" w:rsidRDefault="001F3532" w:rsidP="001F3532">
            <w:r w:rsidRPr="004E3898">
              <w:rPr>
                <w:b/>
              </w:rPr>
              <w:t>Facts</w:t>
            </w:r>
            <w:r w:rsidRPr="00DA5F5C">
              <w:t xml:space="preserve">: Man with one eye working and eye hurt in workplace. Should employer have made him wear goggles? </w:t>
            </w:r>
          </w:p>
          <w:p w14:paraId="13376B60" w14:textId="77777777" w:rsidR="001F3532" w:rsidRPr="00BE4089" w:rsidRDefault="001F3532" w:rsidP="00D55012">
            <w:pPr>
              <w:pStyle w:val="ListParagraph"/>
              <w:numPr>
                <w:ilvl w:val="0"/>
                <w:numId w:val="27"/>
              </w:numPr>
              <w:rPr>
                <w:b/>
              </w:rPr>
            </w:pPr>
            <w:r w:rsidRPr="00BE4089">
              <w:rPr>
                <w:b/>
              </w:rPr>
              <w:t>Prudent for employer to foresee greater risk of harm from one eye</w:t>
            </w:r>
          </w:p>
          <w:p w14:paraId="501F035D" w14:textId="661FA00B" w:rsidR="001F3532" w:rsidRPr="00BE4089" w:rsidRDefault="001F3532" w:rsidP="00D55012">
            <w:pPr>
              <w:pStyle w:val="ListParagraph"/>
              <w:numPr>
                <w:ilvl w:val="0"/>
                <w:numId w:val="27"/>
              </w:numPr>
              <w:rPr>
                <w:b/>
              </w:rPr>
            </w:pPr>
            <w:r w:rsidRPr="00BE4089">
              <w:rPr>
                <w:b/>
              </w:rPr>
              <w:t>Fact specific – different standard of care for one eye</w:t>
            </w:r>
            <w:r w:rsidR="00930F4B" w:rsidRPr="00BE4089">
              <w:rPr>
                <w:b/>
              </w:rPr>
              <w:t xml:space="preserve"> man</w:t>
            </w:r>
          </w:p>
          <w:p w14:paraId="50D0D72F" w14:textId="77777777" w:rsidR="001F3532" w:rsidRPr="00BE4089" w:rsidRDefault="001F3532" w:rsidP="00D55012">
            <w:pPr>
              <w:pStyle w:val="ListParagraph"/>
              <w:numPr>
                <w:ilvl w:val="0"/>
                <w:numId w:val="27"/>
              </w:numPr>
              <w:rPr>
                <w:b/>
              </w:rPr>
            </w:pPr>
            <w:r w:rsidRPr="00BE4089">
              <w:rPr>
                <w:b/>
              </w:rPr>
              <w:t xml:space="preserve">Note * old case – today would be different – would be goggles for everyone and additional for one eyed man </w:t>
            </w:r>
          </w:p>
          <w:p w14:paraId="76DBFC17" w14:textId="77777777" w:rsidR="001F3532" w:rsidRPr="00BE4089" w:rsidRDefault="001F3532" w:rsidP="001F3532">
            <w:pPr>
              <w:rPr>
                <w:b/>
              </w:rPr>
            </w:pPr>
          </w:p>
          <w:p w14:paraId="7B0DE29B" w14:textId="120B1E1C" w:rsidR="00930F4B" w:rsidRDefault="00930F4B" w:rsidP="001F3532">
            <w:r w:rsidRPr="005C2A33">
              <w:rPr>
                <w:b/>
              </w:rPr>
              <w:t>Dissent</w:t>
            </w:r>
            <w:r>
              <w:t>: Likelihood of acci</w:t>
            </w:r>
            <w:r w:rsidR="005C2A33">
              <w:t>d</w:t>
            </w:r>
            <w:r>
              <w:t>ent and gravity of consequences – higher risk / higher precautions, lower risk / lower precautions</w:t>
            </w:r>
            <w:r w:rsidR="005C2A33">
              <w:t>.  One eye irrelevant. If not negligent failing to provide goggles for two eyed men, then should nt be for one eyed men b/c risk of injury was so remote.</w:t>
            </w:r>
          </w:p>
          <w:p w14:paraId="1F50155C" w14:textId="7FCEC820" w:rsidR="001F3532" w:rsidRPr="00682C2B" w:rsidRDefault="00961656" w:rsidP="00961656">
            <w:pPr>
              <w:tabs>
                <w:tab w:val="left" w:pos="2680"/>
              </w:tabs>
            </w:pPr>
            <w:r>
              <w:tab/>
            </w:r>
          </w:p>
        </w:tc>
      </w:tr>
    </w:tbl>
    <w:p w14:paraId="58C61003" w14:textId="3DCE9B45" w:rsidR="00A64F5D" w:rsidRDefault="00A64F5D" w:rsidP="002A4A2F">
      <w:pPr>
        <w:pStyle w:val="Heading3"/>
      </w:pPr>
    </w:p>
    <w:tbl>
      <w:tblPr>
        <w:tblStyle w:val="TableGrid"/>
        <w:tblW w:w="0" w:type="auto"/>
        <w:tblLook w:val="04A0" w:firstRow="1" w:lastRow="0" w:firstColumn="1" w:lastColumn="0" w:noHBand="0" w:noVBand="1"/>
      </w:tblPr>
      <w:tblGrid>
        <w:gridCol w:w="9734"/>
      </w:tblGrid>
      <w:tr w:rsidR="001F3532" w:rsidRPr="00682C2B" w14:paraId="789A05CA" w14:textId="77777777" w:rsidTr="00F6237C">
        <w:trPr>
          <w:trHeight w:val="63"/>
        </w:trPr>
        <w:tc>
          <w:tcPr>
            <w:tcW w:w="9734" w:type="dxa"/>
            <w:shd w:val="clear" w:color="auto" w:fill="FFFF99"/>
          </w:tcPr>
          <w:p w14:paraId="57371E80" w14:textId="67C5C0DE" w:rsidR="00961656" w:rsidRPr="00961656" w:rsidRDefault="001F3532" w:rsidP="00961656">
            <w:pPr>
              <w:pStyle w:val="Heading3"/>
            </w:pPr>
            <w:bookmarkStart w:id="36" w:name="_Toc353872757"/>
            <w:r w:rsidRPr="00DA5F5C">
              <w:t>Vaughn v Halifax-Dartmouth Bridge</w:t>
            </w:r>
            <w:r w:rsidR="00961656">
              <w:t xml:space="preserve"> ** Precautions to avoid damage / injury</w:t>
            </w:r>
            <w:bookmarkEnd w:id="36"/>
          </w:p>
        </w:tc>
      </w:tr>
      <w:tr w:rsidR="001F3532" w:rsidRPr="00682C2B" w14:paraId="69E77F87" w14:textId="77777777" w:rsidTr="001F3532">
        <w:trPr>
          <w:trHeight w:val="1081"/>
        </w:trPr>
        <w:tc>
          <w:tcPr>
            <w:tcW w:w="9734" w:type="dxa"/>
          </w:tcPr>
          <w:p w14:paraId="2DC5640B" w14:textId="77777777" w:rsidR="001F3532" w:rsidRPr="00DA5F5C" w:rsidRDefault="001F3532" w:rsidP="001F3532">
            <w:r w:rsidRPr="001F3532">
              <w:rPr>
                <w:b/>
              </w:rPr>
              <w:t>Facts</w:t>
            </w:r>
            <w:r w:rsidRPr="00DA5F5C">
              <w:t xml:space="preserve">: Painting bridge, flecks blew onto car lot, damaged cars. Question of cost associated w/ preventing paint from falling. </w:t>
            </w:r>
          </w:p>
          <w:p w14:paraId="089BBF89" w14:textId="77777777" w:rsidR="001F3532" w:rsidRPr="00DA5F5C" w:rsidRDefault="001F3532" w:rsidP="00D55012">
            <w:pPr>
              <w:pStyle w:val="ListParagraph"/>
              <w:numPr>
                <w:ilvl w:val="0"/>
                <w:numId w:val="28"/>
              </w:numPr>
            </w:pPr>
            <w:r w:rsidRPr="00DA5F5C">
              <w:t>Negligent b/c could’ve taken other, cheap precautions to avoid damage (warning signs, someone wiping away flecks)</w:t>
            </w:r>
          </w:p>
          <w:p w14:paraId="03BA7D8F" w14:textId="77777777" w:rsidR="001F3532" w:rsidRPr="00BE4089" w:rsidRDefault="001F3532" w:rsidP="00D55012">
            <w:pPr>
              <w:pStyle w:val="ListParagraph"/>
              <w:numPr>
                <w:ilvl w:val="0"/>
                <w:numId w:val="28"/>
              </w:numPr>
              <w:rPr>
                <w:b/>
                <w:color w:val="0000FF"/>
              </w:rPr>
            </w:pPr>
            <w:r w:rsidRPr="00BE4089">
              <w:rPr>
                <w:b/>
                <w:color w:val="0000FF"/>
              </w:rPr>
              <w:t xml:space="preserve">If costs low, you should do it </w:t>
            </w:r>
          </w:p>
          <w:p w14:paraId="2EB4D1F5" w14:textId="16EEB75B" w:rsidR="001F3532" w:rsidRPr="00682C2B" w:rsidRDefault="001F3532" w:rsidP="00961656"/>
        </w:tc>
      </w:tr>
    </w:tbl>
    <w:p w14:paraId="2C65C4AE" w14:textId="77777777" w:rsidR="001F3532" w:rsidRDefault="001F3532" w:rsidP="001F3532"/>
    <w:p w14:paraId="7114463A" w14:textId="77777777" w:rsidR="001F3532" w:rsidRDefault="001F3532" w:rsidP="001F3532"/>
    <w:tbl>
      <w:tblPr>
        <w:tblStyle w:val="TableGrid"/>
        <w:tblW w:w="0" w:type="auto"/>
        <w:tblLook w:val="04A0" w:firstRow="1" w:lastRow="0" w:firstColumn="1" w:lastColumn="0" w:noHBand="0" w:noVBand="1"/>
      </w:tblPr>
      <w:tblGrid>
        <w:gridCol w:w="9734"/>
      </w:tblGrid>
      <w:tr w:rsidR="001F3532" w:rsidRPr="00682C2B" w14:paraId="6D3A16C9" w14:textId="77777777" w:rsidTr="00F6237C">
        <w:trPr>
          <w:trHeight w:val="63"/>
        </w:trPr>
        <w:tc>
          <w:tcPr>
            <w:tcW w:w="9734" w:type="dxa"/>
            <w:shd w:val="clear" w:color="auto" w:fill="FFFF99"/>
          </w:tcPr>
          <w:p w14:paraId="2541ED52" w14:textId="2884ED2D" w:rsidR="001F3532" w:rsidRPr="00682C2B" w:rsidRDefault="001F3532" w:rsidP="00F6237C">
            <w:pPr>
              <w:pStyle w:val="Heading3"/>
            </w:pPr>
            <w:bookmarkStart w:id="37" w:name="_Toc353872758"/>
            <w:r w:rsidRPr="00DA5F5C">
              <w:t>Law Estate v Simice</w:t>
            </w:r>
            <w:r w:rsidR="00961656">
              <w:t xml:space="preserve"> ** Social Utility</w:t>
            </w:r>
            <w:bookmarkEnd w:id="37"/>
          </w:p>
        </w:tc>
      </w:tr>
      <w:tr w:rsidR="001F3532" w:rsidRPr="00682C2B" w14:paraId="06AD643F" w14:textId="77777777" w:rsidTr="00F6237C">
        <w:trPr>
          <w:trHeight w:val="1547"/>
        </w:trPr>
        <w:tc>
          <w:tcPr>
            <w:tcW w:w="9734" w:type="dxa"/>
          </w:tcPr>
          <w:p w14:paraId="3DAB4EE3" w14:textId="77777777" w:rsidR="00F1454C" w:rsidRDefault="00F1454C" w:rsidP="001F3532">
            <w:pPr>
              <w:rPr>
                <w:b/>
              </w:rPr>
            </w:pPr>
          </w:p>
          <w:p w14:paraId="43FED659" w14:textId="64605826" w:rsidR="001F3532" w:rsidRPr="00DA5F5C" w:rsidRDefault="001F3532" w:rsidP="001F3532">
            <w:r w:rsidRPr="00F6237C">
              <w:rPr>
                <w:b/>
              </w:rPr>
              <w:t>Facts</w:t>
            </w:r>
            <w:r w:rsidRPr="00DA5F5C">
              <w:t xml:space="preserve">: P’s husband died from cerebral aneurism after DRs didn’t take CT scan and sent him home. He wouldn’t have died otherwise. </w:t>
            </w:r>
          </w:p>
          <w:p w14:paraId="2271F7D7" w14:textId="77777777" w:rsidR="001F3532" w:rsidRPr="00DA5F5C" w:rsidRDefault="001F3532" w:rsidP="001F3532"/>
          <w:p w14:paraId="093DAEFA" w14:textId="77777777" w:rsidR="001F3532" w:rsidRDefault="001F3532" w:rsidP="001F3532">
            <w:r w:rsidRPr="00F6237C">
              <w:rPr>
                <w:b/>
              </w:rPr>
              <w:t>Finding</w:t>
            </w:r>
            <w:r w:rsidRPr="00DA5F5C">
              <w:t>: DRs negligent – severity of harm that occurs if patient undiagnosed is greater than financial harm for CT scan   - high standard of care owed</w:t>
            </w:r>
          </w:p>
          <w:p w14:paraId="16AE28C1" w14:textId="77777777" w:rsidR="00F6237C" w:rsidRPr="00DA5F5C" w:rsidRDefault="00F6237C" w:rsidP="001F3532"/>
          <w:p w14:paraId="1E6E6552" w14:textId="77777777" w:rsidR="001F3532" w:rsidRPr="00F6237C" w:rsidRDefault="001F3532" w:rsidP="001F3532">
            <w:r w:rsidRPr="00F6237C">
              <w:rPr>
                <w:b/>
              </w:rPr>
              <w:t>Principles</w:t>
            </w:r>
            <w:r w:rsidRPr="00F6237C">
              <w:t>:</w:t>
            </w:r>
          </w:p>
          <w:p w14:paraId="0C31AC9F" w14:textId="77777777" w:rsidR="001F3532" w:rsidRPr="009E6F49" w:rsidRDefault="001F3532" w:rsidP="00D55012">
            <w:pPr>
              <w:pStyle w:val="ListParagraph"/>
              <w:numPr>
                <w:ilvl w:val="0"/>
                <w:numId w:val="28"/>
              </w:numPr>
              <w:rPr>
                <w:b/>
                <w:color w:val="0000FF"/>
              </w:rPr>
            </w:pPr>
            <w:r w:rsidRPr="009E6F49">
              <w:rPr>
                <w:b/>
                <w:color w:val="0000FF"/>
              </w:rPr>
              <w:t>Assessment of standard of care is amalgamate of industry standard and individually based standard (individual doctor may be greater than medicaire system)</w:t>
            </w:r>
          </w:p>
          <w:p w14:paraId="68B7FB38" w14:textId="77777777" w:rsidR="001F3532" w:rsidRPr="009E6F49" w:rsidRDefault="001F3532" w:rsidP="00D55012">
            <w:pPr>
              <w:pStyle w:val="ListParagraph"/>
              <w:numPr>
                <w:ilvl w:val="0"/>
                <w:numId w:val="28"/>
              </w:numPr>
              <w:rPr>
                <w:b/>
                <w:color w:val="0000FF"/>
              </w:rPr>
            </w:pPr>
            <w:r w:rsidRPr="009E6F49">
              <w:rPr>
                <w:b/>
                <w:color w:val="0000FF"/>
              </w:rPr>
              <w:t xml:space="preserve">Reasonable doctor (industry standard) – assessed on facts </w:t>
            </w:r>
          </w:p>
          <w:p w14:paraId="752D7AAB" w14:textId="77777777" w:rsidR="001F3532" w:rsidRPr="009E6F49" w:rsidRDefault="001F3532" w:rsidP="00D55012">
            <w:pPr>
              <w:pStyle w:val="ListParagraph"/>
              <w:numPr>
                <w:ilvl w:val="0"/>
                <w:numId w:val="28"/>
              </w:numPr>
              <w:rPr>
                <w:b/>
                <w:color w:val="0000FF"/>
              </w:rPr>
            </w:pPr>
            <w:r w:rsidRPr="009E6F49">
              <w:rPr>
                <w:b/>
                <w:color w:val="0000FF"/>
              </w:rPr>
              <w:t xml:space="preserve">Hospitals should be held to higher standard of care </w:t>
            </w:r>
          </w:p>
          <w:p w14:paraId="158D10A3" w14:textId="77777777" w:rsidR="0064012C" w:rsidRPr="009E6F49" w:rsidRDefault="0064012C" w:rsidP="0064012C">
            <w:pPr>
              <w:rPr>
                <w:b/>
                <w:color w:val="0000FF"/>
              </w:rPr>
            </w:pPr>
          </w:p>
          <w:p w14:paraId="6CC7DE77" w14:textId="0619598C" w:rsidR="001F3532" w:rsidRPr="0064012C" w:rsidRDefault="0012108B" w:rsidP="0064012C">
            <w:pPr>
              <w:rPr>
                <w:b/>
                <w:color w:val="660066"/>
              </w:rPr>
            </w:pPr>
            <w:r w:rsidRPr="0012108B">
              <w:rPr>
                <w:b/>
                <w:color w:val="660066"/>
              </w:rPr>
              <w:t xml:space="preserve">Social Utility </w:t>
            </w:r>
            <w:r w:rsidR="001F3532" w:rsidRPr="00F6237C">
              <w:t xml:space="preserve">high – severity of risk is high so shouldn’t consider costs </w:t>
            </w:r>
          </w:p>
          <w:p w14:paraId="4AAE6E3F" w14:textId="77777777" w:rsidR="001F3532" w:rsidRPr="00F6237C" w:rsidRDefault="001F3532" w:rsidP="001F3532"/>
          <w:p w14:paraId="2E1F6D35" w14:textId="3C5F7D24" w:rsidR="001F3532" w:rsidRPr="00682C2B" w:rsidRDefault="001F3532" w:rsidP="0012108B"/>
        </w:tc>
      </w:tr>
    </w:tbl>
    <w:p w14:paraId="31D7220C" w14:textId="77777777" w:rsidR="001F3532" w:rsidRPr="001F3532" w:rsidRDefault="001F3532" w:rsidP="001F3532"/>
    <w:tbl>
      <w:tblPr>
        <w:tblStyle w:val="TableGrid"/>
        <w:tblW w:w="0" w:type="auto"/>
        <w:tblLook w:val="04A0" w:firstRow="1" w:lastRow="0" w:firstColumn="1" w:lastColumn="0" w:noHBand="0" w:noVBand="1"/>
      </w:tblPr>
      <w:tblGrid>
        <w:gridCol w:w="9734"/>
      </w:tblGrid>
      <w:tr w:rsidR="000A4274" w:rsidRPr="00682C2B" w14:paraId="300FAFEE" w14:textId="77777777" w:rsidTr="00F6237C">
        <w:trPr>
          <w:trHeight w:val="63"/>
        </w:trPr>
        <w:tc>
          <w:tcPr>
            <w:tcW w:w="9734" w:type="dxa"/>
            <w:shd w:val="clear" w:color="auto" w:fill="FFFF99"/>
          </w:tcPr>
          <w:p w14:paraId="53FD1B5D" w14:textId="12DB5850" w:rsidR="000A4274" w:rsidRPr="00682C2B" w:rsidRDefault="000A4274" w:rsidP="00F6237C">
            <w:pPr>
              <w:pStyle w:val="Heading3"/>
            </w:pPr>
            <w:bookmarkStart w:id="38" w:name="_Toc353872759"/>
            <w:r w:rsidRPr="007649D5">
              <w:t>Watt v Hertfordshire County Council</w:t>
            </w:r>
            <w:r w:rsidR="00020466">
              <w:t xml:space="preserve">  ** Social Utility</w:t>
            </w:r>
            <w:bookmarkEnd w:id="38"/>
          </w:p>
        </w:tc>
      </w:tr>
      <w:tr w:rsidR="000A4274" w:rsidRPr="00682C2B" w14:paraId="3B5C259E" w14:textId="77777777" w:rsidTr="00F6237C">
        <w:trPr>
          <w:trHeight w:val="1547"/>
        </w:trPr>
        <w:tc>
          <w:tcPr>
            <w:tcW w:w="9734" w:type="dxa"/>
          </w:tcPr>
          <w:p w14:paraId="2FE97B4E" w14:textId="77777777" w:rsidR="000A4274" w:rsidRPr="007649D5" w:rsidRDefault="000A4274" w:rsidP="000A4274">
            <w:r w:rsidRPr="00ED3F22">
              <w:rPr>
                <w:b/>
              </w:rPr>
              <w:t>Facts:</w:t>
            </w:r>
            <w:r w:rsidRPr="007649D5">
              <w:t xml:space="preserve"> Fireman responded to call that required jack, only 1 truck equipped to transfer jack, but it was in use. P used other truck and injured</w:t>
            </w:r>
            <w:r>
              <w:t xml:space="preserve"> driver of car behind them</w:t>
            </w:r>
            <w:r w:rsidRPr="007649D5">
              <w:t xml:space="preserve">. </w:t>
            </w:r>
          </w:p>
          <w:p w14:paraId="2B2C3B33" w14:textId="77777777" w:rsidR="000A4274" w:rsidRDefault="000A4274" w:rsidP="00D55012">
            <w:pPr>
              <w:pStyle w:val="ListParagraph"/>
              <w:numPr>
                <w:ilvl w:val="0"/>
                <w:numId w:val="29"/>
              </w:numPr>
            </w:pPr>
            <w:r w:rsidRPr="004373F9">
              <w:rPr>
                <w:i/>
                <w:color w:val="0000FF"/>
              </w:rPr>
              <w:t>“One must balance the risk against the end to be achieved”</w:t>
            </w:r>
            <w:r>
              <w:t xml:space="preserve"> Lord Denning</w:t>
            </w:r>
          </w:p>
          <w:p w14:paraId="5AE7E187" w14:textId="77777777" w:rsidR="000A4274" w:rsidRPr="007649D5" w:rsidRDefault="000A4274" w:rsidP="00D55012">
            <w:pPr>
              <w:pStyle w:val="ListParagraph"/>
              <w:numPr>
                <w:ilvl w:val="0"/>
                <w:numId w:val="29"/>
              </w:numPr>
            </w:pPr>
            <w:r>
              <w:t xml:space="preserve">They were going to an emergency, </w:t>
            </w:r>
            <w:r w:rsidRPr="007649D5">
              <w:t xml:space="preserve">high social utility (need </w:t>
            </w:r>
            <w:r>
              <w:t>people</w:t>
            </w:r>
            <w:r w:rsidRPr="007649D5">
              <w:t xml:space="preserve"> to respond)</w:t>
            </w:r>
            <w:r>
              <w:t>, no negligence found</w:t>
            </w:r>
          </w:p>
          <w:p w14:paraId="0CC3D542" w14:textId="77777777" w:rsidR="000A4274" w:rsidRPr="007649D5" w:rsidRDefault="000A4274" w:rsidP="00D55012">
            <w:pPr>
              <w:pStyle w:val="ListParagraph"/>
              <w:numPr>
                <w:ilvl w:val="0"/>
                <w:numId w:val="29"/>
              </w:numPr>
            </w:pPr>
            <w:r w:rsidRPr="007649D5">
              <w:t xml:space="preserve">Permissible for defendants to run high risk where there is high social utility </w:t>
            </w:r>
          </w:p>
          <w:p w14:paraId="28768B86" w14:textId="77777777" w:rsidR="000A4274" w:rsidRDefault="000A4274" w:rsidP="00D55012">
            <w:pPr>
              <w:pStyle w:val="ListParagraph"/>
              <w:numPr>
                <w:ilvl w:val="1"/>
                <w:numId w:val="29"/>
              </w:numPr>
            </w:pPr>
            <w:r w:rsidRPr="007649D5">
              <w:t>Usually only considered for public officer or public authority D</w:t>
            </w:r>
            <w:r w:rsidRPr="00DA5F5C">
              <w:t xml:space="preserve"> </w:t>
            </w:r>
          </w:p>
          <w:p w14:paraId="665E5875" w14:textId="77777777" w:rsidR="00432E2E" w:rsidRDefault="00432E2E" w:rsidP="00A064AA"/>
          <w:p w14:paraId="35859F2A" w14:textId="77777777" w:rsidR="00D43311" w:rsidRPr="0012108B" w:rsidRDefault="00D43311" w:rsidP="00D43311">
            <w:pPr>
              <w:rPr>
                <w:b/>
                <w:color w:val="660066"/>
              </w:rPr>
            </w:pPr>
            <w:r w:rsidRPr="0012108B">
              <w:rPr>
                <w:b/>
                <w:color w:val="660066"/>
              </w:rPr>
              <w:t xml:space="preserve">Social Utility </w:t>
            </w:r>
          </w:p>
          <w:p w14:paraId="5AB05FE8" w14:textId="63D9CC75" w:rsidR="00A064AA" w:rsidRPr="00682C2B" w:rsidRDefault="00A064AA" w:rsidP="00A064AA"/>
        </w:tc>
      </w:tr>
    </w:tbl>
    <w:p w14:paraId="55FFA29A" w14:textId="77777777" w:rsidR="00ED3F22" w:rsidRDefault="00ED3F22" w:rsidP="002A4A2F">
      <w:pPr>
        <w:pStyle w:val="Heading2"/>
      </w:pPr>
    </w:p>
    <w:p w14:paraId="2AB725BB" w14:textId="5DD2F328" w:rsidR="00432E2E" w:rsidRDefault="005549C8" w:rsidP="00816E72">
      <w:pPr>
        <w:pStyle w:val="Heading2"/>
      </w:pPr>
      <w:bookmarkStart w:id="39" w:name="_Toc353872760"/>
      <w:r w:rsidRPr="007649D5">
        <w:t xml:space="preserve">Standard of Care </w:t>
      </w:r>
      <w:r w:rsidR="00432E2E">
        <w:t>Expected of</w:t>
      </w:r>
      <w:r w:rsidRPr="007649D5">
        <w:t xml:space="preserve"> People w/ Disabilities</w:t>
      </w:r>
      <w:bookmarkEnd w:id="39"/>
      <w:r w:rsidRPr="007649D5">
        <w:t xml:space="preserve"> </w:t>
      </w:r>
    </w:p>
    <w:p w14:paraId="2E3311FF" w14:textId="77777777" w:rsidR="000A020C" w:rsidRDefault="000A020C" w:rsidP="000A020C"/>
    <w:p w14:paraId="7846353C" w14:textId="2AA41223" w:rsidR="000A020C" w:rsidRDefault="000A020C" w:rsidP="00D55012">
      <w:pPr>
        <w:pStyle w:val="ListParagraph"/>
        <w:numPr>
          <w:ilvl w:val="0"/>
          <w:numId w:val="109"/>
        </w:numPr>
      </w:pPr>
      <w:r>
        <w:t xml:space="preserve">To meet test in </w:t>
      </w:r>
      <w:r w:rsidRPr="001B20DE">
        <w:rPr>
          <w:color w:val="0000FF"/>
        </w:rPr>
        <w:t>Fiala</w:t>
      </w:r>
      <w:r>
        <w:t xml:space="preserve"> disability </w:t>
      </w:r>
      <w:r w:rsidR="00D25A30">
        <w:t>must be</w:t>
      </w:r>
      <w:r>
        <w:t xml:space="preserve"> so severe that they meet </w:t>
      </w:r>
      <w:r w:rsidR="008E040C" w:rsidRPr="00AB7A77">
        <w:rPr>
          <w:u w:val="single"/>
        </w:rPr>
        <w:t>both</w:t>
      </w:r>
      <w:r w:rsidRPr="00AB7A77">
        <w:rPr>
          <w:u w:val="single"/>
        </w:rPr>
        <w:t xml:space="preserve"> </w:t>
      </w:r>
      <w:r w:rsidR="008E040C" w:rsidRPr="00AB7A77">
        <w:rPr>
          <w:u w:val="single"/>
        </w:rPr>
        <w:t>p</w:t>
      </w:r>
      <w:r w:rsidRPr="00AB7A77">
        <w:rPr>
          <w:u w:val="single"/>
        </w:rPr>
        <w:t>arts</w:t>
      </w:r>
      <w:r>
        <w:t xml:space="preserve"> of the test</w:t>
      </w:r>
    </w:p>
    <w:p w14:paraId="7A56A2D9" w14:textId="77777777" w:rsidR="000A020C" w:rsidRPr="000A020C" w:rsidRDefault="000A020C" w:rsidP="000A020C"/>
    <w:p w14:paraId="4F2F4B27" w14:textId="77777777" w:rsidR="00432E2E" w:rsidRDefault="00432E2E" w:rsidP="00432E2E"/>
    <w:tbl>
      <w:tblPr>
        <w:tblStyle w:val="TableGrid"/>
        <w:tblW w:w="0" w:type="auto"/>
        <w:tblLook w:val="04A0" w:firstRow="1" w:lastRow="0" w:firstColumn="1" w:lastColumn="0" w:noHBand="0" w:noVBand="1"/>
      </w:tblPr>
      <w:tblGrid>
        <w:gridCol w:w="9734"/>
      </w:tblGrid>
      <w:tr w:rsidR="00432E2E" w:rsidRPr="00682C2B" w14:paraId="0FB1C5B7" w14:textId="77777777" w:rsidTr="003D55AB">
        <w:trPr>
          <w:trHeight w:val="63"/>
        </w:trPr>
        <w:tc>
          <w:tcPr>
            <w:tcW w:w="9734" w:type="dxa"/>
            <w:shd w:val="clear" w:color="auto" w:fill="FFFF99"/>
          </w:tcPr>
          <w:p w14:paraId="02B25D4B" w14:textId="501FF184" w:rsidR="00432E2E" w:rsidRPr="00682C2B" w:rsidRDefault="00432E2E" w:rsidP="003D55AB">
            <w:pPr>
              <w:pStyle w:val="Heading3"/>
            </w:pPr>
            <w:bookmarkStart w:id="40" w:name="_Toc353872761"/>
            <w:r w:rsidRPr="007649D5">
              <w:t>Fiala v Cechmanek</w:t>
            </w:r>
            <w:r w:rsidR="00902DEE">
              <w:t xml:space="preserve"> * mental disability</w:t>
            </w:r>
            <w:bookmarkEnd w:id="40"/>
          </w:p>
        </w:tc>
      </w:tr>
      <w:tr w:rsidR="00432E2E" w:rsidRPr="00682C2B" w14:paraId="14689037" w14:textId="77777777" w:rsidTr="003D55AB">
        <w:trPr>
          <w:trHeight w:val="1547"/>
        </w:trPr>
        <w:tc>
          <w:tcPr>
            <w:tcW w:w="9734" w:type="dxa"/>
          </w:tcPr>
          <w:p w14:paraId="10F4551E" w14:textId="77777777" w:rsidR="005D378E" w:rsidRDefault="005D378E" w:rsidP="00432E2E">
            <w:pPr>
              <w:rPr>
                <w:b/>
              </w:rPr>
            </w:pPr>
          </w:p>
          <w:p w14:paraId="3FA95638" w14:textId="77777777" w:rsidR="00432E2E" w:rsidRDefault="00432E2E" w:rsidP="00432E2E">
            <w:r w:rsidRPr="00432E2E">
              <w:rPr>
                <w:b/>
              </w:rPr>
              <w:t>Facts</w:t>
            </w:r>
            <w:r w:rsidRPr="007649D5">
              <w:t>: D had no previous mental illness, but had sudden manic episode. Jumped in car and strangled driver, she hit gas and injured person in other car.</w:t>
            </w:r>
          </w:p>
          <w:p w14:paraId="409B650D" w14:textId="77777777" w:rsidR="00432E2E" w:rsidRPr="007649D5" w:rsidRDefault="00432E2E" w:rsidP="00432E2E"/>
          <w:p w14:paraId="5E5D83E6" w14:textId="77777777" w:rsidR="00432E2E" w:rsidRDefault="00432E2E" w:rsidP="00432E2E">
            <w:r w:rsidRPr="00432E2E">
              <w:rPr>
                <w:b/>
              </w:rPr>
              <w:t>Issue</w:t>
            </w:r>
            <w:r w:rsidRPr="007649D5">
              <w:t>: How do we interpret reasonableness standard when person doesn’t have capacity?</w:t>
            </w:r>
          </w:p>
          <w:p w14:paraId="0872237D" w14:textId="77777777" w:rsidR="005D378E" w:rsidRDefault="005D378E" w:rsidP="00432E2E"/>
          <w:p w14:paraId="1DC81FBF" w14:textId="217691BE" w:rsidR="005D378E" w:rsidRPr="007649D5" w:rsidRDefault="005D378E" w:rsidP="00432E2E">
            <w:r w:rsidRPr="005D378E">
              <w:rPr>
                <w:b/>
              </w:rPr>
              <w:t>Ratio</w:t>
            </w:r>
            <w:r>
              <w:t>:</w:t>
            </w:r>
          </w:p>
          <w:p w14:paraId="4499FB6D" w14:textId="49F6DED6" w:rsidR="00432E2E" w:rsidRPr="00137BBA" w:rsidRDefault="00137BBA" w:rsidP="00D55012">
            <w:pPr>
              <w:pStyle w:val="ListParagraph"/>
              <w:numPr>
                <w:ilvl w:val="0"/>
                <w:numId w:val="30"/>
              </w:numPr>
              <w:rPr>
                <w:b/>
                <w:highlight w:val="yellow"/>
              </w:rPr>
            </w:pPr>
            <w:r w:rsidRPr="00137BBA">
              <w:rPr>
                <w:b/>
                <w:highlight w:val="yellow"/>
              </w:rPr>
              <w:t xml:space="preserve">TEST </w:t>
            </w:r>
            <w:r w:rsidR="00432E2E" w:rsidRPr="00137BBA">
              <w:rPr>
                <w:b/>
                <w:highlight w:val="yellow"/>
              </w:rPr>
              <w:t>Person who suffers mental problem will be ab</w:t>
            </w:r>
            <w:r w:rsidR="000B43C4">
              <w:rPr>
                <w:b/>
                <w:highlight w:val="yellow"/>
              </w:rPr>
              <w:t xml:space="preserve">solved of liability if can show they were not capable of being at fault </w:t>
            </w:r>
          </w:p>
          <w:p w14:paraId="624F5B83" w14:textId="271BAA23" w:rsidR="00432E2E" w:rsidRPr="00137BBA" w:rsidRDefault="003D55AB" w:rsidP="00D55012">
            <w:pPr>
              <w:pStyle w:val="ListParagraph"/>
              <w:numPr>
                <w:ilvl w:val="1"/>
                <w:numId w:val="110"/>
              </w:numPr>
              <w:rPr>
                <w:b/>
                <w:highlight w:val="yellow"/>
              </w:rPr>
            </w:pPr>
            <w:r w:rsidRPr="00137BBA">
              <w:rPr>
                <w:b/>
                <w:highlight w:val="yellow"/>
              </w:rPr>
              <w:t>As a result of mental illness, D has n</w:t>
            </w:r>
            <w:r w:rsidR="00432E2E" w:rsidRPr="00137BBA">
              <w:rPr>
                <w:b/>
                <w:highlight w:val="yellow"/>
              </w:rPr>
              <w:t xml:space="preserve">o capacity to understand </w:t>
            </w:r>
            <w:r w:rsidR="0028012B">
              <w:rPr>
                <w:b/>
                <w:highlight w:val="yellow"/>
              </w:rPr>
              <w:t xml:space="preserve">or appreciate the </w:t>
            </w:r>
            <w:r w:rsidR="00432E2E" w:rsidRPr="00137BBA">
              <w:rPr>
                <w:b/>
                <w:highlight w:val="yellow"/>
              </w:rPr>
              <w:t>duty of care</w:t>
            </w:r>
            <w:r w:rsidR="0028012B">
              <w:rPr>
                <w:b/>
                <w:highlight w:val="yellow"/>
              </w:rPr>
              <w:t xml:space="preserve"> that the law imposes on people</w:t>
            </w:r>
          </w:p>
          <w:p w14:paraId="1ECF8A8A" w14:textId="77777777" w:rsidR="001D647B" w:rsidRDefault="00432E2E" w:rsidP="00D55012">
            <w:pPr>
              <w:pStyle w:val="ListParagraph"/>
              <w:numPr>
                <w:ilvl w:val="1"/>
                <w:numId w:val="110"/>
              </w:numPr>
              <w:rPr>
                <w:b/>
                <w:highlight w:val="yellow"/>
              </w:rPr>
            </w:pPr>
            <w:r w:rsidRPr="00137BBA">
              <w:rPr>
                <w:b/>
                <w:highlight w:val="yellow"/>
              </w:rPr>
              <w:t>Or una</w:t>
            </w:r>
            <w:r w:rsidR="003D55AB" w:rsidRPr="00137BBA">
              <w:rPr>
                <w:b/>
                <w:highlight w:val="yellow"/>
              </w:rPr>
              <w:t>ble to discharge that duty of care as he had no meaningful</w:t>
            </w:r>
            <w:r w:rsidRPr="00137BBA">
              <w:rPr>
                <w:b/>
                <w:highlight w:val="yellow"/>
              </w:rPr>
              <w:t xml:space="preserve"> control over actions</w:t>
            </w:r>
          </w:p>
          <w:p w14:paraId="1976A568" w14:textId="577DE0C7" w:rsidR="00432E2E" w:rsidRDefault="001D647B" w:rsidP="00D55012">
            <w:pPr>
              <w:pStyle w:val="ListParagraph"/>
              <w:numPr>
                <w:ilvl w:val="2"/>
                <w:numId w:val="30"/>
              </w:numPr>
              <w:rPr>
                <w:b/>
                <w:highlight w:val="yellow"/>
              </w:rPr>
            </w:pPr>
            <w:r>
              <w:rPr>
                <w:b/>
                <w:highlight w:val="yellow"/>
              </w:rPr>
              <w:t xml:space="preserve">** </w:t>
            </w:r>
            <w:r w:rsidR="00E4052E">
              <w:rPr>
                <w:b/>
                <w:highlight w:val="yellow"/>
              </w:rPr>
              <w:t xml:space="preserve">both </w:t>
            </w:r>
            <w:r>
              <w:rPr>
                <w:b/>
                <w:highlight w:val="yellow"/>
              </w:rPr>
              <w:t>must be shown on BOP</w:t>
            </w:r>
            <w:r w:rsidR="00432E2E" w:rsidRPr="00137BBA">
              <w:rPr>
                <w:b/>
                <w:highlight w:val="yellow"/>
              </w:rPr>
              <w:t xml:space="preserve"> </w:t>
            </w:r>
          </w:p>
          <w:p w14:paraId="04926829" w14:textId="34636A4A" w:rsidR="00C03E26" w:rsidRPr="00137BBA" w:rsidRDefault="00C03E26" w:rsidP="00D55012">
            <w:pPr>
              <w:pStyle w:val="ListParagraph"/>
              <w:numPr>
                <w:ilvl w:val="2"/>
                <w:numId w:val="30"/>
              </w:numPr>
              <w:rPr>
                <w:b/>
                <w:highlight w:val="yellow"/>
              </w:rPr>
            </w:pPr>
            <w:r>
              <w:rPr>
                <w:b/>
                <w:highlight w:val="yellow"/>
              </w:rPr>
              <w:t xml:space="preserve">** if no to </w:t>
            </w:r>
            <w:r w:rsidR="001B20DE">
              <w:rPr>
                <w:b/>
                <w:highlight w:val="yellow"/>
                <w:u w:val="single"/>
              </w:rPr>
              <w:t>both</w:t>
            </w:r>
            <w:r>
              <w:rPr>
                <w:b/>
                <w:highlight w:val="yellow"/>
              </w:rPr>
              <w:t xml:space="preserve"> question</w:t>
            </w:r>
            <w:r w:rsidR="001B20DE">
              <w:rPr>
                <w:b/>
                <w:highlight w:val="yellow"/>
              </w:rPr>
              <w:t>s</w:t>
            </w:r>
            <w:r>
              <w:rPr>
                <w:b/>
                <w:highlight w:val="yellow"/>
              </w:rPr>
              <w:t>, no liability</w:t>
            </w:r>
            <w:r w:rsidR="001B20DE">
              <w:rPr>
                <w:b/>
                <w:highlight w:val="yellow"/>
              </w:rPr>
              <w:t xml:space="preserve"> (says Russo however the case says EIT</w:t>
            </w:r>
          </w:p>
          <w:p w14:paraId="77B44113" w14:textId="77777777" w:rsidR="00432E2E" w:rsidRPr="003D55AB" w:rsidRDefault="00432E2E" w:rsidP="00D55012">
            <w:pPr>
              <w:pStyle w:val="ListParagraph"/>
              <w:numPr>
                <w:ilvl w:val="0"/>
                <w:numId w:val="30"/>
              </w:numPr>
              <w:rPr>
                <w:b/>
              </w:rPr>
            </w:pPr>
            <w:r w:rsidRPr="003D55AB">
              <w:rPr>
                <w:b/>
              </w:rPr>
              <w:t>Fault still essential element of tort law  - not just about compensation</w:t>
            </w:r>
          </w:p>
          <w:p w14:paraId="59315BE1" w14:textId="77777777" w:rsidR="00432E2E" w:rsidRDefault="00432E2E" w:rsidP="00D55012">
            <w:pPr>
              <w:pStyle w:val="ListParagraph"/>
              <w:numPr>
                <w:ilvl w:val="1"/>
                <w:numId w:val="30"/>
              </w:numPr>
            </w:pPr>
            <w:r w:rsidRPr="007649D5">
              <w:t>Otherwise strict liability (Parliament can intervene if they like)</w:t>
            </w:r>
          </w:p>
          <w:p w14:paraId="57E4B29A" w14:textId="77BB4505" w:rsidR="000B43C4" w:rsidRPr="000B43C4" w:rsidRDefault="000B43C4" w:rsidP="00D55012">
            <w:pPr>
              <w:pStyle w:val="ListParagraph"/>
              <w:numPr>
                <w:ilvl w:val="1"/>
                <w:numId w:val="30"/>
              </w:numPr>
              <w:rPr>
                <w:b/>
                <w:highlight w:val="yellow"/>
              </w:rPr>
            </w:pPr>
            <w:r w:rsidRPr="000B43C4">
              <w:rPr>
                <w:b/>
                <w:highlight w:val="yellow"/>
              </w:rPr>
              <w:t>A person with a mental disability should not be held liable if they are not at fault</w:t>
            </w:r>
            <w:r>
              <w:rPr>
                <w:b/>
                <w:highlight w:val="yellow"/>
              </w:rPr>
              <w:t xml:space="preserve"> </w:t>
            </w:r>
          </w:p>
          <w:p w14:paraId="5A5DD623" w14:textId="5CECD5F4" w:rsidR="009E7E52" w:rsidRPr="007649D5" w:rsidRDefault="009E7E52" w:rsidP="00D55012">
            <w:pPr>
              <w:pStyle w:val="ListParagraph"/>
              <w:numPr>
                <w:ilvl w:val="0"/>
                <w:numId w:val="30"/>
              </w:numPr>
            </w:pPr>
            <w:r>
              <w:t>Risk of isolating disabled people if they are known to carry no liability for their actions</w:t>
            </w:r>
          </w:p>
          <w:p w14:paraId="559EA8D2" w14:textId="77777777" w:rsidR="00432E2E" w:rsidRPr="007649D5" w:rsidRDefault="00432E2E" w:rsidP="00D55012">
            <w:pPr>
              <w:pStyle w:val="ListParagraph"/>
              <w:numPr>
                <w:ilvl w:val="0"/>
                <w:numId w:val="30"/>
              </w:numPr>
            </w:pPr>
            <w:r w:rsidRPr="007649D5">
              <w:t xml:space="preserve">Practical considerations of how to determine mental capacity </w:t>
            </w:r>
          </w:p>
          <w:p w14:paraId="5086F255" w14:textId="57EDC67E" w:rsidR="0002596F" w:rsidRPr="007649D5" w:rsidRDefault="00432E2E" w:rsidP="00D55012">
            <w:pPr>
              <w:pStyle w:val="ListParagraph"/>
              <w:numPr>
                <w:ilvl w:val="0"/>
                <w:numId w:val="30"/>
              </w:numPr>
            </w:pPr>
            <w:r w:rsidRPr="007649D5">
              <w:t xml:space="preserve">Slight modification to objective standard – only in these circumstances </w:t>
            </w:r>
          </w:p>
          <w:p w14:paraId="390F20C2" w14:textId="041F4BBD" w:rsidR="00432E2E" w:rsidRPr="00682C2B" w:rsidRDefault="00432E2E" w:rsidP="003D55AB"/>
        </w:tc>
      </w:tr>
    </w:tbl>
    <w:p w14:paraId="6462F74D" w14:textId="77777777" w:rsidR="00432E2E" w:rsidRDefault="00432E2E" w:rsidP="00432E2E"/>
    <w:p w14:paraId="0A714A60" w14:textId="77777777" w:rsidR="00432E2E" w:rsidRDefault="00432E2E" w:rsidP="00432E2E"/>
    <w:tbl>
      <w:tblPr>
        <w:tblStyle w:val="TableGrid"/>
        <w:tblW w:w="0" w:type="auto"/>
        <w:tblLook w:val="04A0" w:firstRow="1" w:lastRow="0" w:firstColumn="1" w:lastColumn="0" w:noHBand="0" w:noVBand="1"/>
      </w:tblPr>
      <w:tblGrid>
        <w:gridCol w:w="9734"/>
      </w:tblGrid>
      <w:tr w:rsidR="00432E2E" w:rsidRPr="00682C2B" w14:paraId="7D6F3303" w14:textId="77777777" w:rsidTr="003D55AB">
        <w:trPr>
          <w:trHeight w:val="63"/>
        </w:trPr>
        <w:tc>
          <w:tcPr>
            <w:tcW w:w="9734" w:type="dxa"/>
            <w:shd w:val="clear" w:color="auto" w:fill="FFFF99"/>
          </w:tcPr>
          <w:p w14:paraId="081A8BBB" w14:textId="77777777" w:rsidR="00432E2E" w:rsidRPr="00682C2B" w:rsidRDefault="00432E2E" w:rsidP="003D55AB">
            <w:pPr>
              <w:pStyle w:val="Heading3"/>
            </w:pPr>
            <w:bookmarkStart w:id="41" w:name="_Toc353872762"/>
            <w:r w:rsidRPr="007649D5">
              <w:t>Watt v Hertfordshire County Council</w:t>
            </w:r>
            <w:bookmarkEnd w:id="41"/>
          </w:p>
        </w:tc>
      </w:tr>
      <w:tr w:rsidR="00432E2E" w:rsidRPr="00682C2B" w14:paraId="181FB554" w14:textId="77777777" w:rsidTr="003D55AB">
        <w:trPr>
          <w:trHeight w:val="1547"/>
        </w:trPr>
        <w:tc>
          <w:tcPr>
            <w:tcW w:w="9734" w:type="dxa"/>
          </w:tcPr>
          <w:p w14:paraId="2E04EF21" w14:textId="77777777" w:rsidR="00432E2E" w:rsidRPr="007649D5" w:rsidRDefault="00432E2E" w:rsidP="003D55AB">
            <w:r w:rsidRPr="00ED3F22">
              <w:rPr>
                <w:b/>
              </w:rPr>
              <w:t>Facts:</w:t>
            </w:r>
            <w:r w:rsidRPr="007649D5">
              <w:t xml:space="preserve"> Fireman responded to call that required jack, only 1 truck equipped to transfer jack, but it was in use. P used other truck and injured</w:t>
            </w:r>
            <w:r>
              <w:t xml:space="preserve"> driver of car behind them</w:t>
            </w:r>
            <w:r w:rsidRPr="007649D5">
              <w:t xml:space="preserve">. </w:t>
            </w:r>
          </w:p>
          <w:p w14:paraId="0E569457" w14:textId="77777777" w:rsidR="00432E2E" w:rsidRDefault="00432E2E" w:rsidP="00D55012">
            <w:pPr>
              <w:pStyle w:val="ListParagraph"/>
              <w:numPr>
                <w:ilvl w:val="0"/>
                <w:numId w:val="29"/>
              </w:numPr>
            </w:pPr>
            <w:r w:rsidRPr="004373F9">
              <w:rPr>
                <w:i/>
                <w:color w:val="0000FF"/>
              </w:rPr>
              <w:t>“One must balance the risk against the end to be achieved”</w:t>
            </w:r>
            <w:r>
              <w:t xml:space="preserve"> Lord Denning</w:t>
            </w:r>
          </w:p>
          <w:p w14:paraId="2A858ECB" w14:textId="77777777" w:rsidR="00432E2E" w:rsidRPr="007649D5" w:rsidRDefault="00432E2E" w:rsidP="00D55012">
            <w:pPr>
              <w:pStyle w:val="ListParagraph"/>
              <w:numPr>
                <w:ilvl w:val="0"/>
                <w:numId w:val="29"/>
              </w:numPr>
            </w:pPr>
            <w:r>
              <w:t xml:space="preserve">They were going to an emergency, </w:t>
            </w:r>
            <w:r w:rsidRPr="007649D5">
              <w:t xml:space="preserve">high social utility (need </w:t>
            </w:r>
            <w:r>
              <w:t>people</w:t>
            </w:r>
            <w:r w:rsidRPr="007649D5">
              <w:t xml:space="preserve"> to respond)</w:t>
            </w:r>
            <w:r>
              <w:t>, no negligence found</w:t>
            </w:r>
          </w:p>
          <w:p w14:paraId="60C3DCA2" w14:textId="77777777" w:rsidR="00432E2E" w:rsidRPr="007649D5" w:rsidRDefault="00432E2E" w:rsidP="00D55012">
            <w:pPr>
              <w:pStyle w:val="ListParagraph"/>
              <w:numPr>
                <w:ilvl w:val="0"/>
                <w:numId w:val="29"/>
              </w:numPr>
            </w:pPr>
            <w:r w:rsidRPr="007649D5">
              <w:t xml:space="preserve">Permissible for defendants to run high risk where there is high social utility </w:t>
            </w:r>
          </w:p>
          <w:p w14:paraId="54F4195A" w14:textId="77777777" w:rsidR="00432E2E" w:rsidRDefault="00432E2E" w:rsidP="00D55012">
            <w:pPr>
              <w:pStyle w:val="ListParagraph"/>
              <w:numPr>
                <w:ilvl w:val="1"/>
                <w:numId w:val="29"/>
              </w:numPr>
            </w:pPr>
            <w:r w:rsidRPr="007649D5">
              <w:t>Usually only considered for public officer or public authority D</w:t>
            </w:r>
            <w:r w:rsidRPr="00DA5F5C">
              <w:t xml:space="preserve"> </w:t>
            </w:r>
          </w:p>
          <w:p w14:paraId="337D7E1E" w14:textId="77777777" w:rsidR="00432E2E" w:rsidRDefault="00432E2E" w:rsidP="003D55AB"/>
          <w:p w14:paraId="35BCA27E" w14:textId="77777777" w:rsidR="00961656" w:rsidRPr="0012108B" w:rsidRDefault="00961656" w:rsidP="00961656">
            <w:pPr>
              <w:rPr>
                <w:b/>
                <w:color w:val="660066"/>
              </w:rPr>
            </w:pPr>
            <w:r w:rsidRPr="0012108B">
              <w:rPr>
                <w:b/>
                <w:color w:val="660066"/>
              </w:rPr>
              <w:t xml:space="preserve">Social Utility </w:t>
            </w:r>
          </w:p>
          <w:p w14:paraId="705C185E" w14:textId="09810580" w:rsidR="00432E2E" w:rsidRPr="00682C2B" w:rsidRDefault="00432E2E" w:rsidP="003D55AB"/>
        </w:tc>
      </w:tr>
    </w:tbl>
    <w:p w14:paraId="373F07C9" w14:textId="77777777" w:rsidR="00432E2E" w:rsidRDefault="00432E2E" w:rsidP="00432E2E"/>
    <w:p w14:paraId="137C0FA4" w14:textId="77777777" w:rsidR="00432E2E" w:rsidRDefault="00432E2E" w:rsidP="00432E2E"/>
    <w:p w14:paraId="1970BBEE" w14:textId="77777777" w:rsidR="00432E2E" w:rsidRPr="00432E2E" w:rsidRDefault="00432E2E" w:rsidP="00432E2E"/>
    <w:p w14:paraId="48A320F5" w14:textId="77777777" w:rsidR="00EF0244" w:rsidRDefault="00EF0244">
      <w:pPr>
        <w:rPr>
          <w:rFonts w:eastAsiaTheme="majorEastAsia"/>
          <w:b/>
          <w:bCs/>
          <w:color w:val="4F6228" w:themeColor="accent3" w:themeShade="80"/>
          <w:sz w:val="20"/>
          <w:szCs w:val="20"/>
        </w:rPr>
      </w:pPr>
      <w:r>
        <w:br w:type="page"/>
      </w:r>
    </w:p>
    <w:p w14:paraId="1C6BB28D" w14:textId="2DB9B6B6" w:rsidR="00E857EB" w:rsidRDefault="00E857EB" w:rsidP="002A4A2F">
      <w:pPr>
        <w:pStyle w:val="Heading2"/>
      </w:pPr>
      <w:bookmarkStart w:id="42" w:name="_Toc353872763"/>
      <w:r w:rsidRPr="007649D5">
        <w:t>Standard of Care Owed by Children</w:t>
      </w:r>
      <w:bookmarkEnd w:id="42"/>
    </w:p>
    <w:p w14:paraId="24702876" w14:textId="77777777" w:rsidR="00EF0244" w:rsidRPr="00EF0244" w:rsidRDefault="00EF0244" w:rsidP="00EF0244"/>
    <w:p w14:paraId="2ACC49DE" w14:textId="3B9AA079" w:rsidR="00547A7D" w:rsidRPr="00FC2EB0" w:rsidRDefault="00FC2EB0" w:rsidP="00D55012">
      <w:pPr>
        <w:pStyle w:val="ListParagraph"/>
        <w:numPr>
          <w:ilvl w:val="0"/>
          <w:numId w:val="31"/>
        </w:numPr>
        <w:rPr>
          <w:b/>
          <w:highlight w:val="yellow"/>
        </w:rPr>
      </w:pPr>
      <w:r w:rsidRPr="00FC2EB0">
        <w:rPr>
          <w:b/>
          <w:highlight w:val="yellow"/>
        </w:rPr>
        <w:t>TEST</w:t>
      </w:r>
      <w:r w:rsidR="00E857EB" w:rsidRPr="00FC2EB0">
        <w:rPr>
          <w:b/>
          <w:highlight w:val="yellow"/>
        </w:rPr>
        <w:t xml:space="preserve">: children should be held to </w:t>
      </w:r>
      <w:r w:rsidRPr="00FC2EB0">
        <w:rPr>
          <w:b/>
          <w:highlight w:val="yellow"/>
        </w:rPr>
        <w:t xml:space="preserve">modified standard of care </w:t>
      </w:r>
      <w:r w:rsidR="00E857EB" w:rsidRPr="00FC2EB0">
        <w:rPr>
          <w:b/>
          <w:highlight w:val="yellow"/>
        </w:rPr>
        <w:t xml:space="preserve"> </w:t>
      </w:r>
      <w:r w:rsidR="00DD0522" w:rsidRPr="00DD0522">
        <w:rPr>
          <w:b/>
          <w:color w:val="0000FF"/>
        </w:rPr>
        <w:t>McEllistrum</w:t>
      </w:r>
    </w:p>
    <w:p w14:paraId="32E18F26" w14:textId="5AD1A164" w:rsidR="00547A7D" w:rsidRPr="00DD0522" w:rsidRDefault="00547A7D" w:rsidP="00D55012">
      <w:pPr>
        <w:pStyle w:val="ListParagraph"/>
        <w:numPr>
          <w:ilvl w:val="1"/>
          <w:numId w:val="31"/>
        </w:numPr>
        <w:rPr>
          <w:b/>
        </w:rPr>
      </w:pPr>
      <w:r w:rsidRPr="00DD0522">
        <w:rPr>
          <w:b/>
        </w:rPr>
        <w:t>Objective - what a reasonable and ordinary child would do in that situation</w:t>
      </w:r>
    </w:p>
    <w:p w14:paraId="23EBAE18" w14:textId="18421E8C" w:rsidR="00E857EB" w:rsidRPr="00DD0522" w:rsidRDefault="00547A7D" w:rsidP="00D55012">
      <w:pPr>
        <w:pStyle w:val="ListParagraph"/>
        <w:numPr>
          <w:ilvl w:val="1"/>
          <w:numId w:val="31"/>
        </w:numPr>
      </w:pPr>
      <w:r w:rsidRPr="00DD0522">
        <w:rPr>
          <w:b/>
        </w:rPr>
        <w:t xml:space="preserve">Subjective - </w:t>
      </w:r>
      <w:r w:rsidR="00E857EB" w:rsidRPr="00DD0522">
        <w:rPr>
          <w:b/>
        </w:rPr>
        <w:t xml:space="preserve">what is expected given age, intelligence and experience </w:t>
      </w:r>
      <w:r w:rsidR="00FC2EB0" w:rsidRPr="00DD0522">
        <w:rPr>
          <w:b/>
        </w:rPr>
        <w:t>(past activities, consequences of their activities, instructions the child might have received)</w:t>
      </w:r>
      <w:r w:rsidR="00FC2EB0" w:rsidRPr="00DD0522">
        <w:t xml:space="preserve"> </w:t>
      </w:r>
    </w:p>
    <w:p w14:paraId="353443BA" w14:textId="5A569AEA" w:rsidR="00EF0244" w:rsidRDefault="00EF0244" w:rsidP="00D55012">
      <w:pPr>
        <w:pStyle w:val="ListParagraph"/>
        <w:numPr>
          <w:ilvl w:val="0"/>
          <w:numId w:val="31"/>
        </w:numPr>
      </w:pPr>
      <w:r>
        <w:t>Under age of 5 generally cant be held liable</w:t>
      </w:r>
    </w:p>
    <w:p w14:paraId="55DB6F0C" w14:textId="114D3E42" w:rsidR="00547A7D" w:rsidRDefault="00EF0244" w:rsidP="00D55012">
      <w:pPr>
        <w:pStyle w:val="ListParagraph"/>
        <w:numPr>
          <w:ilvl w:val="0"/>
          <w:numId w:val="31"/>
        </w:numPr>
      </w:pPr>
      <w:r>
        <w:t xml:space="preserve">Otherwise no specific age </w:t>
      </w:r>
      <w:r w:rsidR="00EA4205">
        <w:t>of liability</w:t>
      </w:r>
    </w:p>
    <w:p w14:paraId="28B08CC5" w14:textId="77777777" w:rsidR="00B26283" w:rsidRDefault="00B26283" w:rsidP="00B26283">
      <w:pPr>
        <w:ind w:left="360"/>
      </w:pPr>
    </w:p>
    <w:p w14:paraId="7DCD059E" w14:textId="77777777" w:rsidR="00EF0244" w:rsidRPr="007649D5" w:rsidRDefault="00EF0244" w:rsidP="00EF0244"/>
    <w:tbl>
      <w:tblPr>
        <w:tblStyle w:val="TableGrid"/>
        <w:tblW w:w="0" w:type="auto"/>
        <w:tblLook w:val="04A0" w:firstRow="1" w:lastRow="0" w:firstColumn="1" w:lastColumn="0" w:noHBand="0" w:noVBand="1"/>
      </w:tblPr>
      <w:tblGrid>
        <w:gridCol w:w="9734"/>
      </w:tblGrid>
      <w:tr w:rsidR="00B71CAE" w:rsidRPr="00B71CAE" w14:paraId="125B38A0" w14:textId="77777777" w:rsidTr="00B26383">
        <w:tc>
          <w:tcPr>
            <w:tcW w:w="9734" w:type="dxa"/>
            <w:shd w:val="clear" w:color="auto" w:fill="FFFF99"/>
          </w:tcPr>
          <w:p w14:paraId="099E20C1" w14:textId="18913B2E" w:rsidR="00B71CAE" w:rsidRPr="00B71CAE" w:rsidRDefault="00B71CAE" w:rsidP="004172BD">
            <w:pPr>
              <w:pStyle w:val="Heading3"/>
            </w:pPr>
            <w:bookmarkStart w:id="43" w:name="_Toc353872764"/>
            <w:r w:rsidRPr="00B71CAE">
              <w:t>Joyal v Barsby</w:t>
            </w:r>
            <w:r w:rsidR="004172BD">
              <w:t xml:space="preserve"> * C</w:t>
            </w:r>
            <w:r w:rsidR="00333CE2">
              <w:t>hild contributorily negligen</w:t>
            </w:r>
            <w:r w:rsidR="004172BD">
              <w:t>t</w:t>
            </w:r>
            <w:bookmarkEnd w:id="43"/>
          </w:p>
        </w:tc>
      </w:tr>
      <w:tr w:rsidR="00B71CAE" w:rsidRPr="00B71CAE" w14:paraId="72807D99" w14:textId="77777777" w:rsidTr="006F46C2">
        <w:trPr>
          <w:trHeight w:val="2584"/>
        </w:trPr>
        <w:tc>
          <w:tcPr>
            <w:tcW w:w="9734" w:type="dxa"/>
          </w:tcPr>
          <w:p w14:paraId="7D46B523" w14:textId="77777777" w:rsidR="00333CE2" w:rsidRDefault="00333CE2" w:rsidP="006F46C2">
            <w:pPr>
              <w:rPr>
                <w:b/>
              </w:rPr>
            </w:pPr>
          </w:p>
          <w:p w14:paraId="649FF91E" w14:textId="77777777" w:rsidR="00B71CAE" w:rsidRPr="00B71CAE" w:rsidRDefault="00B71CAE" w:rsidP="006F46C2">
            <w:r w:rsidRPr="00B71CAE">
              <w:rPr>
                <w:b/>
              </w:rPr>
              <w:t>Facts</w:t>
            </w:r>
            <w:r w:rsidRPr="00B71CAE">
              <w:t xml:space="preserve">: 6 yr old child follows brother across road, stops by truck honking. Then darts out and hits car. Trained in danger of traffic. </w:t>
            </w:r>
          </w:p>
          <w:p w14:paraId="6824DD3F" w14:textId="77777777" w:rsidR="00B71CAE" w:rsidRPr="00B71CAE" w:rsidRDefault="00B71CAE" w:rsidP="00D55012">
            <w:pPr>
              <w:pStyle w:val="ListParagraph"/>
              <w:numPr>
                <w:ilvl w:val="0"/>
                <w:numId w:val="31"/>
              </w:numPr>
            </w:pPr>
            <w:r w:rsidRPr="00B71CAE">
              <w:t>Standard of 6 yr old of average intelligence and experience – found contributorily negligent</w:t>
            </w:r>
          </w:p>
          <w:p w14:paraId="6948A28F" w14:textId="77777777" w:rsidR="00B71CAE" w:rsidRPr="00B71CAE" w:rsidRDefault="00B71CAE" w:rsidP="00D55012">
            <w:pPr>
              <w:pStyle w:val="ListParagraph"/>
              <w:numPr>
                <w:ilvl w:val="0"/>
                <w:numId w:val="31"/>
              </w:numPr>
            </w:pPr>
            <w:r w:rsidRPr="00B71CAE">
              <w:t>Facts are important – establish legal standard (and breach)</w:t>
            </w:r>
          </w:p>
          <w:p w14:paraId="1AD85860" w14:textId="77777777" w:rsidR="00B71CAE" w:rsidRDefault="00B71CAE" w:rsidP="006F46C2">
            <w:pPr>
              <w:rPr>
                <w:b/>
              </w:rPr>
            </w:pPr>
          </w:p>
          <w:p w14:paraId="22913EA3" w14:textId="77777777" w:rsidR="00B71CAE" w:rsidRPr="00B71CAE" w:rsidRDefault="00B71CAE" w:rsidP="006F46C2">
            <w:r w:rsidRPr="00B71CAE">
              <w:rPr>
                <w:b/>
              </w:rPr>
              <w:t>Other Principles</w:t>
            </w:r>
            <w:r w:rsidRPr="00B71CAE">
              <w:t>: (</w:t>
            </w:r>
            <w:r w:rsidRPr="00B71CAE">
              <w:rPr>
                <w:highlight w:val="yellow"/>
              </w:rPr>
              <w:t>text as authority</w:t>
            </w:r>
            <w:r w:rsidRPr="00B71CAE">
              <w:t>)</w:t>
            </w:r>
          </w:p>
          <w:p w14:paraId="391CC244" w14:textId="77777777" w:rsidR="00B71CAE" w:rsidRPr="00B71CAE" w:rsidRDefault="00B71CAE" w:rsidP="00D55012">
            <w:pPr>
              <w:pStyle w:val="ListParagraph"/>
              <w:numPr>
                <w:ilvl w:val="0"/>
                <w:numId w:val="32"/>
              </w:numPr>
            </w:pPr>
            <w:r w:rsidRPr="00B71CAE">
              <w:t>Age really important – capacity varies</w:t>
            </w:r>
          </w:p>
          <w:p w14:paraId="78C30CA0" w14:textId="1A5A7322" w:rsidR="00B71CAE" w:rsidRDefault="00B71CAE" w:rsidP="00D55012">
            <w:pPr>
              <w:pStyle w:val="ListParagraph"/>
              <w:numPr>
                <w:ilvl w:val="0"/>
                <w:numId w:val="32"/>
              </w:numPr>
            </w:pPr>
            <w:r w:rsidRPr="00B71CAE">
              <w:t>If child involved in adult activity, normal standard of care applies</w:t>
            </w:r>
          </w:p>
          <w:p w14:paraId="2CAB529D" w14:textId="77777777" w:rsidR="00B71CAE" w:rsidRPr="00B71CAE" w:rsidRDefault="00B71CAE" w:rsidP="00D55012">
            <w:pPr>
              <w:pStyle w:val="ListParagraph"/>
              <w:numPr>
                <w:ilvl w:val="0"/>
                <w:numId w:val="32"/>
              </w:numPr>
            </w:pPr>
            <w:r w:rsidRPr="00B71CAE">
              <w:t>Parents held vicariously liable – hard threshold – “reasonable parent of ordinary prudence expected to do”</w:t>
            </w:r>
          </w:p>
          <w:p w14:paraId="5438EB51" w14:textId="77777777" w:rsidR="00163BDA" w:rsidRDefault="00163BDA" w:rsidP="006F46C2"/>
          <w:p w14:paraId="438D0FAD" w14:textId="77777777" w:rsidR="00B71CAE" w:rsidRPr="00B71CAE" w:rsidRDefault="00B71CAE" w:rsidP="006F46C2">
            <w:r w:rsidRPr="00B71CAE">
              <w:t>*Note – courts are cautious about changing standard – idea of normative act, proscription of how we should act</w:t>
            </w:r>
          </w:p>
          <w:p w14:paraId="1CA00457" w14:textId="77777777" w:rsidR="00B71CAE" w:rsidRDefault="00B71CAE" w:rsidP="00D55012">
            <w:pPr>
              <w:pStyle w:val="ListParagraph"/>
              <w:numPr>
                <w:ilvl w:val="0"/>
                <w:numId w:val="33"/>
              </w:numPr>
            </w:pPr>
            <w:r w:rsidRPr="00B71CAE">
              <w:t xml:space="preserve">Also risk of stigmatization with elderly, mentally ill </w:t>
            </w:r>
          </w:p>
          <w:p w14:paraId="27E9D8C5" w14:textId="77777777" w:rsidR="00B26283" w:rsidRDefault="00B26283" w:rsidP="00B26283">
            <w:pPr>
              <w:rPr>
                <w:b/>
                <w:highlight w:val="yellow"/>
              </w:rPr>
            </w:pPr>
          </w:p>
          <w:p w14:paraId="175DD691" w14:textId="05FD2663" w:rsidR="00B26283" w:rsidRDefault="00B26283" w:rsidP="00B26283">
            <w:r w:rsidRPr="00B26283">
              <w:rPr>
                <w:b/>
                <w:highlight w:val="yellow"/>
              </w:rPr>
              <w:t>Dissent</w:t>
            </w:r>
            <w:r>
              <w:t>: would have found child 40% liable</w:t>
            </w:r>
          </w:p>
          <w:p w14:paraId="5098018E" w14:textId="159F33FF" w:rsidR="00333CE2" w:rsidRPr="00B71CAE" w:rsidRDefault="00333CE2" w:rsidP="00333CE2"/>
        </w:tc>
      </w:tr>
    </w:tbl>
    <w:p w14:paraId="0E2BF3FA" w14:textId="77777777" w:rsidR="00FF30DB" w:rsidRDefault="00FF30DB" w:rsidP="002A4A2F">
      <w:pPr>
        <w:pStyle w:val="Heading2"/>
      </w:pPr>
    </w:p>
    <w:p w14:paraId="656B5AAC" w14:textId="1AFF91C8" w:rsidR="0095595A" w:rsidRDefault="0095595A" w:rsidP="002A4A2F">
      <w:pPr>
        <w:pStyle w:val="Heading2"/>
      </w:pPr>
      <w:bookmarkStart w:id="44" w:name="_Toc353872765"/>
      <w:r w:rsidRPr="007649D5">
        <w:t>Standard of Care Expected of Professionals</w:t>
      </w:r>
      <w:bookmarkEnd w:id="44"/>
      <w:r w:rsidRPr="007649D5">
        <w:t xml:space="preserve"> </w:t>
      </w:r>
    </w:p>
    <w:p w14:paraId="1F0DC51F" w14:textId="77777777" w:rsidR="00333CE2" w:rsidRPr="00333CE2" w:rsidRDefault="00333CE2" w:rsidP="00333CE2"/>
    <w:p w14:paraId="11539A62" w14:textId="4788A5A6" w:rsidR="00441E1E" w:rsidRPr="007649D5" w:rsidRDefault="00053B03" w:rsidP="00D55012">
      <w:pPr>
        <w:pStyle w:val="ListParagraph"/>
        <w:numPr>
          <w:ilvl w:val="0"/>
          <w:numId w:val="111"/>
        </w:numPr>
      </w:pPr>
      <w:r w:rsidRPr="007649D5">
        <w:t>Codes of Conduct specific to each profession</w:t>
      </w:r>
    </w:p>
    <w:p w14:paraId="0516CE3B" w14:textId="23E98CEF" w:rsidR="00053B03" w:rsidRPr="007649D5" w:rsidRDefault="00053B03" w:rsidP="00D55012">
      <w:pPr>
        <w:pStyle w:val="ListParagraph"/>
        <w:numPr>
          <w:ilvl w:val="0"/>
          <w:numId w:val="111"/>
        </w:numPr>
      </w:pPr>
      <w:r w:rsidRPr="007649D5">
        <w:t>General standard/rules from negligence</w:t>
      </w:r>
    </w:p>
    <w:p w14:paraId="296BB41D" w14:textId="47386006" w:rsidR="00053B03" w:rsidRDefault="00053B03" w:rsidP="00D55012">
      <w:pPr>
        <w:pStyle w:val="ListParagraph"/>
        <w:numPr>
          <w:ilvl w:val="0"/>
          <w:numId w:val="111"/>
        </w:numPr>
      </w:pPr>
      <w:r w:rsidRPr="007649D5">
        <w:t xml:space="preserve">Specific duties in tort law (subject to own standard) </w:t>
      </w:r>
    </w:p>
    <w:p w14:paraId="60479D94" w14:textId="36753386" w:rsidR="00441E1E" w:rsidRDefault="00441E1E" w:rsidP="00D55012">
      <w:pPr>
        <w:pStyle w:val="ListParagraph"/>
        <w:numPr>
          <w:ilvl w:val="0"/>
          <w:numId w:val="111"/>
        </w:numPr>
        <w:rPr>
          <w:color w:val="0000FF"/>
        </w:rPr>
      </w:pPr>
      <w:r w:rsidRPr="00CE4028">
        <w:rPr>
          <w:color w:val="0000FF"/>
        </w:rPr>
        <w:t>Standard of care is reasonable person with same training, experience, knowledge</w:t>
      </w:r>
    </w:p>
    <w:p w14:paraId="646D7299" w14:textId="77777777" w:rsidR="00E24C9A" w:rsidRPr="00E24C9A" w:rsidRDefault="00E24C9A" w:rsidP="00E24C9A">
      <w:pPr>
        <w:rPr>
          <w:color w:val="0000FF"/>
        </w:rPr>
      </w:pPr>
    </w:p>
    <w:p w14:paraId="08617BD5" w14:textId="77777777" w:rsidR="00EC779B" w:rsidRPr="00333CE2" w:rsidRDefault="00EC779B" w:rsidP="00EC779B">
      <w:pPr>
        <w:rPr>
          <w:b/>
        </w:rPr>
      </w:pPr>
      <w:r w:rsidRPr="00333CE2">
        <w:rPr>
          <w:b/>
        </w:rPr>
        <w:t>Other principles: (text as authority)</w:t>
      </w:r>
    </w:p>
    <w:p w14:paraId="1ED84996" w14:textId="51B7D493" w:rsidR="00EC779B" w:rsidRPr="00333CE2" w:rsidRDefault="00EC779B" w:rsidP="00D55012">
      <w:pPr>
        <w:pStyle w:val="ListParagraph"/>
        <w:numPr>
          <w:ilvl w:val="0"/>
          <w:numId w:val="111"/>
        </w:numPr>
      </w:pPr>
      <w:r w:rsidRPr="00333CE2">
        <w:t xml:space="preserve">Professions that are hierarchically arranged – standard of care varies (ex. Senior </w:t>
      </w:r>
      <w:r w:rsidR="00FF30DB">
        <w:t>resident vs. intern)</w:t>
      </w:r>
    </w:p>
    <w:p w14:paraId="6A8BC39A" w14:textId="77777777" w:rsidR="00EC779B" w:rsidRPr="00333CE2" w:rsidRDefault="00EC779B" w:rsidP="00D55012">
      <w:pPr>
        <w:pStyle w:val="ListParagraph"/>
        <w:numPr>
          <w:ilvl w:val="0"/>
          <w:numId w:val="111"/>
        </w:numPr>
      </w:pPr>
      <w:r w:rsidRPr="00333CE2">
        <w:t>Violation of code not necessarily negligence – just a guide</w:t>
      </w:r>
    </w:p>
    <w:p w14:paraId="0EDBC90F" w14:textId="2DE3ABD0" w:rsidR="00EC779B" w:rsidRPr="00333CE2" w:rsidRDefault="00EC779B" w:rsidP="00D55012">
      <w:pPr>
        <w:pStyle w:val="ListParagraph"/>
        <w:numPr>
          <w:ilvl w:val="0"/>
          <w:numId w:val="111"/>
        </w:numPr>
      </w:pPr>
      <w:r w:rsidRPr="00333CE2">
        <w:t xml:space="preserve">People in secondary fields </w:t>
      </w:r>
      <w:r w:rsidR="009F6151">
        <w:t>not</w:t>
      </w:r>
      <w:r w:rsidRPr="00333CE2">
        <w:t xml:space="preserve"> held to SOC of primary fields (ex. Herbal med)</w:t>
      </w:r>
    </w:p>
    <w:p w14:paraId="20BCFD52" w14:textId="3168BCAA" w:rsidR="00EC779B" w:rsidRPr="00333CE2" w:rsidRDefault="00EC779B" w:rsidP="00D55012">
      <w:pPr>
        <w:pStyle w:val="ListParagraph"/>
        <w:numPr>
          <w:ilvl w:val="0"/>
          <w:numId w:val="111"/>
        </w:numPr>
      </w:pPr>
      <w:r w:rsidRPr="00333CE2">
        <w:t>Need expert evidence for complex scientific or medical manners (</w:t>
      </w:r>
      <w:r w:rsidR="009F6151">
        <w:rPr>
          <w:color w:val="0000FF"/>
        </w:rPr>
        <w:t>t</w:t>
      </w:r>
      <w:r w:rsidRPr="00333CE2">
        <w:rPr>
          <w:color w:val="0000FF"/>
        </w:rPr>
        <w:t>er Neuzen</w:t>
      </w:r>
      <w:r w:rsidRPr="00333CE2">
        <w:t>)</w:t>
      </w:r>
    </w:p>
    <w:p w14:paraId="0D4F0776" w14:textId="622DFB0F" w:rsidR="00EC779B" w:rsidRPr="00333CE2" w:rsidRDefault="00EC779B" w:rsidP="00D55012">
      <w:pPr>
        <w:pStyle w:val="ListParagraph"/>
        <w:numPr>
          <w:ilvl w:val="0"/>
          <w:numId w:val="111"/>
        </w:numPr>
      </w:pPr>
      <w:r w:rsidRPr="00333CE2">
        <w:t>Physicians have a duty to conduct their practice in accordance with the conduct of a prudent and diligent doctor in the same circumstances (</w:t>
      </w:r>
      <w:r w:rsidRPr="00333CE2">
        <w:rPr>
          <w:color w:val="0000FF"/>
        </w:rPr>
        <w:t>ter Neuzen</w:t>
      </w:r>
      <w:r w:rsidRPr="00333CE2">
        <w:t xml:space="preserve"> and </w:t>
      </w:r>
      <w:r w:rsidRPr="00333CE2">
        <w:rPr>
          <w:color w:val="0000FF"/>
        </w:rPr>
        <w:t>Layden v Cope</w:t>
      </w:r>
      <w:r w:rsidR="009D1C14">
        <w:rPr>
          <w:color w:val="0000FF"/>
        </w:rPr>
        <w:t xml:space="preserve"> </w:t>
      </w:r>
      <w:r w:rsidR="009D1C14" w:rsidRPr="009D1C14">
        <w:rPr>
          <w:color w:val="0000FF"/>
        </w:rPr>
        <w:sym w:font="Wingdings" w:char="F0E0"/>
      </w:r>
      <w:r w:rsidR="009D1C14">
        <w:rPr>
          <w:color w:val="0000FF"/>
        </w:rPr>
        <w:t xml:space="preserve"> small town vs city doesn’t matter</w:t>
      </w:r>
      <w:r w:rsidRPr="00333CE2">
        <w:t>)</w:t>
      </w:r>
    </w:p>
    <w:p w14:paraId="3CB860AC" w14:textId="262DE3E2" w:rsidR="00EC779B" w:rsidRPr="00EC779B" w:rsidRDefault="00EC779B" w:rsidP="00D55012">
      <w:pPr>
        <w:pStyle w:val="ListParagraph"/>
        <w:numPr>
          <w:ilvl w:val="0"/>
          <w:numId w:val="111"/>
        </w:numPr>
      </w:pPr>
      <w:r w:rsidRPr="00333CE2">
        <w:t xml:space="preserve">Lawyer or other professional that breaks a code of ethical conduct is not automatically breaching the standard of care </w:t>
      </w:r>
      <w:r w:rsidRPr="00333CE2">
        <w:rPr>
          <w:color w:val="0000FF"/>
        </w:rPr>
        <w:t>Perez v Glambox</w:t>
      </w:r>
    </w:p>
    <w:p w14:paraId="5B5A1C41" w14:textId="6C00873C" w:rsidR="00593EB6" w:rsidRDefault="00593EB6" w:rsidP="00593EB6"/>
    <w:p w14:paraId="6B510A6C" w14:textId="41A68130" w:rsidR="00B26383" w:rsidRDefault="00E6221A" w:rsidP="00593EB6">
      <w:r>
        <w:t>Pg 589</w:t>
      </w:r>
    </w:p>
    <w:p w14:paraId="7FB0EDFA" w14:textId="52B2AEB1" w:rsidR="00E6221A" w:rsidRDefault="00E6221A" w:rsidP="00D55012">
      <w:pPr>
        <w:pStyle w:val="ListParagraph"/>
        <w:numPr>
          <w:ilvl w:val="0"/>
          <w:numId w:val="112"/>
        </w:numPr>
      </w:pPr>
      <w:r>
        <w:t>Medical profession is assumed to adopt standards and practices that are not harmful to patients</w:t>
      </w:r>
    </w:p>
    <w:p w14:paraId="062A1020" w14:textId="3FFD5BD6" w:rsidR="009527BC" w:rsidRDefault="004B4D86" w:rsidP="00D55012">
      <w:pPr>
        <w:pStyle w:val="ListParagraph"/>
        <w:numPr>
          <w:ilvl w:val="0"/>
          <w:numId w:val="112"/>
        </w:numPr>
      </w:pPr>
      <w:r w:rsidRPr="004172BD">
        <w:rPr>
          <w:b/>
        </w:rPr>
        <w:t>In medical malpractice, if dr follows established practice they wont be found negligent unless the practice itself is found to be negligent.</w:t>
      </w:r>
      <w:r w:rsidR="009527BC">
        <w:t xml:space="preserve"> This would only happen when practice was found to be frought with obvious risk so that any one without clinical expertise would be able to find it negligent</w:t>
      </w:r>
    </w:p>
    <w:p w14:paraId="60AA970A" w14:textId="46EFCC61" w:rsidR="00E86F05" w:rsidRPr="007649D5" w:rsidRDefault="00E86F05" w:rsidP="00D55012">
      <w:pPr>
        <w:pStyle w:val="ListParagraph"/>
        <w:numPr>
          <w:ilvl w:val="0"/>
          <w:numId w:val="112"/>
        </w:numPr>
      </w:pPr>
      <w:r>
        <w:t xml:space="preserve">Common sense is NOT the standard for specialized medical care – need expert evidence in professional </w:t>
      </w:r>
      <w:r w:rsidR="005A2EFC">
        <w:t xml:space="preserve">negligence </w:t>
      </w:r>
      <w:r>
        <w:t>claims</w:t>
      </w:r>
    </w:p>
    <w:tbl>
      <w:tblPr>
        <w:tblStyle w:val="TableGrid"/>
        <w:tblW w:w="0" w:type="auto"/>
        <w:tblLook w:val="04A0" w:firstRow="1" w:lastRow="0" w:firstColumn="1" w:lastColumn="0" w:noHBand="0" w:noVBand="1"/>
      </w:tblPr>
      <w:tblGrid>
        <w:gridCol w:w="9734"/>
      </w:tblGrid>
      <w:tr w:rsidR="00333CE2" w:rsidRPr="00333CE2" w14:paraId="4C35C0E0" w14:textId="77777777" w:rsidTr="00B26383">
        <w:tc>
          <w:tcPr>
            <w:tcW w:w="9734" w:type="dxa"/>
            <w:shd w:val="clear" w:color="auto" w:fill="FFFF99"/>
          </w:tcPr>
          <w:p w14:paraId="4B77C10C" w14:textId="31110C87" w:rsidR="00333CE2" w:rsidRPr="00333CE2" w:rsidRDefault="00333CE2" w:rsidP="00EA7B85">
            <w:pPr>
              <w:pStyle w:val="Heading3"/>
            </w:pPr>
            <w:bookmarkStart w:id="45" w:name="_Toc353872766"/>
            <w:r w:rsidRPr="00333CE2">
              <w:t>White v Turner</w:t>
            </w:r>
            <w:r w:rsidR="002E7340">
              <w:t xml:space="preserve"> 1981 * Professional standard of care</w:t>
            </w:r>
            <w:bookmarkEnd w:id="45"/>
          </w:p>
        </w:tc>
      </w:tr>
      <w:tr w:rsidR="00333CE2" w:rsidRPr="00333CE2" w14:paraId="24ADA44F" w14:textId="77777777" w:rsidTr="00556D66">
        <w:trPr>
          <w:trHeight w:val="2534"/>
        </w:trPr>
        <w:tc>
          <w:tcPr>
            <w:tcW w:w="9734" w:type="dxa"/>
          </w:tcPr>
          <w:p w14:paraId="1F09B45E" w14:textId="69A4C455" w:rsidR="00B26383" w:rsidRDefault="00B26383" w:rsidP="00EA7B85">
            <w:pPr>
              <w:rPr>
                <w:b/>
              </w:rPr>
            </w:pPr>
          </w:p>
          <w:p w14:paraId="4E0065A0" w14:textId="6AAE1B1C" w:rsidR="00333CE2" w:rsidRPr="00333CE2" w:rsidRDefault="00333CE2" w:rsidP="00EA7B85">
            <w:r w:rsidRPr="00333CE2">
              <w:rPr>
                <w:b/>
              </w:rPr>
              <w:t>Facts</w:t>
            </w:r>
            <w:r w:rsidRPr="00333CE2">
              <w:t xml:space="preserve">: P has breast reduction surgery. Plastic surgeon botches surgery – post-op complications. </w:t>
            </w:r>
            <w:r w:rsidR="00C769B6">
              <w:t xml:space="preserve"> Patient won – did surgery too fast compared to standard time, and didn’t suture well. </w:t>
            </w:r>
          </w:p>
          <w:p w14:paraId="5259399D" w14:textId="77777777" w:rsidR="00B26383" w:rsidRDefault="00B26383" w:rsidP="00EA7B85">
            <w:pPr>
              <w:rPr>
                <w:b/>
              </w:rPr>
            </w:pPr>
          </w:p>
          <w:p w14:paraId="004780B3" w14:textId="77777777" w:rsidR="00333CE2" w:rsidRPr="00333CE2" w:rsidRDefault="00333CE2" w:rsidP="00EA7B85">
            <w:r w:rsidRPr="00333CE2">
              <w:rPr>
                <w:b/>
              </w:rPr>
              <w:t>Ratio</w:t>
            </w:r>
            <w:r w:rsidRPr="00333CE2">
              <w:t>:</w:t>
            </w:r>
          </w:p>
          <w:p w14:paraId="5220F0C6" w14:textId="77777777" w:rsidR="00333CE2" w:rsidRPr="00333CE2" w:rsidRDefault="00333CE2" w:rsidP="00D55012">
            <w:pPr>
              <w:pStyle w:val="ListParagraph"/>
              <w:numPr>
                <w:ilvl w:val="0"/>
                <w:numId w:val="33"/>
              </w:numPr>
            </w:pPr>
            <w:r w:rsidRPr="00556D66">
              <w:rPr>
                <w:b/>
                <w:highlight w:val="yellow"/>
              </w:rPr>
              <w:t>Standard</w:t>
            </w:r>
            <w:r w:rsidRPr="00333CE2">
              <w:t xml:space="preserve">: </w:t>
            </w:r>
            <w:r w:rsidRPr="00556D66">
              <w:rPr>
                <w:b/>
                <w:highlight w:val="yellow"/>
              </w:rPr>
              <w:t>what a reasonable professional in the facts (circumstances) would do</w:t>
            </w:r>
          </w:p>
          <w:p w14:paraId="54C1BA0A" w14:textId="77777777" w:rsidR="00333CE2" w:rsidRPr="00AE2400" w:rsidRDefault="00333CE2" w:rsidP="00D55012">
            <w:pPr>
              <w:pStyle w:val="ListParagraph"/>
              <w:numPr>
                <w:ilvl w:val="0"/>
                <w:numId w:val="33"/>
              </w:numPr>
              <w:rPr>
                <w:b/>
                <w:color w:val="0000FF"/>
              </w:rPr>
            </w:pPr>
            <w:r w:rsidRPr="00AE2400">
              <w:rPr>
                <w:b/>
                <w:color w:val="0000FF"/>
              </w:rPr>
              <w:t>Mere error in judgment doesn’t always breach SOC – entitled to make mistake</w:t>
            </w:r>
          </w:p>
          <w:p w14:paraId="270AFF41" w14:textId="77777777" w:rsidR="00333CE2" w:rsidRPr="00AE2400" w:rsidRDefault="00333CE2" w:rsidP="00D55012">
            <w:pPr>
              <w:pStyle w:val="ListParagraph"/>
              <w:numPr>
                <w:ilvl w:val="0"/>
                <w:numId w:val="33"/>
              </w:numPr>
              <w:rPr>
                <w:b/>
                <w:color w:val="0000FF"/>
              </w:rPr>
            </w:pPr>
            <w:r w:rsidRPr="00AE2400">
              <w:rPr>
                <w:b/>
                <w:color w:val="0000FF"/>
              </w:rPr>
              <w:t>Poor result does not mean here has been negligence</w:t>
            </w:r>
          </w:p>
          <w:p w14:paraId="6BEF307C" w14:textId="1E40AA4E" w:rsidR="00333CE2" w:rsidRDefault="00333CE2" w:rsidP="00D55012">
            <w:pPr>
              <w:pStyle w:val="ListParagraph"/>
              <w:numPr>
                <w:ilvl w:val="0"/>
                <w:numId w:val="33"/>
              </w:numPr>
            </w:pPr>
            <w:r w:rsidRPr="00333CE2">
              <w:t>Look to specific industry for standards – here plastic surgery</w:t>
            </w:r>
            <w:r w:rsidR="00886404">
              <w:t xml:space="preserve"> – standard that of a reasonable plastic surgeon</w:t>
            </w:r>
          </w:p>
          <w:p w14:paraId="31D23E17" w14:textId="01AF52A2" w:rsidR="00886404" w:rsidRDefault="00886404" w:rsidP="00D55012">
            <w:pPr>
              <w:pStyle w:val="ListParagraph"/>
              <w:numPr>
                <w:ilvl w:val="0"/>
                <w:numId w:val="33"/>
              </w:numPr>
            </w:pPr>
            <w:r>
              <w:t>Must prove that her treatment fell below the practices and customs expected of a reasonable plastic surgeon</w:t>
            </w:r>
          </w:p>
          <w:p w14:paraId="60115F9C" w14:textId="158DD365" w:rsidR="00F07AA5" w:rsidRPr="002E7340" w:rsidRDefault="00F07AA5" w:rsidP="00D55012">
            <w:pPr>
              <w:pStyle w:val="ListParagraph"/>
              <w:numPr>
                <w:ilvl w:val="0"/>
                <w:numId w:val="33"/>
              </w:numPr>
              <w:rPr>
                <w:b/>
                <w:color w:val="660066"/>
              </w:rPr>
            </w:pPr>
            <w:r w:rsidRPr="002E7340">
              <w:rPr>
                <w:b/>
                <w:color w:val="660066"/>
              </w:rPr>
              <w:t>Conforming to accepted practice and custom is strong evidence of following standard of care.</w:t>
            </w:r>
          </w:p>
          <w:p w14:paraId="45353135" w14:textId="1C555891" w:rsidR="00B26383" w:rsidRPr="00556D66" w:rsidRDefault="000409A4" w:rsidP="00D55012">
            <w:pPr>
              <w:pStyle w:val="ListParagraph"/>
              <w:numPr>
                <w:ilvl w:val="0"/>
                <w:numId w:val="33"/>
              </w:numPr>
              <w:rPr>
                <w:b/>
                <w:color w:val="660066"/>
              </w:rPr>
            </w:pPr>
            <w:r w:rsidRPr="002E7340">
              <w:rPr>
                <w:b/>
                <w:color w:val="660066"/>
              </w:rPr>
              <w:t>If a custom itself is unreasonable, the practice or custom will not provide a defense.</w:t>
            </w:r>
          </w:p>
        </w:tc>
      </w:tr>
    </w:tbl>
    <w:p w14:paraId="2605EE17" w14:textId="77777777" w:rsidR="00EC779B" w:rsidRDefault="00EC779B" w:rsidP="002A4A2F">
      <w:pPr>
        <w:pStyle w:val="Subtitle"/>
      </w:pPr>
    </w:p>
    <w:tbl>
      <w:tblPr>
        <w:tblStyle w:val="TableGrid"/>
        <w:tblW w:w="0" w:type="auto"/>
        <w:tblLook w:val="04A0" w:firstRow="1" w:lastRow="0" w:firstColumn="1" w:lastColumn="0" w:noHBand="0" w:noVBand="1"/>
      </w:tblPr>
      <w:tblGrid>
        <w:gridCol w:w="9734"/>
      </w:tblGrid>
      <w:tr w:rsidR="00EC779B" w:rsidRPr="00EC779B" w14:paraId="0EAC3F8E" w14:textId="77777777" w:rsidTr="00E6221A">
        <w:tc>
          <w:tcPr>
            <w:tcW w:w="9734" w:type="dxa"/>
            <w:shd w:val="clear" w:color="auto" w:fill="FFFF99"/>
          </w:tcPr>
          <w:p w14:paraId="28F308FB" w14:textId="77777777" w:rsidR="00EC779B" w:rsidRPr="00EC779B" w:rsidRDefault="00EC779B" w:rsidP="009527BC">
            <w:pPr>
              <w:pStyle w:val="Heading3"/>
            </w:pPr>
            <w:bookmarkStart w:id="46" w:name="_Toc353872767"/>
            <w:r w:rsidRPr="00EC779B">
              <w:t>Ter Neuzen v Korn</w:t>
            </w:r>
            <w:bookmarkEnd w:id="46"/>
          </w:p>
        </w:tc>
      </w:tr>
      <w:tr w:rsidR="00EC779B" w:rsidRPr="00EC779B" w14:paraId="3546DC82" w14:textId="77777777" w:rsidTr="009527BC">
        <w:trPr>
          <w:trHeight w:val="2771"/>
        </w:trPr>
        <w:tc>
          <w:tcPr>
            <w:tcW w:w="9734" w:type="dxa"/>
          </w:tcPr>
          <w:p w14:paraId="7F9D4BB1" w14:textId="77777777" w:rsidR="00E6221A" w:rsidRDefault="00E6221A" w:rsidP="009527BC">
            <w:pPr>
              <w:rPr>
                <w:b/>
              </w:rPr>
            </w:pPr>
          </w:p>
          <w:p w14:paraId="013E3600" w14:textId="729E3555" w:rsidR="00EC779B" w:rsidRDefault="00EC779B" w:rsidP="009527BC">
            <w:r w:rsidRPr="00EC779B">
              <w:rPr>
                <w:b/>
              </w:rPr>
              <w:t>Facts</w:t>
            </w:r>
            <w:r w:rsidRPr="00EC779B">
              <w:t>: P contracted HIV after receiving Artificial insemination from DR. Risk of HIV at the time not widely known. D had adopted standard medical practices</w:t>
            </w:r>
            <w:r w:rsidR="00D262FE">
              <w:t xml:space="preserve"> at the time but j</w:t>
            </w:r>
            <w:r>
              <w:t>ury still found him liable</w:t>
            </w:r>
            <w:r w:rsidRPr="00EC779B">
              <w:t>.</w:t>
            </w:r>
            <w:r w:rsidR="00557E53">
              <w:t xml:space="preserve">  BCSC re-trial decision found in favour of Dr Korn as very little was known about HIV in the time.</w:t>
            </w:r>
          </w:p>
          <w:p w14:paraId="01863833" w14:textId="77777777" w:rsidR="00EC779B" w:rsidRDefault="00EC779B" w:rsidP="009527BC"/>
          <w:p w14:paraId="42A6AA78" w14:textId="15269FAC" w:rsidR="00EC779B" w:rsidRPr="00EC779B" w:rsidRDefault="00EC779B" w:rsidP="009527BC">
            <w:r w:rsidRPr="00E6221A">
              <w:rPr>
                <w:b/>
              </w:rPr>
              <w:t>Ratio</w:t>
            </w:r>
            <w:r>
              <w:t>:</w:t>
            </w:r>
            <w:r w:rsidRPr="00EC779B">
              <w:t xml:space="preserve"> </w:t>
            </w:r>
          </w:p>
          <w:p w14:paraId="5AABACEA" w14:textId="77777777" w:rsidR="00A5539D" w:rsidRPr="002E7340" w:rsidRDefault="00A5539D" w:rsidP="00D55012">
            <w:pPr>
              <w:pStyle w:val="ListParagraph"/>
              <w:numPr>
                <w:ilvl w:val="0"/>
                <w:numId w:val="34"/>
              </w:numPr>
              <w:rPr>
                <w:b/>
                <w:color w:val="0000FF"/>
              </w:rPr>
            </w:pPr>
            <w:r w:rsidRPr="002E7340">
              <w:rPr>
                <w:b/>
                <w:color w:val="0000FF"/>
              </w:rPr>
              <w:t xml:space="preserve">Standard practice doesn’t necessarily govern standard of care – must adopt obvious and reasonable precautions apparent to ordinary person </w:t>
            </w:r>
          </w:p>
          <w:p w14:paraId="05C8443C" w14:textId="365E4851" w:rsidR="00EC779B" w:rsidRPr="002E7340" w:rsidRDefault="00EC779B" w:rsidP="00D55012">
            <w:pPr>
              <w:pStyle w:val="ListParagraph"/>
              <w:numPr>
                <w:ilvl w:val="0"/>
                <w:numId w:val="34"/>
              </w:numPr>
              <w:rPr>
                <w:b/>
              </w:rPr>
            </w:pPr>
            <w:r w:rsidRPr="002E7340">
              <w:rPr>
                <w:b/>
              </w:rPr>
              <w:t xml:space="preserve">Expert evidence needed to define the practice and custom – but trier of fact doesn’t have to accept </w:t>
            </w:r>
            <w:r w:rsidR="00A5539D">
              <w:rPr>
                <w:b/>
              </w:rPr>
              <w:t>it</w:t>
            </w:r>
            <w:r w:rsidRPr="002E7340">
              <w:rPr>
                <w:b/>
              </w:rPr>
              <w:t xml:space="preserve"> </w:t>
            </w:r>
          </w:p>
          <w:p w14:paraId="0EE68A8C" w14:textId="77777777" w:rsidR="00EC779B" w:rsidRPr="00EC779B" w:rsidRDefault="00EC779B" w:rsidP="00D55012">
            <w:pPr>
              <w:pStyle w:val="ListParagraph"/>
              <w:numPr>
                <w:ilvl w:val="0"/>
                <w:numId w:val="34"/>
              </w:numPr>
            </w:pPr>
            <w:r w:rsidRPr="00EC779B">
              <w:t>SOC – specialists must exercise degree of skill of average specialist in the field</w:t>
            </w:r>
          </w:p>
          <w:p w14:paraId="3D5DE53E" w14:textId="77777777" w:rsidR="00EC779B" w:rsidRPr="002E7340" w:rsidRDefault="00EC779B" w:rsidP="00D55012">
            <w:pPr>
              <w:pStyle w:val="ListParagraph"/>
              <w:numPr>
                <w:ilvl w:val="0"/>
                <w:numId w:val="34"/>
              </w:numPr>
              <w:rPr>
                <w:b/>
                <w:color w:val="0000FF"/>
              </w:rPr>
            </w:pPr>
            <w:r w:rsidRPr="002E7340">
              <w:rPr>
                <w:b/>
                <w:color w:val="0000FF"/>
              </w:rPr>
              <w:t>Conduct of physicians must be judged in light of knowledge they ought to have reasonably possessed at the time of negligence</w:t>
            </w:r>
          </w:p>
          <w:p w14:paraId="563040D5" w14:textId="387C77FA" w:rsidR="00EC779B" w:rsidRPr="00EC779B" w:rsidRDefault="00EC779B" w:rsidP="00D55012">
            <w:pPr>
              <w:pStyle w:val="ListParagraph"/>
              <w:numPr>
                <w:ilvl w:val="0"/>
                <w:numId w:val="34"/>
              </w:numPr>
            </w:pPr>
            <w:r w:rsidRPr="00EC779B">
              <w:t>Courts cant decide what is the best path or plan of care– must consider universally accepted rules of medicine</w:t>
            </w:r>
          </w:p>
          <w:p w14:paraId="1178F95A" w14:textId="16C33A99" w:rsidR="00557E53" w:rsidRDefault="00EC779B" w:rsidP="00D55012">
            <w:pPr>
              <w:pStyle w:val="ListParagraph"/>
              <w:numPr>
                <w:ilvl w:val="0"/>
                <w:numId w:val="34"/>
              </w:numPr>
            </w:pPr>
            <w:r w:rsidRPr="00EC779B">
              <w:t xml:space="preserve">“when frought with obvious risks” – pro’s have a duty to know that standard isn’t satisfactory </w:t>
            </w:r>
          </w:p>
          <w:p w14:paraId="010EF12C" w14:textId="6A1BE784" w:rsidR="00D262FE" w:rsidRPr="00EC779B" w:rsidRDefault="00D262FE" w:rsidP="00A5539D"/>
        </w:tc>
      </w:tr>
    </w:tbl>
    <w:p w14:paraId="28526D97" w14:textId="77777777" w:rsidR="00EC779B" w:rsidRDefault="00EC779B" w:rsidP="002A4A2F">
      <w:pPr>
        <w:pStyle w:val="Subtitle"/>
      </w:pPr>
    </w:p>
    <w:p w14:paraId="74BD2C6E" w14:textId="33C46332" w:rsidR="003F6558" w:rsidRPr="007649D5" w:rsidRDefault="0083523F" w:rsidP="002A4A2F">
      <w:pPr>
        <w:pStyle w:val="Subtitle"/>
      </w:pPr>
      <w:r w:rsidRPr="007649D5">
        <w:t>Degrees of Negligence</w:t>
      </w:r>
      <w:r w:rsidR="003F6558" w:rsidRPr="007649D5">
        <w:t xml:space="preserve"> </w:t>
      </w:r>
    </w:p>
    <w:p w14:paraId="14026EA5" w14:textId="77777777" w:rsidR="00B8779F" w:rsidRDefault="00B8779F" w:rsidP="002A4A2F"/>
    <w:p w14:paraId="603A7373" w14:textId="75619325" w:rsidR="00260646" w:rsidRDefault="00260646" w:rsidP="002A4A2F">
      <w:pPr>
        <w:rPr>
          <w:b/>
        </w:rPr>
      </w:pPr>
      <w:r>
        <w:rPr>
          <w:b/>
        </w:rPr>
        <w:t>Generally common law recognizes the degree of a reasonable person (with some modified subjective standards for certain groups).</w:t>
      </w:r>
    </w:p>
    <w:p w14:paraId="3D6BECA7" w14:textId="77777777" w:rsidR="00260646" w:rsidRDefault="00260646" w:rsidP="002A4A2F">
      <w:pPr>
        <w:rPr>
          <w:b/>
        </w:rPr>
      </w:pPr>
    </w:p>
    <w:p w14:paraId="101E414B" w14:textId="005D9FAC" w:rsidR="0083523F" w:rsidRPr="00B8779F" w:rsidRDefault="0083523F" w:rsidP="002A4A2F">
      <w:pPr>
        <w:rPr>
          <w:b/>
        </w:rPr>
      </w:pPr>
      <w:r w:rsidRPr="00B8779F">
        <w:rPr>
          <w:b/>
        </w:rPr>
        <w:t>Restricted by statute</w:t>
      </w:r>
    </w:p>
    <w:p w14:paraId="7016D5E0" w14:textId="2DA32E78" w:rsidR="00024AE1" w:rsidRDefault="008D38B0" w:rsidP="00D55012">
      <w:pPr>
        <w:pStyle w:val="ListParagraph"/>
        <w:numPr>
          <w:ilvl w:val="0"/>
          <w:numId w:val="81"/>
        </w:numPr>
      </w:pPr>
      <w:r w:rsidRPr="007649D5">
        <w:t xml:space="preserve">Gross negligence is </w:t>
      </w:r>
      <w:r w:rsidR="00024AE1">
        <w:t>a marked departure from the norm (</w:t>
      </w:r>
      <w:r w:rsidR="00024AE1" w:rsidRPr="00175370">
        <w:rPr>
          <w:color w:val="0000FF"/>
        </w:rPr>
        <w:t>McCulloch</w:t>
      </w:r>
      <w:r w:rsidR="00024AE1">
        <w:t>) – has acted recklessly with disregard for the consequence</w:t>
      </w:r>
    </w:p>
    <w:p w14:paraId="4C6868DF" w14:textId="244142E3" w:rsidR="008D38B0" w:rsidRPr="007649D5" w:rsidRDefault="00024AE1" w:rsidP="00D55012">
      <w:pPr>
        <w:pStyle w:val="ListParagraph"/>
        <w:numPr>
          <w:ilvl w:val="0"/>
          <w:numId w:val="81"/>
        </w:numPr>
      </w:pPr>
      <w:r>
        <w:t>S</w:t>
      </w:r>
      <w:r w:rsidR="008D38B0" w:rsidRPr="007649D5">
        <w:t xml:space="preserve">omewhere between criminal negligence, and ordinary tort negligence. </w:t>
      </w:r>
    </w:p>
    <w:p w14:paraId="505703A9" w14:textId="54993B49" w:rsidR="008D38B0" w:rsidRPr="007649D5" w:rsidRDefault="008D38B0" w:rsidP="00D55012">
      <w:pPr>
        <w:pStyle w:val="ListParagraph"/>
        <w:numPr>
          <w:ilvl w:val="0"/>
          <w:numId w:val="81"/>
        </w:numPr>
      </w:pPr>
      <w:r w:rsidRPr="007649D5">
        <w:t>This standard also applies to Police conduct, and trustees to bankruptcy</w:t>
      </w:r>
    </w:p>
    <w:p w14:paraId="1876A0BC" w14:textId="77777777" w:rsidR="0083523F" w:rsidRPr="007649D5" w:rsidRDefault="0083523F" w:rsidP="002A4A2F"/>
    <w:p w14:paraId="22C339AA" w14:textId="1A90E339" w:rsidR="0083523F" w:rsidRPr="00B8779F" w:rsidRDefault="0083523F" w:rsidP="002A4A2F">
      <w:pPr>
        <w:rPr>
          <w:b/>
        </w:rPr>
      </w:pPr>
      <w:r w:rsidRPr="00B8779F">
        <w:rPr>
          <w:b/>
        </w:rPr>
        <w:t>Statutes for Municipalities</w:t>
      </w:r>
    </w:p>
    <w:p w14:paraId="4369BAA7" w14:textId="708A255F" w:rsidR="0083523F" w:rsidRPr="007649D5" w:rsidRDefault="0083523F" w:rsidP="00D55012">
      <w:pPr>
        <w:pStyle w:val="ListParagraph"/>
        <w:numPr>
          <w:ilvl w:val="0"/>
          <w:numId w:val="34"/>
        </w:numPr>
      </w:pPr>
      <w:r w:rsidRPr="007649D5">
        <w:t>Higher standard – gross negligence (avoid floodgates problem)</w:t>
      </w:r>
      <w:r w:rsidR="0007030C" w:rsidRPr="007649D5">
        <w:t xml:space="preserve"> – more than standard, less than crim </w:t>
      </w:r>
    </w:p>
    <w:p w14:paraId="3CDFCB61" w14:textId="75348B0B" w:rsidR="0007030C" w:rsidRPr="007649D5" w:rsidRDefault="0007030C" w:rsidP="00D55012">
      <w:pPr>
        <w:pStyle w:val="ListParagraph"/>
        <w:numPr>
          <w:ilvl w:val="0"/>
          <w:numId w:val="34"/>
        </w:numPr>
      </w:pPr>
      <w:r w:rsidRPr="007649D5">
        <w:t>Reasonable limits (</w:t>
      </w:r>
      <w:r w:rsidRPr="00175370">
        <w:rPr>
          <w:color w:val="0000FF"/>
        </w:rPr>
        <w:t>Crinson v Toronto</w:t>
      </w:r>
      <w:r w:rsidRPr="007649D5">
        <w:t>)  - aka don’t have to shovel right after snowfall</w:t>
      </w:r>
    </w:p>
    <w:p w14:paraId="1A010911" w14:textId="77777777" w:rsidR="0083523F" w:rsidRPr="007649D5" w:rsidRDefault="0083523F" w:rsidP="002A4A2F"/>
    <w:p w14:paraId="1D399AAB" w14:textId="6F5484C6" w:rsidR="0083523F" w:rsidRPr="00B8779F" w:rsidRDefault="0083523F" w:rsidP="002A4A2F">
      <w:pPr>
        <w:rPr>
          <w:b/>
        </w:rPr>
      </w:pPr>
      <w:r w:rsidRPr="00B8779F">
        <w:rPr>
          <w:b/>
        </w:rPr>
        <w:t>Good Samaritan legislation</w:t>
      </w:r>
    </w:p>
    <w:p w14:paraId="34C59091" w14:textId="484486D5" w:rsidR="0083523F" w:rsidRDefault="0083523F" w:rsidP="00D55012">
      <w:pPr>
        <w:pStyle w:val="ListParagraph"/>
        <w:numPr>
          <w:ilvl w:val="0"/>
          <w:numId w:val="34"/>
        </w:numPr>
      </w:pPr>
      <w:r w:rsidRPr="007649D5">
        <w:t xml:space="preserve">Higher standard – protect </w:t>
      </w:r>
      <w:r w:rsidR="00BF7A20">
        <w:t>people</w:t>
      </w:r>
      <w:r w:rsidRPr="007649D5">
        <w:t xml:space="preserve"> that intervene to help</w:t>
      </w:r>
    </w:p>
    <w:p w14:paraId="3E2947E3" w14:textId="2F51993E" w:rsidR="00085C82" w:rsidRDefault="00085C82" w:rsidP="00D55012">
      <w:pPr>
        <w:pStyle w:val="ListParagraph"/>
        <w:numPr>
          <w:ilvl w:val="0"/>
          <w:numId w:val="34"/>
        </w:numPr>
      </w:pPr>
      <w:r>
        <w:t>Good Samaritan Act</w:t>
      </w:r>
    </w:p>
    <w:p w14:paraId="50B79EBD" w14:textId="547A4DD0" w:rsidR="00085C82" w:rsidRPr="007649D5" w:rsidRDefault="00085C82" w:rsidP="00D55012">
      <w:pPr>
        <w:pStyle w:val="ListParagraph"/>
        <w:numPr>
          <w:ilvl w:val="0"/>
          <w:numId w:val="34"/>
        </w:numPr>
      </w:pPr>
      <w:r>
        <w:t xml:space="preserve">No liability for emergency aid </w:t>
      </w:r>
      <w:r w:rsidR="0059031C">
        <w:t xml:space="preserve">act or omission </w:t>
      </w:r>
      <w:r>
        <w:t>unless gross negligence</w:t>
      </w:r>
    </w:p>
    <w:p w14:paraId="67AAF948" w14:textId="77777777" w:rsidR="0083523F" w:rsidRPr="007649D5" w:rsidRDefault="0083523F" w:rsidP="002A4A2F"/>
    <w:p w14:paraId="01D6B09D" w14:textId="244219CE" w:rsidR="0083523F" w:rsidRPr="00BF7A20" w:rsidRDefault="0083523F" w:rsidP="002A4A2F">
      <w:pPr>
        <w:rPr>
          <w:b/>
        </w:rPr>
      </w:pPr>
      <w:r w:rsidRPr="00BF7A20">
        <w:rPr>
          <w:b/>
        </w:rPr>
        <w:t>Sudden Peril Doctrine</w:t>
      </w:r>
    </w:p>
    <w:p w14:paraId="16E4B21B" w14:textId="4BE91181" w:rsidR="0083523F" w:rsidRPr="007649D5" w:rsidRDefault="0083523F" w:rsidP="00D55012">
      <w:pPr>
        <w:pStyle w:val="ListParagraph"/>
        <w:numPr>
          <w:ilvl w:val="0"/>
          <w:numId w:val="34"/>
        </w:numPr>
      </w:pPr>
      <w:r w:rsidRPr="007649D5">
        <w:t>Careless conduct exempt from liability if reasonable in emergency setting</w:t>
      </w:r>
      <w:r w:rsidR="00BF7A20">
        <w:t xml:space="preserve"> “reasonable people make reasonable mistakes under pressure” </w:t>
      </w:r>
      <w:r w:rsidR="00BF7A20" w:rsidRPr="00BF7A20">
        <w:rPr>
          <w:color w:val="0000FF"/>
        </w:rPr>
        <w:t>Canadian Pacific Ltd</w:t>
      </w:r>
    </w:p>
    <w:p w14:paraId="6F145AFC" w14:textId="68C55AD3" w:rsidR="009D6922" w:rsidRPr="007649D5" w:rsidRDefault="009D6922" w:rsidP="00597972">
      <w:r w:rsidRPr="00597972">
        <w:rPr>
          <w:b/>
        </w:rPr>
        <w:t>Custom</w:t>
      </w:r>
    </w:p>
    <w:p w14:paraId="15844B0B" w14:textId="43122047" w:rsidR="00B8779F" w:rsidRDefault="009D6922" w:rsidP="00D55012">
      <w:pPr>
        <w:pStyle w:val="ListParagraph"/>
        <w:numPr>
          <w:ilvl w:val="0"/>
          <w:numId w:val="113"/>
        </w:numPr>
      </w:pPr>
      <w:r w:rsidRPr="007649D5">
        <w:t>How do we change a standard if we think it’s wrong?</w:t>
      </w:r>
    </w:p>
    <w:p w14:paraId="0A2BAF24" w14:textId="08089B4D" w:rsidR="00A074E0" w:rsidRPr="007649D5" w:rsidRDefault="00A074E0" w:rsidP="002A4A2F">
      <w:pPr>
        <w:pStyle w:val="Heading1"/>
      </w:pPr>
      <w:bookmarkStart w:id="47" w:name="_Toc353872768"/>
      <w:r w:rsidRPr="007649D5">
        <w:t>Causation</w:t>
      </w:r>
      <w:bookmarkEnd w:id="47"/>
    </w:p>
    <w:p w14:paraId="0344F8C7" w14:textId="081A35B6" w:rsidR="00A074E0" w:rsidRPr="007649D5" w:rsidRDefault="00A074E0" w:rsidP="00D55012">
      <w:pPr>
        <w:pStyle w:val="ListParagraph"/>
        <w:numPr>
          <w:ilvl w:val="0"/>
          <w:numId w:val="35"/>
        </w:numPr>
      </w:pPr>
      <w:r w:rsidRPr="007649D5">
        <w:t>Main test – but-for test</w:t>
      </w:r>
      <w:r w:rsidR="00465676" w:rsidRPr="007649D5">
        <w:t xml:space="preserve"> – </w:t>
      </w:r>
      <w:r w:rsidR="00465676" w:rsidRPr="00946E7F">
        <w:rPr>
          <w:b/>
        </w:rPr>
        <w:t>but for the actions of the D, would the P have suffered the</w:t>
      </w:r>
      <w:r w:rsidR="00465676" w:rsidRPr="007649D5">
        <w:t xml:space="preserve"> </w:t>
      </w:r>
      <w:r w:rsidR="00465676" w:rsidRPr="007649D5">
        <w:rPr>
          <w:b/>
        </w:rPr>
        <w:t>loss</w:t>
      </w:r>
    </w:p>
    <w:p w14:paraId="32112F3E" w14:textId="18D54D1B" w:rsidR="00A074E0" w:rsidRDefault="00A074E0" w:rsidP="00D55012">
      <w:pPr>
        <w:pStyle w:val="ListParagraph"/>
        <w:numPr>
          <w:ilvl w:val="0"/>
          <w:numId w:val="35"/>
        </w:numPr>
      </w:pPr>
      <w:r w:rsidRPr="007649D5">
        <w:t>If not sufficient, then use reverse-onus or material contribution</w:t>
      </w:r>
    </w:p>
    <w:p w14:paraId="35892702" w14:textId="326797B4" w:rsidR="004B5226" w:rsidRPr="007649D5" w:rsidRDefault="004B5226" w:rsidP="00D55012">
      <w:pPr>
        <w:pStyle w:val="ListParagraph"/>
        <w:numPr>
          <w:ilvl w:val="0"/>
          <w:numId w:val="35"/>
        </w:numPr>
      </w:pPr>
      <w:r>
        <w:t>Links Ds breach of the standard of care to Ps loss</w:t>
      </w:r>
    </w:p>
    <w:p w14:paraId="49FBBA15" w14:textId="28CE0A38" w:rsidR="00A074E0" w:rsidRDefault="00A074E0" w:rsidP="00D55012">
      <w:pPr>
        <w:pStyle w:val="ListParagraph"/>
        <w:numPr>
          <w:ilvl w:val="0"/>
          <w:numId w:val="35"/>
        </w:numPr>
      </w:pPr>
      <w:r w:rsidRPr="007649D5">
        <w:t>Very factually specific</w:t>
      </w:r>
      <w:r w:rsidR="00C6230A" w:rsidRPr="007649D5">
        <w:t xml:space="preserve"> – just need some evidence that </w:t>
      </w:r>
      <w:r w:rsidR="00CC48A2" w:rsidRPr="007649D5">
        <w:t>loss</w:t>
      </w:r>
    </w:p>
    <w:p w14:paraId="5747D889" w14:textId="5D41B98B" w:rsidR="00591551" w:rsidRPr="007649D5" w:rsidRDefault="00591551" w:rsidP="00D55012">
      <w:pPr>
        <w:pStyle w:val="ListParagraph"/>
        <w:numPr>
          <w:ilvl w:val="0"/>
          <w:numId w:val="35"/>
        </w:numPr>
      </w:pPr>
      <w:r>
        <w:t>C</w:t>
      </w:r>
      <w:r w:rsidRPr="007649D5">
        <w:t xml:space="preserve">ausation doesn’t need scientific precision </w:t>
      </w:r>
      <w:r>
        <w:t>– ordinary common sense</w:t>
      </w:r>
      <w:r w:rsidR="00CE4961">
        <w:t xml:space="preserve"> on BOP</w:t>
      </w:r>
      <w:r>
        <w:t xml:space="preserve"> (</w:t>
      </w:r>
      <w:r w:rsidRPr="00701AF6">
        <w:rPr>
          <w:color w:val="0000FF"/>
        </w:rPr>
        <w:t>Snell</w:t>
      </w:r>
      <w:r>
        <w:t>)</w:t>
      </w:r>
    </w:p>
    <w:p w14:paraId="13933E19" w14:textId="18B920F3" w:rsidR="00A074E0" w:rsidRDefault="00A074E0" w:rsidP="00D55012">
      <w:pPr>
        <w:pStyle w:val="ListParagraph"/>
        <w:numPr>
          <w:ilvl w:val="0"/>
          <w:numId w:val="35"/>
        </w:numPr>
      </w:pPr>
      <w:r w:rsidRPr="007649D5">
        <w:t xml:space="preserve">Unlike intentional torts, Ds held liable only for foreseeable injuries </w:t>
      </w:r>
    </w:p>
    <w:p w14:paraId="09D00F63" w14:textId="6AA2B0AA" w:rsidR="000E3421" w:rsidRPr="00E53E21" w:rsidRDefault="000E3421" w:rsidP="00D55012">
      <w:pPr>
        <w:pStyle w:val="ListParagraph"/>
        <w:numPr>
          <w:ilvl w:val="0"/>
          <w:numId w:val="35"/>
        </w:numPr>
      </w:pPr>
      <w:r w:rsidRPr="00E53E21">
        <w:t xml:space="preserve">DIVISIBLE LOSS </w:t>
      </w:r>
      <w:r w:rsidR="00880521" w:rsidRPr="00E53E21">
        <w:t xml:space="preserve">– single cause - </w:t>
      </w:r>
      <w:r w:rsidRPr="00E53E21">
        <w:t>a loss that can be attributed to the conduct of a single tortfeasor</w:t>
      </w:r>
    </w:p>
    <w:p w14:paraId="0DEAFF37" w14:textId="03C7CE53" w:rsidR="000E3421" w:rsidRPr="007649D5" w:rsidRDefault="000E3421" w:rsidP="00D55012">
      <w:pPr>
        <w:pStyle w:val="ListParagraph"/>
        <w:numPr>
          <w:ilvl w:val="0"/>
          <w:numId w:val="35"/>
        </w:numPr>
      </w:pPr>
      <w:r w:rsidRPr="00E53E21">
        <w:t>INDIVISIBLE LOSS</w:t>
      </w:r>
      <w:r>
        <w:t xml:space="preserve"> </w:t>
      </w:r>
      <w:r w:rsidR="00880521">
        <w:t xml:space="preserve">– multiple causes - </w:t>
      </w:r>
      <w:r>
        <w:t>a loss that is attributed to more than one tortfeasor</w:t>
      </w:r>
      <w:r w:rsidR="00880521">
        <w:t xml:space="preserve"> </w:t>
      </w:r>
    </w:p>
    <w:p w14:paraId="4AEF7257" w14:textId="77777777" w:rsidR="00A074E0" w:rsidRPr="007649D5" w:rsidRDefault="00A074E0" w:rsidP="002A4A2F"/>
    <w:p w14:paraId="109FE039" w14:textId="47944651" w:rsidR="00A074E0" w:rsidRPr="00597972" w:rsidRDefault="00A074E0" w:rsidP="002A4A2F">
      <w:pPr>
        <w:rPr>
          <w:b/>
        </w:rPr>
      </w:pPr>
      <w:r w:rsidRPr="00597972">
        <w:rPr>
          <w:b/>
          <w:highlight w:val="yellow"/>
        </w:rPr>
        <w:t>But-for Test</w:t>
      </w:r>
      <w:r w:rsidR="00FC51B0">
        <w:rPr>
          <w:b/>
        </w:rPr>
        <w:t xml:space="preserve"> </w:t>
      </w:r>
      <w:r w:rsidR="003767B4" w:rsidRPr="009E4AC7">
        <w:rPr>
          <w:b/>
          <w:color w:val="0000FF"/>
        </w:rPr>
        <w:t>Clements</w:t>
      </w:r>
      <w:r w:rsidR="00F857A0">
        <w:rPr>
          <w:b/>
          <w:color w:val="0000FF"/>
        </w:rPr>
        <w:t xml:space="preserve"> </w:t>
      </w:r>
      <w:r w:rsidR="009D481A">
        <w:rPr>
          <w:b/>
          <w:color w:val="0000FF"/>
        </w:rPr>
        <w:t>(</w:t>
      </w:r>
      <w:r w:rsidR="00F857A0">
        <w:rPr>
          <w:b/>
          <w:color w:val="0000FF"/>
        </w:rPr>
        <w:t>clearest rule</w:t>
      </w:r>
      <w:r w:rsidR="009D481A">
        <w:rPr>
          <w:b/>
          <w:color w:val="0000FF"/>
        </w:rPr>
        <w:t>)</w:t>
      </w:r>
    </w:p>
    <w:p w14:paraId="4FEEB6D9" w14:textId="33421FA6" w:rsidR="00A074E0" w:rsidRDefault="003767B4" w:rsidP="00D55012">
      <w:pPr>
        <w:pStyle w:val="ListParagraph"/>
        <w:numPr>
          <w:ilvl w:val="0"/>
          <w:numId w:val="36"/>
        </w:numPr>
      </w:pPr>
      <w:r w:rsidRPr="00C737E0">
        <w:rPr>
          <w:b/>
        </w:rPr>
        <w:t>Causation is a factual inquiry</w:t>
      </w:r>
      <w:r>
        <w:t xml:space="preserve"> </w:t>
      </w:r>
      <w:r w:rsidRPr="003767B4">
        <w:rPr>
          <w:color w:val="0000FF"/>
        </w:rPr>
        <w:t>Clements</w:t>
      </w:r>
      <w:r w:rsidR="00AA7AA7">
        <w:rPr>
          <w:color w:val="0000FF"/>
        </w:rPr>
        <w:t xml:space="preserve"> / Ediger</w:t>
      </w:r>
    </w:p>
    <w:p w14:paraId="09C8DAE2" w14:textId="3050C459" w:rsidR="003767B4" w:rsidRPr="00C737E0" w:rsidRDefault="003767B4" w:rsidP="00D55012">
      <w:pPr>
        <w:pStyle w:val="ListParagraph"/>
        <w:numPr>
          <w:ilvl w:val="0"/>
          <w:numId w:val="36"/>
        </w:numPr>
      </w:pPr>
      <w:r w:rsidRPr="00F857A0">
        <w:rPr>
          <w:b/>
          <w:color w:val="660066"/>
        </w:rPr>
        <w:t xml:space="preserve">Legal test: P must show on a BOP that “But For” D’s </w:t>
      </w:r>
      <w:r w:rsidR="003A3531">
        <w:rPr>
          <w:b/>
          <w:color w:val="660066"/>
        </w:rPr>
        <w:t xml:space="preserve">negligent </w:t>
      </w:r>
      <w:r w:rsidRPr="00F857A0">
        <w:rPr>
          <w:b/>
          <w:color w:val="660066"/>
        </w:rPr>
        <w:t>act</w:t>
      </w:r>
      <w:r w:rsidR="00C737E0">
        <w:rPr>
          <w:b/>
          <w:color w:val="660066"/>
        </w:rPr>
        <w:t>,</w:t>
      </w:r>
      <w:r w:rsidR="007E43EB">
        <w:rPr>
          <w:b/>
          <w:color w:val="660066"/>
        </w:rPr>
        <w:t xml:space="preserve"> which was a breach of the standard of care</w:t>
      </w:r>
      <w:r w:rsidRPr="00F857A0">
        <w:rPr>
          <w:b/>
          <w:color w:val="660066"/>
        </w:rPr>
        <w:t>, the injury would not have occurred</w:t>
      </w:r>
      <w:r>
        <w:t xml:space="preserve"> </w:t>
      </w:r>
      <w:r w:rsidRPr="003767B4">
        <w:rPr>
          <w:color w:val="0000FF"/>
        </w:rPr>
        <w:t>Clements</w:t>
      </w:r>
      <w:r w:rsidR="00AA7AA7">
        <w:rPr>
          <w:color w:val="0000FF"/>
        </w:rPr>
        <w:t xml:space="preserve"> / Ediger</w:t>
      </w:r>
    </w:p>
    <w:p w14:paraId="7F8F9F06" w14:textId="4DB5283C" w:rsidR="00C737E0" w:rsidRPr="00C737E0" w:rsidRDefault="00C737E0" w:rsidP="00D55012">
      <w:pPr>
        <w:pStyle w:val="ListParagraph"/>
        <w:numPr>
          <w:ilvl w:val="0"/>
          <w:numId w:val="36"/>
        </w:numPr>
      </w:pPr>
      <w:r w:rsidRPr="00C737E0">
        <w:rPr>
          <w:color w:val="660066"/>
        </w:rPr>
        <w:t>Sometimes called “cause in fact” – Did the D’s negligence cause the Ps harm?</w:t>
      </w:r>
    </w:p>
    <w:p w14:paraId="16BD5732" w14:textId="5C383ED1" w:rsidR="00DD07F3" w:rsidRPr="007649D5" w:rsidRDefault="00DD07F3" w:rsidP="00D55012">
      <w:pPr>
        <w:pStyle w:val="ListParagraph"/>
        <w:numPr>
          <w:ilvl w:val="0"/>
          <w:numId w:val="36"/>
        </w:numPr>
      </w:pPr>
      <w:r>
        <w:t xml:space="preserve">Causal relationship of action and injury must be made out in evidence </w:t>
      </w:r>
      <w:r w:rsidRPr="00DD07F3">
        <w:rPr>
          <w:color w:val="0000FF"/>
        </w:rPr>
        <w:t>Kauffman</w:t>
      </w:r>
    </w:p>
    <w:p w14:paraId="5573117D" w14:textId="66A703FC" w:rsidR="00E95BA0" w:rsidRPr="007649D5" w:rsidRDefault="00E95BA0" w:rsidP="00D55012">
      <w:pPr>
        <w:pStyle w:val="ListParagraph"/>
        <w:numPr>
          <w:ilvl w:val="0"/>
          <w:numId w:val="36"/>
        </w:numPr>
      </w:pPr>
      <w:r w:rsidRPr="007649D5">
        <w:t>Assess</w:t>
      </w:r>
      <w:r w:rsidR="003A3531">
        <w:t>ed</w:t>
      </w:r>
      <w:r w:rsidRPr="007649D5">
        <w:t xml:space="preserve"> using common sense principles</w:t>
      </w:r>
      <w:r w:rsidR="00DD07F3">
        <w:t xml:space="preserve"> </w:t>
      </w:r>
      <w:r w:rsidR="00D52BB4">
        <w:rPr>
          <w:color w:val="0000FF"/>
        </w:rPr>
        <w:t>Clements</w:t>
      </w:r>
    </w:p>
    <w:p w14:paraId="6368473E" w14:textId="0D8B3ACB" w:rsidR="00A074E0" w:rsidRDefault="00A074E0" w:rsidP="00D55012">
      <w:pPr>
        <w:pStyle w:val="ListParagraph"/>
        <w:numPr>
          <w:ilvl w:val="0"/>
          <w:numId w:val="36"/>
        </w:numPr>
      </w:pPr>
      <w:r w:rsidRPr="003A3531">
        <w:rPr>
          <w:b/>
        </w:rPr>
        <w:t>But for the actions of the D, would the P have suffered the loss?</w:t>
      </w:r>
      <w:r w:rsidR="00701AF6" w:rsidRPr="003A3531">
        <w:rPr>
          <w:b/>
        </w:rPr>
        <w:t xml:space="preserve"> </w:t>
      </w:r>
      <w:r w:rsidR="00701AF6" w:rsidRPr="00A150B6">
        <w:rPr>
          <w:color w:val="0000FF"/>
        </w:rPr>
        <w:t>Clements</w:t>
      </w:r>
    </w:p>
    <w:p w14:paraId="73C720A2" w14:textId="4163B940" w:rsidR="00A074E0" w:rsidRDefault="00A074E0" w:rsidP="00D55012">
      <w:pPr>
        <w:pStyle w:val="ListParagraph"/>
        <w:numPr>
          <w:ilvl w:val="0"/>
          <w:numId w:val="36"/>
        </w:numPr>
      </w:pPr>
      <w:r w:rsidRPr="006E1926">
        <w:rPr>
          <w:b/>
        </w:rPr>
        <w:t>Need balance of probabilities (not scientific certainty</w:t>
      </w:r>
      <w:r w:rsidRPr="007649D5">
        <w:t>)</w:t>
      </w:r>
      <w:r w:rsidR="00DD07F3">
        <w:t xml:space="preserve"> </w:t>
      </w:r>
      <w:r w:rsidR="003768E7" w:rsidRPr="001D2D2A">
        <w:rPr>
          <w:b/>
          <w:color w:val="0000FF"/>
        </w:rPr>
        <w:t>Snell</w:t>
      </w:r>
      <w:r w:rsidR="001D2D2A">
        <w:rPr>
          <w:b/>
          <w:color w:val="0000FF"/>
        </w:rPr>
        <w:t xml:space="preserve"> LEADING CASE</w:t>
      </w:r>
    </w:p>
    <w:p w14:paraId="48FC92A4" w14:textId="6AEEB275" w:rsidR="00F76D92" w:rsidRPr="00F76D92" w:rsidRDefault="00F76D92" w:rsidP="00D55012">
      <w:pPr>
        <w:pStyle w:val="ListParagraph"/>
        <w:numPr>
          <w:ilvl w:val="0"/>
          <w:numId w:val="36"/>
        </w:numPr>
        <w:rPr>
          <w:i/>
          <w:color w:val="0000FF"/>
        </w:rPr>
      </w:pPr>
      <w:r w:rsidRPr="00F76D92">
        <w:rPr>
          <w:i/>
          <w:color w:val="0000FF"/>
        </w:rPr>
        <w:t>If the injury would have occurred regardless of the Ds negligent act, the act is not considered a cause</w:t>
      </w:r>
    </w:p>
    <w:p w14:paraId="2FAE3868" w14:textId="77777777" w:rsidR="003768E7" w:rsidRDefault="003768E7" w:rsidP="002A4A2F"/>
    <w:p w14:paraId="4F92294F" w14:textId="77777777" w:rsidR="00EB0A54" w:rsidRDefault="00EB0A54" w:rsidP="00D34E50">
      <w:pPr>
        <w:pStyle w:val="Subtitle"/>
      </w:pPr>
      <w:r w:rsidRPr="00C5147E">
        <w:t xml:space="preserve">What </w:t>
      </w:r>
      <w:r w:rsidRPr="00C5147E">
        <w:rPr>
          <w:u w:val="single"/>
        </w:rPr>
        <w:t>is and is not enough</w:t>
      </w:r>
      <w:r w:rsidRPr="00C5147E">
        <w:t xml:space="preserve"> to satisfy the test?</w:t>
      </w:r>
    </w:p>
    <w:p w14:paraId="735DA429" w14:textId="77777777" w:rsidR="00C752BA" w:rsidRPr="00C5147E" w:rsidRDefault="00C752BA" w:rsidP="00EB0A54">
      <w:pPr>
        <w:pStyle w:val="NoSpacing"/>
        <w:rPr>
          <w:rFonts w:ascii="Arial" w:hAnsi="Arial" w:cs="Arial"/>
          <w:b/>
          <w:color w:val="000000" w:themeColor="text1"/>
          <w:sz w:val="18"/>
          <w:szCs w:val="18"/>
        </w:rPr>
      </w:pPr>
    </w:p>
    <w:p w14:paraId="3547ADD1" w14:textId="77777777" w:rsidR="00EB0A54" w:rsidRPr="00EB0A54" w:rsidRDefault="00EB0A54" w:rsidP="00D55012">
      <w:pPr>
        <w:pStyle w:val="NoSpacing"/>
        <w:numPr>
          <w:ilvl w:val="0"/>
          <w:numId w:val="121"/>
        </w:numPr>
        <w:rPr>
          <w:rFonts w:ascii="Arial" w:hAnsi="Arial" w:cs="Arial"/>
          <w:color w:val="000000" w:themeColor="text1"/>
          <w:sz w:val="18"/>
          <w:szCs w:val="18"/>
        </w:rPr>
      </w:pPr>
      <w:r w:rsidRPr="00EB0A54">
        <w:rPr>
          <w:rFonts w:ascii="Arial" w:hAnsi="Arial" w:cs="Arial"/>
          <w:color w:val="000000" w:themeColor="text1"/>
          <w:sz w:val="18"/>
          <w:szCs w:val="18"/>
        </w:rPr>
        <w:t xml:space="preserve">It is </w:t>
      </w:r>
      <w:r w:rsidRPr="00EB0A54">
        <w:rPr>
          <w:rFonts w:ascii="Arial" w:hAnsi="Arial" w:cs="Arial"/>
          <w:color w:val="000000" w:themeColor="text1"/>
          <w:sz w:val="18"/>
          <w:szCs w:val="18"/>
          <w:u w:val="single"/>
        </w:rPr>
        <w:t>not</w:t>
      </w:r>
      <w:r w:rsidRPr="00EB0A54">
        <w:rPr>
          <w:rFonts w:ascii="Arial" w:hAnsi="Arial" w:cs="Arial"/>
          <w:color w:val="000000" w:themeColor="text1"/>
          <w:sz w:val="18"/>
          <w:szCs w:val="18"/>
        </w:rPr>
        <w:t xml:space="preserve"> enough:</w:t>
      </w:r>
    </w:p>
    <w:p w14:paraId="19E3F6E8" w14:textId="77777777" w:rsidR="00EB0A54" w:rsidRPr="00EB0A54" w:rsidRDefault="00EB0A54" w:rsidP="00D55012">
      <w:pPr>
        <w:pStyle w:val="NoSpacing"/>
        <w:numPr>
          <w:ilvl w:val="1"/>
          <w:numId w:val="121"/>
        </w:numPr>
        <w:rPr>
          <w:rFonts w:ascii="Arial" w:hAnsi="Arial" w:cs="Arial"/>
          <w:color w:val="000000" w:themeColor="text1"/>
          <w:sz w:val="18"/>
          <w:szCs w:val="18"/>
        </w:rPr>
      </w:pPr>
      <w:r w:rsidRPr="00EB0A54">
        <w:rPr>
          <w:rFonts w:ascii="Arial" w:hAnsi="Arial" w:cs="Arial"/>
          <w:color w:val="000000" w:themeColor="text1"/>
          <w:sz w:val="18"/>
          <w:szCs w:val="18"/>
        </w:rPr>
        <w:t xml:space="preserve">that the defendant’s conduct “possibly” caused harm.  </w:t>
      </w:r>
    </w:p>
    <w:p w14:paraId="5983DCCD" w14:textId="77777777" w:rsidR="00EB0A54" w:rsidRPr="00EB0A54" w:rsidRDefault="00EB0A54" w:rsidP="00D55012">
      <w:pPr>
        <w:pStyle w:val="NoSpacing"/>
        <w:numPr>
          <w:ilvl w:val="1"/>
          <w:numId w:val="121"/>
        </w:numPr>
        <w:rPr>
          <w:rFonts w:ascii="Arial" w:hAnsi="Arial" w:cs="Arial"/>
          <w:color w:val="000000" w:themeColor="text1"/>
          <w:sz w:val="18"/>
          <w:szCs w:val="18"/>
        </w:rPr>
      </w:pPr>
      <w:r w:rsidRPr="00EB0A54">
        <w:rPr>
          <w:rFonts w:ascii="Arial" w:hAnsi="Arial" w:cs="Arial"/>
          <w:color w:val="000000" w:themeColor="text1"/>
          <w:sz w:val="18"/>
          <w:szCs w:val="18"/>
        </w:rPr>
        <w:t xml:space="preserve">that the defendant’s conduct deprived the plaintiff of a chance to avoid injury.  This is called “loss of chance” and the Supreme Court rejected it in the 1991 case </w:t>
      </w:r>
      <w:r w:rsidRPr="00C5147E">
        <w:rPr>
          <w:rFonts w:ascii="Arial" w:hAnsi="Arial" w:cs="Arial"/>
          <w:i/>
          <w:color w:val="0000FF"/>
          <w:sz w:val="18"/>
          <w:szCs w:val="18"/>
        </w:rPr>
        <w:t>Laferiere v Lawson</w:t>
      </w:r>
      <w:r w:rsidRPr="00EB0A54">
        <w:rPr>
          <w:rFonts w:ascii="Arial" w:hAnsi="Arial" w:cs="Arial"/>
          <w:color w:val="000000" w:themeColor="text1"/>
          <w:sz w:val="18"/>
          <w:szCs w:val="18"/>
        </w:rPr>
        <w:t>, [1991] 1 S.C.R. 541 (see text at 66)</w:t>
      </w:r>
    </w:p>
    <w:p w14:paraId="32BA78FE" w14:textId="77777777" w:rsidR="00EB0A54" w:rsidRPr="00EB0A54" w:rsidRDefault="00EB0A54" w:rsidP="00D55012">
      <w:pPr>
        <w:pStyle w:val="NoSpacing"/>
        <w:numPr>
          <w:ilvl w:val="0"/>
          <w:numId w:val="122"/>
        </w:numPr>
        <w:rPr>
          <w:rFonts w:ascii="Arial" w:hAnsi="Arial" w:cs="Arial"/>
          <w:color w:val="000000" w:themeColor="text1"/>
          <w:sz w:val="18"/>
          <w:szCs w:val="18"/>
        </w:rPr>
      </w:pPr>
      <w:r w:rsidRPr="00EB0A54">
        <w:rPr>
          <w:rFonts w:ascii="Arial" w:hAnsi="Arial" w:cs="Arial"/>
          <w:color w:val="000000" w:themeColor="text1"/>
          <w:sz w:val="18"/>
          <w:szCs w:val="18"/>
        </w:rPr>
        <w:t xml:space="preserve">It </w:t>
      </w:r>
      <w:r w:rsidRPr="00EB0A54">
        <w:rPr>
          <w:rFonts w:ascii="Arial" w:hAnsi="Arial" w:cs="Arial"/>
          <w:color w:val="000000" w:themeColor="text1"/>
          <w:sz w:val="18"/>
          <w:szCs w:val="18"/>
          <w:u w:val="single"/>
        </w:rPr>
        <w:t>is</w:t>
      </w:r>
      <w:r w:rsidRPr="00EB0A54">
        <w:rPr>
          <w:rFonts w:ascii="Arial" w:hAnsi="Arial" w:cs="Arial"/>
          <w:color w:val="000000" w:themeColor="text1"/>
          <w:sz w:val="18"/>
          <w:szCs w:val="18"/>
        </w:rPr>
        <w:t xml:space="preserve"> enough:</w:t>
      </w:r>
    </w:p>
    <w:p w14:paraId="36C07DEB" w14:textId="77777777" w:rsidR="00EB0A54" w:rsidRPr="00EB0A54" w:rsidRDefault="00EB0A54" w:rsidP="00D55012">
      <w:pPr>
        <w:pStyle w:val="NoSpacing"/>
        <w:numPr>
          <w:ilvl w:val="1"/>
          <w:numId w:val="122"/>
        </w:numPr>
        <w:rPr>
          <w:rFonts w:ascii="Arial" w:hAnsi="Arial" w:cs="Arial"/>
          <w:color w:val="000000" w:themeColor="text1"/>
          <w:sz w:val="18"/>
          <w:szCs w:val="18"/>
        </w:rPr>
      </w:pPr>
      <w:r w:rsidRPr="00EB0A54">
        <w:rPr>
          <w:rFonts w:ascii="Arial" w:hAnsi="Arial" w:cs="Arial"/>
          <w:color w:val="000000" w:themeColor="text1"/>
          <w:sz w:val="18"/>
          <w:szCs w:val="18"/>
        </w:rPr>
        <w:t>that the defendant’s conduct “probably” caused the harm.</w:t>
      </w:r>
    </w:p>
    <w:p w14:paraId="11AB6B74" w14:textId="77777777" w:rsidR="00EB0A54" w:rsidRPr="00EB0A54" w:rsidRDefault="00EB0A54" w:rsidP="00D55012">
      <w:pPr>
        <w:pStyle w:val="NoSpacing"/>
        <w:numPr>
          <w:ilvl w:val="1"/>
          <w:numId w:val="122"/>
        </w:numPr>
        <w:rPr>
          <w:rFonts w:ascii="Arial" w:hAnsi="Arial" w:cs="Arial"/>
          <w:color w:val="000000" w:themeColor="text1"/>
          <w:sz w:val="18"/>
          <w:szCs w:val="18"/>
        </w:rPr>
      </w:pPr>
      <w:r w:rsidRPr="00EB0A54">
        <w:rPr>
          <w:rFonts w:ascii="Arial" w:hAnsi="Arial" w:cs="Arial"/>
          <w:color w:val="000000" w:themeColor="text1"/>
          <w:sz w:val="18"/>
          <w:szCs w:val="18"/>
        </w:rPr>
        <w:t xml:space="preserve">(where multiple forces contribute to an accident) if a person's </w:t>
      </w:r>
      <w:hyperlink r:id="rId9" w:history="1">
        <w:r w:rsidRPr="00EB0A54">
          <w:rPr>
            <w:rStyle w:val="Hyperlink"/>
            <w:rFonts w:ascii="Arial" w:hAnsi="Arial" w:cs="Arial"/>
            <w:sz w:val="18"/>
            <w:szCs w:val="18"/>
          </w:rPr>
          <w:t>negligence</w:t>
        </w:r>
      </w:hyperlink>
      <w:r w:rsidRPr="00EB0A54">
        <w:rPr>
          <w:rFonts w:ascii="Arial" w:hAnsi="Arial" w:cs="Arial"/>
          <w:color w:val="000000" w:themeColor="text1"/>
          <w:sz w:val="18"/>
          <w:szCs w:val="18"/>
        </w:rPr>
        <w:t xml:space="preserve"> </w:t>
      </w:r>
      <w:r w:rsidRPr="000205C9">
        <w:rPr>
          <w:rFonts w:ascii="Arial" w:hAnsi="Arial" w:cs="Arial"/>
          <w:color w:val="0000FF"/>
          <w:sz w:val="18"/>
          <w:szCs w:val="18"/>
        </w:rPr>
        <w:t>substantially contributed</w:t>
      </w:r>
      <w:r w:rsidRPr="00EB0A54">
        <w:rPr>
          <w:rFonts w:ascii="Arial" w:hAnsi="Arial" w:cs="Arial"/>
          <w:color w:val="000000" w:themeColor="text1"/>
          <w:sz w:val="18"/>
          <w:szCs w:val="18"/>
        </w:rPr>
        <w:t xml:space="preserve"> to an accident, it is also a cause of the accident. </w:t>
      </w:r>
      <w:r w:rsidRPr="00EB0A54">
        <w:rPr>
          <w:rFonts w:ascii="Arial" w:hAnsi="Arial" w:cs="Arial"/>
          <w:color w:val="000000" w:themeColor="text1"/>
          <w:sz w:val="18"/>
          <w:szCs w:val="18"/>
        </w:rPr>
        <w:br/>
        <w:t>[Note that this is possible a cause of an accident by acting along with others, or by failing to prevent it.  It is distinct from the “material contribution to risk test” which we will discuss below]</w:t>
      </w:r>
    </w:p>
    <w:p w14:paraId="7845F4C3" w14:textId="77777777" w:rsidR="00EB0A54" w:rsidRPr="00EB0A54" w:rsidRDefault="00EB0A54" w:rsidP="00D55012">
      <w:pPr>
        <w:pStyle w:val="NoSpacing"/>
        <w:numPr>
          <w:ilvl w:val="0"/>
          <w:numId w:val="123"/>
        </w:numPr>
        <w:rPr>
          <w:rFonts w:ascii="Arial" w:hAnsi="Arial" w:cs="Arial"/>
          <w:color w:val="000000" w:themeColor="text1"/>
          <w:sz w:val="18"/>
          <w:szCs w:val="18"/>
        </w:rPr>
      </w:pPr>
      <w:r w:rsidRPr="00EB0A54">
        <w:rPr>
          <w:rFonts w:ascii="Arial" w:hAnsi="Arial" w:cs="Arial"/>
          <w:color w:val="000000" w:themeColor="text1"/>
          <w:sz w:val="18"/>
          <w:szCs w:val="18"/>
          <w:u w:val="single"/>
        </w:rPr>
        <w:t>What about other causes of the harm?</w:t>
      </w:r>
    </w:p>
    <w:p w14:paraId="2ECBE2D0" w14:textId="77777777" w:rsidR="00EB0A54" w:rsidRPr="00EB0A54" w:rsidRDefault="00EB0A54" w:rsidP="00D55012">
      <w:pPr>
        <w:pStyle w:val="NoSpacing"/>
        <w:numPr>
          <w:ilvl w:val="1"/>
          <w:numId w:val="123"/>
        </w:numPr>
        <w:rPr>
          <w:rFonts w:ascii="Arial" w:hAnsi="Arial" w:cs="Arial"/>
          <w:color w:val="000000" w:themeColor="text1"/>
          <w:sz w:val="18"/>
          <w:szCs w:val="18"/>
        </w:rPr>
      </w:pPr>
      <w:r w:rsidRPr="00EB0A54">
        <w:rPr>
          <w:rFonts w:ascii="Arial" w:hAnsi="Arial" w:cs="Arial"/>
          <w:color w:val="000000" w:themeColor="text1"/>
          <w:sz w:val="18"/>
          <w:szCs w:val="18"/>
        </w:rPr>
        <w:t xml:space="preserve">If the defendant can prove the injury </w:t>
      </w:r>
      <w:r w:rsidRPr="00EB0A54">
        <w:rPr>
          <w:rFonts w:ascii="Arial" w:hAnsi="Arial" w:cs="Arial"/>
          <w:color w:val="000000" w:themeColor="text1"/>
          <w:sz w:val="18"/>
          <w:szCs w:val="18"/>
          <w:u w:val="single"/>
        </w:rPr>
        <w:t>would have happened anyway</w:t>
      </w:r>
      <w:r w:rsidRPr="00EB0A54">
        <w:rPr>
          <w:rFonts w:ascii="Arial" w:hAnsi="Arial" w:cs="Arial"/>
          <w:color w:val="000000" w:themeColor="text1"/>
          <w:sz w:val="18"/>
          <w:szCs w:val="18"/>
        </w:rPr>
        <w:t>, regardless of the defendant’s negligent act, then causation is disproved. An example would be alleged negligence in the slow manner of a rescue. Two passengers on a boat fall overboard and the owner of the boat has a duty to rescue them.  But if the evidence suggested that the two people who fell in the water died instantly, of heart attacks, then even the quickest rescue would have achieved nothing – so, in this situation, no causation.</w:t>
      </w:r>
    </w:p>
    <w:p w14:paraId="13982A0E" w14:textId="77777777" w:rsidR="00EB0A54" w:rsidRDefault="00EB0A54" w:rsidP="002A4A2F"/>
    <w:p w14:paraId="0FDBE156" w14:textId="77777777" w:rsidR="00CC6DE7" w:rsidRPr="007649D5" w:rsidRDefault="00CC6DE7" w:rsidP="002A4A2F"/>
    <w:p w14:paraId="48B30E6C" w14:textId="77777777" w:rsidR="003768E7" w:rsidRPr="007649D5" w:rsidRDefault="003768E7" w:rsidP="002A4A2F"/>
    <w:tbl>
      <w:tblPr>
        <w:tblStyle w:val="TableGrid"/>
        <w:tblW w:w="0" w:type="auto"/>
        <w:tblLook w:val="04A0" w:firstRow="1" w:lastRow="0" w:firstColumn="1" w:lastColumn="0" w:noHBand="0" w:noVBand="1"/>
      </w:tblPr>
      <w:tblGrid>
        <w:gridCol w:w="9734"/>
      </w:tblGrid>
      <w:tr w:rsidR="00B22B53" w:rsidRPr="00B22B53" w14:paraId="2BB15847" w14:textId="77777777" w:rsidTr="00B22B53">
        <w:tc>
          <w:tcPr>
            <w:tcW w:w="9734" w:type="dxa"/>
            <w:shd w:val="clear" w:color="auto" w:fill="FFFF99"/>
          </w:tcPr>
          <w:p w14:paraId="215DEF48" w14:textId="6944FEC1" w:rsidR="00B22B53" w:rsidRPr="00B22B53" w:rsidRDefault="00B22B53" w:rsidP="002E3D15">
            <w:pPr>
              <w:pStyle w:val="Heading3"/>
            </w:pPr>
            <w:bookmarkStart w:id="48" w:name="_Toc353872769"/>
            <w:r w:rsidRPr="00B22B53">
              <w:t>Kauffman v Toronto Transit</w:t>
            </w:r>
            <w:bookmarkEnd w:id="48"/>
            <w:r w:rsidR="00550091">
              <w:t xml:space="preserve"> * Causal relation between breach and injury</w:t>
            </w:r>
          </w:p>
        </w:tc>
      </w:tr>
      <w:tr w:rsidR="00B22B53" w:rsidRPr="00B22B53" w14:paraId="4F80A6EB" w14:textId="77777777" w:rsidTr="002E3D15">
        <w:trPr>
          <w:trHeight w:val="1067"/>
        </w:trPr>
        <w:tc>
          <w:tcPr>
            <w:tcW w:w="9734" w:type="dxa"/>
          </w:tcPr>
          <w:p w14:paraId="4005A351" w14:textId="77777777" w:rsidR="00B22B53" w:rsidRDefault="00B22B53" w:rsidP="002E3D15"/>
          <w:p w14:paraId="65023C2A" w14:textId="77777777" w:rsidR="00731231" w:rsidRDefault="00B22B53" w:rsidP="002E3D15">
            <w:r w:rsidRPr="00B22B53">
              <w:rPr>
                <w:b/>
              </w:rPr>
              <w:t>Facts</w:t>
            </w:r>
            <w:r w:rsidRPr="00B22B53">
              <w:t xml:space="preserve">: Scuffle at top of escalator – domino effect. Person at bottom injured and suffered loss. Standard and breach – no testing of handrail design. </w:t>
            </w:r>
          </w:p>
          <w:p w14:paraId="01F4B93B" w14:textId="77777777" w:rsidR="00731231" w:rsidRDefault="00731231" w:rsidP="002E3D15"/>
          <w:p w14:paraId="395B686D" w14:textId="26FD39F5" w:rsidR="00B22B53" w:rsidRPr="00B22B53" w:rsidRDefault="004D4BE4" w:rsidP="002E3D15">
            <w:r>
              <w:t xml:space="preserve">Did damage occur b/c of lack of </w:t>
            </w:r>
            <w:r w:rsidR="00E71A1C">
              <w:t>appropriate handrail</w:t>
            </w:r>
            <w:r w:rsidR="00B22B53" w:rsidRPr="00B22B53">
              <w:t xml:space="preserve">?  </w:t>
            </w:r>
            <w:r>
              <w:t xml:space="preserve">NO </w:t>
            </w:r>
            <w:r w:rsidR="00EE0CD9">
              <w:t xml:space="preserve"> </w:t>
            </w:r>
            <w:r w:rsidR="00B22B53" w:rsidRPr="00B22B53">
              <w:t>Courts found insufficient causation.</w:t>
            </w:r>
          </w:p>
          <w:p w14:paraId="16E8397D" w14:textId="77777777" w:rsidR="00B22B53" w:rsidRDefault="00B22B53" w:rsidP="00B22B53"/>
          <w:p w14:paraId="4D945B55" w14:textId="149415EF" w:rsidR="00B22B53" w:rsidRPr="00B22B53" w:rsidRDefault="00B22B53" w:rsidP="00B22B53">
            <w:pPr>
              <w:rPr>
                <w:b/>
                <w:color w:val="0000FF"/>
              </w:rPr>
            </w:pPr>
            <w:r w:rsidRPr="00B22B53">
              <w:rPr>
                <w:b/>
                <w:color w:val="0000FF"/>
              </w:rPr>
              <w:t>Fundamental principle: causal relation between breach and injury must be made out by evidence  - But –for test</w:t>
            </w:r>
          </w:p>
        </w:tc>
      </w:tr>
    </w:tbl>
    <w:p w14:paraId="49B33BE2" w14:textId="77777777" w:rsidR="009A5D01" w:rsidRDefault="009A5D01" w:rsidP="00A150B6"/>
    <w:p w14:paraId="401F1A67" w14:textId="77777777" w:rsidR="0017310A" w:rsidRDefault="0017310A" w:rsidP="00A150B6"/>
    <w:p w14:paraId="0444B1F8" w14:textId="77777777" w:rsidR="0017310A" w:rsidRDefault="0017310A" w:rsidP="00A150B6"/>
    <w:p w14:paraId="5A6C34AF" w14:textId="77777777" w:rsidR="0017310A" w:rsidRDefault="0017310A" w:rsidP="00A150B6"/>
    <w:tbl>
      <w:tblPr>
        <w:tblStyle w:val="TableGrid"/>
        <w:tblW w:w="0" w:type="auto"/>
        <w:tblLook w:val="04A0" w:firstRow="1" w:lastRow="0" w:firstColumn="1" w:lastColumn="0" w:noHBand="0" w:noVBand="1"/>
      </w:tblPr>
      <w:tblGrid>
        <w:gridCol w:w="9734"/>
      </w:tblGrid>
      <w:tr w:rsidR="009A5D01" w:rsidRPr="00B22B53" w14:paraId="27097968" w14:textId="77777777" w:rsidTr="002E3D15">
        <w:tc>
          <w:tcPr>
            <w:tcW w:w="9734" w:type="dxa"/>
            <w:shd w:val="clear" w:color="auto" w:fill="FFFF99"/>
          </w:tcPr>
          <w:p w14:paraId="1EF7E499" w14:textId="41287DF5" w:rsidR="009A5D01" w:rsidRPr="00B22B53" w:rsidRDefault="009A5D01" w:rsidP="002E3D15">
            <w:pPr>
              <w:pStyle w:val="Heading3"/>
            </w:pPr>
            <w:bookmarkStart w:id="49" w:name="_Toc353872770"/>
            <w:r w:rsidRPr="007649D5">
              <w:t>Barnett v Chelsea and Kensington Hospital</w:t>
            </w:r>
            <w:r w:rsidR="006E21E3">
              <w:t xml:space="preserve"> (1968)</w:t>
            </w:r>
            <w:bookmarkEnd w:id="49"/>
          </w:p>
        </w:tc>
      </w:tr>
      <w:tr w:rsidR="009A5D01" w:rsidRPr="00B22B53" w14:paraId="3971808A" w14:textId="77777777" w:rsidTr="00A150B6">
        <w:trPr>
          <w:trHeight w:val="63"/>
        </w:trPr>
        <w:tc>
          <w:tcPr>
            <w:tcW w:w="9734" w:type="dxa"/>
          </w:tcPr>
          <w:p w14:paraId="31834A9F" w14:textId="2B4187AA" w:rsidR="009A5D01" w:rsidRDefault="009A5D01" w:rsidP="002E3D15"/>
          <w:p w14:paraId="0482DC13" w14:textId="45A60D44" w:rsidR="00731231" w:rsidRDefault="009A5D01" w:rsidP="009A5D01">
            <w:r w:rsidRPr="009A5D01">
              <w:rPr>
                <w:b/>
              </w:rPr>
              <w:t>Facts</w:t>
            </w:r>
            <w:r w:rsidRPr="007649D5">
              <w:t xml:space="preserve">: </w:t>
            </w:r>
            <w:r w:rsidR="00731231">
              <w:t>3 men go to hospital after vomiting after drinking tea. Not assessed, sent home.  Man</w:t>
            </w:r>
            <w:r w:rsidR="00731231" w:rsidRPr="007649D5">
              <w:t xml:space="preserve"> dies of arsenic poisoning </w:t>
            </w:r>
            <w:r w:rsidR="00731231">
              <w:t>5 hours later.</w:t>
            </w:r>
            <w:r w:rsidR="006E21E3">
              <w:t xml:space="preserve"> </w:t>
            </w:r>
            <w:r w:rsidR="000901CD">
              <w:t xml:space="preserve"> REALLY BAD MEDICAL MGMT!!</w:t>
            </w:r>
          </w:p>
          <w:p w14:paraId="37970FBB" w14:textId="77777777" w:rsidR="00731231" w:rsidRDefault="00731231" w:rsidP="009A5D01"/>
          <w:p w14:paraId="5A4B2AE1" w14:textId="77777777" w:rsidR="004D4BE4" w:rsidRDefault="00A150B6" w:rsidP="009A5D01">
            <w:r>
              <w:t xml:space="preserve">Was dr’s negligence cause of man’s death? </w:t>
            </w:r>
            <w:r w:rsidR="009A5D01" w:rsidRPr="007649D5">
              <w:t>N</w:t>
            </w:r>
            <w:r w:rsidR="004D4BE4">
              <w:t>O</w:t>
            </w:r>
            <w:r w:rsidR="009A5D01" w:rsidRPr="007649D5">
              <w:t xml:space="preserve"> </w:t>
            </w:r>
          </w:p>
          <w:p w14:paraId="21A477E2" w14:textId="1308735E" w:rsidR="004D4BE4" w:rsidRPr="007649D5" w:rsidRDefault="004D4BE4" w:rsidP="009A5D01">
            <w:r>
              <w:t>C</w:t>
            </w:r>
            <w:r w:rsidR="009A5D01" w:rsidRPr="007649D5">
              <w:t>ausation b/c antidote wasn’t available – would’ve died anyway.</w:t>
            </w:r>
            <w:r>
              <w:t xml:space="preserve"> Expert evidence that there was no reasonable prospect of surviving.</w:t>
            </w:r>
          </w:p>
          <w:p w14:paraId="45484DA4" w14:textId="77777777" w:rsidR="009A5D01" w:rsidRPr="007649D5" w:rsidRDefault="009A5D01" w:rsidP="009A5D01"/>
          <w:p w14:paraId="01D75544" w14:textId="77777777" w:rsidR="009A5D01" w:rsidRDefault="009A5D01" w:rsidP="00D55012">
            <w:pPr>
              <w:pStyle w:val="ListParagraph"/>
              <w:numPr>
                <w:ilvl w:val="0"/>
                <w:numId w:val="37"/>
              </w:numPr>
              <w:rPr>
                <w:b/>
                <w:color w:val="0000FF"/>
              </w:rPr>
            </w:pPr>
            <w:r w:rsidRPr="009A5D01">
              <w:rPr>
                <w:b/>
                <w:color w:val="0000FF"/>
              </w:rPr>
              <w:t>Factual determination of whether D’s actions caused P’s loss</w:t>
            </w:r>
          </w:p>
          <w:p w14:paraId="49750289" w14:textId="5947DE7B" w:rsidR="006E21E3" w:rsidRPr="006E21E3" w:rsidRDefault="006E21E3" w:rsidP="00D55012">
            <w:pPr>
              <w:pStyle w:val="ListParagraph"/>
              <w:numPr>
                <w:ilvl w:val="0"/>
                <w:numId w:val="37"/>
              </w:numPr>
              <w:rPr>
                <w:b/>
                <w:color w:val="0000FF"/>
              </w:rPr>
            </w:pPr>
            <w:r w:rsidRPr="006E21E3">
              <w:rPr>
                <w:b/>
                <w:color w:val="0000FF"/>
              </w:rPr>
              <w:t>The burden of proof is on the plaintiff to prove that the negligent actions of the defendant caused the outcome, i.e. they must establish that if the negligent act did not occur, then the damage would not have happened</w:t>
            </w:r>
          </w:p>
          <w:p w14:paraId="3CEEB48C" w14:textId="6F234DCD" w:rsidR="009A5D01" w:rsidRPr="009A5D01" w:rsidRDefault="009A5D01" w:rsidP="00D55012">
            <w:pPr>
              <w:pStyle w:val="ListParagraph"/>
              <w:numPr>
                <w:ilvl w:val="0"/>
                <w:numId w:val="37"/>
              </w:numPr>
              <w:rPr>
                <w:b/>
                <w:color w:val="0000FF"/>
              </w:rPr>
            </w:pPr>
            <w:r w:rsidRPr="009A5D01">
              <w:rPr>
                <w:b/>
                <w:color w:val="0000FF"/>
              </w:rPr>
              <w:t>But-for test – common sense principles based on robust, pragmatic application of the facts</w:t>
            </w:r>
            <w:r w:rsidR="00117C4E">
              <w:rPr>
                <w:b/>
                <w:color w:val="0000FF"/>
              </w:rPr>
              <w:t xml:space="preserve"> (C</w:t>
            </w:r>
            <w:r w:rsidRPr="009A5D01">
              <w:rPr>
                <w:b/>
                <w:color w:val="0000FF"/>
              </w:rPr>
              <w:t>lements)</w:t>
            </w:r>
          </w:p>
          <w:p w14:paraId="5EF6B458" w14:textId="468BE876" w:rsidR="009A5D01" w:rsidRPr="00B22B53" w:rsidRDefault="009A5D01" w:rsidP="002E3D15">
            <w:pPr>
              <w:rPr>
                <w:b/>
                <w:color w:val="0000FF"/>
              </w:rPr>
            </w:pPr>
          </w:p>
        </w:tc>
      </w:tr>
    </w:tbl>
    <w:p w14:paraId="7C0D22AB" w14:textId="77777777" w:rsidR="009A5D01" w:rsidRDefault="009A5D01" w:rsidP="009A5D01"/>
    <w:tbl>
      <w:tblPr>
        <w:tblStyle w:val="TableGrid"/>
        <w:tblW w:w="0" w:type="auto"/>
        <w:tblLook w:val="04A0" w:firstRow="1" w:lastRow="0" w:firstColumn="1" w:lastColumn="0" w:noHBand="0" w:noVBand="1"/>
      </w:tblPr>
      <w:tblGrid>
        <w:gridCol w:w="9734"/>
      </w:tblGrid>
      <w:tr w:rsidR="003F2943" w:rsidRPr="00E3506F" w14:paraId="0D6EDFA0" w14:textId="77777777" w:rsidTr="00DA0109">
        <w:tc>
          <w:tcPr>
            <w:tcW w:w="9734" w:type="dxa"/>
            <w:shd w:val="clear" w:color="auto" w:fill="FFFF99"/>
          </w:tcPr>
          <w:p w14:paraId="091889E6" w14:textId="77777777" w:rsidR="003F2943" w:rsidRPr="00E3506F" w:rsidRDefault="003F2943" w:rsidP="00DA0109">
            <w:pPr>
              <w:pStyle w:val="Heading3"/>
            </w:pPr>
            <w:bookmarkStart w:id="50" w:name="_Toc353872771"/>
            <w:r w:rsidRPr="00E3506F">
              <w:t>Ediger v. Johnston, 2013 SCC 18, [2013] 2 S.C.R. 98</w:t>
            </w:r>
            <w:bookmarkEnd w:id="50"/>
          </w:p>
        </w:tc>
      </w:tr>
      <w:tr w:rsidR="003F2943" w:rsidRPr="00E3506F" w14:paraId="034ABCA7" w14:textId="77777777" w:rsidTr="00DA0109">
        <w:trPr>
          <w:trHeight w:val="2520"/>
        </w:trPr>
        <w:tc>
          <w:tcPr>
            <w:tcW w:w="9734" w:type="dxa"/>
          </w:tcPr>
          <w:p w14:paraId="7185B0E6" w14:textId="77777777" w:rsidR="003F2943" w:rsidRDefault="003F2943" w:rsidP="00DA0109">
            <w:pPr>
              <w:rPr>
                <w:rFonts w:eastAsia="Times New Roman"/>
                <w:b/>
                <w:lang w:val="en-CA"/>
              </w:rPr>
            </w:pPr>
          </w:p>
          <w:p w14:paraId="30E0551A" w14:textId="77777777" w:rsidR="003F2943" w:rsidRPr="00E3506F" w:rsidRDefault="003F2943" w:rsidP="00DA0109">
            <w:pPr>
              <w:rPr>
                <w:rFonts w:eastAsia="Times New Roman"/>
                <w:lang w:val="en-CA"/>
              </w:rPr>
            </w:pPr>
            <w:r>
              <w:rPr>
                <w:rFonts w:eastAsia="Times New Roman"/>
                <w:b/>
                <w:lang w:val="en-CA"/>
              </w:rPr>
              <w:t xml:space="preserve">Facts: </w:t>
            </w:r>
            <w:r w:rsidRPr="00E3506F">
              <w:rPr>
                <w:rFonts w:eastAsia="Times New Roman"/>
                <w:lang w:val="en-CA"/>
              </w:rPr>
              <w:t xml:space="preserve">Failed forceps delivery outside of OR.  Breach of standard of care.  </w:t>
            </w:r>
          </w:p>
          <w:p w14:paraId="292D8F81" w14:textId="77777777" w:rsidR="003F2943" w:rsidRPr="00E3506F" w:rsidRDefault="003F2943" w:rsidP="00DA0109">
            <w:pPr>
              <w:rPr>
                <w:b/>
              </w:rPr>
            </w:pPr>
            <w:r>
              <w:rPr>
                <w:b/>
              </w:rPr>
              <w:t xml:space="preserve">Issue: </w:t>
            </w:r>
            <w:r w:rsidRPr="00E3506F">
              <w:rPr>
                <w:b/>
              </w:rPr>
              <w:t xml:space="preserve"> Would injury have occurred but for Johnson’s actions? NO </w:t>
            </w:r>
            <w:r w:rsidRPr="00E3506F">
              <w:rPr>
                <w:b/>
              </w:rPr>
              <w:sym w:font="Wingdings" w:char="F0E0"/>
            </w:r>
            <w:r w:rsidRPr="00E3506F">
              <w:rPr>
                <w:b/>
              </w:rPr>
              <w:t xml:space="preserve"> finds causation</w:t>
            </w:r>
          </w:p>
          <w:p w14:paraId="53E6FF29" w14:textId="77777777" w:rsidR="003F2943" w:rsidRPr="00E3506F" w:rsidRDefault="003F2943" w:rsidP="00D55012">
            <w:pPr>
              <w:pStyle w:val="ListParagraph"/>
              <w:widowControl w:val="0"/>
              <w:numPr>
                <w:ilvl w:val="1"/>
                <w:numId w:val="115"/>
              </w:numPr>
              <w:autoSpaceDE w:val="0"/>
              <w:autoSpaceDN w:val="0"/>
              <w:adjustRightInd w:val="0"/>
            </w:pPr>
            <w:r w:rsidRPr="00E3506F">
              <w:t>Did the trial judge err by concluding that Dr. Johnston’s attempted forceps delivery caused the persistent bradycardia? NO</w:t>
            </w:r>
          </w:p>
          <w:p w14:paraId="5FD7A3AE" w14:textId="77777777" w:rsidR="003F2943" w:rsidRPr="00E3506F" w:rsidRDefault="003F2943" w:rsidP="00D55012">
            <w:pPr>
              <w:pStyle w:val="ListParagraph"/>
              <w:widowControl w:val="0"/>
              <w:numPr>
                <w:ilvl w:val="1"/>
                <w:numId w:val="115"/>
              </w:numPr>
              <w:autoSpaceDE w:val="0"/>
              <w:autoSpaceDN w:val="0"/>
              <w:adjustRightInd w:val="0"/>
            </w:pPr>
            <w:r w:rsidRPr="00E3506F">
              <w:t>Did the trial judge err by concluding that Dr. Johnston’s failure to arrange for “immediately available” surgical back-up caused Cassidy’s injury? NO</w:t>
            </w:r>
          </w:p>
          <w:p w14:paraId="6EAF379B" w14:textId="77777777" w:rsidR="003F2943" w:rsidRPr="00E3506F" w:rsidRDefault="003F2943" w:rsidP="00D55012">
            <w:pPr>
              <w:pStyle w:val="ListParagraph"/>
              <w:widowControl w:val="0"/>
              <w:numPr>
                <w:ilvl w:val="1"/>
                <w:numId w:val="115"/>
              </w:numPr>
              <w:autoSpaceDE w:val="0"/>
              <w:autoSpaceDN w:val="0"/>
              <w:adjustRightInd w:val="0"/>
            </w:pPr>
            <w:r w:rsidRPr="00E3506F">
              <w:t>Did the trial judge err by concluding that Dr. Johnston’s failure to advise Mrs. Ediger of the material risks of a mid-level forceps procedure caused Cassidy’s injury?</w:t>
            </w:r>
          </w:p>
          <w:p w14:paraId="52F516A4" w14:textId="77777777" w:rsidR="003F2943" w:rsidRPr="00E3506F" w:rsidRDefault="003F2943" w:rsidP="00D55012">
            <w:pPr>
              <w:pStyle w:val="ListParagraph"/>
              <w:numPr>
                <w:ilvl w:val="0"/>
                <w:numId w:val="124"/>
              </w:numPr>
            </w:pPr>
            <w:r w:rsidRPr="00E3506F">
              <w:t>Correct causation test is but for</w:t>
            </w:r>
          </w:p>
          <w:p w14:paraId="1F72699F" w14:textId="77777777" w:rsidR="003F2943" w:rsidRPr="00E3506F" w:rsidRDefault="003F2943" w:rsidP="00D55012">
            <w:pPr>
              <w:pStyle w:val="ListParagraph"/>
              <w:numPr>
                <w:ilvl w:val="0"/>
                <w:numId w:val="124"/>
              </w:numPr>
              <w:rPr>
                <w:b/>
              </w:rPr>
            </w:pPr>
            <w:r w:rsidRPr="00E3506F">
              <w:t xml:space="preserve">Inference of causation (From Snell) P has burden of proving on BOP, doesn’t need scientific certainty, does require expert evidence, </w:t>
            </w:r>
          </w:p>
        </w:tc>
      </w:tr>
    </w:tbl>
    <w:p w14:paraId="6533F582" w14:textId="77777777" w:rsidR="003F2943" w:rsidRDefault="003F2943" w:rsidP="003F2943">
      <w:pPr>
        <w:rPr>
          <w:rFonts w:eastAsia="Times New Roman"/>
          <w:b/>
          <w:lang w:val="en-CA"/>
        </w:rPr>
      </w:pPr>
    </w:p>
    <w:p w14:paraId="155E67D4" w14:textId="77777777" w:rsidR="003F2943" w:rsidRDefault="003F2943" w:rsidP="003F2943">
      <w:pPr>
        <w:rPr>
          <w:rFonts w:eastAsia="Times New Roman"/>
          <w:b/>
          <w:lang w:val="en-CA"/>
        </w:rPr>
      </w:pPr>
    </w:p>
    <w:tbl>
      <w:tblPr>
        <w:tblStyle w:val="TableGrid"/>
        <w:tblW w:w="0" w:type="auto"/>
        <w:tblLook w:val="04A0" w:firstRow="1" w:lastRow="0" w:firstColumn="1" w:lastColumn="0" w:noHBand="0" w:noVBand="1"/>
      </w:tblPr>
      <w:tblGrid>
        <w:gridCol w:w="9734"/>
      </w:tblGrid>
      <w:tr w:rsidR="003F2943" w:rsidRPr="00E3506F" w14:paraId="68C22D9A" w14:textId="77777777" w:rsidTr="00DA0109">
        <w:tc>
          <w:tcPr>
            <w:tcW w:w="9734" w:type="dxa"/>
            <w:shd w:val="clear" w:color="auto" w:fill="FFFF99"/>
          </w:tcPr>
          <w:p w14:paraId="61C1F433" w14:textId="77777777" w:rsidR="003F2943" w:rsidRPr="00E3506F" w:rsidRDefault="003F2943" w:rsidP="00DA0109">
            <w:pPr>
              <w:pStyle w:val="Heading3"/>
            </w:pPr>
            <w:bookmarkStart w:id="51" w:name="_Toc353872772"/>
            <w:r w:rsidRPr="00965626">
              <w:t>Benhaim v. St-Germain, 2016 SCC 48</w:t>
            </w:r>
            <w:bookmarkEnd w:id="51"/>
          </w:p>
        </w:tc>
      </w:tr>
      <w:tr w:rsidR="003F2943" w:rsidRPr="00E3506F" w14:paraId="389C59D6" w14:textId="77777777" w:rsidTr="003F2943">
        <w:trPr>
          <w:trHeight w:val="1833"/>
        </w:trPr>
        <w:tc>
          <w:tcPr>
            <w:tcW w:w="9734" w:type="dxa"/>
          </w:tcPr>
          <w:p w14:paraId="7C5C6E6B" w14:textId="77777777" w:rsidR="003F2943" w:rsidRDefault="003F2943" w:rsidP="00DA0109">
            <w:pPr>
              <w:rPr>
                <w:rFonts w:eastAsia="Times New Roman"/>
                <w:b/>
                <w:lang w:val="en-CA"/>
              </w:rPr>
            </w:pPr>
          </w:p>
          <w:p w14:paraId="0104FA48" w14:textId="77777777" w:rsidR="003F2943" w:rsidRPr="00965626" w:rsidRDefault="003F2943" w:rsidP="00DA0109">
            <w:pPr>
              <w:rPr>
                <w:rFonts w:eastAsia="Times New Roman"/>
                <w:lang w:val="en-CA"/>
              </w:rPr>
            </w:pPr>
            <w:r w:rsidRPr="00965626">
              <w:rPr>
                <w:rFonts w:eastAsia="Times New Roman"/>
                <w:b/>
                <w:lang w:val="en-CA"/>
              </w:rPr>
              <w:t xml:space="preserve">Facts: </w:t>
            </w:r>
            <w:r w:rsidRPr="00965626">
              <w:rPr>
                <w:rFonts w:eastAsia="Times New Roman"/>
                <w:lang w:val="en-CA"/>
              </w:rPr>
              <w:t>Malpractice re: missed dx of lung cx in pt who then died.  Was dr negligent if earlier diagnosis and treatment have saved his life?</w:t>
            </w:r>
          </w:p>
          <w:p w14:paraId="370255ED" w14:textId="77777777" w:rsidR="003F2943" w:rsidRPr="00965626" w:rsidRDefault="003F2943" w:rsidP="00DA0109">
            <w:pPr>
              <w:rPr>
                <w:rFonts w:eastAsia="Times New Roman"/>
                <w:lang w:val="en-CA"/>
              </w:rPr>
            </w:pPr>
            <w:r w:rsidRPr="00965626">
              <w:rPr>
                <w:rFonts w:eastAsia="Times New Roman"/>
                <w:b/>
                <w:lang w:val="en-CA"/>
              </w:rPr>
              <w:t>Trial</w:t>
            </w:r>
            <w:r w:rsidRPr="00965626">
              <w:rPr>
                <w:rFonts w:eastAsia="Times New Roman"/>
                <w:lang w:val="en-CA"/>
              </w:rPr>
              <w:t>: No causation</w:t>
            </w:r>
          </w:p>
          <w:p w14:paraId="6FA740A9" w14:textId="77777777" w:rsidR="003F2943" w:rsidRPr="00965626" w:rsidRDefault="003F2943" w:rsidP="00DA0109">
            <w:pPr>
              <w:rPr>
                <w:rFonts w:eastAsia="Times New Roman"/>
                <w:lang w:val="en-CA"/>
              </w:rPr>
            </w:pPr>
            <w:r w:rsidRPr="00965626">
              <w:rPr>
                <w:rFonts w:eastAsia="Times New Roman"/>
                <w:b/>
                <w:lang w:val="en-CA"/>
              </w:rPr>
              <w:t>SCC</w:t>
            </w:r>
            <w:r w:rsidRPr="00965626">
              <w:rPr>
                <w:rFonts w:eastAsia="Times New Roman"/>
                <w:lang w:val="en-CA"/>
              </w:rPr>
              <w:t>: Trial judgement of no causation restored</w:t>
            </w:r>
          </w:p>
          <w:p w14:paraId="7E687758" w14:textId="77777777" w:rsidR="003F2943" w:rsidRPr="00965626" w:rsidRDefault="003F2943" w:rsidP="00DA0109">
            <w:pPr>
              <w:rPr>
                <w:rFonts w:eastAsia="Times New Roman"/>
                <w:b/>
                <w:lang w:val="en-CA"/>
              </w:rPr>
            </w:pPr>
          </w:p>
          <w:p w14:paraId="08B7772A" w14:textId="77777777" w:rsidR="003F2943" w:rsidRPr="00965626" w:rsidRDefault="003F2943" w:rsidP="00DA0109">
            <w:pPr>
              <w:rPr>
                <w:rFonts w:eastAsia="Times New Roman"/>
                <w:lang w:val="en-CA"/>
              </w:rPr>
            </w:pPr>
            <w:r w:rsidRPr="00965626">
              <w:rPr>
                <w:rFonts w:eastAsia="Times New Roman"/>
                <w:b/>
                <w:lang w:val="en-CA"/>
              </w:rPr>
              <w:t>Issue</w:t>
            </w:r>
            <w:r w:rsidRPr="00965626">
              <w:rPr>
                <w:rFonts w:eastAsia="Times New Roman"/>
                <w:lang w:val="en-CA"/>
              </w:rPr>
              <w:t>: Is a trier of fact required to draw an adverse inference of causation against a D where the D’s alleged negligence undermines the Ps ability to prove causation?  NO</w:t>
            </w:r>
          </w:p>
          <w:p w14:paraId="0163340B" w14:textId="77777777" w:rsidR="003F2943" w:rsidRPr="00965626" w:rsidRDefault="003F2943" w:rsidP="00DA0109">
            <w:pPr>
              <w:rPr>
                <w:rFonts w:eastAsia="Times New Roman"/>
                <w:lang w:val="en-CA"/>
              </w:rPr>
            </w:pPr>
          </w:p>
          <w:p w14:paraId="55D03CCC" w14:textId="77777777" w:rsidR="003F2943" w:rsidRPr="00965626" w:rsidRDefault="003F2943" w:rsidP="00DA0109">
            <w:pPr>
              <w:rPr>
                <w:rFonts w:eastAsia="Times New Roman"/>
                <w:lang w:val="en-CA"/>
              </w:rPr>
            </w:pPr>
            <w:r w:rsidRPr="00965626">
              <w:rPr>
                <w:rFonts w:eastAsia="Times New Roman"/>
                <w:b/>
                <w:lang w:val="en-CA"/>
              </w:rPr>
              <w:t>Principles</w:t>
            </w:r>
            <w:r w:rsidRPr="00965626">
              <w:rPr>
                <w:rFonts w:eastAsia="Times New Roman"/>
                <w:lang w:val="en-CA"/>
              </w:rPr>
              <w:t>:</w:t>
            </w:r>
          </w:p>
          <w:p w14:paraId="30B93DCC" w14:textId="77777777" w:rsidR="003F2943" w:rsidRPr="00E53E21" w:rsidRDefault="003F2943" w:rsidP="00DA0109">
            <w:pPr>
              <w:rPr>
                <w:rFonts w:eastAsia="Times New Roman"/>
                <w:b/>
                <w:lang w:val="en-CA"/>
              </w:rPr>
            </w:pPr>
            <w:r w:rsidRPr="00E53E21">
              <w:rPr>
                <w:rFonts w:eastAsia="Times New Roman"/>
                <w:b/>
                <w:highlight w:val="yellow"/>
                <w:lang w:val="en-CA"/>
              </w:rPr>
              <w:t xml:space="preserve">Circumstances in which inference of causation may be drawn – from </w:t>
            </w:r>
            <w:r w:rsidRPr="00E53E21">
              <w:rPr>
                <w:rFonts w:eastAsia="Times New Roman"/>
                <w:b/>
                <w:color w:val="0000FF"/>
                <w:highlight w:val="yellow"/>
                <w:lang w:val="en-CA"/>
              </w:rPr>
              <w:t>Snell</w:t>
            </w:r>
          </w:p>
          <w:p w14:paraId="4D847853" w14:textId="77777777" w:rsidR="003F2943" w:rsidRPr="00965626" w:rsidRDefault="003F2943" w:rsidP="00D55012">
            <w:pPr>
              <w:pStyle w:val="ListParagraph"/>
              <w:numPr>
                <w:ilvl w:val="0"/>
                <w:numId w:val="120"/>
              </w:numPr>
              <w:rPr>
                <w:rFonts w:eastAsia="Times New Roman"/>
                <w:lang w:val="en-CA"/>
              </w:rPr>
            </w:pPr>
            <w:r w:rsidRPr="00965626">
              <w:rPr>
                <w:rFonts w:eastAsia="Times New Roman"/>
                <w:lang w:val="en-CA"/>
              </w:rPr>
              <w:t>If no evidence to rebut an inference that the action caused the injury</w:t>
            </w:r>
          </w:p>
          <w:p w14:paraId="6E08F159" w14:textId="77777777" w:rsidR="003F2943" w:rsidRPr="00965626" w:rsidRDefault="003F2943" w:rsidP="00D55012">
            <w:pPr>
              <w:pStyle w:val="ListParagraph"/>
              <w:numPr>
                <w:ilvl w:val="0"/>
                <w:numId w:val="120"/>
              </w:numPr>
              <w:rPr>
                <w:rFonts w:eastAsia="Times New Roman"/>
                <w:lang w:val="en-CA"/>
              </w:rPr>
            </w:pPr>
            <w:r w:rsidRPr="00965626">
              <w:rPr>
                <w:rFonts w:eastAsia="Times New Roman"/>
                <w:lang w:val="en-CA"/>
              </w:rPr>
              <w:t>Not essential to have a positive medical opinion to support a finding of causation</w:t>
            </w:r>
          </w:p>
          <w:p w14:paraId="681FE46E" w14:textId="77777777" w:rsidR="003F2943" w:rsidRPr="00965626" w:rsidRDefault="003F2943" w:rsidP="00D55012">
            <w:pPr>
              <w:pStyle w:val="ListParagraph"/>
              <w:numPr>
                <w:ilvl w:val="0"/>
                <w:numId w:val="120"/>
              </w:numPr>
              <w:rPr>
                <w:rFonts w:eastAsia="Times New Roman"/>
                <w:lang w:val="en-CA"/>
              </w:rPr>
            </w:pPr>
            <w:r w:rsidRPr="00965626">
              <w:rPr>
                <w:rFonts w:eastAsia="Times New Roman"/>
                <w:lang w:val="en-CA"/>
              </w:rPr>
              <w:t>Application of common sense to draw an inference, not speculation</w:t>
            </w:r>
          </w:p>
          <w:p w14:paraId="2A8B4EF7" w14:textId="77777777" w:rsidR="003F2943" w:rsidRPr="00965626" w:rsidRDefault="003F2943" w:rsidP="00D55012">
            <w:pPr>
              <w:pStyle w:val="ListParagraph"/>
              <w:numPr>
                <w:ilvl w:val="0"/>
                <w:numId w:val="120"/>
              </w:numPr>
              <w:rPr>
                <w:rFonts w:eastAsia="Times New Roman"/>
                <w:lang w:val="en-CA"/>
              </w:rPr>
            </w:pPr>
            <w:r w:rsidRPr="00965626">
              <w:rPr>
                <w:rFonts w:eastAsia="Times New Roman"/>
                <w:lang w:val="en-CA"/>
              </w:rPr>
              <w:t xml:space="preserve">P assumes the burden of proving causation on a BOP quoting </w:t>
            </w:r>
            <w:r w:rsidRPr="00965626">
              <w:rPr>
                <w:rFonts w:eastAsia="Times New Roman"/>
                <w:color w:val="0000FF"/>
                <w:lang w:val="en-CA"/>
              </w:rPr>
              <w:t>Ediger</w:t>
            </w:r>
          </w:p>
          <w:p w14:paraId="3D612F00" w14:textId="77777777" w:rsidR="003F2943" w:rsidRPr="00965626" w:rsidRDefault="003F2943" w:rsidP="00D55012">
            <w:pPr>
              <w:pStyle w:val="ListParagraph"/>
              <w:numPr>
                <w:ilvl w:val="0"/>
                <w:numId w:val="120"/>
              </w:numPr>
              <w:rPr>
                <w:rFonts w:eastAsia="Times New Roman"/>
                <w:lang w:val="en-CA"/>
              </w:rPr>
            </w:pPr>
            <w:r w:rsidRPr="00965626">
              <w:rPr>
                <w:rFonts w:eastAsia="Times New Roman"/>
                <w:lang w:val="en-CA"/>
              </w:rPr>
              <w:t xml:space="preserve">Causation does not need to be proven with scientific or medical certainty, however courts should take a ‘robust and pragmatic’ approach to the facts, and may draw inferences of causation on the basis of common sense. quoting </w:t>
            </w:r>
            <w:r w:rsidRPr="00965626">
              <w:rPr>
                <w:rFonts w:eastAsia="Times New Roman"/>
                <w:color w:val="0000FF"/>
                <w:lang w:val="en-CA"/>
              </w:rPr>
              <w:t>Snell</w:t>
            </w:r>
            <w:r w:rsidRPr="00965626">
              <w:rPr>
                <w:rFonts w:eastAsia="Times New Roman"/>
                <w:lang w:val="en-CA"/>
              </w:rPr>
              <w:t xml:space="preserve"> and </w:t>
            </w:r>
            <w:r w:rsidRPr="00965626">
              <w:rPr>
                <w:rFonts w:eastAsia="Times New Roman"/>
                <w:color w:val="0000FF"/>
                <w:lang w:val="en-CA"/>
              </w:rPr>
              <w:t>Clements</w:t>
            </w:r>
          </w:p>
          <w:p w14:paraId="5454E199" w14:textId="77777777" w:rsidR="003F2943" w:rsidRPr="00965626" w:rsidRDefault="003F2943" w:rsidP="00D55012">
            <w:pPr>
              <w:pStyle w:val="ListParagraph"/>
              <w:numPr>
                <w:ilvl w:val="0"/>
                <w:numId w:val="120"/>
              </w:numPr>
              <w:rPr>
                <w:rFonts w:eastAsia="Times New Roman"/>
                <w:lang w:val="en-CA"/>
              </w:rPr>
            </w:pPr>
            <w:r w:rsidRPr="00965626">
              <w:rPr>
                <w:rFonts w:eastAsia="Times New Roman"/>
                <w:lang w:val="en-CA"/>
              </w:rPr>
              <w:t>Can draw inference without “positive or scientific proof”, if the D does not prove evidence to the contrary</w:t>
            </w:r>
          </w:p>
          <w:p w14:paraId="575F992D" w14:textId="77777777" w:rsidR="003F2943" w:rsidRPr="00965626" w:rsidRDefault="003F2943" w:rsidP="00D55012">
            <w:pPr>
              <w:pStyle w:val="ListParagraph"/>
              <w:numPr>
                <w:ilvl w:val="0"/>
                <w:numId w:val="120"/>
              </w:numPr>
              <w:rPr>
                <w:rFonts w:eastAsia="Times New Roman"/>
                <w:lang w:val="en-CA"/>
              </w:rPr>
            </w:pPr>
            <w:r w:rsidRPr="00965626">
              <w:rPr>
                <w:rFonts w:eastAsia="Times New Roman"/>
                <w:lang w:val="en-CA"/>
              </w:rPr>
              <w:t xml:space="preserve">If the D does prove evidence to the contrary, trier of fact may take into account the relative ability of each party to produce evidence. </w:t>
            </w:r>
            <w:r w:rsidRPr="00965626">
              <w:rPr>
                <w:rFonts w:eastAsia="Times New Roman"/>
                <w:color w:val="0000FF"/>
                <w:lang w:val="en-CA"/>
              </w:rPr>
              <w:t>Ediger</w:t>
            </w:r>
          </w:p>
          <w:p w14:paraId="09843116" w14:textId="77777777" w:rsidR="003F2943" w:rsidRPr="00965626" w:rsidRDefault="003F2943" w:rsidP="00DA0109">
            <w:pPr>
              <w:ind w:left="360"/>
              <w:rPr>
                <w:rFonts w:eastAsia="Times New Roman"/>
                <w:lang w:val="en-CA"/>
              </w:rPr>
            </w:pPr>
          </w:p>
          <w:p w14:paraId="7115F9E0" w14:textId="042E0342" w:rsidR="003F2943" w:rsidRPr="00965626" w:rsidRDefault="003F2943" w:rsidP="00DA0109">
            <w:pPr>
              <w:rPr>
                <w:rFonts w:eastAsia="Times New Roman"/>
                <w:b/>
                <w:lang w:val="en-CA"/>
              </w:rPr>
            </w:pPr>
            <w:r>
              <w:rPr>
                <w:rFonts w:eastAsia="Times New Roman"/>
                <w:b/>
                <w:lang w:val="en-CA"/>
              </w:rPr>
              <w:t>Where there is caus</w:t>
            </w:r>
            <w:r w:rsidRPr="00965626">
              <w:rPr>
                <w:rFonts w:eastAsia="Times New Roman"/>
                <w:b/>
                <w:lang w:val="en-CA"/>
              </w:rPr>
              <w:t>al uncertainty, and difficulty establishing facts in the absence of complete information, must balance two considerations:</w:t>
            </w:r>
          </w:p>
          <w:p w14:paraId="731FE814" w14:textId="77777777" w:rsidR="003F2943" w:rsidRPr="00965626" w:rsidRDefault="003F2943" w:rsidP="00D55012">
            <w:pPr>
              <w:pStyle w:val="ListParagraph"/>
              <w:numPr>
                <w:ilvl w:val="0"/>
                <w:numId w:val="125"/>
              </w:numPr>
              <w:rPr>
                <w:rFonts w:eastAsia="Times New Roman"/>
                <w:lang w:val="en-CA"/>
              </w:rPr>
            </w:pPr>
            <w:r w:rsidRPr="00965626">
              <w:rPr>
                <w:rFonts w:eastAsia="Times New Roman"/>
                <w:lang w:val="en-CA"/>
              </w:rPr>
              <w:t>Ensuring Ds are held liable for injuries only were there is substantial connection between the injuries and their fault</w:t>
            </w:r>
          </w:p>
          <w:p w14:paraId="594EA1A7" w14:textId="4AE96C43" w:rsidR="003F2943" w:rsidRPr="003F2943" w:rsidRDefault="003F2943" w:rsidP="00D55012">
            <w:pPr>
              <w:pStyle w:val="ListParagraph"/>
              <w:numPr>
                <w:ilvl w:val="0"/>
                <w:numId w:val="125"/>
              </w:numPr>
              <w:rPr>
                <w:rFonts w:eastAsia="Times New Roman"/>
                <w:lang w:val="en-CA"/>
              </w:rPr>
            </w:pPr>
            <w:r w:rsidRPr="00965626">
              <w:rPr>
                <w:rFonts w:eastAsia="Times New Roman"/>
                <w:lang w:val="en-CA"/>
              </w:rPr>
              <w:t>And preventing Ds from benefitting from the uncertainty created by their own negligence.</w:t>
            </w:r>
          </w:p>
        </w:tc>
      </w:tr>
    </w:tbl>
    <w:p w14:paraId="51D645BA" w14:textId="68A230C1" w:rsidR="00A74BE0" w:rsidRDefault="00A74BE0" w:rsidP="002A4A2F">
      <w:pPr>
        <w:pStyle w:val="Heading2"/>
      </w:pPr>
      <w:bookmarkStart w:id="52" w:name="_Toc353872773"/>
      <w:r w:rsidRPr="007649D5">
        <w:t>Established Exceptions to But-for Test</w:t>
      </w:r>
      <w:bookmarkEnd w:id="52"/>
    </w:p>
    <w:p w14:paraId="7358949E" w14:textId="77777777" w:rsidR="00D25A30" w:rsidRPr="00D25A30" w:rsidRDefault="00D25A30" w:rsidP="00D25A30"/>
    <w:p w14:paraId="3138DD8D" w14:textId="6D9824D0" w:rsidR="00465676" w:rsidRPr="00A150B6" w:rsidRDefault="00465676" w:rsidP="002A4A2F">
      <w:pPr>
        <w:rPr>
          <w:b/>
        </w:rPr>
      </w:pPr>
      <w:r w:rsidRPr="00A150B6">
        <w:rPr>
          <w:b/>
        </w:rPr>
        <w:t>* If underlying goals of tort law risk being frustrated (ie absence of remedy for P)</w:t>
      </w:r>
    </w:p>
    <w:p w14:paraId="313544DD" w14:textId="77777777" w:rsidR="00A74BE0" w:rsidRPr="007649D5" w:rsidRDefault="00A74BE0" w:rsidP="002A4A2F"/>
    <w:p w14:paraId="153E94E0" w14:textId="77777777" w:rsidR="0035796D" w:rsidRPr="00F46C41" w:rsidRDefault="00A74BE0" w:rsidP="00D55012">
      <w:pPr>
        <w:pStyle w:val="ListParagraph"/>
        <w:numPr>
          <w:ilvl w:val="0"/>
          <w:numId w:val="114"/>
        </w:numPr>
        <w:ind w:left="360"/>
        <w:rPr>
          <w:b/>
        </w:rPr>
      </w:pPr>
      <w:r w:rsidRPr="00F46C41">
        <w:rPr>
          <w:b/>
          <w:highlight w:val="yellow"/>
        </w:rPr>
        <w:t xml:space="preserve">Multiple Negligent Defendants </w:t>
      </w:r>
      <w:r w:rsidR="001A62B0" w:rsidRPr="00F46C41">
        <w:rPr>
          <w:b/>
          <w:highlight w:val="yellow"/>
        </w:rPr>
        <w:t>Rule</w:t>
      </w:r>
      <w:r w:rsidR="0035796D" w:rsidRPr="00F46C41">
        <w:rPr>
          <w:b/>
        </w:rPr>
        <w:t xml:space="preserve"> </w:t>
      </w:r>
    </w:p>
    <w:p w14:paraId="639FA993" w14:textId="7DE2FCBE" w:rsidR="00A74BE0" w:rsidRPr="00A150B6" w:rsidRDefault="0035796D" w:rsidP="00A87887">
      <w:pPr>
        <w:ind w:left="360"/>
        <w:rPr>
          <w:b/>
        </w:rPr>
      </w:pPr>
      <w:r w:rsidRPr="00063C4E">
        <w:rPr>
          <w:b/>
          <w:color w:val="0000FF"/>
        </w:rPr>
        <w:t>Cook v Lewis</w:t>
      </w:r>
      <w:r w:rsidRPr="007649D5">
        <w:t>: 2 men hunting, fire at same time, shoot other hunter. Unclear which one causally responsible</w:t>
      </w:r>
    </w:p>
    <w:p w14:paraId="56CC41B7" w14:textId="0FA53043" w:rsidR="00A74BE0" w:rsidRPr="0035796D" w:rsidRDefault="00A74BE0" w:rsidP="00D55012">
      <w:pPr>
        <w:pStyle w:val="ListParagraph"/>
        <w:numPr>
          <w:ilvl w:val="0"/>
          <w:numId w:val="38"/>
        </w:numPr>
        <w:ind w:left="1080"/>
        <w:rPr>
          <w:b/>
        </w:rPr>
      </w:pPr>
      <w:r w:rsidRPr="007649D5">
        <w:t>Where can’t distinguish between multiple D’s – relax but-for test, replace with reverse onus (rare)</w:t>
      </w:r>
    </w:p>
    <w:p w14:paraId="022250D9" w14:textId="42C9481D" w:rsidR="002051D1" w:rsidRPr="002051D1" w:rsidRDefault="002051D1" w:rsidP="00D55012">
      <w:pPr>
        <w:pStyle w:val="ListParagraph"/>
        <w:numPr>
          <w:ilvl w:val="0"/>
          <w:numId w:val="38"/>
        </w:numPr>
        <w:ind w:left="1080"/>
      </w:pPr>
      <w:r w:rsidRPr="002051D1">
        <w:t>Court applies to remedy unfairness of but-for test in some situations – to deny finding someone responsible violates principles of fairness – nobody would be held accountable</w:t>
      </w:r>
    </w:p>
    <w:p w14:paraId="0A344ECF" w14:textId="2B49E80B" w:rsidR="00DB518C" w:rsidRDefault="0035796D" w:rsidP="00D55012">
      <w:pPr>
        <w:pStyle w:val="ListParagraph"/>
        <w:numPr>
          <w:ilvl w:val="0"/>
          <w:numId w:val="38"/>
        </w:numPr>
        <w:ind w:left="1080"/>
        <w:rPr>
          <w:b/>
        </w:rPr>
      </w:pPr>
      <w:r>
        <w:rPr>
          <w:b/>
        </w:rPr>
        <w:t xml:space="preserve">If both Ds have breached SOC, both </w:t>
      </w:r>
      <w:r w:rsidRPr="00262CB0">
        <w:rPr>
          <w:b/>
        </w:rPr>
        <w:t>would be found negligent</w:t>
      </w:r>
      <w:r w:rsidR="002051D1">
        <w:rPr>
          <w:b/>
        </w:rPr>
        <w:t xml:space="preserve"> </w:t>
      </w:r>
      <w:r w:rsidR="002051D1" w:rsidRPr="002051D1">
        <w:rPr>
          <w:b/>
          <w:i/>
        </w:rPr>
        <w:t>prima facie</w:t>
      </w:r>
      <w:r w:rsidRPr="00262CB0">
        <w:rPr>
          <w:b/>
        </w:rPr>
        <w:t xml:space="preserve"> </w:t>
      </w:r>
      <w:r w:rsidR="002051D1">
        <w:rPr>
          <w:b/>
        </w:rPr>
        <w:t>if:</w:t>
      </w:r>
    </w:p>
    <w:p w14:paraId="4736377C" w14:textId="436629F0" w:rsidR="00262CB0" w:rsidRDefault="001D2D2A" w:rsidP="00D55012">
      <w:pPr>
        <w:pStyle w:val="ListParagraph"/>
        <w:numPr>
          <w:ilvl w:val="1"/>
          <w:numId w:val="38"/>
        </w:numPr>
        <w:rPr>
          <w:b/>
        </w:rPr>
      </w:pPr>
      <w:r>
        <w:rPr>
          <w:b/>
        </w:rPr>
        <w:t>Two</w:t>
      </w:r>
      <w:r w:rsidR="00262CB0">
        <w:rPr>
          <w:b/>
        </w:rPr>
        <w:t xml:space="preserve"> defendants</w:t>
      </w:r>
      <w:r>
        <w:rPr>
          <w:b/>
        </w:rPr>
        <w:t xml:space="preserve"> (expanded in </w:t>
      </w:r>
      <w:r w:rsidRPr="001D2D2A">
        <w:rPr>
          <w:b/>
          <w:color w:val="0000FF"/>
        </w:rPr>
        <w:t>Clements</w:t>
      </w:r>
      <w:r>
        <w:rPr>
          <w:b/>
        </w:rPr>
        <w:t xml:space="preserve"> to more than 2)</w:t>
      </w:r>
    </w:p>
    <w:p w14:paraId="25416AB7" w14:textId="4ECB2DE7" w:rsidR="00262CB0" w:rsidRDefault="00262CB0" w:rsidP="00D55012">
      <w:pPr>
        <w:pStyle w:val="ListParagraph"/>
        <w:numPr>
          <w:ilvl w:val="1"/>
          <w:numId w:val="38"/>
        </w:numPr>
        <w:rPr>
          <w:b/>
        </w:rPr>
      </w:pPr>
      <w:r>
        <w:rPr>
          <w:b/>
        </w:rPr>
        <w:t xml:space="preserve">Harm definitely came from one of them </w:t>
      </w:r>
    </w:p>
    <w:p w14:paraId="49940686" w14:textId="798347E2" w:rsidR="00262CB0" w:rsidRDefault="00262CB0" w:rsidP="00D55012">
      <w:pPr>
        <w:pStyle w:val="ListParagraph"/>
        <w:numPr>
          <w:ilvl w:val="1"/>
          <w:numId w:val="38"/>
        </w:numPr>
        <w:rPr>
          <w:b/>
        </w:rPr>
      </w:pPr>
      <w:r>
        <w:rPr>
          <w:b/>
        </w:rPr>
        <w:t>Impossible to prove which one caused harm</w:t>
      </w:r>
    </w:p>
    <w:p w14:paraId="4D57BC25" w14:textId="421D7660" w:rsidR="002051D1" w:rsidRPr="002051D1" w:rsidRDefault="002051D1" w:rsidP="00D55012">
      <w:pPr>
        <w:pStyle w:val="ListParagraph"/>
        <w:numPr>
          <w:ilvl w:val="0"/>
          <w:numId w:val="38"/>
        </w:numPr>
        <w:ind w:left="1080"/>
        <w:rPr>
          <w:b/>
        </w:rPr>
      </w:pPr>
      <w:r>
        <w:rPr>
          <w:b/>
        </w:rPr>
        <w:t>U</w:t>
      </w:r>
      <w:r w:rsidRPr="00262CB0">
        <w:rPr>
          <w:b/>
        </w:rPr>
        <w:t xml:space="preserve">nless </w:t>
      </w:r>
      <w:r>
        <w:rPr>
          <w:b/>
        </w:rPr>
        <w:t>Defendant(s)</w:t>
      </w:r>
      <w:r w:rsidRPr="00262CB0">
        <w:rPr>
          <w:b/>
        </w:rPr>
        <w:t xml:space="preserve"> could </w:t>
      </w:r>
      <w:r w:rsidRPr="00262CB0">
        <w:rPr>
          <w:b/>
          <w:u w:val="single"/>
        </w:rPr>
        <w:t>individually disprove causation</w:t>
      </w:r>
      <w:r w:rsidRPr="00262CB0">
        <w:rPr>
          <w:b/>
        </w:rPr>
        <w:t xml:space="preserve"> on BOP</w:t>
      </w:r>
      <w:r>
        <w:rPr>
          <w:b/>
        </w:rPr>
        <w:t xml:space="preserve"> – creates reverse onus</w:t>
      </w:r>
    </w:p>
    <w:p w14:paraId="43C00877" w14:textId="77777777" w:rsidR="00A74BE0" w:rsidRPr="007649D5" w:rsidRDefault="00A74BE0" w:rsidP="00A87887"/>
    <w:p w14:paraId="38829249" w14:textId="1571BACF" w:rsidR="00A74BE0" w:rsidRPr="00F46C41" w:rsidRDefault="00A74BE0" w:rsidP="00D55012">
      <w:pPr>
        <w:pStyle w:val="ListParagraph"/>
        <w:numPr>
          <w:ilvl w:val="0"/>
          <w:numId w:val="114"/>
        </w:numPr>
        <w:ind w:left="360"/>
        <w:rPr>
          <w:b/>
        </w:rPr>
      </w:pPr>
      <w:r w:rsidRPr="00F46C41">
        <w:rPr>
          <w:b/>
          <w:highlight w:val="yellow"/>
        </w:rPr>
        <w:t>Learned Intermediary</w:t>
      </w:r>
      <w:r w:rsidR="001A62B0" w:rsidRPr="00F46C41">
        <w:rPr>
          <w:b/>
          <w:highlight w:val="yellow"/>
        </w:rPr>
        <w:t xml:space="preserve"> Rule</w:t>
      </w:r>
    </w:p>
    <w:p w14:paraId="69CA86C0" w14:textId="2F07C993" w:rsidR="002E3D15" w:rsidRPr="001A62B0" w:rsidRDefault="002E3D15" w:rsidP="00A87887">
      <w:pPr>
        <w:ind w:left="360"/>
        <w:rPr>
          <w:b/>
        </w:rPr>
      </w:pPr>
      <w:r w:rsidRPr="002E3D15">
        <w:rPr>
          <w:b/>
          <w:color w:val="0000FF"/>
        </w:rPr>
        <w:t>Hollis v Dow Corning</w:t>
      </w:r>
      <w:r w:rsidRPr="007649D5">
        <w:t xml:space="preserve"> – breast implants case – couldn’t prove that Dr. would’ve informed he</w:t>
      </w:r>
      <w:r w:rsidR="00F502F7">
        <w:t xml:space="preserve">r </w:t>
      </w:r>
      <w:r w:rsidR="00F502F7">
        <w:sym w:font="Wingdings" w:char="F0E0"/>
      </w:r>
      <w:r w:rsidR="00F502F7">
        <w:t xml:space="preserve"> Dow liable</w:t>
      </w:r>
    </w:p>
    <w:p w14:paraId="3C746698" w14:textId="468E1D32" w:rsidR="00C77964" w:rsidRPr="007649D5" w:rsidRDefault="00C77964" w:rsidP="00D55012">
      <w:pPr>
        <w:pStyle w:val="ListParagraph"/>
        <w:numPr>
          <w:ilvl w:val="0"/>
          <w:numId w:val="39"/>
        </w:numPr>
        <w:ind w:left="1080"/>
      </w:pPr>
      <w:r w:rsidRPr="007649D5">
        <w:t xml:space="preserve">Manufacturers can’t use learned intermediary rule </w:t>
      </w:r>
      <w:r w:rsidR="00CC48A2" w:rsidRPr="007649D5">
        <w:t>to shield from claims arising from own</w:t>
      </w:r>
      <w:r w:rsidRPr="007649D5">
        <w:t xml:space="preserve"> negligence </w:t>
      </w:r>
      <w:r w:rsidR="00F502F7">
        <w:t xml:space="preserve"> - exempted from but-for test </w:t>
      </w:r>
    </w:p>
    <w:p w14:paraId="23290903" w14:textId="50C96668" w:rsidR="00C77964" w:rsidRPr="007649D5" w:rsidRDefault="00C77964" w:rsidP="00D55012">
      <w:pPr>
        <w:pStyle w:val="ListParagraph"/>
        <w:numPr>
          <w:ilvl w:val="0"/>
          <w:numId w:val="39"/>
        </w:numPr>
        <w:ind w:left="1080"/>
      </w:pPr>
      <w:r w:rsidRPr="007649D5">
        <w:t>Would create anomalous situation where negligently injured P has no cause of action</w:t>
      </w:r>
    </w:p>
    <w:p w14:paraId="77108BA0" w14:textId="77777777" w:rsidR="00C77964" w:rsidRPr="007649D5" w:rsidRDefault="00C77964" w:rsidP="002A4A2F"/>
    <w:p w14:paraId="4159FECF" w14:textId="47185158" w:rsidR="00C77964" w:rsidRPr="00F46C41" w:rsidRDefault="00C77964" w:rsidP="00D55012">
      <w:pPr>
        <w:pStyle w:val="ListParagraph"/>
        <w:numPr>
          <w:ilvl w:val="0"/>
          <w:numId w:val="114"/>
        </w:numPr>
        <w:ind w:left="360"/>
        <w:rPr>
          <w:b/>
        </w:rPr>
      </w:pPr>
      <w:r w:rsidRPr="00F46C41">
        <w:rPr>
          <w:b/>
          <w:highlight w:val="yellow"/>
        </w:rPr>
        <w:t xml:space="preserve">Informed Consent </w:t>
      </w:r>
      <w:r w:rsidR="001A62B0" w:rsidRPr="00F46C41">
        <w:rPr>
          <w:b/>
          <w:highlight w:val="yellow"/>
        </w:rPr>
        <w:t>Rule</w:t>
      </w:r>
    </w:p>
    <w:p w14:paraId="69C2A6BF" w14:textId="6B83D323" w:rsidR="002465B0" w:rsidRPr="00F46C41" w:rsidRDefault="002465B0" w:rsidP="00A87887">
      <w:pPr>
        <w:ind w:left="360"/>
        <w:rPr>
          <w:b/>
          <w:color w:val="0000FF"/>
        </w:rPr>
      </w:pPr>
      <w:r w:rsidRPr="00F46C41">
        <w:rPr>
          <w:b/>
          <w:color w:val="0000FF"/>
        </w:rPr>
        <w:t xml:space="preserve">Hopp v Lepp and Reibl v Hughes </w:t>
      </w:r>
    </w:p>
    <w:p w14:paraId="4AE5DC07" w14:textId="6F36CCFC" w:rsidR="009B6C7D" w:rsidRDefault="009B6C7D" w:rsidP="00D55012">
      <w:pPr>
        <w:pStyle w:val="ListParagraph"/>
        <w:numPr>
          <w:ilvl w:val="0"/>
          <w:numId w:val="40"/>
        </w:numPr>
        <w:ind w:left="1080"/>
      </w:pPr>
      <w:r>
        <w:t>Healthcare professionals have a duty to put patients in position to make informed decisions about twhether to consent to proposed treatment.</w:t>
      </w:r>
    </w:p>
    <w:p w14:paraId="700F536F" w14:textId="77777777" w:rsidR="00744A87" w:rsidRDefault="00F0274B" w:rsidP="00D55012">
      <w:pPr>
        <w:pStyle w:val="ListParagraph"/>
        <w:numPr>
          <w:ilvl w:val="0"/>
          <w:numId w:val="40"/>
        </w:numPr>
        <w:ind w:left="1080"/>
      </w:pPr>
      <w:r w:rsidRPr="005F1D80">
        <w:rPr>
          <w:b/>
        </w:rPr>
        <w:t>Ob</w:t>
      </w:r>
      <w:r w:rsidR="00C77964" w:rsidRPr="005F1D80">
        <w:rPr>
          <w:b/>
        </w:rPr>
        <w:t>jective/subjective burden</w:t>
      </w:r>
      <w:r w:rsidR="00C77964" w:rsidRPr="007649D5">
        <w:t xml:space="preserve"> – </w:t>
      </w:r>
      <w:r w:rsidR="00744A87">
        <w:t>would a reasonable person in the Ps position have consented if he or she had been adequately informed?</w:t>
      </w:r>
    </w:p>
    <w:p w14:paraId="117FD18D" w14:textId="634A79B0" w:rsidR="00744A87" w:rsidRDefault="00744A87" w:rsidP="00D55012">
      <w:pPr>
        <w:pStyle w:val="ListParagraph"/>
        <w:numPr>
          <w:ilvl w:val="0"/>
          <w:numId w:val="40"/>
        </w:numPr>
        <w:ind w:left="1080"/>
      </w:pPr>
      <w:r>
        <w:t xml:space="preserve">Subjective </w:t>
      </w:r>
      <w:r w:rsidR="005F1D80">
        <w:t>std</w:t>
      </w:r>
      <w:r>
        <w:t xml:space="preserve"> of causation alone rejected by courts as would open floodgates to disgruntled patients</w:t>
      </w:r>
    </w:p>
    <w:p w14:paraId="63F4B8D5" w14:textId="7001F5F0" w:rsidR="00C77964" w:rsidRPr="007649D5" w:rsidRDefault="00F46C41" w:rsidP="00D55012">
      <w:pPr>
        <w:pStyle w:val="ListParagraph"/>
        <w:numPr>
          <w:ilvl w:val="0"/>
          <w:numId w:val="40"/>
        </w:numPr>
        <w:ind w:left="1080"/>
      </w:pPr>
      <w:r w:rsidRPr="002F3E5D">
        <w:rPr>
          <w:b/>
        </w:rPr>
        <w:t>NOT GOOD LAW</w:t>
      </w:r>
      <w:r>
        <w:t xml:space="preserve">: Purely subjective test: </w:t>
      </w:r>
      <w:r w:rsidR="00744A87">
        <w:t>D</w:t>
      </w:r>
      <w:r w:rsidR="00C77964" w:rsidRPr="007649D5">
        <w:t>id the P understand the warning that was given to them? (</w:t>
      </w:r>
      <w:r w:rsidR="00C77964" w:rsidRPr="00F46C41">
        <w:rPr>
          <w:color w:val="0000FF"/>
        </w:rPr>
        <w:t>Arndt v Smith</w:t>
      </w:r>
      <w:r w:rsidR="00C77964" w:rsidRPr="007649D5">
        <w:t>)</w:t>
      </w:r>
      <w:r w:rsidR="002F3E5D">
        <w:t xml:space="preserve"> </w:t>
      </w:r>
      <w:r>
        <w:t>Court decides if P w</w:t>
      </w:r>
      <w:r w:rsidR="00C77964" w:rsidRPr="007649D5">
        <w:t>ould have had the treatment if adequately informed</w:t>
      </w:r>
      <w:r w:rsidR="002F3E5D">
        <w:t xml:space="preserve">. </w:t>
      </w:r>
      <w:r>
        <w:t>D</w:t>
      </w:r>
      <w:r w:rsidR="00C77964" w:rsidRPr="007649D5">
        <w:t xml:space="preserve">on’t want assessment to boil down to hindsight </w:t>
      </w:r>
    </w:p>
    <w:p w14:paraId="0E8B5D0E" w14:textId="2ACF61C5" w:rsidR="00C77964" w:rsidRDefault="00C77964" w:rsidP="002A4A2F">
      <w:pPr>
        <w:pStyle w:val="Heading2"/>
      </w:pPr>
      <w:bookmarkStart w:id="53" w:name="_Toc353872774"/>
      <w:r w:rsidRPr="007649D5">
        <w:t>Emerging Exceptions to But-for Test</w:t>
      </w:r>
      <w:bookmarkEnd w:id="53"/>
    </w:p>
    <w:p w14:paraId="4051234D" w14:textId="77777777" w:rsidR="00BC6AB0" w:rsidRPr="00F46C41" w:rsidRDefault="00BC6AB0" w:rsidP="00F46C41"/>
    <w:p w14:paraId="72A1232D" w14:textId="6F7F9731" w:rsidR="00C77964" w:rsidRDefault="006D642E" w:rsidP="00D55012">
      <w:pPr>
        <w:pStyle w:val="ListParagraph"/>
        <w:numPr>
          <w:ilvl w:val="0"/>
          <w:numId w:val="40"/>
        </w:numPr>
      </w:pPr>
      <w:r>
        <w:t>W</w:t>
      </w:r>
      <w:r w:rsidR="00C77964" w:rsidRPr="007649D5">
        <w:t>here facts complicated, and unable to conclusively point to evidence of causation – but-for test not sufficient</w:t>
      </w:r>
      <w:r w:rsidR="000436BE" w:rsidRPr="007649D5">
        <w:t xml:space="preserve"> (very rare – last resort)</w:t>
      </w:r>
    </w:p>
    <w:p w14:paraId="54DF15CE" w14:textId="5D577D0A" w:rsidR="002D2F56" w:rsidRDefault="006D642E" w:rsidP="00D55012">
      <w:pPr>
        <w:pStyle w:val="ListParagraph"/>
        <w:numPr>
          <w:ilvl w:val="0"/>
          <w:numId w:val="40"/>
        </w:numPr>
      </w:pPr>
      <w:r>
        <w:t>W</w:t>
      </w:r>
      <w:r w:rsidR="002D2F56">
        <w:t xml:space="preserve">ays for the courts to modify the but for test, come in and out of favour </w:t>
      </w:r>
    </w:p>
    <w:p w14:paraId="03C41EA3" w14:textId="77777777" w:rsidR="00BC6AB0" w:rsidRDefault="00BC6AB0" w:rsidP="00BC6AB0"/>
    <w:p w14:paraId="12F4EE70" w14:textId="652DB592" w:rsidR="00BC6AB0" w:rsidRPr="00BC6AB0" w:rsidRDefault="00BC6AB0" w:rsidP="00D55012">
      <w:pPr>
        <w:pStyle w:val="ListParagraph"/>
        <w:numPr>
          <w:ilvl w:val="0"/>
          <w:numId w:val="115"/>
        </w:numPr>
        <w:rPr>
          <w:b/>
        </w:rPr>
      </w:pPr>
      <w:r w:rsidRPr="00BC6AB0">
        <w:rPr>
          <w:b/>
          <w:highlight w:val="yellow"/>
        </w:rPr>
        <w:t>Materially Increased Risk of Injury Test</w:t>
      </w:r>
      <w:r w:rsidR="00526EF8">
        <w:rPr>
          <w:b/>
        </w:rPr>
        <w:t xml:space="preserve"> </w:t>
      </w:r>
      <w:r w:rsidR="00526EF8" w:rsidRPr="00526EF8">
        <w:rPr>
          <w:b/>
          <w:color w:val="0000FF"/>
        </w:rPr>
        <w:t>Snell</w:t>
      </w:r>
      <w:r w:rsidR="00EA2A5C">
        <w:rPr>
          <w:b/>
          <w:color w:val="0000FF"/>
        </w:rPr>
        <w:t xml:space="preserve"> </w:t>
      </w:r>
      <w:r w:rsidR="00BA5B41">
        <w:rPr>
          <w:b/>
          <w:color w:val="0000FF"/>
        </w:rPr>
        <w:t>(CONFIRMED ATHEY)</w:t>
      </w:r>
      <w:r w:rsidR="00526EF8" w:rsidRPr="00526EF8">
        <w:rPr>
          <w:b/>
          <w:color w:val="0000FF"/>
        </w:rPr>
        <w:t xml:space="preserve">, </w:t>
      </w:r>
    </w:p>
    <w:p w14:paraId="0EFDB4E7" w14:textId="19C49277" w:rsidR="002D2F56" w:rsidRPr="00566AC5" w:rsidRDefault="002D2F56" w:rsidP="00D55012">
      <w:pPr>
        <w:pStyle w:val="ListParagraph"/>
        <w:numPr>
          <w:ilvl w:val="0"/>
          <w:numId w:val="116"/>
        </w:numPr>
        <w:rPr>
          <w:b/>
          <w:color w:val="0000FF"/>
        </w:rPr>
      </w:pPr>
      <w:r w:rsidRPr="00566AC5">
        <w:rPr>
          <w:b/>
          <w:color w:val="0000FF"/>
        </w:rPr>
        <w:t xml:space="preserve">“But for” test must be applied in robust, pragmatic, </w:t>
      </w:r>
      <w:r w:rsidR="00AF2E1B" w:rsidRPr="00566AC5">
        <w:rPr>
          <w:b/>
          <w:color w:val="0000FF"/>
        </w:rPr>
        <w:t xml:space="preserve">common sense fashion </w:t>
      </w:r>
      <w:r w:rsidRPr="00566AC5">
        <w:rPr>
          <w:b/>
          <w:color w:val="0000FF"/>
        </w:rPr>
        <w:t>Snell, Clements</w:t>
      </w:r>
    </w:p>
    <w:p w14:paraId="5DBFFFF7" w14:textId="4D3BEE0E" w:rsidR="00547FA9" w:rsidRPr="00566AC5" w:rsidRDefault="00547FA9" w:rsidP="00D55012">
      <w:pPr>
        <w:pStyle w:val="ListParagraph"/>
        <w:numPr>
          <w:ilvl w:val="0"/>
          <w:numId w:val="116"/>
        </w:numPr>
        <w:rPr>
          <w:b/>
          <w:color w:val="0000FF"/>
        </w:rPr>
      </w:pPr>
      <w:r w:rsidRPr="00566AC5">
        <w:rPr>
          <w:b/>
          <w:color w:val="0000FF"/>
        </w:rPr>
        <w:t>If the Ds negligence materially increases the risk of a particular kind of injury occurring and that very injury occurs, then the D will be deemed to be a cause</w:t>
      </w:r>
      <w:r w:rsidR="000253AB" w:rsidRPr="00566AC5">
        <w:rPr>
          <w:b/>
          <w:color w:val="0000FF"/>
        </w:rPr>
        <w:t xml:space="preserve"> </w:t>
      </w:r>
      <w:r w:rsidR="000253AB" w:rsidRPr="00566AC5">
        <w:rPr>
          <w:b/>
          <w:color w:val="0000FF"/>
        </w:rPr>
        <w:sym w:font="Wingdings" w:char="F0E0"/>
      </w:r>
      <w:r w:rsidR="000253AB" w:rsidRPr="00566AC5">
        <w:rPr>
          <w:b/>
          <w:color w:val="0000FF"/>
        </w:rPr>
        <w:t xml:space="preserve"> Burden of proof shifts to the D to disprove causation on BOP</w:t>
      </w:r>
      <w:r w:rsidR="00AF2E1B" w:rsidRPr="00566AC5">
        <w:rPr>
          <w:b/>
          <w:color w:val="0000FF"/>
        </w:rPr>
        <w:t xml:space="preserve"> </w:t>
      </w:r>
      <w:r w:rsidRPr="00566AC5">
        <w:rPr>
          <w:b/>
          <w:color w:val="0000FF"/>
        </w:rPr>
        <w:t>McGhee v National Coal Board</w:t>
      </w:r>
      <w:r w:rsidR="00E50847" w:rsidRPr="00566AC5">
        <w:rPr>
          <w:b/>
          <w:color w:val="0000FF"/>
        </w:rPr>
        <w:t xml:space="preserve"> (rely on Snell not McGhee)</w:t>
      </w:r>
    </w:p>
    <w:p w14:paraId="77A3D632" w14:textId="77777777" w:rsidR="00942777" w:rsidRPr="007649D5" w:rsidRDefault="00942777" w:rsidP="00D55012">
      <w:pPr>
        <w:pStyle w:val="ListParagraph"/>
        <w:numPr>
          <w:ilvl w:val="0"/>
          <w:numId w:val="116"/>
        </w:numPr>
      </w:pPr>
      <w:r>
        <w:t>E</w:t>
      </w:r>
      <w:r w:rsidRPr="007649D5">
        <w:t>vidence connecting breach to injury</w:t>
      </w:r>
      <w:r>
        <w:t xml:space="preserve"> may allow judge to infer that D</w:t>
      </w:r>
      <w:r w:rsidRPr="007649D5">
        <w:t>’s negli</w:t>
      </w:r>
      <w:r>
        <w:t xml:space="preserve">gence probably caused the loss </w:t>
      </w:r>
      <w:r w:rsidRPr="00701AF6">
        <w:rPr>
          <w:color w:val="0000FF"/>
        </w:rPr>
        <w:t>Snell, Leonati</w:t>
      </w:r>
    </w:p>
    <w:p w14:paraId="0C576316" w14:textId="1C41B347" w:rsidR="00942777" w:rsidRPr="00942777" w:rsidRDefault="00942777" w:rsidP="00D55012">
      <w:pPr>
        <w:pStyle w:val="ListParagraph"/>
        <w:numPr>
          <w:ilvl w:val="0"/>
          <w:numId w:val="116"/>
        </w:numPr>
      </w:pPr>
      <w:r w:rsidRPr="007649D5">
        <w:t>D’s negligence doesn’t need to be sole cause of injury – if part of cause of injury, D may be found liable to P for who</w:t>
      </w:r>
      <w:r>
        <w:t xml:space="preserve">le of losses </w:t>
      </w:r>
      <w:r w:rsidRPr="00701AF6">
        <w:rPr>
          <w:color w:val="0000FF"/>
        </w:rPr>
        <w:t>Leonati</w:t>
      </w:r>
    </w:p>
    <w:p w14:paraId="1A0215EA" w14:textId="7E7775C8" w:rsidR="00257FC6" w:rsidRPr="00257FC6" w:rsidRDefault="00257FC6" w:rsidP="00D55012">
      <w:pPr>
        <w:pStyle w:val="ListParagraph"/>
        <w:numPr>
          <w:ilvl w:val="0"/>
          <w:numId w:val="116"/>
        </w:numPr>
      </w:pPr>
      <w:r>
        <w:t>Patient unable to prove as he was anesthetized on the operating table so unable to assess harm occu</w:t>
      </w:r>
      <w:r w:rsidR="00490CDD">
        <w:t>r</w:t>
      </w:r>
      <w:r>
        <w:t>ring</w:t>
      </w:r>
    </w:p>
    <w:p w14:paraId="2D963FC3" w14:textId="51BA87BE" w:rsidR="00674898" w:rsidRPr="00566AC5" w:rsidRDefault="00674898" w:rsidP="00D55012">
      <w:pPr>
        <w:pStyle w:val="ListParagraph"/>
        <w:numPr>
          <w:ilvl w:val="0"/>
          <w:numId w:val="116"/>
        </w:numPr>
        <w:rPr>
          <w:color w:val="0000FF"/>
        </w:rPr>
      </w:pPr>
      <w:r w:rsidRPr="00566AC5">
        <w:rPr>
          <w:b/>
          <w:color w:val="0000FF"/>
        </w:rPr>
        <w:t>Patient need only prove that D created a risk of harm and that the injury occurred within the area of risk.  An inference of causation in this situation is warranted in that there is no practical difference between materially contributing to the risk of harm and materially contributing to the harm itself</w:t>
      </w:r>
      <w:r w:rsidRPr="00566AC5">
        <w:rPr>
          <w:color w:val="0000FF"/>
        </w:rPr>
        <w:t xml:space="preserve"> Snell</w:t>
      </w:r>
    </w:p>
    <w:p w14:paraId="21BDF1F4" w14:textId="30D385BF" w:rsidR="000253AB" w:rsidRPr="007649D5" w:rsidRDefault="000253AB" w:rsidP="00D55012">
      <w:pPr>
        <w:pStyle w:val="ListParagraph"/>
        <w:numPr>
          <w:ilvl w:val="0"/>
          <w:numId w:val="116"/>
        </w:numPr>
      </w:pPr>
      <w:r w:rsidRPr="00566AC5">
        <w:rPr>
          <w:b/>
          <w:highlight w:val="yellow"/>
        </w:rPr>
        <w:t>Policy driven rule</w:t>
      </w:r>
      <w:r w:rsidRPr="007649D5">
        <w:t xml:space="preserve"> – applies to ensure underlying goals of tort law met </w:t>
      </w:r>
      <w:r w:rsidRPr="000253AB">
        <w:rPr>
          <w:color w:val="0000FF"/>
        </w:rPr>
        <w:t>Clements</w:t>
      </w:r>
    </w:p>
    <w:p w14:paraId="0EF7ECB1" w14:textId="16F92475" w:rsidR="000253AB" w:rsidRPr="007649D5" w:rsidRDefault="00EA2A5C" w:rsidP="00D55012">
      <w:pPr>
        <w:pStyle w:val="ListParagraph"/>
        <w:numPr>
          <w:ilvl w:val="1"/>
          <w:numId w:val="116"/>
        </w:numPr>
      </w:pPr>
      <w:r>
        <w:t>Allows exceptions to but for test w</w:t>
      </w:r>
      <w:r w:rsidR="000253AB" w:rsidRPr="007649D5">
        <w:t>here unfair results</w:t>
      </w:r>
    </w:p>
    <w:p w14:paraId="58400DFA" w14:textId="77777777" w:rsidR="000253AB" w:rsidRDefault="000253AB" w:rsidP="00D55012">
      <w:pPr>
        <w:pStyle w:val="ListParagraph"/>
        <w:numPr>
          <w:ilvl w:val="1"/>
          <w:numId w:val="116"/>
        </w:numPr>
      </w:pPr>
      <w:r w:rsidRPr="007649D5">
        <w:t>Compensation, deterrence, corrective justice</w:t>
      </w:r>
    </w:p>
    <w:p w14:paraId="516E93F5" w14:textId="77777777" w:rsidR="002F3E5D" w:rsidRDefault="002F3E5D" w:rsidP="002F3E5D"/>
    <w:p w14:paraId="1AB7616F" w14:textId="77777777" w:rsidR="002F3E5D" w:rsidRDefault="002F3E5D" w:rsidP="002F3E5D"/>
    <w:p w14:paraId="40A25827" w14:textId="77777777" w:rsidR="00566AC5" w:rsidRDefault="00566AC5" w:rsidP="002F3E5D"/>
    <w:p w14:paraId="2F1CA5F6" w14:textId="77777777" w:rsidR="00566AC5" w:rsidRPr="007649D5" w:rsidRDefault="00566AC5" w:rsidP="002F3E5D"/>
    <w:p w14:paraId="386CB379" w14:textId="77777777" w:rsidR="00117C4E" w:rsidRDefault="00117C4E" w:rsidP="002A4A2F"/>
    <w:tbl>
      <w:tblPr>
        <w:tblStyle w:val="TableGrid"/>
        <w:tblW w:w="0" w:type="auto"/>
        <w:tblLook w:val="04A0" w:firstRow="1" w:lastRow="0" w:firstColumn="1" w:lastColumn="0" w:noHBand="0" w:noVBand="1"/>
      </w:tblPr>
      <w:tblGrid>
        <w:gridCol w:w="9734"/>
      </w:tblGrid>
      <w:tr w:rsidR="00BE7658" w:rsidRPr="00B22B53" w14:paraId="0720F757" w14:textId="77777777" w:rsidTr="00526EF8">
        <w:tc>
          <w:tcPr>
            <w:tcW w:w="9734" w:type="dxa"/>
            <w:shd w:val="clear" w:color="auto" w:fill="FFFF99"/>
          </w:tcPr>
          <w:p w14:paraId="3A66719A" w14:textId="7905403F" w:rsidR="00BE7658" w:rsidRPr="00B22B53" w:rsidRDefault="00BE7658" w:rsidP="00225F70">
            <w:pPr>
              <w:pStyle w:val="Heading3"/>
            </w:pPr>
            <w:bookmarkStart w:id="54" w:name="_Toc353872775"/>
            <w:r>
              <w:t>Snell v Farrel</w:t>
            </w:r>
            <w:r w:rsidRPr="007649D5">
              <w:t>l</w:t>
            </w:r>
            <w:r w:rsidR="00490CDD">
              <w:t xml:space="preserve"> SCC</w:t>
            </w:r>
            <w:bookmarkEnd w:id="54"/>
            <w:r w:rsidR="00225F70">
              <w:t xml:space="preserve"> * Inferred causation</w:t>
            </w:r>
          </w:p>
        </w:tc>
      </w:tr>
      <w:tr w:rsidR="00BE7658" w:rsidRPr="00B22B53" w14:paraId="6F072208" w14:textId="77777777" w:rsidTr="00526EF8">
        <w:trPr>
          <w:trHeight w:val="63"/>
        </w:trPr>
        <w:tc>
          <w:tcPr>
            <w:tcW w:w="9734" w:type="dxa"/>
          </w:tcPr>
          <w:p w14:paraId="16BD88A5" w14:textId="4F6ECE26" w:rsidR="00BE7658" w:rsidRDefault="00BE7658" w:rsidP="00526EF8"/>
          <w:p w14:paraId="002FD2B9" w14:textId="7F75BAEE" w:rsidR="00BE7658" w:rsidRDefault="00BE7658" w:rsidP="00526EF8">
            <w:r w:rsidRPr="00117C4E">
              <w:rPr>
                <w:b/>
              </w:rPr>
              <w:t>Facts</w:t>
            </w:r>
            <w:r w:rsidRPr="007649D5">
              <w:t>: Doctor performed cataract surgery on P. Injected drug, saw a problem. Continued with surgery. Cause</w:t>
            </w:r>
            <w:r w:rsidR="00D34099">
              <w:t>d</w:t>
            </w:r>
            <w:r w:rsidRPr="007649D5">
              <w:t xml:space="preserve"> blindness. </w:t>
            </w:r>
            <w:r w:rsidRPr="00566AC5">
              <w:rPr>
                <w:b/>
                <w:color w:val="FF0000"/>
              </w:rPr>
              <w:t>Standard and breach found, but difficult to concretely find causation</w:t>
            </w:r>
            <w:r w:rsidRPr="007649D5">
              <w:t>.</w:t>
            </w:r>
          </w:p>
          <w:p w14:paraId="62914222" w14:textId="77777777" w:rsidR="00D34099" w:rsidRDefault="00D34099" w:rsidP="00526EF8"/>
          <w:p w14:paraId="79A2EDFC" w14:textId="1CFB0BB6" w:rsidR="00D34099" w:rsidRDefault="00D34099" w:rsidP="00526EF8">
            <w:r>
              <w:t xml:space="preserve">Relied on McGhee, found </w:t>
            </w:r>
            <w:r w:rsidR="00425222">
              <w:t>a prima facie case of negligence</w:t>
            </w:r>
            <w:r>
              <w:t xml:space="preserve"> in continuing operation after seeing problem.  Burden shifted to D to disprove and was unable to so found liable.</w:t>
            </w:r>
          </w:p>
          <w:p w14:paraId="7EE9712C" w14:textId="77777777" w:rsidR="00A96413" w:rsidRDefault="00A96413" w:rsidP="00526EF8"/>
          <w:p w14:paraId="112E0BA3" w14:textId="2FEA2603" w:rsidR="00A96413" w:rsidRDefault="00A96413" w:rsidP="00526EF8">
            <w:pPr>
              <w:rPr>
                <w:b/>
              </w:rPr>
            </w:pPr>
            <w:r w:rsidRPr="001A246D">
              <w:rPr>
                <w:b/>
              </w:rPr>
              <w:t>Rejects but for test - Says the but for should be flexibly applied to allow P to provide enough evidence to INFER causation, not have to prove it.</w:t>
            </w:r>
            <w:r w:rsidR="001A246D">
              <w:rPr>
                <w:b/>
              </w:rPr>
              <w:t xml:space="preserve">  </w:t>
            </w:r>
          </w:p>
          <w:p w14:paraId="3F508D65" w14:textId="77777777" w:rsidR="00A67F3E" w:rsidRDefault="00A67F3E" w:rsidP="00526EF8">
            <w:pPr>
              <w:rPr>
                <w:b/>
              </w:rPr>
            </w:pPr>
          </w:p>
          <w:p w14:paraId="7B3F88C4" w14:textId="5B73FFCD" w:rsidR="00A67F3E" w:rsidRPr="001A246D" w:rsidRDefault="00A67F3E" w:rsidP="00526EF8">
            <w:pPr>
              <w:rPr>
                <w:b/>
              </w:rPr>
            </w:pPr>
            <w:r>
              <w:rPr>
                <w:b/>
              </w:rPr>
              <w:t xml:space="preserve">Defendant can put evidence to disprove </w:t>
            </w:r>
            <w:r w:rsidR="00F244D7">
              <w:rPr>
                <w:b/>
              </w:rPr>
              <w:t xml:space="preserve">/ rebut </w:t>
            </w:r>
            <w:r>
              <w:rPr>
                <w:b/>
              </w:rPr>
              <w:t>the Ps evidence</w:t>
            </w:r>
          </w:p>
          <w:p w14:paraId="7A90E25E" w14:textId="77777777" w:rsidR="00D34099" w:rsidRPr="007649D5" w:rsidRDefault="00D34099" w:rsidP="00526EF8"/>
          <w:p w14:paraId="45B3C033" w14:textId="20C753E8" w:rsidR="00BE7658" w:rsidRPr="007649D5" w:rsidRDefault="00BE7658" w:rsidP="00D55012">
            <w:pPr>
              <w:pStyle w:val="ListParagraph"/>
              <w:numPr>
                <w:ilvl w:val="0"/>
                <w:numId w:val="37"/>
              </w:numPr>
            </w:pPr>
            <w:r w:rsidRPr="007649D5">
              <w:t>If facts different, then can apply material contribution</w:t>
            </w:r>
            <w:r w:rsidR="00674898">
              <w:t xml:space="preserve"> rule – contribute to the </w:t>
            </w:r>
            <w:r w:rsidR="00674898" w:rsidRPr="003D74B3">
              <w:rPr>
                <w:u w:val="single"/>
              </w:rPr>
              <w:t>risk</w:t>
            </w:r>
            <w:r w:rsidR="00674898">
              <w:t xml:space="preserve"> is equal to contributing to </w:t>
            </w:r>
            <w:r w:rsidR="00674898" w:rsidRPr="003D74B3">
              <w:rPr>
                <w:u w:val="single"/>
              </w:rPr>
              <w:t>harm</w:t>
            </w:r>
          </w:p>
          <w:p w14:paraId="1BE138D3" w14:textId="77777777" w:rsidR="00BE7658" w:rsidRPr="007649D5" w:rsidRDefault="00BE7658" w:rsidP="00D55012">
            <w:pPr>
              <w:pStyle w:val="ListParagraph"/>
              <w:numPr>
                <w:ilvl w:val="0"/>
                <w:numId w:val="37"/>
              </w:numPr>
            </w:pPr>
            <w:r w:rsidRPr="007649D5">
              <w:t>Special situation – with malpractice, facts lie within knowledge of the D</w:t>
            </w:r>
          </w:p>
          <w:p w14:paraId="2A4DC5C7" w14:textId="77777777" w:rsidR="00BE7658" w:rsidRPr="0018292F" w:rsidRDefault="00BE7658" w:rsidP="00D55012">
            <w:pPr>
              <w:pStyle w:val="ListParagraph"/>
              <w:numPr>
                <w:ilvl w:val="0"/>
                <w:numId w:val="37"/>
              </w:numPr>
              <w:rPr>
                <w:b/>
                <w:color w:val="0000FF"/>
              </w:rPr>
            </w:pPr>
            <w:r w:rsidRPr="0018292F">
              <w:rPr>
                <w:b/>
                <w:color w:val="0000FF"/>
              </w:rPr>
              <w:t xml:space="preserve">Causation can be found by </w:t>
            </w:r>
            <w:r w:rsidRPr="006E1926">
              <w:rPr>
                <w:b/>
                <w:color w:val="0000FF"/>
                <w:u w:val="single"/>
              </w:rPr>
              <w:t>inference</w:t>
            </w:r>
            <w:r w:rsidRPr="0018292F">
              <w:rPr>
                <w:b/>
                <w:color w:val="0000FF"/>
              </w:rPr>
              <w:t>- no evidence to the contrary</w:t>
            </w:r>
          </w:p>
          <w:p w14:paraId="04A935F1" w14:textId="77777777" w:rsidR="00BE7658" w:rsidRPr="007649D5" w:rsidRDefault="00BE7658" w:rsidP="00D55012">
            <w:pPr>
              <w:pStyle w:val="ListParagraph"/>
              <w:numPr>
                <w:ilvl w:val="0"/>
                <w:numId w:val="37"/>
              </w:numPr>
            </w:pPr>
            <w:r w:rsidRPr="007649D5">
              <w:t>Here it is basically the same as reverse onus (although courts say it isn’t)</w:t>
            </w:r>
          </w:p>
          <w:p w14:paraId="6A871F70" w14:textId="77777777" w:rsidR="00BE7658" w:rsidRPr="007649D5" w:rsidRDefault="00BE7658" w:rsidP="00D55012">
            <w:pPr>
              <w:pStyle w:val="ListParagraph"/>
              <w:numPr>
                <w:ilvl w:val="0"/>
                <w:numId w:val="37"/>
              </w:numPr>
            </w:pPr>
            <w:r w:rsidRPr="007649D5">
              <w:t>Creates flexibility – courts have way to fill in the gap where fairness an issue</w:t>
            </w:r>
          </w:p>
          <w:p w14:paraId="5CCDF110" w14:textId="77777777" w:rsidR="00BE7658" w:rsidRPr="00117C4E" w:rsidRDefault="00BE7658" w:rsidP="00D55012">
            <w:pPr>
              <w:pStyle w:val="ListParagraph"/>
              <w:numPr>
                <w:ilvl w:val="1"/>
                <w:numId w:val="37"/>
              </w:numPr>
            </w:pPr>
            <w:r w:rsidRPr="007649D5">
              <w:t>Ex. When evidence of causation in D’s hands – medical malpractice</w:t>
            </w:r>
          </w:p>
          <w:p w14:paraId="63A5E9CC" w14:textId="77777777" w:rsidR="00BE7658" w:rsidRPr="00B22B53" w:rsidRDefault="00BE7658" w:rsidP="00526EF8">
            <w:pPr>
              <w:rPr>
                <w:b/>
                <w:color w:val="0000FF"/>
              </w:rPr>
            </w:pPr>
          </w:p>
        </w:tc>
      </w:tr>
    </w:tbl>
    <w:p w14:paraId="304A4D6A" w14:textId="77777777" w:rsidR="00D638B8" w:rsidRDefault="00D638B8" w:rsidP="00D638B8">
      <w:pPr>
        <w:rPr>
          <w:b/>
        </w:rPr>
      </w:pPr>
    </w:p>
    <w:p w14:paraId="5145D28A" w14:textId="77777777" w:rsidR="00D638B8" w:rsidRPr="00D638B8" w:rsidRDefault="00D638B8" w:rsidP="00D638B8">
      <w:pPr>
        <w:rPr>
          <w:b/>
        </w:rPr>
      </w:pPr>
    </w:p>
    <w:p w14:paraId="02739602" w14:textId="7282793B" w:rsidR="00526EF8" w:rsidRPr="00693608" w:rsidRDefault="009A2073" w:rsidP="00D55012">
      <w:pPr>
        <w:pStyle w:val="ListParagraph"/>
        <w:numPr>
          <w:ilvl w:val="0"/>
          <w:numId w:val="115"/>
        </w:numPr>
        <w:rPr>
          <w:b/>
        </w:rPr>
      </w:pPr>
      <w:r w:rsidRPr="00693608">
        <w:rPr>
          <w:b/>
          <w:highlight w:val="yellow"/>
        </w:rPr>
        <w:t xml:space="preserve">Material </w:t>
      </w:r>
      <w:r w:rsidR="00DD365C" w:rsidRPr="00693608">
        <w:rPr>
          <w:b/>
          <w:highlight w:val="yellow"/>
        </w:rPr>
        <w:t>Contribution to Injury Test</w:t>
      </w:r>
      <w:r w:rsidR="00526EF8" w:rsidRPr="00693608">
        <w:rPr>
          <w:b/>
        </w:rPr>
        <w:t xml:space="preserve"> </w:t>
      </w:r>
      <w:r w:rsidR="00693608" w:rsidRPr="00526EF8">
        <w:rPr>
          <w:b/>
          <w:color w:val="0000FF"/>
        </w:rPr>
        <w:t>Clements</w:t>
      </w:r>
      <w:r w:rsidR="00693608">
        <w:rPr>
          <w:b/>
          <w:color w:val="0000FF"/>
        </w:rPr>
        <w:t xml:space="preserve"> (develops it from Snell to contribution to injury as opposed to risk)</w:t>
      </w:r>
    </w:p>
    <w:p w14:paraId="5BB29C39" w14:textId="6DD26C8B" w:rsidR="006B723A" w:rsidRPr="006B723A" w:rsidRDefault="006B723A" w:rsidP="00D55012">
      <w:pPr>
        <w:pStyle w:val="ListParagraph"/>
        <w:numPr>
          <w:ilvl w:val="0"/>
          <w:numId w:val="116"/>
        </w:numPr>
        <w:rPr>
          <w:color w:val="0000FF"/>
        </w:rPr>
      </w:pPr>
      <w:r>
        <w:t xml:space="preserve">First introduced in </w:t>
      </w:r>
      <w:r w:rsidRPr="006B723A">
        <w:rPr>
          <w:color w:val="0000FF"/>
        </w:rPr>
        <w:t>Athey v Leonati</w:t>
      </w:r>
      <w:r w:rsidR="00490CDD">
        <w:rPr>
          <w:color w:val="0000FF"/>
        </w:rPr>
        <w:t xml:space="preserve">, evolved in Snell, </w:t>
      </w:r>
    </w:p>
    <w:p w14:paraId="77B41E1D" w14:textId="6E2015F0" w:rsidR="00DD365C" w:rsidRDefault="00526EF8" w:rsidP="00D55012">
      <w:pPr>
        <w:pStyle w:val="ListParagraph"/>
        <w:numPr>
          <w:ilvl w:val="0"/>
          <w:numId w:val="116"/>
        </w:numPr>
      </w:pPr>
      <w:r>
        <w:t>But for test is standard cau</w:t>
      </w:r>
      <w:r w:rsidR="00C2585A">
        <w:t xml:space="preserve">sation for cases with </w:t>
      </w:r>
      <w:r>
        <w:t>multiple causes</w:t>
      </w:r>
      <w:r w:rsidR="007255BA">
        <w:t xml:space="preserve"> where but-for test is impossible to prove causation</w:t>
      </w:r>
      <w:r w:rsidR="00C2585A">
        <w:t xml:space="preserve"> through no fault of the P</w:t>
      </w:r>
      <w:r w:rsidR="007255BA">
        <w:t xml:space="preserve"> </w:t>
      </w:r>
      <w:r w:rsidR="007255BA" w:rsidRPr="00A150B6">
        <w:rPr>
          <w:color w:val="0000FF"/>
        </w:rPr>
        <w:t>Clements</w:t>
      </w:r>
    </w:p>
    <w:p w14:paraId="42D06EB6" w14:textId="7BB725B1" w:rsidR="00D27AE9" w:rsidRPr="000A0A9D" w:rsidRDefault="00D27AE9" w:rsidP="00D55012">
      <w:pPr>
        <w:pStyle w:val="ListParagraph"/>
        <w:numPr>
          <w:ilvl w:val="0"/>
          <w:numId w:val="116"/>
        </w:numPr>
      </w:pPr>
      <w:r w:rsidRPr="000A0A9D">
        <w:rPr>
          <w:b/>
        </w:rPr>
        <w:t>Material contribution to injury test substitutes proof of material contribution to risk instead of the requirement of but for causation</w:t>
      </w:r>
      <w:r>
        <w:t xml:space="preserve"> </w:t>
      </w:r>
      <w:r w:rsidRPr="00D27AE9">
        <w:rPr>
          <w:color w:val="0000FF"/>
        </w:rPr>
        <w:t>Clements</w:t>
      </w:r>
    </w:p>
    <w:p w14:paraId="23E732CE" w14:textId="2BB5B7B9" w:rsidR="00490CDD" w:rsidRPr="00BA5B41" w:rsidRDefault="00490CDD" w:rsidP="00D55012">
      <w:pPr>
        <w:pStyle w:val="ListParagraph"/>
        <w:numPr>
          <w:ilvl w:val="1"/>
          <w:numId w:val="116"/>
        </w:numPr>
        <w:rPr>
          <w:highlight w:val="yellow"/>
        </w:rPr>
      </w:pPr>
      <w:r w:rsidRPr="00BA5B41">
        <w:rPr>
          <w:b/>
          <w:highlight w:val="yellow"/>
        </w:rPr>
        <w:t xml:space="preserve">TEST: </w:t>
      </w:r>
      <w:r w:rsidRPr="00BA5B41">
        <w:rPr>
          <w:b/>
          <w:color w:val="0000FF"/>
          <w:highlight w:val="yellow"/>
        </w:rPr>
        <w:t>Clements</w:t>
      </w:r>
    </w:p>
    <w:p w14:paraId="685F6682" w14:textId="245FA58B" w:rsidR="000A0A9D" w:rsidRPr="00BA5B41" w:rsidRDefault="000A0A9D" w:rsidP="00D55012">
      <w:pPr>
        <w:pStyle w:val="ListParagraph"/>
        <w:numPr>
          <w:ilvl w:val="1"/>
          <w:numId w:val="116"/>
        </w:numPr>
        <w:rPr>
          <w:highlight w:val="yellow"/>
        </w:rPr>
      </w:pPr>
      <w:r w:rsidRPr="00BA5B41">
        <w:rPr>
          <w:b/>
          <w:highlight w:val="yellow"/>
        </w:rPr>
        <w:t xml:space="preserve">Multiple </w:t>
      </w:r>
      <w:r w:rsidR="00490CDD" w:rsidRPr="00BA5B41">
        <w:rPr>
          <w:b/>
          <w:highlight w:val="yellow"/>
        </w:rPr>
        <w:t xml:space="preserve">negligent </w:t>
      </w:r>
      <w:r w:rsidRPr="00BA5B41">
        <w:rPr>
          <w:b/>
          <w:highlight w:val="yellow"/>
        </w:rPr>
        <w:t>defendants</w:t>
      </w:r>
      <w:r w:rsidR="00CB0652">
        <w:rPr>
          <w:b/>
          <w:highlight w:val="yellow"/>
        </w:rPr>
        <w:t xml:space="preserve"> (had been limited to 2 in </w:t>
      </w:r>
      <w:r w:rsidR="00CB0652" w:rsidRPr="006A6E7F">
        <w:rPr>
          <w:b/>
          <w:color w:val="0000FF"/>
          <w:highlight w:val="yellow"/>
        </w:rPr>
        <w:t>Cook v Lewis</w:t>
      </w:r>
      <w:r w:rsidR="00CB0652">
        <w:rPr>
          <w:b/>
          <w:highlight w:val="yellow"/>
        </w:rPr>
        <w:t>)</w:t>
      </w:r>
    </w:p>
    <w:p w14:paraId="6A6F5F64" w14:textId="1E82778A" w:rsidR="000A0A9D" w:rsidRPr="00BA5B41" w:rsidRDefault="000A0A9D" w:rsidP="00D55012">
      <w:pPr>
        <w:pStyle w:val="ListParagraph"/>
        <w:numPr>
          <w:ilvl w:val="1"/>
          <w:numId w:val="116"/>
        </w:numPr>
        <w:rPr>
          <w:highlight w:val="yellow"/>
        </w:rPr>
      </w:pPr>
      <w:r w:rsidRPr="00BA5B41">
        <w:rPr>
          <w:b/>
          <w:highlight w:val="yellow"/>
        </w:rPr>
        <w:t>Each caused harm or contributed to harm</w:t>
      </w:r>
    </w:p>
    <w:p w14:paraId="6E611C2A" w14:textId="0E309B6A" w:rsidR="000A0A9D" w:rsidRPr="00BA5B41" w:rsidRDefault="000A0A9D" w:rsidP="00D55012">
      <w:pPr>
        <w:pStyle w:val="ListParagraph"/>
        <w:numPr>
          <w:ilvl w:val="1"/>
          <w:numId w:val="116"/>
        </w:numPr>
        <w:rPr>
          <w:highlight w:val="yellow"/>
        </w:rPr>
      </w:pPr>
      <w:r w:rsidRPr="00BA5B41">
        <w:rPr>
          <w:b/>
          <w:highlight w:val="yellow"/>
        </w:rPr>
        <w:t>But for the defendants actions there would not have been harm</w:t>
      </w:r>
    </w:p>
    <w:p w14:paraId="6AA5FAE6" w14:textId="0A81C5FB" w:rsidR="00153672" w:rsidRPr="000A0A9D" w:rsidRDefault="00CD56D1" w:rsidP="00D55012">
      <w:pPr>
        <w:pStyle w:val="ListParagraph"/>
        <w:numPr>
          <w:ilvl w:val="0"/>
          <w:numId w:val="116"/>
        </w:numPr>
        <w:rPr>
          <w:b/>
        </w:rPr>
      </w:pPr>
      <w:r w:rsidRPr="000A0A9D">
        <w:rPr>
          <w:b/>
        </w:rPr>
        <w:t xml:space="preserve">Only applies where it is impossible to say that a particular Ds negligent act in fact caused the injury </w:t>
      </w:r>
      <w:r w:rsidR="007255BA" w:rsidRPr="000A0A9D">
        <w:rPr>
          <w:b/>
          <w:color w:val="0000FF"/>
        </w:rPr>
        <w:t>Clements</w:t>
      </w:r>
    </w:p>
    <w:p w14:paraId="572317CF" w14:textId="7D03C92D" w:rsidR="00CD56D1" w:rsidRPr="00490CDD" w:rsidRDefault="00E40687" w:rsidP="00D55012">
      <w:pPr>
        <w:pStyle w:val="ListParagraph"/>
        <w:numPr>
          <w:ilvl w:val="0"/>
          <w:numId w:val="116"/>
        </w:numPr>
      </w:pPr>
      <w:r>
        <w:t xml:space="preserve">Imposes liability not because the act caused the injury, but contributed to the risk the injury would occur </w:t>
      </w:r>
      <w:r w:rsidR="007255BA" w:rsidRPr="00A150B6">
        <w:rPr>
          <w:color w:val="0000FF"/>
        </w:rPr>
        <w:t>Clements</w:t>
      </w:r>
    </w:p>
    <w:p w14:paraId="1F0A50F3" w14:textId="150CD9C2" w:rsidR="00490CDD" w:rsidRDefault="00490CDD" w:rsidP="00D55012">
      <w:pPr>
        <w:pStyle w:val="ListParagraph"/>
        <w:numPr>
          <w:ilvl w:val="0"/>
          <w:numId w:val="116"/>
        </w:numPr>
      </w:pPr>
      <w:r w:rsidRPr="00153672">
        <w:t>Material contribution to in</w:t>
      </w:r>
      <w:r>
        <w:t>j</w:t>
      </w:r>
      <w:r w:rsidRPr="00153672">
        <w:t>ury is not a causation test – its is policy driven rule of law designed to permit Ps to recover in cases where they cant prove causation</w:t>
      </w:r>
      <w:r>
        <w:rPr>
          <w:color w:val="0000FF"/>
        </w:rPr>
        <w:t xml:space="preserve"> (MacDonald v Goertz quoted in Clements)</w:t>
      </w:r>
    </w:p>
    <w:p w14:paraId="290A9C27" w14:textId="77777777" w:rsidR="00490CDD" w:rsidRDefault="00490CDD" w:rsidP="00490CDD"/>
    <w:p w14:paraId="1BC93099" w14:textId="77777777" w:rsidR="00B91354" w:rsidRDefault="00B91354" w:rsidP="002A4A2F"/>
    <w:tbl>
      <w:tblPr>
        <w:tblStyle w:val="TableGrid"/>
        <w:tblW w:w="0" w:type="auto"/>
        <w:tblLook w:val="04A0" w:firstRow="1" w:lastRow="0" w:firstColumn="1" w:lastColumn="0" w:noHBand="0" w:noVBand="1"/>
      </w:tblPr>
      <w:tblGrid>
        <w:gridCol w:w="9734"/>
      </w:tblGrid>
      <w:tr w:rsidR="00117C4E" w:rsidRPr="00B22B53" w14:paraId="29A850A5" w14:textId="77777777" w:rsidTr="002E3D15">
        <w:tc>
          <w:tcPr>
            <w:tcW w:w="9734" w:type="dxa"/>
            <w:shd w:val="clear" w:color="auto" w:fill="FFFF99"/>
          </w:tcPr>
          <w:p w14:paraId="4ABC0212" w14:textId="46138A27" w:rsidR="00117C4E" w:rsidRPr="00B22B53" w:rsidRDefault="00117C4E" w:rsidP="002E3D15">
            <w:pPr>
              <w:pStyle w:val="Heading3"/>
            </w:pPr>
            <w:bookmarkStart w:id="55" w:name="_Toc353872776"/>
            <w:r w:rsidRPr="004E7EC4">
              <w:t>Walker Estate v York Finch General Hospital</w:t>
            </w:r>
            <w:bookmarkEnd w:id="55"/>
          </w:p>
        </w:tc>
      </w:tr>
      <w:tr w:rsidR="00117C4E" w:rsidRPr="00B22B53" w14:paraId="175C4CB4" w14:textId="77777777" w:rsidTr="002E3D15">
        <w:trPr>
          <w:trHeight w:val="1067"/>
        </w:trPr>
        <w:tc>
          <w:tcPr>
            <w:tcW w:w="9734" w:type="dxa"/>
          </w:tcPr>
          <w:p w14:paraId="392A9731" w14:textId="77777777" w:rsidR="00117C4E" w:rsidRDefault="00117C4E" w:rsidP="002E3D15"/>
          <w:p w14:paraId="14280F2E" w14:textId="207EFB6F" w:rsidR="00117C4E" w:rsidRPr="007649D5" w:rsidRDefault="00117C4E" w:rsidP="00117C4E">
            <w:r w:rsidRPr="00117C4E">
              <w:rPr>
                <w:b/>
              </w:rPr>
              <w:t>Facts</w:t>
            </w:r>
            <w:r w:rsidRPr="007649D5">
              <w:t xml:space="preserve">: HIV man donates blood. Red Cross had some knowledge of AIDS but didn’t warn P. </w:t>
            </w:r>
            <w:r w:rsidR="004E7EC4">
              <w:t>Walker</w:t>
            </w:r>
            <w:r w:rsidRPr="007649D5">
              <w:t xml:space="preserve"> receives blood and dies from AIDS. </w:t>
            </w:r>
          </w:p>
          <w:p w14:paraId="5FDB10BB" w14:textId="77777777" w:rsidR="00117C4E" w:rsidRPr="007649D5" w:rsidRDefault="00117C4E" w:rsidP="00D55012">
            <w:pPr>
              <w:pStyle w:val="ListParagraph"/>
              <w:numPr>
                <w:ilvl w:val="0"/>
                <w:numId w:val="41"/>
              </w:numPr>
            </w:pPr>
            <w:r w:rsidRPr="007A67F9">
              <w:rPr>
                <w:b/>
              </w:rPr>
              <w:t>Material contribution</w:t>
            </w:r>
            <w:r w:rsidRPr="007649D5">
              <w:t xml:space="preserve"> – D’s conduct was a sufficient (not necessary condition)</w:t>
            </w:r>
          </w:p>
          <w:p w14:paraId="721DB889" w14:textId="77777777" w:rsidR="00117C4E" w:rsidRPr="007649D5" w:rsidRDefault="00117C4E" w:rsidP="00D55012">
            <w:pPr>
              <w:pStyle w:val="ListParagraph"/>
              <w:numPr>
                <w:ilvl w:val="0"/>
                <w:numId w:val="41"/>
              </w:numPr>
            </w:pPr>
            <w:r w:rsidRPr="007649D5">
              <w:t>Material contributing factor – outside the de minimus range (obiter)</w:t>
            </w:r>
          </w:p>
          <w:p w14:paraId="793D6178" w14:textId="77777777" w:rsidR="00117C4E" w:rsidRPr="007649D5" w:rsidRDefault="00117C4E" w:rsidP="00D55012">
            <w:pPr>
              <w:pStyle w:val="ListParagraph"/>
              <w:numPr>
                <w:ilvl w:val="0"/>
                <w:numId w:val="41"/>
              </w:numPr>
            </w:pPr>
            <w:r w:rsidRPr="007649D5">
              <w:t>Notes some situations where but-for doesn’t apply, like when the D has no control over what P will do  / multiple contributing causes</w:t>
            </w:r>
          </w:p>
          <w:p w14:paraId="42D1229E" w14:textId="77777777" w:rsidR="00117C4E" w:rsidRPr="007A67F9" w:rsidRDefault="00117C4E" w:rsidP="00D55012">
            <w:pPr>
              <w:pStyle w:val="ListParagraph"/>
              <w:numPr>
                <w:ilvl w:val="0"/>
                <w:numId w:val="41"/>
              </w:numPr>
              <w:rPr>
                <w:b/>
              </w:rPr>
            </w:pPr>
            <w:r w:rsidRPr="007A67F9">
              <w:rPr>
                <w:b/>
              </w:rPr>
              <w:t>*Standard of breach should be assessed based on knowledge at time of breach</w:t>
            </w:r>
          </w:p>
          <w:p w14:paraId="6C29E222" w14:textId="77777777" w:rsidR="00117C4E" w:rsidRPr="007A67F9" w:rsidRDefault="00117C4E" w:rsidP="00D55012">
            <w:pPr>
              <w:pStyle w:val="ListParagraph"/>
              <w:numPr>
                <w:ilvl w:val="0"/>
                <w:numId w:val="41"/>
              </w:numPr>
              <w:rPr>
                <w:b/>
                <w:color w:val="FF0000"/>
              </w:rPr>
            </w:pPr>
            <w:r w:rsidRPr="007A67F9">
              <w:rPr>
                <w:b/>
                <w:color w:val="FF0000"/>
              </w:rPr>
              <w:t>Hospital was seen as learned intermediary</w:t>
            </w:r>
          </w:p>
          <w:p w14:paraId="1DD53148" w14:textId="77777777" w:rsidR="00117C4E" w:rsidRDefault="00117C4E" w:rsidP="00117C4E">
            <w:r w:rsidRPr="007649D5">
              <w:t xml:space="preserve">*Note – normative proscriptions – what they should’ve done was same as American Red Cross. Blanket statement against gay men issued. Loss of faith in Red Cross, and they lost monopoly over blood bank. </w:t>
            </w:r>
          </w:p>
          <w:p w14:paraId="30F08CF4" w14:textId="77777777" w:rsidR="00117C4E" w:rsidRPr="00B22B53" w:rsidRDefault="00117C4E" w:rsidP="002E3D15">
            <w:pPr>
              <w:rPr>
                <w:b/>
                <w:color w:val="0000FF"/>
              </w:rPr>
            </w:pPr>
          </w:p>
        </w:tc>
      </w:tr>
    </w:tbl>
    <w:p w14:paraId="6164C381" w14:textId="77777777" w:rsidR="00265627" w:rsidRDefault="00265627" w:rsidP="002A4A2F"/>
    <w:p w14:paraId="1D133D4F" w14:textId="77777777" w:rsidR="003668C3" w:rsidRDefault="003668C3" w:rsidP="002A4A2F"/>
    <w:p w14:paraId="30268950" w14:textId="77777777" w:rsidR="002F3E5D" w:rsidRDefault="002F3E5D" w:rsidP="002A4A2F"/>
    <w:tbl>
      <w:tblPr>
        <w:tblStyle w:val="TableGrid"/>
        <w:tblW w:w="0" w:type="auto"/>
        <w:tblLook w:val="04A0" w:firstRow="1" w:lastRow="0" w:firstColumn="1" w:lastColumn="0" w:noHBand="0" w:noVBand="1"/>
      </w:tblPr>
      <w:tblGrid>
        <w:gridCol w:w="9734"/>
      </w:tblGrid>
      <w:tr w:rsidR="00394788" w:rsidRPr="00B22B53" w14:paraId="36E8C349" w14:textId="77777777" w:rsidTr="003C5212">
        <w:tc>
          <w:tcPr>
            <w:tcW w:w="9734" w:type="dxa"/>
            <w:shd w:val="clear" w:color="auto" w:fill="FFFF99"/>
          </w:tcPr>
          <w:p w14:paraId="4F381E21" w14:textId="1D79EEF0" w:rsidR="00394788" w:rsidRPr="00B22B53" w:rsidRDefault="00394788" w:rsidP="003C5212">
            <w:pPr>
              <w:pStyle w:val="Heading3"/>
            </w:pPr>
            <w:bookmarkStart w:id="56" w:name="_Toc353872777"/>
            <w:r>
              <w:t>Clements v Clements</w:t>
            </w:r>
            <w:r w:rsidR="00CD27D4">
              <w:t xml:space="preserve"> 2012</w:t>
            </w:r>
            <w:bookmarkEnd w:id="56"/>
            <w:r w:rsidR="00CD27D4">
              <w:t xml:space="preserve"> </w:t>
            </w:r>
          </w:p>
        </w:tc>
      </w:tr>
      <w:tr w:rsidR="00394788" w:rsidRPr="00B22B53" w14:paraId="0D913961" w14:textId="77777777" w:rsidTr="00D62819">
        <w:trPr>
          <w:trHeight w:val="63"/>
        </w:trPr>
        <w:tc>
          <w:tcPr>
            <w:tcW w:w="9734" w:type="dxa"/>
          </w:tcPr>
          <w:p w14:paraId="1A98A58F" w14:textId="125DA582" w:rsidR="00394788" w:rsidRDefault="00394788" w:rsidP="003C5212"/>
          <w:p w14:paraId="661FF90B" w14:textId="77777777" w:rsidR="003343FB" w:rsidRDefault="00394788" w:rsidP="003C5212">
            <w:r w:rsidRPr="00117C4E">
              <w:rPr>
                <w:b/>
              </w:rPr>
              <w:t>Facts</w:t>
            </w:r>
            <w:r w:rsidRPr="007649D5">
              <w:t xml:space="preserve">: </w:t>
            </w:r>
            <w:r w:rsidR="00185E07">
              <w:t xml:space="preserve">D driving motorcycle in wet weather with P (wife) on back. Motorbike overloaded by 100 lbs. Nail punctured tire. D sped to 120 in 100 zone passing car. Nail fell out, rear tire deflated, motorcycle crashed. P sued D for severe brain injury. </w:t>
            </w:r>
          </w:p>
          <w:p w14:paraId="1D13B2F3" w14:textId="77777777" w:rsidR="006054D4" w:rsidRDefault="006054D4" w:rsidP="003C5212"/>
          <w:p w14:paraId="332CB37E" w14:textId="5F9F62D1" w:rsidR="003343FB" w:rsidRDefault="00185E07" w:rsidP="003C5212">
            <w:r w:rsidRPr="006054D4">
              <w:rPr>
                <w:b/>
              </w:rPr>
              <w:t>Trial</w:t>
            </w:r>
            <w:r>
              <w:t>: D’s negligence contributed to Ps injury but P could not satisfy but for test of causation due to limit</w:t>
            </w:r>
            <w:r w:rsidR="000F365D">
              <w:t>a</w:t>
            </w:r>
            <w:r>
              <w:t>tions in crash reconstruction evidence.  Applied material contribution test</w:t>
            </w:r>
            <w:r w:rsidR="000F365D">
              <w:t xml:space="preserve"> </w:t>
            </w:r>
            <w:r>
              <w:t xml:space="preserve">and held D liable. </w:t>
            </w:r>
          </w:p>
          <w:p w14:paraId="28AD56BC" w14:textId="49A0E35D" w:rsidR="003343FB" w:rsidRDefault="003343FB" w:rsidP="003C5212">
            <w:r w:rsidRPr="006054D4">
              <w:rPr>
                <w:b/>
              </w:rPr>
              <w:t>CA</w:t>
            </w:r>
            <w:r>
              <w:t>: set aside and dismissed Ps action b/c failed to satis</w:t>
            </w:r>
            <w:r w:rsidR="000F365D">
              <w:t>f</w:t>
            </w:r>
            <w:r>
              <w:t>y but for test and did not want to apply material contribution test</w:t>
            </w:r>
          </w:p>
          <w:p w14:paraId="3C2DE944" w14:textId="5BA566CD" w:rsidR="00D27AE9" w:rsidRDefault="00D27AE9" w:rsidP="003C5212">
            <w:r w:rsidRPr="00D27AE9">
              <w:rPr>
                <w:b/>
              </w:rPr>
              <w:t>SCC</w:t>
            </w:r>
            <w:r>
              <w:t xml:space="preserve"> material contribution test not suitable on the facts, returned for new trial</w:t>
            </w:r>
          </w:p>
          <w:p w14:paraId="6D1410D9" w14:textId="54EEBEF1" w:rsidR="00394788" w:rsidRDefault="00394788" w:rsidP="003C5212">
            <w:r w:rsidRPr="007649D5">
              <w:t xml:space="preserve"> </w:t>
            </w:r>
          </w:p>
          <w:p w14:paraId="5315F756" w14:textId="009EC9F7" w:rsidR="00C40C0F" w:rsidRPr="000F365D" w:rsidRDefault="00C40C0F" w:rsidP="003C5212">
            <w:pPr>
              <w:rPr>
                <w:b/>
              </w:rPr>
            </w:pPr>
            <w:r w:rsidRPr="00751D72">
              <w:rPr>
                <w:b/>
              </w:rPr>
              <w:t>Issue</w:t>
            </w:r>
            <w:r w:rsidR="00751D72">
              <w:t xml:space="preserve">: </w:t>
            </w:r>
            <w:r w:rsidR="00751D72" w:rsidRPr="000F365D">
              <w:rPr>
                <w:b/>
              </w:rPr>
              <w:t xml:space="preserve">Does </w:t>
            </w:r>
            <w:r w:rsidR="00B32ABA" w:rsidRPr="000F365D">
              <w:rPr>
                <w:b/>
              </w:rPr>
              <w:t>the but-</w:t>
            </w:r>
            <w:r w:rsidR="00A866E0" w:rsidRPr="000F365D">
              <w:rPr>
                <w:b/>
              </w:rPr>
              <w:t xml:space="preserve">for test apply in this case, or can a material contribution to risk suffice?  BUT FOR </w:t>
            </w:r>
            <w:r w:rsidR="000F365D">
              <w:rPr>
                <w:b/>
              </w:rPr>
              <w:t>but also establishes the material contribution to risk test.</w:t>
            </w:r>
          </w:p>
          <w:p w14:paraId="67EB688E" w14:textId="77777777" w:rsidR="00FC48D5" w:rsidRPr="000F365D" w:rsidRDefault="00FC48D5" w:rsidP="003C5212">
            <w:pPr>
              <w:rPr>
                <w:b/>
              </w:rPr>
            </w:pPr>
          </w:p>
          <w:p w14:paraId="4D16EF58" w14:textId="77777777" w:rsidR="00FC48D5" w:rsidRDefault="00FC48D5" w:rsidP="003C5212">
            <w:r w:rsidRPr="00FC48D5">
              <w:rPr>
                <w:b/>
              </w:rPr>
              <w:t>Ratio</w:t>
            </w:r>
            <w:r>
              <w:t>:</w:t>
            </w:r>
          </w:p>
          <w:p w14:paraId="03E8E20F" w14:textId="66B17D9E" w:rsidR="00FC48D5" w:rsidRPr="00FC48D5" w:rsidRDefault="00FC48D5" w:rsidP="00D55012">
            <w:pPr>
              <w:pStyle w:val="ListParagraph"/>
              <w:numPr>
                <w:ilvl w:val="0"/>
                <w:numId w:val="117"/>
              </w:numPr>
              <w:rPr>
                <w:b/>
                <w:color w:val="0000FF"/>
              </w:rPr>
            </w:pPr>
            <w:r w:rsidRPr="00FC48D5">
              <w:rPr>
                <w:b/>
                <w:color w:val="0000FF"/>
              </w:rPr>
              <w:t>Material contribution to risk is rarely used – only when a P cannot prove but for causation test</w:t>
            </w:r>
          </w:p>
          <w:p w14:paraId="6FE4188D" w14:textId="258AE98F" w:rsidR="00FC48D5" w:rsidRPr="00FC48D5" w:rsidRDefault="00FC48D5" w:rsidP="00D55012">
            <w:pPr>
              <w:pStyle w:val="ListParagraph"/>
              <w:numPr>
                <w:ilvl w:val="0"/>
                <w:numId w:val="117"/>
              </w:numPr>
              <w:rPr>
                <w:color w:val="0000FF"/>
              </w:rPr>
            </w:pPr>
            <w:r w:rsidRPr="00FC48D5">
              <w:rPr>
                <w:b/>
                <w:color w:val="0000FF"/>
              </w:rPr>
              <w:t>Must show causation impossible to prove</w:t>
            </w:r>
            <w:r w:rsidRPr="00FC48D5">
              <w:rPr>
                <w:color w:val="0000FF"/>
              </w:rPr>
              <w:t xml:space="preserve">: </w:t>
            </w:r>
          </w:p>
          <w:p w14:paraId="2D15D4EB" w14:textId="77777777" w:rsidR="00FC48D5" w:rsidRDefault="00B32ABA" w:rsidP="00D55012">
            <w:pPr>
              <w:pStyle w:val="ListParagraph"/>
              <w:numPr>
                <w:ilvl w:val="1"/>
                <w:numId w:val="117"/>
              </w:numPr>
            </w:pPr>
            <w:r>
              <w:t>How do you distinguish between where its truly impossible to prove causation, or where the P simply failed to prove on a BOP?</w:t>
            </w:r>
          </w:p>
          <w:p w14:paraId="035942A0" w14:textId="5C870BEE" w:rsidR="00B32ABA" w:rsidRPr="00B32ABA" w:rsidRDefault="00B32ABA" w:rsidP="00D55012">
            <w:pPr>
              <w:pStyle w:val="ListParagraph"/>
              <w:numPr>
                <w:ilvl w:val="1"/>
                <w:numId w:val="117"/>
              </w:numPr>
            </w:pPr>
            <w:r>
              <w:t xml:space="preserve">Scientific causation not required </w:t>
            </w:r>
            <w:r w:rsidRPr="00B32ABA">
              <w:rPr>
                <w:color w:val="0000FF"/>
              </w:rPr>
              <w:t>Snell</w:t>
            </w:r>
          </w:p>
          <w:p w14:paraId="43E18B18" w14:textId="63E281F5" w:rsidR="00B32ABA" w:rsidRPr="007649D5" w:rsidRDefault="00B32ABA" w:rsidP="00D55012">
            <w:pPr>
              <w:pStyle w:val="ListParagraph"/>
              <w:numPr>
                <w:ilvl w:val="1"/>
                <w:numId w:val="117"/>
              </w:numPr>
            </w:pPr>
            <w:r>
              <w:rPr>
                <w:color w:val="0000FF"/>
              </w:rPr>
              <w:t>Applies in cases with multiple tortfeasors (ie Cook) only, and only when the but-for test fails</w:t>
            </w:r>
          </w:p>
          <w:p w14:paraId="49E266DE" w14:textId="77777777" w:rsidR="00394788" w:rsidRPr="00B22B53" w:rsidRDefault="00394788" w:rsidP="00701AF6">
            <w:pPr>
              <w:rPr>
                <w:b/>
                <w:color w:val="0000FF"/>
              </w:rPr>
            </w:pPr>
          </w:p>
        </w:tc>
      </w:tr>
    </w:tbl>
    <w:p w14:paraId="18424625" w14:textId="02F6681A" w:rsidR="00BA4C98" w:rsidRPr="007649D5" w:rsidRDefault="00BA4C98" w:rsidP="00D34E50">
      <w:pPr>
        <w:pStyle w:val="Subtitle"/>
      </w:pPr>
      <w:r>
        <w:t>Multiple Causes</w:t>
      </w:r>
    </w:p>
    <w:p w14:paraId="42046604" w14:textId="77777777" w:rsidR="00BA4C98" w:rsidRDefault="00BA4C98" w:rsidP="00BA4C98">
      <w:pPr>
        <w:rPr>
          <w:b/>
        </w:rPr>
      </w:pPr>
    </w:p>
    <w:p w14:paraId="7D9094E4" w14:textId="3C019027" w:rsidR="00BA4C98" w:rsidRDefault="00BA4C98" w:rsidP="00D55012">
      <w:pPr>
        <w:pStyle w:val="ListParagraph"/>
        <w:numPr>
          <w:ilvl w:val="0"/>
          <w:numId w:val="118"/>
        </w:numPr>
      </w:pPr>
      <w:r w:rsidRPr="00BA4C98">
        <w:t xml:space="preserve">Are the injuries </w:t>
      </w:r>
      <w:r w:rsidRPr="000F5926">
        <w:rPr>
          <w:b/>
        </w:rPr>
        <w:t>divisible</w:t>
      </w:r>
      <w:r w:rsidRPr="00BA4C98">
        <w:t>? (Divided into distinct losses that are each attributable to a single tortfeasor?</w:t>
      </w:r>
    </w:p>
    <w:p w14:paraId="5B0A84C5" w14:textId="3DDA422A" w:rsidR="001F2C12" w:rsidRDefault="001F2C12" w:rsidP="00D55012">
      <w:pPr>
        <w:pStyle w:val="ListParagraph"/>
        <w:numPr>
          <w:ilvl w:val="0"/>
          <w:numId w:val="118"/>
        </w:numPr>
      </w:pPr>
      <w:r>
        <w:t>If divisible, can have separate cause of action against each tortfeasor and but-for test will apply</w:t>
      </w:r>
      <w:r w:rsidR="000F5926">
        <w:t xml:space="preserve"> </w:t>
      </w:r>
      <w:r w:rsidR="000F5926" w:rsidRPr="000F5926">
        <w:rPr>
          <w:color w:val="0000FF"/>
        </w:rPr>
        <w:t>Athey</w:t>
      </w:r>
      <w:r w:rsidR="000F5926">
        <w:t xml:space="preserve"> </w:t>
      </w:r>
    </w:p>
    <w:p w14:paraId="5E4F2D5B" w14:textId="69FEA2EF" w:rsidR="00C71832" w:rsidRDefault="008B77E8" w:rsidP="00D55012">
      <w:pPr>
        <w:pStyle w:val="ListParagraph"/>
        <w:numPr>
          <w:ilvl w:val="0"/>
          <w:numId w:val="118"/>
        </w:numPr>
      </w:pPr>
      <w:r>
        <w:t>Distinguished from multiple tortfeasors with one harm</w:t>
      </w:r>
    </w:p>
    <w:p w14:paraId="61881AA9" w14:textId="77777777" w:rsidR="009058B8" w:rsidRDefault="009058B8" w:rsidP="009058B8"/>
    <w:p w14:paraId="26B02E06" w14:textId="6D69BC99" w:rsidR="000660E5" w:rsidRPr="007D552D" w:rsidRDefault="00751669" w:rsidP="00D55012">
      <w:pPr>
        <w:pStyle w:val="ListParagraph"/>
        <w:numPr>
          <w:ilvl w:val="0"/>
          <w:numId w:val="118"/>
        </w:numPr>
        <w:rPr>
          <w:b/>
        </w:rPr>
      </w:pPr>
      <w:r w:rsidRPr="00F8751F">
        <w:rPr>
          <w:b/>
        </w:rPr>
        <w:t xml:space="preserve">Joint tortfeasors can share liability when:  </w:t>
      </w:r>
      <w:r w:rsidRPr="00F8751F">
        <w:rPr>
          <w:b/>
          <w:color w:val="0000FF"/>
        </w:rPr>
        <w:t>Cook v Lewis</w:t>
      </w:r>
      <w:r w:rsidRPr="00F8751F">
        <w:rPr>
          <w:b/>
        </w:rPr>
        <w:br/>
        <w:t>1) principal and agent</w:t>
      </w:r>
      <w:r w:rsidRPr="00F8751F">
        <w:rPr>
          <w:b/>
        </w:rPr>
        <w:br/>
        <w:t>2) master and servant (employees committing tort in employment)</w:t>
      </w:r>
      <w:r w:rsidRPr="00F8751F">
        <w:rPr>
          <w:b/>
        </w:rPr>
        <w:br/>
        <w:t>3) concerted actions or joint ventures (two or more individuals acting to bring about a comm illegal, dangerous end or one which negligence can be anticipated)</w:t>
      </w:r>
      <w:r w:rsidR="007473B5" w:rsidRPr="00F8751F">
        <w:rPr>
          <w:b/>
        </w:rPr>
        <w:br/>
      </w:r>
    </w:p>
    <w:p w14:paraId="7B0F9106" w14:textId="5EA39308" w:rsidR="00751669" w:rsidRPr="00F8751F" w:rsidRDefault="007473B5" w:rsidP="00D55012">
      <w:pPr>
        <w:pStyle w:val="ListParagraph"/>
        <w:numPr>
          <w:ilvl w:val="0"/>
          <w:numId w:val="118"/>
        </w:numPr>
        <w:rPr>
          <w:b/>
        </w:rPr>
      </w:pPr>
      <w:r w:rsidRPr="00F8751F">
        <w:rPr>
          <w:b/>
        </w:rPr>
        <w:t xml:space="preserve">IF Joint tortfeasors, only have to prove </w:t>
      </w:r>
      <w:r w:rsidRPr="00F8751F">
        <w:rPr>
          <w:b/>
          <w:u w:val="single"/>
        </w:rPr>
        <w:t>one</w:t>
      </w:r>
      <w:r w:rsidRPr="00F8751F">
        <w:rPr>
          <w:b/>
        </w:rPr>
        <w:t xml:space="preserve"> of them was a negligent cause!</w:t>
      </w:r>
      <w:r w:rsidR="009058B8">
        <w:rPr>
          <w:b/>
        </w:rPr>
        <w:t xml:space="preserve"> Jointly and severably liable – </w:t>
      </w:r>
      <w:r w:rsidR="009058B8" w:rsidRPr="000660E5">
        <w:rPr>
          <w:b/>
          <w:color w:val="0000FF"/>
        </w:rPr>
        <w:t xml:space="preserve">BC Negligence Act </w:t>
      </w:r>
      <w:r w:rsidR="00745095">
        <w:rPr>
          <w:color w:val="0000FF"/>
        </w:rPr>
        <w:t>and</w:t>
      </w:r>
      <w:r w:rsidR="009058B8" w:rsidRPr="000660E5">
        <w:rPr>
          <w:b/>
          <w:color w:val="0000FF"/>
        </w:rPr>
        <w:t xml:space="preserve"> ATHEY</w:t>
      </w:r>
    </w:p>
    <w:p w14:paraId="5FCD81EF" w14:textId="77777777" w:rsidR="008B77E8" w:rsidRDefault="008B77E8" w:rsidP="008B77E8"/>
    <w:p w14:paraId="48BBA012" w14:textId="3DC644C0" w:rsidR="008B77E8" w:rsidRPr="00567777" w:rsidRDefault="008B77E8" w:rsidP="00D34E50">
      <w:pPr>
        <w:pStyle w:val="Subtitle"/>
      </w:pPr>
      <w:r w:rsidRPr="00567777">
        <w:t>Independent INSUFFICIENT Causes</w:t>
      </w:r>
    </w:p>
    <w:p w14:paraId="60F8A45C" w14:textId="0751D30A" w:rsidR="008B77E8" w:rsidRDefault="00C23BCC" w:rsidP="00D55012">
      <w:pPr>
        <w:pStyle w:val="ListParagraph"/>
        <w:numPr>
          <w:ilvl w:val="0"/>
          <w:numId w:val="119"/>
        </w:numPr>
      </w:pPr>
      <w:r>
        <w:t>Several factors combine to cause the Ps loss</w:t>
      </w:r>
    </w:p>
    <w:p w14:paraId="7D06C21D" w14:textId="22C813B4" w:rsidR="00C23BCC" w:rsidRDefault="00C23BCC" w:rsidP="00D55012">
      <w:pPr>
        <w:pStyle w:val="ListParagraph"/>
        <w:numPr>
          <w:ilvl w:val="0"/>
          <w:numId w:val="119"/>
        </w:numPr>
      </w:pPr>
      <w:r>
        <w:t>No one factor is independently sufficient to cause the loss without the others</w:t>
      </w:r>
    </w:p>
    <w:p w14:paraId="6919EDE3" w14:textId="7CD5BDD4" w:rsidR="00C23BCC" w:rsidRDefault="00C23BCC" w:rsidP="00D55012">
      <w:pPr>
        <w:pStyle w:val="ListParagraph"/>
        <w:numPr>
          <w:ilvl w:val="0"/>
          <w:numId w:val="119"/>
        </w:numPr>
      </w:pPr>
      <w:r w:rsidRPr="007649D5">
        <w:t>Any defendant found to have negligently caused or contributed to injury will be fully liable for it (under causation)</w:t>
      </w:r>
      <w:r>
        <w:t xml:space="preserve"> </w:t>
      </w:r>
      <w:r w:rsidRPr="00C23BCC">
        <w:rPr>
          <w:color w:val="0000FF"/>
        </w:rPr>
        <w:t>Athey v Leonat</w:t>
      </w:r>
      <w:r w:rsidR="00AB7FF1">
        <w:rPr>
          <w:color w:val="0000FF"/>
        </w:rPr>
        <w:t>i</w:t>
      </w:r>
    </w:p>
    <w:p w14:paraId="20B3144A" w14:textId="3D87DBBB" w:rsidR="003270EB" w:rsidRPr="009A4A6C" w:rsidRDefault="003270EB" w:rsidP="009A4A6C">
      <w:pPr>
        <w:rPr>
          <w:b/>
          <w:highlight w:val="green"/>
        </w:rPr>
      </w:pPr>
    </w:p>
    <w:p w14:paraId="3187A057" w14:textId="77777777" w:rsidR="00D62819" w:rsidRPr="007649D5" w:rsidRDefault="00D62819" w:rsidP="002A4A2F"/>
    <w:tbl>
      <w:tblPr>
        <w:tblStyle w:val="TableGrid"/>
        <w:tblW w:w="0" w:type="auto"/>
        <w:tblLook w:val="04A0" w:firstRow="1" w:lastRow="0" w:firstColumn="1" w:lastColumn="0" w:noHBand="0" w:noVBand="1"/>
      </w:tblPr>
      <w:tblGrid>
        <w:gridCol w:w="9734"/>
      </w:tblGrid>
      <w:tr w:rsidR="00265627" w:rsidRPr="00B22B53" w14:paraId="5769B6E7" w14:textId="77777777" w:rsidTr="002E3D15">
        <w:tc>
          <w:tcPr>
            <w:tcW w:w="9734" w:type="dxa"/>
            <w:shd w:val="clear" w:color="auto" w:fill="FFFF99"/>
          </w:tcPr>
          <w:p w14:paraId="2B683298" w14:textId="6B9D5AF3" w:rsidR="00265627" w:rsidRPr="00B22B53" w:rsidRDefault="00265627" w:rsidP="002E3D15">
            <w:pPr>
              <w:pStyle w:val="Heading3"/>
            </w:pPr>
            <w:bookmarkStart w:id="57" w:name="_Toc353872778"/>
            <w:r w:rsidRPr="007649D5">
              <w:t>Athey v Leonati</w:t>
            </w:r>
            <w:r w:rsidR="004E7EC4">
              <w:t xml:space="preserve"> SCC</w:t>
            </w:r>
            <w:bookmarkEnd w:id="57"/>
          </w:p>
        </w:tc>
      </w:tr>
      <w:tr w:rsidR="00265627" w:rsidRPr="00B22B53" w14:paraId="36CF0A7E" w14:textId="77777777" w:rsidTr="002E3D15">
        <w:trPr>
          <w:trHeight w:val="63"/>
        </w:trPr>
        <w:tc>
          <w:tcPr>
            <w:tcW w:w="9734" w:type="dxa"/>
          </w:tcPr>
          <w:p w14:paraId="0D9A92EA" w14:textId="0A8F22AB" w:rsidR="00265627" w:rsidRDefault="00265627" w:rsidP="002E3D15"/>
          <w:p w14:paraId="50E0F7EC" w14:textId="77777777" w:rsidR="00EF63E2" w:rsidRDefault="00265627" w:rsidP="00265627">
            <w:r w:rsidRPr="00C23BCC">
              <w:rPr>
                <w:b/>
              </w:rPr>
              <w:t>Facts</w:t>
            </w:r>
            <w:r w:rsidRPr="007649D5">
              <w:t>: P is car accident. Had pre-existing back problem. Exercising and pops his back – herniated disc. Is the negligent driver from car crash liable?</w:t>
            </w:r>
            <w:r w:rsidR="00EF63E2">
              <w:t xml:space="preserve"> </w:t>
            </w:r>
          </w:p>
          <w:p w14:paraId="6430E9FB" w14:textId="77777777" w:rsidR="001A498A" w:rsidRDefault="00EF63E2" w:rsidP="00265627">
            <w:r w:rsidRPr="001A498A">
              <w:rPr>
                <w:b/>
              </w:rPr>
              <w:t>TRIAL</w:t>
            </w:r>
            <w:r>
              <w:t xml:space="preserve"> YES but liability reduced to reflect the role played by his pre-existing condition. </w:t>
            </w:r>
          </w:p>
          <w:p w14:paraId="69A5B1F1" w14:textId="4A03D63A" w:rsidR="00EF63E2" w:rsidRDefault="001A498A" w:rsidP="00265627">
            <w:r>
              <w:rPr>
                <w:b/>
              </w:rPr>
              <w:t>CA</w:t>
            </w:r>
            <w:r w:rsidR="00EF63E2">
              <w:t xml:space="preserve"> Upheld</w:t>
            </w:r>
          </w:p>
          <w:p w14:paraId="2D6E16AC" w14:textId="61E24BDD" w:rsidR="00265627" w:rsidRDefault="00EF63E2" w:rsidP="00265627">
            <w:r w:rsidRPr="00AB617E">
              <w:rPr>
                <w:b/>
              </w:rPr>
              <w:t>SCC</w:t>
            </w:r>
            <w:r>
              <w:t xml:space="preserve"> NO liability not reduced</w:t>
            </w:r>
            <w:r w:rsidR="001A498A">
              <w:t xml:space="preserve"> – the disc herniation is </w:t>
            </w:r>
            <w:r w:rsidR="001A498A" w:rsidRPr="005347E7">
              <w:rPr>
                <w:b/>
                <w:color w:val="0000FF"/>
              </w:rPr>
              <w:t>a single indivisible injury</w:t>
            </w:r>
            <w:r w:rsidR="001A498A">
              <w:t xml:space="preserve"> and any D found to have negligently caused it or contributed to it will be fully liable</w:t>
            </w:r>
            <w:r w:rsidR="0096620B">
              <w:t xml:space="preserve">.  </w:t>
            </w:r>
            <w:r w:rsidR="00585CF8">
              <w:t>No evidence of crumbling skull or that herniation would have occurred without accident.</w:t>
            </w:r>
          </w:p>
          <w:p w14:paraId="1C562C7C" w14:textId="77777777" w:rsidR="00585CF8" w:rsidRDefault="00585CF8" w:rsidP="00265627">
            <w:pPr>
              <w:rPr>
                <w:b/>
              </w:rPr>
            </w:pPr>
          </w:p>
          <w:p w14:paraId="79D2AB73" w14:textId="7B58E500" w:rsidR="001A498A" w:rsidRPr="007649D5" w:rsidRDefault="00585CF8" w:rsidP="00265627">
            <w:r w:rsidRPr="00C23BCC">
              <w:rPr>
                <w:b/>
              </w:rPr>
              <w:t>Principle</w:t>
            </w:r>
          </w:p>
          <w:p w14:paraId="73689CD2" w14:textId="77777777" w:rsidR="00265627" w:rsidRPr="007649D5" w:rsidRDefault="00265627" w:rsidP="00D55012">
            <w:pPr>
              <w:pStyle w:val="ListParagraph"/>
              <w:numPr>
                <w:ilvl w:val="0"/>
                <w:numId w:val="42"/>
              </w:numPr>
            </w:pPr>
            <w:r w:rsidRPr="007649D5">
              <w:t>But-for test – sufficient to establish liability</w:t>
            </w:r>
          </w:p>
          <w:p w14:paraId="5148DD61" w14:textId="3B589463" w:rsidR="00265627" w:rsidRPr="007649D5" w:rsidRDefault="00265627" w:rsidP="00D55012">
            <w:pPr>
              <w:pStyle w:val="ListParagraph"/>
              <w:numPr>
                <w:ilvl w:val="0"/>
                <w:numId w:val="42"/>
              </w:numPr>
            </w:pPr>
            <w:r w:rsidRPr="007649D5">
              <w:t>If facts more complicated – then maybe use material contribution</w:t>
            </w:r>
          </w:p>
          <w:p w14:paraId="7361A6E8" w14:textId="77777777" w:rsidR="00265627" w:rsidRPr="007D552D" w:rsidRDefault="00265627" w:rsidP="00D55012">
            <w:pPr>
              <w:pStyle w:val="ListParagraph"/>
              <w:numPr>
                <w:ilvl w:val="0"/>
                <w:numId w:val="42"/>
              </w:numPr>
              <w:rPr>
                <w:b/>
                <w:color w:val="FF0000"/>
              </w:rPr>
            </w:pPr>
            <w:r w:rsidRPr="007D552D">
              <w:rPr>
                <w:b/>
                <w:color w:val="FF0000"/>
              </w:rPr>
              <w:t>Any defendant found to have negligently caused or contributed to injury will be fully liable for it (under causation)</w:t>
            </w:r>
          </w:p>
          <w:p w14:paraId="044CF5DD" w14:textId="77777777" w:rsidR="00265627" w:rsidRPr="007649D5" w:rsidRDefault="00265627" w:rsidP="00D55012">
            <w:pPr>
              <w:pStyle w:val="ListParagraph"/>
              <w:numPr>
                <w:ilvl w:val="0"/>
                <w:numId w:val="42"/>
              </w:numPr>
            </w:pPr>
            <w:r w:rsidRPr="007649D5">
              <w:t xml:space="preserve">D not excused from liability b/c his actions aren’t sole basis for causation and there are other causal factors </w:t>
            </w:r>
          </w:p>
          <w:p w14:paraId="11BB8929" w14:textId="77777777" w:rsidR="001D73D9" w:rsidRDefault="001D73D9" w:rsidP="00265627"/>
          <w:p w14:paraId="4FE69B3A" w14:textId="504172C1" w:rsidR="0096620B" w:rsidRDefault="00265627" w:rsidP="00265627">
            <w:r w:rsidRPr="001D73D9">
              <w:rPr>
                <w:b/>
                <w:color w:val="0000FF"/>
              </w:rPr>
              <w:t>Pre-existing condition not relevant for causation (but maybe for damages</w:t>
            </w:r>
            <w:r w:rsidRPr="007649D5">
              <w:t xml:space="preserve">) </w:t>
            </w:r>
          </w:p>
          <w:p w14:paraId="47620148" w14:textId="77777777" w:rsidR="0096620B" w:rsidRPr="007649D5" w:rsidRDefault="0096620B" w:rsidP="0096620B">
            <w:pPr>
              <w:pStyle w:val="Subtitle"/>
            </w:pPr>
            <w:r w:rsidRPr="007649D5">
              <w:t>Thin-Skull and Crumbling Skull Rule</w:t>
            </w:r>
          </w:p>
          <w:p w14:paraId="467E2368" w14:textId="6DCDA28B" w:rsidR="00666EFA" w:rsidRDefault="0096620B" w:rsidP="00D55012">
            <w:pPr>
              <w:pStyle w:val="ListParagraph"/>
              <w:numPr>
                <w:ilvl w:val="0"/>
                <w:numId w:val="42"/>
              </w:numPr>
            </w:pPr>
            <w:r w:rsidRPr="007649D5">
              <w:t>Must take victim as you find them</w:t>
            </w:r>
          </w:p>
          <w:p w14:paraId="7FE018F4" w14:textId="3059E384" w:rsidR="00C86A69" w:rsidRDefault="00C86A69" w:rsidP="00D55012">
            <w:pPr>
              <w:pStyle w:val="ListParagraph"/>
              <w:numPr>
                <w:ilvl w:val="0"/>
                <w:numId w:val="42"/>
              </w:numPr>
            </w:pPr>
            <w:r>
              <w:t>Crumbling skull – recognizes that pre-existing condition was inherent in the Ps original position</w:t>
            </w:r>
            <w:r w:rsidR="001431AD">
              <w:t>.</w:t>
            </w:r>
          </w:p>
          <w:p w14:paraId="05D9AB59" w14:textId="227AEC97" w:rsidR="001431AD" w:rsidRPr="007649D5" w:rsidRDefault="001431AD" w:rsidP="00D55012">
            <w:pPr>
              <w:pStyle w:val="ListParagraph"/>
              <w:numPr>
                <w:ilvl w:val="0"/>
                <w:numId w:val="42"/>
              </w:numPr>
            </w:pPr>
            <w:r>
              <w:t>D’s do not need to put P in better condition that they found them, and need not compensate the P for pre-existing condition or damages that would have experienced anyways</w:t>
            </w:r>
          </w:p>
          <w:p w14:paraId="18C25E4C" w14:textId="05F29F9E" w:rsidR="0096620B" w:rsidRPr="00666EFA" w:rsidRDefault="0096620B" w:rsidP="00D55012">
            <w:pPr>
              <w:pStyle w:val="ListParagraph"/>
              <w:numPr>
                <w:ilvl w:val="0"/>
                <w:numId w:val="42"/>
              </w:numPr>
              <w:rPr>
                <w:b/>
              </w:rPr>
            </w:pPr>
            <w:r w:rsidRPr="00666EFA">
              <w:rPr>
                <w:b/>
              </w:rPr>
              <w:t>Only held liable for harm that actually caused (so to exacerbate pre-existing harm)</w:t>
            </w:r>
            <w:r w:rsidR="00666EFA">
              <w:rPr>
                <w:b/>
              </w:rPr>
              <w:t xml:space="preserve"> – only pay for the INCREASED harm/injury</w:t>
            </w:r>
          </w:p>
          <w:p w14:paraId="0C0189E4" w14:textId="77777777" w:rsidR="00585CF8" w:rsidRPr="00666EFA" w:rsidRDefault="0096620B" w:rsidP="00D55012">
            <w:pPr>
              <w:pStyle w:val="ListParagraph"/>
              <w:numPr>
                <w:ilvl w:val="0"/>
                <w:numId w:val="42"/>
              </w:numPr>
              <w:rPr>
                <w:b/>
              </w:rPr>
            </w:pPr>
            <w:r w:rsidRPr="00666EFA">
              <w:rPr>
                <w:b/>
              </w:rPr>
              <w:t xml:space="preserve">Fact that D contributes to harm is enough to find them liable </w:t>
            </w:r>
          </w:p>
          <w:p w14:paraId="79DC3951" w14:textId="187C7A60" w:rsidR="00585CF8" w:rsidRPr="007649D5" w:rsidRDefault="00585CF8" w:rsidP="00D55012">
            <w:pPr>
              <w:pStyle w:val="ListParagraph"/>
              <w:numPr>
                <w:ilvl w:val="0"/>
                <w:numId w:val="42"/>
              </w:numPr>
            </w:pPr>
            <w:r w:rsidRPr="007649D5">
              <w:t>D is liable for the additional dama</w:t>
            </w:r>
            <w:r>
              <w:t>ge but not pre-existing damage</w:t>
            </w:r>
          </w:p>
          <w:p w14:paraId="19AC361D" w14:textId="77777777" w:rsidR="0096620B" w:rsidRPr="007649D5" w:rsidRDefault="0096620B" w:rsidP="00D55012">
            <w:pPr>
              <w:pStyle w:val="ListParagraph"/>
              <w:numPr>
                <w:ilvl w:val="0"/>
                <w:numId w:val="42"/>
              </w:numPr>
            </w:pPr>
            <w:r w:rsidRPr="007649D5">
              <w:t>This can come into play in assessment of damages – if it would’ve affected them in the future anyway</w:t>
            </w:r>
          </w:p>
          <w:p w14:paraId="23ACCA06" w14:textId="1780E233" w:rsidR="00265627" w:rsidRPr="00B22B53" w:rsidRDefault="00265627" w:rsidP="00265627">
            <w:pPr>
              <w:rPr>
                <w:b/>
                <w:color w:val="0000FF"/>
              </w:rPr>
            </w:pPr>
          </w:p>
        </w:tc>
      </w:tr>
    </w:tbl>
    <w:p w14:paraId="50CDB510" w14:textId="5913821E" w:rsidR="00965626" w:rsidRDefault="00965626">
      <w:pPr>
        <w:rPr>
          <w:rFonts w:eastAsiaTheme="majorEastAsia"/>
          <w:b/>
          <w:bCs/>
          <w:color w:val="403152" w:themeColor="accent4" w:themeShade="80"/>
          <w:sz w:val="24"/>
          <w:szCs w:val="24"/>
        </w:rPr>
      </w:pPr>
    </w:p>
    <w:p w14:paraId="4D27F75E" w14:textId="69893BF2" w:rsidR="0056572B" w:rsidRPr="007649D5" w:rsidRDefault="0056572B" w:rsidP="002A4A2F">
      <w:pPr>
        <w:pStyle w:val="Heading1"/>
      </w:pPr>
      <w:bookmarkStart w:id="58" w:name="_Toc353872779"/>
      <w:r w:rsidRPr="007649D5">
        <w:t>Remoteness</w:t>
      </w:r>
      <w:bookmarkEnd w:id="58"/>
      <w:r w:rsidRPr="007649D5">
        <w:t xml:space="preserve"> </w:t>
      </w:r>
    </w:p>
    <w:p w14:paraId="10872BC8" w14:textId="43FF9FB0" w:rsidR="005E3223" w:rsidRPr="00025519" w:rsidRDefault="005E3223" w:rsidP="00D55012">
      <w:pPr>
        <w:pStyle w:val="ListParagraph"/>
        <w:numPr>
          <w:ilvl w:val="0"/>
          <w:numId w:val="43"/>
        </w:numPr>
        <w:rPr>
          <w:b/>
          <w:color w:val="660066"/>
        </w:rPr>
      </w:pPr>
      <w:r w:rsidRPr="00025519">
        <w:rPr>
          <w:b/>
          <w:color w:val="660066"/>
        </w:rPr>
        <w:t>Even if D a) owed a duty of care and b) breached the standard of care in a way that caused P to suffer a loss, liability will be denied if the connection between the breach and the loss was too remote</w:t>
      </w:r>
    </w:p>
    <w:p w14:paraId="50DCE34C" w14:textId="7BB17DEB" w:rsidR="00930DB0" w:rsidRDefault="00930DB0" w:rsidP="00D55012">
      <w:pPr>
        <w:pStyle w:val="ListParagraph"/>
        <w:numPr>
          <w:ilvl w:val="0"/>
          <w:numId w:val="43"/>
        </w:numPr>
        <w:rPr>
          <w:b/>
          <w:color w:val="0000FF"/>
        </w:rPr>
      </w:pPr>
      <w:r>
        <w:rPr>
          <w:b/>
          <w:color w:val="0000FF"/>
        </w:rPr>
        <w:t xml:space="preserve">Close relationship between remoteness and causation. </w:t>
      </w:r>
    </w:p>
    <w:p w14:paraId="4508BFC3" w14:textId="4A1E308D" w:rsidR="00930DB0" w:rsidRPr="00025519" w:rsidRDefault="00930DB0" w:rsidP="00D55012">
      <w:pPr>
        <w:pStyle w:val="ListParagraph"/>
        <w:numPr>
          <w:ilvl w:val="0"/>
          <w:numId w:val="43"/>
        </w:numPr>
        <w:rPr>
          <w:b/>
          <w:color w:val="FF0000"/>
        </w:rPr>
      </w:pPr>
      <w:r w:rsidRPr="00025519">
        <w:rPr>
          <w:b/>
          <w:color w:val="FF0000"/>
        </w:rPr>
        <w:t>Causation – factual connection</w:t>
      </w:r>
      <w:r w:rsidR="00D22D2E" w:rsidRPr="00025519">
        <w:rPr>
          <w:b/>
          <w:color w:val="FF0000"/>
        </w:rPr>
        <w:t xml:space="preserve"> – </w:t>
      </w:r>
      <w:r w:rsidR="00535BDF" w:rsidRPr="00025519">
        <w:rPr>
          <w:color w:val="FF0000"/>
        </w:rPr>
        <w:t>D</w:t>
      </w:r>
      <w:r w:rsidR="00D22D2E" w:rsidRPr="00025519">
        <w:rPr>
          <w:color w:val="FF0000"/>
        </w:rPr>
        <w:t>id the D’s conduct cause the P’s loss?</w:t>
      </w:r>
    </w:p>
    <w:p w14:paraId="515147AB" w14:textId="7D218F65" w:rsidR="0056572B" w:rsidRPr="00025519" w:rsidRDefault="00930DB0" w:rsidP="00D55012">
      <w:pPr>
        <w:pStyle w:val="ListParagraph"/>
        <w:numPr>
          <w:ilvl w:val="0"/>
          <w:numId w:val="43"/>
        </w:numPr>
        <w:rPr>
          <w:b/>
          <w:color w:val="FF0000"/>
        </w:rPr>
      </w:pPr>
      <w:r w:rsidRPr="00025519">
        <w:rPr>
          <w:b/>
          <w:color w:val="FF0000"/>
        </w:rPr>
        <w:t>Remoteness – legal connection</w:t>
      </w:r>
      <w:r w:rsidR="00535BDF" w:rsidRPr="00025519">
        <w:rPr>
          <w:b/>
          <w:color w:val="FF0000"/>
        </w:rPr>
        <w:t xml:space="preserve"> - </w:t>
      </w:r>
      <w:r w:rsidR="0056572B" w:rsidRPr="00025519">
        <w:rPr>
          <w:color w:val="FF0000"/>
        </w:rPr>
        <w:t xml:space="preserve">Question of law </w:t>
      </w:r>
      <w:r w:rsidR="005E3223" w:rsidRPr="00025519">
        <w:rPr>
          <w:color w:val="FF0000"/>
        </w:rPr>
        <w:t xml:space="preserve">for judge </w:t>
      </w:r>
      <w:r w:rsidR="0056572B" w:rsidRPr="00025519">
        <w:rPr>
          <w:color w:val="FF0000"/>
        </w:rPr>
        <w:t>–connection between D’s breach and P’s loss</w:t>
      </w:r>
    </w:p>
    <w:p w14:paraId="74635940" w14:textId="7805C5EE" w:rsidR="0056572B" w:rsidRPr="003338E7" w:rsidRDefault="0056572B" w:rsidP="00D55012">
      <w:pPr>
        <w:pStyle w:val="ListParagraph"/>
        <w:numPr>
          <w:ilvl w:val="0"/>
          <w:numId w:val="43"/>
        </w:numPr>
        <w:rPr>
          <w:b/>
          <w:color w:val="0000FF"/>
        </w:rPr>
      </w:pPr>
      <w:r w:rsidRPr="003338E7">
        <w:rPr>
          <w:b/>
          <w:color w:val="0000FF"/>
        </w:rPr>
        <w:t xml:space="preserve">Policy mechanism – </w:t>
      </w:r>
      <w:r w:rsidR="005E3223" w:rsidRPr="00946E7F">
        <w:t>balance D’s fault and damage resulting - considers</w:t>
      </w:r>
      <w:r w:rsidRPr="00946E7F">
        <w:t xml:space="preserve"> fairness</w:t>
      </w:r>
      <w:r w:rsidR="006C66C2" w:rsidRPr="00946E7F">
        <w:t>, justice</w:t>
      </w:r>
      <w:r w:rsidRPr="00946E7F">
        <w:t xml:space="preserve"> and policy</w:t>
      </w:r>
    </w:p>
    <w:p w14:paraId="552DD23D" w14:textId="0FF857AC" w:rsidR="0056572B" w:rsidRPr="003338E7" w:rsidRDefault="0056572B" w:rsidP="00D55012">
      <w:pPr>
        <w:pStyle w:val="ListParagraph"/>
        <w:numPr>
          <w:ilvl w:val="0"/>
          <w:numId w:val="43"/>
        </w:numPr>
        <w:rPr>
          <w:b/>
          <w:color w:val="0000FF"/>
        </w:rPr>
      </w:pPr>
      <w:r w:rsidRPr="003338E7">
        <w:rPr>
          <w:b/>
          <w:color w:val="0000FF"/>
        </w:rPr>
        <w:t>To contain liability within fair and reasonable boundaries</w:t>
      </w:r>
      <w:r w:rsidR="005E3223">
        <w:rPr>
          <w:b/>
          <w:color w:val="0000FF"/>
        </w:rPr>
        <w:t xml:space="preserve"> – </w:t>
      </w:r>
      <w:r w:rsidR="005E3223" w:rsidRPr="00283386">
        <w:t>limits extent of D’s liability</w:t>
      </w:r>
    </w:p>
    <w:p w14:paraId="67A70C8D" w14:textId="7DFACD60" w:rsidR="0056572B" w:rsidRPr="007649D5" w:rsidRDefault="0056572B" w:rsidP="00D55012">
      <w:pPr>
        <w:pStyle w:val="ListParagraph"/>
        <w:numPr>
          <w:ilvl w:val="0"/>
          <w:numId w:val="43"/>
        </w:numPr>
      </w:pPr>
      <w:r w:rsidRPr="007649D5">
        <w:t xml:space="preserve">Not found with directness – use </w:t>
      </w:r>
      <w:r w:rsidRPr="005E3223">
        <w:rPr>
          <w:b/>
        </w:rPr>
        <w:t>reasonably foreseeable</w:t>
      </w:r>
      <w:r w:rsidRPr="007649D5">
        <w:t xml:space="preserve"> standard</w:t>
      </w:r>
    </w:p>
    <w:p w14:paraId="51C90B1C" w14:textId="77777777" w:rsidR="00140C0F" w:rsidRPr="00177B8E" w:rsidRDefault="00AE1727" w:rsidP="00D55012">
      <w:pPr>
        <w:pStyle w:val="ListParagraph"/>
        <w:numPr>
          <w:ilvl w:val="0"/>
          <w:numId w:val="43"/>
        </w:numPr>
        <w:rPr>
          <w:b/>
        </w:rPr>
      </w:pPr>
      <w:r w:rsidRPr="00177B8E">
        <w:rPr>
          <w:b/>
        </w:rPr>
        <w:t>Is there an intervening act – enough to break the chain of causation?</w:t>
      </w:r>
    </w:p>
    <w:p w14:paraId="026A6864" w14:textId="1B5B50B2" w:rsidR="004071DA" w:rsidRPr="00177B8E" w:rsidRDefault="00140C0F" w:rsidP="00D55012">
      <w:pPr>
        <w:pStyle w:val="ListParagraph"/>
        <w:numPr>
          <w:ilvl w:val="0"/>
          <w:numId w:val="43"/>
        </w:numPr>
        <w:rPr>
          <w:b/>
        </w:rPr>
      </w:pPr>
      <w:r w:rsidRPr="00177B8E">
        <w:rPr>
          <w:b/>
        </w:rPr>
        <w:t xml:space="preserve">Foreseeability is much more narrow than duty of care – specific kind of conduct </w:t>
      </w:r>
      <w:r w:rsidR="006C66C2" w:rsidRPr="00177B8E">
        <w:rPr>
          <w:b/>
        </w:rPr>
        <w:t>committed</w:t>
      </w:r>
      <w:r w:rsidRPr="00177B8E">
        <w:rPr>
          <w:b/>
        </w:rPr>
        <w:t xml:space="preserve"> can kind specific kind of loss</w:t>
      </w:r>
      <w:r w:rsidR="00AE1727" w:rsidRPr="00177B8E">
        <w:rPr>
          <w:b/>
        </w:rPr>
        <w:t xml:space="preserve"> </w:t>
      </w:r>
    </w:p>
    <w:p w14:paraId="55627EEF" w14:textId="77777777" w:rsidR="004071DA" w:rsidRDefault="004071DA" w:rsidP="000D1BBC">
      <w:pPr>
        <w:rPr>
          <w:b/>
          <w:color w:val="000000" w:themeColor="text1"/>
        </w:rPr>
      </w:pPr>
    </w:p>
    <w:tbl>
      <w:tblPr>
        <w:tblStyle w:val="TableGrid"/>
        <w:tblW w:w="0" w:type="auto"/>
        <w:tblLook w:val="04A0" w:firstRow="1" w:lastRow="0" w:firstColumn="1" w:lastColumn="0" w:noHBand="0" w:noVBand="1"/>
      </w:tblPr>
      <w:tblGrid>
        <w:gridCol w:w="4867"/>
        <w:gridCol w:w="4867"/>
      </w:tblGrid>
      <w:tr w:rsidR="004071DA" w14:paraId="3B0DF5C6" w14:textId="77777777" w:rsidTr="004071DA">
        <w:tc>
          <w:tcPr>
            <w:tcW w:w="4867" w:type="dxa"/>
          </w:tcPr>
          <w:p w14:paraId="19338007" w14:textId="77777777" w:rsidR="004071DA" w:rsidRDefault="004071DA" w:rsidP="004071DA">
            <w:pPr>
              <w:rPr>
                <w:b/>
                <w:color w:val="000000" w:themeColor="text1"/>
              </w:rPr>
            </w:pPr>
            <w:r w:rsidRPr="006F1B49">
              <w:rPr>
                <w:b/>
                <w:color w:val="000000" w:themeColor="text1"/>
              </w:rPr>
              <w:t xml:space="preserve">Directness </w:t>
            </w:r>
            <w:r>
              <w:rPr>
                <w:b/>
                <w:color w:val="000000" w:themeColor="text1"/>
              </w:rPr>
              <w:t>T</w:t>
            </w:r>
            <w:r w:rsidRPr="006F1B49">
              <w:rPr>
                <w:b/>
                <w:color w:val="000000" w:themeColor="text1"/>
              </w:rPr>
              <w:t>est (no longer the law in Canada)</w:t>
            </w:r>
          </w:p>
          <w:p w14:paraId="43B82DE6" w14:textId="038F7F6D" w:rsidR="004071DA" w:rsidRDefault="004071DA" w:rsidP="00D55012">
            <w:pPr>
              <w:pStyle w:val="ListParagraph"/>
              <w:numPr>
                <w:ilvl w:val="0"/>
                <w:numId w:val="141"/>
              </w:numPr>
              <w:rPr>
                <w:color w:val="000000" w:themeColor="text1"/>
              </w:rPr>
            </w:pPr>
            <w:r w:rsidRPr="004071DA">
              <w:rPr>
                <w:color w:val="000000" w:themeColor="text1"/>
              </w:rPr>
              <w:t xml:space="preserve">Established “directness” as test for remoteness. </w:t>
            </w:r>
          </w:p>
          <w:p w14:paraId="0BC5B257" w14:textId="77777777" w:rsidR="004071DA" w:rsidRDefault="004071DA" w:rsidP="00D55012">
            <w:pPr>
              <w:pStyle w:val="ListParagraph"/>
              <w:numPr>
                <w:ilvl w:val="0"/>
                <w:numId w:val="141"/>
              </w:numPr>
              <w:rPr>
                <w:color w:val="000000" w:themeColor="text1"/>
              </w:rPr>
            </w:pPr>
            <w:r w:rsidRPr="004071DA">
              <w:rPr>
                <w:color w:val="000000" w:themeColor="text1"/>
              </w:rPr>
              <w:t xml:space="preserve">In order to recover, a plaintiff had to show that the loss was a </w:t>
            </w:r>
            <w:r w:rsidRPr="004071DA">
              <w:rPr>
                <w:bCs/>
                <w:iCs/>
                <w:color w:val="000000" w:themeColor="text1"/>
                <w:u w:val="single"/>
              </w:rPr>
              <w:t>direct consequence</w:t>
            </w:r>
            <w:r w:rsidRPr="004071DA">
              <w:rPr>
                <w:b/>
                <w:bCs/>
                <w:i/>
                <w:iCs/>
                <w:color w:val="000000" w:themeColor="text1"/>
              </w:rPr>
              <w:t xml:space="preserve"> </w:t>
            </w:r>
            <w:r w:rsidRPr="004071DA">
              <w:rPr>
                <w:color w:val="000000" w:themeColor="text1"/>
              </w:rPr>
              <w:t xml:space="preserve">of the defendant’s negligent act. </w:t>
            </w:r>
          </w:p>
          <w:p w14:paraId="7FC44CCA" w14:textId="3B47AA69" w:rsidR="004071DA" w:rsidRDefault="004071DA" w:rsidP="00D55012">
            <w:pPr>
              <w:pStyle w:val="ListParagraph"/>
              <w:numPr>
                <w:ilvl w:val="0"/>
                <w:numId w:val="141"/>
              </w:numPr>
              <w:rPr>
                <w:color w:val="000000" w:themeColor="text1"/>
              </w:rPr>
            </w:pPr>
            <w:r w:rsidRPr="004071DA">
              <w:rPr>
                <w:color w:val="000000" w:themeColor="text1"/>
              </w:rPr>
              <w:t xml:space="preserve">If the </w:t>
            </w:r>
            <w:r w:rsidR="006951CD">
              <w:rPr>
                <w:color w:val="000000" w:themeColor="text1"/>
              </w:rPr>
              <w:t>P’s</w:t>
            </w:r>
            <w:r w:rsidRPr="004071DA">
              <w:rPr>
                <w:color w:val="000000" w:themeColor="text1"/>
              </w:rPr>
              <w:t xml:space="preserve"> loss was a result of a </w:t>
            </w:r>
            <w:r w:rsidRPr="004071DA">
              <w:rPr>
                <w:bCs/>
                <w:color w:val="000000" w:themeColor="text1"/>
              </w:rPr>
              <w:t>logically connected sequence of events that flowed from the defendant’s negligent act (or omission), with no intervening causes,</w:t>
            </w:r>
            <w:r w:rsidRPr="004071DA">
              <w:rPr>
                <w:color w:val="000000" w:themeColor="text1"/>
              </w:rPr>
              <w:t xml:space="preserve"> then the damages were not too remote. </w:t>
            </w:r>
          </w:p>
          <w:p w14:paraId="5BDCDE72" w14:textId="39B2B5B7" w:rsidR="008F43E9" w:rsidRPr="008F43E9" w:rsidRDefault="004071DA" w:rsidP="00D55012">
            <w:pPr>
              <w:pStyle w:val="ListParagraph"/>
              <w:numPr>
                <w:ilvl w:val="0"/>
                <w:numId w:val="141"/>
              </w:numPr>
              <w:rPr>
                <w:color w:val="000000" w:themeColor="text1"/>
              </w:rPr>
            </w:pPr>
            <w:r>
              <w:rPr>
                <w:color w:val="000000" w:themeColor="text1"/>
              </w:rPr>
              <w:t>Tends to favour Plaintiffs</w:t>
            </w:r>
          </w:p>
        </w:tc>
        <w:tc>
          <w:tcPr>
            <w:tcW w:w="4867" w:type="dxa"/>
          </w:tcPr>
          <w:p w14:paraId="447EF3F9" w14:textId="130F1504" w:rsidR="004071DA" w:rsidRDefault="004071DA" w:rsidP="004071DA">
            <w:pPr>
              <w:rPr>
                <w:color w:val="000000" w:themeColor="text1"/>
              </w:rPr>
            </w:pPr>
            <w:r w:rsidRPr="00C1371B">
              <w:rPr>
                <w:b/>
                <w:i/>
                <w:iCs/>
                <w:color w:val="000000" w:themeColor="text1"/>
              </w:rPr>
              <w:t xml:space="preserve">Re Polemis &amp; Furness Withy &amp; Co ., </w:t>
            </w:r>
            <w:r w:rsidRPr="00C1371B">
              <w:rPr>
                <w:iCs/>
                <w:color w:val="000000" w:themeColor="text1"/>
              </w:rPr>
              <w:t xml:space="preserve">[1921] 3 K.B. 560 (C.A.) </w:t>
            </w:r>
            <w:r w:rsidRPr="004071DA">
              <w:rPr>
                <w:iCs/>
                <w:color w:val="000000" w:themeColor="text1"/>
              </w:rPr>
              <w:sym w:font="Wingdings" w:char="F0E0"/>
            </w:r>
            <w:r>
              <w:rPr>
                <w:iCs/>
                <w:color w:val="000000" w:themeColor="text1"/>
              </w:rPr>
              <w:t xml:space="preserve"> </w:t>
            </w:r>
            <w:r>
              <w:rPr>
                <w:color w:val="000000" w:themeColor="text1"/>
              </w:rPr>
              <w:t>D</w:t>
            </w:r>
            <w:r w:rsidRPr="004071DA">
              <w:rPr>
                <w:color w:val="000000" w:themeColor="text1"/>
              </w:rPr>
              <w:t xml:space="preserve"> was loading a wooden</w:t>
            </w:r>
            <w:r>
              <w:rPr>
                <w:color w:val="000000" w:themeColor="text1"/>
              </w:rPr>
              <w:t xml:space="preserve"> plank into a ship. Through D’s</w:t>
            </w:r>
            <w:r w:rsidRPr="004071DA">
              <w:rPr>
                <w:color w:val="000000" w:themeColor="text1"/>
              </w:rPr>
              <w:t xml:space="preserve"> negligence, the plank fell. During its fall it struck other objects, causing a spark. The spark caused some gas to ignite. The resulting explosion destroyed the ship.</w:t>
            </w:r>
          </w:p>
          <w:p w14:paraId="5EF74999" w14:textId="77777777" w:rsidR="004071DA" w:rsidRDefault="004071DA" w:rsidP="004071DA">
            <w:pPr>
              <w:rPr>
                <w:color w:val="000000" w:themeColor="text1"/>
              </w:rPr>
            </w:pPr>
          </w:p>
          <w:p w14:paraId="4FCF60F3" w14:textId="61C73978" w:rsidR="004071DA" w:rsidRDefault="004071DA" w:rsidP="004071DA">
            <w:pPr>
              <w:rPr>
                <w:iCs/>
                <w:color w:val="000000" w:themeColor="text1"/>
              </w:rPr>
            </w:pPr>
            <w:r w:rsidRPr="004071DA">
              <w:rPr>
                <w:color w:val="000000" w:themeColor="text1"/>
              </w:rPr>
              <w:t>Despite the unforeseeability of such a bizarre chain of events, the defendant was liable</w:t>
            </w:r>
          </w:p>
          <w:p w14:paraId="434EA49D" w14:textId="77777777" w:rsidR="004071DA" w:rsidRDefault="004071DA" w:rsidP="000D1BBC">
            <w:pPr>
              <w:rPr>
                <w:b/>
                <w:color w:val="000000" w:themeColor="text1"/>
              </w:rPr>
            </w:pPr>
          </w:p>
        </w:tc>
      </w:tr>
      <w:tr w:rsidR="004071DA" w14:paraId="70C6EADD" w14:textId="77777777" w:rsidTr="004071DA">
        <w:tc>
          <w:tcPr>
            <w:tcW w:w="4867" w:type="dxa"/>
          </w:tcPr>
          <w:p w14:paraId="2938A595" w14:textId="2FFA11CD" w:rsidR="004071DA" w:rsidRPr="00396F3D" w:rsidRDefault="004071DA" w:rsidP="004071DA">
            <w:pPr>
              <w:rPr>
                <w:b/>
                <w:color w:val="0000FF"/>
              </w:rPr>
            </w:pPr>
            <w:r w:rsidRPr="00396F3D">
              <w:rPr>
                <w:b/>
                <w:color w:val="0000FF"/>
              </w:rPr>
              <w:t xml:space="preserve">The Reasonable Foreseeability Rule </w:t>
            </w:r>
          </w:p>
          <w:p w14:paraId="28562A42" w14:textId="1371EB4C" w:rsidR="008F43E9" w:rsidRPr="00396F3D" w:rsidRDefault="008F43E9" w:rsidP="00D55012">
            <w:pPr>
              <w:pStyle w:val="ListParagraph"/>
              <w:numPr>
                <w:ilvl w:val="0"/>
                <w:numId w:val="142"/>
              </w:numPr>
              <w:rPr>
                <w:b/>
                <w:color w:val="000000" w:themeColor="text1"/>
              </w:rPr>
            </w:pPr>
            <w:r w:rsidRPr="00396F3D">
              <w:rPr>
                <w:b/>
                <w:color w:val="000000" w:themeColor="text1"/>
                <w:highlight w:val="yellow"/>
              </w:rPr>
              <w:t xml:space="preserve">Debatable </w:t>
            </w:r>
            <w:r w:rsidRPr="00396F3D">
              <w:rPr>
                <w:b/>
                <w:color w:val="000000" w:themeColor="text1"/>
                <w:highlight w:val="yellow"/>
                <w:u w:val="single"/>
              </w:rPr>
              <w:t>what must be foreseen</w:t>
            </w:r>
            <w:r w:rsidRPr="00396F3D">
              <w:rPr>
                <w:b/>
                <w:color w:val="000000" w:themeColor="text1"/>
                <w:highlight w:val="yellow"/>
              </w:rPr>
              <w:t xml:space="preserve"> and </w:t>
            </w:r>
            <w:r w:rsidRPr="00396F3D">
              <w:rPr>
                <w:b/>
                <w:color w:val="000000" w:themeColor="text1"/>
                <w:highlight w:val="yellow"/>
                <w:u w:val="single"/>
              </w:rPr>
              <w:t>how certain</w:t>
            </w:r>
            <w:r w:rsidRPr="00396F3D">
              <w:rPr>
                <w:b/>
                <w:color w:val="000000" w:themeColor="text1"/>
                <w:highlight w:val="yellow"/>
              </w:rPr>
              <w:t xml:space="preserve"> the foresight must be</w:t>
            </w:r>
          </w:p>
        </w:tc>
        <w:tc>
          <w:tcPr>
            <w:tcW w:w="4867" w:type="dxa"/>
          </w:tcPr>
          <w:p w14:paraId="749E786B" w14:textId="77777777" w:rsidR="00BE331F" w:rsidRDefault="00BE331F" w:rsidP="000D1BBC">
            <w:pPr>
              <w:rPr>
                <w:i/>
                <w:color w:val="000000" w:themeColor="text1"/>
              </w:rPr>
            </w:pPr>
          </w:p>
          <w:p w14:paraId="5752D18D" w14:textId="77777777" w:rsidR="00BE331F" w:rsidRDefault="00BE331F" w:rsidP="000D1BBC">
            <w:pPr>
              <w:rPr>
                <w:i/>
                <w:color w:val="000000" w:themeColor="text1"/>
              </w:rPr>
            </w:pPr>
          </w:p>
          <w:p w14:paraId="0C9FFD59" w14:textId="25F7D39B" w:rsidR="004071DA" w:rsidRPr="00C1371B" w:rsidRDefault="004071DA" w:rsidP="000D1BBC">
            <w:pPr>
              <w:rPr>
                <w:i/>
                <w:color w:val="000000" w:themeColor="text1"/>
              </w:rPr>
            </w:pPr>
          </w:p>
        </w:tc>
      </w:tr>
      <w:tr w:rsidR="00BE331F" w14:paraId="48FC70EA" w14:textId="77777777" w:rsidTr="004071DA">
        <w:tc>
          <w:tcPr>
            <w:tcW w:w="4867" w:type="dxa"/>
          </w:tcPr>
          <w:p w14:paraId="718DA28A" w14:textId="61A17AEC" w:rsidR="00B62105" w:rsidRDefault="00B62105" w:rsidP="00D55012">
            <w:pPr>
              <w:pStyle w:val="ListParagraph"/>
              <w:numPr>
                <w:ilvl w:val="0"/>
                <w:numId w:val="142"/>
              </w:numPr>
              <w:rPr>
                <w:b/>
                <w:color w:val="000000" w:themeColor="text1"/>
              </w:rPr>
            </w:pPr>
            <w:r>
              <w:rPr>
                <w:b/>
                <w:color w:val="000000" w:themeColor="text1"/>
              </w:rPr>
              <w:t>Overturned directness test in Polemis</w:t>
            </w:r>
          </w:p>
          <w:p w14:paraId="40F98C5F" w14:textId="2806FAD9" w:rsidR="005D7657" w:rsidRPr="00B62105" w:rsidRDefault="005D7657" w:rsidP="00D55012">
            <w:pPr>
              <w:pStyle w:val="ListParagraph"/>
              <w:numPr>
                <w:ilvl w:val="0"/>
                <w:numId w:val="142"/>
              </w:numPr>
              <w:rPr>
                <w:b/>
                <w:color w:val="000000" w:themeColor="text1"/>
              </w:rPr>
            </w:pPr>
            <w:r>
              <w:rPr>
                <w:b/>
                <w:color w:val="000000" w:themeColor="text1"/>
              </w:rPr>
              <w:t>New test is foreseeability – was the P’s loss a foreseeable consequence of the D’s negligence</w:t>
            </w:r>
          </w:p>
          <w:p w14:paraId="73A63017" w14:textId="77777777" w:rsidR="00BE331F" w:rsidRPr="004071DA" w:rsidRDefault="00BE331F" w:rsidP="00D55012">
            <w:pPr>
              <w:pStyle w:val="ListParagraph"/>
              <w:numPr>
                <w:ilvl w:val="0"/>
                <w:numId w:val="142"/>
              </w:numPr>
              <w:rPr>
                <w:b/>
                <w:color w:val="000000" w:themeColor="text1"/>
              </w:rPr>
            </w:pPr>
            <w:r w:rsidRPr="004071DA">
              <w:rPr>
                <w:color w:val="000000" w:themeColor="text1"/>
              </w:rPr>
              <w:t>Sometimes foreseeable harm can occur in indirect ways, failing the “directness” test</w:t>
            </w:r>
          </w:p>
          <w:p w14:paraId="767EB54D" w14:textId="77777777" w:rsidR="00BE331F" w:rsidRPr="00CC5154" w:rsidRDefault="00BE331F" w:rsidP="00D55012">
            <w:pPr>
              <w:pStyle w:val="ListParagraph"/>
              <w:numPr>
                <w:ilvl w:val="0"/>
                <w:numId w:val="142"/>
              </w:numPr>
              <w:rPr>
                <w:b/>
              </w:rPr>
            </w:pPr>
            <w:r w:rsidRPr="00B62105">
              <w:rPr>
                <w:color w:val="000000" w:themeColor="text1"/>
              </w:rPr>
              <w:t>Test could be difficult to apply, due to difficulties in identifying the exact chain of events. A large part of the problem was that the test itself was never clearly defined.</w:t>
            </w:r>
          </w:p>
          <w:p w14:paraId="38B0826C" w14:textId="77777777" w:rsidR="00CC5154" w:rsidRDefault="00CC5154" w:rsidP="00D55012">
            <w:pPr>
              <w:pStyle w:val="ListParagraph"/>
              <w:numPr>
                <w:ilvl w:val="0"/>
                <w:numId w:val="142"/>
              </w:numPr>
              <w:rPr>
                <w:b/>
              </w:rPr>
            </w:pPr>
            <w:r>
              <w:rPr>
                <w:b/>
              </w:rPr>
              <w:t>Rule: If it is reasonable foreseeable that damage is a probable consequence, then it is not too remote and compensable</w:t>
            </w:r>
          </w:p>
          <w:p w14:paraId="10C2AFF5" w14:textId="0DC43B5E" w:rsidR="00CC5154" w:rsidRPr="00B62105" w:rsidRDefault="00CC5154" w:rsidP="00D55012">
            <w:pPr>
              <w:pStyle w:val="ListParagraph"/>
              <w:numPr>
                <w:ilvl w:val="0"/>
                <w:numId w:val="142"/>
              </w:numPr>
              <w:rPr>
                <w:b/>
              </w:rPr>
            </w:pPr>
            <w:r>
              <w:rPr>
                <w:b/>
              </w:rPr>
              <w:t>Favours D’s</w:t>
            </w:r>
          </w:p>
        </w:tc>
        <w:tc>
          <w:tcPr>
            <w:tcW w:w="4867" w:type="dxa"/>
          </w:tcPr>
          <w:p w14:paraId="4306FC55" w14:textId="07F767DD" w:rsidR="00BE331F" w:rsidRDefault="00952AC5" w:rsidP="00331609">
            <w:pPr>
              <w:rPr>
                <w:color w:val="000000" w:themeColor="text1"/>
              </w:rPr>
            </w:pPr>
            <w:r>
              <w:rPr>
                <w:bCs/>
                <w:iCs/>
                <w:color w:val="0000FF"/>
              </w:rPr>
              <w:t xml:space="preserve">Wagon Mound 1 </w:t>
            </w:r>
            <w:r w:rsidR="00BE331F" w:rsidRPr="00C1371B">
              <w:rPr>
                <w:i/>
                <w:color w:val="000000" w:themeColor="text1"/>
              </w:rPr>
              <w:t>Overseas Tankship (U.K.) Ltd .  v. Morts Dock and Engineeri</w:t>
            </w:r>
            <w:r>
              <w:rPr>
                <w:i/>
                <w:color w:val="000000" w:themeColor="text1"/>
              </w:rPr>
              <w:t xml:space="preserve">ng Co. Ltd </w:t>
            </w:r>
            <w:r w:rsidR="00BE331F" w:rsidRPr="00C1371B">
              <w:rPr>
                <w:color w:val="000000" w:themeColor="text1"/>
              </w:rPr>
              <w:t>[1961] A.C. 388 (P.C.</w:t>
            </w:r>
            <w:r w:rsidR="00BE331F">
              <w:rPr>
                <w:color w:val="000000" w:themeColor="text1"/>
              </w:rPr>
              <w:t>)</w:t>
            </w:r>
          </w:p>
          <w:p w14:paraId="7E0B3286" w14:textId="77777777" w:rsidR="00CC5154" w:rsidRDefault="00CC5154" w:rsidP="00331609">
            <w:pPr>
              <w:rPr>
                <w:color w:val="000000" w:themeColor="text1"/>
              </w:rPr>
            </w:pPr>
          </w:p>
          <w:p w14:paraId="5A3B9BAA" w14:textId="77777777" w:rsidR="00CC5154" w:rsidRDefault="00CC5154" w:rsidP="00331609">
            <w:pPr>
              <w:rPr>
                <w:color w:val="000000" w:themeColor="text1"/>
              </w:rPr>
            </w:pPr>
            <w:r>
              <w:rPr>
                <w:color w:val="000000" w:themeColor="text1"/>
              </w:rPr>
              <w:t>D’s let oil spil from ship into water, spread 600 ft to Ps wharf where employees were welding, metal from welding ignited oil, damaged wharf and 2 ships.</w:t>
            </w:r>
          </w:p>
          <w:p w14:paraId="17E50BA5" w14:textId="35ED9520" w:rsidR="00CC5154" w:rsidRPr="00331609" w:rsidRDefault="00CC5154" w:rsidP="00331609">
            <w:pPr>
              <w:rPr>
                <w:color w:val="000000" w:themeColor="text1"/>
              </w:rPr>
            </w:pPr>
            <w:r>
              <w:rPr>
                <w:color w:val="000000" w:themeColor="text1"/>
              </w:rPr>
              <w:t>JCPC found not foreseeable, D’s not liable</w:t>
            </w:r>
          </w:p>
        </w:tc>
      </w:tr>
      <w:tr w:rsidR="00331609" w14:paraId="16F0AC09" w14:textId="77777777" w:rsidTr="004071DA">
        <w:tc>
          <w:tcPr>
            <w:tcW w:w="4867" w:type="dxa"/>
          </w:tcPr>
          <w:p w14:paraId="1EE128FD" w14:textId="0A90EB8D" w:rsidR="00D01645" w:rsidRDefault="00CC5154" w:rsidP="00D01645">
            <w:pPr>
              <w:rPr>
                <w:b/>
              </w:rPr>
            </w:pPr>
            <w:r>
              <w:rPr>
                <w:b/>
              </w:rPr>
              <w:t xml:space="preserve">Modified Wagon Mound </w:t>
            </w:r>
            <w:r w:rsidR="00D01645">
              <w:rPr>
                <w:b/>
              </w:rPr>
              <w:t>– focus on type of injury not cause</w:t>
            </w:r>
          </w:p>
          <w:p w14:paraId="74A93592" w14:textId="77777777" w:rsidR="00D01645" w:rsidRDefault="00D01645" w:rsidP="00D55012">
            <w:pPr>
              <w:pStyle w:val="ListParagraph"/>
              <w:numPr>
                <w:ilvl w:val="0"/>
                <w:numId w:val="143"/>
              </w:numPr>
              <w:rPr>
                <w:color w:val="000000" w:themeColor="text1"/>
              </w:rPr>
            </w:pPr>
            <w:r>
              <w:rPr>
                <w:color w:val="000000" w:themeColor="text1"/>
              </w:rPr>
              <w:t>The</w:t>
            </w:r>
            <w:r w:rsidRPr="00D01645">
              <w:rPr>
                <w:color w:val="000000" w:themeColor="text1"/>
              </w:rPr>
              <w:t xml:space="preserve"> </w:t>
            </w:r>
            <w:r w:rsidRPr="00D01645">
              <w:rPr>
                <w:i/>
                <w:iCs/>
                <w:color w:val="000000" w:themeColor="text1"/>
              </w:rPr>
              <w:t xml:space="preserve">exact cause </w:t>
            </w:r>
            <w:r w:rsidRPr="00D01645">
              <w:rPr>
                <w:color w:val="000000" w:themeColor="text1"/>
              </w:rPr>
              <w:t>of an injury need not be foreseeable</w:t>
            </w:r>
            <w:r w:rsidRPr="00D01645">
              <w:rPr>
                <w:iCs/>
                <w:color w:val="000000" w:themeColor="text1"/>
              </w:rPr>
              <w:t>—that is the exact sequence of events leading to it</w:t>
            </w:r>
            <w:r w:rsidRPr="00D01645">
              <w:rPr>
                <w:color w:val="000000" w:themeColor="text1"/>
              </w:rPr>
              <w:t xml:space="preserve">, as long as the </w:t>
            </w:r>
            <w:r w:rsidRPr="00D01645">
              <w:rPr>
                <w:b/>
                <w:bCs/>
                <w:color w:val="000000" w:themeColor="text1"/>
                <w:u w:val="single"/>
              </w:rPr>
              <w:t>type (or kind) of injury</w:t>
            </w:r>
            <w:r w:rsidRPr="00D01645">
              <w:rPr>
                <w:color w:val="000000" w:themeColor="text1"/>
              </w:rPr>
              <w:t xml:space="preserve"> is foreseeable. </w:t>
            </w:r>
          </w:p>
          <w:p w14:paraId="14053429" w14:textId="40E67FE3" w:rsidR="00331609" w:rsidRPr="00D01645" w:rsidRDefault="00D01645" w:rsidP="00D55012">
            <w:pPr>
              <w:pStyle w:val="ListParagraph"/>
              <w:numPr>
                <w:ilvl w:val="0"/>
                <w:numId w:val="143"/>
              </w:numPr>
              <w:rPr>
                <w:color w:val="000000" w:themeColor="text1"/>
              </w:rPr>
            </w:pPr>
            <w:r w:rsidRPr="00D01645">
              <w:rPr>
                <w:color w:val="000000" w:themeColor="text1"/>
              </w:rPr>
              <w:t xml:space="preserve">It also held, importantly, that the </w:t>
            </w:r>
            <w:r w:rsidRPr="00D01645">
              <w:rPr>
                <w:i/>
                <w:iCs/>
                <w:color w:val="000000" w:themeColor="text1"/>
              </w:rPr>
              <w:t xml:space="preserve">extent </w:t>
            </w:r>
            <w:r w:rsidRPr="00D01645">
              <w:rPr>
                <w:color w:val="000000" w:themeColor="text1"/>
              </w:rPr>
              <w:t>of the injury is not important either—as long as it is a foreseeable kind.</w:t>
            </w:r>
          </w:p>
        </w:tc>
        <w:tc>
          <w:tcPr>
            <w:tcW w:w="4867" w:type="dxa"/>
          </w:tcPr>
          <w:p w14:paraId="26AEB208" w14:textId="605D06D0" w:rsidR="00331609" w:rsidRPr="00331E15" w:rsidRDefault="00331609" w:rsidP="000D1BBC">
            <w:pPr>
              <w:rPr>
                <w:color w:val="000000" w:themeColor="text1"/>
              </w:rPr>
            </w:pPr>
            <w:r w:rsidRPr="00CC5154">
              <w:rPr>
                <w:color w:val="0000FF"/>
              </w:rPr>
              <w:t>Hughes v Lord Advocate [1963] A.C. 837 (H.L.)</w:t>
            </w:r>
            <w:r w:rsidR="00CC5154" w:rsidRPr="00CC5154">
              <w:rPr>
                <w:color w:val="0000FF"/>
              </w:rPr>
              <w:t xml:space="preserve"> </w:t>
            </w:r>
            <w:r w:rsidR="00CC5154" w:rsidRPr="00CC5154">
              <w:rPr>
                <w:color w:val="000000" w:themeColor="text1"/>
              </w:rPr>
              <w:sym w:font="Wingdings" w:char="F0E0"/>
            </w:r>
            <w:r w:rsidR="00CC5154">
              <w:rPr>
                <w:color w:val="000000" w:themeColor="text1"/>
              </w:rPr>
              <w:t xml:space="preserve"> M</w:t>
            </w:r>
            <w:r w:rsidR="00CC5154" w:rsidRPr="00C1371B">
              <w:rPr>
                <w:color w:val="000000" w:themeColor="text1"/>
              </w:rPr>
              <w:t>unicipal employees working under roadway</w:t>
            </w:r>
            <w:r w:rsidR="00D7492D">
              <w:rPr>
                <w:color w:val="000000" w:themeColor="text1"/>
              </w:rPr>
              <w:t>, took a break, left hole open but covered and fenced and lamps around hole. Boys playing nearby, t</w:t>
            </w:r>
            <w:r w:rsidR="00CC5154" w:rsidRPr="00C1371B">
              <w:rPr>
                <w:color w:val="000000" w:themeColor="text1"/>
              </w:rPr>
              <w:t>hrough an unlikely sequence of events, one of the paraffin lamps exploded, sending up a 30-foot-tall plume of flame. The explosion injured one of the boys: burning him and causing him to fall into the hole he had just climbed out of. The boy sued the municipality.</w:t>
            </w:r>
          </w:p>
        </w:tc>
      </w:tr>
      <w:tr w:rsidR="00720CD2" w14:paraId="7EE6CDCB" w14:textId="77777777" w:rsidTr="004071DA">
        <w:tc>
          <w:tcPr>
            <w:tcW w:w="4867" w:type="dxa"/>
          </w:tcPr>
          <w:p w14:paraId="1A6309A6" w14:textId="77777777" w:rsidR="00DA134D" w:rsidRPr="00946E7F" w:rsidRDefault="00DA134D" w:rsidP="00946E7F">
            <w:pPr>
              <w:rPr>
                <w:b/>
                <w:color w:val="0000FF"/>
              </w:rPr>
            </w:pPr>
            <w:r w:rsidRPr="00946E7F">
              <w:rPr>
                <w:b/>
                <w:color w:val="0000FF"/>
              </w:rPr>
              <w:t>Confirmed remoteness test of reasonable foreseeability from Wagon Mound 1 and Hughes</w:t>
            </w:r>
          </w:p>
          <w:p w14:paraId="6475DC13" w14:textId="77777777" w:rsidR="00DA134D" w:rsidRDefault="00DA134D" w:rsidP="00D55012">
            <w:pPr>
              <w:pStyle w:val="ListParagraph"/>
              <w:numPr>
                <w:ilvl w:val="0"/>
                <w:numId w:val="44"/>
              </w:numPr>
            </w:pPr>
            <w:r>
              <w:t xml:space="preserve">Interpreted Wagon Mound 2 </w:t>
            </w:r>
            <w:r>
              <w:sym w:font="Wingdings" w:char="F0E0"/>
            </w:r>
            <w:r>
              <w:t xml:space="preserve"> confirmed that risk needs to be more than a mere possibility – likely closer to probability. </w:t>
            </w:r>
            <w:r w:rsidRPr="00651E5E">
              <w:rPr>
                <w:u w:val="single"/>
              </w:rPr>
              <w:t>Focus is on kind of harm</w:t>
            </w:r>
            <w:r>
              <w:t xml:space="preserve"> vs specifc events leading to harm</w:t>
            </w:r>
          </w:p>
          <w:p w14:paraId="1888BCA4" w14:textId="77777777" w:rsidR="00DA134D" w:rsidRDefault="00DA134D" w:rsidP="00D55012">
            <w:pPr>
              <w:pStyle w:val="ListParagraph"/>
              <w:numPr>
                <w:ilvl w:val="0"/>
                <w:numId w:val="44"/>
              </w:numPr>
            </w:pPr>
            <w:r>
              <w:t>Added that in cases of mental injury the test must be considered of a person of “ordinary fortitude”</w:t>
            </w:r>
          </w:p>
          <w:p w14:paraId="50B99D18" w14:textId="77777777" w:rsidR="00DA134D" w:rsidRDefault="00DA134D" w:rsidP="00D55012">
            <w:pPr>
              <w:pStyle w:val="ListParagraph"/>
              <w:numPr>
                <w:ilvl w:val="0"/>
                <w:numId w:val="44"/>
              </w:numPr>
              <w:rPr>
                <w:b/>
                <w:color w:val="0000FF"/>
              </w:rPr>
            </w:pPr>
            <w:r w:rsidRPr="001B527B">
              <w:rPr>
                <w:b/>
                <w:color w:val="0000FF"/>
              </w:rPr>
              <w:t>TEST: If it is foreseeable that a person with ordinary fortitude would suffer a psychiatric injury of some kind, then the D has to take the P that the D gets, and is liable for that injury</w:t>
            </w:r>
          </w:p>
          <w:p w14:paraId="7BCC806D" w14:textId="77777777" w:rsidR="00DA134D" w:rsidRPr="001B527B" w:rsidRDefault="00DA134D" w:rsidP="00D55012">
            <w:pPr>
              <w:pStyle w:val="ListParagraph"/>
              <w:numPr>
                <w:ilvl w:val="0"/>
                <w:numId w:val="44"/>
              </w:numPr>
              <w:rPr>
                <w:b/>
                <w:color w:val="0000FF"/>
              </w:rPr>
            </w:pPr>
            <w:r w:rsidRPr="001B527B">
              <w:rPr>
                <w:b/>
                <w:color w:val="000000" w:themeColor="text1"/>
              </w:rPr>
              <w:t xml:space="preserve">To be compensable, the injury must amount to a “recognizable psychiatric illness”. </w:t>
            </w:r>
          </w:p>
          <w:p w14:paraId="678ED44C" w14:textId="6F67C636" w:rsidR="00720CD2" w:rsidRPr="00177B8E" w:rsidRDefault="00DA134D" w:rsidP="00DA134D">
            <w:pPr>
              <w:rPr>
                <w:b/>
                <w:color w:val="660066"/>
              </w:rPr>
            </w:pPr>
            <w:r w:rsidRPr="00177B8E">
              <w:rPr>
                <w:b/>
                <w:color w:val="660066"/>
              </w:rPr>
              <w:t>ONLY APPLIES TO PSYCHIATRIC HARM In absence of physical damage – thin skull rule still applies other harms</w:t>
            </w:r>
          </w:p>
        </w:tc>
        <w:tc>
          <w:tcPr>
            <w:tcW w:w="4867" w:type="dxa"/>
          </w:tcPr>
          <w:p w14:paraId="4FAADCC7" w14:textId="77777777" w:rsidR="00720CD2" w:rsidRPr="00D01645" w:rsidRDefault="00720CD2" w:rsidP="00720CD2">
            <w:pPr>
              <w:rPr>
                <w:color w:val="0000FF"/>
              </w:rPr>
            </w:pPr>
            <w:r w:rsidRPr="00D01645">
              <w:rPr>
                <w:color w:val="0000FF"/>
              </w:rPr>
              <w:t>Mustapha v. Culligan of Canada Ltd. 2008 SCC 27</w:t>
            </w:r>
          </w:p>
          <w:p w14:paraId="6D736496" w14:textId="77777777" w:rsidR="00720CD2" w:rsidRPr="00331609" w:rsidRDefault="00720CD2" w:rsidP="00331609">
            <w:pPr>
              <w:rPr>
                <w:color w:val="000000" w:themeColor="text1"/>
              </w:rPr>
            </w:pPr>
          </w:p>
        </w:tc>
      </w:tr>
      <w:tr w:rsidR="00D01645" w14:paraId="60D9330B" w14:textId="77777777" w:rsidTr="004071DA">
        <w:tc>
          <w:tcPr>
            <w:tcW w:w="4867" w:type="dxa"/>
          </w:tcPr>
          <w:p w14:paraId="67999AAA" w14:textId="5A204DD5" w:rsidR="0071105C" w:rsidRPr="00737159" w:rsidRDefault="00737159" w:rsidP="004071DA">
            <w:pPr>
              <w:rPr>
                <w:b/>
                <w:color w:val="000000" w:themeColor="text1"/>
              </w:rPr>
            </w:pPr>
            <w:r w:rsidRPr="00737159">
              <w:rPr>
                <w:b/>
                <w:color w:val="000000" w:themeColor="text1"/>
              </w:rPr>
              <w:t xml:space="preserve">Modifies foreseeability needs to be </w:t>
            </w:r>
            <w:r w:rsidRPr="00737159">
              <w:rPr>
                <w:b/>
                <w:color w:val="000000" w:themeColor="text1"/>
                <w:u w:val="single"/>
              </w:rPr>
              <w:t>possible</w:t>
            </w:r>
            <w:r w:rsidRPr="00737159">
              <w:rPr>
                <w:b/>
                <w:color w:val="000000" w:themeColor="text1"/>
              </w:rPr>
              <w:t xml:space="preserve"> </w:t>
            </w:r>
          </w:p>
          <w:p w14:paraId="68F94CCD" w14:textId="77777777" w:rsidR="00940A74" w:rsidRDefault="0071105C" w:rsidP="00D55012">
            <w:pPr>
              <w:pStyle w:val="ListParagraph"/>
              <w:numPr>
                <w:ilvl w:val="0"/>
                <w:numId w:val="144"/>
              </w:numPr>
            </w:pPr>
            <w:r w:rsidRPr="003C5212">
              <w:t>Damage/harm caused by negligence only needs to be possible, not probable</w:t>
            </w:r>
          </w:p>
          <w:p w14:paraId="08133A46" w14:textId="23D82688" w:rsidR="00D01645" w:rsidRPr="00940A74" w:rsidRDefault="00940A74" w:rsidP="00D55012">
            <w:pPr>
              <w:pStyle w:val="ListParagraph"/>
              <w:numPr>
                <w:ilvl w:val="0"/>
                <w:numId w:val="144"/>
              </w:numPr>
            </w:pPr>
            <w:r>
              <w:t xml:space="preserve">Changed </w:t>
            </w:r>
            <w:r w:rsidR="00DA134D" w:rsidRPr="00940A74">
              <w:rPr>
                <w:color w:val="000000" w:themeColor="text1"/>
              </w:rPr>
              <w:t xml:space="preserve">the test from </w:t>
            </w:r>
            <w:r w:rsidR="00DA134D" w:rsidRPr="00940A74">
              <w:rPr>
                <w:color w:val="000000" w:themeColor="text1"/>
                <w:u w:val="single"/>
              </w:rPr>
              <w:t>foreseeability as to a probability</w:t>
            </w:r>
            <w:r w:rsidR="00DA134D" w:rsidRPr="00940A74">
              <w:rPr>
                <w:color w:val="000000" w:themeColor="text1"/>
              </w:rPr>
              <w:t xml:space="preserve"> to </w:t>
            </w:r>
            <w:r w:rsidR="00DA134D" w:rsidRPr="00940A74">
              <w:rPr>
                <w:bCs/>
                <w:color w:val="000000" w:themeColor="text1"/>
                <w:u w:val="single"/>
              </w:rPr>
              <w:t xml:space="preserve">foreseeability as to a </w:t>
            </w:r>
            <w:r w:rsidR="00DA134D" w:rsidRPr="00940A74">
              <w:rPr>
                <w:bCs/>
                <w:iCs/>
                <w:color w:val="000000" w:themeColor="text1"/>
                <w:u w:val="single"/>
              </w:rPr>
              <w:t>possibility</w:t>
            </w:r>
          </w:p>
          <w:p w14:paraId="272DCABB" w14:textId="77777777" w:rsidR="00940A74" w:rsidRPr="00940A74" w:rsidRDefault="00940A74" w:rsidP="00D55012">
            <w:pPr>
              <w:pStyle w:val="ListParagraph"/>
              <w:numPr>
                <w:ilvl w:val="0"/>
                <w:numId w:val="144"/>
              </w:numPr>
            </w:pPr>
            <w:r w:rsidRPr="00940A74">
              <w:rPr>
                <w:color w:val="000000" w:themeColor="text1"/>
              </w:rPr>
              <w:t>P</w:t>
            </w:r>
            <w:r w:rsidR="00DA134D" w:rsidRPr="00940A74">
              <w:rPr>
                <w:color w:val="000000" w:themeColor="text1"/>
              </w:rPr>
              <w:t xml:space="preserve"> need only show that it was reasonably foreseeable that the injury could </w:t>
            </w:r>
            <w:r w:rsidR="00DA134D" w:rsidRPr="00940A74">
              <w:rPr>
                <w:i/>
                <w:iCs/>
                <w:color w:val="000000" w:themeColor="text1"/>
              </w:rPr>
              <w:t xml:space="preserve">possibly </w:t>
            </w:r>
            <w:r>
              <w:rPr>
                <w:color w:val="000000" w:themeColor="text1"/>
              </w:rPr>
              <w:t>result.</w:t>
            </w:r>
          </w:p>
          <w:p w14:paraId="1EF7942E" w14:textId="4C7FDD63" w:rsidR="00DA134D" w:rsidRPr="00331E15" w:rsidRDefault="00940A74" w:rsidP="00D55012">
            <w:pPr>
              <w:pStyle w:val="ListParagraph"/>
              <w:numPr>
                <w:ilvl w:val="0"/>
                <w:numId w:val="144"/>
              </w:numPr>
            </w:pPr>
            <w:r>
              <w:rPr>
                <w:color w:val="000000" w:themeColor="text1"/>
              </w:rPr>
              <w:t>Th</w:t>
            </w:r>
            <w:r w:rsidR="00DA134D" w:rsidRPr="00940A74">
              <w:rPr>
                <w:color w:val="000000" w:themeColor="text1"/>
              </w:rPr>
              <w:t>e harm must be a “</w:t>
            </w:r>
            <w:r w:rsidR="00DA134D" w:rsidRPr="00940A74">
              <w:rPr>
                <w:bCs/>
                <w:color w:val="000000" w:themeColor="text1"/>
              </w:rPr>
              <w:t xml:space="preserve">real risk” that a person </w:t>
            </w:r>
            <w:r>
              <w:rPr>
                <w:bCs/>
                <w:color w:val="000000" w:themeColor="text1"/>
              </w:rPr>
              <w:t xml:space="preserve">would not see as “far-fetched” - </w:t>
            </w:r>
            <w:r w:rsidR="00DA134D" w:rsidRPr="00940A74">
              <w:rPr>
                <w:color w:val="000000" w:themeColor="text1"/>
              </w:rPr>
              <w:t xml:space="preserve">more than a mere possibility. </w:t>
            </w:r>
          </w:p>
        </w:tc>
        <w:tc>
          <w:tcPr>
            <w:tcW w:w="4867" w:type="dxa"/>
          </w:tcPr>
          <w:p w14:paraId="63FF4423" w14:textId="4C3338CA" w:rsidR="00D01645" w:rsidRPr="00D01645" w:rsidRDefault="00952AC5" w:rsidP="00720CD2">
            <w:pPr>
              <w:rPr>
                <w:bCs/>
                <w:iCs/>
                <w:color w:val="0000FF"/>
              </w:rPr>
            </w:pPr>
            <w:r w:rsidRPr="00D01645">
              <w:rPr>
                <w:bCs/>
                <w:iCs/>
                <w:color w:val="0000FF"/>
              </w:rPr>
              <w:t>“Wagon Mound 2</w:t>
            </w:r>
            <w:r>
              <w:rPr>
                <w:bCs/>
                <w:iCs/>
                <w:color w:val="0000FF"/>
              </w:rPr>
              <w:t xml:space="preserve">” </w:t>
            </w:r>
            <w:r w:rsidR="00D01645" w:rsidRPr="00D01645">
              <w:rPr>
                <w:bCs/>
                <w:iCs/>
                <w:color w:val="0000FF"/>
              </w:rPr>
              <w:t xml:space="preserve">Overseas Tankship (U.K.) Ltd .  v. Miller Steamship Co. Pty. Ltd., The Wagon Mound (No. 2) , [1967] 1 A.C. 617 (P.C.) </w:t>
            </w:r>
          </w:p>
          <w:p w14:paraId="52E5EA86" w14:textId="77777777" w:rsidR="00D01645" w:rsidRDefault="00D01645" w:rsidP="00720CD2">
            <w:pPr>
              <w:rPr>
                <w:bCs/>
                <w:iCs/>
                <w:color w:val="000000" w:themeColor="text1"/>
              </w:rPr>
            </w:pPr>
          </w:p>
          <w:p w14:paraId="1AFC6C73" w14:textId="595552E4" w:rsidR="009E38A9" w:rsidRPr="009241AF" w:rsidRDefault="009E38A9" w:rsidP="00331E15">
            <w:pPr>
              <w:rPr>
                <w:bCs/>
                <w:iCs/>
                <w:color w:val="000000" w:themeColor="text1"/>
              </w:rPr>
            </w:pPr>
            <w:r w:rsidRPr="00C1371B">
              <w:rPr>
                <w:color w:val="000000" w:themeColor="text1"/>
              </w:rPr>
              <w:t xml:space="preserve">The same fire basis of </w:t>
            </w:r>
            <w:r w:rsidRPr="00C1371B">
              <w:rPr>
                <w:i/>
                <w:iCs/>
                <w:color w:val="000000" w:themeColor="text1"/>
              </w:rPr>
              <w:t xml:space="preserve">The Wagon Mound 1 </w:t>
            </w:r>
            <w:r w:rsidRPr="00C1371B">
              <w:rPr>
                <w:color w:val="000000" w:themeColor="text1"/>
              </w:rPr>
              <w:t>basis of a second action, this time by two boat owners whose boats were damaged in the fire.</w:t>
            </w:r>
            <w:r w:rsidR="009241AF">
              <w:rPr>
                <w:bCs/>
                <w:iCs/>
                <w:color w:val="000000" w:themeColor="text1"/>
              </w:rPr>
              <w:t xml:space="preserve"> Court </w:t>
            </w:r>
            <w:r>
              <w:rPr>
                <w:color w:val="000000" w:themeColor="text1"/>
              </w:rPr>
              <w:t xml:space="preserve">found loss by fire was NOT too remote – due to </w:t>
            </w:r>
            <w:r w:rsidRPr="00C1371B">
              <w:rPr>
                <w:color w:val="000000" w:themeColor="text1"/>
              </w:rPr>
              <w:t>evidence from the engineers who were doing the welding</w:t>
            </w:r>
            <w:r w:rsidR="009241AF">
              <w:rPr>
                <w:color w:val="000000" w:themeColor="text1"/>
              </w:rPr>
              <w:t xml:space="preserve">, </w:t>
            </w:r>
            <w:r w:rsidRPr="00C1371B">
              <w:rPr>
                <w:color w:val="000000" w:themeColor="text1"/>
              </w:rPr>
              <w:t>admitted that they foresaw some risk of furnace oil igniting</w:t>
            </w:r>
          </w:p>
        </w:tc>
      </w:tr>
      <w:tr w:rsidR="004E22AC" w14:paraId="5FB06BEA" w14:textId="77777777" w:rsidTr="004071DA">
        <w:tc>
          <w:tcPr>
            <w:tcW w:w="4867" w:type="dxa"/>
          </w:tcPr>
          <w:p w14:paraId="0514779B" w14:textId="7D3D2C87" w:rsidR="00E52C05" w:rsidRDefault="00E52C05" w:rsidP="004071DA">
            <w:pPr>
              <w:rPr>
                <w:b/>
                <w:color w:val="000000" w:themeColor="text1"/>
              </w:rPr>
            </w:pPr>
            <w:r>
              <w:rPr>
                <w:b/>
                <w:color w:val="000000" w:themeColor="text1"/>
              </w:rPr>
              <w:t>Thin Skull Rule</w:t>
            </w:r>
          </w:p>
          <w:p w14:paraId="4FF0CC1E" w14:textId="77777777" w:rsidR="00DC101C" w:rsidRDefault="00DC101C" w:rsidP="00D55012">
            <w:pPr>
              <w:pStyle w:val="ListParagraph"/>
              <w:numPr>
                <w:ilvl w:val="0"/>
                <w:numId w:val="140"/>
              </w:numPr>
            </w:pPr>
            <w:r w:rsidRPr="00C92457">
              <w:t xml:space="preserve">IN order to establish liability must be proximate </w:t>
            </w:r>
            <w:r>
              <w:t>cause</w:t>
            </w:r>
            <w:r w:rsidRPr="00C92457">
              <w:t xml:space="preserve"> for </w:t>
            </w:r>
            <w:r>
              <w:t>initial injury.</w:t>
            </w:r>
          </w:p>
          <w:p w14:paraId="63D36826" w14:textId="644A66A0" w:rsidR="00DC101C" w:rsidRPr="007D36C6" w:rsidRDefault="00DC101C" w:rsidP="00D55012">
            <w:pPr>
              <w:pStyle w:val="ListParagraph"/>
              <w:numPr>
                <w:ilvl w:val="0"/>
                <w:numId w:val="140"/>
              </w:numPr>
            </w:pPr>
            <w:r>
              <w:t>T</w:t>
            </w:r>
            <w:r w:rsidRPr="00435425">
              <w:rPr>
                <w:color w:val="000000" w:themeColor="text1"/>
              </w:rPr>
              <w:t xml:space="preserve">he </w:t>
            </w:r>
            <w:r w:rsidRPr="00435425">
              <w:rPr>
                <w:color w:val="000000" w:themeColor="text1"/>
                <w:u w:val="single"/>
              </w:rPr>
              <w:t>consequential injury</w:t>
            </w:r>
            <w:r w:rsidRPr="00435425">
              <w:rPr>
                <w:color w:val="000000" w:themeColor="text1"/>
              </w:rPr>
              <w:t xml:space="preserve"> </w:t>
            </w:r>
            <w:r>
              <w:rPr>
                <w:color w:val="000000" w:themeColor="text1"/>
              </w:rPr>
              <w:t>(flow</w:t>
            </w:r>
            <w:r w:rsidR="00331E15">
              <w:rPr>
                <w:color w:val="000000" w:themeColor="text1"/>
              </w:rPr>
              <w:t>s</w:t>
            </w:r>
            <w:r>
              <w:rPr>
                <w:color w:val="000000" w:themeColor="text1"/>
              </w:rPr>
              <w:t xml:space="preserve"> from initial injury)</w:t>
            </w:r>
          </w:p>
          <w:p w14:paraId="404F5E0F" w14:textId="77777777" w:rsidR="00DC101C" w:rsidRDefault="00DC101C" w:rsidP="00D55012">
            <w:pPr>
              <w:pStyle w:val="ListParagraph"/>
              <w:numPr>
                <w:ilvl w:val="1"/>
                <w:numId w:val="140"/>
              </w:numPr>
            </w:pPr>
            <w:r>
              <w:t xml:space="preserve">Needs to be </w:t>
            </w:r>
            <w:r w:rsidRPr="00331E15">
              <w:rPr>
                <w:u w:val="single"/>
              </w:rPr>
              <w:t>proximate</w:t>
            </w:r>
          </w:p>
          <w:p w14:paraId="3FD840A3" w14:textId="77777777" w:rsidR="00DC101C" w:rsidRPr="007D36C6" w:rsidRDefault="00DC101C" w:rsidP="00D55012">
            <w:pPr>
              <w:pStyle w:val="ListParagraph"/>
              <w:numPr>
                <w:ilvl w:val="1"/>
                <w:numId w:val="140"/>
              </w:numPr>
            </w:pPr>
            <w:r>
              <w:rPr>
                <w:color w:val="000000" w:themeColor="text1"/>
              </w:rPr>
              <w:t>D</w:t>
            </w:r>
            <w:r w:rsidRPr="00435425">
              <w:rPr>
                <w:color w:val="000000" w:themeColor="text1"/>
              </w:rPr>
              <w:t>oes not need to be the same type o</w:t>
            </w:r>
            <w:r>
              <w:rPr>
                <w:color w:val="000000" w:themeColor="text1"/>
              </w:rPr>
              <w:t xml:space="preserve">f injury as the initial injury </w:t>
            </w:r>
          </w:p>
          <w:p w14:paraId="45D31D36" w14:textId="184F5D18" w:rsidR="004E22AC" w:rsidRPr="00DC101C" w:rsidRDefault="00DC101C" w:rsidP="00D55012">
            <w:pPr>
              <w:pStyle w:val="ListParagraph"/>
              <w:numPr>
                <w:ilvl w:val="1"/>
                <w:numId w:val="140"/>
              </w:numPr>
            </w:pPr>
            <w:r>
              <w:rPr>
                <w:color w:val="000000" w:themeColor="text1"/>
              </w:rPr>
              <w:t>T</w:t>
            </w:r>
            <w:r w:rsidRPr="00435425">
              <w:rPr>
                <w:color w:val="000000" w:themeColor="text1"/>
              </w:rPr>
              <w:t>ype of consequential injury need not be foreseeable</w:t>
            </w:r>
            <w:r>
              <w:rPr>
                <w:color w:val="000000" w:themeColor="text1"/>
              </w:rPr>
              <w:t>.</w:t>
            </w:r>
          </w:p>
        </w:tc>
        <w:tc>
          <w:tcPr>
            <w:tcW w:w="4867" w:type="dxa"/>
          </w:tcPr>
          <w:p w14:paraId="37B32A53" w14:textId="77777777" w:rsidR="00DC101C" w:rsidRDefault="00DC101C" w:rsidP="00A10CEC">
            <w:pPr>
              <w:rPr>
                <w:bCs/>
                <w:iCs/>
                <w:color w:val="0000FF"/>
              </w:rPr>
            </w:pPr>
          </w:p>
          <w:p w14:paraId="6F6B8C5D" w14:textId="77777777" w:rsidR="00DC101C" w:rsidRDefault="00DC101C" w:rsidP="00A10CEC">
            <w:pPr>
              <w:rPr>
                <w:bCs/>
                <w:iCs/>
                <w:color w:val="0000FF"/>
              </w:rPr>
            </w:pPr>
          </w:p>
          <w:p w14:paraId="0BF4C04D" w14:textId="77777777" w:rsidR="004E22AC" w:rsidRDefault="00A10CEC" w:rsidP="00A10CEC">
            <w:pPr>
              <w:rPr>
                <w:bCs/>
                <w:iCs/>
                <w:color w:val="0000FF"/>
              </w:rPr>
            </w:pPr>
            <w:r>
              <w:rPr>
                <w:bCs/>
                <w:iCs/>
                <w:color w:val="0000FF"/>
              </w:rPr>
              <w:t>Smith v Leech Brain and Co</w:t>
            </w:r>
            <w:r w:rsidR="00DC101C">
              <w:rPr>
                <w:bCs/>
                <w:iCs/>
                <w:color w:val="0000FF"/>
              </w:rPr>
              <w:t xml:space="preserve"> 1962</w:t>
            </w:r>
          </w:p>
          <w:p w14:paraId="4F147A9B" w14:textId="5D15D6BA" w:rsidR="00DC101C" w:rsidRPr="00DC101C" w:rsidRDefault="00DC101C" w:rsidP="00A10CEC">
            <w:pPr>
              <w:rPr>
                <w:bCs/>
                <w:iCs/>
              </w:rPr>
            </w:pPr>
            <w:r w:rsidRPr="00DC101C">
              <w:rPr>
                <w:bCs/>
                <w:iCs/>
              </w:rPr>
              <w:t>D liable for burn to lip that caused cancer and death</w:t>
            </w:r>
          </w:p>
        </w:tc>
      </w:tr>
      <w:tr w:rsidR="00E52C05" w14:paraId="1E856469" w14:textId="77777777" w:rsidTr="004071DA">
        <w:tc>
          <w:tcPr>
            <w:tcW w:w="4867" w:type="dxa"/>
          </w:tcPr>
          <w:p w14:paraId="2E6A9283" w14:textId="47C39FB4" w:rsidR="00E52C05" w:rsidRDefault="00E52C05" w:rsidP="00D55012">
            <w:pPr>
              <w:pStyle w:val="ListParagraph"/>
              <w:numPr>
                <w:ilvl w:val="0"/>
                <w:numId w:val="145"/>
              </w:numPr>
              <w:rPr>
                <w:color w:val="000000" w:themeColor="text1"/>
              </w:rPr>
            </w:pPr>
            <w:r w:rsidRPr="00E52C05">
              <w:rPr>
                <w:color w:val="000000" w:themeColor="text1"/>
              </w:rPr>
              <w:t xml:space="preserve">Not reasonably foreseeable that “moderate cervical strain with soft tissue damage would cause type of harm </w:t>
            </w:r>
          </w:p>
          <w:p w14:paraId="3ECEB9AA" w14:textId="53468021" w:rsidR="00F138A9" w:rsidRPr="000506E8" w:rsidRDefault="00E52C05" w:rsidP="00D55012">
            <w:pPr>
              <w:pStyle w:val="ListParagraph"/>
              <w:numPr>
                <w:ilvl w:val="0"/>
                <w:numId w:val="145"/>
              </w:numPr>
              <w:rPr>
                <w:color w:val="000000" w:themeColor="text1"/>
              </w:rPr>
            </w:pPr>
            <w:r w:rsidRPr="00E52C05">
              <w:rPr>
                <w:color w:val="000000" w:themeColor="text1"/>
              </w:rPr>
              <w:t>BUT she was predisposed to greater consequences</w:t>
            </w:r>
            <w:r>
              <w:rPr>
                <w:color w:val="000000" w:themeColor="text1"/>
              </w:rPr>
              <w:t xml:space="preserve"> of moderate physical injury than average person</w:t>
            </w:r>
          </w:p>
        </w:tc>
        <w:tc>
          <w:tcPr>
            <w:tcW w:w="4867" w:type="dxa"/>
          </w:tcPr>
          <w:p w14:paraId="1BB58A3F" w14:textId="2CF8E5AD" w:rsidR="00E52C05" w:rsidRDefault="00E52C05" w:rsidP="00720CD2">
            <w:pPr>
              <w:rPr>
                <w:bCs/>
                <w:iCs/>
                <w:color w:val="0000FF"/>
              </w:rPr>
            </w:pPr>
            <w:r>
              <w:rPr>
                <w:bCs/>
                <w:iCs/>
                <w:color w:val="0000FF"/>
              </w:rPr>
              <w:t xml:space="preserve">Marconato v Franklin 1974 BCSC </w:t>
            </w:r>
            <w:r w:rsidRPr="004E22AC">
              <w:rPr>
                <w:bCs/>
                <w:iCs/>
                <w:color w:val="0000FF"/>
              </w:rPr>
              <w:sym w:font="Wingdings" w:char="F0E0"/>
            </w:r>
            <w:r>
              <w:rPr>
                <w:bCs/>
                <w:iCs/>
                <w:color w:val="0000FF"/>
              </w:rPr>
              <w:t xml:space="preserve"> </w:t>
            </w:r>
            <w:r w:rsidRPr="004E22AC">
              <w:rPr>
                <w:color w:val="000000" w:themeColor="text1"/>
              </w:rPr>
              <w:t>Car accident triggered major personality change</w:t>
            </w:r>
            <w:r w:rsidR="000506E8">
              <w:rPr>
                <w:color w:val="000000" w:themeColor="text1"/>
              </w:rPr>
              <w:t>. D found liable</w:t>
            </w:r>
          </w:p>
        </w:tc>
      </w:tr>
      <w:tr w:rsidR="00CD6E9D" w14:paraId="10B23203" w14:textId="77777777" w:rsidTr="004071DA">
        <w:tc>
          <w:tcPr>
            <w:tcW w:w="4867" w:type="dxa"/>
          </w:tcPr>
          <w:p w14:paraId="6510138A" w14:textId="4BECF298" w:rsidR="00CD6E9D" w:rsidRPr="00A10CEC" w:rsidRDefault="00CD6E9D" w:rsidP="00A10CEC">
            <w:pPr>
              <w:rPr>
                <w:b/>
                <w:color w:val="000000" w:themeColor="text1"/>
              </w:rPr>
            </w:pPr>
            <w:r w:rsidRPr="00A10CEC">
              <w:rPr>
                <w:b/>
                <w:color w:val="000000" w:themeColor="text1"/>
              </w:rPr>
              <w:t>Crumbling Skull vs Thin skull</w:t>
            </w:r>
          </w:p>
          <w:p w14:paraId="43BC80EB" w14:textId="7A09F9D6" w:rsidR="00CD6E9D" w:rsidRDefault="00CD6E9D" w:rsidP="00D55012">
            <w:pPr>
              <w:pStyle w:val="ListParagraph"/>
              <w:numPr>
                <w:ilvl w:val="0"/>
                <w:numId w:val="145"/>
              </w:numPr>
              <w:rPr>
                <w:color w:val="000000" w:themeColor="text1"/>
              </w:rPr>
            </w:pPr>
            <w:r>
              <w:rPr>
                <w:color w:val="000000" w:themeColor="text1"/>
              </w:rPr>
              <w:t>Thin skull – vulnerable but not doomed from outset, could avoid harm by being careful and avoiding injury</w:t>
            </w:r>
          </w:p>
          <w:p w14:paraId="29C6D52D" w14:textId="77777777" w:rsidR="00CD6E9D" w:rsidRDefault="00CD6E9D" w:rsidP="00D55012">
            <w:pPr>
              <w:pStyle w:val="ListParagraph"/>
              <w:numPr>
                <w:ilvl w:val="0"/>
                <w:numId w:val="145"/>
              </w:numPr>
              <w:rPr>
                <w:color w:val="000000" w:themeColor="text1"/>
              </w:rPr>
            </w:pPr>
            <w:r>
              <w:rPr>
                <w:color w:val="000000" w:themeColor="text1"/>
              </w:rPr>
              <w:t>Crumbling skull – doomed to damage from outset</w:t>
            </w:r>
          </w:p>
          <w:p w14:paraId="3846D404" w14:textId="5E1F390E" w:rsidR="00CD6E9D" w:rsidRPr="00E52C05" w:rsidRDefault="00CD6E9D" w:rsidP="00D55012">
            <w:pPr>
              <w:pStyle w:val="ListParagraph"/>
              <w:numPr>
                <w:ilvl w:val="0"/>
                <w:numId w:val="145"/>
              </w:numPr>
              <w:rPr>
                <w:color w:val="000000" w:themeColor="text1"/>
              </w:rPr>
            </w:pPr>
            <w:r>
              <w:rPr>
                <w:color w:val="000000" w:themeColor="text1"/>
              </w:rPr>
              <w:t>D only liable for extent of damage that worsened P’s condition</w:t>
            </w:r>
          </w:p>
        </w:tc>
        <w:tc>
          <w:tcPr>
            <w:tcW w:w="4867" w:type="dxa"/>
          </w:tcPr>
          <w:p w14:paraId="10406011" w14:textId="5D0A0935" w:rsidR="00CD6E9D" w:rsidRDefault="00CD6E9D" w:rsidP="00720CD2">
            <w:pPr>
              <w:rPr>
                <w:bCs/>
                <w:iCs/>
                <w:color w:val="0000FF"/>
              </w:rPr>
            </w:pPr>
            <w:r>
              <w:rPr>
                <w:bCs/>
                <w:iCs/>
                <w:color w:val="0000FF"/>
              </w:rPr>
              <w:t>Athey v Leontai 1996</w:t>
            </w:r>
          </w:p>
        </w:tc>
      </w:tr>
    </w:tbl>
    <w:p w14:paraId="3957B511" w14:textId="77777777" w:rsidR="004071DA" w:rsidRPr="006F1B49" w:rsidRDefault="004071DA" w:rsidP="000D1BBC">
      <w:pPr>
        <w:rPr>
          <w:b/>
          <w:color w:val="000000" w:themeColor="text1"/>
        </w:rPr>
      </w:pPr>
    </w:p>
    <w:p w14:paraId="24BEAFFC" w14:textId="77777777" w:rsidR="000D1BBC" w:rsidRPr="00C1371B" w:rsidRDefault="000D1BBC" w:rsidP="000D1BBC">
      <w:pPr>
        <w:rPr>
          <w:color w:val="000000" w:themeColor="text1"/>
        </w:rPr>
      </w:pPr>
    </w:p>
    <w:p w14:paraId="63BA1C5B" w14:textId="61807503" w:rsidR="000D1BBC" w:rsidRPr="00C1371B" w:rsidRDefault="000D1BBC" w:rsidP="000D1BBC">
      <w:pPr>
        <w:rPr>
          <w:color w:val="000000" w:themeColor="text1"/>
        </w:rPr>
      </w:pPr>
    </w:p>
    <w:tbl>
      <w:tblPr>
        <w:tblStyle w:val="TableGrid"/>
        <w:tblW w:w="0" w:type="auto"/>
        <w:tblLook w:val="04A0" w:firstRow="1" w:lastRow="0" w:firstColumn="1" w:lastColumn="0" w:noHBand="0" w:noVBand="1"/>
      </w:tblPr>
      <w:tblGrid>
        <w:gridCol w:w="9734"/>
      </w:tblGrid>
      <w:tr w:rsidR="00D34E50" w:rsidRPr="003C5212" w14:paraId="579BCD22" w14:textId="77777777" w:rsidTr="005B7725">
        <w:tc>
          <w:tcPr>
            <w:tcW w:w="9734" w:type="dxa"/>
            <w:shd w:val="clear" w:color="auto" w:fill="FFFF99"/>
          </w:tcPr>
          <w:p w14:paraId="6BF9576C" w14:textId="77029DDE" w:rsidR="00D34E50" w:rsidRPr="003C5212" w:rsidRDefault="00D34E50" w:rsidP="005B7725">
            <w:pPr>
              <w:pStyle w:val="Heading3"/>
            </w:pPr>
            <w:bookmarkStart w:id="59" w:name="_Toc353872780"/>
            <w:r>
              <w:t>Mustapha v Culligan Water</w:t>
            </w:r>
            <w:r w:rsidR="00940508">
              <w:t xml:space="preserve"> ** Test for Remoteness</w:t>
            </w:r>
            <w:bookmarkEnd w:id="59"/>
          </w:p>
        </w:tc>
      </w:tr>
      <w:tr w:rsidR="00D34E50" w:rsidRPr="003C5212" w14:paraId="78009D70" w14:textId="77777777" w:rsidTr="005B7725">
        <w:trPr>
          <w:trHeight w:val="2791"/>
        </w:trPr>
        <w:tc>
          <w:tcPr>
            <w:tcW w:w="9734" w:type="dxa"/>
          </w:tcPr>
          <w:p w14:paraId="0F1977C8" w14:textId="0DF4932F" w:rsidR="00D34E50" w:rsidRDefault="00D34E50" w:rsidP="005B7725"/>
          <w:p w14:paraId="5F14F2BF" w14:textId="3FB29F4D" w:rsidR="00D34E50" w:rsidRPr="003C5212" w:rsidRDefault="00D34E50" w:rsidP="005B7725">
            <w:r w:rsidRPr="009B66A4">
              <w:rPr>
                <w:b/>
              </w:rPr>
              <w:t>Facts:</w:t>
            </w:r>
            <w:r w:rsidRPr="003C5212">
              <w:t xml:space="preserve"> </w:t>
            </w:r>
            <w:r w:rsidR="001B527B">
              <w:t xml:space="preserve">Fly in water bottle, caused nervous shock </w:t>
            </w:r>
            <w:r w:rsidR="001B527B">
              <w:sym w:font="Wingdings" w:char="F0E0"/>
            </w:r>
            <w:r w:rsidR="001B527B">
              <w:t xml:space="preserve"> dismissed as person of ordinary fortitude would not have suffered the psychiatric harm the P suffered</w:t>
            </w:r>
          </w:p>
          <w:p w14:paraId="41B160FA" w14:textId="77777777" w:rsidR="00D34E50" w:rsidRDefault="00D34E50" w:rsidP="005B7725">
            <w:pPr>
              <w:rPr>
                <w:b/>
              </w:rPr>
            </w:pPr>
          </w:p>
          <w:p w14:paraId="4CE23D9F" w14:textId="77777777" w:rsidR="00D34E50" w:rsidRPr="009B66A4" w:rsidRDefault="00D34E50" w:rsidP="005B7725">
            <w:pPr>
              <w:rPr>
                <w:b/>
              </w:rPr>
            </w:pPr>
            <w:r w:rsidRPr="009B66A4">
              <w:rPr>
                <w:b/>
              </w:rPr>
              <w:t xml:space="preserve">Rule: </w:t>
            </w:r>
          </w:p>
          <w:p w14:paraId="0D37A35C" w14:textId="77777777" w:rsidR="001B527B" w:rsidRDefault="001B527B" w:rsidP="00D55012">
            <w:pPr>
              <w:pStyle w:val="ListParagraph"/>
              <w:numPr>
                <w:ilvl w:val="0"/>
                <w:numId w:val="44"/>
              </w:numPr>
            </w:pPr>
            <w:r>
              <w:t>Confirmed remoteness test of reasonable foreseeability from Wagon Mound 1 and Hughes</w:t>
            </w:r>
          </w:p>
          <w:p w14:paraId="2DC3E818" w14:textId="4DD2EDF6" w:rsidR="00651E5E" w:rsidRDefault="00651E5E" w:rsidP="00D55012">
            <w:pPr>
              <w:pStyle w:val="ListParagraph"/>
              <w:numPr>
                <w:ilvl w:val="0"/>
                <w:numId w:val="44"/>
              </w:numPr>
            </w:pPr>
            <w:r>
              <w:t xml:space="preserve">Interpreted Wagon Mound 2 </w:t>
            </w:r>
            <w:r>
              <w:sym w:font="Wingdings" w:char="F0E0"/>
            </w:r>
            <w:r>
              <w:t xml:space="preserve"> confirmed that risk needs to be more than a mere possibility – likely closer to probability. </w:t>
            </w:r>
            <w:r w:rsidRPr="00651E5E">
              <w:rPr>
                <w:u w:val="single"/>
              </w:rPr>
              <w:t>Focus is on kind of harm</w:t>
            </w:r>
            <w:r>
              <w:t xml:space="preserve"> vs specifc events leading to harm</w:t>
            </w:r>
          </w:p>
          <w:p w14:paraId="7711A590" w14:textId="77777777" w:rsidR="001B527B" w:rsidRDefault="001B527B" w:rsidP="00D55012">
            <w:pPr>
              <w:pStyle w:val="ListParagraph"/>
              <w:numPr>
                <w:ilvl w:val="0"/>
                <w:numId w:val="44"/>
              </w:numPr>
            </w:pPr>
            <w:r>
              <w:t>Added that in cases of mental injury the test must be considered of a person of “ordinary fortitude”</w:t>
            </w:r>
          </w:p>
          <w:p w14:paraId="5D351F6B" w14:textId="77777777" w:rsidR="001B527B" w:rsidRDefault="001B527B" w:rsidP="00D55012">
            <w:pPr>
              <w:pStyle w:val="ListParagraph"/>
              <w:numPr>
                <w:ilvl w:val="0"/>
                <w:numId w:val="44"/>
              </w:numPr>
              <w:rPr>
                <w:b/>
                <w:color w:val="0000FF"/>
              </w:rPr>
            </w:pPr>
            <w:r w:rsidRPr="001B527B">
              <w:rPr>
                <w:b/>
                <w:color w:val="0000FF"/>
              </w:rPr>
              <w:t>TEST: If it is foreseeable that a person with ordinary fortitude would suffer a psychiatric injury of some kind, then the D has to take the P that the D gets, and is liable for that injury</w:t>
            </w:r>
          </w:p>
          <w:p w14:paraId="4B0D3DC8" w14:textId="5A032C01" w:rsidR="001B527B" w:rsidRPr="001B527B" w:rsidRDefault="001B527B" w:rsidP="00D55012">
            <w:pPr>
              <w:pStyle w:val="ListParagraph"/>
              <w:numPr>
                <w:ilvl w:val="0"/>
                <w:numId w:val="44"/>
              </w:numPr>
              <w:rPr>
                <w:b/>
                <w:color w:val="0000FF"/>
              </w:rPr>
            </w:pPr>
            <w:r w:rsidRPr="001B527B">
              <w:rPr>
                <w:b/>
                <w:color w:val="000000" w:themeColor="text1"/>
              </w:rPr>
              <w:t xml:space="preserve">To be compensable, the injury must amount to a “recognizable psychiatric illness”. </w:t>
            </w:r>
          </w:p>
          <w:p w14:paraId="79E241BB" w14:textId="56FA2CE0" w:rsidR="00D34E50" w:rsidRPr="001B527B" w:rsidRDefault="001B527B" w:rsidP="00D55012">
            <w:pPr>
              <w:pStyle w:val="ListParagraph"/>
              <w:numPr>
                <w:ilvl w:val="0"/>
                <w:numId w:val="45"/>
              </w:numPr>
              <w:rPr>
                <w:b/>
              </w:rPr>
            </w:pPr>
            <w:r w:rsidRPr="001B527B">
              <w:rPr>
                <w:b/>
              </w:rPr>
              <w:t>ONLY APPLIES TO PSYCHIATRIC HARM In absence of physical damage – thin skull rule still applies other harms</w:t>
            </w:r>
          </w:p>
        </w:tc>
      </w:tr>
    </w:tbl>
    <w:p w14:paraId="4EA2948A" w14:textId="77777777" w:rsidR="009B66A4" w:rsidRPr="007649D5" w:rsidRDefault="009B66A4" w:rsidP="009B66A4"/>
    <w:tbl>
      <w:tblPr>
        <w:tblStyle w:val="TableGrid"/>
        <w:tblW w:w="0" w:type="auto"/>
        <w:tblLook w:val="04A0" w:firstRow="1" w:lastRow="0" w:firstColumn="1" w:lastColumn="0" w:noHBand="0" w:noVBand="1"/>
      </w:tblPr>
      <w:tblGrid>
        <w:gridCol w:w="9734"/>
      </w:tblGrid>
      <w:tr w:rsidR="003C5212" w:rsidRPr="003C5212" w14:paraId="0C47112B" w14:textId="77777777" w:rsidTr="009B66A4">
        <w:tc>
          <w:tcPr>
            <w:tcW w:w="9734" w:type="dxa"/>
            <w:shd w:val="clear" w:color="auto" w:fill="FFFF99"/>
          </w:tcPr>
          <w:p w14:paraId="51462D5C" w14:textId="44F2A4B6" w:rsidR="003C5212" w:rsidRPr="003C5212" w:rsidRDefault="003C5212" w:rsidP="003C5212">
            <w:pPr>
              <w:pStyle w:val="Heading3"/>
            </w:pPr>
            <w:bookmarkStart w:id="60" w:name="_Toc353872781"/>
            <w:r w:rsidRPr="003C5212">
              <w:t>Wagon Mound #1</w:t>
            </w:r>
            <w:r w:rsidR="00DA134D">
              <w:t xml:space="preserve"> &amp; #2</w:t>
            </w:r>
            <w:bookmarkEnd w:id="60"/>
          </w:p>
        </w:tc>
      </w:tr>
      <w:tr w:rsidR="003C5212" w:rsidRPr="003C5212" w14:paraId="15887BFA" w14:textId="77777777" w:rsidTr="003C5212">
        <w:trPr>
          <w:trHeight w:val="2791"/>
        </w:trPr>
        <w:tc>
          <w:tcPr>
            <w:tcW w:w="9734" w:type="dxa"/>
          </w:tcPr>
          <w:p w14:paraId="7AE3AC78" w14:textId="77777777" w:rsidR="009B66A4" w:rsidRDefault="009B66A4" w:rsidP="003C5212"/>
          <w:p w14:paraId="483FDBA6" w14:textId="3238B353" w:rsidR="003C5212" w:rsidRPr="003C5212" w:rsidRDefault="003C5212" w:rsidP="003338E7">
            <w:r w:rsidRPr="009B66A4">
              <w:rPr>
                <w:b/>
              </w:rPr>
              <w:t>Facts:</w:t>
            </w:r>
            <w:r w:rsidRPr="003C5212">
              <w:t xml:space="preserve"> Ship in harbor leaking oil – floats to wharf where welding. Spark flies off, lands on rag, ignites oil. Damages P and wharf.</w:t>
            </w:r>
            <w:r w:rsidR="003338E7">
              <w:t xml:space="preserve">  </w:t>
            </w:r>
            <w:r w:rsidRPr="003C5212">
              <w:t>Reject directness test (policy reasons) – extends liability too far</w:t>
            </w:r>
            <w:r w:rsidR="003338E7">
              <w:t>.</w:t>
            </w:r>
          </w:p>
          <w:p w14:paraId="0B5C5E79" w14:textId="77777777" w:rsidR="009B66A4" w:rsidRDefault="009B66A4" w:rsidP="003C5212">
            <w:pPr>
              <w:rPr>
                <w:b/>
              </w:rPr>
            </w:pPr>
          </w:p>
          <w:p w14:paraId="54DA5129" w14:textId="77777777" w:rsidR="003C5212" w:rsidRPr="009B66A4" w:rsidRDefault="003C5212" w:rsidP="003C5212">
            <w:pPr>
              <w:rPr>
                <w:b/>
              </w:rPr>
            </w:pPr>
            <w:r w:rsidRPr="009B66A4">
              <w:rPr>
                <w:b/>
              </w:rPr>
              <w:t xml:space="preserve">Rule: </w:t>
            </w:r>
          </w:p>
          <w:p w14:paraId="56687446" w14:textId="2BA5C39E" w:rsidR="003C5212" w:rsidRPr="00DA134D" w:rsidRDefault="00DA134D" w:rsidP="00D55012">
            <w:pPr>
              <w:pStyle w:val="ListParagraph"/>
              <w:numPr>
                <w:ilvl w:val="0"/>
                <w:numId w:val="44"/>
              </w:numPr>
              <w:rPr>
                <w:b/>
              </w:rPr>
            </w:pPr>
            <w:r>
              <w:rPr>
                <w:b/>
              </w:rPr>
              <w:t xml:space="preserve">Wagon Mound 1 - </w:t>
            </w:r>
            <w:r w:rsidR="003C5212" w:rsidRPr="00DA134D">
              <w:rPr>
                <w:b/>
              </w:rPr>
              <w:t xml:space="preserve">D will only be liable for reasonably foreseeable consequences of its negligence </w:t>
            </w:r>
          </w:p>
          <w:p w14:paraId="00418E3B" w14:textId="77777777" w:rsidR="003C5212" w:rsidRPr="003C5212" w:rsidRDefault="003C5212" w:rsidP="00D55012">
            <w:pPr>
              <w:pStyle w:val="ListParagraph"/>
              <w:numPr>
                <w:ilvl w:val="1"/>
                <w:numId w:val="44"/>
              </w:numPr>
            </w:pPr>
            <w:r w:rsidRPr="003C5212">
              <w:t xml:space="preserve">Rationale from </w:t>
            </w:r>
            <w:r w:rsidRPr="002B6EE7">
              <w:rPr>
                <w:color w:val="0000FF"/>
              </w:rPr>
              <w:t>Donoghue v Stevenson</w:t>
            </w:r>
            <w:r w:rsidRPr="003C5212">
              <w:t xml:space="preserve"> – “public sentiment of moral wrong-doing for which offender must pay”</w:t>
            </w:r>
          </w:p>
          <w:p w14:paraId="6DFA1704" w14:textId="77777777" w:rsidR="003C5212" w:rsidRPr="003C5212" w:rsidRDefault="003C5212" w:rsidP="00D55012">
            <w:pPr>
              <w:pStyle w:val="ListParagraph"/>
              <w:numPr>
                <w:ilvl w:val="1"/>
                <w:numId w:val="44"/>
              </w:numPr>
            </w:pPr>
            <w:r w:rsidRPr="003C5212">
              <w:t xml:space="preserve">Concern with avoiding injustice </w:t>
            </w:r>
          </w:p>
          <w:p w14:paraId="2E51ED64" w14:textId="253DA1C4" w:rsidR="003C5212" w:rsidRPr="003C5212" w:rsidRDefault="00DA134D" w:rsidP="00D55012">
            <w:pPr>
              <w:pStyle w:val="ListParagraph"/>
              <w:numPr>
                <w:ilvl w:val="0"/>
                <w:numId w:val="44"/>
              </w:numPr>
            </w:pPr>
            <w:r>
              <w:rPr>
                <w:b/>
              </w:rPr>
              <w:t xml:space="preserve">Wagon Mound </w:t>
            </w:r>
            <w:r w:rsidR="003C5212" w:rsidRPr="003C5212">
              <w:rPr>
                <w:b/>
              </w:rPr>
              <w:t>2</w:t>
            </w:r>
            <w:r w:rsidR="0010001F">
              <w:rPr>
                <w:b/>
              </w:rPr>
              <w:t xml:space="preserve"> (engineers admitted they foresaw an unlikely risk)</w:t>
            </w:r>
            <w:r w:rsidR="003C5212" w:rsidRPr="003C5212">
              <w:t>:</w:t>
            </w:r>
          </w:p>
          <w:p w14:paraId="180CDDA3" w14:textId="77777777" w:rsidR="003C5212" w:rsidRPr="003C5212" w:rsidRDefault="003C5212" w:rsidP="00D55012">
            <w:pPr>
              <w:pStyle w:val="ListParagraph"/>
              <w:numPr>
                <w:ilvl w:val="1"/>
                <w:numId w:val="44"/>
              </w:numPr>
            </w:pPr>
            <w:r w:rsidRPr="003C5212">
              <w:t>Damage/harm caused by negligence only needs to be possible, not probable</w:t>
            </w:r>
          </w:p>
          <w:p w14:paraId="409F748E" w14:textId="77777777" w:rsidR="003C5212" w:rsidRPr="003C5212" w:rsidRDefault="003C5212" w:rsidP="003C5212">
            <w:r w:rsidRPr="003C5212">
              <w:t>*</w:t>
            </w:r>
            <w:r w:rsidRPr="0010001F">
              <w:rPr>
                <w:b/>
              </w:rPr>
              <w:t>Affirmed in Winnipeg Gas</w:t>
            </w:r>
          </w:p>
          <w:p w14:paraId="40474A38" w14:textId="77777777" w:rsidR="003C5212" w:rsidRPr="003C5212" w:rsidRDefault="003C5212" w:rsidP="00D55012">
            <w:pPr>
              <w:pStyle w:val="ListParagraph"/>
              <w:numPr>
                <w:ilvl w:val="0"/>
                <w:numId w:val="45"/>
              </w:numPr>
            </w:pPr>
            <w:r w:rsidRPr="003C5212">
              <w:t>Just need to reasonably foresee type of damage that occurs – not full extent and manner</w:t>
            </w:r>
          </w:p>
          <w:p w14:paraId="1D6A63EF" w14:textId="09F72FFF" w:rsidR="003C5212" w:rsidRPr="003C5212" w:rsidRDefault="003C5212" w:rsidP="00D55012">
            <w:pPr>
              <w:pStyle w:val="ListParagraph"/>
              <w:numPr>
                <w:ilvl w:val="0"/>
                <w:numId w:val="45"/>
              </w:numPr>
            </w:pPr>
            <w:r w:rsidRPr="003C5212">
              <w:t xml:space="preserve">Ambit of foreseeability broad </w:t>
            </w:r>
          </w:p>
        </w:tc>
      </w:tr>
    </w:tbl>
    <w:p w14:paraId="7D30C002" w14:textId="77777777" w:rsidR="005E3223" w:rsidRDefault="005E3223" w:rsidP="00A2409F"/>
    <w:p w14:paraId="52430C41" w14:textId="77777777" w:rsidR="005E3223" w:rsidRDefault="005E3223" w:rsidP="00A2409F"/>
    <w:tbl>
      <w:tblPr>
        <w:tblStyle w:val="TableGrid"/>
        <w:tblW w:w="0" w:type="auto"/>
        <w:tblLook w:val="04A0" w:firstRow="1" w:lastRow="0" w:firstColumn="1" w:lastColumn="0" w:noHBand="0" w:noVBand="1"/>
      </w:tblPr>
      <w:tblGrid>
        <w:gridCol w:w="9734"/>
      </w:tblGrid>
      <w:tr w:rsidR="00B80BC8" w:rsidRPr="00B80BC8" w14:paraId="39AB6D0F" w14:textId="77777777" w:rsidTr="009B66A4">
        <w:tc>
          <w:tcPr>
            <w:tcW w:w="9734" w:type="dxa"/>
            <w:shd w:val="clear" w:color="auto" w:fill="FFFF99"/>
          </w:tcPr>
          <w:p w14:paraId="3AE9E2B7" w14:textId="7195A015" w:rsidR="00B80BC8" w:rsidRPr="00B80BC8" w:rsidRDefault="00B80BC8" w:rsidP="00701AF6">
            <w:pPr>
              <w:pStyle w:val="Heading3"/>
            </w:pPr>
            <w:bookmarkStart w:id="61" w:name="_Toc353872782"/>
            <w:r w:rsidRPr="00B80BC8">
              <w:t>Hughes v Lord Advocate</w:t>
            </w:r>
            <w:r w:rsidR="00501836">
              <w:t xml:space="preserve"> 1963</w:t>
            </w:r>
            <w:r w:rsidR="004E22AC">
              <w:t xml:space="preserve"> ** KIND of injury matters, not cause</w:t>
            </w:r>
            <w:bookmarkEnd w:id="61"/>
          </w:p>
        </w:tc>
      </w:tr>
      <w:tr w:rsidR="00B80BC8" w:rsidRPr="00B80BC8" w14:paraId="557008AB" w14:textId="77777777" w:rsidTr="00A2409F">
        <w:trPr>
          <w:trHeight w:val="274"/>
        </w:trPr>
        <w:tc>
          <w:tcPr>
            <w:tcW w:w="9734" w:type="dxa"/>
          </w:tcPr>
          <w:p w14:paraId="7C446423" w14:textId="77777777" w:rsidR="009B66A4" w:rsidRDefault="009B66A4" w:rsidP="00701AF6">
            <w:pPr>
              <w:rPr>
                <w:b/>
              </w:rPr>
            </w:pPr>
          </w:p>
          <w:p w14:paraId="50DE8CD9" w14:textId="27512DA9" w:rsidR="00B80BC8" w:rsidRPr="00B80BC8" w:rsidRDefault="00B80BC8" w:rsidP="00701AF6">
            <w:r w:rsidRPr="009B66A4">
              <w:rPr>
                <w:b/>
              </w:rPr>
              <w:t>Facts</w:t>
            </w:r>
            <w:r w:rsidRPr="00B80BC8">
              <w:t>: Post office p</w:t>
            </w:r>
            <w:r w:rsidR="00660EE0">
              <w:t>eo</w:t>
            </w:r>
            <w:r w:rsidRPr="00B80BC8">
              <w:t>pl</w:t>
            </w:r>
            <w:r w:rsidR="00660EE0">
              <w:t>e</w:t>
            </w:r>
            <w:r w:rsidRPr="00B80BC8">
              <w:t xml:space="preserve"> left paraffin lamp and open manhole. Boy breaks lamp, causes explosion, </w:t>
            </w:r>
            <w:r w:rsidR="003338E7" w:rsidRPr="00B80BC8">
              <w:t>and injures</w:t>
            </w:r>
            <w:r w:rsidRPr="00B80BC8">
              <w:t xml:space="preserve"> himself. Is damage too remote?</w:t>
            </w:r>
          </w:p>
          <w:p w14:paraId="66C27F82" w14:textId="77777777" w:rsidR="009B66A4" w:rsidRDefault="009B66A4" w:rsidP="00701AF6">
            <w:pPr>
              <w:rPr>
                <w:b/>
              </w:rPr>
            </w:pPr>
          </w:p>
          <w:p w14:paraId="04CE44CA" w14:textId="77777777" w:rsidR="00B80BC8" w:rsidRPr="009B66A4" w:rsidRDefault="00B80BC8" w:rsidP="00701AF6">
            <w:pPr>
              <w:rPr>
                <w:b/>
              </w:rPr>
            </w:pPr>
            <w:r w:rsidRPr="009B66A4">
              <w:rPr>
                <w:b/>
              </w:rPr>
              <w:t>Principles:</w:t>
            </w:r>
          </w:p>
          <w:p w14:paraId="1C6CD73D" w14:textId="1689ED3E" w:rsidR="003338E7" w:rsidRPr="00307474" w:rsidRDefault="003338E7" w:rsidP="00D55012">
            <w:pPr>
              <w:pStyle w:val="ListParagraph"/>
              <w:numPr>
                <w:ilvl w:val="0"/>
                <w:numId w:val="45"/>
              </w:numPr>
              <w:rPr>
                <w:b/>
                <w:color w:val="0000FF"/>
              </w:rPr>
            </w:pPr>
            <w:r w:rsidRPr="00307474">
              <w:rPr>
                <w:b/>
                <w:color w:val="0000FF"/>
              </w:rPr>
              <w:t xml:space="preserve">Exact cause of injury or exact sequence of events leading to injury does not have to be foreseeable as long as they TYPE of injury is foreseeable.  </w:t>
            </w:r>
          </w:p>
          <w:p w14:paraId="49491F0B" w14:textId="1538BF64" w:rsidR="00501836" w:rsidRDefault="00501836" w:rsidP="00D55012">
            <w:pPr>
              <w:pStyle w:val="ListParagraph"/>
              <w:numPr>
                <w:ilvl w:val="0"/>
                <w:numId w:val="45"/>
              </w:numPr>
            </w:pPr>
            <w:r>
              <w:t>Consistent with Wagon Mound #1</w:t>
            </w:r>
          </w:p>
          <w:p w14:paraId="7831B8B2" w14:textId="77777777" w:rsidR="00B80BC8" w:rsidRPr="00B80BC8" w:rsidRDefault="00B80BC8" w:rsidP="00D55012">
            <w:pPr>
              <w:pStyle w:val="ListParagraph"/>
              <w:numPr>
                <w:ilvl w:val="0"/>
                <w:numId w:val="45"/>
              </w:numPr>
            </w:pPr>
            <w:r w:rsidRPr="00B80BC8">
              <w:t>Don’t need to foresee precise nature of accident, just that loss will occur – injuries that may result from accident of that nature (ex. Lamps give rise to fire, fire gives rise to burns)</w:t>
            </w:r>
          </w:p>
          <w:p w14:paraId="70518482" w14:textId="77777777" w:rsidR="00B80BC8" w:rsidRPr="00307474" w:rsidRDefault="00B80BC8" w:rsidP="00D55012">
            <w:pPr>
              <w:pStyle w:val="ListParagraph"/>
              <w:numPr>
                <w:ilvl w:val="0"/>
                <w:numId w:val="45"/>
              </w:numPr>
              <w:rPr>
                <w:b/>
              </w:rPr>
            </w:pPr>
            <w:r w:rsidRPr="00307474">
              <w:rPr>
                <w:b/>
              </w:rPr>
              <w:t xml:space="preserve">D can be held liable even when damage actually suffered greater than that which was foreseeable </w:t>
            </w:r>
          </w:p>
          <w:p w14:paraId="0083A57B" w14:textId="26877129" w:rsidR="00522373" w:rsidRPr="00B80BC8" w:rsidRDefault="00522373" w:rsidP="00660EE0"/>
        </w:tc>
      </w:tr>
    </w:tbl>
    <w:p w14:paraId="05DE1770" w14:textId="77777777" w:rsidR="00B80BC8" w:rsidRDefault="00B80BC8" w:rsidP="00F54D19"/>
    <w:tbl>
      <w:tblPr>
        <w:tblStyle w:val="TableGrid"/>
        <w:tblW w:w="0" w:type="auto"/>
        <w:tblLook w:val="04A0" w:firstRow="1" w:lastRow="0" w:firstColumn="1" w:lastColumn="0" w:noHBand="0" w:noVBand="1"/>
      </w:tblPr>
      <w:tblGrid>
        <w:gridCol w:w="9734"/>
      </w:tblGrid>
      <w:tr w:rsidR="00C92457" w:rsidRPr="00C92457" w14:paraId="6720E05C" w14:textId="77777777" w:rsidTr="00C92457">
        <w:tc>
          <w:tcPr>
            <w:tcW w:w="9734" w:type="dxa"/>
            <w:shd w:val="clear" w:color="auto" w:fill="FFFF99"/>
          </w:tcPr>
          <w:p w14:paraId="4565A2BC" w14:textId="1A00BEA1" w:rsidR="00C92457" w:rsidRPr="00C92457" w:rsidRDefault="00C92457" w:rsidP="00C92457">
            <w:pPr>
              <w:pStyle w:val="Heading3"/>
            </w:pPr>
            <w:bookmarkStart w:id="62" w:name="_Toc353872783"/>
            <w:r w:rsidRPr="00C92457">
              <w:t>Smith v Leech Brain</w:t>
            </w:r>
            <w:r w:rsidR="00ED0D15">
              <w:t xml:space="preserve"> </w:t>
            </w:r>
            <w:r w:rsidR="00F54D19">
              <w:t xml:space="preserve">&amp; Co </w:t>
            </w:r>
            <w:r w:rsidR="005B7725">
              <w:t xml:space="preserve">1962 </w:t>
            </w:r>
            <w:r w:rsidR="00ED0D15">
              <w:t>** Special remoteness issues</w:t>
            </w:r>
            <w:bookmarkEnd w:id="62"/>
          </w:p>
        </w:tc>
      </w:tr>
      <w:tr w:rsidR="00C92457" w:rsidRPr="00C92457" w14:paraId="480E9D07" w14:textId="77777777" w:rsidTr="005B7725">
        <w:trPr>
          <w:trHeight w:val="1676"/>
        </w:trPr>
        <w:tc>
          <w:tcPr>
            <w:tcW w:w="9734" w:type="dxa"/>
          </w:tcPr>
          <w:p w14:paraId="1E9E6EE7" w14:textId="57AE9006" w:rsidR="009D26EA" w:rsidRDefault="009D26EA" w:rsidP="005B7725">
            <w:pPr>
              <w:rPr>
                <w:b/>
              </w:rPr>
            </w:pPr>
          </w:p>
          <w:p w14:paraId="6BB222E5" w14:textId="77777777" w:rsidR="009E056E" w:rsidRDefault="009E056E" w:rsidP="005B7725">
            <w:pPr>
              <w:rPr>
                <w:color w:val="000000" w:themeColor="text1"/>
              </w:rPr>
            </w:pPr>
            <w:r>
              <w:rPr>
                <w:b/>
              </w:rPr>
              <w:t xml:space="preserve">Facts: </w:t>
            </w:r>
            <w:r>
              <w:rPr>
                <w:color w:val="000000" w:themeColor="text1"/>
              </w:rPr>
              <w:t>M</w:t>
            </w:r>
            <w:r w:rsidRPr="00C92457">
              <w:rPr>
                <w:color w:val="000000" w:themeColor="text1"/>
              </w:rPr>
              <w:t xml:space="preserve">an suffered a burn to his lip at work. Because of earlier long-term exposure to tar vapours, he had become susceptible to getting cancer. The burn did cause cancer, and he died. The employer was found negligent in causing the burn. </w:t>
            </w:r>
          </w:p>
          <w:p w14:paraId="6D975E0F" w14:textId="77777777" w:rsidR="009E056E" w:rsidRDefault="009E056E" w:rsidP="005B7725">
            <w:pPr>
              <w:rPr>
                <w:color w:val="000000" w:themeColor="text1"/>
              </w:rPr>
            </w:pPr>
          </w:p>
          <w:p w14:paraId="1D597562" w14:textId="630059E3" w:rsidR="009E056E" w:rsidRPr="00C33458" w:rsidRDefault="009E056E" w:rsidP="005B7725">
            <w:pPr>
              <w:rPr>
                <w:b/>
                <w:color w:val="000000" w:themeColor="text1"/>
              </w:rPr>
            </w:pPr>
            <w:r w:rsidRPr="009E056E">
              <w:rPr>
                <w:b/>
                <w:color w:val="000000" w:themeColor="text1"/>
              </w:rPr>
              <w:t>Held</w:t>
            </w:r>
            <w:r>
              <w:rPr>
                <w:color w:val="000000" w:themeColor="text1"/>
              </w:rPr>
              <w:t xml:space="preserve">: </w:t>
            </w:r>
            <w:r w:rsidRPr="00C33458">
              <w:rPr>
                <w:b/>
                <w:color w:val="000000" w:themeColor="text1"/>
              </w:rPr>
              <w:t>Applying the thin skull rule, the court found the employer liable for the plaintiff’s death as well. The seriousness of the damage, getting cancer and dying, flowed from his weakened constitution and was not too remote for recovery.</w:t>
            </w:r>
          </w:p>
          <w:p w14:paraId="1F853DCC" w14:textId="77777777" w:rsidR="009E056E" w:rsidRPr="00C33458" w:rsidRDefault="009E056E" w:rsidP="005B7725">
            <w:pPr>
              <w:rPr>
                <w:b/>
              </w:rPr>
            </w:pPr>
          </w:p>
          <w:p w14:paraId="3F11466C" w14:textId="7AA975EF" w:rsidR="009D26EA" w:rsidRDefault="00C92457" w:rsidP="005B7725">
            <w:r w:rsidRPr="00C92457">
              <w:rPr>
                <w:b/>
              </w:rPr>
              <w:t>Thin Skull Rule</w:t>
            </w:r>
            <w:r w:rsidR="009D26EA">
              <w:t xml:space="preserve"> – </w:t>
            </w:r>
          </w:p>
          <w:p w14:paraId="3CEAD427" w14:textId="65650663" w:rsidR="009D26EA" w:rsidRDefault="009D26EA" w:rsidP="00D55012">
            <w:pPr>
              <w:pStyle w:val="ListParagraph"/>
              <w:numPr>
                <w:ilvl w:val="0"/>
                <w:numId w:val="140"/>
              </w:numPr>
            </w:pPr>
            <w:r>
              <w:t>T</w:t>
            </w:r>
            <w:r w:rsidR="00C92457" w:rsidRPr="00C92457">
              <w:t>ake the victim as you find them,</w:t>
            </w:r>
            <w:r w:rsidR="009E056E">
              <w:t xml:space="preserve"> no matter their vulnerability. </w:t>
            </w:r>
            <w:r w:rsidRPr="009D26EA">
              <w:rPr>
                <w:color w:val="0000FF"/>
              </w:rPr>
              <w:t>Athey v Leonati</w:t>
            </w:r>
          </w:p>
          <w:p w14:paraId="40A58373" w14:textId="77777777" w:rsidR="009E056E" w:rsidRDefault="00C92457" w:rsidP="00D55012">
            <w:pPr>
              <w:pStyle w:val="ListParagraph"/>
              <w:numPr>
                <w:ilvl w:val="0"/>
                <w:numId w:val="140"/>
              </w:numPr>
            </w:pPr>
            <w:r w:rsidRPr="00C92457">
              <w:t xml:space="preserve">IN order to establish liability must be proximate </w:t>
            </w:r>
            <w:r w:rsidR="009D26EA">
              <w:t>cause</w:t>
            </w:r>
            <w:r w:rsidRPr="00C92457">
              <w:t xml:space="preserve"> for </w:t>
            </w:r>
            <w:r w:rsidR="009E056E">
              <w:t>initial injury.</w:t>
            </w:r>
          </w:p>
          <w:p w14:paraId="05022BA6" w14:textId="5ED81B55" w:rsidR="007D36C6" w:rsidRPr="007D36C6" w:rsidRDefault="009E056E" w:rsidP="00D55012">
            <w:pPr>
              <w:pStyle w:val="ListParagraph"/>
              <w:numPr>
                <w:ilvl w:val="0"/>
                <w:numId w:val="140"/>
              </w:numPr>
            </w:pPr>
            <w:r>
              <w:t>T</w:t>
            </w:r>
            <w:r w:rsidRPr="00435425">
              <w:rPr>
                <w:color w:val="000000" w:themeColor="text1"/>
              </w:rPr>
              <w:t xml:space="preserve">he </w:t>
            </w:r>
            <w:r w:rsidRPr="00435425">
              <w:rPr>
                <w:color w:val="000000" w:themeColor="text1"/>
                <w:u w:val="single"/>
              </w:rPr>
              <w:t>consequential injury</w:t>
            </w:r>
            <w:r w:rsidRPr="00435425">
              <w:rPr>
                <w:color w:val="000000" w:themeColor="text1"/>
              </w:rPr>
              <w:t xml:space="preserve"> </w:t>
            </w:r>
            <w:r w:rsidR="007D36C6">
              <w:rPr>
                <w:color w:val="000000" w:themeColor="text1"/>
              </w:rPr>
              <w:t>(those that flow from initial injury)</w:t>
            </w:r>
          </w:p>
          <w:p w14:paraId="33F1A0B2" w14:textId="77777777" w:rsidR="007D36C6" w:rsidRDefault="007D36C6" w:rsidP="00D55012">
            <w:pPr>
              <w:pStyle w:val="ListParagraph"/>
              <w:numPr>
                <w:ilvl w:val="1"/>
                <w:numId w:val="140"/>
              </w:numPr>
            </w:pPr>
            <w:r>
              <w:t>Needs to be proximate</w:t>
            </w:r>
          </w:p>
          <w:p w14:paraId="645A0834" w14:textId="77777777" w:rsidR="007D36C6" w:rsidRPr="007D36C6" w:rsidRDefault="007D36C6" w:rsidP="00D55012">
            <w:pPr>
              <w:pStyle w:val="ListParagraph"/>
              <w:numPr>
                <w:ilvl w:val="1"/>
                <w:numId w:val="140"/>
              </w:numPr>
            </w:pPr>
            <w:r>
              <w:rPr>
                <w:color w:val="000000" w:themeColor="text1"/>
              </w:rPr>
              <w:t>D</w:t>
            </w:r>
            <w:r w:rsidR="009E056E" w:rsidRPr="00435425">
              <w:rPr>
                <w:color w:val="000000" w:themeColor="text1"/>
              </w:rPr>
              <w:t>oes not need to be the same type o</w:t>
            </w:r>
            <w:r w:rsidR="009E056E">
              <w:rPr>
                <w:color w:val="000000" w:themeColor="text1"/>
              </w:rPr>
              <w:t xml:space="preserve">f injury as the initial injury </w:t>
            </w:r>
          </w:p>
          <w:p w14:paraId="4E0EC5F0" w14:textId="30F24F3F" w:rsidR="00C92457" w:rsidRPr="007D36C6" w:rsidRDefault="007D36C6" w:rsidP="00D55012">
            <w:pPr>
              <w:pStyle w:val="ListParagraph"/>
              <w:numPr>
                <w:ilvl w:val="1"/>
                <w:numId w:val="140"/>
              </w:numPr>
            </w:pPr>
            <w:r>
              <w:rPr>
                <w:color w:val="000000" w:themeColor="text1"/>
              </w:rPr>
              <w:t>T</w:t>
            </w:r>
            <w:r w:rsidR="009E056E" w:rsidRPr="00435425">
              <w:rPr>
                <w:color w:val="000000" w:themeColor="text1"/>
              </w:rPr>
              <w:t>ype of consequential injury need not be foreseeable</w:t>
            </w:r>
            <w:r w:rsidR="009E056E">
              <w:rPr>
                <w:color w:val="000000" w:themeColor="text1"/>
              </w:rPr>
              <w:t>.</w:t>
            </w:r>
          </w:p>
          <w:p w14:paraId="47FF3D95" w14:textId="77777777" w:rsidR="007D36C6" w:rsidRPr="00C92457" w:rsidRDefault="007D36C6" w:rsidP="007D36C6"/>
          <w:p w14:paraId="0887BB7B" w14:textId="77777777" w:rsidR="00C92457" w:rsidRDefault="00C92457" w:rsidP="005B7725">
            <w:r w:rsidRPr="00C92457">
              <w:rPr>
                <w:b/>
              </w:rPr>
              <w:t>Crumbling Skull Rule</w:t>
            </w:r>
            <w:r w:rsidRPr="00C92457">
              <w:t xml:space="preserve"> </w:t>
            </w:r>
            <w:r w:rsidR="007D36C6">
              <w:t>–</w:t>
            </w:r>
            <w:r w:rsidRPr="00C92457">
              <w:t xml:space="preserve"> </w:t>
            </w:r>
            <w:r w:rsidR="007D36C6">
              <w:t>CONTRAST THIS</w:t>
            </w:r>
          </w:p>
          <w:p w14:paraId="734C0FFF" w14:textId="26E55BCB" w:rsidR="007D36C6" w:rsidRPr="00C92457" w:rsidRDefault="007D36C6" w:rsidP="005B7725"/>
        </w:tc>
      </w:tr>
    </w:tbl>
    <w:p w14:paraId="37DF92D7" w14:textId="77777777" w:rsidR="00F54D19" w:rsidRPr="00522373" w:rsidRDefault="00F54D19" w:rsidP="00522373"/>
    <w:tbl>
      <w:tblPr>
        <w:tblStyle w:val="TableGrid"/>
        <w:tblW w:w="0" w:type="auto"/>
        <w:tblLook w:val="04A0" w:firstRow="1" w:lastRow="0" w:firstColumn="1" w:lastColumn="0" w:noHBand="0" w:noVBand="1"/>
      </w:tblPr>
      <w:tblGrid>
        <w:gridCol w:w="9734"/>
      </w:tblGrid>
      <w:tr w:rsidR="00B80BC8" w:rsidRPr="00B80BC8" w14:paraId="35B0E1F8" w14:textId="77777777" w:rsidTr="009B66A4">
        <w:tc>
          <w:tcPr>
            <w:tcW w:w="9734" w:type="dxa"/>
            <w:shd w:val="clear" w:color="auto" w:fill="FFFF99"/>
          </w:tcPr>
          <w:p w14:paraId="4925440F" w14:textId="5689EBBF" w:rsidR="00B80BC8" w:rsidRPr="00B80BC8" w:rsidRDefault="00B80BC8" w:rsidP="00701AF6">
            <w:pPr>
              <w:pStyle w:val="Heading3"/>
            </w:pPr>
            <w:bookmarkStart w:id="63" w:name="_Toc353872784"/>
            <w:r w:rsidRPr="00B80BC8">
              <w:t>Assiniboine South School Division v Greater Winnipeg Gas</w:t>
            </w:r>
            <w:bookmarkEnd w:id="63"/>
            <w:r w:rsidR="00810F61">
              <w:t xml:space="preserve"> * foresee any damage, general</w:t>
            </w:r>
          </w:p>
        </w:tc>
      </w:tr>
      <w:tr w:rsidR="00B80BC8" w:rsidRPr="00B80BC8" w14:paraId="055587CD" w14:textId="77777777" w:rsidTr="00D242FB">
        <w:trPr>
          <w:trHeight w:val="2096"/>
        </w:trPr>
        <w:tc>
          <w:tcPr>
            <w:tcW w:w="9734" w:type="dxa"/>
          </w:tcPr>
          <w:p w14:paraId="33E9F6DA" w14:textId="77777777" w:rsidR="00B80BC8" w:rsidRPr="00B80BC8" w:rsidRDefault="00B80BC8" w:rsidP="00701AF6">
            <w:r w:rsidRPr="00B80BC8">
              <w:rPr>
                <w:b/>
              </w:rPr>
              <w:t>Facts</w:t>
            </w:r>
            <w:r w:rsidRPr="00B80BC8">
              <w:t>: Father gave boy power toboggan – outfitted for boy. Hit school, leaked gas, flame caused explosion. Duty and breach proven, causation. Too remote? Foreseeable that type of accident would occur.</w:t>
            </w:r>
          </w:p>
          <w:p w14:paraId="0FCB5C0E" w14:textId="77777777" w:rsidR="00B80BC8" w:rsidRDefault="00B80BC8" w:rsidP="00701AF6"/>
          <w:p w14:paraId="31AFD4A6" w14:textId="77777777" w:rsidR="00B80BC8" w:rsidRPr="00B80BC8" w:rsidRDefault="00B80BC8" w:rsidP="00701AF6">
            <w:r w:rsidRPr="00B80BC8">
              <w:rPr>
                <w:b/>
              </w:rPr>
              <w:t>Principles</w:t>
            </w:r>
            <w:r w:rsidRPr="00B80BC8">
              <w:t>:</w:t>
            </w:r>
          </w:p>
          <w:p w14:paraId="417DBAC6" w14:textId="77777777" w:rsidR="00B80BC8" w:rsidRPr="00810F61" w:rsidRDefault="00B80BC8" w:rsidP="00D55012">
            <w:pPr>
              <w:pStyle w:val="ListParagraph"/>
              <w:numPr>
                <w:ilvl w:val="0"/>
                <w:numId w:val="46"/>
              </w:numPr>
              <w:rPr>
                <w:b/>
                <w:color w:val="0000FF"/>
              </w:rPr>
            </w:pPr>
            <w:r w:rsidRPr="00810F61">
              <w:rPr>
                <w:b/>
                <w:color w:val="0000FF"/>
              </w:rPr>
              <w:t>Reaffirms remoteness test – damage is of a kind that reasonable person should have foreseen</w:t>
            </w:r>
          </w:p>
          <w:p w14:paraId="0F7308F0" w14:textId="77777777" w:rsidR="00B80BC8" w:rsidRPr="00810F61" w:rsidRDefault="00B80BC8" w:rsidP="00D55012">
            <w:pPr>
              <w:pStyle w:val="ListParagraph"/>
              <w:numPr>
                <w:ilvl w:val="0"/>
                <w:numId w:val="46"/>
              </w:numPr>
              <w:rPr>
                <w:b/>
              </w:rPr>
            </w:pPr>
            <w:r w:rsidRPr="00810F61">
              <w:rPr>
                <w:b/>
              </w:rPr>
              <w:t>Only requires you to foresee damages in a general way</w:t>
            </w:r>
          </w:p>
          <w:p w14:paraId="4B2A8BD8" w14:textId="77777777" w:rsidR="00B80BC8" w:rsidRPr="00B80BC8" w:rsidRDefault="00B80BC8" w:rsidP="00D55012">
            <w:pPr>
              <w:pStyle w:val="ListParagraph"/>
              <w:numPr>
                <w:ilvl w:val="1"/>
                <w:numId w:val="46"/>
              </w:numPr>
            </w:pPr>
            <w:r w:rsidRPr="00B80BC8">
              <w:t xml:space="preserve">Not </w:t>
            </w:r>
            <w:r w:rsidRPr="008E2A48">
              <w:rPr>
                <w:u w:val="single"/>
              </w:rPr>
              <w:t>extent</w:t>
            </w:r>
            <w:r w:rsidRPr="00B80BC8">
              <w:t xml:space="preserve"> of damage, or </w:t>
            </w:r>
            <w:r w:rsidRPr="008E2A48">
              <w:rPr>
                <w:u w:val="single"/>
              </w:rPr>
              <w:t>manner</w:t>
            </w:r>
            <w:r w:rsidRPr="00B80BC8">
              <w:t xml:space="preserve"> of accident</w:t>
            </w:r>
          </w:p>
          <w:p w14:paraId="3A43C133" w14:textId="77777777" w:rsidR="00B80BC8" w:rsidRPr="00B80BC8" w:rsidRDefault="00B80BC8" w:rsidP="00D55012">
            <w:pPr>
              <w:pStyle w:val="ListParagraph"/>
              <w:numPr>
                <w:ilvl w:val="1"/>
                <w:numId w:val="46"/>
              </w:numPr>
            </w:pPr>
            <w:r w:rsidRPr="00B80BC8">
              <w:t>Broad ambit of damage</w:t>
            </w:r>
          </w:p>
          <w:p w14:paraId="5457924D" w14:textId="77777777" w:rsidR="00B80BC8" w:rsidRPr="00B80BC8" w:rsidRDefault="00B80BC8" w:rsidP="00D55012">
            <w:pPr>
              <w:pStyle w:val="ListParagraph"/>
              <w:numPr>
                <w:ilvl w:val="0"/>
                <w:numId w:val="46"/>
              </w:numPr>
            </w:pPr>
            <w:r w:rsidRPr="00B80BC8">
              <w:t>Law doesn’t exclude D from liability merely b/c there were other causes of loss</w:t>
            </w:r>
          </w:p>
          <w:p w14:paraId="3E946678" w14:textId="77777777" w:rsidR="00B80BC8" w:rsidRPr="00B80BC8" w:rsidRDefault="00B80BC8" w:rsidP="00701AF6">
            <w:r w:rsidRPr="00B80BC8">
              <w:t>*Note these cases combine to create broad, low-threshold, not difficult to meet standard for remoteness.</w:t>
            </w:r>
          </w:p>
          <w:p w14:paraId="5DD9BDDC" w14:textId="5D69C4AD" w:rsidR="00B80BC8" w:rsidRPr="000D1BBC" w:rsidRDefault="00B80BC8" w:rsidP="00D242FB">
            <w:pPr>
              <w:rPr>
                <w:u w:val="single"/>
              </w:rPr>
            </w:pPr>
          </w:p>
        </w:tc>
      </w:tr>
    </w:tbl>
    <w:p w14:paraId="5706A1B3" w14:textId="77777777" w:rsidR="00A7152D" w:rsidRPr="00C1371B" w:rsidRDefault="00A7152D" w:rsidP="00A7152D">
      <w:pPr>
        <w:rPr>
          <w:color w:val="00B050"/>
        </w:rPr>
      </w:pPr>
    </w:p>
    <w:p w14:paraId="34764165" w14:textId="77777777" w:rsidR="00A7152D" w:rsidRDefault="00A7152D" w:rsidP="009776E8">
      <w:pPr>
        <w:pStyle w:val="Heading2"/>
      </w:pPr>
      <w:bookmarkStart w:id="64" w:name="_Toc353872785"/>
      <w:r w:rsidRPr="005649CF">
        <w:t>Intervening acts</w:t>
      </w:r>
      <w:bookmarkEnd w:id="64"/>
    </w:p>
    <w:p w14:paraId="50FA22F2" w14:textId="77777777" w:rsidR="009E6653" w:rsidRDefault="009E6653" w:rsidP="009E6653"/>
    <w:p w14:paraId="3297C880" w14:textId="77777777" w:rsidR="003D1295" w:rsidRDefault="003D1295" w:rsidP="00D55012">
      <w:pPr>
        <w:pStyle w:val="ListParagraph"/>
        <w:numPr>
          <w:ilvl w:val="0"/>
          <w:numId w:val="137"/>
        </w:numPr>
        <w:rPr>
          <w:color w:val="000000" w:themeColor="text1"/>
        </w:rPr>
      </w:pPr>
      <w:r w:rsidRPr="009776E8">
        <w:rPr>
          <w:color w:val="000000" w:themeColor="text1"/>
        </w:rPr>
        <w:t xml:space="preserve">Situations in which a defendant is negligent and subsequently a second cause intervenes resulting in a different loss, or aggravating the loss that the defendant’s negligence causes. </w:t>
      </w:r>
    </w:p>
    <w:p w14:paraId="502BEDD7" w14:textId="5AF620BC" w:rsidR="000C30D0" w:rsidRDefault="000C30D0" w:rsidP="00D55012">
      <w:pPr>
        <w:pStyle w:val="ListParagraph"/>
        <w:numPr>
          <w:ilvl w:val="0"/>
          <w:numId w:val="137"/>
        </w:numPr>
        <w:rPr>
          <w:color w:val="000000" w:themeColor="text1"/>
        </w:rPr>
      </w:pPr>
      <w:r>
        <w:rPr>
          <w:color w:val="000000" w:themeColor="text1"/>
        </w:rPr>
        <w:t>Used to be “the last wrongdoer” doctrine but now considers all causes’ contribution to harm</w:t>
      </w:r>
    </w:p>
    <w:p w14:paraId="4465A45B" w14:textId="77777777" w:rsidR="00D242FB" w:rsidRPr="00B80BC8" w:rsidRDefault="00D242FB" w:rsidP="00D55012">
      <w:pPr>
        <w:pStyle w:val="ListParagraph"/>
        <w:numPr>
          <w:ilvl w:val="0"/>
          <w:numId w:val="137"/>
        </w:numPr>
        <w:rPr>
          <w:u w:val="single"/>
        </w:rPr>
      </w:pPr>
      <w:r w:rsidRPr="00B80BC8">
        <w:t>Depends on moral blameworthiness</w:t>
      </w:r>
    </w:p>
    <w:p w14:paraId="3DAB1390" w14:textId="398DB6B7" w:rsidR="00D242FB" w:rsidRPr="000B46F5" w:rsidRDefault="00D242FB" w:rsidP="00D55012">
      <w:pPr>
        <w:pStyle w:val="ListParagraph"/>
        <w:numPr>
          <w:ilvl w:val="0"/>
          <w:numId w:val="137"/>
        </w:numPr>
        <w:rPr>
          <w:b/>
          <w:color w:val="000000" w:themeColor="text1"/>
        </w:rPr>
      </w:pPr>
      <w:r w:rsidRPr="000B46F5">
        <w:rPr>
          <w:b/>
          <w:highlight w:val="yellow"/>
        </w:rPr>
        <w:t>Test</w:t>
      </w:r>
      <w:r w:rsidRPr="000B46F5">
        <w:rPr>
          <w:b/>
        </w:rPr>
        <w:t>: Is it within the “scope of risk” set in motion by D (</w:t>
      </w:r>
      <w:r w:rsidRPr="000B46F5">
        <w:rPr>
          <w:b/>
          <w:color w:val="0000FF"/>
        </w:rPr>
        <w:t>Bradford</w:t>
      </w:r>
      <w:r w:rsidRPr="000B46F5">
        <w:rPr>
          <w:b/>
        </w:rPr>
        <w:t>)</w:t>
      </w:r>
      <w:r w:rsidRPr="000B46F5">
        <w:rPr>
          <w:b/>
          <w:u w:val="single"/>
        </w:rPr>
        <w:t xml:space="preserve"> </w:t>
      </w:r>
      <w:r w:rsidRPr="000B46F5">
        <w:rPr>
          <w:b/>
        </w:rPr>
        <w:t>sufficient enough that severs the chain of causation?</w:t>
      </w:r>
    </w:p>
    <w:p w14:paraId="6782D2F9" w14:textId="77777777" w:rsidR="009776E8" w:rsidRPr="009776E8" w:rsidRDefault="009776E8" w:rsidP="009776E8">
      <w:pPr>
        <w:rPr>
          <w:color w:val="000000" w:themeColor="text1"/>
        </w:rPr>
      </w:pPr>
    </w:p>
    <w:p w14:paraId="2F16CC4F" w14:textId="77777777" w:rsidR="003D1295" w:rsidRDefault="003D1295" w:rsidP="003D1295">
      <w:r w:rsidRPr="009776E8">
        <w:rPr>
          <w:b/>
        </w:rPr>
        <w:t>3 categories</w:t>
      </w:r>
      <w:r>
        <w:t>:</w:t>
      </w:r>
    </w:p>
    <w:p w14:paraId="18A8B9F5" w14:textId="54EF2C7F" w:rsidR="003D1295" w:rsidRDefault="00FC058B" w:rsidP="00D55012">
      <w:pPr>
        <w:pStyle w:val="ListParagraph"/>
        <w:numPr>
          <w:ilvl w:val="0"/>
          <w:numId w:val="138"/>
        </w:numPr>
      </w:pPr>
      <w:r>
        <w:t>Naturally</w:t>
      </w:r>
      <w:r w:rsidR="003D1295">
        <w:t xml:space="preserve"> occurring</w:t>
      </w:r>
    </w:p>
    <w:p w14:paraId="1BF2BBE1" w14:textId="4850130B" w:rsidR="003D1295" w:rsidRDefault="00FC058B" w:rsidP="00D55012">
      <w:pPr>
        <w:pStyle w:val="ListParagraph"/>
        <w:numPr>
          <w:ilvl w:val="0"/>
          <w:numId w:val="138"/>
        </w:numPr>
      </w:pPr>
      <w:r>
        <w:t>Negligent</w:t>
      </w:r>
      <w:r w:rsidR="003D1295">
        <w:t xml:space="preserve"> intervening acts</w:t>
      </w:r>
    </w:p>
    <w:p w14:paraId="4A1E7257" w14:textId="29CEDECB" w:rsidR="003D1295" w:rsidRDefault="00FC058B" w:rsidP="00D55012">
      <w:pPr>
        <w:pStyle w:val="ListParagraph"/>
        <w:numPr>
          <w:ilvl w:val="0"/>
          <w:numId w:val="138"/>
        </w:numPr>
      </w:pPr>
      <w:r>
        <w:t>Intentional</w:t>
      </w:r>
      <w:r w:rsidR="003D1295">
        <w:t xml:space="preserve"> intervening acts</w:t>
      </w:r>
    </w:p>
    <w:p w14:paraId="2F88D316" w14:textId="77777777" w:rsidR="003D1295" w:rsidRDefault="003D1295" w:rsidP="003D1295">
      <w:pPr>
        <w:rPr>
          <w:color w:val="000000" w:themeColor="text1"/>
        </w:rPr>
      </w:pPr>
    </w:p>
    <w:p w14:paraId="719FA0B1" w14:textId="76C43E61" w:rsidR="003D1295" w:rsidRPr="009776E8" w:rsidRDefault="003D1295" w:rsidP="003D1295">
      <w:pPr>
        <w:rPr>
          <w:b/>
          <w:color w:val="000000" w:themeColor="text1"/>
        </w:rPr>
      </w:pPr>
      <w:r w:rsidRPr="009776E8">
        <w:rPr>
          <w:b/>
          <w:color w:val="000000" w:themeColor="text1"/>
        </w:rPr>
        <w:t>Intervening Act either:</w:t>
      </w:r>
    </w:p>
    <w:p w14:paraId="39DBD925" w14:textId="15DD47D8" w:rsidR="003D1295" w:rsidRPr="003D1295" w:rsidRDefault="009776E8" w:rsidP="00D55012">
      <w:pPr>
        <w:pStyle w:val="ListParagraph"/>
        <w:numPr>
          <w:ilvl w:val="0"/>
          <w:numId w:val="136"/>
        </w:numPr>
        <w:rPr>
          <w:color w:val="000000" w:themeColor="text1"/>
        </w:rPr>
      </w:pPr>
      <w:r w:rsidRPr="000E0FBE">
        <w:rPr>
          <w:color w:val="000000" w:themeColor="text1"/>
          <w:u w:val="single"/>
        </w:rPr>
        <w:t>B</w:t>
      </w:r>
      <w:r w:rsidR="003D1295" w:rsidRPr="000E0FBE">
        <w:rPr>
          <w:color w:val="000000" w:themeColor="text1"/>
          <w:u w:val="single"/>
        </w:rPr>
        <w:t>r</w:t>
      </w:r>
      <w:r w:rsidR="003D1295" w:rsidRPr="003D1295">
        <w:rPr>
          <w:color w:val="000000" w:themeColor="text1"/>
          <w:u w:val="single"/>
        </w:rPr>
        <w:t xml:space="preserve">eaks the </w:t>
      </w:r>
      <w:r w:rsidR="003D1295" w:rsidRPr="003D1295">
        <w:rPr>
          <w:bCs/>
          <w:color w:val="000000" w:themeColor="text1"/>
          <w:u w:val="single"/>
        </w:rPr>
        <w:t>chain of causation</w:t>
      </w:r>
      <w:r w:rsidR="003D1295" w:rsidRPr="003D1295">
        <w:rPr>
          <w:bCs/>
          <w:color w:val="000000" w:themeColor="text1"/>
        </w:rPr>
        <w:t xml:space="preserve"> </w:t>
      </w:r>
      <w:r>
        <w:rPr>
          <w:color w:val="000000" w:themeColor="text1"/>
        </w:rPr>
        <w:t>between D’s original act and the harm caused</w:t>
      </w:r>
      <w:r w:rsidR="003D1295" w:rsidRPr="003D1295">
        <w:rPr>
          <w:color w:val="000000" w:themeColor="text1"/>
        </w:rPr>
        <w:t>, thus no liability to D</w:t>
      </w:r>
      <w:r w:rsidR="00E5569B">
        <w:rPr>
          <w:color w:val="000000" w:themeColor="text1"/>
        </w:rPr>
        <w:t xml:space="preserve"> for original act – however this is rare</w:t>
      </w:r>
    </w:p>
    <w:p w14:paraId="616DFE59" w14:textId="4E8CECE1" w:rsidR="003D1295" w:rsidRDefault="003D1295" w:rsidP="00D55012">
      <w:pPr>
        <w:pStyle w:val="ListParagraph"/>
        <w:numPr>
          <w:ilvl w:val="0"/>
          <w:numId w:val="136"/>
        </w:numPr>
        <w:rPr>
          <w:color w:val="000000" w:themeColor="text1"/>
        </w:rPr>
      </w:pPr>
      <w:r w:rsidRPr="003D1295">
        <w:rPr>
          <w:color w:val="000000" w:themeColor="text1"/>
        </w:rPr>
        <w:t xml:space="preserve">Chain of causation not broken, </w:t>
      </w:r>
      <w:r>
        <w:rPr>
          <w:color w:val="000000" w:themeColor="text1"/>
        </w:rPr>
        <w:t>D</w:t>
      </w:r>
      <w:r w:rsidRPr="003D1295">
        <w:rPr>
          <w:color w:val="000000" w:themeColor="text1"/>
        </w:rPr>
        <w:t xml:space="preserve"> responsible for the consequences of the intervening act as well</w:t>
      </w:r>
      <w:r>
        <w:rPr>
          <w:color w:val="000000" w:themeColor="text1"/>
        </w:rPr>
        <w:t xml:space="preserve"> as original act</w:t>
      </w:r>
      <w:r w:rsidRPr="003D1295">
        <w:rPr>
          <w:color w:val="000000" w:themeColor="text1"/>
        </w:rPr>
        <w:t xml:space="preserve">.  </w:t>
      </w:r>
    </w:p>
    <w:p w14:paraId="0330549B" w14:textId="77777777" w:rsidR="00B80100" w:rsidRDefault="00B80100" w:rsidP="00B80100">
      <w:pPr>
        <w:rPr>
          <w:color w:val="000000" w:themeColor="text1"/>
        </w:rPr>
      </w:pPr>
    </w:p>
    <w:p w14:paraId="0C668B1C" w14:textId="434E4BA6" w:rsidR="00B80100" w:rsidRPr="00B80100" w:rsidRDefault="00B80100" w:rsidP="00B80100">
      <w:pPr>
        <w:rPr>
          <w:b/>
          <w:color w:val="000000" w:themeColor="text1"/>
        </w:rPr>
      </w:pPr>
      <w:r>
        <w:rPr>
          <w:b/>
          <w:color w:val="000000" w:themeColor="text1"/>
        </w:rPr>
        <w:t>Remoteness Tests:</w:t>
      </w:r>
    </w:p>
    <w:p w14:paraId="78251F4F" w14:textId="2BA25607" w:rsidR="003D1295" w:rsidRDefault="00B80100" w:rsidP="00D55012">
      <w:pPr>
        <w:pStyle w:val="ListParagraph"/>
        <w:numPr>
          <w:ilvl w:val="0"/>
          <w:numId w:val="135"/>
        </w:numPr>
        <w:rPr>
          <w:color w:val="000000" w:themeColor="text1"/>
        </w:rPr>
      </w:pPr>
      <w:r>
        <w:rPr>
          <w:color w:val="000000" w:themeColor="text1"/>
        </w:rPr>
        <w:t>D’s</w:t>
      </w:r>
      <w:r w:rsidR="003D1295" w:rsidRPr="003D1295">
        <w:rPr>
          <w:color w:val="000000" w:themeColor="text1"/>
        </w:rPr>
        <w:t xml:space="preserve"> negligence cause</w:t>
      </w:r>
      <w:r>
        <w:rPr>
          <w:color w:val="000000" w:themeColor="text1"/>
        </w:rPr>
        <w:t>d</w:t>
      </w:r>
      <w:r w:rsidR="003D1295" w:rsidRPr="003D1295">
        <w:rPr>
          <w:color w:val="000000" w:themeColor="text1"/>
        </w:rPr>
        <w:t xml:space="preserve"> </w:t>
      </w:r>
      <w:r w:rsidR="003D1295" w:rsidRPr="003D1295">
        <w:rPr>
          <w:color w:val="000000" w:themeColor="text1"/>
          <w:u w:val="single"/>
        </w:rPr>
        <w:t>some</w:t>
      </w:r>
      <w:r w:rsidR="003D1295" w:rsidRPr="003D1295">
        <w:rPr>
          <w:color w:val="000000" w:themeColor="text1"/>
        </w:rPr>
        <w:t xml:space="preserve"> harm to the plaintiff, but other events affected the </w:t>
      </w:r>
      <w:r w:rsidR="003D1295" w:rsidRPr="00B80100">
        <w:rPr>
          <w:color w:val="000000" w:themeColor="text1"/>
          <w:u w:val="single"/>
        </w:rPr>
        <w:t>degree of loss</w:t>
      </w:r>
      <w:r w:rsidR="003D1295" w:rsidRPr="003D1295">
        <w:rPr>
          <w:color w:val="000000" w:themeColor="text1"/>
        </w:rPr>
        <w:t xml:space="preserve"> or added </w:t>
      </w:r>
      <w:r w:rsidR="003D1295" w:rsidRPr="00B80100">
        <w:rPr>
          <w:color w:val="000000" w:themeColor="text1"/>
          <w:u w:val="single"/>
        </w:rPr>
        <w:t>additional injuries</w:t>
      </w:r>
      <w:r w:rsidR="003D1295" w:rsidRPr="003D1295">
        <w:rPr>
          <w:color w:val="000000" w:themeColor="text1"/>
        </w:rPr>
        <w:t xml:space="preserve"> that bear some c</w:t>
      </w:r>
      <w:r>
        <w:rPr>
          <w:color w:val="000000" w:themeColor="text1"/>
        </w:rPr>
        <w:t>onnection to the original loss</w:t>
      </w:r>
      <w:r w:rsidR="003D1295" w:rsidRPr="003D1295">
        <w:rPr>
          <w:color w:val="000000" w:themeColor="text1"/>
        </w:rPr>
        <w:t xml:space="preserve">. </w:t>
      </w:r>
    </w:p>
    <w:p w14:paraId="6C8B389B" w14:textId="77777777" w:rsidR="00E700E5" w:rsidRPr="00E700E5" w:rsidRDefault="00E700E5" w:rsidP="00E700E5">
      <w:pPr>
        <w:rPr>
          <w:color w:val="000000" w:themeColor="text1"/>
        </w:rPr>
      </w:pPr>
    </w:p>
    <w:p w14:paraId="2DB8E8BC" w14:textId="115EE5DF" w:rsidR="00B80100" w:rsidRDefault="00B80100" w:rsidP="00D55012">
      <w:pPr>
        <w:pStyle w:val="ListParagraph"/>
        <w:numPr>
          <w:ilvl w:val="0"/>
          <w:numId w:val="135"/>
        </w:numPr>
        <w:rPr>
          <w:color w:val="000000" w:themeColor="text1"/>
        </w:rPr>
      </w:pPr>
      <w:r w:rsidRPr="00D70955">
        <w:rPr>
          <w:b/>
          <w:color w:val="000000" w:themeColor="text1"/>
        </w:rPr>
        <w:t>Foreseeability Test</w:t>
      </w:r>
      <w:r>
        <w:rPr>
          <w:color w:val="000000" w:themeColor="text1"/>
        </w:rPr>
        <w:t>:</w:t>
      </w:r>
    </w:p>
    <w:p w14:paraId="292084F1" w14:textId="644A4998" w:rsidR="0035272D" w:rsidRPr="00007101" w:rsidRDefault="00B80100" w:rsidP="00D55012">
      <w:pPr>
        <w:pStyle w:val="ListParagraph"/>
        <w:numPr>
          <w:ilvl w:val="1"/>
          <w:numId w:val="135"/>
        </w:numPr>
        <w:rPr>
          <w:color w:val="000000" w:themeColor="text1"/>
        </w:rPr>
      </w:pPr>
      <w:r>
        <w:rPr>
          <w:color w:val="000000" w:themeColor="text1"/>
        </w:rPr>
        <w:t xml:space="preserve">Still used in some </w:t>
      </w:r>
      <w:r w:rsidR="00D70955">
        <w:rPr>
          <w:color w:val="000000" w:themeColor="text1"/>
        </w:rPr>
        <w:t>c</w:t>
      </w:r>
      <w:r>
        <w:rPr>
          <w:color w:val="000000" w:themeColor="text1"/>
        </w:rPr>
        <w:t>ases</w:t>
      </w:r>
      <w:r w:rsidR="00E700E5">
        <w:rPr>
          <w:color w:val="000000" w:themeColor="text1"/>
        </w:rPr>
        <w:t>, but moreso the within the scope of risk test</w:t>
      </w:r>
    </w:p>
    <w:p w14:paraId="00A564EC" w14:textId="5EC6DEF9" w:rsidR="00B80100" w:rsidRDefault="004B6736" w:rsidP="00D55012">
      <w:pPr>
        <w:pStyle w:val="ListParagraph"/>
        <w:numPr>
          <w:ilvl w:val="0"/>
          <w:numId w:val="135"/>
        </w:numPr>
        <w:rPr>
          <w:color w:val="000000" w:themeColor="text1"/>
        </w:rPr>
      </w:pPr>
      <w:r>
        <w:rPr>
          <w:b/>
          <w:color w:val="000000" w:themeColor="text1"/>
        </w:rPr>
        <w:t xml:space="preserve">Within the </w:t>
      </w:r>
      <w:r w:rsidR="00B80100" w:rsidRPr="00B80100">
        <w:rPr>
          <w:b/>
          <w:color w:val="000000" w:themeColor="text1"/>
        </w:rPr>
        <w:t>Scope of Risk test</w:t>
      </w:r>
      <w:r w:rsidR="00B80100">
        <w:rPr>
          <w:color w:val="000000" w:themeColor="text1"/>
        </w:rPr>
        <w:t>:</w:t>
      </w:r>
    </w:p>
    <w:p w14:paraId="2FF48E04" w14:textId="77777777" w:rsidR="00192CD6" w:rsidRPr="00192CD6" w:rsidRDefault="00B80100" w:rsidP="00D55012">
      <w:pPr>
        <w:pStyle w:val="ListParagraph"/>
        <w:numPr>
          <w:ilvl w:val="1"/>
          <w:numId w:val="135"/>
        </w:numPr>
        <w:rPr>
          <w:color w:val="000000" w:themeColor="text1"/>
        </w:rPr>
      </w:pPr>
      <w:r>
        <w:rPr>
          <w:color w:val="000000" w:themeColor="text1"/>
        </w:rPr>
        <w:t>Broader than foreseeability</w:t>
      </w:r>
      <w:r w:rsidR="00192CD6" w:rsidRPr="00192CD6">
        <w:rPr>
          <w:color w:val="000000" w:themeColor="text1"/>
        </w:rPr>
        <w:t xml:space="preserve"> </w:t>
      </w:r>
    </w:p>
    <w:p w14:paraId="553C8BC0" w14:textId="38E08D73" w:rsidR="00B80100" w:rsidRPr="004F22AA" w:rsidRDefault="00192CD6" w:rsidP="00D55012">
      <w:pPr>
        <w:pStyle w:val="ListParagraph"/>
        <w:numPr>
          <w:ilvl w:val="1"/>
          <w:numId w:val="135"/>
        </w:numPr>
      </w:pPr>
      <w:r w:rsidRPr="00192CD6">
        <w:rPr>
          <w:color w:val="000000" w:themeColor="text1"/>
        </w:rPr>
        <w:t>In order for orig</w:t>
      </w:r>
      <w:r>
        <w:t>inal tortfeasor t</w:t>
      </w:r>
      <w:r w:rsidR="000C6AD3">
        <w:t>o be liable for subsequent dama</w:t>
      </w:r>
      <w:r>
        <w:t>ge, the harm must have been in the scope of risk caused by the first negligent act.</w:t>
      </w:r>
      <w:r w:rsidR="000C6AD3">
        <w:t xml:space="preserve"> </w:t>
      </w:r>
      <w:r w:rsidR="000C6AD3" w:rsidRPr="000C6AD3">
        <w:rPr>
          <w:color w:val="0000FF"/>
        </w:rPr>
        <w:t>Bradford</w:t>
      </w:r>
    </w:p>
    <w:p w14:paraId="79CDE67E" w14:textId="3762CE3F" w:rsidR="00B80100" w:rsidRPr="00B80100" w:rsidRDefault="00B80100" w:rsidP="00D55012">
      <w:pPr>
        <w:pStyle w:val="ListParagraph"/>
        <w:numPr>
          <w:ilvl w:val="1"/>
          <w:numId w:val="135"/>
        </w:numPr>
        <w:rPr>
          <w:b/>
          <w:color w:val="660066"/>
        </w:rPr>
      </w:pPr>
      <w:r w:rsidRPr="00B80100">
        <w:rPr>
          <w:b/>
          <w:bCs/>
          <w:iCs/>
          <w:color w:val="660066"/>
        </w:rPr>
        <w:t>The second cause and the resultant damage must be within the scope of the risk of the first negligent act before the defendant will be liable</w:t>
      </w:r>
      <w:r w:rsidR="009F7FB4">
        <w:rPr>
          <w:b/>
          <w:bCs/>
          <w:iCs/>
          <w:color w:val="660066"/>
        </w:rPr>
        <w:t xml:space="preserve"> </w:t>
      </w:r>
      <w:r w:rsidR="009F7FB4" w:rsidRPr="000C6AD3">
        <w:rPr>
          <w:color w:val="0000FF"/>
        </w:rPr>
        <w:t>Bradford</w:t>
      </w:r>
    </w:p>
    <w:p w14:paraId="380BF4EF" w14:textId="0F758DE7" w:rsidR="00B80100" w:rsidRDefault="00445DA1" w:rsidP="00D55012">
      <w:pPr>
        <w:pStyle w:val="ListParagraph"/>
        <w:numPr>
          <w:ilvl w:val="1"/>
          <w:numId w:val="135"/>
        </w:numPr>
        <w:rPr>
          <w:color w:val="000000" w:themeColor="text1"/>
        </w:rPr>
      </w:pPr>
      <w:r>
        <w:rPr>
          <w:color w:val="000000" w:themeColor="text1"/>
        </w:rPr>
        <w:t>B</w:t>
      </w:r>
      <w:r w:rsidRPr="00F30914">
        <w:rPr>
          <w:color w:val="000000" w:themeColor="text1"/>
        </w:rPr>
        <w:t xml:space="preserve">oth the second </w:t>
      </w:r>
      <w:r w:rsidRPr="00F30914">
        <w:rPr>
          <w:color w:val="000000" w:themeColor="text1"/>
          <w:u w:val="single"/>
        </w:rPr>
        <w:t>cause</w:t>
      </w:r>
      <w:r w:rsidRPr="00F30914">
        <w:rPr>
          <w:color w:val="000000" w:themeColor="text1"/>
        </w:rPr>
        <w:t xml:space="preserve"> </w:t>
      </w:r>
      <w:r w:rsidRPr="00F30914">
        <w:rPr>
          <w:i/>
          <w:color w:val="000000" w:themeColor="text1"/>
        </w:rPr>
        <w:t>and</w:t>
      </w:r>
      <w:r w:rsidRPr="00F30914">
        <w:rPr>
          <w:color w:val="000000" w:themeColor="text1"/>
        </w:rPr>
        <w:t xml:space="preserve"> </w:t>
      </w:r>
      <w:r w:rsidRPr="00F30914">
        <w:rPr>
          <w:color w:val="000000" w:themeColor="text1"/>
          <w:u w:val="single"/>
        </w:rPr>
        <w:t>injury</w:t>
      </w:r>
      <w:r w:rsidRPr="00F30914">
        <w:rPr>
          <w:color w:val="000000" w:themeColor="text1"/>
        </w:rPr>
        <w:t xml:space="preserve"> must fall within the chain of causation from the first injury</w:t>
      </w:r>
      <w:r w:rsidR="009F7FB4">
        <w:rPr>
          <w:color w:val="000000" w:themeColor="text1"/>
        </w:rPr>
        <w:t xml:space="preserve"> </w:t>
      </w:r>
      <w:r w:rsidR="009F7FB4" w:rsidRPr="000C6AD3">
        <w:rPr>
          <w:color w:val="0000FF"/>
        </w:rPr>
        <w:t>Bradford</w:t>
      </w:r>
      <w:r w:rsidR="00B421F6">
        <w:rPr>
          <w:color w:val="0000FF"/>
        </w:rPr>
        <w:t xml:space="preserve"> </w:t>
      </w:r>
    </w:p>
    <w:p w14:paraId="758EBA4B" w14:textId="77777777" w:rsidR="003D1295" w:rsidRDefault="003D1295" w:rsidP="003D1295">
      <w:pPr>
        <w:rPr>
          <w:color w:val="000000" w:themeColor="text1"/>
        </w:rPr>
      </w:pPr>
    </w:p>
    <w:p w14:paraId="15142C18" w14:textId="77777777" w:rsidR="00006023" w:rsidRDefault="00006023" w:rsidP="00F54E22"/>
    <w:tbl>
      <w:tblPr>
        <w:tblStyle w:val="TableGrid"/>
        <w:tblW w:w="0" w:type="auto"/>
        <w:tblLook w:val="04A0" w:firstRow="1" w:lastRow="0" w:firstColumn="1" w:lastColumn="0" w:noHBand="0" w:noVBand="1"/>
      </w:tblPr>
      <w:tblGrid>
        <w:gridCol w:w="9734"/>
      </w:tblGrid>
      <w:tr w:rsidR="00F75F39" w:rsidRPr="00F75F39" w14:paraId="3BDC4CE9" w14:textId="77777777" w:rsidTr="000C6AD3">
        <w:tc>
          <w:tcPr>
            <w:tcW w:w="9734" w:type="dxa"/>
            <w:shd w:val="clear" w:color="auto" w:fill="FFFF99"/>
          </w:tcPr>
          <w:p w14:paraId="5287B94B" w14:textId="77777777" w:rsidR="00F75F39" w:rsidRPr="00F75F39" w:rsidRDefault="00F75F39" w:rsidP="003B4377">
            <w:pPr>
              <w:pStyle w:val="Heading3"/>
            </w:pPr>
            <w:bookmarkStart w:id="65" w:name="_Toc353872786"/>
            <w:r w:rsidRPr="00F75F39">
              <w:t>Bradford v Kanellos  ** intervening act broke chain of causation</w:t>
            </w:r>
            <w:bookmarkEnd w:id="65"/>
          </w:p>
        </w:tc>
      </w:tr>
      <w:tr w:rsidR="00F75F39" w:rsidRPr="00F75F39" w14:paraId="696914F1" w14:textId="77777777" w:rsidTr="003B4377">
        <w:trPr>
          <w:trHeight w:val="2968"/>
        </w:trPr>
        <w:tc>
          <w:tcPr>
            <w:tcW w:w="9734" w:type="dxa"/>
          </w:tcPr>
          <w:p w14:paraId="7FE2D5A8" w14:textId="77777777" w:rsidR="00F47C98" w:rsidRDefault="00F47C98" w:rsidP="003B4377">
            <w:pPr>
              <w:rPr>
                <w:b/>
              </w:rPr>
            </w:pPr>
          </w:p>
          <w:p w14:paraId="702C249C" w14:textId="77777777" w:rsidR="00F75F39" w:rsidRPr="00F75F39" w:rsidRDefault="00F75F39" w:rsidP="003B4377">
            <w:r w:rsidRPr="00F75F39">
              <w:rPr>
                <w:b/>
              </w:rPr>
              <w:t>Facts</w:t>
            </w:r>
            <w:r w:rsidRPr="00F75F39">
              <w:t xml:space="preserve">: Fire in restaurant and grill had a fire system that made a hissing noise, so people thought gas leak, panicked and ran. P sustained injuries in ensuing chaos.  </w:t>
            </w:r>
          </w:p>
          <w:p w14:paraId="68856C8E" w14:textId="77777777" w:rsidR="00F75F39" w:rsidRPr="00F75F39" w:rsidRDefault="00F75F39" w:rsidP="003B4377">
            <w:r w:rsidRPr="00F75F39">
              <w:t>Original act restaurant not cleaning grill causing fire</w:t>
            </w:r>
          </w:p>
          <w:p w14:paraId="61A27566" w14:textId="77777777" w:rsidR="00F75F39" w:rsidRPr="00F75F39" w:rsidRDefault="00F75F39" w:rsidP="003B4377">
            <w:r w:rsidRPr="00F75F39">
              <w:t xml:space="preserve">2nd act person calling out “Fire”.  </w:t>
            </w:r>
          </w:p>
          <w:p w14:paraId="307EC6E3" w14:textId="77777777" w:rsidR="00F75F39" w:rsidRPr="00F75F39" w:rsidRDefault="00F75F39" w:rsidP="003B4377">
            <w:r w:rsidRPr="00F75F39">
              <w:t>D – restaurant owner</w:t>
            </w:r>
          </w:p>
          <w:p w14:paraId="0AA0BD79" w14:textId="77777777" w:rsidR="00F75F39" w:rsidRPr="00F75F39" w:rsidRDefault="00F75F39" w:rsidP="003B4377">
            <w:r w:rsidRPr="00F75F39">
              <w:rPr>
                <w:b/>
              </w:rPr>
              <w:t>Trial</w:t>
            </w:r>
            <w:r w:rsidRPr="00F75F39">
              <w:t>: damages awarded to P. Although the yelling was idiotic, panic was foreseeable following the scream so the chain of causation not broken.  (Used foreseeability test).</w:t>
            </w:r>
          </w:p>
          <w:p w14:paraId="5391779D" w14:textId="77777777" w:rsidR="00F75F39" w:rsidRPr="00F75F39" w:rsidRDefault="00F75F39" w:rsidP="003B4377">
            <w:r w:rsidRPr="00F75F39">
              <w:rPr>
                <w:b/>
              </w:rPr>
              <w:t>CA</w:t>
            </w:r>
            <w:r w:rsidRPr="00F75F39">
              <w:t>: No liability for restaurant owner.</w:t>
            </w:r>
          </w:p>
          <w:p w14:paraId="0EA6A5C5" w14:textId="77777777" w:rsidR="00F75F39" w:rsidRPr="00F75F39" w:rsidRDefault="00F75F39" w:rsidP="003B4377">
            <w:r w:rsidRPr="00F75F39">
              <w:rPr>
                <w:b/>
              </w:rPr>
              <w:t>SCC</w:t>
            </w:r>
            <w:r w:rsidRPr="00F75F39">
              <w:t xml:space="preserve">: </w:t>
            </w:r>
            <w:r w:rsidRPr="00074F69">
              <w:rPr>
                <w:b/>
                <w:color w:val="0000FF"/>
              </w:rPr>
              <w:t>Test for determining whether D liable is whether the intervening act was within the risk created by the fire, then the chain of causation was not broken, so would be liable.  If not within the risk created by the fire then would be too remote and D would not be liable.  Held that the screaming customer would not have been within the scope of the risk so D not liable.</w:t>
            </w:r>
            <w:r w:rsidRPr="00F75F39">
              <w:t xml:space="preserve">  </w:t>
            </w:r>
          </w:p>
          <w:p w14:paraId="39B8C177" w14:textId="77777777" w:rsidR="00F75F39" w:rsidRDefault="00F75F39" w:rsidP="003B4377">
            <w:r w:rsidRPr="00F75F39">
              <w:rPr>
                <w:b/>
              </w:rPr>
              <w:t>Dissent</w:t>
            </w:r>
            <w:r w:rsidRPr="00F75F39">
              <w:t xml:space="preserve">: Used the foreseeability test, and would have found D liable if intervening act was foreseeable and part of the natural chain of events. So would have held D liable. </w:t>
            </w:r>
          </w:p>
          <w:p w14:paraId="0D7F583F" w14:textId="2A3220FA" w:rsidR="00F47C98" w:rsidRPr="00F75F39" w:rsidRDefault="00F47C98" w:rsidP="003B4377"/>
        </w:tc>
      </w:tr>
    </w:tbl>
    <w:p w14:paraId="2E4DD1C3" w14:textId="77777777" w:rsidR="00E74CAD" w:rsidRDefault="00E74CAD" w:rsidP="005A5BDE">
      <w:pPr>
        <w:jc w:val="center"/>
        <w:rPr>
          <w:b/>
          <w:bCs/>
          <w:i/>
          <w:iCs/>
          <w:color w:val="000000" w:themeColor="text1"/>
        </w:rPr>
      </w:pPr>
    </w:p>
    <w:tbl>
      <w:tblPr>
        <w:tblStyle w:val="TableGrid"/>
        <w:tblW w:w="0" w:type="auto"/>
        <w:tblLook w:val="04A0" w:firstRow="1" w:lastRow="0" w:firstColumn="1" w:lastColumn="0" w:noHBand="0" w:noVBand="1"/>
      </w:tblPr>
      <w:tblGrid>
        <w:gridCol w:w="9734"/>
      </w:tblGrid>
      <w:tr w:rsidR="00E74CAD" w:rsidRPr="00F75F39" w14:paraId="1982CE34" w14:textId="77777777" w:rsidTr="003B4377">
        <w:tc>
          <w:tcPr>
            <w:tcW w:w="9734" w:type="dxa"/>
            <w:shd w:val="clear" w:color="auto" w:fill="FFFF99"/>
          </w:tcPr>
          <w:p w14:paraId="723FED62" w14:textId="6DB711A1" w:rsidR="00E74CAD" w:rsidRPr="00E74CAD" w:rsidRDefault="00E74CAD" w:rsidP="00E74CAD">
            <w:pPr>
              <w:pStyle w:val="Heading3"/>
            </w:pPr>
            <w:bookmarkStart w:id="66" w:name="_Toc353872787"/>
            <w:r w:rsidRPr="00E74CAD">
              <w:rPr>
                <w:iCs/>
              </w:rPr>
              <w:t xml:space="preserve">Price v Milawski </w:t>
            </w:r>
            <w:r w:rsidRPr="00E74CAD">
              <w:t xml:space="preserve"> ** intervening medical error</w:t>
            </w:r>
            <w:bookmarkEnd w:id="66"/>
          </w:p>
        </w:tc>
      </w:tr>
      <w:tr w:rsidR="00E74CAD" w:rsidRPr="00F75F39" w14:paraId="11BD194B" w14:textId="77777777" w:rsidTr="00307474">
        <w:trPr>
          <w:trHeight w:val="841"/>
        </w:trPr>
        <w:tc>
          <w:tcPr>
            <w:tcW w:w="9734" w:type="dxa"/>
          </w:tcPr>
          <w:p w14:paraId="0829E601" w14:textId="77777777" w:rsidR="00940EAC" w:rsidRDefault="00940EAC" w:rsidP="003B4377">
            <w:pPr>
              <w:rPr>
                <w:b/>
              </w:rPr>
            </w:pPr>
          </w:p>
          <w:p w14:paraId="29754A90" w14:textId="1EB974E1" w:rsidR="00AD43AE" w:rsidRDefault="00E74CAD" w:rsidP="003B4377">
            <w:r w:rsidRPr="00F75F39">
              <w:rPr>
                <w:b/>
              </w:rPr>
              <w:t>Facts</w:t>
            </w:r>
            <w:r w:rsidRPr="00F75F39">
              <w:t xml:space="preserve">: </w:t>
            </w:r>
            <w:r w:rsidR="00AD43AE">
              <w:t>P injured ankle in soccer game. Dr. xrayed foot instaed of ankle, said ankle not broken.  Went to GP, then to ortho.  Ortho asked for report but did not order new xrays. Dx with sprained ankle and applied cast.  Eventually went to another ortho, new xrays revealed fracture.  Suffered permanent disabilities due to delays in treatment.</w:t>
            </w:r>
          </w:p>
          <w:p w14:paraId="1491215C" w14:textId="77777777" w:rsidR="00AD43AE" w:rsidRDefault="00E74CAD" w:rsidP="003B4377">
            <w:r w:rsidRPr="00F75F39">
              <w:rPr>
                <w:b/>
              </w:rPr>
              <w:t>Trial</w:t>
            </w:r>
            <w:r w:rsidRPr="00F75F39">
              <w:t xml:space="preserve">: </w:t>
            </w:r>
            <w:r w:rsidR="00AD43AE">
              <w:t>Both ER Dr and 1</w:t>
            </w:r>
            <w:r w:rsidR="00AD43AE" w:rsidRPr="00AD43AE">
              <w:rPr>
                <w:vertAlign w:val="superscript"/>
              </w:rPr>
              <w:t>st</w:t>
            </w:r>
            <w:r w:rsidR="00AD43AE">
              <w:t xml:space="preserve"> ortho found negligent and held equally liable</w:t>
            </w:r>
          </w:p>
          <w:p w14:paraId="2BD18BE5" w14:textId="61D256EE" w:rsidR="00B421F6" w:rsidRDefault="00E74CAD" w:rsidP="00AD43AE">
            <w:r w:rsidRPr="00F75F39">
              <w:rPr>
                <w:b/>
              </w:rPr>
              <w:t>CA</w:t>
            </w:r>
            <w:r w:rsidRPr="00F75F39">
              <w:t xml:space="preserve">: </w:t>
            </w:r>
            <w:r w:rsidR="00AD43AE">
              <w:t>Affirmed both D’s negligent</w:t>
            </w:r>
          </w:p>
          <w:p w14:paraId="70C8332D" w14:textId="77777777" w:rsidR="00A67516" w:rsidRDefault="00A67516" w:rsidP="002706CA">
            <w:pPr>
              <w:rPr>
                <w:b/>
                <w:color w:val="000000" w:themeColor="text1"/>
              </w:rPr>
            </w:pPr>
          </w:p>
          <w:p w14:paraId="7DE8B0FC" w14:textId="4B76359C" w:rsidR="002706CA" w:rsidRPr="002706CA" w:rsidRDefault="002706CA" w:rsidP="002706CA">
            <w:pPr>
              <w:rPr>
                <w:color w:val="000000" w:themeColor="text1"/>
              </w:rPr>
            </w:pPr>
            <w:r w:rsidRPr="002706CA">
              <w:rPr>
                <w:b/>
                <w:color w:val="000000" w:themeColor="text1"/>
              </w:rPr>
              <w:t>Held</w:t>
            </w:r>
            <w:r>
              <w:rPr>
                <w:color w:val="000000" w:themeColor="text1"/>
              </w:rPr>
              <w:t xml:space="preserve">:  </w:t>
            </w:r>
            <w:r w:rsidRPr="009B66A4">
              <w:t>Actions of both Dr</w:t>
            </w:r>
            <w:r w:rsidR="00940EAC">
              <w:t xml:space="preserve">’s were reasonably foreseeable, both found negligent. </w:t>
            </w:r>
          </w:p>
          <w:p w14:paraId="4B60342B" w14:textId="77777777" w:rsidR="00A67516" w:rsidRDefault="00A67516" w:rsidP="002706CA">
            <w:pPr>
              <w:rPr>
                <w:b/>
              </w:rPr>
            </w:pPr>
          </w:p>
          <w:p w14:paraId="44BE21F9" w14:textId="77777777" w:rsidR="002706CA" w:rsidRDefault="002706CA" w:rsidP="002706CA">
            <w:r w:rsidRPr="002706CA">
              <w:rPr>
                <w:b/>
              </w:rPr>
              <w:t>Principle</w:t>
            </w:r>
            <w:r>
              <w:t xml:space="preserve">: </w:t>
            </w:r>
            <w:r w:rsidRPr="00074F69">
              <w:rPr>
                <w:b/>
                <w:color w:val="0000FF"/>
              </w:rPr>
              <w:t>Person can be held liable for future damages arising in part from subsequent act of another, and part from own negligence (if both RF)</w:t>
            </w:r>
          </w:p>
          <w:p w14:paraId="4D2A2AD1" w14:textId="77777777" w:rsidR="00A67516" w:rsidRDefault="00A67516" w:rsidP="00A67516"/>
          <w:p w14:paraId="65B97A33" w14:textId="77777777" w:rsidR="00A67516" w:rsidRDefault="00A67516" w:rsidP="00A67516">
            <w:pPr>
              <w:rPr>
                <w:color w:val="000000" w:themeColor="text1"/>
              </w:rPr>
            </w:pPr>
            <w:r w:rsidRPr="00074F69">
              <w:rPr>
                <w:b/>
                <w:highlight w:val="yellow"/>
              </w:rPr>
              <w:t>Foreseeability test:</w:t>
            </w:r>
            <w:r w:rsidRPr="00B421F6">
              <w:rPr>
                <w:b/>
              </w:rPr>
              <w:t xml:space="preserve"> </w:t>
            </w:r>
            <w:r>
              <w:rPr>
                <w:color w:val="000000" w:themeColor="text1"/>
              </w:rPr>
              <w:t>W</w:t>
            </w:r>
            <w:r w:rsidRPr="001125E3">
              <w:rPr>
                <w:color w:val="000000" w:themeColor="text1"/>
              </w:rPr>
              <w:t>here the subsequent negligence and consequent damage were reasonably foreseeable as a possible result of the original negligence, then the first doctor would be liable for all damage including from the time of the second doctor’s intervention forward</w:t>
            </w:r>
            <w:r>
              <w:rPr>
                <w:color w:val="000000" w:themeColor="text1"/>
              </w:rPr>
              <w:t>, and the 2</w:t>
            </w:r>
            <w:r w:rsidRPr="00B421F6">
              <w:rPr>
                <w:color w:val="000000" w:themeColor="text1"/>
                <w:vertAlign w:val="superscript"/>
              </w:rPr>
              <w:t>nd</w:t>
            </w:r>
            <w:r>
              <w:rPr>
                <w:color w:val="000000" w:themeColor="text1"/>
              </w:rPr>
              <w:t xml:space="preserve"> doctor was liable from his intervention forward.</w:t>
            </w:r>
          </w:p>
          <w:p w14:paraId="39872C59" w14:textId="6ECD9F77" w:rsidR="00A67516" w:rsidRPr="00B421F6" w:rsidRDefault="00A67516" w:rsidP="002706CA">
            <w:pPr>
              <w:rPr>
                <w:b/>
              </w:rPr>
            </w:pPr>
          </w:p>
        </w:tc>
      </w:tr>
    </w:tbl>
    <w:p w14:paraId="69B1338B" w14:textId="77777777" w:rsidR="005A51AF" w:rsidRDefault="005A51AF" w:rsidP="00A7152D">
      <w:pPr>
        <w:rPr>
          <w:color w:val="000000" w:themeColor="text1"/>
        </w:rPr>
      </w:pPr>
    </w:p>
    <w:tbl>
      <w:tblPr>
        <w:tblStyle w:val="TableGrid"/>
        <w:tblW w:w="0" w:type="auto"/>
        <w:tblLook w:val="04A0" w:firstRow="1" w:lastRow="0" w:firstColumn="1" w:lastColumn="0" w:noHBand="0" w:noVBand="1"/>
      </w:tblPr>
      <w:tblGrid>
        <w:gridCol w:w="9734"/>
      </w:tblGrid>
      <w:tr w:rsidR="000D1BBC" w:rsidRPr="00C0361A" w14:paraId="26632FBD" w14:textId="77777777" w:rsidTr="003B4377">
        <w:tc>
          <w:tcPr>
            <w:tcW w:w="9734" w:type="dxa"/>
            <w:shd w:val="clear" w:color="auto" w:fill="FFFF99"/>
          </w:tcPr>
          <w:p w14:paraId="258CD20E" w14:textId="77777777" w:rsidR="000D1BBC" w:rsidRPr="00C0361A" w:rsidRDefault="000D1BBC" w:rsidP="003B4377">
            <w:pPr>
              <w:pStyle w:val="Heading3"/>
            </w:pPr>
            <w:bookmarkStart w:id="67" w:name="_Toc353872788"/>
            <w:r w:rsidRPr="00C0361A">
              <w:t>Hewson v Red Deer</w:t>
            </w:r>
            <w:bookmarkEnd w:id="67"/>
          </w:p>
        </w:tc>
      </w:tr>
      <w:tr w:rsidR="000D1BBC" w:rsidRPr="00C0361A" w14:paraId="63E73F61" w14:textId="77777777" w:rsidTr="003B4377">
        <w:trPr>
          <w:trHeight w:val="274"/>
        </w:trPr>
        <w:tc>
          <w:tcPr>
            <w:tcW w:w="9734" w:type="dxa"/>
          </w:tcPr>
          <w:p w14:paraId="462B3888" w14:textId="638747E0" w:rsidR="000D1BBC" w:rsidRDefault="000D1BBC" w:rsidP="003B4377">
            <w:pPr>
              <w:rPr>
                <w:b/>
              </w:rPr>
            </w:pPr>
          </w:p>
          <w:p w14:paraId="03248F34" w14:textId="70E3BC47" w:rsidR="000D1BBC" w:rsidRDefault="000D1BBC" w:rsidP="003B4377">
            <w:r w:rsidRPr="00C0361A">
              <w:rPr>
                <w:b/>
              </w:rPr>
              <w:t>Facts</w:t>
            </w:r>
            <w:r w:rsidRPr="00C0361A">
              <w:t xml:space="preserve">: Employee of D left tractor w/ key in ignition and cabin unlocked. Later found that tractor had rolled into a house. </w:t>
            </w:r>
            <w:r w:rsidR="005A51AF">
              <w:t>Someone</w:t>
            </w:r>
            <w:r w:rsidRPr="00C0361A">
              <w:t xml:space="preserve"> had </w:t>
            </w:r>
            <w:r w:rsidR="005A51AF">
              <w:t>put it in motion,</w:t>
            </w:r>
            <w:r w:rsidRPr="00C0361A">
              <w:t xml:space="preserve"> then jumped out. </w:t>
            </w:r>
          </w:p>
          <w:p w14:paraId="0CA75064" w14:textId="1B8777A3" w:rsidR="00D242FB" w:rsidRDefault="00D242FB" w:rsidP="003B4377">
            <w:r w:rsidRPr="00BA469C">
              <w:rPr>
                <w:b/>
              </w:rPr>
              <w:t>Trial</w:t>
            </w:r>
            <w:r>
              <w:t xml:space="preserve">: reasonably foreseeable that anyone could have been tempted to put unattended tractor in motion.   Used reasonably foreseeability test.  </w:t>
            </w:r>
            <w:r w:rsidR="00BA469C">
              <w:t>D liable – damage not remote</w:t>
            </w:r>
          </w:p>
          <w:p w14:paraId="29E6373B" w14:textId="77777777" w:rsidR="006F37AC" w:rsidRDefault="00BA469C" w:rsidP="003B4377">
            <w:r w:rsidRPr="00BA469C">
              <w:rPr>
                <w:b/>
              </w:rPr>
              <w:t>CA</w:t>
            </w:r>
            <w:r>
              <w:t xml:space="preserve">: </w:t>
            </w:r>
          </w:p>
          <w:p w14:paraId="2C96708B" w14:textId="7FE18CE0" w:rsidR="000D1BBC" w:rsidRPr="00C0361A" w:rsidRDefault="000B60D1" w:rsidP="00D55012">
            <w:pPr>
              <w:pStyle w:val="ListParagraph"/>
              <w:numPr>
                <w:ilvl w:val="0"/>
                <w:numId w:val="139"/>
              </w:numPr>
            </w:pPr>
            <w:r>
              <w:t>D not liable.</w:t>
            </w:r>
          </w:p>
          <w:p w14:paraId="2268563F" w14:textId="77777777" w:rsidR="000D1BBC" w:rsidRPr="00C0361A" w:rsidRDefault="000D1BBC" w:rsidP="00D55012">
            <w:pPr>
              <w:pStyle w:val="ListParagraph"/>
              <w:numPr>
                <w:ilvl w:val="0"/>
                <w:numId w:val="48"/>
              </w:numPr>
            </w:pPr>
            <w:r w:rsidRPr="00C0361A">
              <w:t>Found that intervening act broke chain of causation – too remote</w:t>
            </w:r>
          </w:p>
          <w:p w14:paraId="17C17FE3" w14:textId="77777777" w:rsidR="000D1BBC" w:rsidRPr="00C0361A" w:rsidRDefault="000D1BBC" w:rsidP="00D55012">
            <w:pPr>
              <w:pStyle w:val="ListParagraph"/>
              <w:numPr>
                <w:ilvl w:val="0"/>
                <w:numId w:val="48"/>
              </w:numPr>
            </w:pPr>
            <w:r w:rsidRPr="00C0361A">
              <w:t>Anyone with a mind to do so could still put it in motion</w:t>
            </w:r>
          </w:p>
          <w:p w14:paraId="2F0B69D1" w14:textId="77777777" w:rsidR="000D1BBC" w:rsidRPr="00C0361A" w:rsidRDefault="000D1BBC" w:rsidP="006F37AC"/>
        </w:tc>
      </w:tr>
    </w:tbl>
    <w:p w14:paraId="7CD9EF17" w14:textId="70886603" w:rsidR="00AE1727" w:rsidRPr="007649D5" w:rsidRDefault="00AE1727" w:rsidP="002A4A2F">
      <w:pPr>
        <w:pStyle w:val="Heading1"/>
      </w:pPr>
      <w:bookmarkStart w:id="68" w:name="_Toc353872789"/>
      <w:r w:rsidRPr="007649D5">
        <w:t>Defences</w:t>
      </w:r>
      <w:bookmarkEnd w:id="68"/>
    </w:p>
    <w:p w14:paraId="1C1BC605" w14:textId="105022A3" w:rsidR="00AE1727" w:rsidRDefault="004173FB" w:rsidP="00D55012">
      <w:pPr>
        <w:pStyle w:val="ListParagraph"/>
        <w:numPr>
          <w:ilvl w:val="0"/>
          <w:numId w:val="49"/>
        </w:numPr>
      </w:pPr>
      <w:r>
        <w:t xml:space="preserve">Negligence is hard to prove - </w:t>
      </w:r>
      <w:r w:rsidR="0018792B" w:rsidRPr="007649D5">
        <w:t>minimal defences available</w:t>
      </w:r>
      <w:r w:rsidR="001C59D9">
        <w:t>.</w:t>
      </w:r>
    </w:p>
    <w:p w14:paraId="0CA425F0" w14:textId="3531B8EE" w:rsidR="001C59D9" w:rsidRPr="007649D5" w:rsidRDefault="001C59D9" w:rsidP="00D55012">
      <w:pPr>
        <w:pStyle w:val="ListParagraph"/>
        <w:numPr>
          <w:ilvl w:val="0"/>
          <w:numId w:val="49"/>
        </w:numPr>
      </w:pPr>
      <w:r>
        <w:t>Burden of proof on D to prove defense.</w:t>
      </w:r>
    </w:p>
    <w:p w14:paraId="077572F7" w14:textId="38C5FDD9" w:rsidR="008779AF" w:rsidRDefault="0018792B" w:rsidP="00D55012">
      <w:pPr>
        <w:pStyle w:val="ListParagraph"/>
        <w:numPr>
          <w:ilvl w:val="0"/>
          <w:numId w:val="49"/>
        </w:numPr>
      </w:pPr>
      <w:r w:rsidRPr="007649D5">
        <w:t>Now based on combo of statute and CL</w:t>
      </w:r>
    </w:p>
    <w:p w14:paraId="15B4DAB0" w14:textId="3AACA78A" w:rsidR="001C59D9" w:rsidRDefault="001C59D9" w:rsidP="00D55012">
      <w:pPr>
        <w:pStyle w:val="ListParagraph"/>
        <w:numPr>
          <w:ilvl w:val="0"/>
          <w:numId w:val="49"/>
        </w:numPr>
      </w:pPr>
      <w:r>
        <w:t>Principle: even if P was negligently injured by D, damages should be reduced or denied on the basis of a defense.</w:t>
      </w:r>
    </w:p>
    <w:p w14:paraId="4F90478B" w14:textId="6E944A9D" w:rsidR="001C59D9" w:rsidRDefault="001C59D9" w:rsidP="00D55012">
      <w:pPr>
        <w:pStyle w:val="ListParagraph"/>
        <w:numPr>
          <w:ilvl w:val="0"/>
          <w:numId w:val="49"/>
        </w:numPr>
      </w:pPr>
      <w:r>
        <w:t xml:space="preserve">Pertain to Ps own behaviour: </w:t>
      </w:r>
    </w:p>
    <w:p w14:paraId="6D158B77" w14:textId="3419B74D" w:rsidR="001C59D9" w:rsidRDefault="001C59D9" w:rsidP="00D55012">
      <w:pPr>
        <w:pStyle w:val="ListParagraph"/>
        <w:numPr>
          <w:ilvl w:val="1"/>
          <w:numId w:val="49"/>
        </w:numPr>
      </w:pPr>
      <w:r>
        <w:t>Contributory negligence</w:t>
      </w:r>
    </w:p>
    <w:p w14:paraId="4CBE1ADF" w14:textId="5009A614" w:rsidR="001C59D9" w:rsidRDefault="001C59D9" w:rsidP="00D55012">
      <w:pPr>
        <w:pStyle w:val="ListParagraph"/>
        <w:numPr>
          <w:ilvl w:val="1"/>
          <w:numId w:val="49"/>
        </w:numPr>
      </w:pPr>
      <w:r>
        <w:t>Voluntary assumption of risk</w:t>
      </w:r>
    </w:p>
    <w:p w14:paraId="61E95909" w14:textId="34F41194" w:rsidR="001C59D9" w:rsidRDefault="001C59D9" w:rsidP="00D55012">
      <w:pPr>
        <w:pStyle w:val="ListParagraph"/>
        <w:numPr>
          <w:ilvl w:val="1"/>
          <w:numId w:val="49"/>
        </w:numPr>
      </w:pPr>
      <w:r>
        <w:t>Participation in a criminal or immoral act</w:t>
      </w:r>
    </w:p>
    <w:p w14:paraId="5AB03527" w14:textId="55659708" w:rsidR="001C59D9" w:rsidRDefault="001C59D9" w:rsidP="00D55012">
      <w:pPr>
        <w:pStyle w:val="ListParagraph"/>
        <w:numPr>
          <w:ilvl w:val="0"/>
          <w:numId w:val="49"/>
        </w:numPr>
      </w:pPr>
      <w:r>
        <w:t>Pertain to factual circumstances of D’s conduct and can be seen as special denial of negligence:</w:t>
      </w:r>
    </w:p>
    <w:p w14:paraId="2C690EB2" w14:textId="3F039114" w:rsidR="001C59D9" w:rsidRDefault="001C59D9" w:rsidP="00D55012">
      <w:pPr>
        <w:pStyle w:val="ListParagraph"/>
        <w:numPr>
          <w:ilvl w:val="1"/>
          <w:numId w:val="49"/>
        </w:numPr>
      </w:pPr>
      <w:r>
        <w:t>Inevitable accident</w:t>
      </w:r>
    </w:p>
    <w:p w14:paraId="42F07F98" w14:textId="1F495BF1" w:rsidR="008E0BD5" w:rsidRDefault="008E0BD5" w:rsidP="002A4A2F">
      <w:pPr>
        <w:pStyle w:val="Heading2"/>
      </w:pPr>
      <w:bookmarkStart w:id="69" w:name="_Toc353872790"/>
      <w:r w:rsidRPr="007649D5">
        <w:t>Contributory Negligence</w:t>
      </w:r>
      <w:bookmarkEnd w:id="69"/>
    </w:p>
    <w:p w14:paraId="7F483CE5" w14:textId="77777777" w:rsidR="008779AF" w:rsidRPr="008779AF" w:rsidRDefault="008779AF" w:rsidP="008779AF"/>
    <w:p w14:paraId="1F5BC961" w14:textId="2DA5FB19" w:rsidR="008E0BD5" w:rsidRDefault="00267AF2" w:rsidP="00D55012">
      <w:pPr>
        <w:pStyle w:val="ListParagraph"/>
        <w:numPr>
          <w:ilvl w:val="0"/>
          <w:numId w:val="51"/>
        </w:numPr>
      </w:pPr>
      <w:r>
        <w:t xml:space="preserve">Defence recognizes where P’s conduct </w:t>
      </w:r>
      <w:r w:rsidR="008E0BD5" w:rsidRPr="007649D5">
        <w:t xml:space="preserve">caused or contributed to own loss, </w:t>
      </w:r>
      <w:r>
        <w:t>they are liable in part or full.</w:t>
      </w:r>
    </w:p>
    <w:p w14:paraId="26CFA3ED" w14:textId="06D08BE0" w:rsidR="00317DBF" w:rsidRDefault="00317DBF" w:rsidP="00D55012">
      <w:pPr>
        <w:pStyle w:val="ListParagraph"/>
        <w:numPr>
          <w:ilvl w:val="0"/>
          <w:numId w:val="51"/>
        </w:numPr>
      </w:pPr>
      <w:r>
        <w:t>Can be ACT or OMISSION</w:t>
      </w:r>
    </w:p>
    <w:p w14:paraId="6D1ACBAB" w14:textId="3275C22F" w:rsidR="006512CC" w:rsidRDefault="006512CC" w:rsidP="00D55012">
      <w:pPr>
        <w:pStyle w:val="ListParagraph"/>
        <w:numPr>
          <w:ilvl w:val="0"/>
          <w:numId w:val="51"/>
        </w:numPr>
      </w:pPr>
      <w:r w:rsidRPr="00CD67E3">
        <w:rPr>
          <w:b/>
        </w:rPr>
        <w:t>Elements</w:t>
      </w:r>
      <w:r>
        <w:t>:</w:t>
      </w:r>
      <w:r w:rsidR="00CD67E3">
        <w:t xml:space="preserve">  </w:t>
      </w:r>
      <w:r>
        <w:t>P failed to take reasonable care which resulted in Ps loss by either:</w:t>
      </w:r>
    </w:p>
    <w:p w14:paraId="7F067224" w14:textId="77777777" w:rsidR="00CD67E3" w:rsidRDefault="00CD67E3" w:rsidP="00D55012">
      <w:pPr>
        <w:pStyle w:val="ListParagraph"/>
        <w:numPr>
          <w:ilvl w:val="0"/>
          <w:numId w:val="126"/>
        </w:numPr>
      </w:pPr>
      <w:r>
        <w:t>Contributing</w:t>
      </w:r>
      <w:r w:rsidR="006512CC">
        <w:t xml:space="preserve"> to accident that caused loss</w:t>
      </w:r>
    </w:p>
    <w:p w14:paraId="18CFDBAA" w14:textId="374E76DE" w:rsidR="006512CC" w:rsidRDefault="00CD67E3" w:rsidP="00D55012">
      <w:pPr>
        <w:pStyle w:val="ListParagraph"/>
        <w:numPr>
          <w:ilvl w:val="0"/>
          <w:numId w:val="126"/>
        </w:numPr>
      </w:pPr>
      <w:r>
        <w:t>Exposing</w:t>
      </w:r>
      <w:r w:rsidR="006512CC">
        <w:t xml:space="preserve"> himself to risk of loss</w:t>
      </w:r>
    </w:p>
    <w:p w14:paraId="3245B107" w14:textId="36803F6B" w:rsidR="006512CC" w:rsidRDefault="00CD67E3" w:rsidP="00D55012">
      <w:pPr>
        <w:pStyle w:val="ListParagraph"/>
        <w:numPr>
          <w:ilvl w:val="0"/>
          <w:numId w:val="126"/>
        </w:numPr>
      </w:pPr>
      <w:r>
        <w:t>Failing</w:t>
      </w:r>
      <w:r w:rsidR="006512CC">
        <w:t xml:space="preserve"> to take reasonable precautions that will reduce harm if accident was to occur (not wearing seatbelt)</w:t>
      </w:r>
    </w:p>
    <w:p w14:paraId="469228DC" w14:textId="77777777" w:rsidR="006512CC" w:rsidRDefault="006512CC" w:rsidP="006512CC"/>
    <w:tbl>
      <w:tblPr>
        <w:tblStyle w:val="TableGrid"/>
        <w:tblW w:w="0" w:type="auto"/>
        <w:tblLook w:val="04A0" w:firstRow="1" w:lastRow="0" w:firstColumn="1" w:lastColumn="0" w:noHBand="0" w:noVBand="1"/>
      </w:tblPr>
      <w:tblGrid>
        <w:gridCol w:w="6629"/>
        <w:gridCol w:w="3105"/>
      </w:tblGrid>
      <w:tr w:rsidR="006512CC" w14:paraId="014B8102" w14:textId="77777777" w:rsidTr="00E569F4">
        <w:tc>
          <w:tcPr>
            <w:tcW w:w="6629" w:type="dxa"/>
          </w:tcPr>
          <w:p w14:paraId="3B3B46C7" w14:textId="77777777" w:rsidR="005956EA" w:rsidRDefault="00317DBF" w:rsidP="005956EA">
            <w:pPr>
              <w:ind w:left="360"/>
              <w:rPr>
                <w:b/>
              </w:rPr>
            </w:pPr>
            <w:r w:rsidRPr="005956EA">
              <w:rPr>
                <w:b/>
              </w:rPr>
              <w:t xml:space="preserve">Modified objective standard: </w:t>
            </w:r>
          </w:p>
          <w:p w14:paraId="4AE577F5" w14:textId="77777777" w:rsidR="005956EA" w:rsidRDefault="005956EA" w:rsidP="005956EA">
            <w:pPr>
              <w:ind w:left="360"/>
              <w:rPr>
                <w:b/>
              </w:rPr>
            </w:pPr>
          </w:p>
          <w:p w14:paraId="29BD38BB" w14:textId="6C1709F2" w:rsidR="00FF6DA7" w:rsidRDefault="00FF6DA7" w:rsidP="005956EA">
            <w:pPr>
              <w:ind w:left="360"/>
              <w:rPr>
                <w:b/>
              </w:rPr>
            </w:pPr>
            <w:r w:rsidRPr="00EA629F">
              <w:rPr>
                <w:b/>
                <w:highlight w:val="yellow"/>
              </w:rPr>
              <w:t>Test</w:t>
            </w:r>
            <w:r w:rsidR="00317DBF" w:rsidRPr="00EA629F">
              <w:rPr>
                <w:b/>
                <w:highlight w:val="yellow"/>
              </w:rPr>
              <w:t>: What an</w:t>
            </w:r>
            <w:r w:rsidRPr="00EA629F">
              <w:rPr>
                <w:b/>
                <w:highlight w:val="yellow"/>
              </w:rPr>
              <w:t xml:space="preserve"> ordinary prudent man might reasonably have done under stress of emergency </w:t>
            </w:r>
            <w:r w:rsidR="00317DBF" w:rsidRPr="00EA629F">
              <w:rPr>
                <w:b/>
                <w:highlight w:val="yellow"/>
              </w:rPr>
              <w:t xml:space="preserve"> / in the circumstances</w:t>
            </w:r>
          </w:p>
          <w:p w14:paraId="6664DCBB" w14:textId="77777777" w:rsidR="00F33073" w:rsidRDefault="00F33073" w:rsidP="005956EA">
            <w:pPr>
              <w:ind w:left="360"/>
              <w:rPr>
                <w:b/>
              </w:rPr>
            </w:pPr>
          </w:p>
          <w:p w14:paraId="4674D523" w14:textId="77777777" w:rsidR="00F33073" w:rsidRPr="005956EA" w:rsidRDefault="00F33073" w:rsidP="005956EA">
            <w:pPr>
              <w:ind w:left="360"/>
              <w:rPr>
                <w:b/>
              </w:rPr>
            </w:pPr>
          </w:p>
          <w:p w14:paraId="10E7ED53" w14:textId="12BC4FBF" w:rsidR="006512CC" w:rsidRDefault="006512CC" w:rsidP="005956EA">
            <w:pPr>
              <w:ind w:left="360"/>
            </w:pPr>
          </w:p>
        </w:tc>
        <w:tc>
          <w:tcPr>
            <w:tcW w:w="3105" w:type="dxa"/>
          </w:tcPr>
          <w:p w14:paraId="78CC20B5" w14:textId="77777777" w:rsidR="00FF6DA7" w:rsidRDefault="006512CC" w:rsidP="006512CC">
            <w:r w:rsidRPr="00E568C6">
              <w:rPr>
                <w:color w:val="0000FF"/>
              </w:rPr>
              <w:t>Walls v Mussens</w:t>
            </w:r>
            <w:r w:rsidR="00FF6DA7">
              <w:t xml:space="preserve"> </w:t>
            </w:r>
            <w:r w:rsidR="00FF6DA7">
              <w:sym w:font="Wingdings" w:char="F0E0"/>
            </w:r>
            <w:r w:rsidR="00FF6DA7">
              <w:t xml:space="preserve"> </w:t>
            </w:r>
            <w:r w:rsidR="00FF6DA7" w:rsidRPr="00D25A30">
              <w:t>D drives timberjack into service station. Negligence of D, fire starts. D tries to throw snow. P knows where fire extinguishers are, but panics and forgets. Joins D to</w:t>
            </w:r>
            <w:r w:rsidR="00FF6DA7">
              <w:t xml:space="preserve"> throw snow – causes damage.</w:t>
            </w:r>
          </w:p>
          <w:p w14:paraId="2C883AFB" w14:textId="580F070E" w:rsidR="006512CC" w:rsidRDefault="00E568C6" w:rsidP="00D55012">
            <w:pPr>
              <w:pStyle w:val="ListParagraph"/>
              <w:numPr>
                <w:ilvl w:val="0"/>
                <w:numId w:val="52"/>
              </w:numPr>
            </w:pPr>
            <w:r>
              <w:t>P</w:t>
            </w:r>
            <w:r w:rsidR="00FF6DA7" w:rsidRPr="00D25A30">
              <w:t xml:space="preserve"> </w:t>
            </w:r>
            <w:r w:rsidR="00FF6DA7">
              <w:t xml:space="preserve">NOT contributorily negligent - </w:t>
            </w:r>
            <w:r w:rsidR="00FF6DA7" w:rsidRPr="00D25A30">
              <w:t>Court allows for “agony of the moment” – modified objective standard</w:t>
            </w:r>
          </w:p>
        </w:tc>
      </w:tr>
      <w:tr w:rsidR="006512CC" w14:paraId="36C01E7C" w14:textId="77777777" w:rsidTr="00E569F4">
        <w:tc>
          <w:tcPr>
            <w:tcW w:w="6629" w:type="dxa"/>
          </w:tcPr>
          <w:p w14:paraId="5419CF2E" w14:textId="4C8B1A6F" w:rsidR="00317DBF" w:rsidRPr="007649D5" w:rsidRDefault="00317DBF" w:rsidP="005956EA">
            <w:pPr>
              <w:ind w:left="360"/>
            </w:pPr>
            <w:r>
              <w:t xml:space="preserve">Standard of care imposed </w:t>
            </w:r>
            <w:r w:rsidR="005956EA">
              <w:t xml:space="preserve">is </w:t>
            </w:r>
            <w:r>
              <w:t xml:space="preserve">affected by age, disabilities, </w:t>
            </w:r>
            <w:r w:rsidRPr="007649D5">
              <w:t>profession</w:t>
            </w:r>
            <w:r>
              <w:t>al training</w:t>
            </w:r>
            <w:r w:rsidRPr="007649D5">
              <w:t>, facts</w:t>
            </w:r>
          </w:p>
          <w:p w14:paraId="48A0EAB0" w14:textId="45A13277" w:rsidR="006512CC" w:rsidRDefault="006512CC" w:rsidP="005956EA"/>
        </w:tc>
        <w:tc>
          <w:tcPr>
            <w:tcW w:w="3105" w:type="dxa"/>
          </w:tcPr>
          <w:p w14:paraId="398F3168" w14:textId="77777777" w:rsidR="006512CC" w:rsidRPr="00195873" w:rsidRDefault="00317DBF" w:rsidP="006512CC">
            <w:pPr>
              <w:rPr>
                <w:color w:val="0000FF"/>
              </w:rPr>
            </w:pPr>
            <w:r w:rsidRPr="00195873">
              <w:rPr>
                <w:color w:val="0000FF"/>
              </w:rPr>
              <w:t>Myers v Peel County Board of Eduation</w:t>
            </w:r>
          </w:p>
          <w:p w14:paraId="60584E49" w14:textId="4F3F1F57" w:rsidR="00317DBF" w:rsidRDefault="00317DBF" w:rsidP="006512CC">
            <w:r w:rsidRPr="00195873">
              <w:rPr>
                <w:color w:val="0000FF"/>
              </w:rPr>
              <w:t>Marshall (Litigation Guardian of) v Annapolis County District School Board</w:t>
            </w:r>
            <w:r>
              <w:t xml:space="preserve"> </w:t>
            </w:r>
            <w:r w:rsidR="006678FE">
              <w:t xml:space="preserve"> </w:t>
            </w:r>
            <w:r w:rsidR="006678FE">
              <w:sym w:font="Wingdings" w:char="F0E0"/>
            </w:r>
            <w:r w:rsidR="006678FE">
              <w:t xml:space="preserve"> 4 yo struck by school bus not contrib negligent d/t age incapacity</w:t>
            </w:r>
          </w:p>
        </w:tc>
      </w:tr>
      <w:tr w:rsidR="00317DBF" w14:paraId="0D837FD9" w14:textId="77777777" w:rsidTr="00E569F4">
        <w:tc>
          <w:tcPr>
            <w:tcW w:w="6629" w:type="dxa"/>
          </w:tcPr>
          <w:p w14:paraId="3F82BDCB" w14:textId="4A0DD675" w:rsidR="00317DBF" w:rsidRDefault="00317DBF" w:rsidP="005956EA">
            <w:pPr>
              <w:ind w:left="360"/>
            </w:pPr>
            <w:r w:rsidRPr="005956EA">
              <w:rPr>
                <w:b/>
              </w:rPr>
              <w:t>Partial defence</w:t>
            </w:r>
            <w:r w:rsidRPr="007649D5">
              <w:t xml:space="preserve"> – doesn’t let D off the hook </w:t>
            </w:r>
          </w:p>
          <w:p w14:paraId="359FAF1E" w14:textId="02FE6D15" w:rsidR="00317DBF" w:rsidRDefault="00195873" w:rsidP="00D55012">
            <w:pPr>
              <w:pStyle w:val="ListParagraph"/>
              <w:numPr>
                <w:ilvl w:val="0"/>
                <w:numId w:val="52"/>
              </w:numPr>
            </w:pPr>
            <w:r>
              <w:t xml:space="preserve">Passenger who doesn’t believe in seatbelts </w:t>
            </w:r>
            <w:r w:rsidR="00856A5D">
              <w:t>is still</w:t>
            </w:r>
            <w:r>
              <w:t xml:space="preserve"> negligent if they fail to wear it (have not taken reasonable precautions for his own safety)</w:t>
            </w:r>
          </w:p>
          <w:p w14:paraId="0B218C70" w14:textId="77777777" w:rsidR="00195873" w:rsidRDefault="00C5601B" w:rsidP="00D55012">
            <w:pPr>
              <w:pStyle w:val="ListParagraph"/>
              <w:numPr>
                <w:ilvl w:val="0"/>
                <w:numId w:val="52"/>
              </w:numPr>
            </w:pPr>
            <w:r>
              <w:t>D must prove P did not wear seatbelt AND that wearing it would have lessened or prevented injury</w:t>
            </w:r>
          </w:p>
          <w:p w14:paraId="6B3275DE" w14:textId="7DA4AE9C" w:rsidR="00F33073" w:rsidRDefault="00F33073" w:rsidP="00D55012">
            <w:pPr>
              <w:pStyle w:val="ListParagraph"/>
              <w:numPr>
                <w:ilvl w:val="0"/>
                <w:numId w:val="52"/>
              </w:numPr>
            </w:pPr>
            <w:r w:rsidRPr="00F33073">
              <w:rPr>
                <w:b/>
              </w:rPr>
              <w:t>P knew or ought to have kno</w:t>
            </w:r>
            <w:r>
              <w:rPr>
                <w:b/>
              </w:rPr>
              <w:t xml:space="preserve">wn </w:t>
            </w:r>
            <w:r>
              <w:t>that wearing seatbelt would reduce possibility of injury</w:t>
            </w:r>
          </w:p>
        </w:tc>
        <w:tc>
          <w:tcPr>
            <w:tcW w:w="3105" w:type="dxa"/>
          </w:tcPr>
          <w:p w14:paraId="741C1161" w14:textId="77777777" w:rsidR="00317DBF" w:rsidRPr="00195873" w:rsidRDefault="00317DBF" w:rsidP="006512CC">
            <w:r w:rsidRPr="005A7EC8">
              <w:rPr>
                <w:color w:val="0000FF"/>
              </w:rPr>
              <w:t>Gagnon</w:t>
            </w:r>
            <w:r w:rsidR="000C6C52">
              <w:rPr>
                <w:color w:val="0000FF"/>
              </w:rPr>
              <w:t xml:space="preserve"> v Beaulieu </w:t>
            </w:r>
            <w:r w:rsidR="000C6C52" w:rsidRPr="000C6C52">
              <w:rPr>
                <w:color w:val="0000FF"/>
              </w:rPr>
              <w:sym w:font="Wingdings" w:char="F0E0"/>
            </w:r>
            <w:r w:rsidR="000C6C52">
              <w:rPr>
                <w:color w:val="0000FF"/>
              </w:rPr>
              <w:t xml:space="preserve"> </w:t>
            </w:r>
            <w:r w:rsidR="000C6C52" w:rsidRPr="00195873">
              <w:t>front seat passenger, no seatbelt</w:t>
            </w:r>
          </w:p>
          <w:p w14:paraId="09E0BB70" w14:textId="28BC84B5" w:rsidR="00195873" w:rsidRDefault="00195873" w:rsidP="006512CC">
            <w:r w:rsidRPr="00195873">
              <w:t>Not negligent if wearing seatbelt would not have made difference on the facts, negligent if it would have as failure (omission) contributed to the nature and extent of injuries.</w:t>
            </w:r>
          </w:p>
        </w:tc>
      </w:tr>
      <w:tr w:rsidR="000C6C52" w14:paraId="1A32AFA9" w14:textId="77777777" w:rsidTr="00E569F4">
        <w:tc>
          <w:tcPr>
            <w:tcW w:w="6629" w:type="dxa"/>
          </w:tcPr>
          <w:p w14:paraId="0F6C0256" w14:textId="2E3E71A1" w:rsidR="000C6C52" w:rsidRPr="000C6C52" w:rsidRDefault="000C6C52" w:rsidP="005956EA">
            <w:pPr>
              <w:ind w:left="360"/>
            </w:pPr>
            <w:r w:rsidRPr="005956EA">
              <w:rPr>
                <w:b/>
              </w:rPr>
              <w:t>Factually specific</w:t>
            </w:r>
            <w:r w:rsidRPr="007649D5">
              <w:t xml:space="preserve"> – va</w:t>
            </w:r>
            <w:r>
              <w:t>ries case by case</w:t>
            </w:r>
          </w:p>
        </w:tc>
        <w:tc>
          <w:tcPr>
            <w:tcW w:w="3105" w:type="dxa"/>
          </w:tcPr>
          <w:p w14:paraId="3DA26613" w14:textId="503F250E" w:rsidR="000C6C52" w:rsidRDefault="000C6C52" w:rsidP="006512CC">
            <w:pPr>
              <w:rPr>
                <w:color w:val="0000FF"/>
              </w:rPr>
            </w:pPr>
            <w:r>
              <w:rPr>
                <w:color w:val="0000FF"/>
              </w:rPr>
              <w:t>Wells v Parsons</w:t>
            </w:r>
          </w:p>
        </w:tc>
      </w:tr>
      <w:tr w:rsidR="00317DBF" w14:paraId="033F19DB" w14:textId="77777777" w:rsidTr="00E569F4">
        <w:tc>
          <w:tcPr>
            <w:tcW w:w="6629" w:type="dxa"/>
          </w:tcPr>
          <w:p w14:paraId="5D4C179E" w14:textId="77777777" w:rsidR="00317DBF" w:rsidRPr="00D25A30" w:rsidRDefault="00317DBF" w:rsidP="00CD7E1D">
            <w:r w:rsidRPr="005956EA">
              <w:rPr>
                <w:b/>
              </w:rPr>
              <w:t>Corrective justice</w:t>
            </w:r>
            <w:r w:rsidRPr="00D25A30">
              <w:t xml:space="preserve"> – courts more lenient when insurance company paying</w:t>
            </w:r>
            <w:r>
              <w:t>; tension of $$</w:t>
            </w:r>
          </w:p>
          <w:p w14:paraId="3052B1B8" w14:textId="4B33024E" w:rsidR="00317DBF" w:rsidRPr="007649D5" w:rsidRDefault="00317DBF" w:rsidP="00D55012">
            <w:pPr>
              <w:pStyle w:val="ListParagraph"/>
              <w:numPr>
                <w:ilvl w:val="0"/>
                <w:numId w:val="146"/>
              </w:numPr>
            </w:pPr>
            <w:r w:rsidRPr="00D25A30">
              <w:t>Court more likely to consider characteristics of P where corrective justice allows</w:t>
            </w:r>
          </w:p>
        </w:tc>
        <w:tc>
          <w:tcPr>
            <w:tcW w:w="3105" w:type="dxa"/>
          </w:tcPr>
          <w:p w14:paraId="7EEC587A" w14:textId="6DDFCDAB" w:rsidR="00317DBF" w:rsidRDefault="00317DBF" w:rsidP="006512CC">
            <w:pPr>
              <w:rPr>
                <w:color w:val="0000FF"/>
              </w:rPr>
            </w:pPr>
            <w:r>
              <w:rPr>
                <w:color w:val="0000FF"/>
              </w:rPr>
              <w:t>W</w:t>
            </w:r>
            <w:r w:rsidR="000C6C52">
              <w:rPr>
                <w:color w:val="0000FF"/>
              </w:rPr>
              <w:t>e</w:t>
            </w:r>
            <w:r>
              <w:rPr>
                <w:color w:val="0000FF"/>
              </w:rPr>
              <w:t>lls</w:t>
            </w:r>
          </w:p>
          <w:p w14:paraId="6F78AAD8" w14:textId="66C865A6" w:rsidR="00317DBF" w:rsidRPr="005A7EC8" w:rsidRDefault="00317DBF" w:rsidP="006512CC">
            <w:pPr>
              <w:rPr>
                <w:color w:val="0000FF"/>
              </w:rPr>
            </w:pPr>
            <w:r>
              <w:rPr>
                <w:color w:val="0000FF"/>
              </w:rPr>
              <w:t>Bow Valley</w:t>
            </w:r>
          </w:p>
        </w:tc>
      </w:tr>
      <w:tr w:rsidR="00317DBF" w14:paraId="35D9F92A" w14:textId="77777777" w:rsidTr="00E569F4">
        <w:tc>
          <w:tcPr>
            <w:tcW w:w="6629" w:type="dxa"/>
          </w:tcPr>
          <w:p w14:paraId="4B4B4283" w14:textId="2F121480" w:rsidR="00317DBF" w:rsidRPr="00317DBF" w:rsidRDefault="00317DBF" w:rsidP="00CD7E1D">
            <w:r w:rsidRPr="007649D5">
              <w:t>Previously all or nothing basis  - CL rule now abolished due to manifest unfairness – doesn’t fit w/ goals of tort law (and encourages care + vigilance</w:t>
            </w:r>
            <w:r>
              <w:t xml:space="preserve">) </w:t>
            </w:r>
          </w:p>
        </w:tc>
        <w:tc>
          <w:tcPr>
            <w:tcW w:w="3105" w:type="dxa"/>
          </w:tcPr>
          <w:p w14:paraId="214381DF" w14:textId="66DFE2AA" w:rsidR="00317DBF" w:rsidRDefault="00317DBF" w:rsidP="006512CC">
            <w:pPr>
              <w:rPr>
                <w:color w:val="0000FF"/>
              </w:rPr>
            </w:pPr>
            <w:r w:rsidRPr="005A7EC8">
              <w:rPr>
                <w:color w:val="0000FF"/>
              </w:rPr>
              <w:t>Bow Valley</w:t>
            </w:r>
          </w:p>
        </w:tc>
      </w:tr>
      <w:tr w:rsidR="00A57904" w14:paraId="3A6DBA77" w14:textId="77777777" w:rsidTr="00E569F4">
        <w:tc>
          <w:tcPr>
            <w:tcW w:w="6629" w:type="dxa"/>
          </w:tcPr>
          <w:p w14:paraId="1BB4ED21" w14:textId="376C2C05" w:rsidR="00B4075D" w:rsidRPr="00B4075D" w:rsidRDefault="00A57904" w:rsidP="00CD7E1D">
            <w:pPr>
              <w:rPr>
                <w:b/>
              </w:rPr>
            </w:pPr>
            <w:r w:rsidRPr="00B4075D">
              <w:rPr>
                <w:b/>
                <w:highlight w:val="yellow"/>
              </w:rPr>
              <w:t>Apportionment of Loss</w:t>
            </w:r>
          </w:p>
        </w:tc>
        <w:tc>
          <w:tcPr>
            <w:tcW w:w="3105" w:type="dxa"/>
          </w:tcPr>
          <w:p w14:paraId="06F9DBB1" w14:textId="77777777" w:rsidR="00A57904" w:rsidRPr="005A7EC8" w:rsidRDefault="00A57904" w:rsidP="006512CC">
            <w:pPr>
              <w:rPr>
                <w:color w:val="0000FF"/>
              </w:rPr>
            </w:pPr>
          </w:p>
        </w:tc>
      </w:tr>
      <w:tr w:rsidR="00A57904" w14:paraId="2294F62E" w14:textId="77777777" w:rsidTr="00E569F4">
        <w:tc>
          <w:tcPr>
            <w:tcW w:w="6629" w:type="dxa"/>
          </w:tcPr>
          <w:p w14:paraId="3A943BF4" w14:textId="65940D28" w:rsidR="00292B58" w:rsidRPr="00D25A30" w:rsidRDefault="00292B58" w:rsidP="00D55012">
            <w:pPr>
              <w:pStyle w:val="ListParagraph"/>
              <w:numPr>
                <w:ilvl w:val="0"/>
                <w:numId w:val="50"/>
              </w:numPr>
            </w:pPr>
            <w:r w:rsidRPr="00D25A30">
              <w:t>Up to judge to apportion contributory negligence based on assessment of fact (s.1)</w:t>
            </w:r>
          </w:p>
          <w:p w14:paraId="63CCC10D" w14:textId="00AC663D" w:rsidR="00292B58" w:rsidRPr="00D25A30" w:rsidRDefault="00CD7E1D" w:rsidP="00D55012">
            <w:pPr>
              <w:pStyle w:val="ListParagraph"/>
              <w:numPr>
                <w:ilvl w:val="0"/>
                <w:numId w:val="50"/>
              </w:numPr>
            </w:pPr>
            <w:r>
              <w:t>Damages awarded=</w:t>
            </w:r>
            <w:r w:rsidR="00292B58" w:rsidRPr="00CD7E1D">
              <w:rPr>
                <w:b/>
              </w:rPr>
              <w:t>proportion of liability</w:t>
            </w:r>
            <w:r w:rsidR="00292B58" w:rsidRPr="00D25A30">
              <w:t xml:space="preserve"> (s. 2) </w:t>
            </w:r>
          </w:p>
          <w:p w14:paraId="321C9AB0" w14:textId="4116FF84" w:rsidR="00A57904" w:rsidRDefault="00292B58" w:rsidP="00D55012">
            <w:pPr>
              <w:pStyle w:val="ListParagraph"/>
              <w:numPr>
                <w:ilvl w:val="0"/>
                <w:numId w:val="50"/>
              </w:numPr>
              <w:ind w:left="720"/>
            </w:pPr>
            <w:r w:rsidRPr="00D25A30">
              <w:t>If not possible, then divide equal liability (50/50) – default  (s. 4)</w:t>
            </w:r>
          </w:p>
        </w:tc>
        <w:tc>
          <w:tcPr>
            <w:tcW w:w="3105" w:type="dxa"/>
          </w:tcPr>
          <w:p w14:paraId="0E670E1C" w14:textId="17970F40" w:rsidR="00A57904" w:rsidRPr="005A7EC8" w:rsidRDefault="00292B58" w:rsidP="006512CC">
            <w:pPr>
              <w:rPr>
                <w:color w:val="0000FF"/>
              </w:rPr>
            </w:pPr>
            <w:r>
              <w:rPr>
                <w:color w:val="0000FF"/>
              </w:rPr>
              <w:t>Negligence Act</w:t>
            </w:r>
            <w:r w:rsidR="002717B1">
              <w:rPr>
                <w:color w:val="0000FF"/>
              </w:rPr>
              <w:t xml:space="preserve"> (see full act in CAN)</w:t>
            </w:r>
          </w:p>
        </w:tc>
      </w:tr>
      <w:tr w:rsidR="0064296E" w14:paraId="6DD56C68" w14:textId="77777777" w:rsidTr="00E569F4">
        <w:tc>
          <w:tcPr>
            <w:tcW w:w="6629" w:type="dxa"/>
          </w:tcPr>
          <w:p w14:paraId="7703B5B3" w14:textId="77777777" w:rsidR="00D06831" w:rsidRDefault="00D06831" w:rsidP="00D55012">
            <w:pPr>
              <w:pStyle w:val="ListParagraph"/>
              <w:numPr>
                <w:ilvl w:val="0"/>
                <w:numId w:val="50"/>
              </w:numPr>
            </w:pPr>
            <w:r>
              <w:t>Mini negligence analysis, duty of care, standard/breach, foreseeability, proximity</w:t>
            </w:r>
          </w:p>
          <w:p w14:paraId="645E822C" w14:textId="77777777" w:rsidR="00D06831" w:rsidRDefault="00D06831" w:rsidP="00D55012">
            <w:pPr>
              <w:pStyle w:val="ListParagraph"/>
              <w:numPr>
                <w:ilvl w:val="0"/>
                <w:numId w:val="50"/>
              </w:numPr>
            </w:pPr>
            <w:r>
              <w:rPr>
                <w:b/>
              </w:rPr>
              <w:t>A plaintiff’s contributory negligence will not limit the recovery unless it is a proximate cause of injury</w:t>
            </w:r>
          </w:p>
          <w:p w14:paraId="483ADDE0" w14:textId="5FFC67DF" w:rsidR="001F5F97" w:rsidRPr="00D25A30" w:rsidRDefault="00D06831" w:rsidP="00D55012">
            <w:pPr>
              <w:pStyle w:val="ListParagraph"/>
              <w:numPr>
                <w:ilvl w:val="0"/>
                <w:numId w:val="50"/>
              </w:numPr>
            </w:pPr>
            <w:r>
              <w:t>“But for” D’s action, P wouldn’t have fallen.  However, accident not reasonably foreseeable, not within “scope of risk” so not proximate, no liability</w:t>
            </w:r>
          </w:p>
        </w:tc>
        <w:tc>
          <w:tcPr>
            <w:tcW w:w="3105" w:type="dxa"/>
          </w:tcPr>
          <w:p w14:paraId="21436C21" w14:textId="77777777" w:rsidR="00D06831" w:rsidRPr="001A5C81" w:rsidRDefault="00D06831" w:rsidP="00D06831">
            <w:r w:rsidRPr="00720E3C">
              <w:rPr>
                <w:color w:val="0000FF"/>
              </w:rPr>
              <w:t>Mortimer</w:t>
            </w:r>
            <w:r>
              <w:rPr>
                <w:color w:val="0000FF"/>
              </w:rPr>
              <w:t xml:space="preserve"> </w:t>
            </w:r>
            <w:r w:rsidRPr="00720E3C">
              <w:rPr>
                <w:color w:val="0000FF"/>
              </w:rPr>
              <w:sym w:font="Wingdings" w:char="F0E0"/>
            </w:r>
            <w:r>
              <w:rPr>
                <w:color w:val="0000FF"/>
              </w:rPr>
              <w:t xml:space="preserve"> </w:t>
            </w:r>
            <w:r w:rsidRPr="001A5C81">
              <w:t>horseplay, one falls through poorly constructed wall on stairs, becomes quadriplegic</w:t>
            </w:r>
          </w:p>
          <w:p w14:paraId="155EB86A" w14:textId="3297EDE7" w:rsidR="0064296E" w:rsidRDefault="00D06831" w:rsidP="00D06831">
            <w:pPr>
              <w:rPr>
                <w:color w:val="0000FF"/>
              </w:rPr>
            </w:pPr>
            <w:r w:rsidRPr="001A5C81">
              <w:sym w:font="Wingdings" w:char="F0E0"/>
            </w:r>
            <w:r w:rsidRPr="001A5C81">
              <w:t xml:space="preserve"> </w:t>
            </w:r>
            <w:r>
              <w:t>not contributorily negligent - b</w:t>
            </w:r>
            <w:r w:rsidRPr="00D25A30">
              <w:t xml:space="preserve">uilding company </w:t>
            </w:r>
            <w:r>
              <w:t>and city inspectors liable</w:t>
            </w:r>
          </w:p>
        </w:tc>
      </w:tr>
      <w:tr w:rsidR="001F5F97" w14:paraId="07B02C2B" w14:textId="77777777" w:rsidTr="00E569F4">
        <w:tc>
          <w:tcPr>
            <w:tcW w:w="6629" w:type="dxa"/>
          </w:tcPr>
          <w:p w14:paraId="7129CC8C" w14:textId="77777777" w:rsidR="001F5F97" w:rsidRDefault="001F5F97" w:rsidP="001F5F97">
            <w:pPr>
              <w:rPr>
                <w:b/>
              </w:rPr>
            </w:pPr>
            <w:r w:rsidRPr="001F5F97">
              <w:rPr>
                <w:b/>
                <w:highlight w:val="yellow"/>
              </w:rPr>
              <w:t>Voluntary Assumption of Risk</w:t>
            </w:r>
          </w:p>
          <w:p w14:paraId="427B2AC5" w14:textId="2AB568B1" w:rsidR="00597633" w:rsidRPr="00597633" w:rsidRDefault="00597633" w:rsidP="00D55012">
            <w:pPr>
              <w:pStyle w:val="ListParagraph"/>
              <w:numPr>
                <w:ilvl w:val="0"/>
                <w:numId w:val="56"/>
              </w:numPr>
            </w:pPr>
            <w:r w:rsidRPr="007649D5">
              <w:t xml:space="preserve">When P consents to risk of harm that’s generated by D’s conduct and voluntarily assumes risk, P can’t sue D for damages from risk of harm. </w:t>
            </w:r>
          </w:p>
          <w:p w14:paraId="6B98FE55" w14:textId="50F2FEC3" w:rsidR="001F5F97" w:rsidRDefault="00D81BA6" w:rsidP="00D55012">
            <w:pPr>
              <w:pStyle w:val="ListParagraph"/>
              <w:numPr>
                <w:ilvl w:val="0"/>
                <w:numId w:val="147"/>
              </w:numPr>
            </w:pPr>
            <w:r>
              <w:t>Courts</w:t>
            </w:r>
            <w:r w:rsidR="001F5F97">
              <w:t xml:space="preserve"> reluctant to apply this defense – inflexible and could lead to injustice </w:t>
            </w:r>
          </w:p>
          <w:p w14:paraId="6F718DE5" w14:textId="4A23F459" w:rsidR="00597633" w:rsidRDefault="00D81BA6" w:rsidP="00D55012">
            <w:pPr>
              <w:pStyle w:val="ListParagraph"/>
              <w:numPr>
                <w:ilvl w:val="0"/>
                <w:numId w:val="147"/>
              </w:numPr>
            </w:pPr>
            <w:r>
              <w:t>Complete</w:t>
            </w:r>
            <w:r w:rsidR="001F5F97">
              <w:t xml:space="preserve"> defense, no recovery available</w:t>
            </w:r>
          </w:p>
        </w:tc>
        <w:tc>
          <w:tcPr>
            <w:tcW w:w="3105" w:type="dxa"/>
          </w:tcPr>
          <w:p w14:paraId="7F4EA324" w14:textId="77777777" w:rsidR="00AF2534" w:rsidRDefault="00AF2534" w:rsidP="00C7488B">
            <w:pPr>
              <w:rPr>
                <w:color w:val="0000FF"/>
              </w:rPr>
            </w:pPr>
          </w:p>
          <w:p w14:paraId="725D7DCE" w14:textId="70E0165F" w:rsidR="001F5F97" w:rsidRDefault="001F5F97" w:rsidP="00C7488B">
            <w:r w:rsidRPr="00AF2534">
              <w:rPr>
                <w:color w:val="0000FF"/>
              </w:rPr>
              <w:t>Crocker v Sundance</w:t>
            </w:r>
            <w:r>
              <w:t xml:space="preserve"> – tubing so dangerous, defense rejected even though P signed waiver</w:t>
            </w:r>
          </w:p>
        </w:tc>
      </w:tr>
      <w:tr w:rsidR="0064296E" w14:paraId="18E8AA79" w14:textId="77777777" w:rsidTr="00E569F4">
        <w:tc>
          <w:tcPr>
            <w:tcW w:w="6629" w:type="dxa"/>
          </w:tcPr>
          <w:p w14:paraId="76E58CF6" w14:textId="25280D9C" w:rsidR="00E569F4" w:rsidRPr="00E569F4" w:rsidRDefault="00E569F4" w:rsidP="007504E7">
            <w:pPr>
              <w:rPr>
                <w:b/>
                <w:color w:val="0000FF"/>
              </w:rPr>
            </w:pPr>
            <w:r w:rsidRPr="00E569F4">
              <w:rPr>
                <w:b/>
                <w:color w:val="0000FF"/>
              </w:rPr>
              <w:t>Violenti non fit injuria – to one who is willing no harm is done</w:t>
            </w:r>
            <w:r w:rsidR="00E15DA5" w:rsidRPr="00E569F4">
              <w:rPr>
                <w:b/>
                <w:color w:val="0000FF"/>
              </w:rPr>
              <w:t xml:space="preserve"> </w:t>
            </w:r>
          </w:p>
          <w:p w14:paraId="661CF361" w14:textId="5F5DADA8" w:rsidR="007504E7" w:rsidRPr="00D25A30" w:rsidRDefault="007504E7" w:rsidP="00E569F4">
            <w:pPr>
              <w:ind w:left="360"/>
            </w:pPr>
            <w:r w:rsidRPr="00D25A30">
              <w:t>D must show:</w:t>
            </w:r>
          </w:p>
          <w:p w14:paraId="7FB1B889" w14:textId="7FAE47BD" w:rsidR="007504E7" w:rsidRDefault="007A2240" w:rsidP="00D55012">
            <w:pPr>
              <w:pStyle w:val="ListParagraph"/>
              <w:numPr>
                <w:ilvl w:val="0"/>
                <w:numId w:val="57"/>
              </w:numPr>
            </w:pPr>
            <w:r>
              <w:t xml:space="preserve">P voluntarily assumed risk - </w:t>
            </w:r>
            <w:r w:rsidR="007504E7" w:rsidRPr="00D25A30">
              <w:t xml:space="preserve">Express or implied agreement </w:t>
            </w:r>
            <w:r w:rsidR="00E569F4">
              <w:t>of P to accept risk without compensation</w:t>
            </w:r>
          </w:p>
          <w:p w14:paraId="600159FA" w14:textId="57511A4E" w:rsidR="007504E7" w:rsidRPr="00D25A30" w:rsidRDefault="00E569F4" w:rsidP="00D55012">
            <w:pPr>
              <w:pStyle w:val="ListParagraph"/>
              <w:numPr>
                <w:ilvl w:val="0"/>
                <w:numId w:val="57"/>
              </w:numPr>
            </w:pPr>
            <w:r>
              <w:t>NOT If P knew or ought to have known of risk – but whether the circumstances were such that P assumed whole risk</w:t>
            </w:r>
          </w:p>
          <w:p w14:paraId="2EE5AF8D" w14:textId="77777777" w:rsidR="007504E7" w:rsidRPr="007A2240" w:rsidRDefault="007504E7" w:rsidP="007504E7">
            <w:pPr>
              <w:rPr>
                <w:b/>
              </w:rPr>
            </w:pPr>
            <w:r w:rsidRPr="007A2240">
              <w:rPr>
                <w:b/>
              </w:rPr>
              <w:t>Courts only apply where parties plan to put themselves in harm’s way</w:t>
            </w:r>
          </w:p>
          <w:p w14:paraId="6061E82D" w14:textId="77777777" w:rsidR="007A2240" w:rsidRDefault="007504E7" w:rsidP="00D55012">
            <w:pPr>
              <w:pStyle w:val="ListParagraph"/>
              <w:numPr>
                <w:ilvl w:val="0"/>
                <w:numId w:val="57"/>
              </w:numPr>
            </w:pPr>
            <w:r w:rsidRPr="00D25A30">
              <w:t>Need to consent w/ full capacity for risk of physical and legal harm</w:t>
            </w:r>
          </w:p>
          <w:p w14:paraId="6AB98D22" w14:textId="7CC9916B" w:rsidR="00597633" w:rsidRPr="00597633" w:rsidRDefault="00597633" w:rsidP="00D55012">
            <w:pPr>
              <w:pStyle w:val="ListParagraph"/>
              <w:numPr>
                <w:ilvl w:val="0"/>
                <w:numId w:val="57"/>
              </w:numPr>
              <w:rPr>
                <w:color w:val="0000FF"/>
              </w:rPr>
            </w:pPr>
            <w:r w:rsidRPr="00597633">
              <w:rPr>
                <w:color w:val="0000FF"/>
              </w:rPr>
              <w:t xml:space="preserve">Very difficult to show abandonment of right to sue  </w:t>
            </w:r>
          </w:p>
        </w:tc>
        <w:tc>
          <w:tcPr>
            <w:tcW w:w="3105" w:type="dxa"/>
          </w:tcPr>
          <w:p w14:paraId="394C7A29" w14:textId="77777777" w:rsidR="001A5C81" w:rsidRDefault="007C40D6" w:rsidP="00C7488B">
            <w:pPr>
              <w:rPr>
                <w:color w:val="0000FF"/>
              </w:rPr>
            </w:pPr>
            <w:r w:rsidRPr="00064436">
              <w:rPr>
                <w:color w:val="0000FF"/>
              </w:rPr>
              <w:t>Dube v Labar 1986</w:t>
            </w:r>
          </w:p>
          <w:p w14:paraId="45F738E8" w14:textId="77777777" w:rsidR="001266DE" w:rsidRDefault="001266DE" w:rsidP="00C7488B">
            <w:pPr>
              <w:rPr>
                <w:color w:val="0000FF"/>
              </w:rPr>
            </w:pPr>
          </w:p>
          <w:p w14:paraId="6B683C92" w14:textId="384EF718" w:rsidR="001266DE" w:rsidRPr="00064436" w:rsidRDefault="001266DE" w:rsidP="00C7488B">
            <w:pPr>
              <w:rPr>
                <w:color w:val="0000FF"/>
              </w:rPr>
            </w:pPr>
            <w:r w:rsidRPr="00D25A30">
              <w:t>P and D drinking together. Both drinking and driving. P couldn’t start car, so D takes over. P grabs wheel and they crash.</w:t>
            </w:r>
          </w:p>
        </w:tc>
      </w:tr>
      <w:tr w:rsidR="00D81BA6" w14:paraId="53F386D5" w14:textId="77777777" w:rsidTr="00E569F4">
        <w:tc>
          <w:tcPr>
            <w:tcW w:w="6629" w:type="dxa"/>
          </w:tcPr>
          <w:p w14:paraId="5122D5B3" w14:textId="264BAE41" w:rsidR="00D81BA6" w:rsidRPr="00D81BA6" w:rsidRDefault="00D81BA6" w:rsidP="00D81BA6">
            <w:pPr>
              <w:rPr>
                <w:b/>
              </w:rPr>
            </w:pPr>
            <w:r w:rsidRPr="00D81BA6">
              <w:rPr>
                <w:b/>
                <w:highlight w:val="yellow"/>
              </w:rPr>
              <w:t>Participation in Criminal or Immoral Act</w:t>
            </w:r>
          </w:p>
          <w:p w14:paraId="6700A96E" w14:textId="2EA2A2BE" w:rsidR="00D81BA6" w:rsidRPr="00AC7276" w:rsidRDefault="00F87B29" w:rsidP="00D55012">
            <w:pPr>
              <w:pStyle w:val="ListParagraph"/>
              <w:numPr>
                <w:ilvl w:val="0"/>
                <w:numId w:val="50"/>
              </w:numPr>
              <w:rPr>
                <w:i/>
              </w:rPr>
            </w:pPr>
            <w:r w:rsidRPr="00AC7276">
              <w:rPr>
                <w:i/>
              </w:rPr>
              <w:t xml:space="preserve">Ex turpi causa non oritur action </w:t>
            </w:r>
            <w:r w:rsidR="00C33250">
              <w:rPr>
                <w:i/>
              </w:rPr>
              <w:t xml:space="preserve"> </w:t>
            </w:r>
            <w:r w:rsidR="00C33250" w:rsidRPr="005E637F">
              <w:rPr>
                <w:rFonts w:ascii="Times New Roman" w:hAnsi="Times New Roman" w:cs="Times New Roman"/>
              </w:rPr>
              <w:t>from dishonourable conduct no action will lie</w:t>
            </w:r>
          </w:p>
          <w:p w14:paraId="15457FFC" w14:textId="77777777" w:rsidR="00F87B29" w:rsidRDefault="00F87B29" w:rsidP="00D55012">
            <w:pPr>
              <w:pStyle w:val="ListParagraph"/>
              <w:numPr>
                <w:ilvl w:val="0"/>
                <w:numId w:val="50"/>
              </w:numPr>
            </w:pPr>
            <w:r>
              <w:t>Complete defense, no recovery available</w:t>
            </w:r>
          </w:p>
          <w:p w14:paraId="3A5D9FD0" w14:textId="77777777" w:rsidR="00F87B29" w:rsidRDefault="00F87B29" w:rsidP="00D55012">
            <w:pPr>
              <w:pStyle w:val="ListParagraph"/>
              <w:numPr>
                <w:ilvl w:val="0"/>
                <w:numId w:val="50"/>
              </w:numPr>
            </w:pPr>
            <w:r>
              <w:t>Narrowly interpreted</w:t>
            </w:r>
          </w:p>
          <w:p w14:paraId="3B72A3CB" w14:textId="34C8B31F" w:rsidR="00C33250" w:rsidRPr="00D25A30" w:rsidRDefault="00C33250" w:rsidP="00D55012">
            <w:pPr>
              <w:pStyle w:val="ListParagraph"/>
              <w:numPr>
                <w:ilvl w:val="0"/>
                <w:numId w:val="50"/>
              </w:numPr>
            </w:pPr>
            <w:r w:rsidRPr="005E637F">
              <w:rPr>
                <w:rFonts w:ascii="Times New Roman" w:hAnsi="Times New Roman" w:cs="Times New Roman"/>
              </w:rPr>
              <w:t xml:space="preserve">Traditionally, the </w:t>
            </w:r>
            <w:r w:rsidRPr="005E637F">
              <w:rPr>
                <w:rFonts w:ascii="Times New Roman" w:hAnsi="Times New Roman" w:cs="Times New Roman"/>
                <w:i/>
              </w:rPr>
              <w:t>ex turpi</w:t>
            </w:r>
            <w:r w:rsidRPr="005E637F">
              <w:rPr>
                <w:rFonts w:ascii="Times New Roman" w:hAnsi="Times New Roman" w:cs="Times New Roman"/>
              </w:rPr>
              <w:t xml:space="preserve"> defence applied when the parties had both been participating in a criminal or immoral activity (some later cases restricted the defence to criminal acts only), and as a direct result of those acts the plaintiff was injured.</w:t>
            </w:r>
          </w:p>
        </w:tc>
        <w:tc>
          <w:tcPr>
            <w:tcW w:w="3105" w:type="dxa"/>
          </w:tcPr>
          <w:p w14:paraId="380286A0" w14:textId="77777777" w:rsidR="00D81BA6" w:rsidRPr="005A7EC8" w:rsidRDefault="00D81BA6" w:rsidP="006512CC">
            <w:pPr>
              <w:rPr>
                <w:color w:val="0000FF"/>
                <w:highlight w:val="yellow"/>
              </w:rPr>
            </w:pPr>
          </w:p>
        </w:tc>
      </w:tr>
      <w:tr w:rsidR="00925834" w14:paraId="5E37171F" w14:textId="77777777" w:rsidTr="00E569F4">
        <w:tc>
          <w:tcPr>
            <w:tcW w:w="6629" w:type="dxa"/>
          </w:tcPr>
          <w:p w14:paraId="5C66AB17" w14:textId="77777777" w:rsidR="00CF2ABC" w:rsidRDefault="00597633" w:rsidP="00D55012">
            <w:pPr>
              <w:pStyle w:val="ListParagraph"/>
              <w:numPr>
                <w:ilvl w:val="0"/>
                <w:numId w:val="58"/>
              </w:numPr>
            </w:pPr>
            <w:r w:rsidRPr="007379E1">
              <w:t>Applied rarely w/ great caution</w:t>
            </w:r>
            <w:r w:rsidR="005C6213">
              <w:t xml:space="preserve"> for personal injuries suffered while doing an illegal act</w:t>
            </w:r>
            <w:r w:rsidR="00C33250">
              <w:t xml:space="preserve"> </w:t>
            </w:r>
          </w:p>
          <w:p w14:paraId="344ECE46" w14:textId="69BE8BA3" w:rsidR="00597633" w:rsidRPr="007379E1" w:rsidRDefault="00CF2ABC" w:rsidP="00D55012">
            <w:pPr>
              <w:pStyle w:val="ListParagraph"/>
              <w:numPr>
                <w:ilvl w:val="0"/>
                <w:numId w:val="58"/>
              </w:numPr>
            </w:pPr>
            <w:r>
              <w:t>A</w:t>
            </w:r>
            <w:r w:rsidR="00C33250">
              <w:t xml:space="preserve">ll but abolished by SCC in </w:t>
            </w:r>
            <w:r w:rsidR="005C2727" w:rsidRPr="00925834">
              <w:rPr>
                <w:color w:val="0000FF"/>
              </w:rPr>
              <w:t>Hall</w:t>
            </w:r>
          </w:p>
          <w:p w14:paraId="0C61B673" w14:textId="5277EB05" w:rsidR="00DC6956" w:rsidRPr="009732AD" w:rsidRDefault="00DC6956" w:rsidP="00D55012">
            <w:pPr>
              <w:pStyle w:val="ListParagraph"/>
              <w:numPr>
                <w:ilvl w:val="0"/>
                <w:numId w:val="58"/>
              </w:numPr>
              <w:rPr>
                <w:b/>
              </w:rPr>
            </w:pPr>
            <w:r w:rsidRPr="009732AD">
              <w:rPr>
                <w:b/>
              </w:rPr>
              <w:t>P’s illegal or immoral conduct would only be relevant if the P was seeking compensation for actual physical losses or injuries.  These claims are distinguished from claims in which the P was seeking to profit from his wrongdoing.</w:t>
            </w:r>
          </w:p>
          <w:p w14:paraId="4E4C34FC" w14:textId="13B7BC95" w:rsidR="00597633" w:rsidRDefault="009732AD" w:rsidP="00D55012">
            <w:pPr>
              <w:pStyle w:val="ListParagraph"/>
              <w:numPr>
                <w:ilvl w:val="0"/>
                <w:numId w:val="58"/>
              </w:numPr>
            </w:pPr>
            <w:r>
              <w:t>O</w:t>
            </w:r>
            <w:r w:rsidR="00597633" w:rsidRPr="007379E1">
              <w:t>nly applies where integrity of legal system is at threat</w:t>
            </w:r>
          </w:p>
          <w:p w14:paraId="0180A506" w14:textId="3F478B1B" w:rsidR="00F64C7C" w:rsidRDefault="00F64C7C" w:rsidP="00D55012">
            <w:pPr>
              <w:pStyle w:val="ListParagraph"/>
              <w:numPr>
                <w:ilvl w:val="0"/>
                <w:numId w:val="58"/>
              </w:numPr>
            </w:pPr>
            <w:r>
              <w:t xml:space="preserve">Only applies when: </w:t>
            </w:r>
          </w:p>
          <w:p w14:paraId="36B05FEE" w14:textId="77777777" w:rsidR="00F64C7C" w:rsidRDefault="00F64C7C" w:rsidP="00D55012">
            <w:pPr>
              <w:pStyle w:val="ListParagraph"/>
              <w:numPr>
                <w:ilvl w:val="1"/>
                <w:numId w:val="58"/>
              </w:numPr>
            </w:pPr>
            <w:r>
              <w:t>P is trying to profit from his illegal conduct</w:t>
            </w:r>
          </w:p>
          <w:p w14:paraId="275CF997" w14:textId="0D9C3300" w:rsidR="00F64C7C" w:rsidRPr="007379E1" w:rsidRDefault="00F64C7C" w:rsidP="00D55012">
            <w:pPr>
              <w:pStyle w:val="ListParagraph"/>
              <w:numPr>
                <w:ilvl w:val="1"/>
                <w:numId w:val="58"/>
              </w:numPr>
            </w:pPr>
            <w:r>
              <w:t>P is trying to escape criminal sanction</w:t>
            </w:r>
          </w:p>
          <w:p w14:paraId="5C99946B" w14:textId="77777777" w:rsidR="00597633" w:rsidRPr="007379E1" w:rsidRDefault="00597633" w:rsidP="00D55012">
            <w:pPr>
              <w:pStyle w:val="ListParagraph"/>
              <w:numPr>
                <w:ilvl w:val="0"/>
                <w:numId w:val="58"/>
              </w:numPr>
            </w:pPr>
            <w:r w:rsidRPr="007379E1">
              <w:t>2 situations:</w:t>
            </w:r>
          </w:p>
          <w:p w14:paraId="0ADFA3CB" w14:textId="7989DDA7" w:rsidR="00597633" w:rsidRPr="007379E1" w:rsidRDefault="00C33250" w:rsidP="00D55012">
            <w:pPr>
              <w:pStyle w:val="ListParagraph"/>
              <w:numPr>
                <w:ilvl w:val="0"/>
                <w:numId w:val="58"/>
              </w:numPr>
              <w:ind w:left="709"/>
            </w:pPr>
            <w:r>
              <w:t>W</w:t>
            </w:r>
            <w:r w:rsidR="00597633" w:rsidRPr="007379E1">
              <w:t>here P tries to use tort action to directly profit from illegal conduct</w:t>
            </w:r>
          </w:p>
          <w:p w14:paraId="409B4AD5" w14:textId="77777777" w:rsidR="00597633" w:rsidRPr="007379E1" w:rsidRDefault="00597633" w:rsidP="00D55012">
            <w:pPr>
              <w:pStyle w:val="ListParagraph"/>
              <w:numPr>
                <w:ilvl w:val="0"/>
                <w:numId w:val="58"/>
              </w:numPr>
              <w:ind w:left="709"/>
            </w:pPr>
            <w:r w:rsidRPr="007379E1">
              <w:t>or where P uses tort action to get out of criminal liability</w:t>
            </w:r>
          </w:p>
          <w:p w14:paraId="6086C5BD" w14:textId="0DC609A0" w:rsidR="00925834" w:rsidRPr="007379E1" w:rsidRDefault="00597633" w:rsidP="001266DE">
            <w:r w:rsidRPr="007379E1">
              <w:t>*Note- b/c of corrective justice principles – doesn’t factor into duty of care – only comes into analysis at very end (D v S – duty is owed toward everyone, not just those who act legally/morally)</w:t>
            </w:r>
          </w:p>
        </w:tc>
        <w:tc>
          <w:tcPr>
            <w:tcW w:w="3105" w:type="dxa"/>
          </w:tcPr>
          <w:p w14:paraId="6F5CA6CD" w14:textId="77777777" w:rsidR="00925834" w:rsidRDefault="00925834" w:rsidP="006512CC">
            <w:pPr>
              <w:rPr>
                <w:color w:val="0000FF"/>
              </w:rPr>
            </w:pPr>
            <w:r w:rsidRPr="00925834">
              <w:rPr>
                <w:color w:val="0000FF"/>
              </w:rPr>
              <w:t>Hall v Hebert</w:t>
            </w:r>
          </w:p>
          <w:p w14:paraId="5077F97D" w14:textId="77777777" w:rsidR="001266DE" w:rsidRDefault="001266DE" w:rsidP="006512CC">
            <w:pPr>
              <w:rPr>
                <w:color w:val="0000FF"/>
              </w:rPr>
            </w:pPr>
          </w:p>
          <w:p w14:paraId="017ABEC6" w14:textId="77777777" w:rsidR="001266DE" w:rsidRDefault="001266DE" w:rsidP="006512CC">
            <w:r w:rsidRPr="00326EB1">
              <w:t>Parties both drunk. D stalled car on steep road. P allowed to drive. Flipped car and injured. Sued D for allowing him to drive drunk. Immoral act – drunk driving.</w:t>
            </w:r>
          </w:p>
          <w:p w14:paraId="5CF553A5" w14:textId="77777777" w:rsidR="00EB3002" w:rsidRDefault="00EB3002" w:rsidP="006512CC"/>
          <w:p w14:paraId="2D5CDA7F" w14:textId="26A6D76D" w:rsidR="00EB3002" w:rsidRPr="005A7EC8" w:rsidRDefault="00EB3002" w:rsidP="006512CC">
            <w:pPr>
              <w:rPr>
                <w:color w:val="0000FF"/>
                <w:highlight w:val="yellow"/>
              </w:rPr>
            </w:pPr>
            <w:r>
              <w:t>D argued ex turpi defense, P was driving drunk (illegal) at time of his injury.</w:t>
            </w:r>
          </w:p>
        </w:tc>
      </w:tr>
      <w:tr w:rsidR="00FC0B38" w14:paraId="3B673DB3" w14:textId="77777777" w:rsidTr="00E569F4">
        <w:tc>
          <w:tcPr>
            <w:tcW w:w="6629" w:type="dxa"/>
          </w:tcPr>
          <w:p w14:paraId="3397E535" w14:textId="77777777" w:rsidR="00FC0B38" w:rsidRPr="007379E1" w:rsidRDefault="00FC0B38" w:rsidP="00D55012">
            <w:pPr>
              <w:pStyle w:val="ListParagraph"/>
              <w:numPr>
                <w:ilvl w:val="0"/>
                <w:numId w:val="50"/>
              </w:numPr>
              <w:rPr>
                <w:b/>
              </w:rPr>
            </w:pPr>
            <w:r w:rsidRPr="007379E1">
              <w:rPr>
                <w:i/>
              </w:rPr>
              <w:t>Ex turpi</w:t>
            </w:r>
          </w:p>
          <w:p w14:paraId="56F8326B" w14:textId="77777777" w:rsidR="00FC0B38" w:rsidRPr="002E39D8" w:rsidRDefault="00FC0B38" w:rsidP="00D55012">
            <w:pPr>
              <w:pStyle w:val="ListParagraph"/>
              <w:numPr>
                <w:ilvl w:val="0"/>
                <w:numId w:val="50"/>
              </w:numPr>
              <w:rPr>
                <w:b/>
              </w:rPr>
            </w:pPr>
            <w:r w:rsidRPr="00246B0B">
              <w:t xml:space="preserve">Was able to link his sexual abuse to his drug </w:t>
            </w:r>
            <w:r w:rsidR="00A92447" w:rsidRPr="00246B0B">
              <w:t>addiction</w:t>
            </w:r>
            <w:r w:rsidRPr="00246B0B">
              <w:t>, to his drug dealing to feed his habit</w:t>
            </w:r>
          </w:p>
          <w:p w14:paraId="7CE91691" w14:textId="77777777" w:rsidR="00EA629F" w:rsidRPr="00EA629F" w:rsidRDefault="00F827C8" w:rsidP="00D55012">
            <w:pPr>
              <w:pStyle w:val="ListParagraph"/>
              <w:numPr>
                <w:ilvl w:val="0"/>
                <w:numId w:val="50"/>
              </w:numPr>
              <w:rPr>
                <w:b/>
              </w:rPr>
            </w:pPr>
            <w:r w:rsidRPr="00EA629F">
              <w:rPr>
                <w:rFonts w:ascii="Times New Roman" w:hAnsi="Times New Roman" w:cs="Times New Roman"/>
              </w:rPr>
              <w:t xml:space="preserve">The plaintiff sued the guard and the government, claiming that the sexual assault had, effectively, ruined his life, and had been a major cause of his subsequent troubles. </w:t>
            </w:r>
          </w:p>
          <w:p w14:paraId="31381B05" w14:textId="77777777" w:rsidR="00EA629F" w:rsidRPr="00EA629F" w:rsidRDefault="00F827C8" w:rsidP="00D55012">
            <w:pPr>
              <w:pStyle w:val="ListParagraph"/>
              <w:numPr>
                <w:ilvl w:val="0"/>
                <w:numId w:val="50"/>
              </w:numPr>
              <w:rPr>
                <w:b/>
              </w:rPr>
            </w:pPr>
            <w:r w:rsidRPr="00EA629F">
              <w:rPr>
                <w:rFonts w:ascii="Times New Roman" w:hAnsi="Times New Roman" w:cs="Times New Roman"/>
              </w:rPr>
              <w:t xml:space="preserve">He won damages at trial for general and aggravated damages, future care costs, lost wages, and future income loss. </w:t>
            </w:r>
          </w:p>
          <w:p w14:paraId="31FCB52D" w14:textId="507160F0" w:rsidR="00F827C8" w:rsidRPr="00EA629F" w:rsidRDefault="00F827C8" w:rsidP="00D55012">
            <w:pPr>
              <w:pStyle w:val="ListParagraph"/>
              <w:numPr>
                <w:ilvl w:val="0"/>
                <w:numId w:val="50"/>
              </w:numPr>
              <w:rPr>
                <w:b/>
              </w:rPr>
            </w:pPr>
            <w:r w:rsidRPr="00EA629F">
              <w:rPr>
                <w:rFonts w:ascii="Times New Roman" w:hAnsi="Times New Roman" w:cs="Times New Roman"/>
              </w:rPr>
              <w:t xml:space="preserve">The Supreme Court of Canada had to consider whether the plaintiff was entitled to </w:t>
            </w:r>
            <w:r w:rsidRPr="00EA629F">
              <w:rPr>
                <w:rFonts w:ascii="Times New Roman" w:hAnsi="Times New Roman" w:cs="Times New Roman"/>
                <w:u w:val="single"/>
              </w:rPr>
              <w:t>lost wages for time he spent in prison</w:t>
            </w:r>
            <w:r w:rsidRPr="00EA629F">
              <w:rPr>
                <w:rFonts w:ascii="Times New Roman" w:hAnsi="Times New Roman" w:cs="Times New Roman"/>
              </w:rPr>
              <w:t xml:space="preserve">, during which he was not able to work. The Court declared that the defence of </w:t>
            </w:r>
            <w:r w:rsidRPr="00EA629F">
              <w:rPr>
                <w:rFonts w:ascii="Times New Roman" w:hAnsi="Times New Roman" w:cs="Times New Roman"/>
                <w:i/>
              </w:rPr>
              <w:t>ex turpi</w:t>
            </w:r>
            <w:r w:rsidRPr="00EA629F">
              <w:rPr>
                <w:rFonts w:ascii="Times New Roman" w:hAnsi="Times New Roman" w:cs="Times New Roman"/>
              </w:rPr>
              <w:t xml:space="preserve"> could be applied to bar the plaintiff’s recovery for lost wages, since allowing the claim would “create that conflict between the criminal and civil law.” The plaintiff should not be allowed compensation for lost wages for time spent while incarcerated. He had to bear responsibility for the wages lost due to his criminal punishment—even if the incarceration had a causal link to the sexual assault that was the basis of the claim.</w:t>
            </w:r>
          </w:p>
          <w:p w14:paraId="46BF566A" w14:textId="77777777" w:rsidR="00F827C8" w:rsidRPr="00A943CA" w:rsidRDefault="00F827C8" w:rsidP="00F827C8">
            <w:pPr>
              <w:rPr>
                <w:rFonts w:ascii="Times New Roman" w:hAnsi="Times New Roman" w:cs="Times New Roman"/>
              </w:rPr>
            </w:pPr>
          </w:p>
          <w:p w14:paraId="69379D73" w14:textId="233C2337" w:rsidR="00F827C8" w:rsidRPr="00F827C8" w:rsidRDefault="00F827C8" w:rsidP="00F827C8">
            <w:pPr>
              <w:rPr>
                <w:b/>
              </w:rPr>
            </w:pPr>
          </w:p>
        </w:tc>
        <w:tc>
          <w:tcPr>
            <w:tcW w:w="3105" w:type="dxa"/>
          </w:tcPr>
          <w:p w14:paraId="77231E6E" w14:textId="77777777" w:rsidR="00535BDF" w:rsidRDefault="00535BDF" w:rsidP="00300D39">
            <w:pPr>
              <w:rPr>
                <w:rFonts w:ascii="Times New Roman" w:hAnsi="Times New Roman" w:cs="Times New Roman"/>
              </w:rPr>
            </w:pPr>
            <w:r w:rsidRPr="00535BDF">
              <w:rPr>
                <w:color w:val="0000FF"/>
              </w:rPr>
              <w:t>British Columbia v Zastowny, 2008 SCC 4</w:t>
            </w:r>
            <w:r w:rsidRPr="00A943CA">
              <w:rPr>
                <w:rFonts w:ascii="Times New Roman" w:hAnsi="Times New Roman" w:cs="Times New Roman"/>
              </w:rPr>
              <w:t xml:space="preserve"> </w:t>
            </w:r>
          </w:p>
          <w:p w14:paraId="15A022E4" w14:textId="19536204" w:rsidR="00FC0B38" w:rsidRPr="00535BDF" w:rsidRDefault="00FC0B38" w:rsidP="00300D39">
            <w:r w:rsidRPr="00535BDF">
              <w:t xml:space="preserve">P was a drug dealer, lived off profits for long time, had been victim of sexual abuse for a long time. </w:t>
            </w:r>
          </w:p>
        </w:tc>
      </w:tr>
      <w:tr w:rsidR="001266DE" w14:paraId="669DF209" w14:textId="77777777" w:rsidTr="00E569F4">
        <w:tc>
          <w:tcPr>
            <w:tcW w:w="6629" w:type="dxa"/>
          </w:tcPr>
          <w:p w14:paraId="4A87AE21" w14:textId="6992447B" w:rsidR="001266DE" w:rsidRPr="001266DE" w:rsidRDefault="001266DE" w:rsidP="001266DE">
            <w:pPr>
              <w:rPr>
                <w:b/>
                <w:highlight w:val="yellow"/>
              </w:rPr>
            </w:pPr>
            <w:r w:rsidRPr="001266DE">
              <w:rPr>
                <w:b/>
                <w:highlight w:val="yellow"/>
              </w:rPr>
              <w:t>Inevitable Accident</w:t>
            </w:r>
          </w:p>
          <w:p w14:paraId="52300B44" w14:textId="78FD8A11" w:rsidR="001266DE" w:rsidRPr="007649D5" w:rsidRDefault="00300D39" w:rsidP="00D55012">
            <w:pPr>
              <w:pStyle w:val="ListParagraph"/>
              <w:numPr>
                <w:ilvl w:val="0"/>
                <w:numId w:val="59"/>
              </w:numPr>
            </w:pPr>
            <w:r>
              <w:t>W</w:t>
            </w:r>
            <w:r w:rsidR="001266DE" w:rsidRPr="007649D5">
              <w:t>here P sues D, and D says that negligence wasn’t preventable</w:t>
            </w:r>
          </w:p>
          <w:p w14:paraId="182D2365" w14:textId="637C6566" w:rsidR="001266DE" w:rsidRPr="007649D5" w:rsidRDefault="00300D39" w:rsidP="00D55012">
            <w:pPr>
              <w:pStyle w:val="ListParagraph"/>
              <w:numPr>
                <w:ilvl w:val="0"/>
                <w:numId w:val="59"/>
              </w:numPr>
            </w:pPr>
            <w:r>
              <w:t>C</w:t>
            </w:r>
            <w:r w:rsidR="001266DE" w:rsidRPr="007649D5">
              <w:t>omplete defence – rarely applied</w:t>
            </w:r>
          </w:p>
          <w:p w14:paraId="0BE05A5E" w14:textId="3E685C50" w:rsidR="00300D39" w:rsidRDefault="00300D39" w:rsidP="00D55012">
            <w:pPr>
              <w:pStyle w:val="ListParagraph"/>
              <w:numPr>
                <w:ilvl w:val="0"/>
                <w:numId w:val="59"/>
              </w:numPr>
            </w:pPr>
            <w:r>
              <w:t>N</w:t>
            </w:r>
            <w:r w:rsidR="001266DE" w:rsidRPr="007649D5">
              <w:t>egligence analysis already can take this into account</w:t>
            </w:r>
          </w:p>
          <w:p w14:paraId="38F77AE0" w14:textId="77777777" w:rsidR="00300D39" w:rsidRPr="007649D5" w:rsidRDefault="00300D39" w:rsidP="00300D39">
            <w:r w:rsidRPr="00300D39">
              <w:rPr>
                <w:b/>
              </w:rPr>
              <w:t>Principles</w:t>
            </w:r>
            <w:r w:rsidRPr="007649D5">
              <w:t>:</w:t>
            </w:r>
          </w:p>
          <w:p w14:paraId="0931BC18" w14:textId="42ABDC03" w:rsidR="00300D39" w:rsidRPr="007649D5" w:rsidRDefault="00A9519B" w:rsidP="00A9519B">
            <w:r>
              <w:t>To</w:t>
            </w:r>
            <w:r w:rsidR="00300D39" w:rsidRPr="007649D5">
              <w:t xml:space="preserve"> establish defence:</w:t>
            </w:r>
          </w:p>
          <w:p w14:paraId="54099A97" w14:textId="77777777" w:rsidR="00300D39" w:rsidRPr="007649D5" w:rsidRDefault="00300D39" w:rsidP="00D55012">
            <w:pPr>
              <w:pStyle w:val="ListParagraph"/>
              <w:numPr>
                <w:ilvl w:val="0"/>
                <w:numId w:val="61"/>
              </w:numPr>
            </w:pPr>
            <w:r w:rsidRPr="007649D5">
              <w:t>Problem couldn’t have been prevented by exercise of reasonable care</w:t>
            </w:r>
          </w:p>
          <w:p w14:paraId="0F7C83B3" w14:textId="77777777" w:rsidR="00300D39" w:rsidRPr="007649D5" w:rsidRDefault="00300D39" w:rsidP="00D55012">
            <w:pPr>
              <w:pStyle w:val="ListParagraph"/>
              <w:numPr>
                <w:ilvl w:val="0"/>
                <w:numId w:val="61"/>
              </w:numPr>
            </w:pPr>
            <w:r w:rsidRPr="007649D5">
              <w:t>That D couldn’t have avoided accident caused by problem</w:t>
            </w:r>
          </w:p>
          <w:p w14:paraId="3277856E" w14:textId="36D532A2" w:rsidR="00300D39" w:rsidRPr="00D25A30" w:rsidRDefault="00300D39" w:rsidP="00300D39">
            <w:r w:rsidRPr="007649D5">
              <w:t>Subsumed by negligence analysis</w:t>
            </w:r>
          </w:p>
        </w:tc>
        <w:tc>
          <w:tcPr>
            <w:tcW w:w="3105" w:type="dxa"/>
          </w:tcPr>
          <w:p w14:paraId="663B4D37" w14:textId="77777777" w:rsidR="00B472EC" w:rsidRPr="00300D39" w:rsidRDefault="00B472EC" w:rsidP="00300D39">
            <w:pPr>
              <w:rPr>
                <w:color w:val="0000FF"/>
              </w:rPr>
            </w:pPr>
            <w:r w:rsidRPr="00300D39">
              <w:rPr>
                <w:color w:val="0000FF"/>
              </w:rPr>
              <w:t>Rintou v X-ray and Radium Industry</w:t>
            </w:r>
          </w:p>
          <w:p w14:paraId="55C3EC1F" w14:textId="77777777" w:rsidR="00300D39" w:rsidRDefault="00300D39" w:rsidP="00B472EC"/>
          <w:p w14:paraId="0C0E323E" w14:textId="76CDF1D8" w:rsidR="00B472EC" w:rsidRPr="007649D5" w:rsidRDefault="00B472EC" w:rsidP="00B472EC">
            <w:r w:rsidRPr="007649D5">
              <w:t>Driving, brakes didn't work. Hit other car.</w:t>
            </w:r>
          </w:p>
          <w:p w14:paraId="3DA60F6F" w14:textId="66AF8FE0" w:rsidR="00B472EC" w:rsidRPr="007649D5" w:rsidRDefault="00B472EC" w:rsidP="00B472EC"/>
          <w:p w14:paraId="2E46A112" w14:textId="77777777" w:rsidR="001266DE" w:rsidRPr="005A7EC8" w:rsidRDefault="001266DE" w:rsidP="006512CC">
            <w:pPr>
              <w:rPr>
                <w:color w:val="0000FF"/>
                <w:highlight w:val="yellow"/>
              </w:rPr>
            </w:pPr>
          </w:p>
        </w:tc>
      </w:tr>
      <w:tr w:rsidR="000106A8" w14:paraId="519BF086" w14:textId="77777777" w:rsidTr="00E569F4">
        <w:tc>
          <w:tcPr>
            <w:tcW w:w="6629" w:type="dxa"/>
          </w:tcPr>
          <w:p w14:paraId="1BBD0199" w14:textId="66673213" w:rsidR="000106A8" w:rsidRPr="007649D5" w:rsidRDefault="000106A8" w:rsidP="00D55012">
            <w:pPr>
              <w:pStyle w:val="ListParagraph"/>
              <w:numPr>
                <w:ilvl w:val="0"/>
                <w:numId w:val="50"/>
              </w:numPr>
            </w:pPr>
            <w:r w:rsidRPr="00D25A30">
              <w:t>May be found if P encourages careless behaviour (Allen)</w:t>
            </w:r>
          </w:p>
        </w:tc>
        <w:tc>
          <w:tcPr>
            <w:tcW w:w="3105" w:type="dxa"/>
          </w:tcPr>
          <w:p w14:paraId="3CF301E1" w14:textId="77777777" w:rsidR="000106A8" w:rsidRPr="005A7EC8" w:rsidRDefault="000106A8" w:rsidP="006512CC">
            <w:pPr>
              <w:rPr>
                <w:color w:val="0000FF"/>
                <w:highlight w:val="yellow"/>
              </w:rPr>
            </w:pPr>
          </w:p>
        </w:tc>
      </w:tr>
      <w:tr w:rsidR="0064296E" w14:paraId="0CFA8AFB" w14:textId="77777777" w:rsidTr="00E569F4">
        <w:tc>
          <w:tcPr>
            <w:tcW w:w="6629" w:type="dxa"/>
          </w:tcPr>
          <w:p w14:paraId="5EA04895" w14:textId="11C55816" w:rsidR="0064296E" w:rsidRPr="007649D5" w:rsidRDefault="0064296E" w:rsidP="00D55012">
            <w:pPr>
              <w:pStyle w:val="ListParagraph"/>
              <w:numPr>
                <w:ilvl w:val="0"/>
                <w:numId w:val="50"/>
              </w:numPr>
            </w:pPr>
            <w:r w:rsidRPr="007649D5">
              <w:t>Not necessary that p’s neg as only cause but must be proximate or effective cause</w:t>
            </w:r>
          </w:p>
        </w:tc>
        <w:tc>
          <w:tcPr>
            <w:tcW w:w="3105" w:type="dxa"/>
          </w:tcPr>
          <w:p w14:paraId="460D72D1" w14:textId="4B316195" w:rsidR="0064296E" w:rsidRPr="007649D5" w:rsidRDefault="0064296E" w:rsidP="006512CC">
            <w:r w:rsidRPr="005A7EC8">
              <w:rPr>
                <w:color w:val="0000FF"/>
                <w:highlight w:val="yellow"/>
              </w:rPr>
              <w:t>Zsoldos</w:t>
            </w:r>
          </w:p>
        </w:tc>
      </w:tr>
      <w:tr w:rsidR="0064296E" w14:paraId="45B398AD" w14:textId="77777777" w:rsidTr="00E569F4">
        <w:tc>
          <w:tcPr>
            <w:tcW w:w="6629" w:type="dxa"/>
          </w:tcPr>
          <w:p w14:paraId="50E66662" w14:textId="5E07826D" w:rsidR="0064296E" w:rsidRPr="007649D5" w:rsidRDefault="0064296E" w:rsidP="00D55012">
            <w:pPr>
              <w:pStyle w:val="ListParagraph"/>
              <w:numPr>
                <w:ilvl w:val="0"/>
                <w:numId w:val="50"/>
              </w:numPr>
            </w:pPr>
            <w:r w:rsidRPr="007649D5">
              <w:t>Individual must take reasonable care of his own property</w:t>
            </w:r>
          </w:p>
        </w:tc>
        <w:tc>
          <w:tcPr>
            <w:tcW w:w="3105" w:type="dxa"/>
          </w:tcPr>
          <w:p w14:paraId="31F2ABBF" w14:textId="0637F86B" w:rsidR="0064296E" w:rsidRPr="005A7EC8" w:rsidRDefault="0064296E" w:rsidP="006512CC">
            <w:pPr>
              <w:rPr>
                <w:color w:val="0000FF"/>
                <w:highlight w:val="yellow"/>
              </w:rPr>
            </w:pPr>
            <w:r w:rsidRPr="005A7EC8">
              <w:rPr>
                <w:color w:val="0000FF"/>
              </w:rPr>
              <w:t>Heeney</w:t>
            </w:r>
          </w:p>
        </w:tc>
      </w:tr>
    </w:tbl>
    <w:p w14:paraId="64D01F93" w14:textId="77777777" w:rsidR="00A86954" w:rsidRDefault="00A86954" w:rsidP="006173D9"/>
    <w:tbl>
      <w:tblPr>
        <w:tblStyle w:val="TableGrid"/>
        <w:tblW w:w="0" w:type="auto"/>
        <w:tblLook w:val="04A0" w:firstRow="1" w:lastRow="0" w:firstColumn="1" w:lastColumn="0" w:noHBand="0" w:noVBand="1"/>
      </w:tblPr>
      <w:tblGrid>
        <w:gridCol w:w="9734"/>
      </w:tblGrid>
      <w:tr w:rsidR="00A86954" w:rsidRPr="00D25A30" w14:paraId="0D945D5D" w14:textId="77777777" w:rsidTr="00642E5F">
        <w:tc>
          <w:tcPr>
            <w:tcW w:w="9734" w:type="dxa"/>
            <w:shd w:val="clear" w:color="auto" w:fill="FFFF99"/>
          </w:tcPr>
          <w:p w14:paraId="23304358" w14:textId="77777777" w:rsidR="00A86954" w:rsidRPr="00D25A30" w:rsidRDefault="00A86954" w:rsidP="00642E5F">
            <w:pPr>
              <w:pStyle w:val="Heading3"/>
            </w:pPr>
            <w:bookmarkStart w:id="70" w:name="_Toc353872791"/>
            <w:r w:rsidRPr="00D25A30">
              <w:t>Gagnon v Beaulieu</w:t>
            </w:r>
            <w:bookmarkEnd w:id="70"/>
          </w:p>
        </w:tc>
      </w:tr>
      <w:tr w:rsidR="00A86954" w:rsidRPr="00D25A30" w14:paraId="6A202110" w14:textId="77777777" w:rsidTr="00642E5F">
        <w:trPr>
          <w:trHeight w:val="1799"/>
        </w:trPr>
        <w:tc>
          <w:tcPr>
            <w:tcW w:w="9734" w:type="dxa"/>
          </w:tcPr>
          <w:p w14:paraId="0FCE7CD3" w14:textId="77777777" w:rsidR="00A86954" w:rsidRPr="00D25A30" w:rsidRDefault="00A86954" w:rsidP="00642E5F">
            <w:r w:rsidRPr="00D25A30">
              <w:rPr>
                <w:b/>
              </w:rPr>
              <w:t>Facts</w:t>
            </w:r>
            <w:r w:rsidRPr="00D25A30">
              <w:t xml:space="preserve">: Terrible car accident, P injured. She wasn’t wearing seatbelt – if she had, damages would’ve been decreased. </w:t>
            </w:r>
          </w:p>
          <w:p w14:paraId="7F975B6D" w14:textId="77777777" w:rsidR="00A86954" w:rsidRPr="00D25A30" w:rsidRDefault="00A86954" w:rsidP="00642E5F">
            <w:r w:rsidRPr="00D25A30">
              <w:rPr>
                <w:b/>
              </w:rPr>
              <w:t>Principle</w:t>
            </w:r>
            <w:r w:rsidRPr="00D25A30">
              <w:t>:</w:t>
            </w:r>
          </w:p>
          <w:p w14:paraId="6C9B6E50" w14:textId="77777777" w:rsidR="00A86954" w:rsidRPr="00EA629F" w:rsidRDefault="00A86954" w:rsidP="00D55012">
            <w:pPr>
              <w:pStyle w:val="ListParagraph"/>
              <w:numPr>
                <w:ilvl w:val="0"/>
                <w:numId w:val="53"/>
              </w:numPr>
              <w:rPr>
                <w:b/>
                <w:color w:val="0000FF"/>
              </w:rPr>
            </w:pPr>
            <w:r w:rsidRPr="00EA629F">
              <w:rPr>
                <w:b/>
                <w:color w:val="0000FF"/>
              </w:rPr>
              <w:t xml:space="preserve">P can contribute to loss through positive action or omission </w:t>
            </w:r>
          </w:p>
          <w:p w14:paraId="21E3EDDF" w14:textId="77777777" w:rsidR="00A86954" w:rsidRPr="00D25A30" w:rsidRDefault="00A86954" w:rsidP="00D55012">
            <w:pPr>
              <w:pStyle w:val="ListParagraph"/>
              <w:numPr>
                <w:ilvl w:val="0"/>
                <w:numId w:val="53"/>
              </w:numPr>
            </w:pPr>
            <w:r w:rsidRPr="00D25A30">
              <w:t>ALSO – example of tort law prescribing behaviour</w:t>
            </w:r>
          </w:p>
          <w:p w14:paraId="402952C3" w14:textId="77777777" w:rsidR="00A86954" w:rsidRPr="00D25A30" w:rsidRDefault="00A86954" w:rsidP="00D55012">
            <w:pPr>
              <w:pStyle w:val="ListParagraph"/>
              <w:numPr>
                <w:ilvl w:val="0"/>
                <w:numId w:val="53"/>
              </w:numPr>
            </w:pPr>
            <w:r w:rsidRPr="00D25A30">
              <w:t>D must prove that seatbelt not worn</w:t>
            </w:r>
          </w:p>
          <w:p w14:paraId="0C58D903" w14:textId="77777777" w:rsidR="00A86954" w:rsidRPr="00D25A30" w:rsidRDefault="00A86954" w:rsidP="00D55012">
            <w:pPr>
              <w:pStyle w:val="ListParagraph"/>
              <w:numPr>
                <w:ilvl w:val="0"/>
                <w:numId w:val="53"/>
              </w:numPr>
            </w:pPr>
            <w:r w:rsidRPr="00D25A30">
              <w:t>Can analogize to other situations (ex. Helmets).</w:t>
            </w:r>
          </w:p>
          <w:p w14:paraId="4789F738" w14:textId="77777777" w:rsidR="00A86954" w:rsidRPr="00ED7D94" w:rsidRDefault="00A86954" w:rsidP="00D55012">
            <w:pPr>
              <w:pStyle w:val="ListParagraph"/>
              <w:numPr>
                <w:ilvl w:val="0"/>
                <w:numId w:val="53"/>
              </w:numPr>
              <w:rPr>
                <w:b/>
                <w:highlight w:val="yellow"/>
              </w:rPr>
            </w:pPr>
            <w:r w:rsidRPr="00ED7D94">
              <w:rPr>
                <w:b/>
                <w:highlight w:val="yellow"/>
              </w:rPr>
              <w:t>5 -25% blame to P usually</w:t>
            </w:r>
          </w:p>
          <w:p w14:paraId="12DE02DA" w14:textId="29BE9C6D" w:rsidR="00A86954" w:rsidRPr="00D25A30" w:rsidRDefault="00ED7D94" w:rsidP="00D55012">
            <w:pPr>
              <w:pStyle w:val="ListParagraph"/>
              <w:numPr>
                <w:ilvl w:val="0"/>
                <w:numId w:val="53"/>
              </w:numPr>
            </w:pPr>
            <w:r w:rsidRPr="00ED7D94">
              <w:rPr>
                <w:b/>
                <w:color w:val="0000FF"/>
              </w:rPr>
              <w:t>F</w:t>
            </w:r>
            <w:r w:rsidR="00A86954" w:rsidRPr="00ED7D94">
              <w:rPr>
                <w:b/>
                <w:color w:val="0000FF"/>
              </w:rPr>
              <w:t>actually specific</w:t>
            </w:r>
            <w:r w:rsidR="00A86954" w:rsidRPr="00D25A30">
              <w:t xml:space="preserve"> (ex. Pregnant lady can’t wear seatbelt b/c it hurts)</w:t>
            </w:r>
          </w:p>
        </w:tc>
      </w:tr>
    </w:tbl>
    <w:p w14:paraId="6D81AF55" w14:textId="77777777" w:rsidR="00A86954" w:rsidRDefault="00A86954" w:rsidP="006173D9"/>
    <w:tbl>
      <w:tblPr>
        <w:tblStyle w:val="TableGrid"/>
        <w:tblW w:w="0" w:type="auto"/>
        <w:tblLook w:val="04A0" w:firstRow="1" w:lastRow="0" w:firstColumn="1" w:lastColumn="0" w:noHBand="0" w:noVBand="1"/>
      </w:tblPr>
      <w:tblGrid>
        <w:gridCol w:w="9734"/>
      </w:tblGrid>
      <w:tr w:rsidR="00A86954" w:rsidRPr="00D25A30" w14:paraId="6A098083" w14:textId="77777777" w:rsidTr="003A2056">
        <w:tc>
          <w:tcPr>
            <w:tcW w:w="9734" w:type="dxa"/>
            <w:shd w:val="clear" w:color="auto" w:fill="FFFF99"/>
          </w:tcPr>
          <w:p w14:paraId="16057295" w14:textId="77777777" w:rsidR="00A86954" w:rsidRPr="00D25A30" w:rsidRDefault="00A86954" w:rsidP="00642E5F">
            <w:pPr>
              <w:pStyle w:val="Heading3"/>
            </w:pPr>
            <w:bookmarkStart w:id="71" w:name="_Toc353872792"/>
            <w:r w:rsidRPr="00D25A30">
              <w:t>Mortimer v Cameron</w:t>
            </w:r>
            <w:bookmarkEnd w:id="71"/>
          </w:p>
        </w:tc>
      </w:tr>
      <w:tr w:rsidR="00A86954" w:rsidRPr="00D25A30" w14:paraId="49EFA0AC" w14:textId="77777777" w:rsidTr="00ED7D94">
        <w:trPr>
          <w:trHeight w:val="1764"/>
        </w:trPr>
        <w:tc>
          <w:tcPr>
            <w:tcW w:w="9734" w:type="dxa"/>
            <w:tcBorders>
              <w:bottom w:val="single" w:sz="4" w:space="0" w:color="auto"/>
            </w:tcBorders>
          </w:tcPr>
          <w:p w14:paraId="09941F40" w14:textId="77777777" w:rsidR="00A86954" w:rsidRPr="00D25A30" w:rsidRDefault="00A86954" w:rsidP="00642E5F">
            <w:r w:rsidRPr="00D25A30">
              <w:rPr>
                <w:b/>
              </w:rPr>
              <w:t>Facts</w:t>
            </w:r>
            <w:r w:rsidRPr="00D25A30">
              <w:t xml:space="preserve">: friend drunks, playing around at party, fall down hallway stairs. Fall through poorly constructed wall, fall outside. 2nd fall causes P to become quadriplegic. </w:t>
            </w:r>
          </w:p>
          <w:p w14:paraId="127F7ED1" w14:textId="77777777" w:rsidR="00A86954" w:rsidRPr="00D25A30" w:rsidRDefault="00A86954" w:rsidP="00642E5F">
            <w:r w:rsidRPr="00D25A30">
              <w:rPr>
                <w:b/>
              </w:rPr>
              <w:t>Issue</w:t>
            </w:r>
            <w:r w:rsidRPr="00D25A30">
              <w:t>: Can P be found contributorily negligent?</w:t>
            </w:r>
          </w:p>
          <w:p w14:paraId="4030E3FA" w14:textId="77777777" w:rsidR="00A86954" w:rsidRPr="00ED7D94" w:rsidRDefault="00A86954" w:rsidP="00D55012">
            <w:pPr>
              <w:pStyle w:val="ListParagraph"/>
              <w:numPr>
                <w:ilvl w:val="0"/>
                <w:numId w:val="54"/>
              </w:numPr>
              <w:rPr>
                <w:b/>
                <w:color w:val="0000FF"/>
              </w:rPr>
            </w:pPr>
            <w:r w:rsidRPr="00ED7D94">
              <w:rPr>
                <w:b/>
                <w:color w:val="0000FF"/>
              </w:rPr>
              <w:t>No – they should be able to rely on wall - Reasonably foreseeable that won’t crumble</w:t>
            </w:r>
          </w:p>
          <w:p w14:paraId="2EA6D5AC" w14:textId="77777777" w:rsidR="00A86954" w:rsidRPr="00ED7D94" w:rsidRDefault="00A86954" w:rsidP="00D55012">
            <w:pPr>
              <w:pStyle w:val="ListParagraph"/>
              <w:numPr>
                <w:ilvl w:val="0"/>
                <w:numId w:val="54"/>
              </w:numPr>
              <w:rPr>
                <w:b/>
                <w:color w:val="0000FF"/>
              </w:rPr>
            </w:pPr>
            <w:r w:rsidRPr="00ED7D94">
              <w:rPr>
                <w:b/>
                <w:color w:val="0000FF"/>
              </w:rPr>
              <w:t>Apportioned liability to city and company (not P)</w:t>
            </w:r>
          </w:p>
          <w:p w14:paraId="515FF7E2" w14:textId="77777777" w:rsidR="00A86954" w:rsidRPr="00D25A30" w:rsidRDefault="00A86954" w:rsidP="00642E5F">
            <w:r w:rsidRPr="00D25A30">
              <w:rPr>
                <w:b/>
              </w:rPr>
              <w:t>Principles</w:t>
            </w:r>
            <w:r w:rsidRPr="00D25A30">
              <w:t>:</w:t>
            </w:r>
          </w:p>
          <w:p w14:paraId="69B56F1E" w14:textId="77777777" w:rsidR="00A86954" w:rsidRPr="00D25A30" w:rsidRDefault="00A86954" w:rsidP="00D55012">
            <w:pPr>
              <w:pStyle w:val="ListParagraph"/>
              <w:numPr>
                <w:ilvl w:val="0"/>
                <w:numId w:val="55"/>
              </w:numPr>
            </w:pPr>
            <w:r w:rsidRPr="00D25A30">
              <w:t>Mini negligence analysis – courts adopt reasonable foreseeability of loss</w:t>
            </w:r>
          </w:p>
          <w:p w14:paraId="7074BFD1" w14:textId="77777777" w:rsidR="00A86954" w:rsidRPr="00D25A30" w:rsidRDefault="00A86954" w:rsidP="00D55012">
            <w:pPr>
              <w:pStyle w:val="ListParagraph"/>
              <w:numPr>
                <w:ilvl w:val="0"/>
                <w:numId w:val="55"/>
              </w:numPr>
            </w:pPr>
            <w:r w:rsidRPr="00D25A30">
              <w:t>Building company – bears great burden, carries responsibility for life of building</w:t>
            </w:r>
          </w:p>
        </w:tc>
      </w:tr>
      <w:tr w:rsidR="00D25A30" w:rsidRPr="00D25A30" w14:paraId="7E273815" w14:textId="77777777" w:rsidTr="00ED7D94">
        <w:tc>
          <w:tcPr>
            <w:tcW w:w="9734" w:type="dxa"/>
            <w:shd w:val="clear" w:color="auto" w:fill="FFFF99"/>
          </w:tcPr>
          <w:p w14:paraId="27302C7B" w14:textId="3FE59A69" w:rsidR="00D25A30" w:rsidRPr="00D25A30" w:rsidRDefault="00D25A30" w:rsidP="00326EB1">
            <w:pPr>
              <w:pStyle w:val="Heading3"/>
            </w:pPr>
            <w:bookmarkStart w:id="72" w:name="_Toc353872793"/>
            <w:r w:rsidRPr="00D25A30">
              <w:t xml:space="preserve">Negligence Act </w:t>
            </w:r>
            <w:r w:rsidR="0072278B">
              <w:t xml:space="preserve"> RSBC [1996] c 33</w:t>
            </w:r>
            <w:bookmarkEnd w:id="72"/>
          </w:p>
        </w:tc>
      </w:tr>
      <w:tr w:rsidR="00D25A30" w:rsidRPr="00D25A30" w14:paraId="1C919E3D" w14:textId="77777777" w:rsidTr="00326EB1">
        <w:trPr>
          <w:trHeight w:val="677"/>
        </w:trPr>
        <w:tc>
          <w:tcPr>
            <w:tcW w:w="9734" w:type="dxa"/>
          </w:tcPr>
          <w:p w14:paraId="0715D087" w14:textId="77777777" w:rsidR="000106A8" w:rsidRDefault="000106A8" w:rsidP="0072278B">
            <w:pPr>
              <w:pStyle w:val="Heading4"/>
              <w:shd w:val="clear" w:color="auto" w:fill="FFFFFF"/>
              <w:spacing w:before="0"/>
              <w:rPr>
                <w:rFonts w:ascii="Arial" w:eastAsia="Times New Roman" w:hAnsi="Arial" w:cs="Arial"/>
                <w:color w:val="000000"/>
              </w:rPr>
            </w:pPr>
          </w:p>
          <w:p w14:paraId="408B5E8B"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Apportionment of liability for damages</w:t>
            </w:r>
          </w:p>
          <w:p w14:paraId="3DB6C92C" w14:textId="77777777" w:rsidR="0072278B" w:rsidRPr="000106A8" w:rsidRDefault="0072278B" w:rsidP="0072278B">
            <w:pPr>
              <w:pStyle w:val="sec1"/>
              <w:shd w:val="clear" w:color="auto" w:fill="FFFFFF"/>
              <w:spacing w:before="0" w:beforeAutospacing="0" w:after="0" w:afterAutospacing="0"/>
              <w:ind w:left="348" w:hanging="348"/>
              <w:rPr>
                <w:rFonts w:ascii="Arial" w:hAnsi="Arial"/>
                <w:color w:val="000000"/>
              </w:rPr>
            </w:pPr>
            <w:r w:rsidRPr="000106A8">
              <w:rPr>
                <w:rStyle w:val="Strong"/>
                <w:rFonts w:ascii="Arial" w:hAnsi="Arial"/>
                <w:color w:val="000000"/>
              </w:rPr>
              <w:t>1</w:t>
            </w:r>
            <w:r w:rsidRPr="000106A8">
              <w:rPr>
                <w:rFonts w:ascii="Arial" w:hAnsi="Arial"/>
                <w:color w:val="000000"/>
              </w:rPr>
              <w:t> </w:t>
            </w:r>
            <w:r w:rsidRPr="000106A8">
              <w:rPr>
                <w:rStyle w:val="apple-converted-space"/>
                <w:rFonts w:ascii="Arial" w:hAnsi="Arial"/>
                <w:color w:val="000000"/>
              </w:rPr>
              <w:t> </w:t>
            </w:r>
            <w:bookmarkStart w:id="73" w:name="d2e23_d2e32_d2e41"/>
            <w:bookmarkEnd w:id="73"/>
            <w:r w:rsidRPr="000106A8">
              <w:rPr>
                <w:rFonts w:ascii="Arial" w:hAnsi="Arial"/>
                <w:color w:val="000000"/>
              </w:rPr>
              <w:t xml:space="preserve">(1) If by the fault of 2 or more persons damage or loss is caused to one or more of them, the liability to make good the damage or loss is in </w:t>
            </w:r>
            <w:r w:rsidRPr="000106A8">
              <w:rPr>
                <w:rFonts w:ascii="Arial" w:hAnsi="Arial"/>
                <w:b/>
                <w:color w:val="000000"/>
                <w:highlight w:val="yellow"/>
              </w:rPr>
              <w:t>proportion</w:t>
            </w:r>
            <w:r w:rsidRPr="000106A8">
              <w:rPr>
                <w:rFonts w:ascii="Arial" w:hAnsi="Arial"/>
                <w:color w:val="000000"/>
              </w:rPr>
              <w:t xml:space="preserve"> to the degree to which each person was at fault.</w:t>
            </w:r>
          </w:p>
          <w:p w14:paraId="28506C2F" w14:textId="77777777" w:rsidR="0072278B" w:rsidRPr="000106A8" w:rsidRDefault="0072278B" w:rsidP="0072278B">
            <w:pPr>
              <w:pStyle w:val="sub"/>
              <w:shd w:val="clear" w:color="auto" w:fill="FFFFFF"/>
              <w:spacing w:before="0" w:beforeAutospacing="0" w:after="0" w:afterAutospacing="0"/>
              <w:ind w:left="348"/>
              <w:rPr>
                <w:rFonts w:ascii="Arial" w:hAnsi="Arial"/>
                <w:color w:val="000000"/>
              </w:rPr>
            </w:pPr>
            <w:bookmarkStart w:id="74" w:name="d2e32"/>
            <w:bookmarkEnd w:id="74"/>
            <w:r w:rsidRPr="000106A8">
              <w:rPr>
                <w:rFonts w:ascii="Arial" w:hAnsi="Arial"/>
                <w:color w:val="000000"/>
              </w:rPr>
              <w:t xml:space="preserve">(2) Despite subsection (1), </w:t>
            </w:r>
            <w:r w:rsidRPr="000106A8">
              <w:rPr>
                <w:rFonts w:ascii="Arial" w:hAnsi="Arial"/>
                <w:b/>
                <w:color w:val="000000"/>
                <w:highlight w:val="yellow"/>
              </w:rPr>
              <w:t>if, having regard to all the circumstances of the case, it is not possible to establish different degrees of fault, the liability must be</w:t>
            </w:r>
            <w:r w:rsidRPr="000106A8">
              <w:rPr>
                <w:rFonts w:ascii="Arial" w:hAnsi="Arial"/>
                <w:color w:val="000000"/>
              </w:rPr>
              <w:t xml:space="preserve"> </w:t>
            </w:r>
            <w:r w:rsidRPr="000106A8">
              <w:rPr>
                <w:rFonts w:ascii="Arial" w:hAnsi="Arial"/>
                <w:b/>
                <w:highlight w:val="yellow"/>
              </w:rPr>
              <w:t>apportioned equally</w:t>
            </w:r>
            <w:r w:rsidRPr="000106A8">
              <w:rPr>
                <w:rFonts w:ascii="Arial" w:hAnsi="Arial"/>
                <w:color w:val="000000"/>
              </w:rPr>
              <w:t>.</w:t>
            </w:r>
          </w:p>
          <w:p w14:paraId="305320B1" w14:textId="77777777" w:rsidR="0072278B" w:rsidRPr="000106A8" w:rsidRDefault="0072278B" w:rsidP="0072278B">
            <w:pPr>
              <w:pStyle w:val="sub"/>
              <w:shd w:val="clear" w:color="auto" w:fill="FFFFFF"/>
              <w:spacing w:before="0" w:beforeAutospacing="0" w:after="0" w:afterAutospacing="0"/>
              <w:ind w:left="348"/>
              <w:rPr>
                <w:rFonts w:ascii="Arial" w:hAnsi="Arial"/>
                <w:color w:val="000000"/>
              </w:rPr>
            </w:pPr>
            <w:bookmarkStart w:id="75" w:name="d2e41"/>
            <w:bookmarkEnd w:id="75"/>
            <w:r w:rsidRPr="000106A8">
              <w:rPr>
                <w:rFonts w:ascii="Arial" w:hAnsi="Arial"/>
                <w:color w:val="000000"/>
              </w:rPr>
              <w:t>(3) Nothing in this section operates to make a person liable for damage or loss to which the person's fault has not contributed.</w:t>
            </w:r>
          </w:p>
          <w:p w14:paraId="330E4548" w14:textId="77777777" w:rsidR="00F443A1" w:rsidRPr="000106A8" w:rsidRDefault="00F443A1" w:rsidP="0072278B">
            <w:pPr>
              <w:pStyle w:val="Heading4"/>
              <w:shd w:val="clear" w:color="auto" w:fill="FFFFFF"/>
              <w:spacing w:before="0"/>
              <w:rPr>
                <w:rFonts w:ascii="Arial" w:eastAsia="Times New Roman" w:hAnsi="Arial" w:cs="Arial"/>
                <w:color w:val="000000"/>
              </w:rPr>
            </w:pPr>
          </w:p>
          <w:p w14:paraId="0019E312"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Awarding of damages</w:t>
            </w:r>
          </w:p>
          <w:p w14:paraId="7C28E8ED" w14:textId="77777777" w:rsidR="0072278B" w:rsidRPr="000106A8" w:rsidRDefault="0072278B" w:rsidP="0072278B">
            <w:pPr>
              <w:pStyle w:val="sec1"/>
              <w:shd w:val="clear" w:color="auto" w:fill="FFFFFF"/>
              <w:spacing w:before="0" w:beforeAutospacing="0" w:after="0" w:afterAutospacing="0"/>
              <w:ind w:left="348" w:hanging="348"/>
              <w:rPr>
                <w:rFonts w:ascii="Arial" w:hAnsi="Arial"/>
                <w:color w:val="000000"/>
              </w:rPr>
            </w:pPr>
            <w:r w:rsidRPr="000106A8">
              <w:rPr>
                <w:rStyle w:val="Strong"/>
                <w:rFonts w:ascii="Arial" w:hAnsi="Arial"/>
                <w:color w:val="000000"/>
              </w:rPr>
              <w:t>2</w:t>
            </w:r>
            <w:r w:rsidRPr="000106A8">
              <w:rPr>
                <w:rFonts w:ascii="Arial" w:hAnsi="Arial"/>
                <w:color w:val="000000"/>
              </w:rPr>
              <w:t>  The awarding of damage or loss in every action to which section 1 applies is governed by the following rules:</w:t>
            </w:r>
          </w:p>
          <w:p w14:paraId="487CBF90" w14:textId="2D51A10C" w:rsidR="0072278B" w:rsidRPr="000106A8" w:rsidRDefault="0072278B" w:rsidP="0072278B">
            <w:pPr>
              <w:pStyle w:val="para"/>
              <w:shd w:val="clear" w:color="auto" w:fill="FFFFFF"/>
              <w:spacing w:before="0" w:beforeAutospacing="0" w:after="0" w:afterAutospacing="0"/>
              <w:ind w:left="348"/>
              <w:rPr>
                <w:rFonts w:ascii="Arial" w:hAnsi="Arial"/>
                <w:color w:val="000000"/>
              </w:rPr>
            </w:pPr>
            <w:bookmarkStart w:id="76" w:name="d2e62"/>
            <w:bookmarkEnd w:id="76"/>
            <w:r w:rsidRPr="000106A8">
              <w:rPr>
                <w:rFonts w:ascii="Arial" w:hAnsi="Arial"/>
                <w:color w:val="000000"/>
              </w:rPr>
              <w:t>(a) the damage or loss, if any, sustained by each person must be asce</w:t>
            </w:r>
            <w:r w:rsidR="000845AE" w:rsidRPr="000106A8">
              <w:rPr>
                <w:rFonts w:ascii="Arial" w:hAnsi="Arial"/>
                <w:color w:val="000000"/>
              </w:rPr>
              <w:t>rtained and expressed in $</w:t>
            </w:r>
            <w:r w:rsidRPr="000106A8">
              <w:rPr>
                <w:rFonts w:ascii="Arial" w:hAnsi="Arial"/>
                <w:color w:val="000000"/>
              </w:rPr>
              <w:t>;</w:t>
            </w:r>
          </w:p>
          <w:p w14:paraId="74CDDB57" w14:textId="77777777" w:rsidR="0072278B" w:rsidRPr="000106A8" w:rsidRDefault="0072278B" w:rsidP="0072278B">
            <w:pPr>
              <w:pStyle w:val="para"/>
              <w:shd w:val="clear" w:color="auto" w:fill="FFFFFF"/>
              <w:spacing w:before="0" w:beforeAutospacing="0" w:after="0" w:afterAutospacing="0"/>
              <w:ind w:left="348"/>
              <w:rPr>
                <w:rFonts w:ascii="Arial" w:hAnsi="Arial"/>
                <w:color w:val="000000"/>
              </w:rPr>
            </w:pPr>
            <w:bookmarkStart w:id="77" w:name="d2e71"/>
            <w:bookmarkEnd w:id="77"/>
            <w:r w:rsidRPr="000106A8">
              <w:rPr>
                <w:rFonts w:ascii="Arial" w:hAnsi="Arial"/>
                <w:color w:val="000000"/>
              </w:rPr>
              <w:t xml:space="preserve">(b) the degree to which each person was at fault must be </w:t>
            </w:r>
            <w:r w:rsidRPr="000106A8">
              <w:rPr>
                <w:rFonts w:ascii="Arial" w:hAnsi="Arial"/>
                <w:b/>
                <w:color w:val="000000"/>
                <w:highlight w:val="yellow"/>
              </w:rPr>
              <w:t>ascertained and expressed as a percentage of the total fault</w:t>
            </w:r>
            <w:r w:rsidRPr="000106A8">
              <w:rPr>
                <w:rFonts w:ascii="Arial" w:hAnsi="Arial"/>
                <w:color w:val="000000"/>
              </w:rPr>
              <w:t>;</w:t>
            </w:r>
          </w:p>
          <w:p w14:paraId="18648541" w14:textId="77777777" w:rsidR="0072278B" w:rsidRPr="000106A8" w:rsidRDefault="0072278B" w:rsidP="0072278B">
            <w:pPr>
              <w:pStyle w:val="para"/>
              <w:shd w:val="clear" w:color="auto" w:fill="FFFFFF"/>
              <w:spacing w:before="0" w:beforeAutospacing="0" w:after="0" w:afterAutospacing="0"/>
              <w:ind w:left="348"/>
              <w:rPr>
                <w:rFonts w:ascii="Arial" w:hAnsi="Arial"/>
                <w:color w:val="000000"/>
              </w:rPr>
            </w:pPr>
            <w:bookmarkStart w:id="78" w:name="d2e81"/>
            <w:bookmarkEnd w:id="78"/>
            <w:r w:rsidRPr="000106A8">
              <w:rPr>
                <w:rFonts w:ascii="Arial" w:hAnsi="Arial"/>
                <w:color w:val="000000"/>
              </w:rPr>
              <w:t>(c)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w:t>
            </w:r>
          </w:p>
          <w:p w14:paraId="6358D0C6" w14:textId="77777777" w:rsidR="0072278B" w:rsidRPr="000106A8" w:rsidRDefault="0072278B" w:rsidP="0072278B">
            <w:pPr>
              <w:pStyle w:val="para"/>
              <w:shd w:val="clear" w:color="auto" w:fill="FFFFFF"/>
              <w:spacing w:before="0" w:beforeAutospacing="0" w:after="0" w:afterAutospacing="0"/>
              <w:ind w:left="348"/>
              <w:rPr>
                <w:rFonts w:ascii="Arial" w:hAnsi="Arial"/>
                <w:color w:val="000000"/>
              </w:rPr>
            </w:pPr>
            <w:r w:rsidRPr="000106A8">
              <w:rPr>
                <w:rFonts w:ascii="Arial" w:hAnsi="Arial"/>
                <w:color w:val="000000"/>
              </w:rPr>
              <w:t>(d) as between 2 persons each of whom has sustained damage or loss and is entitled to recover a percentage of it from the other, the amounts to which they are respectively entitled must be set off one against the other, and if either person is entitled to a greater amount than the other, the person is entitled to judgment against that other for the excess.</w:t>
            </w:r>
          </w:p>
          <w:p w14:paraId="7723CA21" w14:textId="77777777" w:rsidR="00F443A1" w:rsidRPr="000106A8" w:rsidRDefault="00F443A1" w:rsidP="0072278B">
            <w:pPr>
              <w:pStyle w:val="Heading4"/>
              <w:shd w:val="clear" w:color="auto" w:fill="FFFFFF"/>
              <w:spacing w:before="0"/>
              <w:rPr>
                <w:rFonts w:ascii="Arial" w:eastAsia="Times New Roman" w:hAnsi="Arial" w:cs="Arial"/>
                <w:color w:val="000000"/>
              </w:rPr>
            </w:pPr>
          </w:p>
          <w:p w14:paraId="614E24AD"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Apportionment of liability for costs</w:t>
            </w:r>
          </w:p>
          <w:p w14:paraId="0DE1FE81" w14:textId="77777777" w:rsidR="0072278B" w:rsidRPr="000106A8" w:rsidRDefault="0072278B" w:rsidP="0072278B">
            <w:pPr>
              <w:pStyle w:val="sec1"/>
              <w:shd w:val="clear" w:color="auto" w:fill="FFFFFF"/>
              <w:spacing w:before="0" w:beforeAutospacing="0" w:after="0" w:afterAutospacing="0"/>
              <w:ind w:left="348" w:hanging="348"/>
              <w:rPr>
                <w:rFonts w:ascii="Arial" w:hAnsi="Arial"/>
                <w:color w:val="000000"/>
              </w:rPr>
            </w:pPr>
            <w:r w:rsidRPr="000106A8">
              <w:rPr>
                <w:rStyle w:val="Strong"/>
                <w:rFonts w:ascii="Arial" w:hAnsi="Arial"/>
                <w:color w:val="000000"/>
              </w:rPr>
              <w:t>3</w:t>
            </w:r>
            <w:r w:rsidRPr="000106A8">
              <w:rPr>
                <w:rFonts w:ascii="Arial" w:hAnsi="Arial"/>
                <w:color w:val="000000"/>
              </w:rPr>
              <w:t> </w:t>
            </w:r>
            <w:r w:rsidRPr="000106A8">
              <w:rPr>
                <w:rStyle w:val="apple-converted-space"/>
                <w:rFonts w:ascii="Arial" w:hAnsi="Arial"/>
                <w:color w:val="000000"/>
              </w:rPr>
              <w:t> </w:t>
            </w:r>
            <w:bookmarkStart w:id="79" w:name="d2e108_d2e117_d2e126"/>
            <w:bookmarkEnd w:id="79"/>
            <w:r w:rsidRPr="000106A8">
              <w:rPr>
                <w:rFonts w:ascii="Arial" w:hAnsi="Arial"/>
                <w:color w:val="000000"/>
              </w:rPr>
              <w:t xml:space="preserve">(1) Unless the court otherwise directs, the liability for costs of the parties to every action is in the </w:t>
            </w:r>
            <w:r w:rsidRPr="000106A8">
              <w:rPr>
                <w:rFonts w:ascii="Arial" w:hAnsi="Arial"/>
                <w:b/>
                <w:highlight w:val="yellow"/>
              </w:rPr>
              <w:t>same proportion as their respective liability</w:t>
            </w:r>
            <w:r w:rsidRPr="000106A8">
              <w:rPr>
                <w:rFonts w:ascii="Arial" w:hAnsi="Arial"/>
                <w:color w:val="000000"/>
              </w:rPr>
              <w:t xml:space="preserve"> to make good the damage or loss.</w:t>
            </w:r>
          </w:p>
          <w:p w14:paraId="31ED65CB" w14:textId="77777777" w:rsidR="0072278B" w:rsidRPr="000106A8" w:rsidRDefault="0072278B" w:rsidP="0072278B">
            <w:pPr>
              <w:pStyle w:val="sub"/>
              <w:shd w:val="clear" w:color="auto" w:fill="FFFFFF"/>
              <w:spacing w:before="0" w:beforeAutospacing="0" w:after="0" w:afterAutospacing="0"/>
              <w:ind w:left="348"/>
              <w:rPr>
                <w:rFonts w:ascii="Arial" w:hAnsi="Arial"/>
                <w:color w:val="000000"/>
              </w:rPr>
            </w:pPr>
            <w:bookmarkStart w:id="80" w:name="d2e117"/>
            <w:bookmarkEnd w:id="80"/>
            <w:r w:rsidRPr="000106A8">
              <w:rPr>
                <w:rFonts w:ascii="Arial" w:hAnsi="Arial"/>
                <w:color w:val="000000"/>
              </w:rPr>
              <w:t>(2) Section 2 applies to the awarding of costs under this section.</w:t>
            </w:r>
          </w:p>
          <w:p w14:paraId="7B66E8CC" w14:textId="77777777" w:rsidR="0072278B" w:rsidRPr="000106A8" w:rsidRDefault="0072278B" w:rsidP="0072278B">
            <w:pPr>
              <w:pStyle w:val="sub"/>
              <w:shd w:val="clear" w:color="auto" w:fill="FFFFFF"/>
              <w:spacing w:before="0" w:beforeAutospacing="0" w:after="0" w:afterAutospacing="0"/>
              <w:ind w:left="348"/>
              <w:rPr>
                <w:rFonts w:ascii="Arial" w:hAnsi="Arial"/>
                <w:color w:val="000000"/>
              </w:rPr>
            </w:pPr>
            <w:bookmarkStart w:id="81" w:name="d2e126"/>
            <w:bookmarkEnd w:id="81"/>
            <w:r w:rsidRPr="000106A8">
              <w:rPr>
                <w:rFonts w:ascii="Arial" w:hAnsi="Arial"/>
                <w:color w:val="000000"/>
              </w:rPr>
              <w:t>(3) If, as between 2 persons, one is entitled to a judgment for an excess of damage or loss and the other to a judgment for an excess of costs there is a further set off of the respective amounts and judgment must be given accordingly.</w:t>
            </w:r>
          </w:p>
          <w:p w14:paraId="4584A735" w14:textId="77777777" w:rsidR="00F443A1" w:rsidRPr="000106A8" w:rsidRDefault="00F443A1" w:rsidP="0072278B">
            <w:pPr>
              <w:pStyle w:val="Heading4"/>
              <w:shd w:val="clear" w:color="auto" w:fill="FFFFFF"/>
              <w:spacing w:before="0"/>
              <w:rPr>
                <w:rFonts w:ascii="Arial" w:eastAsia="Times New Roman" w:hAnsi="Arial" w:cs="Arial"/>
                <w:color w:val="000000"/>
              </w:rPr>
            </w:pPr>
          </w:p>
          <w:p w14:paraId="35FDC1F6"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Liability and right of contribution</w:t>
            </w:r>
          </w:p>
          <w:p w14:paraId="6306CAEA" w14:textId="77777777" w:rsidR="0072278B" w:rsidRPr="000106A8" w:rsidRDefault="0072278B" w:rsidP="0072278B">
            <w:pPr>
              <w:pStyle w:val="sec1"/>
              <w:shd w:val="clear" w:color="auto" w:fill="FFFFFF"/>
              <w:spacing w:before="0" w:beforeAutospacing="0" w:after="0" w:afterAutospacing="0"/>
              <w:ind w:left="348" w:hanging="348"/>
              <w:rPr>
                <w:rFonts w:ascii="Arial" w:hAnsi="Arial"/>
                <w:color w:val="000000"/>
              </w:rPr>
            </w:pPr>
            <w:r w:rsidRPr="000106A8">
              <w:rPr>
                <w:rStyle w:val="Strong"/>
                <w:rFonts w:ascii="Arial" w:hAnsi="Arial"/>
                <w:color w:val="000000"/>
              </w:rPr>
              <w:t>4</w:t>
            </w:r>
            <w:r w:rsidRPr="000106A8">
              <w:rPr>
                <w:rFonts w:ascii="Arial" w:hAnsi="Arial"/>
                <w:color w:val="000000"/>
              </w:rPr>
              <w:t> </w:t>
            </w:r>
            <w:r w:rsidRPr="000106A8">
              <w:rPr>
                <w:rStyle w:val="apple-converted-space"/>
                <w:rFonts w:ascii="Arial" w:hAnsi="Arial"/>
                <w:color w:val="000000"/>
              </w:rPr>
              <w:t> </w:t>
            </w:r>
            <w:bookmarkStart w:id="82" w:name="d2e144_d2e153"/>
            <w:bookmarkEnd w:id="82"/>
            <w:r w:rsidRPr="000106A8">
              <w:rPr>
                <w:rFonts w:ascii="Arial" w:hAnsi="Arial"/>
                <w:color w:val="000000"/>
              </w:rPr>
              <w:t xml:space="preserve">(1) If damage or loss has been caused by the </w:t>
            </w:r>
            <w:r w:rsidRPr="000106A8">
              <w:rPr>
                <w:rFonts w:ascii="Arial" w:hAnsi="Arial"/>
                <w:b/>
                <w:color w:val="000000"/>
                <w:highlight w:val="yellow"/>
              </w:rPr>
              <w:t>fault of 2 or more persons</w:t>
            </w:r>
            <w:r w:rsidRPr="000106A8">
              <w:rPr>
                <w:rFonts w:ascii="Arial" w:hAnsi="Arial"/>
                <w:color w:val="000000"/>
              </w:rPr>
              <w:t xml:space="preserve">, the court must determine the </w:t>
            </w:r>
            <w:r w:rsidRPr="000106A8">
              <w:rPr>
                <w:rFonts w:ascii="Arial" w:hAnsi="Arial"/>
                <w:b/>
                <w:color w:val="000000"/>
                <w:highlight w:val="yellow"/>
              </w:rPr>
              <w:t>degree to which each person was at fault.</w:t>
            </w:r>
          </w:p>
          <w:p w14:paraId="16A356F7" w14:textId="77777777" w:rsidR="0072278B" w:rsidRPr="000106A8" w:rsidRDefault="0072278B" w:rsidP="0072278B">
            <w:pPr>
              <w:pStyle w:val="sub"/>
              <w:shd w:val="clear" w:color="auto" w:fill="FFFFFF"/>
              <w:spacing w:before="0" w:beforeAutospacing="0" w:after="0" w:afterAutospacing="0"/>
              <w:ind w:left="348"/>
              <w:rPr>
                <w:rFonts w:ascii="Arial" w:hAnsi="Arial"/>
                <w:color w:val="000000"/>
              </w:rPr>
            </w:pPr>
            <w:bookmarkStart w:id="83" w:name="d2e153"/>
            <w:bookmarkEnd w:id="83"/>
            <w:r w:rsidRPr="000106A8">
              <w:rPr>
                <w:rFonts w:ascii="Arial" w:hAnsi="Arial"/>
                <w:color w:val="000000"/>
              </w:rPr>
              <w:t>(2) Except as provided in section 5 if 2 or more persons are found at fault</w:t>
            </w:r>
          </w:p>
          <w:p w14:paraId="134C010C" w14:textId="77777777" w:rsidR="0072278B" w:rsidRPr="000106A8" w:rsidRDefault="0072278B" w:rsidP="0072278B">
            <w:pPr>
              <w:pStyle w:val="para"/>
              <w:shd w:val="clear" w:color="auto" w:fill="FFFFFF"/>
              <w:spacing w:before="0" w:beforeAutospacing="0" w:after="0" w:afterAutospacing="0"/>
              <w:ind w:left="720"/>
              <w:rPr>
                <w:rFonts w:ascii="Arial" w:hAnsi="Arial"/>
                <w:color w:val="000000"/>
              </w:rPr>
            </w:pPr>
            <w:bookmarkStart w:id="84" w:name="d2e162"/>
            <w:bookmarkEnd w:id="84"/>
            <w:r w:rsidRPr="000106A8">
              <w:rPr>
                <w:rFonts w:ascii="Arial" w:hAnsi="Arial"/>
                <w:color w:val="000000"/>
              </w:rPr>
              <w:t xml:space="preserve">(a) they are </w:t>
            </w:r>
            <w:r w:rsidRPr="000106A8">
              <w:rPr>
                <w:rFonts w:ascii="Arial" w:hAnsi="Arial"/>
                <w:b/>
                <w:color w:val="000000"/>
                <w:highlight w:val="yellow"/>
              </w:rPr>
              <w:t>jointly and severally liable to the person suffering the damage or loss</w:t>
            </w:r>
            <w:r w:rsidRPr="000106A8">
              <w:rPr>
                <w:rFonts w:ascii="Arial" w:hAnsi="Arial"/>
                <w:color w:val="000000"/>
              </w:rPr>
              <w:t>, and</w:t>
            </w:r>
          </w:p>
          <w:p w14:paraId="65D0EF7E" w14:textId="77777777" w:rsidR="0072278B" w:rsidRDefault="0072278B" w:rsidP="0072278B">
            <w:pPr>
              <w:pStyle w:val="para"/>
              <w:shd w:val="clear" w:color="auto" w:fill="FFFFFF"/>
              <w:spacing w:before="0" w:beforeAutospacing="0" w:after="0" w:afterAutospacing="0"/>
              <w:ind w:left="720"/>
              <w:rPr>
                <w:rFonts w:ascii="Arial" w:hAnsi="Arial"/>
                <w:color w:val="000000"/>
              </w:rPr>
            </w:pPr>
            <w:bookmarkStart w:id="85" w:name="d2e172"/>
            <w:bookmarkEnd w:id="85"/>
            <w:r w:rsidRPr="000106A8">
              <w:rPr>
                <w:rFonts w:ascii="Arial" w:hAnsi="Arial"/>
                <w:color w:val="000000"/>
              </w:rPr>
              <w:t xml:space="preserve">(b) as between themselves, in the </w:t>
            </w:r>
            <w:r w:rsidRPr="000106A8">
              <w:rPr>
                <w:rFonts w:ascii="Arial" w:hAnsi="Arial"/>
                <w:b/>
                <w:color w:val="000000"/>
                <w:highlight w:val="yellow"/>
              </w:rPr>
              <w:t>absence of a contract</w:t>
            </w:r>
            <w:r w:rsidRPr="000106A8">
              <w:rPr>
                <w:rFonts w:ascii="Arial" w:hAnsi="Arial"/>
                <w:color w:val="000000"/>
              </w:rPr>
              <w:t xml:space="preserve"> express or implied, they are liable to contribute to and indemnify each other in the degree to which they are respectively found to have been at fault.</w:t>
            </w:r>
          </w:p>
          <w:p w14:paraId="5ABD928B" w14:textId="77777777" w:rsidR="003A2056" w:rsidRPr="000106A8" w:rsidRDefault="003A2056" w:rsidP="0072278B">
            <w:pPr>
              <w:pStyle w:val="para"/>
              <w:shd w:val="clear" w:color="auto" w:fill="FFFFFF"/>
              <w:spacing w:before="0" w:beforeAutospacing="0" w:after="0" w:afterAutospacing="0"/>
              <w:ind w:left="720"/>
              <w:rPr>
                <w:rFonts w:ascii="Arial" w:hAnsi="Arial"/>
                <w:color w:val="000000"/>
              </w:rPr>
            </w:pPr>
          </w:p>
          <w:p w14:paraId="1B808F37"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Negligence of spouse in cause of action that arose before April 17, 1985</w:t>
            </w:r>
          </w:p>
          <w:p w14:paraId="50E42E4A" w14:textId="526EC517" w:rsidR="0072278B" w:rsidRPr="000106A8" w:rsidRDefault="00F564CB" w:rsidP="0072278B">
            <w:pPr>
              <w:pStyle w:val="sub"/>
              <w:shd w:val="clear" w:color="auto" w:fill="FFFFFF"/>
              <w:spacing w:before="0" w:beforeAutospacing="0" w:after="0" w:afterAutospacing="0"/>
              <w:ind w:left="348"/>
              <w:rPr>
                <w:rFonts w:ascii="Arial" w:hAnsi="Arial"/>
                <w:color w:val="000000"/>
              </w:rPr>
            </w:pPr>
            <w:r w:rsidRPr="000106A8">
              <w:rPr>
                <w:rFonts w:ascii="Arial" w:hAnsi="Arial"/>
                <w:color w:val="000000"/>
              </w:rPr>
              <w:t>[omitted]</w:t>
            </w:r>
          </w:p>
          <w:p w14:paraId="0D0F841C" w14:textId="77777777" w:rsidR="00F443A1" w:rsidRPr="000106A8" w:rsidRDefault="00F443A1" w:rsidP="0072278B">
            <w:pPr>
              <w:pStyle w:val="Heading4"/>
              <w:shd w:val="clear" w:color="auto" w:fill="FFFFFF"/>
              <w:spacing w:before="0"/>
              <w:rPr>
                <w:rFonts w:ascii="Arial" w:eastAsia="Times New Roman" w:hAnsi="Arial" w:cs="Arial"/>
                <w:color w:val="000000"/>
              </w:rPr>
            </w:pPr>
          </w:p>
          <w:p w14:paraId="5CD0A2D3"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Questions of fact</w:t>
            </w:r>
          </w:p>
          <w:p w14:paraId="4B035F9A" w14:textId="77777777" w:rsidR="0072278B" w:rsidRPr="000106A8" w:rsidRDefault="0072278B" w:rsidP="0072278B">
            <w:pPr>
              <w:pStyle w:val="sec1"/>
              <w:shd w:val="clear" w:color="auto" w:fill="FFFFFF"/>
              <w:spacing w:before="0" w:beforeAutospacing="0" w:after="0" w:afterAutospacing="0"/>
              <w:ind w:left="348" w:hanging="348"/>
              <w:rPr>
                <w:rFonts w:ascii="Arial" w:hAnsi="Arial"/>
                <w:color w:val="000000"/>
              </w:rPr>
            </w:pPr>
            <w:r w:rsidRPr="000106A8">
              <w:rPr>
                <w:rStyle w:val="Strong"/>
                <w:rFonts w:ascii="Arial" w:hAnsi="Arial"/>
                <w:color w:val="000000"/>
              </w:rPr>
              <w:t>6</w:t>
            </w:r>
            <w:r w:rsidRPr="000106A8">
              <w:rPr>
                <w:rFonts w:ascii="Arial" w:hAnsi="Arial"/>
                <w:color w:val="000000"/>
              </w:rPr>
              <w:t xml:space="preserve">  </w:t>
            </w:r>
            <w:r w:rsidRPr="000106A8">
              <w:rPr>
                <w:rFonts w:ascii="Arial" w:hAnsi="Arial"/>
                <w:b/>
                <w:color w:val="000000"/>
                <w:highlight w:val="yellow"/>
              </w:rPr>
              <w:t>In every action the amount of damage or loss, the fault, if any, and the degrees of fault are questions of fact.</w:t>
            </w:r>
          </w:p>
          <w:p w14:paraId="274BD035" w14:textId="77777777" w:rsidR="00F443A1" w:rsidRPr="000106A8" w:rsidRDefault="00F443A1" w:rsidP="0072278B">
            <w:pPr>
              <w:pStyle w:val="Heading4"/>
              <w:shd w:val="clear" w:color="auto" w:fill="FFFFFF"/>
              <w:spacing w:before="0"/>
              <w:rPr>
                <w:rFonts w:ascii="Arial" w:eastAsia="Times New Roman" w:hAnsi="Arial" w:cs="Arial"/>
                <w:color w:val="000000"/>
              </w:rPr>
            </w:pPr>
          </w:p>
          <w:p w14:paraId="5B7786D0"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Actions against personal representatives</w:t>
            </w:r>
          </w:p>
          <w:p w14:paraId="18D1D195" w14:textId="4EAB18CB" w:rsidR="0072278B" w:rsidRDefault="00E543DE" w:rsidP="0072278B">
            <w:pPr>
              <w:pStyle w:val="sub"/>
              <w:shd w:val="clear" w:color="auto" w:fill="FFFFFF"/>
              <w:spacing w:before="0" w:beforeAutospacing="0" w:after="0" w:afterAutospacing="0"/>
              <w:ind w:left="348"/>
              <w:rPr>
                <w:rFonts w:ascii="Arial" w:hAnsi="Arial"/>
                <w:color w:val="000000"/>
              </w:rPr>
            </w:pPr>
            <w:r w:rsidRPr="000106A8">
              <w:rPr>
                <w:rFonts w:ascii="Arial" w:hAnsi="Arial"/>
                <w:color w:val="000000"/>
              </w:rPr>
              <w:t>[omitted]</w:t>
            </w:r>
          </w:p>
          <w:p w14:paraId="3B1CCBA7" w14:textId="77777777" w:rsidR="003A2056" w:rsidRPr="000106A8" w:rsidRDefault="003A2056" w:rsidP="0072278B">
            <w:pPr>
              <w:pStyle w:val="sub"/>
              <w:shd w:val="clear" w:color="auto" w:fill="FFFFFF"/>
              <w:spacing w:before="0" w:beforeAutospacing="0" w:after="0" w:afterAutospacing="0"/>
              <w:ind w:left="348"/>
              <w:rPr>
                <w:rFonts w:ascii="Arial" w:hAnsi="Arial"/>
                <w:color w:val="000000"/>
              </w:rPr>
            </w:pPr>
          </w:p>
          <w:p w14:paraId="44620949" w14:textId="77777777" w:rsidR="0072278B" w:rsidRPr="000106A8" w:rsidRDefault="0072278B" w:rsidP="0072278B">
            <w:pPr>
              <w:pStyle w:val="Heading4"/>
              <w:shd w:val="clear" w:color="auto" w:fill="FFFFFF"/>
              <w:spacing w:before="0"/>
              <w:rPr>
                <w:rFonts w:ascii="Arial" w:eastAsia="Times New Roman" w:hAnsi="Arial" w:cs="Arial"/>
                <w:color w:val="000000"/>
              </w:rPr>
            </w:pPr>
            <w:r w:rsidRPr="000106A8">
              <w:rPr>
                <w:rFonts w:ascii="Arial" w:eastAsia="Times New Roman" w:hAnsi="Arial" w:cs="Arial"/>
                <w:color w:val="000000"/>
              </w:rPr>
              <w:t>Further application</w:t>
            </w:r>
          </w:p>
          <w:p w14:paraId="5F6C3F43" w14:textId="77777777" w:rsidR="00D25A30" w:rsidRPr="000106A8" w:rsidRDefault="0072278B" w:rsidP="0072278B">
            <w:pPr>
              <w:pStyle w:val="sec1"/>
              <w:shd w:val="clear" w:color="auto" w:fill="FFFFFF"/>
              <w:spacing w:before="0" w:beforeAutospacing="0" w:after="0" w:afterAutospacing="0"/>
              <w:ind w:left="348" w:hanging="348"/>
              <w:rPr>
                <w:rFonts w:ascii="Arial" w:hAnsi="Arial"/>
                <w:color w:val="000000"/>
              </w:rPr>
            </w:pPr>
            <w:r w:rsidRPr="000106A8">
              <w:rPr>
                <w:rStyle w:val="Strong"/>
                <w:rFonts w:ascii="Arial" w:hAnsi="Arial"/>
                <w:color w:val="000000"/>
              </w:rPr>
              <w:t>8</w:t>
            </w:r>
            <w:r w:rsidRPr="000106A8">
              <w:rPr>
                <w:rFonts w:ascii="Arial" w:hAnsi="Arial"/>
                <w:color w:val="000000"/>
              </w:rPr>
              <w:t xml:space="preserve">  </w:t>
            </w:r>
            <w:r w:rsidRPr="000106A8">
              <w:rPr>
                <w:rFonts w:ascii="Arial" w:hAnsi="Arial"/>
                <w:b/>
                <w:color w:val="000000"/>
                <w:highlight w:val="yellow"/>
              </w:rPr>
              <w:t>This Act applies to all cases where damage is caused or contributed to by the act of a person even if another person had the opportunity of avoiding the consequences of that act and negligently or carelessly failed to do so.</w:t>
            </w:r>
          </w:p>
          <w:p w14:paraId="419F6FD2" w14:textId="161C86CE" w:rsidR="0072278B" w:rsidRPr="0072278B" w:rsidRDefault="0072278B" w:rsidP="0072278B">
            <w:pPr>
              <w:pStyle w:val="sec1"/>
              <w:shd w:val="clear" w:color="auto" w:fill="FFFFFF"/>
              <w:spacing w:before="0" w:beforeAutospacing="0" w:after="0" w:afterAutospacing="0"/>
              <w:ind w:left="348" w:hanging="348"/>
              <w:rPr>
                <w:rFonts w:ascii="Verdana" w:hAnsi="Verdana" w:cs="Times New Roman"/>
                <w:color w:val="000000"/>
              </w:rPr>
            </w:pPr>
          </w:p>
        </w:tc>
      </w:tr>
    </w:tbl>
    <w:p w14:paraId="71AE4485" w14:textId="77777777" w:rsidR="00D25A30" w:rsidRDefault="00D25A30" w:rsidP="002A4A2F">
      <w:pPr>
        <w:pStyle w:val="Heading3"/>
      </w:pPr>
    </w:p>
    <w:p w14:paraId="1072EC6F" w14:textId="77777777" w:rsidR="008779AF" w:rsidRPr="008779AF" w:rsidRDefault="008779AF" w:rsidP="008779AF"/>
    <w:p w14:paraId="1A2CDF84" w14:textId="77777777" w:rsidR="00ED7D94" w:rsidRDefault="00642E5F" w:rsidP="008D63E8">
      <w:pPr>
        <w:pStyle w:val="Heading1"/>
      </w:pPr>
      <w:r>
        <w:rPr>
          <w:rFonts w:eastAsiaTheme="minorEastAsia"/>
          <w:b w:val="0"/>
          <w:bCs w:val="0"/>
          <w:color w:val="auto"/>
          <w:sz w:val="18"/>
          <w:szCs w:val="18"/>
        </w:rPr>
        <w:br/>
      </w:r>
    </w:p>
    <w:p w14:paraId="56469C6D" w14:textId="77777777" w:rsidR="00ED7D94" w:rsidRDefault="00ED7D94">
      <w:pPr>
        <w:rPr>
          <w:rFonts w:eastAsiaTheme="majorEastAsia"/>
          <w:b/>
          <w:bCs/>
          <w:color w:val="403152" w:themeColor="accent4" w:themeShade="80"/>
          <w:sz w:val="24"/>
          <w:szCs w:val="24"/>
        </w:rPr>
      </w:pPr>
      <w:r>
        <w:br w:type="page"/>
      </w:r>
    </w:p>
    <w:p w14:paraId="1EADAA15" w14:textId="46877955" w:rsidR="005A7EC8" w:rsidRDefault="005A7EC8" w:rsidP="008D63E8">
      <w:pPr>
        <w:pStyle w:val="Heading1"/>
      </w:pPr>
      <w:bookmarkStart w:id="86" w:name="_Toc353872794"/>
      <w:r>
        <w:t>Liability of Public Officials</w:t>
      </w:r>
      <w:bookmarkEnd w:id="86"/>
    </w:p>
    <w:p w14:paraId="0762A7FF" w14:textId="46376944" w:rsidR="005A7EC8" w:rsidRDefault="005A7EC8" w:rsidP="00D55012">
      <w:pPr>
        <w:pStyle w:val="ListParagraph"/>
        <w:numPr>
          <w:ilvl w:val="0"/>
          <w:numId w:val="60"/>
        </w:numPr>
      </w:pPr>
      <w:r>
        <w:t>Tribunals</w:t>
      </w:r>
    </w:p>
    <w:p w14:paraId="6ED3963C" w14:textId="41306014" w:rsidR="005A7EC8" w:rsidRDefault="005A7EC8" w:rsidP="00D55012">
      <w:pPr>
        <w:pStyle w:val="ListParagraph"/>
        <w:numPr>
          <w:ilvl w:val="0"/>
          <w:numId w:val="60"/>
        </w:numPr>
      </w:pPr>
      <w:r>
        <w:t>Quasi-judicial agencies</w:t>
      </w:r>
    </w:p>
    <w:p w14:paraId="77E2BECC" w14:textId="388D41EA" w:rsidR="005A7EC8" w:rsidRDefault="005A7EC8" w:rsidP="00D55012">
      <w:pPr>
        <w:pStyle w:val="ListParagraph"/>
        <w:numPr>
          <w:ilvl w:val="0"/>
          <w:numId w:val="60"/>
        </w:numPr>
      </w:pPr>
      <w:r>
        <w:t>Regulatory agencies</w:t>
      </w:r>
    </w:p>
    <w:p w14:paraId="50BE88A7" w14:textId="609C8D96" w:rsidR="005A7EC8" w:rsidRDefault="005A7EC8" w:rsidP="00D55012">
      <w:pPr>
        <w:pStyle w:val="ListParagraph"/>
        <w:numPr>
          <w:ilvl w:val="0"/>
          <w:numId w:val="60"/>
        </w:numPr>
      </w:pPr>
      <w:r>
        <w:t>Municipal govts</w:t>
      </w:r>
    </w:p>
    <w:p w14:paraId="5DCEC65C" w14:textId="2BF2D59E" w:rsidR="005A7EC8" w:rsidRDefault="005A7EC8" w:rsidP="00D55012">
      <w:pPr>
        <w:pStyle w:val="ListParagraph"/>
        <w:numPr>
          <w:ilvl w:val="0"/>
          <w:numId w:val="60"/>
        </w:numPr>
      </w:pPr>
      <w:r>
        <w:t>Crown Corporations (sometimes – if corp is agent of govt)</w:t>
      </w:r>
    </w:p>
    <w:p w14:paraId="04DE7EEF" w14:textId="77777777" w:rsidR="007E57DB" w:rsidRPr="006047A7" w:rsidRDefault="007E57DB" w:rsidP="007E57DB">
      <w:pPr>
        <w:rPr>
          <w:rFonts w:ascii="Times New Roman" w:hAnsi="Times New Roman" w:cs="Times New Roman"/>
          <w:iCs/>
        </w:rPr>
      </w:pPr>
    </w:p>
    <w:p w14:paraId="2C937B0D" w14:textId="1479C4CC" w:rsidR="00327C04" w:rsidRPr="001D4FBF" w:rsidRDefault="00327C04" w:rsidP="00327C04">
      <w:pPr>
        <w:rPr>
          <w:iCs/>
        </w:rPr>
      </w:pPr>
      <w:r w:rsidRPr="001D4FBF">
        <w:rPr>
          <w:b/>
        </w:rPr>
        <w:t>Governmental Liability</w:t>
      </w:r>
    </w:p>
    <w:p w14:paraId="06DF9B2E" w14:textId="77777777" w:rsidR="00327C04" w:rsidRPr="001D4FBF" w:rsidRDefault="00327C04" w:rsidP="00327C04">
      <w:pPr>
        <w:rPr>
          <w:iCs/>
        </w:rPr>
      </w:pPr>
    </w:p>
    <w:p w14:paraId="4B50F4C0" w14:textId="77777777" w:rsidR="00327C04" w:rsidRPr="001D4FBF" w:rsidRDefault="00327C04" w:rsidP="00327C04">
      <w:pPr>
        <w:rPr>
          <w:iCs/>
        </w:rPr>
      </w:pPr>
      <w:r w:rsidRPr="001D4FBF">
        <w:rPr>
          <w:iCs/>
        </w:rPr>
        <w:t xml:space="preserve">Federal:  Crown Liability and Proceedings Act, R.S.C. 1985, c 50, </w:t>
      </w:r>
    </w:p>
    <w:p w14:paraId="24E3F464" w14:textId="77777777" w:rsidR="00327C04" w:rsidRPr="001D4FBF" w:rsidRDefault="00327C04" w:rsidP="00327C04">
      <w:pPr>
        <w:rPr>
          <w:iCs/>
        </w:rPr>
      </w:pPr>
      <w:r w:rsidRPr="001D4FBF">
        <w:rPr>
          <w:iCs/>
        </w:rPr>
        <w:t>Provincial (B.C.):  Crown Proceeding Act, RSBC 1996, c 89,</w:t>
      </w:r>
    </w:p>
    <w:p w14:paraId="60835E4A" w14:textId="77777777" w:rsidR="00327C04" w:rsidRPr="001D4FBF" w:rsidRDefault="00327C04" w:rsidP="00327C04">
      <w:pPr>
        <w:rPr>
          <w:iCs/>
        </w:rPr>
      </w:pPr>
    </w:p>
    <w:p w14:paraId="0B9FD256" w14:textId="77777777" w:rsidR="001D4FBF" w:rsidRPr="001D4FBF" w:rsidRDefault="001D4FBF" w:rsidP="00D55012">
      <w:pPr>
        <w:pStyle w:val="ListParagraph"/>
        <w:numPr>
          <w:ilvl w:val="0"/>
          <w:numId w:val="163"/>
        </w:numPr>
        <w:rPr>
          <w:iCs/>
        </w:rPr>
      </w:pPr>
      <w:r w:rsidRPr="001D4FBF">
        <w:rPr>
          <w:iCs/>
        </w:rPr>
        <w:t>Historically crown had immunity.  In Canada, Crown immunity was finally ended primarily through the enactment of federal and provincial statutes that establish and circumscribe Crown liability in torts:</w:t>
      </w:r>
    </w:p>
    <w:p w14:paraId="27FC6A2F" w14:textId="77777777" w:rsidR="001D4FBF" w:rsidRPr="001D4FBF" w:rsidRDefault="00327C04" w:rsidP="00D55012">
      <w:pPr>
        <w:pStyle w:val="ListParagraph"/>
        <w:numPr>
          <w:ilvl w:val="0"/>
          <w:numId w:val="163"/>
        </w:numPr>
        <w:rPr>
          <w:iCs/>
        </w:rPr>
      </w:pPr>
      <w:r w:rsidRPr="001D4FBF">
        <w:rPr>
          <w:iCs/>
        </w:rPr>
        <w:t xml:space="preserve">The extent of governmental liability varies depending on the context and facts of any given situation but is always governed by the applicable statute.  </w:t>
      </w:r>
    </w:p>
    <w:p w14:paraId="3CC42C77" w14:textId="77777777" w:rsidR="001D4FBF" w:rsidRDefault="001D4FBF" w:rsidP="00D55012">
      <w:pPr>
        <w:pStyle w:val="ListParagraph"/>
        <w:numPr>
          <w:ilvl w:val="0"/>
          <w:numId w:val="163"/>
        </w:numPr>
      </w:pPr>
      <w:r>
        <w:t>Notice of claim must be given within specific time limits</w:t>
      </w:r>
    </w:p>
    <w:p w14:paraId="0927A8D6" w14:textId="76F92832" w:rsidR="00327C04" w:rsidRPr="001D4FBF" w:rsidRDefault="00327C04" w:rsidP="00327C04">
      <w:pPr>
        <w:rPr>
          <w:iCs/>
          <w:u w:val="single"/>
        </w:rPr>
      </w:pPr>
    </w:p>
    <w:p w14:paraId="5184C979" w14:textId="77777777" w:rsidR="00327C04" w:rsidRPr="0013020B" w:rsidRDefault="00327C04" w:rsidP="00327C04">
      <w:pPr>
        <w:rPr>
          <w:b/>
          <w:iCs/>
          <w:color w:val="660066"/>
          <w:u w:val="single"/>
        </w:rPr>
      </w:pPr>
      <w:r w:rsidRPr="0013020B">
        <w:rPr>
          <w:b/>
          <w:iCs/>
          <w:color w:val="660066"/>
          <w:u w:val="single"/>
        </w:rPr>
        <w:t>Negligence and Crown liability relating to statutory powers</w:t>
      </w:r>
    </w:p>
    <w:p w14:paraId="6E31F57B" w14:textId="77777777" w:rsidR="00327C04" w:rsidRPr="001D4FBF" w:rsidRDefault="00327C04" w:rsidP="00327C04">
      <w:pPr>
        <w:rPr>
          <w:iCs/>
        </w:rPr>
      </w:pPr>
    </w:p>
    <w:p w14:paraId="28300437" w14:textId="77777777" w:rsidR="001D4FBF" w:rsidRPr="001D4FBF" w:rsidRDefault="00327C04" w:rsidP="00D55012">
      <w:pPr>
        <w:pStyle w:val="ListParagraph"/>
        <w:numPr>
          <w:ilvl w:val="0"/>
          <w:numId w:val="164"/>
        </w:numPr>
        <w:rPr>
          <w:iCs/>
        </w:rPr>
      </w:pPr>
      <w:r w:rsidRPr="001D4FBF">
        <w:rPr>
          <w:i/>
          <w:iCs/>
          <w:color w:val="0000FF"/>
        </w:rPr>
        <w:t>Welbridge Holdings Ltd. v Greater Winnipeg</w:t>
      </w:r>
      <w:r w:rsidRPr="001D4FBF">
        <w:rPr>
          <w:iCs/>
          <w:color w:val="0000FF"/>
        </w:rPr>
        <w:t>,</w:t>
      </w:r>
      <w:r w:rsidRPr="001D4FBF">
        <w:rPr>
          <w:iCs/>
        </w:rPr>
        <w:t xml:space="preserve"> </w:t>
      </w:r>
      <w:r w:rsidR="001D4FBF" w:rsidRPr="001D4FBF">
        <w:rPr>
          <w:iCs/>
        </w:rPr>
        <w:t>-</w:t>
      </w:r>
      <w:r w:rsidRPr="001D4FBF">
        <w:rPr>
          <w:iCs/>
        </w:rPr>
        <w:t xml:space="preserve"> legislative functions of government do not give rise to a duty of care to private citizens (p 225, note 186).  </w:t>
      </w:r>
    </w:p>
    <w:p w14:paraId="2E6E2008" w14:textId="77777777" w:rsidR="001D4FBF" w:rsidRDefault="001D4FBF" w:rsidP="00D55012">
      <w:pPr>
        <w:pStyle w:val="ListParagraph"/>
        <w:numPr>
          <w:ilvl w:val="0"/>
          <w:numId w:val="164"/>
        </w:numPr>
        <w:rPr>
          <w:iCs/>
        </w:rPr>
      </w:pPr>
      <w:r w:rsidRPr="001D4FBF">
        <w:rPr>
          <w:iCs/>
        </w:rPr>
        <w:t>J</w:t>
      </w:r>
      <w:r w:rsidR="00327C04" w:rsidRPr="001D4FBF">
        <w:rPr>
          <w:iCs/>
        </w:rPr>
        <w:t>udicial officials performing their functions, in the absence of fraud or bad faith, are not liable in Cana</w:t>
      </w:r>
      <w:r>
        <w:rPr>
          <w:iCs/>
        </w:rPr>
        <w:t>da to negligence actions (ibid.</w:t>
      </w:r>
      <w:r w:rsidR="00327C04" w:rsidRPr="001D4FBF">
        <w:rPr>
          <w:iCs/>
        </w:rPr>
        <w:t xml:space="preserve"> note 188).  </w:t>
      </w:r>
    </w:p>
    <w:p w14:paraId="0DA35750" w14:textId="51CFAAA6" w:rsidR="00327C04" w:rsidRPr="001D4FBF" w:rsidRDefault="00327C04" w:rsidP="00D55012">
      <w:pPr>
        <w:pStyle w:val="ListParagraph"/>
        <w:numPr>
          <w:ilvl w:val="0"/>
          <w:numId w:val="164"/>
        </w:numPr>
        <w:rPr>
          <w:iCs/>
        </w:rPr>
      </w:pPr>
      <w:r w:rsidRPr="001D4FBF">
        <w:rPr>
          <w:iCs/>
        </w:rPr>
        <w:t>These immunities are necessary to protect the integrity and functioning of both government and the judicial process.</w:t>
      </w:r>
    </w:p>
    <w:p w14:paraId="4E5953A1" w14:textId="77777777" w:rsidR="00327C04" w:rsidRPr="001D4FBF" w:rsidRDefault="00327C04" w:rsidP="00327C04">
      <w:pPr>
        <w:rPr>
          <w:iCs/>
        </w:rPr>
      </w:pPr>
    </w:p>
    <w:p w14:paraId="27450DA8" w14:textId="77777777" w:rsidR="001D4FBF" w:rsidRPr="00E70B22" w:rsidRDefault="001D4FBF" w:rsidP="00327C04">
      <w:pPr>
        <w:rPr>
          <w:b/>
          <w:iCs/>
        </w:rPr>
      </w:pPr>
      <w:r w:rsidRPr="00E70B22">
        <w:rPr>
          <w:b/>
          <w:iCs/>
        </w:rPr>
        <w:t>Govt</w:t>
      </w:r>
      <w:r w:rsidR="00327C04" w:rsidRPr="00E70B22">
        <w:rPr>
          <w:b/>
          <w:iCs/>
        </w:rPr>
        <w:t xml:space="preserve"> performance of functions may owe a duty of care to a private citizen within the context of policies that involve many social and political considerations. </w:t>
      </w:r>
    </w:p>
    <w:p w14:paraId="3FB19223" w14:textId="444A43D2" w:rsidR="001D4FBF" w:rsidRDefault="00E70B22" w:rsidP="00D55012">
      <w:pPr>
        <w:pStyle w:val="ListParagraph"/>
        <w:numPr>
          <w:ilvl w:val="0"/>
          <w:numId w:val="165"/>
        </w:numPr>
        <w:rPr>
          <w:iCs/>
        </w:rPr>
      </w:pPr>
      <w:r>
        <w:rPr>
          <w:iCs/>
        </w:rPr>
        <w:t>P</w:t>
      </w:r>
      <w:r w:rsidR="00327C04" w:rsidRPr="001D4FBF">
        <w:rPr>
          <w:iCs/>
        </w:rPr>
        <w:t xml:space="preserve">rimary method of dealing with the majority of government decisions that are viewed negatively is through </w:t>
      </w:r>
      <w:r w:rsidR="00327C04" w:rsidRPr="001D4FBF">
        <w:rPr>
          <w:b/>
          <w:iCs/>
        </w:rPr>
        <w:t>democratic elections, not litigation</w:t>
      </w:r>
      <w:r w:rsidR="00327C04" w:rsidRPr="001D4FBF">
        <w:rPr>
          <w:iCs/>
        </w:rPr>
        <w:t xml:space="preserve">.  </w:t>
      </w:r>
    </w:p>
    <w:p w14:paraId="49BAFBFC" w14:textId="77777777" w:rsidR="00E70B22" w:rsidRDefault="00327C04" w:rsidP="00D55012">
      <w:pPr>
        <w:pStyle w:val="ListParagraph"/>
        <w:numPr>
          <w:ilvl w:val="0"/>
          <w:numId w:val="165"/>
        </w:numPr>
        <w:rPr>
          <w:iCs/>
        </w:rPr>
      </w:pPr>
      <w:r w:rsidRPr="001D4FBF">
        <w:rPr>
          <w:iCs/>
        </w:rPr>
        <w:t xml:space="preserve">Government liability is maintained when it exercising its operational functions in bad-faith or for a complete failure to even consider exercising its statutory power. </w:t>
      </w:r>
    </w:p>
    <w:p w14:paraId="53EA30D6" w14:textId="36B3A391" w:rsidR="00327C04" w:rsidRPr="001D4FBF" w:rsidRDefault="00327C04" w:rsidP="00D55012">
      <w:pPr>
        <w:pStyle w:val="ListParagraph"/>
        <w:numPr>
          <w:ilvl w:val="0"/>
          <w:numId w:val="165"/>
        </w:numPr>
        <w:rPr>
          <w:iCs/>
        </w:rPr>
      </w:pPr>
      <w:r w:rsidRPr="001D4FBF">
        <w:rPr>
          <w:iCs/>
        </w:rPr>
        <w:t>In general, however, policy decisions – even the worst ones – can’t be challenged in Canadian courts.</w:t>
      </w:r>
    </w:p>
    <w:p w14:paraId="30D650FB" w14:textId="77777777" w:rsidR="00F95CBD" w:rsidRDefault="00F95CBD" w:rsidP="00327C04">
      <w:pPr>
        <w:rPr>
          <w:iCs/>
        </w:rPr>
      </w:pPr>
    </w:p>
    <w:p w14:paraId="3FDF5B32" w14:textId="4F880937" w:rsidR="00327C04" w:rsidRPr="001D4FBF" w:rsidRDefault="00327C04" w:rsidP="00327C04">
      <w:pPr>
        <w:rPr>
          <w:iCs/>
        </w:rPr>
      </w:pPr>
      <w:r w:rsidRPr="001D4FBF">
        <w:rPr>
          <w:iCs/>
        </w:rPr>
        <w:t>One of the key facts to retain post-</w:t>
      </w:r>
      <w:r w:rsidRPr="001D4FBF">
        <w:rPr>
          <w:i/>
          <w:iCs/>
        </w:rPr>
        <w:t xml:space="preserve">Cooper </w:t>
      </w:r>
      <w:r w:rsidRPr="001D4FBF">
        <w:rPr>
          <w:iCs/>
        </w:rPr>
        <w:t>with respect to governmental liability is that a duty of care still exists for governments in the various areas, including (p 231):</w:t>
      </w:r>
    </w:p>
    <w:p w14:paraId="76BA5C36" w14:textId="77777777" w:rsidR="00327C04" w:rsidRPr="001D4FBF" w:rsidRDefault="00327C04" w:rsidP="00327C04">
      <w:pPr>
        <w:rPr>
          <w:iCs/>
        </w:rPr>
      </w:pPr>
    </w:p>
    <w:p w14:paraId="667075A8" w14:textId="3BE31D08" w:rsidR="00327C04" w:rsidRPr="001D4FBF" w:rsidRDefault="00F95CBD" w:rsidP="00D55012">
      <w:pPr>
        <w:numPr>
          <w:ilvl w:val="0"/>
          <w:numId w:val="127"/>
        </w:numPr>
        <w:rPr>
          <w:iCs/>
        </w:rPr>
      </w:pPr>
      <w:r>
        <w:rPr>
          <w:iCs/>
        </w:rPr>
        <w:t>I</w:t>
      </w:r>
      <w:r w:rsidR="00327C04" w:rsidRPr="001D4FBF">
        <w:rPr>
          <w:iCs/>
        </w:rPr>
        <w:t>nspection of buildings and road maintenance;</w:t>
      </w:r>
    </w:p>
    <w:p w14:paraId="035E998F" w14:textId="3998D034" w:rsidR="00327C04" w:rsidRPr="001D4FBF" w:rsidRDefault="00F95CBD" w:rsidP="00D55012">
      <w:pPr>
        <w:numPr>
          <w:ilvl w:val="0"/>
          <w:numId w:val="127"/>
        </w:numPr>
        <w:rPr>
          <w:iCs/>
        </w:rPr>
      </w:pPr>
      <w:r>
        <w:rPr>
          <w:iCs/>
        </w:rPr>
        <w:t>P</w:t>
      </w:r>
      <w:r w:rsidR="00327C04" w:rsidRPr="001D4FBF">
        <w:rPr>
          <w:iCs/>
        </w:rPr>
        <w:t>olice</w:t>
      </w:r>
      <w:r>
        <w:rPr>
          <w:iCs/>
        </w:rPr>
        <w:t xml:space="preserve"> duty of care</w:t>
      </w:r>
      <w:r w:rsidR="00327C04" w:rsidRPr="001D4FBF">
        <w:rPr>
          <w:iCs/>
        </w:rPr>
        <w:t xml:space="preserve"> to criminal suspects and to families of deceased victims of police shootings in the context of an investigation;</w:t>
      </w:r>
    </w:p>
    <w:p w14:paraId="5F35A929" w14:textId="397DDEC8" w:rsidR="00327C04" w:rsidRPr="001D4FBF" w:rsidRDefault="00F95CBD" w:rsidP="00D55012">
      <w:pPr>
        <w:numPr>
          <w:ilvl w:val="0"/>
          <w:numId w:val="127"/>
        </w:numPr>
        <w:rPr>
          <w:iCs/>
        </w:rPr>
      </w:pPr>
      <w:r>
        <w:rPr>
          <w:iCs/>
        </w:rPr>
        <w:t>D</w:t>
      </w:r>
      <w:r w:rsidR="00327C04" w:rsidRPr="001D4FBF">
        <w:rPr>
          <w:iCs/>
        </w:rPr>
        <w:t>uty to a plaintiff on the part of provincial officials to implement favourable judicial orders;</w:t>
      </w:r>
    </w:p>
    <w:p w14:paraId="28A77C29" w14:textId="08C4241B" w:rsidR="00327C04" w:rsidRPr="001D4FBF" w:rsidRDefault="00F95CBD" w:rsidP="00D55012">
      <w:pPr>
        <w:numPr>
          <w:ilvl w:val="0"/>
          <w:numId w:val="127"/>
        </w:numPr>
        <w:rPr>
          <w:iCs/>
        </w:rPr>
      </w:pPr>
      <w:r>
        <w:rPr>
          <w:iCs/>
        </w:rPr>
        <w:t>D</w:t>
      </w:r>
      <w:r w:rsidR="00327C04" w:rsidRPr="001D4FBF">
        <w:rPr>
          <w:iCs/>
        </w:rPr>
        <w:t>uty on mine inspectors to exercise care for miners’ safety</w:t>
      </w:r>
    </w:p>
    <w:p w14:paraId="3C530ACF" w14:textId="77777777" w:rsidR="00327C04" w:rsidRPr="001D4FBF" w:rsidRDefault="00327C04" w:rsidP="00327C04">
      <w:pPr>
        <w:rPr>
          <w:iCs/>
        </w:rPr>
      </w:pPr>
    </w:p>
    <w:p w14:paraId="58D27FD7" w14:textId="77777777" w:rsidR="00327C04" w:rsidRPr="001D4FBF" w:rsidRDefault="00327C04" w:rsidP="00327C04">
      <w:pPr>
        <w:rPr>
          <w:iCs/>
        </w:rPr>
      </w:pPr>
      <w:r w:rsidRPr="001D4FBF">
        <w:rPr>
          <w:iCs/>
        </w:rPr>
        <w:t xml:space="preserve">Apart from the expansion into these and other areas, governmental liability remains circumscribed.  It’s unclear if and when there will be further significant expansions for governmental liability.  Canadian courts seem unlikely to greatly expand governmental liability into areas that are more justly dealt with through policy adjustments.  The emphasis in Canada may have shifted more towards governmental </w:t>
      </w:r>
      <w:r w:rsidRPr="001D4FBF">
        <w:rPr>
          <w:i/>
          <w:iCs/>
        </w:rPr>
        <w:t xml:space="preserve">accountability </w:t>
      </w:r>
      <w:r w:rsidRPr="001D4FBF">
        <w:rPr>
          <w:iCs/>
        </w:rPr>
        <w:t>through legislative oversight and, ultimately, the ballot-box.</w:t>
      </w:r>
    </w:p>
    <w:p w14:paraId="1E7F3060" w14:textId="77777777" w:rsidR="00327C04" w:rsidRPr="001D4FBF" w:rsidRDefault="00327C04" w:rsidP="00327C04"/>
    <w:p w14:paraId="25928D8E" w14:textId="77777777" w:rsidR="00327C04" w:rsidRPr="001D4FBF" w:rsidRDefault="00327C04" w:rsidP="00327C04"/>
    <w:p w14:paraId="024D37F6" w14:textId="77777777" w:rsidR="00327C04" w:rsidRPr="001D4FBF" w:rsidRDefault="00327C04" w:rsidP="00327C04">
      <w:pPr>
        <w:rPr>
          <w:b/>
          <w:u w:val="single"/>
        </w:rPr>
      </w:pPr>
      <w:r w:rsidRPr="001D4FBF">
        <w:rPr>
          <w:b/>
          <w:i/>
        </w:rPr>
        <w:t>R. v Imperial Tobacco Canada Ltd</w:t>
      </w:r>
    </w:p>
    <w:p w14:paraId="13E4213A" w14:textId="77777777" w:rsidR="008279E9" w:rsidRDefault="008279E9" w:rsidP="00327C04">
      <w:pPr>
        <w:rPr>
          <w:b/>
        </w:rPr>
      </w:pPr>
    </w:p>
    <w:p w14:paraId="321FBFC1" w14:textId="43813DAB" w:rsidR="00327C04" w:rsidRPr="001D4FBF" w:rsidRDefault="008279E9" w:rsidP="00327C04">
      <w:r w:rsidRPr="008279E9">
        <w:rPr>
          <w:b/>
        </w:rPr>
        <w:t xml:space="preserve">Facts: </w:t>
      </w:r>
      <w:r w:rsidR="00327C04" w:rsidRPr="001D4FBF">
        <w:t xml:space="preserve">Imperial Tobacco </w:t>
      </w:r>
      <w:r>
        <w:t>faced</w:t>
      </w:r>
      <w:r w:rsidR="00327C04" w:rsidRPr="001D4FBF">
        <w:rPr>
          <w:iCs/>
        </w:rPr>
        <w:t xml:space="preserve"> two lawsuits. One class action by cigarette smokers, for the damage to their health caused by low-tar cigarettes, which were in fact not safer than regular cigarettes. The other was a lawsuit by the B.C. government to recover the health care costs of caring for those with tobacco-related illnesses from smoking low-tar cigarettes. Imperial Tobacco was seeking to “third party” the federal government into those lawsuits, claiming that it was negligent for failing to warn consumers and industry that low-tar cigarettes were not in fact safer for smokers, and indeed for making statements suggesting that such cigarettes were safer. Canada applied to court to have the third-party motion struck out, saying it owed neither cigarette smokers nor the companies a duty of care.</w:t>
      </w:r>
    </w:p>
    <w:p w14:paraId="4BEE9EDA" w14:textId="77777777" w:rsidR="008279E9" w:rsidRDefault="008279E9" w:rsidP="00327C04">
      <w:pPr>
        <w:rPr>
          <w:iCs/>
        </w:rPr>
      </w:pPr>
    </w:p>
    <w:p w14:paraId="3B83E5C4" w14:textId="77777777" w:rsidR="008279E9" w:rsidRPr="008279E9" w:rsidRDefault="008279E9" w:rsidP="00327C04">
      <w:pPr>
        <w:rPr>
          <w:b/>
          <w:iCs/>
        </w:rPr>
      </w:pPr>
      <w:r w:rsidRPr="008279E9">
        <w:rPr>
          <w:b/>
          <w:iCs/>
        </w:rPr>
        <w:t>T</w:t>
      </w:r>
      <w:r w:rsidR="00327C04" w:rsidRPr="008279E9">
        <w:rPr>
          <w:b/>
          <w:iCs/>
        </w:rPr>
        <w:t xml:space="preserve">wo main bases for proximity between the government (including various governmental agencies) and a plaintiff. </w:t>
      </w:r>
    </w:p>
    <w:p w14:paraId="11001971" w14:textId="77777777" w:rsidR="008279E9" w:rsidRDefault="00327C04" w:rsidP="00D55012">
      <w:pPr>
        <w:pStyle w:val="ListParagraph"/>
        <w:numPr>
          <w:ilvl w:val="0"/>
          <w:numId w:val="166"/>
        </w:numPr>
        <w:rPr>
          <w:iCs/>
        </w:rPr>
      </w:pPr>
      <w:r w:rsidRPr="008279E9">
        <w:rPr>
          <w:iCs/>
        </w:rPr>
        <w:t xml:space="preserve">One basis is for the duty of care to be found in legislation, whether explicitly or implicitly (at para 43). This notion should be familiar to you from </w:t>
      </w:r>
      <w:r w:rsidRPr="008279E9">
        <w:rPr>
          <w:i/>
          <w:iCs/>
        </w:rPr>
        <w:t>Cooper</w:t>
      </w:r>
      <w:r w:rsidRPr="008279E9">
        <w:rPr>
          <w:iCs/>
        </w:rPr>
        <w:t xml:space="preserve">, in which the legislative scheme was the main thing the Supreme Court of Canada looked at. </w:t>
      </w:r>
    </w:p>
    <w:p w14:paraId="41DD5624" w14:textId="1D232179" w:rsidR="00327C04" w:rsidRPr="008279E9" w:rsidRDefault="008279E9" w:rsidP="00D55012">
      <w:pPr>
        <w:pStyle w:val="ListParagraph"/>
        <w:numPr>
          <w:ilvl w:val="0"/>
          <w:numId w:val="166"/>
        </w:numPr>
        <w:rPr>
          <w:iCs/>
        </w:rPr>
      </w:pPr>
      <w:r>
        <w:rPr>
          <w:iCs/>
        </w:rPr>
        <w:t xml:space="preserve">The second, at para 45, is </w:t>
      </w:r>
      <w:r w:rsidR="00327C04" w:rsidRPr="008279E9">
        <w:rPr>
          <w:iCs/>
        </w:rPr>
        <w:t xml:space="preserve">a series of specific interactions between the government and the claimant. [Here,] the government has, through its conduct, entered into a special relationship with the plaintiff sufficient to establish the necessary proximity for a duty of care. </w:t>
      </w:r>
    </w:p>
    <w:p w14:paraId="633E88D4" w14:textId="77777777" w:rsidR="00327C04" w:rsidRPr="001D4FBF" w:rsidRDefault="00327C04" w:rsidP="00327C04">
      <w:pPr>
        <w:rPr>
          <w:iCs/>
        </w:rPr>
      </w:pPr>
    </w:p>
    <w:p w14:paraId="7114207A" w14:textId="77777777" w:rsidR="00327C04" w:rsidRPr="001D4FBF" w:rsidRDefault="00327C04" w:rsidP="00327C04">
      <w:pPr>
        <w:rPr>
          <w:iCs/>
        </w:rPr>
      </w:pPr>
      <w:r w:rsidRPr="008279E9">
        <w:rPr>
          <w:b/>
          <w:iCs/>
        </w:rPr>
        <w:t>The Court notes that legislation is relevant to the second basis, since a conflict between a duty in tort and the state’s statutory duties might negate proximity</w:t>
      </w:r>
      <w:r w:rsidRPr="001D4FBF">
        <w:rPr>
          <w:iCs/>
        </w:rPr>
        <w:t>. It also notes that in some cases both bases, statute and relationship, may support a duty.</w:t>
      </w:r>
    </w:p>
    <w:p w14:paraId="2C2EE501" w14:textId="77777777" w:rsidR="00327C04" w:rsidRPr="001D4FBF" w:rsidRDefault="00327C04" w:rsidP="00327C04">
      <w:pPr>
        <w:rPr>
          <w:iCs/>
        </w:rPr>
      </w:pPr>
    </w:p>
    <w:p w14:paraId="1E14146F" w14:textId="7B89D3D5" w:rsidR="00327C04" w:rsidRPr="001D4FBF" w:rsidRDefault="008279E9" w:rsidP="00327C04">
      <w:pPr>
        <w:rPr>
          <w:iCs/>
        </w:rPr>
      </w:pPr>
      <w:r w:rsidRPr="008279E9">
        <w:rPr>
          <w:b/>
          <w:iCs/>
        </w:rPr>
        <w:t>Court held there</w:t>
      </w:r>
      <w:r w:rsidR="00327C04" w:rsidRPr="008279E9">
        <w:rPr>
          <w:b/>
          <w:iCs/>
        </w:rPr>
        <w:t xml:space="preserve"> was no proximity, despite some of the government’s health advisories</w:t>
      </w:r>
      <w:r w:rsidR="00327C04" w:rsidRPr="001D4FBF">
        <w:rPr>
          <w:iCs/>
        </w:rPr>
        <w:t>. Both bases of proximity were absent here: the relevant legislation contained only “very general duties to the public” (para 54), and there was “no direct relationship between Canada and consumers of light cigarettes” (para 49).</w:t>
      </w:r>
    </w:p>
    <w:p w14:paraId="03609B3A" w14:textId="77777777" w:rsidR="00327C04" w:rsidRPr="001D4FBF" w:rsidRDefault="00327C04" w:rsidP="00327C04">
      <w:pPr>
        <w:rPr>
          <w:iCs/>
        </w:rPr>
      </w:pPr>
    </w:p>
    <w:p w14:paraId="2C2FBCB0" w14:textId="77777777" w:rsidR="00327C04" w:rsidRPr="001D4FBF" w:rsidRDefault="00327C04" w:rsidP="00327C04">
      <w:pPr>
        <w:rPr>
          <w:iCs/>
        </w:rPr>
      </w:pPr>
      <w:r w:rsidRPr="008279E9">
        <w:rPr>
          <w:b/>
          <w:iCs/>
        </w:rPr>
        <w:t>The situation was different in relation to industry, however.</w:t>
      </w:r>
      <w:r w:rsidRPr="001D4FBF">
        <w:rPr>
          <w:iCs/>
        </w:rPr>
        <w:t xml:space="preserve"> The legislative framework was also general, failing to satisfy that basis of proximity, but there were extensive “interactions between Canada and the tobacco companies … including research into and design of tobacco and tobacco products and the promotion of tobacco and tobacco products”, and “a programme of cooperation with and support for tobacco” companies (para 53). </w:t>
      </w:r>
    </w:p>
    <w:p w14:paraId="3E6683C1" w14:textId="77777777" w:rsidR="00327C04" w:rsidRPr="001D4FBF" w:rsidRDefault="00327C04" w:rsidP="00327C04">
      <w:pPr>
        <w:rPr>
          <w:iCs/>
        </w:rPr>
      </w:pPr>
    </w:p>
    <w:p w14:paraId="25A80E04" w14:textId="77777777" w:rsidR="008279E9" w:rsidRDefault="00327C04" w:rsidP="00327C04">
      <w:pPr>
        <w:rPr>
          <w:iCs/>
        </w:rPr>
      </w:pPr>
      <w:r w:rsidRPr="001D4FBF">
        <w:rPr>
          <w:iCs/>
        </w:rPr>
        <w:t xml:space="preserve">On that basis, the SCC found that Canada had a </w:t>
      </w:r>
      <w:r w:rsidRPr="001D4FBF">
        <w:rPr>
          <w:i/>
          <w:iCs/>
        </w:rPr>
        <w:t xml:space="preserve">prima facie </w:t>
      </w:r>
      <w:r w:rsidRPr="001D4FBF">
        <w:rPr>
          <w:iCs/>
        </w:rPr>
        <w:t xml:space="preserve">duty of care to the companies in relation to the lawsuit by BC Govt, but not in relation to the class action suit. </w:t>
      </w:r>
    </w:p>
    <w:p w14:paraId="020862ED" w14:textId="77777777" w:rsidR="008279E9" w:rsidRDefault="008279E9" w:rsidP="00327C04">
      <w:pPr>
        <w:rPr>
          <w:iCs/>
        </w:rPr>
      </w:pPr>
    </w:p>
    <w:p w14:paraId="26546749" w14:textId="5A41E931" w:rsidR="009D122C" w:rsidRPr="008279E9" w:rsidRDefault="00327C04" w:rsidP="009D122C">
      <w:pPr>
        <w:rPr>
          <w:iCs/>
        </w:rPr>
      </w:pPr>
      <w:r w:rsidRPr="001D4FBF">
        <w:rPr>
          <w:iCs/>
        </w:rPr>
        <w:t xml:space="preserve">However, Canada convinced the Court that it should negate the duty based on policy considerations and governmental liability specifically relating to the government’s policy to encourage smokers to switch to low-tar cigarettes (p 194). </w:t>
      </w:r>
    </w:p>
    <w:p w14:paraId="62773D42" w14:textId="77777777" w:rsidR="007E57DB" w:rsidRPr="005A7EC8" w:rsidRDefault="007E57DB" w:rsidP="007E57DB"/>
    <w:p w14:paraId="552F5DAC" w14:textId="77777777" w:rsidR="005A7EC8" w:rsidRPr="007649D5" w:rsidRDefault="005A7EC8" w:rsidP="005A7EC8">
      <w:pPr>
        <w:pStyle w:val="Heading1"/>
      </w:pPr>
      <w:bookmarkStart w:id="87" w:name="_Toc353872795"/>
      <w:r w:rsidRPr="007649D5">
        <w:t>Strict and Vicarious Liability</w:t>
      </w:r>
      <w:bookmarkEnd w:id="87"/>
      <w:r w:rsidRPr="007649D5">
        <w:t xml:space="preserve"> </w:t>
      </w:r>
    </w:p>
    <w:p w14:paraId="15297D1B" w14:textId="77777777" w:rsidR="005A7EC8" w:rsidRPr="007649D5" w:rsidRDefault="005A7EC8" w:rsidP="00D55012">
      <w:pPr>
        <w:pStyle w:val="ListParagraph"/>
        <w:numPr>
          <w:ilvl w:val="0"/>
          <w:numId w:val="69"/>
        </w:numPr>
      </w:pPr>
      <w:r w:rsidRPr="007649D5">
        <w:t>Rare exception where proof of fault not required</w:t>
      </w:r>
    </w:p>
    <w:p w14:paraId="73B144AE" w14:textId="77777777" w:rsidR="005A7EC8" w:rsidRPr="007649D5" w:rsidRDefault="005A7EC8" w:rsidP="00D55012">
      <w:pPr>
        <w:pStyle w:val="ListParagraph"/>
        <w:numPr>
          <w:ilvl w:val="0"/>
          <w:numId w:val="69"/>
        </w:numPr>
      </w:pPr>
      <w:r w:rsidRPr="007649D5">
        <w:t xml:space="preserve">Law will impose liability given proof the D acted in a prohibited manner </w:t>
      </w:r>
    </w:p>
    <w:p w14:paraId="72A4B92D" w14:textId="77777777" w:rsidR="005A7EC8" w:rsidRPr="007649D5" w:rsidRDefault="005A7EC8" w:rsidP="00D55012">
      <w:pPr>
        <w:pStyle w:val="ListParagraph"/>
        <w:numPr>
          <w:ilvl w:val="0"/>
          <w:numId w:val="69"/>
        </w:numPr>
      </w:pPr>
      <w:r w:rsidRPr="007649D5">
        <w:t>Don’t need intent, negligence, or even knowledge</w:t>
      </w:r>
    </w:p>
    <w:p w14:paraId="3460D7D4" w14:textId="77777777" w:rsidR="005A7EC8" w:rsidRPr="007649D5" w:rsidRDefault="005A7EC8" w:rsidP="00D55012">
      <w:pPr>
        <w:pStyle w:val="ListParagraph"/>
        <w:numPr>
          <w:ilvl w:val="0"/>
          <w:numId w:val="69"/>
        </w:numPr>
      </w:pPr>
      <w:r w:rsidRPr="007649D5">
        <w:t>Applied in nuisance</w:t>
      </w:r>
    </w:p>
    <w:p w14:paraId="0244A9D3" w14:textId="77777777" w:rsidR="005A7EC8" w:rsidRPr="007649D5" w:rsidRDefault="005A7EC8" w:rsidP="00D55012">
      <w:pPr>
        <w:pStyle w:val="ListParagraph"/>
        <w:numPr>
          <w:ilvl w:val="0"/>
          <w:numId w:val="69"/>
        </w:numPr>
      </w:pPr>
      <w:r w:rsidRPr="007649D5">
        <w:t xml:space="preserve">Core idea that underpins vicarious liability </w:t>
      </w:r>
    </w:p>
    <w:p w14:paraId="1F33B3E9" w14:textId="77777777" w:rsidR="005A7EC8" w:rsidRDefault="005A7EC8" w:rsidP="005A7EC8">
      <w:pPr>
        <w:pStyle w:val="Subtitle"/>
      </w:pPr>
      <w:r w:rsidRPr="007649D5">
        <w:t xml:space="preserve">Vicarious Liability </w:t>
      </w:r>
    </w:p>
    <w:p w14:paraId="3458B013" w14:textId="77777777" w:rsidR="00F82CCB" w:rsidRPr="00F82CCB" w:rsidRDefault="00F82CCB" w:rsidP="00F82CCB"/>
    <w:p w14:paraId="1D89A43A" w14:textId="77777777" w:rsidR="005A7EC8" w:rsidRPr="007649D5" w:rsidRDefault="005A7EC8" w:rsidP="00D55012">
      <w:pPr>
        <w:pStyle w:val="ListParagraph"/>
        <w:numPr>
          <w:ilvl w:val="0"/>
          <w:numId w:val="70"/>
        </w:numPr>
      </w:pPr>
      <w:r w:rsidRPr="007649D5">
        <w:t xml:space="preserve">Construction that allows courts to impose liability on ppl who bear greater responsibility for harm </w:t>
      </w:r>
    </w:p>
    <w:p w14:paraId="446E007D" w14:textId="77777777" w:rsidR="005A7EC8" w:rsidRPr="007649D5" w:rsidRDefault="005A7EC8" w:rsidP="00D55012">
      <w:pPr>
        <w:pStyle w:val="ListParagraph"/>
        <w:numPr>
          <w:ilvl w:val="0"/>
          <w:numId w:val="70"/>
        </w:numPr>
      </w:pPr>
      <w:r w:rsidRPr="007649D5">
        <w:t>Applied on strict liability standard</w:t>
      </w:r>
    </w:p>
    <w:p w14:paraId="4B1596D3" w14:textId="0FCD3767" w:rsidR="005A7EC8" w:rsidRPr="007649D5" w:rsidRDefault="00F728B8" w:rsidP="00D55012">
      <w:pPr>
        <w:pStyle w:val="ListParagraph"/>
        <w:numPr>
          <w:ilvl w:val="0"/>
          <w:numId w:val="70"/>
        </w:numPr>
      </w:pPr>
      <w:r>
        <w:t>N</w:t>
      </w:r>
      <w:r w:rsidR="005A7EC8" w:rsidRPr="007649D5">
        <w:t>ot a separate tort</w:t>
      </w:r>
    </w:p>
    <w:p w14:paraId="1647E735" w14:textId="63742D39" w:rsidR="005A7EC8" w:rsidRDefault="00F728B8" w:rsidP="00D55012">
      <w:pPr>
        <w:pStyle w:val="ListParagraph"/>
        <w:numPr>
          <w:ilvl w:val="0"/>
          <w:numId w:val="70"/>
        </w:numPr>
      </w:pPr>
      <w:r>
        <w:t>D</w:t>
      </w:r>
      <w:r w:rsidR="005A7EC8" w:rsidRPr="007649D5">
        <w:t>oesn’t absolve original D of liability – just provides alternative remedy</w:t>
      </w:r>
    </w:p>
    <w:p w14:paraId="4ED31C65" w14:textId="6DE535B2" w:rsidR="00F728B8" w:rsidRDefault="006F0E45" w:rsidP="00D55012">
      <w:pPr>
        <w:pStyle w:val="ListParagraph"/>
        <w:numPr>
          <w:ilvl w:val="0"/>
          <w:numId w:val="70"/>
        </w:numPr>
      </w:pPr>
      <w:r>
        <w:t>Difference from personal liability – requires finding fault vs. vicarious liability – just have to prove relationship between person that is liable and person/entity that is vicariously liable.</w:t>
      </w:r>
    </w:p>
    <w:p w14:paraId="3B4C0193" w14:textId="316B64EC" w:rsidR="006F0E45" w:rsidRDefault="006F0E45" w:rsidP="00D55012">
      <w:pPr>
        <w:pStyle w:val="ListParagraph"/>
        <w:numPr>
          <w:ilvl w:val="0"/>
          <w:numId w:val="70"/>
        </w:numPr>
      </w:pPr>
      <w:r>
        <w:t>Example: employer acting negligently in</w:t>
      </w:r>
      <w:r w:rsidR="00D3122D">
        <w:t xml:space="preserve"> hiring, employee commits tort</w:t>
      </w:r>
    </w:p>
    <w:p w14:paraId="226AE2ED" w14:textId="77777777" w:rsidR="00D3122D" w:rsidRDefault="00D3122D" w:rsidP="00D3122D">
      <w:pPr>
        <w:rPr>
          <w:color w:val="000000" w:themeColor="text1"/>
        </w:rPr>
      </w:pPr>
    </w:p>
    <w:p w14:paraId="000B7E3E" w14:textId="77777777" w:rsidR="00D3122D" w:rsidRPr="00D55012" w:rsidRDefault="00D3122D" w:rsidP="00D3122D">
      <w:pPr>
        <w:rPr>
          <w:b/>
          <w:color w:val="660066"/>
        </w:rPr>
      </w:pPr>
      <w:r w:rsidRPr="00D55012">
        <w:rPr>
          <w:b/>
          <w:color w:val="660066"/>
        </w:rPr>
        <w:t xml:space="preserve">Vicarious liability involves the liability of one party for the fault of another, due to the special relationship between them. </w:t>
      </w:r>
    </w:p>
    <w:p w14:paraId="53F6AF18" w14:textId="77777777" w:rsidR="00D3122D" w:rsidRDefault="00D3122D" w:rsidP="00D3122D">
      <w:pPr>
        <w:rPr>
          <w:color w:val="000000" w:themeColor="text1"/>
        </w:rPr>
      </w:pPr>
    </w:p>
    <w:p w14:paraId="39A809C1" w14:textId="77777777" w:rsidR="00D3122D" w:rsidRPr="008C479A" w:rsidRDefault="00D3122D" w:rsidP="00D55012">
      <w:pPr>
        <w:numPr>
          <w:ilvl w:val="0"/>
          <w:numId w:val="70"/>
        </w:numPr>
        <w:rPr>
          <w:color w:val="000000" w:themeColor="text1"/>
        </w:rPr>
      </w:pPr>
      <w:r w:rsidRPr="00D55012">
        <w:rPr>
          <w:b/>
          <w:color w:val="000000" w:themeColor="text1"/>
        </w:rPr>
        <w:t>Statutory Vicarious Liability</w:t>
      </w:r>
      <w:r w:rsidRPr="008C479A">
        <w:rPr>
          <w:color w:val="000000" w:themeColor="text1"/>
        </w:rPr>
        <w:t xml:space="preserve"> – Vicarious liability created by legislation</w:t>
      </w:r>
    </w:p>
    <w:p w14:paraId="7E8B1703" w14:textId="77777777" w:rsidR="00D3122D" w:rsidRPr="008C479A" w:rsidRDefault="00D3122D" w:rsidP="00D55012">
      <w:pPr>
        <w:numPr>
          <w:ilvl w:val="0"/>
          <w:numId w:val="70"/>
        </w:numPr>
        <w:rPr>
          <w:color w:val="000000" w:themeColor="text1"/>
        </w:rPr>
      </w:pPr>
      <w:r w:rsidRPr="00D55012">
        <w:rPr>
          <w:b/>
          <w:color w:val="000000" w:themeColor="text1"/>
        </w:rPr>
        <w:t>Principal-Agent Relationship</w:t>
      </w:r>
      <w:r w:rsidRPr="008C479A">
        <w:rPr>
          <w:color w:val="000000" w:themeColor="text1"/>
        </w:rPr>
        <w:t xml:space="preserve"> – where someone is authorized to act on someone else’s behalf</w:t>
      </w:r>
    </w:p>
    <w:p w14:paraId="75895AC0" w14:textId="648E750C" w:rsidR="00D3122D" w:rsidRPr="008279E9" w:rsidRDefault="00D3122D" w:rsidP="00D55012">
      <w:pPr>
        <w:numPr>
          <w:ilvl w:val="0"/>
          <w:numId w:val="70"/>
        </w:numPr>
        <w:rPr>
          <w:color w:val="000000" w:themeColor="text1"/>
        </w:rPr>
      </w:pPr>
      <w:r w:rsidRPr="00D55012">
        <w:rPr>
          <w:b/>
          <w:color w:val="000000" w:themeColor="text1"/>
        </w:rPr>
        <w:t>Master-Servant Relationship</w:t>
      </w:r>
      <w:r w:rsidRPr="008C479A">
        <w:rPr>
          <w:color w:val="000000" w:themeColor="text1"/>
        </w:rPr>
        <w:t xml:space="preserve"> – which is the area that has the most litigation and is now referred to as “employee-employer” relationship.</w:t>
      </w:r>
    </w:p>
    <w:p w14:paraId="5F7DABD3" w14:textId="77777777" w:rsidR="005A7EC8" w:rsidRDefault="005A7EC8" w:rsidP="005A7EC8"/>
    <w:p w14:paraId="16AA4362" w14:textId="77777777" w:rsidR="0013020B" w:rsidRDefault="0013020B" w:rsidP="005A7EC8"/>
    <w:p w14:paraId="1CE7BF2D" w14:textId="77777777" w:rsidR="0013020B" w:rsidRDefault="0013020B" w:rsidP="005A7EC8"/>
    <w:p w14:paraId="019DF127" w14:textId="77777777" w:rsidR="0013020B" w:rsidRPr="007649D5" w:rsidRDefault="0013020B" w:rsidP="005A7EC8"/>
    <w:p w14:paraId="64D09B14" w14:textId="23390371" w:rsidR="001D2B00" w:rsidRPr="008C479A" w:rsidRDefault="001D2B00" w:rsidP="001D2B00">
      <w:pPr>
        <w:pStyle w:val="Heading2"/>
      </w:pPr>
      <w:bookmarkStart w:id="88" w:name="_Toc353872796"/>
      <w:r w:rsidRPr="008C479A">
        <w:t>STATUTORY VICARIOUS LIABILITY</w:t>
      </w:r>
      <w:bookmarkEnd w:id="88"/>
    </w:p>
    <w:p w14:paraId="31DA38BD" w14:textId="77777777" w:rsidR="001D2B00" w:rsidRDefault="001D2B00" w:rsidP="001D2B00">
      <w:pPr>
        <w:rPr>
          <w:color w:val="000000" w:themeColor="text1"/>
        </w:rPr>
      </w:pPr>
    </w:p>
    <w:p w14:paraId="09529BBC" w14:textId="77777777" w:rsidR="00CC3450" w:rsidRPr="00E13A74" w:rsidRDefault="00CC3450" w:rsidP="00CC3450">
      <w:pPr>
        <w:pStyle w:val="Heading2"/>
      </w:pPr>
      <w:bookmarkStart w:id="89" w:name="_Toc353872797"/>
      <w:r>
        <w:t>Motor Vehicle accidents</w:t>
      </w:r>
      <w:bookmarkEnd w:id="89"/>
    </w:p>
    <w:p w14:paraId="412D38F7" w14:textId="77777777" w:rsidR="00CC3450" w:rsidRDefault="00CC3450" w:rsidP="00CC3450">
      <w:pPr>
        <w:pStyle w:val="ListParagraph"/>
        <w:numPr>
          <w:ilvl w:val="0"/>
          <w:numId w:val="128"/>
        </w:numPr>
      </w:pPr>
      <w:r>
        <w:t xml:space="preserve">Common law, had to be employer or agent.  </w:t>
      </w:r>
    </w:p>
    <w:p w14:paraId="7EEF2202" w14:textId="77777777" w:rsidR="00CC3450" w:rsidRDefault="00CC3450" w:rsidP="00CC3450">
      <w:pPr>
        <w:pStyle w:val="ListParagraph"/>
        <w:numPr>
          <w:ilvl w:val="0"/>
          <w:numId w:val="128"/>
        </w:numPr>
      </w:pPr>
      <w:r>
        <w:t>Changed through legislation, now statutory - provinces have leg on vicarious liability for MVAs</w:t>
      </w:r>
    </w:p>
    <w:p w14:paraId="5397BCF2" w14:textId="7F3882B3" w:rsidR="00280321" w:rsidRDefault="00280321" w:rsidP="00CC3450">
      <w:pPr>
        <w:pStyle w:val="ListParagraph"/>
        <w:numPr>
          <w:ilvl w:val="0"/>
          <w:numId w:val="128"/>
        </w:numPr>
      </w:pPr>
      <w:r>
        <w:t>In BC:</w:t>
      </w:r>
    </w:p>
    <w:p w14:paraId="36F8B577" w14:textId="77777777" w:rsidR="00CC3450" w:rsidRPr="00280321" w:rsidRDefault="00CC3450" w:rsidP="00CC3450">
      <w:pPr>
        <w:pStyle w:val="ListParagraph"/>
        <w:numPr>
          <w:ilvl w:val="1"/>
          <w:numId w:val="128"/>
        </w:numPr>
        <w:rPr>
          <w:color w:val="660066"/>
        </w:rPr>
      </w:pPr>
      <w:r w:rsidRPr="00280321">
        <w:rPr>
          <w:color w:val="660066"/>
        </w:rPr>
        <w:t>You can be held vicariously liable if you allow others to drive your vehicle s 86 of MVA</w:t>
      </w:r>
    </w:p>
    <w:p w14:paraId="7E56711D" w14:textId="0FB3E38E" w:rsidR="00CC3450" w:rsidRPr="00E26730" w:rsidRDefault="00CC3450" w:rsidP="00CC3450">
      <w:pPr>
        <w:pStyle w:val="ListParagraph"/>
        <w:numPr>
          <w:ilvl w:val="1"/>
          <w:numId w:val="128"/>
        </w:numPr>
        <w:rPr>
          <w:b/>
          <w:color w:val="660066"/>
        </w:rPr>
      </w:pPr>
      <w:r w:rsidRPr="00280321">
        <w:rPr>
          <w:color w:val="660066"/>
        </w:rPr>
        <w:t>86(1) people living together, in a relationship or as family OR had implied permission or express permission</w:t>
      </w:r>
      <w:r w:rsidRPr="00E26730">
        <w:rPr>
          <w:b/>
          <w:color w:val="660066"/>
        </w:rPr>
        <w:t xml:space="preserve"> </w:t>
      </w:r>
    </w:p>
    <w:p w14:paraId="553E7266" w14:textId="77777777" w:rsidR="00CC3450" w:rsidRPr="00E26730" w:rsidRDefault="00CC3450" w:rsidP="00CC3450">
      <w:pPr>
        <w:rPr>
          <w:b/>
          <w:color w:val="660066"/>
        </w:rPr>
      </w:pPr>
    </w:p>
    <w:p w14:paraId="57B79F7A" w14:textId="77777777" w:rsidR="00CC3450" w:rsidRPr="00280321" w:rsidRDefault="00CC3450" w:rsidP="00CC3450">
      <w:pPr>
        <w:rPr>
          <w:color w:val="660066"/>
        </w:rPr>
      </w:pPr>
      <w:r w:rsidRPr="00280321">
        <w:rPr>
          <w:b/>
          <w:color w:val="660066"/>
        </w:rPr>
        <w:t>S. 86 of Motor Vehicle Act</w:t>
      </w:r>
    </w:p>
    <w:p w14:paraId="3A6DDECB" w14:textId="77777777" w:rsidR="00CC3450" w:rsidRPr="0000145C" w:rsidRDefault="00CC3450" w:rsidP="00CC3450">
      <w:pPr>
        <w:rPr>
          <w:b/>
          <w:bCs/>
          <w:color w:val="000000" w:themeColor="text1"/>
        </w:rPr>
      </w:pPr>
    </w:p>
    <w:p w14:paraId="725699C1" w14:textId="1C45E9FF" w:rsidR="003F6E0D" w:rsidRPr="003F6E0D" w:rsidRDefault="00CC3450" w:rsidP="003F6E0D">
      <w:pPr>
        <w:rPr>
          <w:b/>
          <w:color w:val="000000" w:themeColor="text1"/>
        </w:rPr>
      </w:pPr>
      <w:r w:rsidRPr="003F6E0D">
        <w:rPr>
          <w:b/>
          <w:color w:val="000000" w:themeColor="text1"/>
          <w:highlight w:val="yellow"/>
        </w:rPr>
        <w:t>Policy principles</w:t>
      </w:r>
      <w:r w:rsidRPr="003F6E0D">
        <w:rPr>
          <w:b/>
          <w:color w:val="000000" w:themeColor="text1"/>
        </w:rPr>
        <w:t xml:space="preserve">: social and economic policy objectives </w:t>
      </w:r>
      <w:r w:rsidR="003F6E0D" w:rsidRPr="003F6E0D">
        <w:rPr>
          <w:b/>
          <w:color w:val="000000" w:themeColor="text1"/>
        </w:rPr>
        <w:t>–</w:t>
      </w:r>
      <w:r w:rsidRPr="003F6E0D">
        <w:rPr>
          <w:b/>
          <w:color w:val="000000" w:themeColor="text1"/>
        </w:rPr>
        <w:t xml:space="preserve"> </w:t>
      </w:r>
      <w:r w:rsidR="003F6E0D" w:rsidRPr="00E70564">
        <w:rPr>
          <w:i/>
          <w:color w:val="0000FF"/>
        </w:rPr>
        <w:t>Yeung v Au</w:t>
      </w:r>
      <w:r w:rsidR="003F6E0D" w:rsidRPr="00E70564">
        <w:rPr>
          <w:color w:val="0000FF"/>
        </w:rPr>
        <w:t xml:space="preserve">. </w:t>
      </w:r>
      <w:r w:rsidR="003F6E0D" w:rsidRPr="00E70564">
        <w:rPr>
          <w:i/>
          <w:color w:val="0000FF"/>
        </w:rPr>
        <w:t>Yeung</w:t>
      </w:r>
      <w:r w:rsidR="003F6E0D" w:rsidRPr="00E70564">
        <w:rPr>
          <w:color w:val="0000FF"/>
        </w:rPr>
        <w:t xml:space="preserve"> </w:t>
      </w:r>
      <w:r w:rsidR="003F6E0D">
        <w:rPr>
          <w:color w:val="000000" w:themeColor="text1"/>
        </w:rPr>
        <w:t>SCC</w:t>
      </w:r>
    </w:p>
    <w:p w14:paraId="12135111" w14:textId="77777777" w:rsidR="003F6E0D" w:rsidRDefault="00CC3450" w:rsidP="00CC3450">
      <w:pPr>
        <w:pStyle w:val="ListParagraph"/>
        <w:numPr>
          <w:ilvl w:val="0"/>
          <w:numId w:val="128"/>
        </w:numPr>
        <w:rPr>
          <w:b/>
          <w:color w:val="000000" w:themeColor="text1"/>
        </w:rPr>
      </w:pPr>
      <w:r w:rsidRPr="00966013">
        <w:rPr>
          <w:b/>
          <w:color w:val="000000" w:themeColor="text1"/>
        </w:rPr>
        <w:t xml:space="preserve">expand the availability of compensation to injured Ps beyond drivers who may be under-insured or judgment-proof. </w:t>
      </w:r>
    </w:p>
    <w:p w14:paraId="09CF1C2B" w14:textId="037AE23D" w:rsidR="00CC3450" w:rsidRDefault="00CC3450" w:rsidP="00CC3450">
      <w:pPr>
        <w:pStyle w:val="ListParagraph"/>
        <w:numPr>
          <w:ilvl w:val="0"/>
          <w:numId w:val="128"/>
        </w:numPr>
        <w:rPr>
          <w:b/>
          <w:color w:val="000000" w:themeColor="text1"/>
        </w:rPr>
      </w:pPr>
      <w:r w:rsidRPr="00966013">
        <w:rPr>
          <w:b/>
          <w:color w:val="000000" w:themeColor="text1"/>
        </w:rPr>
        <w:t>S. 86 is also meant to encourage employers and other owners to take care in entrusting their vehicles to others.</w:t>
      </w:r>
      <w:r w:rsidR="003F6E0D">
        <w:rPr>
          <w:b/>
          <w:color w:val="000000" w:themeColor="text1"/>
        </w:rPr>
        <w:t xml:space="preserve"> </w:t>
      </w:r>
    </w:p>
    <w:p w14:paraId="4DB5EF33" w14:textId="77777777" w:rsidR="003F6E0D" w:rsidRDefault="003F6E0D" w:rsidP="003F6E0D">
      <w:pPr>
        <w:rPr>
          <w:b/>
          <w:color w:val="000000" w:themeColor="text1"/>
        </w:rPr>
      </w:pPr>
    </w:p>
    <w:p w14:paraId="4F38795A" w14:textId="77777777" w:rsidR="007030F5" w:rsidRDefault="007030F5" w:rsidP="003F6E0D">
      <w:pPr>
        <w:rPr>
          <w:b/>
          <w:i/>
          <w:color w:val="000000" w:themeColor="text1"/>
        </w:rPr>
      </w:pPr>
    </w:p>
    <w:p w14:paraId="449455DD" w14:textId="77777777" w:rsidR="007030F5" w:rsidRDefault="007030F5" w:rsidP="003F6E0D">
      <w:pPr>
        <w:rPr>
          <w:b/>
          <w:i/>
          <w:color w:val="000000" w:themeColor="text1"/>
        </w:rPr>
      </w:pPr>
    </w:p>
    <w:p w14:paraId="032D8134" w14:textId="03C2475D" w:rsidR="007030F5" w:rsidRDefault="007030F5" w:rsidP="003F6E0D">
      <w:pPr>
        <w:rPr>
          <w:b/>
          <w:color w:val="000000" w:themeColor="text1"/>
        </w:rPr>
      </w:pPr>
      <w:r w:rsidRPr="00E70564">
        <w:rPr>
          <w:b/>
          <w:i/>
          <w:color w:val="000000" w:themeColor="text1"/>
        </w:rPr>
        <w:t>Motor Vehicle Act</w:t>
      </w:r>
      <w:r w:rsidRPr="00E70564">
        <w:rPr>
          <w:b/>
          <w:color w:val="000000" w:themeColor="text1"/>
        </w:rPr>
        <w:t>, RSBC 1996, c 318, s 86</w:t>
      </w:r>
    </w:p>
    <w:p w14:paraId="6D11CB49" w14:textId="77777777" w:rsidR="003F6E0D" w:rsidRPr="00E13A74" w:rsidRDefault="003F6E0D" w:rsidP="003F6E0D">
      <w:pPr>
        <w:pStyle w:val="Heading4"/>
        <w:shd w:val="clear" w:color="auto" w:fill="FFFFFF"/>
        <w:spacing w:before="360"/>
        <w:rPr>
          <w:rFonts w:ascii="Arial" w:eastAsia="Times New Roman" w:hAnsi="Arial" w:cs="Arial"/>
          <w:color w:val="000000"/>
        </w:rPr>
      </w:pPr>
      <w:r w:rsidRPr="00E13A74">
        <w:rPr>
          <w:rFonts w:ascii="Arial" w:eastAsia="Times New Roman" w:hAnsi="Arial" w:cs="Arial"/>
          <w:color w:val="000000"/>
        </w:rPr>
        <w:t>Responsibility of owner or lessee in certain cases</w:t>
      </w:r>
    </w:p>
    <w:p w14:paraId="5EB0A9A7" w14:textId="77777777" w:rsidR="003F6E0D" w:rsidRPr="003F6E0D" w:rsidRDefault="003F6E0D" w:rsidP="003F6E0D">
      <w:pPr>
        <w:pStyle w:val="sec2"/>
        <w:shd w:val="clear" w:color="auto" w:fill="FFFFFF"/>
        <w:spacing w:before="168" w:beforeAutospacing="0" w:after="168" w:afterAutospacing="0"/>
        <w:ind w:left="1440" w:hanging="528"/>
        <w:rPr>
          <w:rFonts w:ascii="Arial" w:hAnsi="Arial"/>
          <w:b/>
          <w:color w:val="000000"/>
        </w:rPr>
      </w:pPr>
      <w:r w:rsidRPr="00E13A74">
        <w:rPr>
          <w:rStyle w:val="Strong"/>
          <w:rFonts w:ascii="Arial" w:hAnsi="Arial"/>
          <w:color w:val="000000"/>
        </w:rPr>
        <w:t>86</w:t>
      </w:r>
      <w:r w:rsidRPr="00E13A74">
        <w:rPr>
          <w:rFonts w:ascii="Arial" w:hAnsi="Arial"/>
          <w:color w:val="000000"/>
        </w:rPr>
        <w:t> </w:t>
      </w:r>
      <w:r w:rsidRPr="00E13A74">
        <w:rPr>
          <w:rStyle w:val="apple-converted-space"/>
          <w:rFonts w:ascii="Arial" w:hAnsi="Arial"/>
          <w:color w:val="000000"/>
        </w:rPr>
        <w:t> </w:t>
      </w:r>
      <w:bookmarkStart w:id="90" w:name="d2e10878_d2e10909_d2e10939_d2e10949_d2e1"/>
      <w:bookmarkEnd w:id="90"/>
      <w:r w:rsidRPr="00E13A74">
        <w:rPr>
          <w:rFonts w:ascii="Arial" w:hAnsi="Arial"/>
          <w:color w:val="000000"/>
        </w:rPr>
        <w:t xml:space="preserve">(1) </w:t>
      </w:r>
      <w:r w:rsidRPr="003F6E0D">
        <w:rPr>
          <w:rFonts w:ascii="Arial" w:hAnsi="Arial"/>
          <w:b/>
          <w:color w:val="000000"/>
        </w:rPr>
        <w:t>In the case of a motor vehicle that is in the possession of its owner, in an action to recover for loss or damage to persons or property arising out of the use or operation of the motor vehicle on a highway, a person driving or operating the motor vehicle who</w:t>
      </w:r>
    </w:p>
    <w:p w14:paraId="3A694881" w14:textId="77777777" w:rsidR="003F6E0D" w:rsidRPr="003F6E0D" w:rsidRDefault="003F6E0D" w:rsidP="003F6E0D">
      <w:pPr>
        <w:pStyle w:val="para"/>
        <w:shd w:val="clear" w:color="auto" w:fill="FFFFFF"/>
        <w:spacing w:before="120" w:beforeAutospacing="0" w:after="0" w:afterAutospacing="0"/>
        <w:ind w:left="2640"/>
        <w:rPr>
          <w:rFonts w:ascii="Arial" w:hAnsi="Arial"/>
          <w:b/>
          <w:color w:val="000000"/>
        </w:rPr>
      </w:pPr>
      <w:bookmarkStart w:id="91" w:name="d2e10887"/>
      <w:bookmarkEnd w:id="91"/>
      <w:r w:rsidRPr="003F6E0D">
        <w:rPr>
          <w:rFonts w:ascii="Arial" w:hAnsi="Arial"/>
          <w:b/>
          <w:color w:val="000000"/>
        </w:rPr>
        <w:t>(a) is living with, and as a member of the family of, the owner, or</w:t>
      </w:r>
    </w:p>
    <w:p w14:paraId="740F58B9" w14:textId="77777777" w:rsidR="003F6E0D" w:rsidRPr="003F6E0D" w:rsidRDefault="003F6E0D" w:rsidP="003F6E0D">
      <w:pPr>
        <w:pStyle w:val="para"/>
        <w:shd w:val="clear" w:color="auto" w:fill="FFFFFF"/>
        <w:spacing w:before="120" w:beforeAutospacing="0" w:after="0" w:afterAutospacing="0"/>
        <w:ind w:left="2640"/>
        <w:rPr>
          <w:rFonts w:ascii="Arial" w:hAnsi="Arial"/>
          <w:b/>
          <w:color w:val="000000"/>
        </w:rPr>
      </w:pPr>
      <w:bookmarkStart w:id="92" w:name="d2e10896"/>
      <w:bookmarkEnd w:id="92"/>
      <w:r w:rsidRPr="003F6E0D">
        <w:rPr>
          <w:rFonts w:ascii="Arial" w:hAnsi="Arial"/>
          <w:b/>
          <w:color w:val="000000"/>
        </w:rPr>
        <w:t>(b) acquired possession of the motor vehicle with the consent, express or implied, of the owner,</w:t>
      </w:r>
    </w:p>
    <w:p w14:paraId="0BCBA593" w14:textId="77777777" w:rsidR="003F6E0D" w:rsidRPr="00E13A74" w:rsidRDefault="003F6E0D" w:rsidP="003F6E0D">
      <w:pPr>
        <w:pStyle w:val="sub"/>
        <w:shd w:val="clear" w:color="auto" w:fill="FFFFFF"/>
        <w:spacing w:before="120" w:beforeAutospacing="0" w:after="0" w:afterAutospacing="0"/>
        <w:ind w:left="1464"/>
        <w:rPr>
          <w:rFonts w:ascii="Arial" w:hAnsi="Arial"/>
          <w:color w:val="000000"/>
        </w:rPr>
      </w:pPr>
      <w:r w:rsidRPr="003F6E0D">
        <w:rPr>
          <w:rFonts w:ascii="Arial" w:hAnsi="Arial"/>
          <w:b/>
          <w:color w:val="000000"/>
        </w:rPr>
        <w:t>is deemed to be the agent or servant of, and employed as such by, that owner and to be driving or operating the motor vehicle in the course of his or her employment with that owner</w:t>
      </w:r>
      <w:r w:rsidRPr="00E13A74">
        <w:rPr>
          <w:rFonts w:ascii="Arial" w:hAnsi="Arial"/>
          <w:color w:val="000000"/>
        </w:rPr>
        <w:t>.</w:t>
      </w:r>
    </w:p>
    <w:p w14:paraId="7C015600" w14:textId="6D327E73" w:rsidR="003F6E0D" w:rsidRPr="00E13A74" w:rsidRDefault="003F6E0D" w:rsidP="003F6E0D">
      <w:pPr>
        <w:pStyle w:val="sub"/>
        <w:shd w:val="clear" w:color="auto" w:fill="FFFFFF"/>
        <w:spacing w:before="120" w:beforeAutospacing="0" w:after="0" w:afterAutospacing="0"/>
        <w:ind w:left="1464"/>
        <w:rPr>
          <w:rFonts w:ascii="Arial" w:hAnsi="Arial"/>
          <w:color w:val="000000"/>
        </w:rPr>
      </w:pPr>
      <w:bookmarkStart w:id="93" w:name="d2e10909"/>
      <w:bookmarkStart w:id="94" w:name="d2e10939"/>
      <w:bookmarkStart w:id="95" w:name="d2e10949"/>
      <w:bookmarkEnd w:id="93"/>
      <w:bookmarkEnd w:id="94"/>
      <w:bookmarkEnd w:id="95"/>
      <w:r w:rsidRPr="00E13A74">
        <w:rPr>
          <w:rFonts w:ascii="Arial" w:hAnsi="Arial"/>
          <w:color w:val="000000"/>
        </w:rPr>
        <w:t xml:space="preserve"> (1.3) The liability under subsection (1.2) of a lessor is subject to the applicable limit established under section 82.1 of the</w:t>
      </w:r>
      <w:r w:rsidRPr="00E13A74">
        <w:rPr>
          <w:rStyle w:val="apple-converted-space"/>
          <w:rFonts w:ascii="Arial" w:hAnsi="Arial"/>
          <w:color w:val="000000"/>
        </w:rPr>
        <w:t> </w:t>
      </w:r>
      <w:hyperlink r:id="rId10" w:history="1">
        <w:r w:rsidRPr="00E13A74">
          <w:rPr>
            <w:rStyle w:val="Emphasis"/>
            <w:rFonts w:ascii="Arial" w:hAnsi="Arial"/>
            <w:color w:val="0033CC"/>
          </w:rPr>
          <w:t>Insurance (Vehicle) Act</w:t>
        </w:r>
      </w:hyperlink>
      <w:r w:rsidRPr="00E13A74">
        <w:rPr>
          <w:rFonts w:ascii="Arial" w:hAnsi="Arial"/>
          <w:color w:val="000000"/>
        </w:rPr>
        <w:t>.</w:t>
      </w:r>
    </w:p>
    <w:p w14:paraId="5A4D2852" w14:textId="77777777" w:rsidR="003F6E0D" w:rsidRPr="00E13A74" w:rsidRDefault="003F6E0D" w:rsidP="003F6E0D">
      <w:pPr>
        <w:pStyle w:val="sub"/>
        <w:shd w:val="clear" w:color="auto" w:fill="FFFFFF"/>
        <w:spacing w:before="120" w:beforeAutospacing="0" w:after="0" w:afterAutospacing="0"/>
        <w:ind w:left="1464"/>
        <w:rPr>
          <w:rFonts w:ascii="Arial" w:hAnsi="Arial"/>
          <w:color w:val="000000"/>
        </w:rPr>
      </w:pPr>
      <w:bookmarkStart w:id="96" w:name="d2e10961"/>
      <w:bookmarkEnd w:id="96"/>
      <w:r w:rsidRPr="00E13A74">
        <w:rPr>
          <w:rFonts w:ascii="Arial" w:hAnsi="Arial"/>
          <w:color w:val="000000"/>
        </w:rPr>
        <w:t>(2) Nothing in this section relieves a person deemed to be the agent or servant of the owner or lessee and to be driving or operating the motor vehicle in the course of his or her employment from the liability for such loss or damage.</w:t>
      </w:r>
    </w:p>
    <w:p w14:paraId="65A77120" w14:textId="77777777" w:rsidR="003F6E0D" w:rsidRPr="00E13A74" w:rsidRDefault="003F6E0D" w:rsidP="003F6E0D">
      <w:pPr>
        <w:pStyle w:val="def"/>
        <w:shd w:val="clear" w:color="auto" w:fill="FFFFFF"/>
        <w:spacing w:before="168" w:beforeAutospacing="0" w:after="168" w:afterAutospacing="0"/>
        <w:ind w:left="1896"/>
        <w:rPr>
          <w:rFonts w:ascii="Arial" w:hAnsi="Arial"/>
          <w:color w:val="000000"/>
        </w:rPr>
      </w:pPr>
      <w:bookmarkStart w:id="97" w:name="d2e10970"/>
      <w:bookmarkEnd w:id="97"/>
      <w:r w:rsidRPr="00E13A74">
        <w:rPr>
          <w:rStyle w:val="Strong"/>
          <w:rFonts w:ascii="Arial" w:hAnsi="Arial"/>
          <w:color w:val="000000"/>
        </w:rPr>
        <w:t>"owner"</w:t>
      </w:r>
      <w:r w:rsidRPr="00E13A74">
        <w:rPr>
          <w:rStyle w:val="apple-converted-space"/>
          <w:rFonts w:ascii="Arial" w:hAnsi="Arial"/>
          <w:color w:val="000000"/>
        </w:rPr>
        <w:t> </w:t>
      </w:r>
      <w:r w:rsidRPr="00E13A74">
        <w:rPr>
          <w:rFonts w:ascii="Arial" w:hAnsi="Arial"/>
          <w:color w:val="000000"/>
        </w:rPr>
        <w:t> </w:t>
      </w:r>
    </w:p>
    <w:p w14:paraId="63ABD647" w14:textId="77777777" w:rsidR="003F6E0D" w:rsidRPr="00E13A74" w:rsidRDefault="003F6E0D" w:rsidP="003F6E0D">
      <w:pPr>
        <w:pStyle w:val="para"/>
        <w:shd w:val="clear" w:color="auto" w:fill="FFFFFF"/>
        <w:spacing w:before="120" w:beforeAutospacing="0" w:after="0" w:afterAutospacing="0"/>
        <w:ind w:left="2640"/>
        <w:rPr>
          <w:rFonts w:ascii="Arial" w:hAnsi="Arial"/>
          <w:color w:val="000000"/>
        </w:rPr>
      </w:pPr>
      <w:bookmarkStart w:id="98" w:name="d2e11025"/>
      <w:bookmarkEnd w:id="98"/>
      <w:r w:rsidRPr="00E13A74">
        <w:rPr>
          <w:rFonts w:ascii="Arial" w:hAnsi="Arial"/>
          <w:color w:val="000000"/>
        </w:rPr>
        <w:t>(a) includes a purchaser of a motor vehicle who is in possession of the motor vehicle under a contract of conditional sale by which title to the motor vehicle remains in the seller, or the seller's assignee, until the purchaser takes title on full compliance with the contract,</w:t>
      </w:r>
    </w:p>
    <w:p w14:paraId="52485315" w14:textId="77777777" w:rsidR="003F6E0D" w:rsidRPr="00E13A74" w:rsidRDefault="003F6E0D" w:rsidP="003F6E0D">
      <w:pPr>
        <w:pStyle w:val="para"/>
        <w:shd w:val="clear" w:color="auto" w:fill="FFFFFF"/>
        <w:spacing w:before="120" w:beforeAutospacing="0" w:after="0" w:afterAutospacing="0"/>
        <w:ind w:left="2640"/>
        <w:rPr>
          <w:rFonts w:ascii="Arial" w:hAnsi="Arial"/>
          <w:color w:val="000000"/>
        </w:rPr>
      </w:pPr>
      <w:bookmarkStart w:id="99" w:name="d2e11034"/>
      <w:bookmarkEnd w:id="99"/>
      <w:r w:rsidRPr="00E13A74">
        <w:rPr>
          <w:rFonts w:ascii="Arial" w:hAnsi="Arial"/>
          <w:color w:val="000000"/>
        </w:rPr>
        <w:t>(b) if a purchaser of a motor vehicle is in possession of the motor vehicle, does not include the seller of that motor vehicle under a contract of conditional sale described in paragraph (a) or the assignee of that seller, and</w:t>
      </w:r>
    </w:p>
    <w:p w14:paraId="1AD4B433" w14:textId="7550B399" w:rsidR="003F6E0D" w:rsidRDefault="003F6E0D" w:rsidP="007030F5">
      <w:pPr>
        <w:pStyle w:val="para"/>
        <w:shd w:val="clear" w:color="auto" w:fill="FFFFFF"/>
        <w:spacing w:before="120" w:beforeAutospacing="0" w:after="0" w:afterAutospacing="0"/>
        <w:ind w:left="2640"/>
        <w:rPr>
          <w:rFonts w:ascii="Arial" w:hAnsi="Arial"/>
          <w:color w:val="000000"/>
        </w:rPr>
      </w:pPr>
      <w:bookmarkStart w:id="100" w:name="d2e11043"/>
      <w:bookmarkEnd w:id="100"/>
      <w:r w:rsidRPr="00E13A74">
        <w:rPr>
          <w:rFonts w:ascii="Arial" w:hAnsi="Arial"/>
          <w:color w:val="000000"/>
        </w:rPr>
        <w:t xml:space="preserve">(c) does not include a lessee of a motor vehicle who is in possession of the motor vehicle under an agreement in writing with the owner, whether or not the lessee may become its owner in compliance with the agreement. </w:t>
      </w:r>
    </w:p>
    <w:p w14:paraId="3406E43A" w14:textId="77777777" w:rsidR="007030F5" w:rsidRDefault="007030F5" w:rsidP="007030F5">
      <w:pPr>
        <w:pStyle w:val="para"/>
        <w:shd w:val="clear" w:color="auto" w:fill="FFFFFF"/>
        <w:spacing w:before="120" w:beforeAutospacing="0" w:after="0" w:afterAutospacing="0"/>
        <w:ind w:left="2640"/>
        <w:rPr>
          <w:rFonts w:ascii="Arial" w:hAnsi="Arial"/>
          <w:color w:val="000000"/>
        </w:rPr>
      </w:pPr>
    </w:p>
    <w:p w14:paraId="076E516D" w14:textId="77777777" w:rsidR="007030F5" w:rsidRDefault="007030F5" w:rsidP="007030F5">
      <w:pPr>
        <w:pStyle w:val="para"/>
        <w:shd w:val="clear" w:color="auto" w:fill="FFFFFF"/>
        <w:spacing w:before="120" w:beforeAutospacing="0" w:after="0" w:afterAutospacing="0"/>
        <w:ind w:left="2640"/>
        <w:rPr>
          <w:rFonts w:ascii="Arial" w:hAnsi="Arial"/>
          <w:color w:val="000000"/>
        </w:rPr>
      </w:pPr>
    </w:p>
    <w:p w14:paraId="2E367999" w14:textId="77777777" w:rsidR="007030F5" w:rsidRDefault="007030F5" w:rsidP="007030F5">
      <w:pPr>
        <w:pStyle w:val="para"/>
        <w:shd w:val="clear" w:color="auto" w:fill="FFFFFF"/>
        <w:spacing w:before="120" w:beforeAutospacing="0" w:after="0" w:afterAutospacing="0"/>
        <w:ind w:left="2640"/>
        <w:rPr>
          <w:rFonts w:ascii="Arial" w:hAnsi="Arial"/>
          <w:color w:val="000000"/>
        </w:rPr>
      </w:pPr>
    </w:p>
    <w:p w14:paraId="09DDB9A8" w14:textId="77777777" w:rsidR="007030F5" w:rsidRPr="007030F5" w:rsidRDefault="007030F5" w:rsidP="007030F5">
      <w:pPr>
        <w:pStyle w:val="para"/>
        <w:shd w:val="clear" w:color="auto" w:fill="FFFFFF"/>
        <w:spacing w:before="120" w:beforeAutospacing="0" w:after="0" w:afterAutospacing="0"/>
        <w:ind w:left="2640"/>
        <w:rPr>
          <w:rFonts w:ascii="Arial" w:hAnsi="Arial"/>
          <w:color w:val="000000"/>
        </w:rPr>
      </w:pPr>
    </w:p>
    <w:p w14:paraId="7C682DC8" w14:textId="28ED0F11" w:rsidR="009F651E" w:rsidRDefault="001D2B00" w:rsidP="00172D77">
      <w:pPr>
        <w:pStyle w:val="Heading2"/>
      </w:pPr>
      <w:bookmarkStart w:id="101" w:name="_Toc353872798"/>
      <w:r>
        <w:t xml:space="preserve">2. </w:t>
      </w:r>
      <w:r w:rsidR="009F651E" w:rsidRPr="00E13A74">
        <w:t>Principle/Agent Relationship</w:t>
      </w:r>
      <w:r w:rsidR="00257E1C">
        <w:t xml:space="preserve"> – Question of Fact</w:t>
      </w:r>
      <w:bookmarkEnd w:id="101"/>
    </w:p>
    <w:p w14:paraId="0689DD6B" w14:textId="77777777" w:rsidR="00E70564" w:rsidRPr="00E70564" w:rsidRDefault="00E70564" w:rsidP="00E70564"/>
    <w:p w14:paraId="43F5C2B9" w14:textId="77777777" w:rsidR="004F1EE7" w:rsidRDefault="004F1EE7" w:rsidP="004F1EE7">
      <w:pPr>
        <w:pStyle w:val="ListParagraph"/>
        <w:numPr>
          <w:ilvl w:val="0"/>
          <w:numId w:val="173"/>
        </w:numPr>
        <w:rPr>
          <w:color w:val="000000" w:themeColor="text1"/>
        </w:rPr>
      </w:pPr>
      <w:r w:rsidRPr="00257E1C">
        <w:rPr>
          <w:b/>
          <w:color w:val="000000" w:themeColor="text1"/>
        </w:rPr>
        <w:t xml:space="preserve">Party 1 - </w:t>
      </w:r>
      <w:r w:rsidR="00D3122D" w:rsidRPr="00257E1C">
        <w:rPr>
          <w:b/>
          <w:color w:val="000000" w:themeColor="text1"/>
        </w:rPr>
        <w:t>Principal</w:t>
      </w:r>
      <w:r w:rsidR="00D3122D" w:rsidRPr="004F1EE7">
        <w:rPr>
          <w:color w:val="000000" w:themeColor="text1"/>
        </w:rPr>
        <w:t>, authorizing the other party,</w:t>
      </w:r>
    </w:p>
    <w:p w14:paraId="247F4A8F" w14:textId="77777777" w:rsidR="004F1EE7" w:rsidRDefault="004F1EE7" w:rsidP="004F1EE7">
      <w:pPr>
        <w:pStyle w:val="ListParagraph"/>
        <w:numPr>
          <w:ilvl w:val="0"/>
          <w:numId w:val="173"/>
        </w:numPr>
        <w:rPr>
          <w:color w:val="000000" w:themeColor="text1"/>
        </w:rPr>
      </w:pPr>
      <w:r w:rsidRPr="00257E1C">
        <w:rPr>
          <w:b/>
          <w:color w:val="000000" w:themeColor="text1"/>
        </w:rPr>
        <w:t>Party 2 – Agent</w:t>
      </w:r>
      <w:r>
        <w:rPr>
          <w:color w:val="000000" w:themeColor="text1"/>
        </w:rPr>
        <w:t>, acting on behalf of the principal</w:t>
      </w:r>
    </w:p>
    <w:p w14:paraId="2499EB32" w14:textId="253CDBA7" w:rsidR="00D3122D" w:rsidRPr="00257E1C" w:rsidRDefault="004F1EE7" w:rsidP="004F1EE7">
      <w:pPr>
        <w:pStyle w:val="ListParagraph"/>
        <w:numPr>
          <w:ilvl w:val="0"/>
          <w:numId w:val="173"/>
        </w:numPr>
        <w:rPr>
          <w:color w:val="660066"/>
        </w:rPr>
      </w:pPr>
      <w:r w:rsidRPr="00257E1C">
        <w:rPr>
          <w:color w:val="660066"/>
        </w:rPr>
        <w:t>P</w:t>
      </w:r>
      <w:r w:rsidR="00D3122D" w:rsidRPr="00257E1C">
        <w:rPr>
          <w:color w:val="660066"/>
        </w:rPr>
        <w:t xml:space="preserve">rincipal may become liable for an agent’s act even if the principal did not commit the act. </w:t>
      </w:r>
    </w:p>
    <w:p w14:paraId="3FE0A9F7" w14:textId="77777777" w:rsidR="00D3122D" w:rsidRPr="008C479A" w:rsidRDefault="00D3122D" w:rsidP="00D3122D">
      <w:pPr>
        <w:rPr>
          <w:color w:val="000000" w:themeColor="text1"/>
        </w:rPr>
      </w:pPr>
    </w:p>
    <w:p w14:paraId="0D21F39C" w14:textId="77777777" w:rsidR="00D81454" w:rsidRDefault="00D3122D" w:rsidP="00D3122D">
      <w:pPr>
        <w:rPr>
          <w:b/>
          <w:color w:val="000000" w:themeColor="text1"/>
          <w:highlight w:val="yellow"/>
        </w:rPr>
      </w:pPr>
      <w:r w:rsidRPr="004F1EE7">
        <w:rPr>
          <w:b/>
          <w:i/>
          <w:color w:val="000000" w:themeColor="text1"/>
          <w:highlight w:val="yellow"/>
        </w:rPr>
        <w:t>Bright &amp; Co v Kerr</w:t>
      </w:r>
    </w:p>
    <w:p w14:paraId="28E5498A" w14:textId="02ED72A5" w:rsidR="00D3122D" w:rsidRPr="00D81454" w:rsidRDefault="00D81454" w:rsidP="00D3122D">
      <w:pPr>
        <w:rPr>
          <w:color w:val="FF0000"/>
        </w:rPr>
      </w:pPr>
      <w:r w:rsidRPr="00D81454">
        <w:rPr>
          <w:color w:val="FF0000"/>
        </w:rPr>
        <w:t>M</w:t>
      </w:r>
      <w:r w:rsidR="00D3122D" w:rsidRPr="00D81454">
        <w:rPr>
          <w:color w:val="FF0000"/>
        </w:rPr>
        <w:t xml:space="preserve">ajority held that there was no vicarious liability because there was no employment relationship and the negligent act was found to be outside the agent’s responsibilities.  </w:t>
      </w:r>
    </w:p>
    <w:p w14:paraId="7F4300AE" w14:textId="77777777" w:rsidR="00D3122D" w:rsidRDefault="00D3122D" w:rsidP="00D3122D">
      <w:pPr>
        <w:rPr>
          <w:color w:val="000000" w:themeColor="text1"/>
        </w:rPr>
      </w:pPr>
    </w:p>
    <w:p w14:paraId="29F1ABA9" w14:textId="77777777" w:rsidR="00257E1C" w:rsidRPr="00257E1C" w:rsidRDefault="00257E1C" w:rsidP="00D3122D">
      <w:pPr>
        <w:rPr>
          <w:b/>
          <w:color w:val="000000" w:themeColor="text1"/>
        </w:rPr>
      </w:pPr>
      <w:r w:rsidRPr="00257E1C">
        <w:rPr>
          <w:b/>
          <w:color w:val="000000" w:themeColor="text1"/>
          <w:highlight w:val="yellow"/>
        </w:rPr>
        <w:t>Test for vicarious liability in Principle/Agent:</w:t>
      </w:r>
    </w:p>
    <w:p w14:paraId="487E1357" w14:textId="24C74202" w:rsidR="00D3122D" w:rsidRPr="008C479A" w:rsidRDefault="00257E1C" w:rsidP="00D3122D">
      <w:pPr>
        <w:rPr>
          <w:color w:val="000000" w:themeColor="text1"/>
        </w:rPr>
      </w:pPr>
      <w:r>
        <w:rPr>
          <w:color w:val="000000" w:themeColor="text1"/>
        </w:rPr>
        <w:t>W</w:t>
      </w:r>
      <w:r w:rsidR="00D3122D" w:rsidRPr="008C479A">
        <w:rPr>
          <w:color w:val="000000" w:themeColor="text1"/>
        </w:rPr>
        <w:t>hether an individual's work is a necessary and integral part of the business operation or merely accessory to it.</w:t>
      </w:r>
      <w:r>
        <w:rPr>
          <w:color w:val="000000" w:themeColor="text1"/>
        </w:rPr>
        <w:t xml:space="preserve"> </w:t>
      </w:r>
      <w:r w:rsidRPr="00257E1C">
        <w:rPr>
          <w:color w:val="0000FF"/>
        </w:rPr>
        <w:t>Kerr</w:t>
      </w:r>
    </w:p>
    <w:p w14:paraId="27B8BB76" w14:textId="77777777" w:rsidR="00D3122D" w:rsidRPr="008C479A" w:rsidRDefault="00D3122D" w:rsidP="00D3122D">
      <w:pPr>
        <w:rPr>
          <w:color w:val="000000" w:themeColor="text1"/>
        </w:rPr>
      </w:pPr>
    </w:p>
    <w:p w14:paraId="74FC62F3" w14:textId="09B32B86" w:rsidR="00D3122D" w:rsidRPr="00257E1C" w:rsidRDefault="00257E1C" w:rsidP="00D3122D">
      <w:pPr>
        <w:rPr>
          <w:b/>
          <w:color w:val="000000" w:themeColor="text1"/>
        </w:rPr>
      </w:pPr>
      <w:r w:rsidRPr="00257E1C">
        <w:rPr>
          <w:b/>
          <w:color w:val="000000" w:themeColor="text1"/>
        </w:rPr>
        <w:t>D</w:t>
      </w:r>
      <w:r w:rsidR="00D3122D" w:rsidRPr="00257E1C">
        <w:rPr>
          <w:b/>
          <w:color w:val="000000" w:themeColor="text1"/>
        </w:rPr>
        <w:t xml:space="preserve">issent in </w:t>
      </w:r>
      <w:r w:rsidRPr="00257E1C">
        <w:rPr>
          <w:b/>
          <w:color w:val="000000" w:themeColor="text1"/>
        </w:rPr>
        <w:t xml:space="preserve">Kerr </w:t>
      </w:r>
      <w:r w:rsidR="00D3122D" w:rsidRPr="00257E1C">
        <w:rPr>
          <w:b/>
          <w:color w:val="000000" w:themeColor="text1"/>
        </w:rPr>
        <w:t>outlines considerations in generally assessing vicarious liability in a principal-agent relationship:</w:t>
      </w:r>
    </w:p>
    <w:p w14:paraId="116CF041" w14:textId="77777777" w:rsidR="00D3122D" w:rsidRPr="008C479A" w:rsidRDefault="00D3122D" w:rsidP="00D3122D">
      <w:pPr>
        <w:rPr>
          <w:color w:val="000000" w:themeColor="text1"/>
        </w:rPr>
      </w:pPr>
    </w:p>
    <w:p w14:paraId="1B49975A" w14:textId="77777777" w:rsidR="00D3122D" w:rsidRPr="008C479A" w:rsidRDefault="00D3122D" w:rsidP="00D55012">
      <w:pPr>
        <w:numPr>
          <w:ilvl w:val="0"/>
          <w:numId w:val="131"/>
        </w:numPr>
        <w:rPr>
          <w:color w:val="000000" w:themeColor="text1"/>
        </w:rPr>
      </w:pPr>
      <w:r w:rsidRPr="008C479A">
        <w:rPr>
          <w:color w:val="000000" w:themeColor="text1"/>
        </w:rPr>
        <w:t xml:space="preserve">Was the Agent’s act(s) committed within the scope of the agency?  If </w:t>
      </w:r>
      <w:r w:rsidRPr="008C479A">
        <w:rPr>
          <w:color w:val="000000" w:themeColor="text1"/>
          <w:u w:val="single"/>
        </w:rPr>
        <w:t>not</w:t>
      </w:r>
      <w:r w:rsidRPr="008C479A">
        <w:rPr>
          <w:color w:val="000000" w:themeColor="text1"/>
        </w:rPr>
        <w:t>, did the Principal expressly authorize the act(s) or did the Principal subsequently adopt them for his/her own use or benefit?</w:t>
      </w:r>
    </w:p>
    <w:p w14:paraId="714011D6" w14:textId="14E17873" w:rsidR="00D3122D" w:rsidRPr="008C479A" w:rsidRDefault="00D3122D" w:rsidP="00D55012">
      <w:pPr>
        <w:numPr>
          <w:ilvl w:val="0"/>
          <w:numId w:val="131"/>
        </w:numPr>
        <w:rPr>
          <w:color w:val="000000" w:themeColor="text1"/>
        </w:rPr>
      </w:pPr>
      <w:r w:rsidRPr="008C479A">
        <w:rPr>
          <w:color w:val="000000" w:themeColor="text1"/>
        </w:rPr>
        <w:t>Was the offense incidental to, or of same general nature as, responsibilities agent is authorized to perform?</w:t>
      </w:r>
    </w:p>
    <w:p w14:paraId="41F93D25" w14:textId="77777777" w:rsidR="00D3122D" w:rsidRPr="008C479A" w:rsidRDefault="00D3122D" w:rsidP="00D3122D">
      <w:pPr>
        <w:rPr>
          <w:color w:val="000000" w:themeColor="text1"/>
        </w:rPr>
      </w:pPr>
    </w:p>
    <w:p w14:paraId="4FDA1519" w14:textId="6806EBAF" w:rsidR="009F651E" w:rsidRPr="00AA6114" w:rsidRDefault="00D3122D" w:rsidP="005A7EC8">
      <w:pPr>
        <w:rPr>
          <w:b/>
          <w:color w:val="000000" w:themeColor="text1"/>
        </w:rPr>
      </w:pPr>
      <w:r w:rsidRPr="00257E1C">
        <w:rPr>
          <w:b/>
          <w:color w:val="000000" w:themeColor="text1"/>
        </w:rPr>
        <w:t xml:space="preserve">If the answer is yes to both those considerations, then it’s more likely vicarious liability can be applied.  </w:t>
      </w:r>
    </w:p>
    <w:p w14:paraId="7335BA1B" w14:textId="2304A928" w:rsidR="005A7EC8" w:rsidRPr="006F0E45" w:rsidRDefault="001D2B00" w:rsidP="00172D77">
      <w:pPr>
        <w:pStyle w:val="Heading2"/>
      </w:pPr>
      <w:bookmarkStart w:id="102" w:name="_Toc353872799"/>
      <w:r>
        <w:t xml:space="preserve">3. </w:t>
      </w:r>
      <w:r w:rsidR="005A7EC8" w:rsidRPr="006F0E45">
        <w:t>Master-Servant Relationship</w:t>
      </w:r>
      <w:r w:rsidR="004F1EE7">
        <w:t xml:space="preserve"> (Employer/Employee)</w:t>
      </w:r>
      <w:bookmarkEnd w:id="102"/>
    </w:p>
    <w:p w14:paraId="2F6B93F5" w14:textId="77777777" w:rsidR="006F0E45" w:rsidRPr="007649D5" w:rsidRDefault="006F0E45" w:rsidP="005A7EC8"/>
    <w:p w14:paraId="6F3192B2" w14:textId="7FC6C85D" w:rsidR="005A7EC8" w:rsidRPr="00D33110" w:rsidRDefault="00355C43" w:rsidP="006F0E45">
      <w:pPr>
        <w:rPr>
          <w:b/>
        </w:rPr>
      </w:pPr>
      <w:r w:rsidRPr="00D33110">
        <w:rPr>
          <w:b/>
          <w:highlight w:val="yellow"/>
        </w:rPr>
        <w:t>Solomon</w:t>
      </w:r>
      <w:r w:rsidR="00D33110" w:rsidRPr="00D33110">
        <w:rPr>
          <w:b/>
          <w:highlight w:val="yellow"/>
        </w:rPr>
        <w:t xml:space="preserve"> Rule: E</w:t>
      </w:r>
      <w:r w:rsidR="005A7EC8" w:rsidRPr="00D33110">
        <w:rPr>
          <w:b/>
          <w:highlight w:val="yellow"/>
        </w:rPr>
        <w:t xml:space="preserve">mployers </w:t>
      </w:r>
      <w:r w:rsidR="00D33110" w:rsidRPr="00D33110">
        <w:rPr>
          <w:b/>
          <w:highlight w:val="yellow"/>
        </w:rPr>
        <w:t>Held Vicariously L</w:t>
      </w:r>
      <w:r w:rsidR="005A7EC8" w:rsidRPr="00D33110">
        <w:rPr>
          <w:b/>
          <w:highlight w:val="yellow"/>
        </w:rPr>
        <w:t xml:space="preserve">iable in 2 </w:t>
      </w:r>
      <w:r w:rsidR="00D33110" w:rsidRPr="00D33110">
        <w:rPr>
          <w:b/>
          <w:highlight w:val="yellow"/>
        </w:rPr>
        <w:t>S</w:t>
      </w:r>
      <w:r w:rsidR="005A7EC8" w:rsidRPr="00D33110">
        <w:rPr>
          <w:b/>
          <w:highlight w:val="yellow"/>
        </w:rPr>
        <w:t>ituations</w:t>
      </w:r>
      <w:r w:rsidR="004B00B3">
        <w:rPr>
          <w:b/>
        </w:rPr>
        <w:t xml:space="preserve"> </w:t>
      </w:r>
      <w:r w:rsidR="004B00B3" w:rsidRPr="004B00B3">
        <w:rPr>
          <w:b/>
          <w:color w:val="0000FF"/>
        </w:rPr>
        <w:t>Kerr</w:t>
      </w:r>
    </w:p>
    <w:p w14:paraId="3C8248D5" w14:textId="77777777" w:rsidR="00355C43" w:rsidRPr="00172D77" w:rsidRDefault="00355C43" w:rsidP="006F0E45">
      <w:pPr>
        <w:rPr>
          <w:b/>
        </w:rPr>
      </w:pPr>
    </w:p>
    <w:p w14:paraId="606C102B" w14:textId="77777777" w:rsidR="00AA6114" w:rsidRPr="00AA6114" w:rsidRDefault="005A7EC8" w:rsidP="00AA6114">
      <w:pPr>
        <w:pStyle w:val="ListParagraph"/>
        <w:numPr>
          <w:ilvl w:val="0"/>
          <w:numId w:val="176"/>
        </w:numPr>
        <w:rPr>
          <w:b/>
        </w:rPr>
      </w:pPr>
      <w:r w:rsidRPr="00C50DEC">
        <w:rPr>
          <w:b/>
          <w:highlight w:val="yellow"/>
        </w:rPr>
        <w:t>Employee acts</w:t>
      </w:r>
      <w:r w:rsidR="00AA6114" w:rsidRPr="00C50DEC">
        <w:rPr>
          <w:b/>
          <w:highlight w:val="yellow"/>
        </w:rPr>
        <w:t xml:space="preserve"> authorized by the employer</w:t>
      </w:r>
      <w:r w:rsidR="00AA6114" w:rsidRPr="00AA6114">
        <w:rPr>
          <w:b/>
        </w:rPr>
        <w:t xml:space="preserve">, </w:t>
      </w:r>
    </w:p>
    <w:p w14:paraId="067BD44D" w14:textId="77777777" w:rsidR="00AA6114" w:rsidRPr="00847F60" w:rsidRDefault="00AA6114" w:rsidP="00AA6114">
      <w:pPr>
        <w:pStyle w:val="ListParagraph"/>
        <w:numPr>
          <w:ilvl w:val="0"/>
          <w:numId w:val="174"/>
        </w:numPr>
        <w:rPr>
          <w:color w:val="000000" w:themeColor="text1"/>
        </w:rPr>
      </w:pPr>
      <w:r w:rsidRPr="00847F60">
        <w:rPr>
          <w:color w:val="000000" w:themeColor="text1"/>
        </w:rPr>
        <w:t xml:space="preserve">If not, then the employee has not acted in the scope of his employment and the employer will not be liable. </w:t>
      </w:r>
    </w:p>
    <w:p w14:paraId="5DC3D8AA" w14:textId="11C22F94" w:rsidR="00AA6114" w:rsidRPr="00AA6114" w:rsidRDefault="00AA6114" w:rsidP="00AA6114">
      <w:pPr>
        <w:pStyle w:val="ListParagraph"/>
        <w:numPr>
          <w:ilvl w:val="0"/>
          <w:numId w:val="174"/>
        </w:numPr>
        <w:rPr>
          <w:color w:val="000000" w:themeColor="text1"/>
        </w:rPr>
      </w:pPr>
      <w:r w:rsidRPr="00847F60">
        <w:rPr>
          <w:color w:val="000000" w:themeColor="text1"/>
        </w:rPr>
        <w:t xml:space="preserve">If, however, the conduct was authorized, vicarious liability will be imposed </w:t>
      </w:r>
      <w:r w:rsidRPr="00847F60">
        <w:rPr>
          <w:color w:val="000000" w:themeColor="text1"/>
          <w:u w:val="single"/>
        </w:rPr>
        <w:t>even if</w:t>
      </w:r>
      <w:r w:rsidRPr="00847F60">
        <w:rPr>
          <w:color w:val="000000" w:themeColor="text1"/>
        </w:rPr>
        <w:t xml:space="preserve"> the conduct was done in an unauthorized </w:t>
      </w:r>
      <w:r w:rsidRPr="00847F60">
        <w:rPr>
          <w:color w:val="000000" w:themeColor="text1"/>
          <w:u w:val="single"/>
        </w:rPr>
        <w:t>manner</w:t>
      </w:r>
      <w:r w:rsidRPr="00847F60">
        <w:rPr>
          <w:color w:val="000000" w:themeColor="text1"/>
        </w:rPr>
        <w:t xml:space="preserve">. </w:t>
      </w:r>
    </w:p>
    <w:p w14:paraId="5BD59E4A" w14:textId="2CB53DA1" w:rsidR="005A7EC8" w:rsidRPr="007649D5" w:rsidRDefault="00AA6114" w:rsidP="00AA6114">
      <w:pPr>
        <w:ind w:left="720"/>
      </w:pPr>
      <w:r>
        <w:t>OR</w:t>
      </w:r>
    </w:p>
    <w:p w14:paraId="52321F46" w14:textId="77777777" w:rsidR="00C50DEC" w:rsidRDefault="00C50DEC" w:rsidP="00133FCF">
      <w:pPr>
        <w:pStyle w:val="ListParagraph"/>
        <w:numPr>
          <w:ilvl w:val="0"/>
          <w:numId w:val="176"/>
        </w:numPr>
        <w:rPr>
          <w:color w:val="000000" w:themeColor="text1"/>
        </w:rPr>
      </w:pPr>
      <w:r>
        <w:rPr>
          <w:b/>
          <w:color w:val="000000" w:themeColor="text1"/>
          <w:highlight w:val="yellow"/>
        </w:rPr>
        <w:t>E</w:t>
      </w:r>
      <w:r w:rsidR="00133FCF" w:rsidRPr="00133FCF">
        <w:rPr>
          <w:b/>
          <w:color w:val="000000" w:themeColor="text1"/>
          <w:highlight w:val="yellow"/>
        </w:rPr>
        <w:t>mployee’s tortious act fell “within the ambit of the risk” that the employer’s enterprise created or exacerbated</w:t>
      </w:r>
      <w:r w:rsidR="00133FCF" w:rsidRPr="00133FCF">
        <w:rPr>
          <w:color w:val="000000" w:themeColor="text1"/>
        </w:rPr>
        <w:t xml:space="preserve">. </w:t>
      </w:r>
    </w:p>
    <w:p w14:paraId="249495EE" w14:textId="42724149" w:rsidR="00133FCF" w:rsidRPr="00133FCF" w:rsidRDefault="00C50DEC" w:rsidP="00C50DEC">
      <w:pPr>
        <w:pStyle w:val="ListParagraph"/>
        <w:numPr>
          <w:ilvl w:val="0"/>
          <w:numId w:val="179"/>
        </w:numPr>
        <w:rPr>
          <w:color w:val="000000" w:themeColor="text1"/>
        </w:rPr>
      </w:pPr>
      <w:r>
        <w:rPr>
          <w:color w:val="000000" w:themeColor="text1"/>
        </w:rPr>
        <w:t>S</w:t>
      </w:r>
      <w:r w:rsidR="00133FCF" w:rsidRPr="00133FCF">
        <w:rPr>
          <w:color w:val="000000" w:themeColor="text1"/>
        </w:rPr>
        <w:t xml:space="preserve">trong connection between what the employer was asking the employee to do and the wrongful act.   </w:t>
      </w:r>
    </w:p>
    <w:p w14:paraId="6DB0E551" w14:textId="54815CD4" w:rsidR="005A7EC8" w:rsidRPr="007649D5" w:rsidRDefault="005A7EC8" w:rsidP="00133FCF">
      <w:pPr>
        <w:pStyle w:val="ListParagraph"/>
        <w:numPr>
          <w:ilvl w:val="0"/>
          <w:numId w:val="178"/>
        </w:numPr>
      </w:pPr>
      <w:r w:rsidRPr="007649D5">
        <w:t>For 2nd stage, 2 par</w:t>
      </w:r>
      <w:r w:rsidR="00C03E01">
        <w:t>t inquiry:</w:t>
      </w:r>
      <w:r w:rsidR="00B241BE">
        <w:br/>
      </w:r>
      <w:r w:rsidR="0060160D">
        <w:tab/>
      </w:r>
      <w:r w:rsidRPr="007649D5">
        <w:t xml:space="preserve">1) Look at existing precedent (must be really similar on facts)    </w:t>
      </w:r>
      <w:r w:rsidR="00B241BE">
        <w:br/>
      </w:r>
      <w:r w:rsidR="0060160D">
        <w:tab/>
      </w:r>
      <w:r w:rsidRPr="007649D5">
        <w:t xml:space="preserve">2) Look to policy – for application of strict liability </w:t>
      </w:r>
    </w:p>
    <w:p w14:paraId="3806E3A0" w14:textId="77777777" w:rsidR="006F0E45" w:rsidRDefault="006F0E45" w:rsidP="006F0E45"/>
    <w:p w14:paraId="4967A6B6" w14:textId="71AF8642" w:rsidR="00F82CCB" w:rsidRPr="003035D8" w:rsidRDefault="00F82CCB" w:rsidP="006F0E45">
      <w:pPr>
        <w:rPr>
          <w:b/>
          <w:color w:val="FF0000"/>
        </w:rPr>
      </w:pPr>
      <w:r w:rsidRPr="003035D8">
        <w:rPr>
          <w:b/>
          <w:color w:val="FF0000"/>
        </w:rPr>
        <w:t>Conditions</w:t>
      </w:r>
    </w:p>
    <w:p w14:paraId="28737DD8" w14:textId="237AB003" w:rsidR="00F82CCB" w:rsidRDefault="00F82CCB" w:rsidP="00D55012">
      <w:pPr>
        <w:pStyle w:val="ListParagraph"/>
        <w:numPr>
          <w:ilvl w:val="0"/>
          <w:numId w:val="130"/>
        </w:numPr>
      </w:pPr>
      <w:r w:rsidRPr="003035D8">
        <w:rPr>
          <w:b/>
        </w:rPr>
        <w:t>Must be an employer employee relationship</w:t>
      </w:r>
      <w:r>
        <w:t>:</w:t>
      </w:r>
    </w:p>
    <w:p w14:paraId="74090600" w14:textId="6FA0D6AB" w:rsidR="008A271E" w:rsidRDefault="008A271E" w:rsidP="00D55012">
      <w:pPr>
        <w:pStyle w:val="ListParagraph"/>
        <w:numPr>
          <w:ilvl w:val="1"/>
          <w:numId w:val="130"/>
        </w:numPr>
      </w:pPr>
      <w:r>
        <w:t>Problems: independent contractor relationship</w:t>
      </w:r>
      <w:r w:rsidR="00531DA3">
        <w:t xml:space="preserve"> – look at work contract, way work was being performed, </w:t>
      </w:r>
      <w:r w:rsidR="00531DA3">
        <w:rPr>
          <w:u w:val="single"/>
        </w:rPr>
        <w:t>degree of control that party who issued K has over K</w:t>
      </w:r>
      <w:r w:rsidR="00531DA3">
        <w:t xml:space="preserve">, </w:t>
      </w:r>
      <w:r w:rsidR="00964D9E">
        <w:t>how much control contractor has over their own work and how it is performed.</w:t>
      </w:r>
    </w:p>
    <w:p w14:paraId="69775EBF" w14:textId="29BDF31D" w:rsidR="00F82CCB" w:rsidRDefault="00F82CCB" w:rsidP="00D55012">
      <w:pPr>
        <w:pStyle w:val="ListParagraph"/>
        <w:numPr>
          <w:ilvl w:val="0"/>
          <w:numId w:val="130"/>
        </w:numPr>
      </w:pPr>
      <w:r w:rsidRPr="003035D8">
        <w:rPr>
          <w:b/>
        </w:rPr>
        <w:t xml:space="preserve">Tort committed during </w:t>
      </w:r>
      <w:r w:rsidR="006C1685" w:rsidRPr="003035D8">
        <w:rPr>
          <w:b/>
        </w:rPr>
        <w:t>scope</w:t>
      </w:r>
      <w:r w:rsidRPr="003035D8">
        <w:rPr>
          <w:b/>
        </w:rPr>
        <w:t xml:space="preserve"> of contract</w:t>
      </w:r>
      <w:r w:rsidR="0034518A">
        <w:t>:</w:t>
      </w:r>
    </w:p>
    <w:p w14:paraId="4F9F34EB" w14:textId="559E700D" w:rsidR="0034518A" w:rsidRDefault="0034518A" w:rsidP="00D55012">
      <w:pPr>
        <w:pStyle w:val="ListParagraph"/>
        <w:numPr>
          <w:ilvl w:val="1"/>
          <w:numId w:val="130"/>
        </w:numPr>
      </w:pPr>
      <w:r>
        <w:t>Were the work duties done in an authorized or unauthorized manner? (ie caring for kids)</w:t>
      </w:r>
    </w:p>
    <w:p w14:paraId="77246DE8" w14:textId="77777777" w:rsidR="0034518A" w:rsidRDefault="0034518A" w:rsidP="00775E87"/>
    <w:p w14:paraId="4C4DEEC7" w14:textId="59104564" w:rsidR="00775E87" w:rsidRPr="007E4C46" w:rsidRDefault="00775E87" w:rsidP="002C419D">
      <w:pPr>
        <w:tabs>
          <w:tab w:val="left" w:pos="2080"/>
        </w:tabs>
        <w:rPr>
          <w:color w:val="000000" w:themeColor="text1"/>
        </w:rPr>
      </w:pPr>
    </w:p>
    <w:p w14:paraId="1B65FBF3" w14:textId="77777777" w:rsidR="00905320" w:rsidRDefault="00905320" w:rsidP="00775E87">
      <w:pPr>
        <w:rPr>
          <w:color w:val="000000" w:themeColor="text1"/>
        </w:rPr>
      </w:pPr>
      <w:r w:rsidRPr="00CC3450">
        <w:rPr>
          <w:b/>
          <w:i/>
          <w:color w:val="0000FF"/>
        </w:rPr>
        <w:t>Bazley v C</w:t>
      </w:r>
      <w:r w:rsidRPr="002C419D">
        <w:rPr>
          <w:b/>
          <w:i/>
          <w:color w:val="0000FF"/>
        </w:rPr>
        <w:t>urry</w:t>
      </w:r>
      <w:r w:rsidRPr="002C419D">
        <w:rPr>
          <w:color w:val="0000FF"/>
        </w:rPr>
        <w:t xml:space="preserve"> </w:t>
      </w:r>
      <w:r w:rsidR="003A122E">
        <w:rPr>
          <w:color w:val="000000" w:themeColor="text1"/>
        </w:rPr>
        <w:t>E</w:t>
      </w:r>
      <w:r w:rsidR="00775E87" w:rsidRPr="00231DBB">
        <w:rPr>
          <w:color w:val="000000" w:themeColor="text1"/>
        </w:rPr>
        <w:t xml:space="preserve">mployer was found vicariously liable for the sexual assaults, since it had significantly increased the risk of harm to the plaintiff by allowing the employee long periods of unsupervised time with his victims in intimate situations (e.g., bathing). </w:t>
      </w:r>
    </w:p>
    <w:p w14:paraId="5C81ADD0" w14:textId="77777777" w:rsidR="00905320" w:rsidRDefault="00905320" w:rsidP="00775E87">
      <w:pPr>
        <w:rPr>
          <w:color w:val="000000" w:themeColor="text1"/>
        </w:rPr>
      </w:pPr>
    </w:p>
    <w:p w14:paraId="19EF7EA7" w14:textId="6D929BF1" w:rsidR="00775E87" w:rsidRPr="00CA456B" w:rsidRDefault="00905320" w:rsidP="00775E87">
      <w:pPr>
        <w:rPr>
          <w:color w:val="000000" w:themeColor="text1"/>
        </w:rPr>
      </w:pPr>
      <w:r w:rsidRPr="00CC3450">
        <w:rPr>
          <w:b/>
          <w:i/>
          <w:color w:val="0000FF"/>
        </w:rPr>
        <w:t>Jacobi v Griffiths</w:t>
      </w:r>
      <w:r w:rsidRPr="00E222C1">
        <w:rPr>
          <w:color w:val="000000" w:themeColor="text1"/>
        </w:rPr>
        <w:t xml:space="preserve">. </w:t>
      </w:r>
      <w:r w:rsidR="00775E87" w:rsidRPr="00231DBB">
        <w:rPr>
          <w:color w:val="000000" w:themeColor="text1"/>
        </w:rPr>
        <w:t xml:space="preserve">By contrast, no vicarious liability was imposed on the employer in </w:t>
      </w:r>
      <w:r w:rsidR="00775E87" w:rsidRPr="00231DBB">
        <w:rPr>
          <w:i/>
          <w:color w:val="000000" w:themeColor="text1"/>
        </w:rPr>
        <w:t>Jacobi</w:t>
      </w:r>
      <w:r w:rsidR="00775E87" w:rsidRPr="00231DBB">
        <w:rPr>
          <w:color w:val="000000" w:themeColor="text1"/>
        </w:rPr>
        <w:t>, as the employer's “enterprise” was fostering group recreational activities, mostly held in public, outdoor spaces. The employee had subverted those public activities to isolate victims from the group.</w:t>
      </w:r>
    </w:p>
    <w:p w14:paraId="13DA9B58" w14:textId="77777777" w:rsidR="00775E87" w:rsidRDefault="00775E87" w:rsidP="00775E87">
      <w:pPr>
        <w:rPr>
          <w:rFonts w:ascii="Braggadocio" w:hAnsi="Braggadocio"/>
          <w:color w:val="FF0000"/>
        </w:rPr>
      </w:pPr>
    </w:p>
    <w:p w14:paraId="75942219" w14:textId="77777777" w:rsidR="00A46ACE" w:rsidRDefault="00775E87" w:rsidP="00775E87">
      <w:pPr>
        <w:rPr>
          <w:color w:val="000000" w:themeColor="text1"/>
        </w:rPr>
      </w:pPr>
      <w:r w:rsidRPr="00CC3450">
        <w:rPr>
          <w:b/>
          <w:i/>
          <w:color w:val="0000FF"/>
        </w:rPr>
        <w:t>Blackwater v Plint</w:t>
      </w:r>
      <w:r w:rsidRPr="00683376">
        <w:rPr>
          <w:color w:val="000000" w:themeColor="text1"/>
        </w:rPr>
        <w:t xml:space="preserve">, reflects the nature of the Indian Residential School system, where the federal government and churches operated the schools in question and employed staff (p 382, note 61).  </w:t>
      </w:r>
    </w:p>
    <w:p w14:paraId="3A8EC9A9" w14:textId="5F9E703A" w:rsidR="00A46ACE" w:rsidRPr="00A46ACE" w:rsidRDefault="00775E87" w:rsidP="00A46ACE">
      <w:pPr>
        <w:pStyle w:val="ListParagraph"/>
        <w:numPr>
          <w:ilvl w:val="0"/>
          <w:numId w:val="178"/>
        </w:numPr>
        <w:ind w:left="709"/>
        <w:rPr>
          <w:color w:val="000000" w:themeColor="text1"/>
        </w:rPr>
      </w:pPr>
      <w:r w:rsidRPr="00A46ACE">
        <w:rPr>
          <w:b/>
          <w:color w:val="000000" w:themeColor="text1"/>
        </w:rPr>
        <w:t xml:space="preserve">Vicarious liability for church entities, who were held liable for sexual assault committed by employees of federal residential schools, was a critical factor </w:t>
      </w:r>
      <w:r w:rsidR="00061CC4">
        <w:rPr>
          <w:b/>
          <w:color w:val="000000" w:themeColor="text1"/>
        </w:rPr>
        <w:t>in the</w:t>
      </w:r>
      <w:r w:rsidRPr="00A46ACE">
        <w:rPr>
          <w:b/>
          <w:color w:val="000000" w:themeColor="text1"/>
        </w:rPr>
        <w:t xml:space="preserve"> Indian Reside</w:t>
      </w:r>
      <w:r w:rsidR="00061CC4">
        <w:rPr>
          <w:b/>
          <w:color w:val="000000" w:themeColor="text1"/>
        </w:rPr>
        <w:t>ntial School Settlement Agrmn</w:t>
      </w:r>
      <w:r w:rsidRPr="00A46ACE">
        <w:rPr>
          <w:b/>
          <w:color w:val="000000" w:themeColor="text1"/>
        </w:rPr>
        <w:t>t.</w:t>
      </w:r>
      <w:r w:rsidRPr="00A46ACE">
        <w:rPr>
          <w:color w:val="000000" w:themeColor="text1"/>
        </w:rPr>
        <w:t xml:space="preserve">  </w:t>
      </w:r>
    </w:p>
    <w:p w14:paraId="1185A408" w14:textId="33D2BCF9" w:rsidR="00775E87" w:rsidRPr="00A46ACE" w:rsidRDefault="00775E87" w:rsidP="00A46ACE">
      <w:pPr>
        <w:pStyle w:val="ListParagraph"/>
        <w:numPr>
          <w:ilvl w:val="0"/>
          <w:numId w:val="178"/>
        </w:numPr>
        <w:ind w:left="709"/>
        <w:rPr>
          <w:color w:val="000000" w:themeColor="text1"/>
        </w:rPr>
      </w:pPr>
      <w:r w:rsidRPr="00A46ACE">
        <w:rPr>
          <w:color w:val="000000" w:themeColor="text1"/>
        </w:rPr>
        <w:t>Some church entities were in danger of being bankrupted by ongoing litigation and the federal government felt increasing political pressure to proceed in settlement negotiations with plaintiffs.</w:t>
      </w:r>
    </w:p>
    <w:p w14:paraId="6608EA5C" w14:textId="77777777" w:rsidR="00905320" w:rsidRDefault="00905320" w:rsidP="006F0E45">
      <w:pPr>
        <w:rPr>
          <w:b/>
        </w:rPr>
      </w:pPr>
    </w:p>
    <w:p w14:paraId="1C84BF3D" w14:textId="77777777" w:rsidR="00E13A74" w:rsidRDefault="00E13A74" w:rsidP="00E13A74"/>
    <w:tbl>
      <w:tblPr>
        <w:tblStyle w:val="TableGrid"/>
        <w:tblW w:w="0" w:type="auto"/>
        <w:tblLook w:val="04A0" w:firstRow="1" w:lastRow="0" w:firstColumn="1" w:lastColumn="0" w:noHBand="0" w:noVBand="1"/>
      </w:tblPr>
      <w:tblGrid>
        <w:gridCol w:w="9734"/>
      </w:tblGrid>
      <w:tr w:rsidR="00D3122D" w:rsidRPr="00D3122D" w14:paraId="43A0EEBB" w14:textId="77777777" w:rsidTr="00F44892">
        <w:tc>
          <w:tcPr>
            <w:tcW w:w="9734" w:type="dxa"/>
            <w:shd w:val="clear" w:color="auto" w:fill="FFFF99"/>
          </w:tcPr>
          <w:p w14:paraId="5580A759" w14:textId="77777777" w:rsidR="00D3122D" w:rsidRPr="00D3122D" w:rsidRDefault="00D3122D" w:rsidP="00113758">
            <w:pPr>
              <w:pStyle w:val="Heading3"/>
            </w:pPr>
            <w:bookmarkStart w:id="103" w:name="_Toc353872800"/>
            <w:r w:rsidRPr="00D3122D">
              <w:t>Bazley v Curry</w:t>
            </w:r>
            <w:bookmarkEnd w:id="103"/>
          </w:p>
        </w:tc>
      </w:tr>
      <w:tr w:rsidR="00F44892" w:rsidRPr="00F44892" w14:paraId="6DCFE5E8" w14:textId="77777777" w:rsidTr="00AF33EA">
        <w:tblPrEx>
          <w:tblLook w:val="0000" w:firstRow="0" w:lastRow="0" w:firstColumn="0" w:lastColumn="0" w:noHBand="0" w:noVBand="0"/>
        </w:tblPrEx>
        <w:trPr>
          <w:trHeight w:val="7926"/>
        </w:trPr>
        <w:tc>
          <w:tcPr>
            <w:tcW w:w="9734" w:type="dxa"/>
          </w:tcPr>
          <w:tbl>
            <w:tblPr>
              <w:tblStyle w:val="TableGrid"/>
              <w:tblW w:w="0" w:type="auto"/>
              <w:tblLook w:val="04A0" w:firstRow="1" w:lastRow="0" w:firstColumn="1" w:lastColumn="0" w:noHBand="0" w:noVBand="1"/>
            </w:tblPr>
            <w:tblGrid>
              <w:gridCol w:w="9508"/>
            </w:tblGrid>
            <w:tr w:rsidR="00F44892" w:rsidRPr="00F44892" w14:paraId="32E855D0" w14:textId="77777777" w:rsidTr="003F0902">
              <w:trPr>
                <w:trHeight w:val="2337"/>
              </w:trPr>
              <w:tc>
                <w:tcPr>
                  <w:tcW w:w="9734" w:type="dxa"/>
                </w:tcPr>
                <w:p w14:paraId="31D07D07" w14:textId="77777777" w:rsidR="00F44892" w:rsidRPr="00F44892" w:rsidRDefault="00F44892" w:rsidP="003F0902">
                  <w:r w:rsidRPr="00F44892">
                    <w:rPr>
                      <w:b/>
                    </w:rPr>
                    <w:t>Facts</w:t>
                  </w:r>
                  <w:r w:rsidRPr="00F44892">
                    <w:t xml:space="preserve">: Curry had been abusing children in his care. Screening for hiring for Children’s Foundation. Missed that he was sexual predator. As soon as found out, fired him. </w:t>
                  </w:r>
                </w:p>
                <w:p w14:paraId="26594618" w14:textId="77777777" w:rsidR="00F44892" w:rsidRPr="00F44892" w:rsidRDefault="00F44892" w:rsidP="003F0902">
                  <w:r w:rsidRPr="00F44892">
                    <w:rPr>
                      <w:b/>
                    </w:rPr>
                    <w:t>BCSC</w:t>
                  </w:r>
                  <w:r w:rsidRPr="00F44892">
                    <w:t>: Salmond test employers are liable for employee torts, foundation found vicariously liable</w:t>
                  </w:r>
                </w:p>
                <w:p w14:paraId="49E2C44F" w14:textId="77777777" w:rsidR="00F44892" w:rsidRPr="00F44892" w:rsidRDefault="00F44892" w:rsidP="003F0902">
                  <w:r w:rsidRPr="00F44892">
                    <w:t>BCCA: was foundation vicariously liable for employees sexual assaults on employees?  If so, should NGOs be exempt</w:t>
                  </w:r>
                </w:p>
                <w:p w14:paraId="1B91F061" w14:textId="77777777" w:rsidR="00F44892" w:rsidRPr="00F44892" w:rsidRDefault="00F44892" w:rsidP="003F0902">
                  <w:r w:rsidRPr="00F44892">
                    <w:t>2</w:t>
                  </w:r>
                  <w:r w:rsidRPr="00F44892">
                    <w:rPr>
                      <w:vertAlign w:val="superscript"/>
                    </w:rPr>
                    <w:t>nd</w:t>
                  </w:r>
                  <w:r w:rsidRPr="00F44892">
                    <w:t xml:space="preserve"> test of Salmond</w:t>
                  </w:r>
                </w:p>
                <w:p w14:paraId="48BF7F5F" w14:textId="77777777" w:rsidR="00F44892" w:rsidRPr="00F44892" w:rsidRDefault="00F44892" w:rsidP="00D55012">
                  <w:pPr>
                    <w:pStyle w:val="ListParagraph"/>
                    <w:numPr>
                      <w:ilvl w:val="0"/>
                      <w:numId w:val="167"/>
                    </w:numPr>
                  </w:pPr>
                  <w:r w:rsidRPr="00F44892">
                    <w:t>Curry’s arguments – assaults were a mode of doing unauthorized tasks</w:t>
                  </w:r>
                </w:p>
                <w:p w14:paraId="758639F2" w14:textId="77777777" w:rsidR="00F44892" w:rsidRPr="00F44892" w:rsidRDefault="00F44892" w:rsidP="00D55012">
                  <w:pPr>
                    <w:pStyle w:val="ListParagraph"/>
                    <w:numPr>
                      <w:ilvl w:val="0"/>
                      <w:numId w:val="167"/>
                    </w:numPr>
                  </w:pPr>
                  <w:r w:rsidRPr="00F44892">
                    <w:t>Courts dismissed appeal. Holding the employer vicariously liable may cause employer to take preventive steps. Vicarious liability t</w:t>
                  </w:r>
                </w:p>
                <w:p w14:paraId="396A0255" w14:textId="77777777" w:rsidR="00F44892" w:rsidRPr="00F44892" w:rsidRDefault="00F44892" w:rsidP="003F0902">
                  <w:r w:rsidRPr="00F44892">
                    <w:t>SCC also examined in Blackwater, leaded towards policy considerations, imposing shared vicarious liability between fed govt and churches. Looks at Creation of Risk and Enhancement of Risk.  Was there a strong connection between what the employer asked the employee to do, and the wrongful act.</w:t>
                  </w:r>
                </w:p>
              </w:tc>
            </w:tr>
          </w:tbl>
          <w:p w14:paraId="72E282D4" w14:textId="77777777" w:rsidR="00F44892" w:rsidRPr="00F44892" w:rsidRDefault="00F44892" w:rsidP="003F0902"/>
          <w:p w14:paraId="76C1E657" w14:textId="77777777" w:rsidR="00F44892" w:rsidRPr="00F44892" w:rsidRDefault="00F44892" w:rsidP="003F0902">
            <w:r w:rsidRPr="00F44892">
              <w:rPr>
                <w:b/>
              </w:rPr>
              <w:t>Decision</w:t>
            </w:r>
            <w:r w:rsidRPr="00F44892">
              <w:t>:  YES foundation was vicariously liable because they increased risk by allowing long periods of unsupervised time with children in intimate situations like bathing and dressing.</w:t>
            </w:r>
          </w:p>
          <w:p w14:paraId="07AE8408" w14:textId="77777777" w:rsidR="00F44892" w:rsidRPr="00F44892" w:rsidRDefault="00F44892" w:rsidP="003F0902">
            <w:r w:rsidRPr="00F44892">
              <w:rPr>
                <w:b/>
              </w:rPr>
              <w:t>Reasons</w:t>
            </w:r>
            <w:r w:rsidRPr="00F44892">
              <w:t>:</w:t>
            </w:r>
          </w:p>
          <w:p w14:paraId="4D0BD416" w14:textId="77777777" w:rsidR="00F44892" w:rsidRPr="00BB2DD2" w:rsidRDefault="00F44892" w:rsidP="00D55012">
            <w:pPr>
              <w:pStyle w:val="ListParagraph"/>
              <w:numPr>
                <w:ilvl w:val="0"/>
                <w:numId w:val="71"/>
              </w:numPr>
              <w:rPr>
                <w:b/>
              </w:rPr>
            </w:pPr>
            <w:r w:rsidRPr="00BB2DD2">
              <w:rPr>
                <w:b/>
              </w:rPr>
              <w:t>No actual fault, but foundation still liable – created high risk situation</w:t>
            </w:r>
          </w:p>
          <w:p w14:paraId="59D43E23" w14:textId="77777777" w:rsidR="00F44892" w:rsidRPr="00BB2DD2" w:rsidRDefault="00F44892" w:rsidP="00D55012">
            <w:pPr>
              <w:pStyle w:val="ListParagraph"/>
              <w:numPr>
                <w:ilvl w:val="0"/>
                <w:numId w:val="71"/>
              </w:numPr>
              <w:rPr>
                <w:b/>
                <w:highlight w:val="yellow"/>
              </w:rPr>
            </w:pPr>
            <w:r w:rsidRPr="00BB2DD2">
              <w:rPr>
                <w:b/>
                <w:highlight w:val="yellow"/>
              </w:rPr>
              <w:t>Policy reasons – students should still be able to get compensation</w:t>
            </w:r>
          </w:p>
          <w:p w14:paraId="3E609F01" w14:textId="77777777" w:rsidR="00F44892" w:rsidRPr="00BB2DD2" w:rsidRDefault="00F44892" w:rsidP="00D55012">
            <w:pPr>
              <w:pStyle w:val="ListParagraph"/>
              <w:numPr>
                <w:ilvl w:val="0"/>
                <w:numId w:val="71"/>
              </w:numPr>
              <w:rPr>
                <w:b/>
              </w:rPr>
            </w:pPr>
            <w:r w:rsidRPr="00BB2DD2">
              <w:rPr>
                <w:b/>
              </w:rPr>
              <w:t xml:space="preserve">Corrective justice – victims in vulnerable population </w:t>
            </w:r>
          </w:p>
          <w:p w14:paraId="1BC0BE7C" w14:textId="77777777" w:rsidR="00F44892" w:rsidRPr="00F44892" w:rsidRDefault="00F44892" w:rsidP="00D55012">
            <w:pPr>
              <w:pStyle w:val="ListParagraph"/>
              <w:numPr>
                <w:ilvl w:val="0"/>
                <w:numId w:val="71"/>
              </w:numPr>
            </w:pPr>
            <w:r w:rsidRPr="00F44892">
              <w:t>Conduct is so extreme that doesn’t matter if they weren’t at vault – should be liable</w:t>
            </w:r>
          </w:p>
          <w:p w14:paraId="4C585BB6" w14:textId="77777777" w:rsidR="00F44892" w:rsidRPr="00F44892" w:rsidRDefault="00F44892" w:rsidP="00D55012">
            <w:pPr>
              <w:pStyle w:val="ListParagraph"/>
              <w:numPr>
                <w:ilvl w:val="0"/>
                <w:numId w:val="71"/>
              </w:numPr>
            </w:pPr>
            <w:r w:rsidRPr="00F44892">
              <w:t>Employer created risk by hiring people to work with children, leaving them alone</w:t>
            </w:r>
          </w:p>
          <w:p w14:paraId="74C32596" w14:textId="77777777" w:rsidR="00F44892" w:rsidRPr="00F44892" w:rsidRDefault="00F44892" w:rsidP="00D55012">
            <w:pPr>
              <w:pStyle w:val="ListParagraph"/>
              <w:numPr>
                <w:ilvl w:val="0"/>
                <w:numId w:val="71"/>
              </w:numPr>
            </w:pPr>
            <w:r w:rsidRPr="00BB2DD2">
              <w:rPr>
                <w:b/>
                <w:highlight w:val="yellow"/>
              </w:rPr>
              <w:t>Policy considerations</w:t>
            </w:r>
            <w:r w:rsidRPr="00F44892">
              <w:t>:</w:t>
            </w:r>
          </w:p>
          <w:p w14:paraId="7D85EED7" w14:textId="77777777" w:rsidR="00F44892" w:rsidRPr="00F44892" w:rsidRDefault="00F44892" w:rsidP="00D55012">
            <w:pPr>
              <w:pStyle w:val="ListParagraph"/>
              <w:numPr>
                <w:ilvl w:val="1"/>
                <w:numId w:val="71"/>
              </w:numPr>
              <w:ind w:left="1440"/>
            </w:pPr>
            <w:r w:rsidRPr="00F44892">
              <w:t>Provide just and practical remedy</w:t>
            </w:r>
          </w:p>
          <w:p w14:paraId="162897FB" w14:textId="77777777" w:rsidR="00F44892" w:rsidRPr="00F44892" w:rsidRDefault="00F44892" w:rsidP="00D55012">
            <w:pPr>
              <w:pStyle w:val="ListParagraph"/>
              <w:numPr>
                <w:ilvl w:val="1"/>
                <w:numId w:val="71"/>
              </w:numPr>
              <w:ind w:left="1440"/>
            </w:pPr>
            <w:r w:rsidRPr="00F44892">
              <w:t>Effective compensation – deeper pockets</w:t>
            </w:r>
          </w:p>
          <w:p w14:paraId="2E5B44FD" w14:textId="77777777" w:rsidR="00F44892" w:rsidRPr="00F44892" w:rsidRDefault="00F44892" w:rsidP="00D55012">
            <w:pPr>
              <w:pStyle w:val="ListParagraph"/>
              <w:numPr>
                <w:ilvl w:val="0"/>
                <w:numId w:val="71"/>
              </w:numPr>
              <w:rPr>
                <w:b/>
              </w:rPr>
            </w:pPr>
            <w:r w:rsidRPr="00F44892">
              <w:rPr>
                <w:b/>
              </w:rPr>
              <w:t>Approach to adopt:</w:t>
            </w:r>
          </w:p>
          <w:p w14:paraId="7E72585A" w14:textId="77777777" w:rsidR="00F44892" w:rsidRPr="00F44892" w:rsidRDefault="00F44892" w:rsidP="00D55012">
            <w:pPr>
              <w:pStyle w:val="ListParagraph"/>
              <w:numPr>
                <w:ilvl w:val="0"/>
                <w:numId w:val="74"/>
              </w:numPr>
              <w:ind w:left="1800"/>
            </w:pPr>
            <w:r w:rsidRPr="00F44892">
              <w:t xml:space="preserve">Courts should be open about what they are doing  </w:t>
            </w:r>
          </w:p>
          <w:p w14:paraId="03B4689D" w14:textId="77777777" w:rsidR="00F44892" w:rsidRPr="00F44892" w:rsidRDefault="00F44892" w:rsidP="00D55012">
            <w:pPr>
              <w:pStyle w:val="ListParagraph"/>
              <w:numPr>
                <w:ilvl w:val="0"/>
                <w:numId w:val="74"/>
              </w:numPr>
              <w:ind w:left="1800"/>
            </w:pPr>
            <w:r w:rsidRPr="00F44892">
              <w:t>Don’t require concrete proof – is wrongful act sufficiently connected to conduct authorized by employer</w:t>
            </w:r>
          </w:p>
          <w:p w14:paraId="3B1E0283" w14:textId="77777777" w:rsidR="00F44892" w:rsidRPr="00F44892" w:rsidRDefault="00F44892" w:rsidP="00D55012">
            <w:pPr>
              <w:pStyle w:val="ListParagraph"/>
              <w:numPr>
                <w:ilvl w:val="0"/>
                <w:numId w:val="74"/>
              </w:numPr>
              <w:ind w:left="1800"/>
            </w:pPr>
            <w:r w:rsidRPr="00F44892">
              <w:rPr>
                <w:b/>
              </w:rPr>
              <w:t>5 factors</w:t>
            </w:r>
            <w:r w:rsidRPr="00F44892">
              <w:t>:</w:t>
            </w:r>
          </w:p>
          <w:p w14:paraId="09532D44" w14:textId="77777777" w:rsidR="00F44892" w:rsidRPr="00F44892" w:rsidRDefault="00F44892" w:rsidP="00D55012">
            <w:pPr>
              <w:pStyle w:val="ListParagraph"/>
              <w:numPr>
                <w:ilvl w:val="2"/>
                <w:numId w:val="71"/>
              </w:numPr>
              <w:ind w:left="2160"/>
            </w:pPr>
            <w:r w:rsidRPr="00F44892">
              <w:t>Did employer afford employee opportunity to abuse power</w:t>
            </w:r>
          </w:p>
          <w:p w14:paraId="56FC3CBA" w14:textId="77777777" w:rsidR="00F44892" w:rsidRPr="00F44892" w:rsidRDefault="00F44892" w:rsidP="00D55012">
            <w:pPr>
              <w:pStyle w:val="ListParagraph"/>
              <w:numPr>
                <w:ilvl w:val="2"/>
                <w:numId w:val="71"/>
              </w:numPr>
              <w:ind w:left="2160"/>
            </w:pPr>
            <w:r w:rsidRPr="00F44892">
              <w:t>Extent to which the wrongful act furthered employer’s aim?</w:t>
            </w:r>
          </w:p>
          <w:p w14:paraId="25B2A029" w14:textId="77777777" w:rsidR="00F44892" w:rsidRPr="00F44892" w:rsidRDefault="00F44892" w:rsidP="00D55012">
            <w:pPr>
              <w:pStyle w:val="ListParagraph"/>
              <w:numPr>
                <w:ilvl w:val="2"/>
                <w:numId w:val="71"/>
              </w:numPr>
              <w:ind w:left="2160"/>
            </w:pPr>
            <w:r w:rsidRPr="00F44892">
              <w:t>Extent to which wrongful act related to friction, confrontation, or intimacy inherent in enterprise (ie childcare workers)</w:t>
            </w:r>
          </w:p>
          <w:p w14:paraId="50B710A5" w14:textId="77777777" w:rsidR="00F44892" w:rsidRPr="00F44892" w:rsidRDefault="00F44892" w:rsidP="00D55012">
            <w:pPr>
              <w:pStyle w:val="ListParagraph"/>
              <w:numPr>
                <w:ilvl w:val="2"/>
                <w:numId w:val="71"/>
              </w:numPr>
              <w:ind w:left="2160"/>
            </w:pPr>
            <w:r w:rsidRPr="00F44892">
              <w:t>Extent of power imbalance between employee/victim</w:t>
            </w:r>
          </w:p>
          <w:p w14:paraId="1A067C49" w14:textId="77777777" w:rsidR="00F44892" w:rsidRPr="00F44892" w:rsidRDefault="00F44892" w:rsidP="00D55012">
            <w:pPr>
              <w:pStyle w:val="ListParagraph"/>
              <w:numPr>
                <w:ilvl w:val="2"/>
                <w:numId w:val="71"/>
              </w:numPr>
              <w:ind w:left="2160"/>
            </w:pPr>
            <w:r w:rsidRPr="00F44892">
              <w:t xml:space="preserve">Vulnerability of victim to wrongful exercise of employer’s powers </w:t>
            </w:r>
          </w:p>
          <w:p w14:paraId="1630EBB9" w14:textId="05DAB70B" w:rsidR="00F44892" w:rsidRPr="00F44892" w:rsidRDefault="00F44892" w:rsidP="003F0902">
            <w:r w:rsidRPr="00F44892">
              <w:rPr>
                <w:b/>
              </w:rPr>
              <w:t>Contrast to Jacoby and Griffiths:</w:t>
            </w:r>
            <w:r w:rsidRPr="00F44892">
              <w:t xml:space="preserve"> no vicarious liability was found, employers enterprise was fostering group public activities – distinguished from Bazley where they were in private, isolated from the group</w:t>
            </w:r>
          </w:p>
        </w:tc>
      </w:tr>
    </w:tbl>
    <w:p w14:paraId="1D9E254A" w14:textId="77777777" w:rsidR="009F5D19" w:rsidRDefault="009F5D19" w:rsidP="005A7EC8">
      <w:pPr>
        <w:pStyle w:val="Heading3"/>
      </w:pPr>
    </w:p>
    <w:tbl>
      <w:tblPr>
        <w:tblStyle w:val="TableGrid"/>
        <w:tblW w:w="0" w:type="auto"/>
        <w:tblLook w:val="04A0" w:firstRow="1" w:lastRow="0" w:firstColumn="1" w:lastColumn="0" w:noHBand="0" w:noVBand="1"/>
      </w:tblPr>
      <w:tblGrid>
        <w:gridCol w:w="9734"/>
      </w:tblGrid>
      <w:tr w:rsidR="00636D16" w:rsidRPr="00636D16" w14:paraId="0643E239" w14:textId="77777777" w:rsidTr="00D44D5B">
        <w:tc>
          <w:tcPr>
            <w:tcW w:w="9734" w:type="dxa"/>
            <w:shd w:val="clear" w:color="auto" w:fill="FFFF99"/>
          </w:tcPr>
          <w:p w14:paraId="7C41E039" w14:textId="0A75ED5A" w:rsidR="00636D16" w:rsidRPr="00636D16" w:rsidRDefault="00636D16" w:rsidP="001908D1">
            <w:pPr>
              <w:pStyle w:val="Heading3"/>
            </w:pPr>
            <w:bookmarkStart w:id="104" w:name="_Toc353872801"/>
            <w:r w:rsidRPr="00636D16">
              <w:t>TG Bright v Kerr</w:t>
            </w:r>
            <w:r w:rsidR="00FF7670">
              <w:t xml:space="preserve"> * Employer/Employee vicarious liability</w:t>
            </w:r>
            <w:bookmarkEnd w:id="104"/>
          </w:p>
        </w:tc>
      </w:tr>
      <w:tr w:rsidR="00636D16" w:rsidRPr="00636D16" w14:paraId="3E87E75F" w14:textId="77777777" w:rsidTr="00B17719">
        <w:trPr>
          <w:trHeight w:val="841"/>
        </w:trPr>
        <w:tc>
          <w:tcPr>
            <w:tcW w:w="9734" w:type="dxa"/>
          </w:tcPr>
          <w:p w14:paraId="5B5500F6" w14:textId="0558F5D7" w:rsidR="00636D16" w:rsidRPr="00636D16" w:rsidRDefault="00636D16" w:rsidP="001908D1">
            <w:r w:rsidRPr="00636D16">
              <w:rPr>
                <w:b/>
              </w:rPr>
              <w:t>Facts</w:t>
            </w:r>
            <w:r w:rsidRPr="00636D16">
              <w:t>: Was D, a wine dealer, vicariously liable for negligence of its motorcycle deliveryman?</w:t>
            </w:r>
          </w:p>
          <w:p w14:paraId="6712CFDB" w14:textId="77777777" w:rsidR="00636D16" w:rsidRPr="00636D16" w:rsidRDefault="00636D16" w:rsidP="001908D1">
            <w:r w:rsidRPr="00636D16">
              <w:rPr>
                <w:b/>
              </w:rPr>
              <w:t>Principle</w:t>
            </w:r>
            <w:r w:rsidRPr="00636D16">
              <w:t>:</w:t>
            </w:r>
          </w:p>
          <w:p w14:paraId="57BCF360" w14:textId="77777777" w:rsidR="00636D16" w:rsidRPr="00636D16" w:rsidRDefault="00636D16" w:rsidP="00D55012">
            <w:pPr>
              <w:pStyle w:val="ListParagraph"/>
              <w:numPr>
                <w:ilvl w:val="0"/>
                <w:numId w:val="75"/>
              </w:numPr>
            </w:pPr>
            <w:r w:rsidRPr="00636D16">
              <w:t xml:space="preserve">Employer/principle will be found vicariously liable for conduct that is conducted within the course of agency </w:t>
            </w:r>
          </w:p>
          <w:p w14:paraId="06D19C85" w14:textId="77777777" w:rsidR="00636D16" w:rsidRPr="00636D16" w:rsidRDefault="00636D16" w:rsidP="00D55012">
            <w:pPr>
              <w:pStyle w:val="ListParagraph"/>
              <w:numPr>
                <w:ilvl w:val="0"/>
                <w:numId w:val="75"/>
              </w:numPr>
            </w:pPr>
            <w:r w:rsidRPr="00636D16">
              <w:t>Used a strict interpretation of employer/principal agent relationship</w:t>
            </w:r>
          </w:p>
          <w:p w14:paraId="326E4A59" w14:textId="77777777" w:rsidR="00636D16" w:rsidRPr="00636D16" w:rsidRDefault="00636D16" w:rsidP="00D55012">
            <w:pPr>
              <w:pStyle w:val="ListParagraph"/>
              <w:numPr>
                <w:ilvl w:val="0"/>
                <w:numId w:val="75"/>
              </w:numPr>
            </w:pPr>
            <w:r w:rsidRPr="00636D16">
              <w:t>SCC hasn’t always followed, can distinguish facts</w:t>
            </w:r>
          </w:p>
          <w:p w14:paraId="4E581596" w14:textId="5508C129" w:rsidR="00636D16" w:rsidRPr="00636D16" w:rsidRDefault="00636D16" w:rsidP="00D55012">
            <w:pPr>
              <w:pStyle w:val="ListParagraph"/>
              <w:numPr>
                <w:ilvl w:val="0"/>
                <w:numId w:val="75"/>
              </w:numPr>
            </w:pPr>
            <w:r w:rsidRPr="00636D16">
              <w:t>Case law tends to depend on the total relationship – dissent</w:t>
            </w:r>
          </w:p>
          <w:p w14:paraId="31ADEB0C" w14:textId="781EF95B" w:rsidR="00636D16" w:rsidRPr="004B00B3" w:rsidRDefault="00636D16" w:rsidP="00636D16">
            <w:pPr>
              <w:ind w:left="360"/>
              <w:rPr>
                <w:b/>
                <w:color w:val="0000FF"/>
              </w:rPr>
            </w:pPr>
            <w:r w:rsidRPr="004B00B3">
              <w:rPr>
                <w:b/>
                <w:color w:val="0000FF"/>
              </w:rPr>
              <w:t>If yes to both of these, more likely to be found vicariously liable:</w:t>
            </w:r>
          </w:p>
          <w:p w14:paraId="0EAC794B" w14:textId="77777777" w:rsidR="00636D16" w:rsidRPr="004B00B3" w:rsidRDefault="00636D16" w:rsidP="00D55012">
            <w:pPr>
              <w:pStyle w:val="ListParagraph"/>
              <w:numPr>
                <w:ilvl w:val="0"/>
                <w:numId w:val="129"/>
              </w:numPr>
              <w:rPr>
                <w:b/>
              </w:rPr>
            </w:pPr>
            <w:r w:rsidRPr="004B00B3">
              <w:rPr>
                <w:b/>
              </w:rPr>
              <w:t>Was the agents’ act committed within the scope of the agency?</w:t>
            </w:r>
          </w:p>
          <w:p w14:paraId="09B5EF3E" w14:textId="77777777" w:rsidR="00636D16" w:rsidRDefault="00636D16" w:rsidP="00D55012">
            <w:pPr>
              <w:pStyle w:val="ListParagraph"/>
              <w:numPr>
                <w:ilvl w:val="1"/>
                <w:numId w:val="75"/>
              </w:numPr>
            </w:pPr>
            <w:r w:rsidRPr="00636D16">
              <w:t>If not, did the principle expressly authorize the act or subsequently adopt it for their own use or benefit</w:t>
            </w:r>
          </w:p>
          <w:p w14:paraId="3DFD33C3" w14:textId="3CE3FDA3" w:rsidR="00636D16" w:rsidRPr="00636D16" w:rsidRDefault="00636D16" w:rsidP="00D55012">
            <w:pPr>
              <w:pStyle w:val="ListParagraph"/>
              <w:numPr>
                <w:ilvl w:val="0"/>
                <w:numId w:val="129"/>
              </w:numPr>
            </w:pPr>
            <w:r w:rsidRPr="004B00B3">
              <w:rPr>
                <w:b/>
              </w:rPr>
              <w:t>Was the offence incidental to or part of the same general acts the agent is authorized to perform</w:t>
            </w:r>
            <w:r>
              <w:t>?</w:t>
            </w:r>
          </w:p>
          <w:p w14:paraId="23A7CB75" w14:textId="77777777" w:rsidR="00636D16" w:rsidRPr="00636D16" w:rsidRDefault="00636D16" w:rsidP="001908D1">
            <w:pPr>
              <w:rPr>
                <w:b/>
              </w:rPr>
            </w:pPr>
            <w:r w:rsidRPr="00636D16">
              <w:rPr>
                <w:b/>
              </w:rPr>
              <w:t>Statute</w:t>
            </w:r>
          </w:p>
          <w:p w14:paraId="7735083D" w14:textId="77777777" w:rsidR="00636D16" w:rsidRPr="00636D16" w:rsidRDefault="00636D16" w:rsidP="00D55012">
            <w:pPr>
              <w:pStyle w:val="ListParagraph"/>
              <w:numPr>
                <w:ilvl w:val="0"/>
                <w:numId w:val="75"/>
              </w:numPr>
            </w:pPr>
            <w:r w:rsidRPr="00636D16">
              <w:t xml:space="preserve">Sometimes statutes will come in to ascribe vicarious liability </w:t>
            </w:r>
          </w:p>
          <w:p w14:paraId="4DB928A7" w14:textId="77777777" w:rsidR="00636D16" w:rsidRDefault="00636D16" w:rsidP="00D55012">
            <w:pPr>
              <w:pStyle w:val="ListParagraph"/>
              <w:numPr>
                <w:ilvl w:val="0"/>
                <w:numId w:val="75"/>
              </w:numPr>
            </w:pPr>
            <w:r w:rsidRPr="00636D16">
              <w:rPr>
                <w:i/>
              </w:rPr>
              <w:t xml:space="preserve">Highway Traffic Act </w:t>
            </w:r>
            <w:r w:rsidRPr="00636D16">
              <w:t>– owner of vehicle will be responsible for person driving it</w:t>
            </w:r>
          </w:p>
          <w:p w14:paraId="754A4D64" w14:textId="488A09F7" w:rsidR="00AF33EA" w:rsidRPr="00636D16" w:rsidRDefault="00AF33EA" w:rsidP="00AF33EA"/>
        </w:tc>
      </w:tr>
    </w:tbl>
    <w:p w14:paraId="2277741F" w14:textId="77777777" w:rsidR="00F60D6C" w:rsidRDefault="00F60D6C" w:rsidP="005A7EC8">
      <w:pPr>
        <w:pStyle w:val="Subtitle"/>
      </w:pPr>
    </w:p>
    <w:tbl>
      <w:tblPr>
        <w:tblStyle w:val="TableGrid"/>
        <w:tblW w:w="0" w:type="auto"/>
        <w:tblLook w:val="04A0" w:firstRow="1" w:lastRow="0" w:firstColumn="1" w:lastColumn="0" w:noHBand="0" w:noVBand="1"/>
      </w:tblPr>
      <w:tblGrid>
        <w:gridCol w:w="9734"/>
      </w:tblGrid>
      <w:tr w:rsidR="0061715A" w:rsidRPr="00636D16" w14:paraId="1A281508" w14:textId="77777777" w:rsidTr="009F1AC0">
        <w:tc>
          <w:tcPr>
            <w:tcW w:w="9734" w:type="dxa"/>
            <w:shd w:val="clear" w:color="auto" w:fill="FFFF99"/>
          </w:tcPr>
          <w:p w14:paraId="3ACE5F3A" w14:textId="0180E593" w:rsidR="0061715A" w:rsidRPr="00636D16" w:rsidRDefault="0061715A" w:rsidP="009F1AC0">
            <w:pPr>
              <w:pStyle w:val="Heading3"/>
            </w:pPr>
            <w:bookmarkStart w:id="105" w:name="_Toc353872802"/>
            <w:r>
              <w:t>Blackwater v Plint</w:t>
            </w:r>
            <w:r w:rsidR="00BE3946">
              <w:t xml:space="preserve"> * Applied Bazley/Curry</w:t>
            </w:r>
            <w:bookmarkEnd w:id="105"/>
          </w:p>
        </w:tc>
      </w:tr>
      <w:tr w:rsidR="0061715A" w:rsidRPr="00636D16" w14:paraId="1C125549" w14:textId="77777777" w:rsidTr="009F1AC0">
        <w:trPr>
          <w:trHeight w:val="841"/>
        </w:trPr>
        <w:tc>
          <w:tcPr>
            <w:tcW w:w="9734" w:type="dxa"/>
          </w:tcPr>
          <w:p w14:paraId="094A1173" w14:textId="31EBDC16" w:rsidR="00DD55AE" w:rsidRDefault="0061715A" w:rsidP="009F1AC0">
            <w:r w:rsidRPr="00636D16">
              <w:rPr>
                <w:b/>
              </w:rPr>
              <w:t>Facts</w:t>
            </w:r>
            <w:r w:rsidRPr="00636D16">
              <w:t xml:space="preserve">: </w:t>
            </w:r>
            <w:r w:rsidR="00DD55AE">
              <w:t xml:space="preserve">SCC in 2005 definitely recognized an employee may be employed by more than 1 entity. </w:t>
            </w:r>
          </w:p>
          <w:p w14:paraId="37A4A020" w14:textId="77777777" w:rsidR="0061715A" w:rsidRDefault="0061715A" w:rsidP="009F1AC0">
            <w:pPr>
              <w:rPr>
                <w:b/>
              </w:rPr>
            </w:pPr>
          </w:p>
          <w:p w14:paraId="4FA5EE39" w14:textId="5D467884" w:rsidR="0061715A" w:rsidRDefault="0061715A" w:rsidP="009F1AC0">
            <w:r>
              <w:rPr>
                <w:b/>
              </w:rPr>
              <w:t xml:space="preserve">Issue:  </w:t>
            </w:r>
            <w:r w:rsidR="00DD55AE">
              <w:t xml:space="preserve">Could the churches and govt be held </w:t>
            </w:r>
            <w:r w:rsidR="00A74F20">
              <w:t xml:space="preserve">vicariously liable together for a harm.  </w:t>
            </w:r>
          </w:p>
          <w:p w14:paraId="349E0567" w14:textId="77777777" w:rsidR="00A74F20" w:rsidRDefault="00A74F20" w:rsidP="009F1AC0">
            <w:pPr>
              <w:rPr>
                <w:b/>
              </w:rPr>
            </w:pPr>
          </w:p>
          <w:p w14:paraId="4B84C96E" w14:textId="77777777" w:rsidR="0061715A" w:rsidRPr="00636D16" w:rsidRDefault="0061715A" w:rsidP="009F1AC0">
            <w:r w:rsidRPr="00636D16">
              <w:rPr>
                <w:b/>
              </w:rPr>
              <w:t>Principle</w:t>
            </w:r>
            <w:r w:rsidRPr="00636D16">
              <w:t>:</w:t>
            </w:r>
          </w:p>
          <w:p w14:paraId="79B0F1B9" w14:textId="104A1FDA" w:rsidR="0061715A" w:rsidRDefault="009E0072" w:rsidP="00D55012">
            <w:pPr>
              <w:pStyle w:val="ListParagraph"/>
              <w:numPr>
                <w:ilvl w:val="0"/>
                <w:numId w:val="75"/>
              </w:numPr>
            </w:pPr>
            <w:r w:rsidRPr="004B00B3">
              <w:rPr>
                <w:b/>
                <w:color w:val="0000FF"/>
              </w:rPr>
              <w:t xml:space="preserve">Canada </w:t>
            </w:r>
            <w:r w:rsidR="00836FB9" w:rsidRPr="004B00B3">
              <w:rPr>
                <w:b/>
                <w:color w:val="0000FF"/>
              </w:rPr>
              <w:t>75%</w:t>
            </w:r>
            <w:r w:rsidR="00113B2B" w:rsidRPr="004B00B3">
              <w:rPr>
                <w:b/>
                <w:color w:val="0000FF"/>
              </w:rPr>
              <w:t xml:space="preserve"> liable</w:t>
            </w:r>
            <w:r w:rsidR="00836FB9">
              <w:t xml:space="preserve"> (provided most of funding, was overseeing power) </w:t>
            </w:r>
            <w:r>
              <w:t xml:space="preserve">and </w:t>
            </w:r>
            <w:r w:rsidRPr="004B00B3">
              <w:rPr>
                <w:b/>
                <w:color w:val="0000FF"/>
              </w:rPr>
              <w:t>church 25</w:t>
            </w:r>
            <w:r w:rsidR="00836FB9" w:rsidRPr="004B00B3">
              <w:rPr>
                <w:b/>
                <w:color w:val="0000FF"/>
              </w:rPr>
              <w:t>% liable</w:t>
            </w:r>
            <w:r w:rsidR="00836FB9">
              <w:t xml:space="preserve"> </w:t>
            </w:r>
            <w:r w:rsidR="000F1A28">
              <w:t>(ran schools on the ground – not a lot of money, trying to recognize the deeper pockets of Canada for victims?)</w:t>
            </w:r>
          </w:p>
          <w:p w14:paraId="36F6B789" w14:textId="75DCEAA5" w:rsidR="000F1A28" w:rsidRPr="00113B2B" w:rsidRDefault="000F1A28" w:rsidP="00D55012">
            <w:pPr>
              <w:pStyle w:val="ListParagraph"/>
              <w:numPr>
                <w:ilvl w:val="0"/>
                <w:numId w:val="75"/>
              </w:numPr>
              <w:rPr>
                <w:b/>
                <w:color w:val="660066"/>
              </w:rPr>
            </w:pPr>
            <w:r w:rsidRPr="00113B2B">
              <w:rPr>
                <w:b/>
                <w:color w:val="660066"/>
              </w:rPr>
              <w:t>Greater pressure from churches that it would bankrupt them</w:t>
            </w:r>
          </w:p>
          <w:p w14:paraId="59345080" w14:textId="77777777" w:rsidR="00113758" w:rsidRDefault="00113758" w:rsidP="00F461A1">
            <w:pPr>
              <w:rPr>
                <w:color w:val="000000" w:themeColor="text1"/>
                <w:u w:val="single"/>
              </w:rPr>
            </w:pPr>
          </w:p>
          <w:p w14:paraId="2A31B348" w14:textId="4416918E" w:rsidR="00F461A1" w:rsidRPr="00AC133F" w:rsidRDefault="00F461A1" w:rsidP="00F461A1">
            <w:pPr>
              <w:rPr>
                <w:color w:val="000000" w:themeColor="text1"/>
                <w:u w:val="single"/>
              </w:rPr>
            </w:pPr>
            <w:r w:rsidRPr="00AC133F">
              <w:rPr>
                <w:color w:val="000000" w:themeColor="text1"/>
                <w:u w:val="single"/>
              </w:rPr>
              <w:t>KEY EXCERPTS:</w:t>
            </w:r>
          </w:p>
          <w:p w14:paraId="6C22FF76" w14:textId="77777777" w:rsidR="00F461A1" w:rsidRPr="00AC133F" w:rsidRDefault="00F461A1" w:rsidP="00F461A1">
            <w:pPr>
              <w:rPr>
                <w:b/>
                <w:color w:val="000000" w:themeColor="text1"/>
              </w:rPr>
            </w:pPr>
          </w:p>
          <w:p w14:paraId="15AF4F73" w14:textId="77777777" w:rsidR="00F461A1" w:rsidRPr="00AC133F" w:rsidRDefault="00F461A1" w:rsidP="00D55012">
            <w:pPr>
              <w:numPr>
                <w:ilvl w:val="1"/>
                <w:numId w:val="133"/>
              </w:numPr>
              <w:rPr>
                <w:b/>
                <w:color w:val="000000" w:themeColor="text1"/>
              </w:rPr>
            </w:pPr>
            <w:r w:rsidRPr="00AC133F">
              <w:rPr>
                <w:b/>
                <w:color w:val="000000" w:themeColor="text1"/>
              </w:rPr>
              <w:t>Vicarious Liability</w:t>
            </w:r>
          </w:p>
          <w:p w14:paraId="441EEEDB" w14:textId="77777777" w:rsidR="00F461A1" w:rsidRPr="00AC133F" w:rsidRDefault="00F461A1" w:rsidP="00F461A1">
            <w:pPr>
              <w:rPr>
                <w:color w:val="000000" w:themeColor="text1"/>
              </w:rPr>
            </w:pPr>
          </w:p>
          <w:p w14:paraId="30DADEFC" w14:textId="77777777" w:rsidR="00684ACC" w:rsidRDefault="00F461A1" w:rsidP="00F461A1">
            <w:pPr>
              <w:rPr>
                <w:color w:val="000000" w:themeColor="text1"/>
              </w:rPr>
            </w:pPr>
            <w:r w:rsidRPr="00AC133F">
              <w:rPr>
                <w:color w:val="000000" w:themeColor="text1"/>
              </w:rPr>
              <w:t xml:space="preserve">20 - </w:t>
            </w:r>
            <w:r w:rsidRPr="004B00B3">
              <w:rPr>
                <w:b/>
                <w:color w:val="0000FF"/>
              </w:rPr>
              <w:t>Vicarious liability may be imposed where there is a significant connection between the conduct authorized by the employer or controlling agent and the wrong.  Having created or enhanced the risk of the wrongful conduct, it is appropriate that the employer or operator of the enterprise be held responsible, even though the wrongful act may be contrary to its desires</w:t>
            </w:r>
            <w:r w:rsidRPr="004B00B3">
              <w:rPr>
                <w:color w:val="0000FF"/>
              </w:rPr>
              <w:t xml:space="preserve">: </w:t>
            </w:r>
            <w:r w:rsidRPr="004B00B3">
              <w:rPr>
                <w:b/>
                <w:i/>
                <w:color w:val="0000FF"/>
              </w:rPr>
              <w:t>Bazley v. Curry</w:t>
            </w:r>
            <w:r w:rsidRPr="00AC133F">
              <w:rPr>
                <w:color w:val="000000" w:themeColor="text1"/>
              </w:rPr>
              <w:t xml:space="preserve">, 1999 CanLII 692 (SCC), [1999] 2 S.C.R. 534.  The fact that wrongful acts may occur is a cost of business.  </w:t>
            </w:r>
          </w:p>
          <w:p w14:paraId="1323834C" w14:textId="77777777" w:rsidR="00684ACC" w:rsidRDefault="00684ACC" w:rsidP="00F461A1">
            <w:pPr>
              <w:rPr>
                <w:color w:val="000000" w:themeColor="text1"/>
              </w:rPr>
            </w:pPr>
          </w:p>
          <w:p w14:paraId="2F823F26" w14:textId="77777777" w:rsidR="00FE42E2" w:rsidRDefault="00684ACC" w:rsidP="00F461A1">
            <w:pPr>
              <w:rPr>
                <w:color w:val="000000" w:themeColor="text1"/>
              </w:rPr>
            </w:pPr>
            <w:r w:rsidRPr="00684ACC">
              <w:rPr>
                <w:b/>
                <w:color w:val="000000" w:themeColor="text1"/>
                <w:highlight w:val="yellow"/>
              </w:rPr>
              <w:t>POLICY</w:t>
            </w:r>
            <w:r>
              <w:rPr>
                <w:color w:val="000000" w:themeColor="text1"/>
              </w:rPr>
              <w:t xml:space="preserve">: </w:t>
            </w:r>
            <w:r w:rsidR="00F461A1" w:rsidRPr="00AC133F">
              <w:rPr>
                <w:color w:val="000000" w:themeColor="text1"/>
              </w:rPr>
              <w:t xml:space="preserve">The imposition of vicarious liability in such circumstances serves the policy ends of providing an adequate remedy to people harmed by an employee and of promoting deterrence.  </w:t>
            </w:r>
          </w:p>
          <w:p w14:paraId="27B50857" w14:textId="77777777" w:rsidR="00FE42E2" w:rsidRDefault="00FE42E2" w:rsidP="00F461A1">
            <w:pPr>
              <w:rPr>
                <w:color w:val="000000" w:themeColor="text1"/>
              </w:rPr>
            </w:pPr>
          </w:p>
          <w:p w14:paraId="71BE26F1" w14:textId="670DBB1C" w:rsidR="00F461A1" w:rsidRPr="00AC133F" w:rsidRDefault="00FE42E2" w:rsidP="00F461A1">
            <w:pPr>
              <w:rPr>
                <w:color w:val="000000" w:themeColor="text1"/>
              </w:rPr>
            </w:pPr>
            <w:r w:rsidRPr="00FE42E2">
              <w:rPr>
                <w:b/>
                <w:color w:val="000000" w:themeColor="text1"/>
              </w:rPr>
              <w:t>5 Factors:</w:t>
            </w:r>
            <w:r>
              <w:rPr>
                <w:color w:val="000000" w:themeColor="text1"/>
              </w:rPr>
              <w:t xml:space="preserve"> </w:t>
            </w:r>
            <w:r w:rsidR="00F461A1" w:rsidRPr="00AC133F">
              <w:rPr>
                <w:color w:val="000000" w:themeColor="text1"/>
              </w:rPr>
              <w:t>When determining whether vicarious liability should be imposed, the court bases its decision on several factors, which include: (a) the opportunity afforded by the employer’s enterprise for the employee to abuse his power; (b) the extent to which the wrongful act furthered the employer’s interests; (c) the extent to which the employment situation created intimacy or other conditions conducive to the wrongful act; (d) the extent of power conferred on the employee in relation to the victim; and (e) the vulnerability of potential victims.</w:t>
            </w:r>
          </w:p>
          <w:p w14:paraId="26E8CE29" w14:textId="77777777" w:rsidR="00F461A1" w:rsidRPr="00AC133F" w:rsidRDefault="00F461A1" w:rsidP="00F461A1">
            <w:pPr>
              <w:rPr>
                <w:color w:val="000000" w:themeColor="text1"/>
              </w:rPr>
            </w:pPr>
          </w:p>
          <w:p w14:paraId="5C1CC198" w14:textId="39FA452D" w:rsidR="00F461A1" w:rsidRPr="00AC133F" w:rsidRDefault="00F461A1" w:rsidP="00F461A1">
            <w:pPr>
              <w:rPr>
                <w:color w:val="000000" w:themeColor="text1"/>
              </w:rPr>
            </w:pPr>
            <w:r>
              <w:rPr>
                <w:color w:val="000000" w:themeColor="text1"/>
              </w:rPr>
              <w:t xml:space="preserve"> </w:t>
            </w:r>
            <w:r w:rsidRPr="00AC133F">
              <w:rPr>
                <w:color w:val="000000" w:themeColor="text1"/>
              </w:rPr>
              <w:t xml:space="preserve">21 - </w:t>
            </w:r>
            <w:r w:rsidR="005C01BA" w:rsidRPr="003F2848">
              <w:rPr>
                <w:b/>
                <w:color w:val="0000FF"/>
              </w:rPr>
              <w:t>T</w:t>
            </w:r>
            <w:r w:rsidRPr="003F2848">
              <w:rPr>
                <w:b/>
                <w:color w:val="0000FF"/>
              </w:rPr>
              <w:t>he Church was Plint’s immediate employer</w:t>
            </w:r>
            <w:r w:rsidRPr="00AC133F">
              <w:rPr>
                <w:b/>
                <w:color w:val="000000" w:themeColor="text1"/>
              </w:rPr>
              <w:t>.</w:t>
            </w:r>
            <w:r w:rsidRPr="00AC133F">
              <w:rPr>
                <w:color w:val="000000" w:themeColor="text1"/>
              </w:rPr>
              <w:t xml:space="preserve">  Plint was in charge of the dormitory in which Mr. Barney slept and was answerable to the Church.  The trial judge considered the legal test for vicarious liability and concluded that the Church was one of Plint’s employers.  </w:t>
            </w:r>
            <w:r w:rsidRPr="003F2848">
              <w:rPr>
                <w:b/>
                <w:color w:val="000000" w:themeColor="text1"/>
              </w:rPr>
              <w:t>It employed him in furtherance of its interest in providing residential education to Aboriginal children, and gave him the control and opportunity that made it possible for him to prey on vulnerable victims.</w:t>
            </w:r>
            <w:r w:rsidRPr="00AC133F">
              <w:rPr>
                <w:color w:val="000000" w:themeColor="text1"/>
              </w:rPr>
              <w:t xml:space="preserve">  In these circumstances, the trial judge found the Church, together with Canada, to be vicariously liable for Plint’s sexual assault of the children.  However, the Court of Appeal concluded that because of management arrangements between the Church and Canada, the Church could not be considered Plint’s employer for p</w:t>
            </w:r>
            <w:r w:rsidR="005C01BA">
              <w:rPr>
                <w:color w:val="000000" w:themeColor="text1"/>
              </w:rPr>
              <w:t>urposes of vicarious liability.</w:t>
            </w:r>
          </w:p>
          <w:p w14:paraId="563BDE47" w14:textId="77777777" w:rsidR="00F461A1" w:rsidRPr="00AC133F" w:rsidRDefault="00F461A1" w:rsidP="00F461A1">
            <w:pPr>
              <w:rPr>
                <w:color w:val="000000" w:themeColor="text1"/>
              </w:rPr>
            </w:pPr>
            <w:r w:rsidRPr="00AC133F">
              <w:rPr>
                <w:color w:val="000000" w:themeColor="text1"/>
              </w:rPr>
              <w:t xml:space="preserve"> </w:t>
            </w:r>
          </w:p>
          <w:p w14:paraId="51CB1F83" w14:textId="2BFF6E5B" w:rsidR="00F461A1" w:rsidRDefault="00F461A1" w:rsidP="00F461A1">
            <w:pPr>
              <w:rPr>
                <w:color w:val="000000" w:themeColor="text1"/>
              </w:rPr>
            </w:pPr>
            <w:r w:rsidRPr="00AC133F">
              <w:rPr>
                <w:color w:val="000000" w:themeColor="text1"/>
              </w:rPr>
              <w:t xml:space="preserve">22 – 30 - </w:t>
            </w:r>
            <w:r w:rsidRPr="003F2848">
              <w:rPr>
                <w:b/>
                <w:color w:val="0000FF"/>
              </w:rPr>
              <w:t>The trial judge made at least eight factual findings that support his conclusion that the Church was one of Plint’s employers in every sense of the word and should be vicariously liable for the assaults</w:t>
            </w:r>
            <w:r w:rsidRPr="00AC133F">
              <w:rPr>
                <w:color w:val="000000" w:themeColor="text1"/>
              </w:rPr>
              <w:t xml:space="preserve">.   </w:t>
            </w:r>
          </w:p>
          <w:p w14:paraId="641C42C3" w14:textId="77777777" w:rsidR="00F461A1" w:rsidRPr="00AC133F" w:rsidRDefault="00F461A1" w:rsidP="00F461A1">
            <w:pPr>
              <w:rPr>
                <w:color w:val="000000" w:themeColor="text1"/>
              </w:rPr>
            </w:pPr>
          </w:p>
          <w:p w14:paraId="6D475DE8" w14:textId="013961D1" w:rsidR="00F461A1" w:rsidRPr="00AC133F" w:rsidRDefault="00F461A1" w:rsidP="005C01BA">
            <w:pPr>
              <w:rPr>
                <w:color w:val="000000" w:themeColor="text1"/>
              </w:rPr>
            </w:pPr>
            <w:r>
              <w:rPr>
                <w:color w:val="000000" w:themeColor="text1"/>
              </w:rPr>
              <w:t xml:space="preserve">32    </w:t>
            </w:r>
            <w:r w:rsidRPr="003F2848">
              <w:rPr>
                <w:b/>
                <w:color w:val="660066"/>
              </w:rPr>
              <w:t>The Court of Appeal, rejected the Church’s vicarious liability based on Canada’s degree of control over AIRS, the Church’s specific mandate to promote Christian education, and the difficulty of holding two defendants — Canada and the Church — vicariously liable for the same wrong.</w:t>
            </w:r>
            <w:r w:rsidRPr="00AC133F">
              <w:rPr>
                <w:b/>
                <w:color w:val="000000" w:themeColor="text1"/>
              </w:rPr>
              <w:t xml:space="preserve">  </w:t>
            </w:r>
            <w:r w:rsidRPr="003F2848">
              <w:rPr>
                <w:b/>
                <w:color w:val="0000FF"/>
              </w:rPr>
              <w:t xml:space="preserve">I conclude that none of these considerations negate the imposition of vicarious liability on the Church. </w:t>
            </w:r>
          </w:p>
          <w:p w14:paraId="65EA7AF9" w14:textId="77777777" w:rsidR="00F461A1" w:rsidRPr="00AC133F" w:rsidRDefault="00F461A1" w:rsidP="00F461A1">
            <w:pPr>
              <w:rPr>
                <w:color w:val="000000" w:themeColor="text1"/>
              </w:rPr>
            </w:pPr>
          </w:p>
          <w:p w14:paraId="6F7C9FA9" w14:textId="36A74264" w:rsidR="00F461A1" w:rsidRPr="00AC133F" w:rsidRDefault="00F461A1" w:rsidP="00F461A1">
            <w:pPr>
              <w:rPr>
                <w:b/>
                <w:color w:val="000000" w:themeColor="text1"/>
              </w:rPr>
            </w:pPr>
            <w:r w:rsidRPr="005C01BA">
              <w:rPr>
                <w:b/>
                <w:color w:val="000000" w:themeColor="text1"/>
                <w:highlight w:val="yellow"/>
              </w:rPr>
              <w:t>CONCLUSION:  Despite these assertions, the incontrovertible reality is that the Church played a significant role in the running of the school.  It hired, fired and supervised the employees.  It did so for the government of Canada, but also for its own end of promoting Christian education to Aboriginal children</w:t>
            </w:r>
            <w:r w:rsidRPr="00AC133F">
              <w:rPr>
                <w:b/>
                <w:color w:val="000000" w:themeColor="text1"/>
              </w:rPr>
              <w:t>.  The trial judge’s conclusion that the Church shared a degree of control of the situation that gave rise to the wrong is not negated by the argument that as a matter of law Canada retained residual control, nor by formalistic arguments that the Church was only the agent of Ca</w:t>
            </w:r>
            <w:r w:rsidR="005C01BA">
              <w:rPr>
                <w:b/>
                <w:color w:val="000000" w:themeColor="text1"/>
              </w:rPr>
              <w:t xml:space="preserve">nada.  </w:t>
            </w:r>
            <w:r w:rsidR="005C01BA" w:rsidRPr="005C01BA">
              <w:rPr>
                <w:b/>
                <w:color w:val="000000" w:themeColor="text1"/>
                <w:highlight w:val="yellow"/>
              </w:rPr>
              <w:t xml:space="preserve">Canada had an important </w:t>
            </w:r>
            <w:r w:rsidRPr="005C01BA">
              <w:rPr>
                <w:b/>
                <w:color w:val="000000" w:themeColor="text1"/>
                <w:highlight w:val="yellow"/>
              </w:rPr>
              <w:t>role, to be sure, which the trial judge recognized in holding it vicariously liable for 75 percent of the loss.  But that does not negate the Church’s role and the vicarious liability it created….</w:t>
            </w:r>
            <w:r w:rsidRPr="00AC133F">
              <w:rPr>
                <w:b/>
                <w:color w:val="000000" w:themeColor="text1"/>
              </w:rPr>
              <w:t>The Church in fact ran the dormitory, as well as other parts of the school…joint vicarious liability is acceptable where there is a partnership.</w:t>
            </w:r>
          </w:p>
          <w:p w14:paraId="1B06043E" w14:textId="77777777" w:rsidR="00F461A1" w:rsidRPr="00AC133F" w:rsidRDefault="00F461A1" w:rsidP="00F461A1">
            <w:pPr>
              <w:rPr>
                <w:color w:val="000000" w:themeColor="text1"/>
              </w:rPr>
            </w:pPr>
          </w:p>
          <w:p w14:paraId="5DE7AE30" w14:textId="04A6F26E" w:rsidR="00F461A1" w:rsidRPr="005C01BA" w:rsidRDefault="005C01BA" w:rsidP="00FD60D5">
            <w:pPr>
              <w:rPr>
                <w:color w:val="000000" w:themeColor="text1"/>
              </w:rPr>
            </w:pPr>
            <w:r w:rsidRPr="003F2848">
              <w:rPr>
                <w:b/>
                <w:color w:val="0000FF"/>
              </w:rPr>
              <w:t>I</w:t>
            </w:r>
            <w:r w:rsidR="00F461A1" w:rsidRPr="003F2848">
              <w:rPr>
                <w:b/>
                <w:color w:val="0000FF"/>
              </w:rPr>
              <w:t>f an employer with de facto control over an employee is not liable because of an arbitrary rule requiring only one employer for vicarious liability, this would undermine the principles of fair compensation and deterrence.</w:t>
            </w:r>
            <w:r w:rsidR="00F461A1" w:rsidRPr="00AC133F">
              <w:rPr>
                <w:color w:val="000000" w:themeColor="text1"/>
              </w:rPr>
              <w:t xml:space="preserve">  </w:t>
            </w:r>
            <w:r w:rsidR="003F2848">
              <w:rPr>
                <w:color w:val="000000" w:themeColor="text1"/>
              </w:rPr>
              <w:br/>
            </w:r>
            <w:r w:rsidR="00F461A1" w:rsidRPr="00AC133F">
              <w:rPr>
                <w:color w:val="000000" w:themeColor="text1"/>
              </w:rPr>
              <w:t xml:space="preserve">I conclude that the Church should be found </w:t>
            </w:r>
            <w:r w:rsidR="00F461A1" w:rsidRPr="003F2848">
              <w:rPr>
                <w:b/>
                <w:color w:val="000000" w:themeColor="text1"/>
              </w:rPr>
              <w:t xml:space="preserve">jointly vicariously liable with Canada </w:t>
            </w:r>
            <w:r w:rsidR="00F461A1" w:rsidRPr="00AC133F">
              <w:rPr>
                <w:color w:val="000000" w:themeColor="text1"/>
              </w:rPr>
              <w:t>for the assaults, contrary to the conclusions of Court of Appeal.</w:t>
            </w:r>
            <w:r>
              <w:rPr>
                <w:color w:val="000000" w:themeColor="text1"/>
              </w:rPr>
              <w:t xml:space="preserve"> </w:t>
            </w:r>
            <w:r w:rsidR="003F2848">
              <w:rPr>
                <w:color w:val="000000" w:themeColor="text1"/>
              </w:rPr>
              <w:t>The SCC</w:t>
            </w:r>
            <w:r>
              <w:rPr>
                <w:color w:val="000000" w:themeColor="text1"/>
              </w:rPr>
              <w:t xml:space="preserve"> found the</w:t>
            </w:r>
            <w:r w:rsidR="00F461A1" w:rsidRPr="00AC133F">
              <w:rPr>
                <w:color w:val="000000" w:themeColor="text1"/>
              </w:rPr>
              <w:t xml:space="preserve"> church </w:t>
            </w:r>
            <w:r w:rsidR="00F461A1" w:rsidRPr="00B7049C">
              <w:rPr>
                <w:b/>
                <w:color w:val="000000" w:themeColor="text1"/>
              </w:rPr>
              <w:t>not immune</w:t>
            </w:r>
            <w:r w:rsidR="00F461A1" w:rsidRPr="00AC133F">
              <w:rPr>
                <w:color w:val="000000" w:themeColor="text1"/>
              </w:rPr>
              <w:t xml:space="preserve"> to vicarious liability due to its</w:t>
            </w:r>
            <w:r w:rsidR="00B7049C">
              <w:rPr>
                <w:color w:val="000000" w:themeColor="text1"/>
              </w:rPr>
              <w:t xml:space="preserve"> charity</w:t>
            </w:r>
            <w:r w:rsidR="00F461A1" w:rsidRPr="00AC133F">
              <w:rPr>
                <w:color w:val="000000" w:themeColor="text1"/>
              </w:rPr>
              <w:t xml:space="preserve"> status.</w:t>
            </w:r>
          </w:p>
        </w:tc>
      </w:tr>
    </w:tbl>
    <w:p w14:paraId="76592606" w14:textId="77777777" w:rsidR="005A7EC8" w:rsidRPr="007649D5" w:rsidRDefault="005A7EC8" w:rsidP="005A7EC8">
      <w:pPr>
        <w:pStyle w:val="Subtitle"/>
      </w:pPr>
      <w:r w:rsidRPr="007649D5">
        <w:t>Strict Liability</w:t>
      </w:r>
    </w:p>
    <w:p w14:paraId="5514A3BF" w14:textId="77777777" w:rsidR="005A7EC8" w:rsidRPr="007649D5" w:rsidRDefault="005A7EC8" w:rsidP="00D55012">
      <w:pPr>
        <w:pStyle w:val="ListParagraph"/>
        <w:numPr>
          <w:ilvl w:val="0"/>
          <w:numId w:val="76"/>
        </w:numPr>
      </w:pPr>
      <w:r w:rsidRPr="007649D5">
        <w:t>Strict liability for escape of dangerous substances</w:t>
      </w:r>
    </w:p>
    <w:p w14:paraId="27D54F12" w14:textId="77777777" w:rsidR="001908D1" w:rsidRDefault="001908D1" w:rsidP="005A7EC8">
      <w:pPr>
        <w:pStyle w:val="Heading3"/>
      </w:pPr>
    </w:p>
    <w:tbl>
      <w:tblPr>
        <w:tblStyle w:val="TableGrid"/>
        <w:tblW w:w="0" w:type="auto"/>
        <w:tblLook w:val="04A0" w:firstRow="1" w:lastRow="0" w:firstColumn="1" w:lastColumn="0" w:noHBand="0" w:noVBand="1"/>
      </w:tblPr>
      <w:tblGrid>
        <w:gridCol w:w="9734"/>
      </w:tblGrid>
      <w:tr w:rsidR="00326EB1" w:rsidRPr="00326EB1" w14:paraId="4E770A20" w14:textId="77777777" w:rsidTr="005B034A">
        <w:tc>
          <w:tcPr>
            <w:tcW w:w="9734" w:type="dxa"/>
            <w:shd w:val="clear" w:color="auto" w:fill="FFFF99"/>
          </w:tcPr>
          <w:p w14:paraId="41860B94" w14:textId="77777777" w:rsidR="00326EB1" w:rsidRPr="00326EB1" w:rsidRDefault="00326EB1" w:rsidP="00326EB1">
            <w:pPr>
              <w:pStyle w:val="Heading3"/>
            </w:pPr>
            <w:bookmarkStart w:id="106" w:name="_Toc353872803"/>
            <w:r w:rsidRPr="00326EB1">
              <w:t>Rylands v Fletcher</w:t>
            </w:r>
            <w:bookmarkEnd w:id="106"/>
          </w:p>
        </w:tc>
      </w:tr>
      <w:tr w:rsidR="00326EB1" w:rsidRPr="00326EB1" w14:paraId="04BB9C70" w14:textId="77777777" w:rsidTr="00326EB1">
        <w:trPr>
          <w:trHeight w:val="5290"/>
        </w:trPr>
        <w:tc>
          <w:tcPr>
            <w:tcW w:w="9734" w:type="dxa"/>
          </w:tcPr>
          <w:p w14:paraId="35E0B89E" w14:textId="77777777" w:rsidR="00326EB1" w:rsidRPr="00326EB1" w:rsidRDefault="00326EB1" w:rsidP="00326EB1">
            <w:r w:rsidRPr="00326EB1">
              <w:rPr>
                <w:b/>
              </w:rPr>
              <w:t>Facts</w:t>
            </w:r>
            <w:r w:rsidRPr="00326EB1">
              <w:t xml:space="preserve">: P operated a mine. D (neighbour) building a reservoir for mill. Water flows into P’s land, causes explosion and damage. </w:t>
            </w:r>
          </w:p>
          <w:p w14:paraId="09175AD2" w14:textId="77777777" w:rsidR="00326EB1" w:rsidRPr="00326EB1" w:rsidRDefault="00326EB1" w:rsidP="00326EB1">
            <w:pPr>
              <w:rPr>
                <w:b/>
              </w:rPr>
            </w:pPr>
            <w:r w:rsidRPr="00326EB1">
              <w:rPr>
                <w:b/>
              </w:rPr>
              <w:t>Principle:</w:t>
            </w:r>
          </w:p>
          <w:p w14:paraId="6003E076" w14:textId="77777777" w:rsidR="00326EB1" w:rsidRPr="00981DAB" w:rsidRDefault="00326EB1" w:rsidP="00D55012">
            <w:pPr>
              <w:pStyle w:val="ListParagraph"/>
              <w:numPr>
                <w:ilvl w:val="0"/>
                <w:numId w:val="76"/>
              </w:numPr>
              <w:rPr>
                <w:b/>
                <w:color w:val="0000FF"/>
              </w:rPr>
            </w:pPr>
            <w:r w:rsidRPr="00981DAB">
              <w:rPr>
                <w:b/>
                <w:color w:val="0000FF"/>
              </w:rPr>
              <w:t>Rylands v Fletcher Rule: to apply strict liability, need to show:</w:t>
            </w:r>
          </w:p>
          <w:p w14:paraId="0FC6F539" w14:textId="77777777" w:rsidR="00326EB1" w:rsidRPr="00981DAB" w:rsidRDefault="00326EB1" w:rsidP="00D55012">
            <w:pPr>
              <w:pStyle w:val="ListParagraph"/>
              <w:numPr>
                <w:ilvl w:val="0"/>
                <w:numId w:val="77"/>
              </w:numPr>
              <w:rPr>
                <w:b/>
                <w:color w:val="0000FF"/>
              </w:rPr>
            </w:pPr>
            <w:r w:rsidRPr="00981DAB">
              <w:rPr>
                <w:b/>
                <w:color w:val="0000FF"/>
              </w:rPr>
              <w:t xml:space="preserve">Non-natural use of land </w:t>
            </w:r>
          </w:p>
          <w:p w14:paraId="5EBA43D4" w14:textId="77777777" w:rsidR="00326EB1" w:rsidRPr="00981DAB" w:rsidRDefault="00326EB1" w:rsidP="00D55012">
            <w:pPr>
              <w:pStyle w:val="ListParagraph"/>
              <w:numPr>
                <w:ilvl w:val="0"/>
                <w:numId w:val="77"/>
              </w:numPr>
              <w:rPr>
                <w:b/>
                <w:color w:val="0000FF"/>
              </w:rPr>
            </w:pPr>
            <w:r w:rsidRPr="00981DAB">
              <w:rPr>
                <w:b/>
                <w:color w:val="0000FF"/>
              </w:rPr>
              <w:t>Escape of something likely to cause mischief</w:t>
            </w:r>
          </w:p>
          <w:p w14:paraId="2AC8F7BB" w14:textId="77777777" w:rsidR="00326EB1" w:rsidRPr="00981DAB" w:rsidRDefault="00326EB1" w:rsidP="00D55012">
            <w:pPr>
              <w:pStyle w:val="ListParagraph"/>
              <w:numPr>
                <w:ilvl w:val="0"/>
                <w:numId w:val="77"/>
              </w:numPr>
              <w:rPr>
                <w:b/>
                <w:color w:val="0000FF"/>
              </w:rPr>
            </w:pPr>
            <w:r w:rsidRPr="00981DAB">
              <w:rPr>
                <w:b/>
                <w:color w:val="0000FF"/>
              </w:rPr>
              <w:t xml:space="preserve">Damage </w:t>
            </w:r>
          </w:p>
          <w:p w14:paraId="7AD480FE" w14:textId="77777777" w:rsidR="00326EB1" w:rsidRPr="00326EB1" w:rsidRDefault="00326EB1" w:rsidP="00326EB1">
            <w:r w:rsidRPr="00326EB1">
              <w:t xml:space="preserve">1) </w:t>
            </w:r>
            <w:r w:rsidRPr="00981DAB">
              <w:rPr>
                <w:b/>
              </w:rPr>
              <w:t>Non-natural use of land</w:t>
            </w:r>
          </w:p>
          <w:p w14:paraId="45659C17" w14:textId="77777777" w:rsidR="00326EB1" w:rsidRPr="00326EB1" w:rsidRDefault="00326EB1" w:rsidP="00D55012">
            <w:pPr>
              <w:pStyle w:val="ListParagraph"/>
              <w:numPr>
                <w:ilvl w:val="0"/>
                <w:numId w:val="76"/>
              </w:numPr>
            </w:pPr>
            <w:r w:rsidRPr="00326EB1">
              <w:t xml:space="preserve">Need to show danger </w:t>
            </w:r>
          </w:p>
          <w:p w14:paraId="6621F618" w14:textId="77777777" w:rsidR="00326EB1" w:rsidRPr="00326EB1" w:rsidRDefault="00326EB1" w:rsidP="00D55012">
            <w:pPr>
              <w:pStyle w:val="ListParagraph"/>
              <w:numPr>
                <w:ilvl w:val="0"/>
                <w:numId w:val="76"/>
              </w:numPr>
            </w:pPr>
            <w:r w:rsidRPr="00326EB1">
              <w:t>No general benefit to community</w:t>
            </w:r>
          </w:p>
          <w:p w14:paraId="3FEAEB75" w14:textId="77777777" w:rsidR="00326EB1" w:rsidRPr="00326EB1" w:rsidRDefault="00326EB1" w:rsidP="00D55012">
            <w:pPr>
              <w:pStyle w:val="ListParagraph"/>
              <w:numPr>
                <w:ilvl w:val="0"/>
                <w:numId w:val="76"/>
              </w:numPr>
            </w:pPr>
            <w:r w:rsidRPr="00981DAB">
              <w:rPr>
                <w:color w:val="0000FF"/>
              </w:rPr>
              <w:t>Gertsen v Muni of Metro Toronto</w:t>
            </w:r>
            <w:r w:rsidRPr="00326EB1">
              <w:t xml:space="preserve">  - look at facts, assess if dangerous/extraordinary, engage in 2 part analysis</w:t>
            </w:r>
          </w:p>
          <w:p w14:paraId="3257C132" w14:textId="77777777" w:rsidR="00326EB1" w:rsidRPr="00326EB1" w:rsidRDefault="00326EB1" w:rsidP="00D55012">
            <w:pPr>
              <w:pStyle w:val="ListParagraph"/>
              <w:numPr>
                <w:ilvl w:val="0"/>
                <w:numId w:val="78"/>
              </w:numPr>
            </w:pPr>
            <w:r w:rsidRPr="00326EB1">
              <w:t>Recognize that some things are inherently dangerous (use of explosives)</w:t>
            </w:r>
          </w:p>
          <w:p w14:paraId="6B9B5EE6" w14:textId="77777777" w:rsidR="00326EB1" w:rsidRPr="00326EB1" w:rsidRDefault="00326EB1" w:rsidP="00D55012">
            <w:pPr>
              <w:pStyle w:val="ListParagraph"/>
              <w:numPr>
                <w:ilvl w:val="0"/>
                <w:numId w:val="78"/>
              </w:numPr>
            </w:pPr>
            <w:r w:rsidRPr="00326EB1">
              <w:t>If danger less apparent, fact specific – look at degree of danger, type of use, utility of land</w:t>
            </w:r>
          </w:p>
          <w:p w14:paraId="42947F30" w14:textId="77777777" w:rsidR="00326EB1" w:rsidRPr="00326EB1" w:rsidRDefault="00326EB1" w:rsidP="00326EB1">
            <w:r w:rsidRPr="00326EB1">
              <w:t xml:space="preserve">2) </w:t>
            </w:r>
            <w:r w:rsidRPr="00981DAB">
              <w:rPr>
                <w:b/>
              </w:rPr>
              <w:t>Escape of something likely to cause mischief</w:t>
            </w:r>
          </w:p>
          <w:p w14:paraId="55E021FD" w14:textId="77777777" w:rsidR="00326EB1" w:rsidRPr="00326EB1" w:rsidRDefault="00326EB1" w:rsidP="00D55012">
            <w:pPr>
              <w:pStyle w:val="ListParagraph"/>
              <w:numPr>
                <w:ilvl w:val="0"/>
                <w:numId w:val="79"/>
              </w:numPr>
            </w:pPr>
            <w:r w:rsidRPr="001110C9">
              <w:rPr>
                <w:color w:val="0000FF"/>
              </w:rPr>
              <w:t>Read v Lyons</w:t>
            </w:r>
            <w:r w:rsidRPr="00326EB1">
              <w:t xml:space="preserve"> – escape from a place which the D has occupation or control over to a place which is outside his occupation or control</w:t>
            </w:r>
          </w:p>
          <w:p w14:paraId="1284C0AD" w14:textId="77777777" w:rsidR="00326EB1" w:rsidRPr="00326EB1" w:rsidRDefault="00326EB1" w:rsidP="00D55012">
            <w:pPr>
              <w:pStyle w:val="ListParagraph"/>
              <w:numPr>
                <w:ilvl w:val="0"/>
                <w:numId w:val="79"/>
              </w:numPr>
            </w:pPr>
            <w:r w:rsidRPr="00326EB1">
              <w:t xml:space="preserve">Doesn’t apply if damage occurred on your land – then it would be negligence – need for strict liability </w:t>
            </w:r>
          </w:p>
          <w:p w14:paraId="09E0778E" w14:textId="77777777" w:rsidR="00326EB1" w:rsidRPr="00326EB1" w:rsidRDefault="00326EB1" w:rsidP="00326EB1">
            <w:r w:rsidRPr="00326EB1">
              <w:t xml:space="preserve">3) </w:t>
            </w:r>
            <w:r w:rsidRPr="00981DAB">
              <w:rPr>
                <w:b/>
              </w:rPr>
              <w:t>Show concrete damage</w:t>
            </w:r>
          </w:p>
          <w:p w14:paraId="035739BD" w14:textId="77777777" w:rsidR="00326EB1" w:rsidRPr="00326EB1" w:rsidRDefault="00326EB1" w:rsidP="00326EB1">
            <w:r w:rsidRPr="00981DAB">
              <w:rPr>
                <w:b/>
              </w:rPr>
              <w:t>Defences</w:t>
            </w:r>
            <w:r w:rsidRPr="00326EB1">
              <w:t>: consent (to mischief), common benefit, default of P, act of god/stranger, statutory authority</w:t>
            </w:r>
          </w:p>
          <w:p w14:paraId="444EAF26" w14:textId="77777777" w:rsidR="00326EB1" w:rsidRPr="00326EB1" w:rsidRDefault="00326EB1" w:rsidP="00326EB1">
            <w:r w:rsidRPr="00981DAB">
              <w:rPr>
                <w:b/>
                <w:highlight w:val="yellow"/>
              </w:rPr>
              <w:t>Policy considerations</w:t>
            </w:r>
            <w:r w:rsidRPr="00326EB1">
              <w:t>:</w:t>
            </w:r>
          </w:p>
          <w:p w14:paraId="19A21415" w14:textId="77777777" w:rsidR="00326EB1" w:rsidRPr="00326EB1" w:rsidRDefault="00326EB1" w:rsidP="00D55012">
            <w:pPr>
              <w:pStyle w:val="ListParagraph"/>
              <w:numPr>
                <w:ilvl w:val="0"/>
                <w:numId w:val="80"/>
              </w:numPr>
            </w:pPr>
            <w:r w:rsidRPr="00326EB1">
              <w:t>How courts conceive of fault here – vs. compensation</w:t>
            </w:r>
          </w:p>
          <w:p w14:paraId="79E923D8" w14:textId="77777777" w:rsidR="00326EB1" w:rsidRPr="00326EB1" w:rsidRDefault="00326EB1" w:rsidP="00D55012">
            <w:pPr>
              <w:pStyle w:val="ListParagraph"/>
              <w:numPr>
                <w:ilvl w:val="0"/>
                <w:numId w:val="80"/>
              </w:numPr>
            </w:pPr>
            <w:r w:rsidRPr="00326EB1">
              <w:t>Exceptions to established categories of tort law</w:t>
            </w:r>
          </w:p>
          <w:p w14:paraId="00111AD8" w14:textId="77777777" w:rsidR="00326EB1" w:rsidRPr="00326EB1" w:rsidRDefault="00326EB1" w:rsidP="00D55012">
            <w:pPr>
              <w:pStyle w:val="ListParagraph"/>
              <w:numPr>
                <w:ilvl w:val="0"/>
                <w:numId w:val="80"/>
              </w:numPr>
            </w:pPr>
            <w:r w:rsidRPr="00326EB1">
              <w:t>Goals of corrective justice and if they are achieved.</w:t>
            </w:r>
          </w:p>
          <w:p w14:paraId="47CC53E7" w14:textId="2B3F903C" w:rsidR="00326EB1" w:rsidRPr="00326EB1" w:rsidRDefault="00326EB1" w:rsidP="00D55012">
            <w:pPr>
              <w:pStyle w:val="ListParagraph"/>
              <w:numPr>
                <w:ilvl w:val="0"/>
                <w:numId w:val="80"/>
              </w:numPr>
            </w:pPr>
            <w:r w:rsidRPr="00326EB1">
              <w:t>Good microchasm example – does it stray from intentional torts or negligence?</w:t>
            </w:r>
          </w:p>
        </w:tc>
      </w:tr>
    </w:tbl>
    <w:p w14:paraId="2B1ACEDA" w14:textId="77777777" w:rsidR="008779AF" w:rsidRDefault="008779AF" w:rsidP="001110C9"/>
    <w:p w14:paraId="6CB6D425" w14:textId="32B1E6EC" w:rsidR="00B254B1" w:rsidRPr="007649D5" w:rsidRDefault="00F9617E" w:rsidP="002A4A2F">
      <w:pPr>
        <w:pStyle w:val="Heading1"/>
      </w:pPr>
      <w:bookmarkStart w:id="107" w:name="_Toc353872804"/>
      <w:r w:rsidRPr="007649D5">
        <w:t>Proo</w:t>
      </w:r>
      <w:r w:rsidR="005A717E" w:rsidRPr="007649D5">
        <w:t>f of Negligence</w:t>
      </w:r>
      <w:bookmarkEnd w:id="107"/>
    </w:p>
    <w:p w14:paraId="6DF4B17D" w14:textId="3F3A52AD" w:rsidR="005A717E" w:rsidRPr="007649D5" w:rsidRDefault="005A717E" w:rsidP="00D55012">
      <w:pPr>
        <w:pStyle w:val="ListParagraph"/>
        <w:numPr>
          <w:ilvl w:val="0"/>
          <w:numId w:val="60"/>
        </w:numPr>
      </w:pPr>
      <w:r w:rsidRPr="005B034A">
        <w:rPr>
          <w:b/>
        </w:rPr>
        <w:t>Legal burden</w:t>
      </w:r>
      <w:r w:rsidRPr="007649D5">
        <w:t xml:space="preserve"> = burden to make case, prove claim</w:t>
      </w:r>
    </w:p>
    <w:p w14:paraId="3B82806E" w14:textId="7BAD847B" w:rsidR="005A717E" w:rsidRPr="007649D5" w:rsidRDefault="005A717E" w:rsidP="00D55012">
      <w:pPr>
        <w:pStyle w:val="ListParagraph"/>
        <w:numPr>
          <w:ilvl w:val="1"/>
          <w:numId w:val="60"/>
        </w:numPr>
      </w:pPr>
      <w:r w:rsidRPr="007649D5">
        <w:t>P bears legal burden of proof for elements of negligence</w:t>
      </w:r>
    </w:p>
    <w:p w14:paraId="006E7140" w14:textId="4AC063A3" w:rsidR="005A717E" w:rsidRPr="007649D5" w:rsidRDefault="005A717E" w:rsidP="00D55012">
      <w:pPr>
        <w:pStyle w:val="ListParagraph"/>
        <w:numPr>
          <w:ilvl w:val="1"/>
          <w:numId w:val="60"/>
        </w:numPr>
      </w:pPr>
      <w:r w:rsidRPr="007649D5">
        <w:t>D bears legal burden for specific defences</w:t>
      </w:r>
    </w:p>
    <w:p w14:paraId="2419E4DE" w14:textId="0A22CD57" w:rsidR="005A717E" w:rsidRPr="007649D5" w:rsidRDefault="005A717E" w:rsidP="00D55012">
      <w:pPr>
        <w:pStyle w:val="ListParagraph"/>
        <w:numPr>
          <w:ilvl w:val="0"/>
          <w:numId w:val="60"/>
        </w:numPr>
      </w:pPr>
      <w:r w:rsidRPr="005B034A">
        <w:rPr>
          <w:b/>
        </w:rPr>
        <w:t>Evidentiary burden</w:t>
      </w:r>
      <w:r w:rsidRPr="007649D5">
        <w:t xml:space="preserve"> – which party bears burden of proving which portion of analysis</w:t>
      </w:r>
    </w:p>
    <w:p w14:paraId="742C4B48" w14:textId="49636829" w:rsidR="005A717E" w:rsidRPr="007649D5" w:rsidRDefault="005A717E" w:rsidP="00D55012">
      <w:pPr>
        <w:pStyle w:val="ListParagraph"/>
        <w:numPr>
          <w:ilvl w:val="1"/>
          <w:numId w:val="60"/>
        </w:numPr>
      </w:pPr>
      <w:r w:rsidRPr="007649D5">
        <w:t xml:space="preserve">P must prove </w:t>
      </w:r>
      <w:r w:rsidRPr="007649D5">
        <w:rPr>
          <w:i/>
        </w:rPr>
        <w:t>prima facie</w:t>
      </w:r>
      <w:r w:rsidRPr="007649D5">
        <w:t xml:space="preserve"> duty of care</w:t>
      </w:r>
    </w:p>
    <w:p w14:paraId="59F93B43" w14:textId="059FB92D" w:rsidR="005A717E" w:rsidRPr="007649D5" w:rsidRDefault="005A717E" w:rsidP="00D55012">
      <w:pPr>
        <w:pStyle w:val="ListParagraph"/>
        <w:numPr>
          <w:ilvl w:val="1"/>
          <w:numId w:val="60"/>
        </w:numPr>
      </w:pPr>
      <w:r w:rsidRPr="007649D5">
        <w:t xml:space="preserve">D must show policy considerations against duty of care </w:t>
      </w:r>
    </w:p>
    <w:p w14:paraId="5B8FA360" w14:textId="13E654A7" w:rsidR="005A717E" w:rsidRPr="005B034A" w:rsidRDefault="005A717E" w:rsidP="00D55012">
      <w:pPr>
        <w:pStyle w:val="ListParagraph"/>
        <w:numPr>
          <w:ilvl w:val="0"/>
          <w:numId w:val="60"/>
        </w:numPr>
        <w:rPr>
          <w:b/>
        </w:rPr>
      </w:pPr>
      <w:r w:rsidRPr="005B034A">
        <w:rPr>
          <w:b/>
        </w:rPr>
        <w:t>May be minor situations where it switches (ie waiver forms)</w:t>
      </w:r>
    </w:p>
    <w:p w14:paraId="7FC6B395" w14:textId="77777777" w:rsidR="00326EB1" w:rsidRDefault="00326EB1" w:rsidP="002A4A2F">
      <w:pPr>
        <w:pStyle w:val="Heading3"/>
      </w:pPr>
    </w:p>
    <w:tbl>
      <w:tblPr>
        <w:tblStyle w:val="TableGrid"/>
        <w:tblW w:w="0" w:type="auto"/>
        <w:tblLook w:val="04A0" w:firstRow="1" w:lastRow="0" w:firstColumn="1" w:lastColumn="0" w:noHBand="0" w:noVBand="1"/>
      </w:tblPr>
      <w:tblGrid>
        <w:gridCol w:w="9734"/>
      </w:tblGrid>
      <w:tr w:rsidR="00D55012" w:rsidRPr="00D55012" w14:paraId="44BB4AC4" w14:textId="77777777" w:rsidTr="00D55012">
        <w:tc>
          <w:tcPr>
            <w:tcW w:w="9734" w:type="dxa"/>
            <w:shd w:val="clear" w:color="auto" w:fill="FFFF99"/>
          </w:tcPr>
          <w:p w14:paraId="58C97C88" w14:textId="77777777" w:rsidR="00D55012" w:rsidRPr="00D55012" w:rsidRDefault="00D55012" w:rsidP="00AE230F">
            <w:pPr>
              <w:pStyle w:val="Heading3"/>
            </w:pPr>
            <w:bookmarkStart w:id="108" w:name="_Toc353872805"/>
            <w:r w:rsidRPr="00D55012">
              <w:t>Wakelin v London &amp; South Western Ry Co.</w:t>
            </w:r>
            <w:bookmarkEnd w:id="108"/>
            <w:r w:rsidRPr="00D55012">
              <w:t xml:space="preserve"> </w:t>
            </w:r>
          </w:p>
        </w:tc>
      </w:tr>
      <w:tr w:rsidR="00D55012" w:rsidRPr="00D55012" w14:paraId="32677133" w14:textId="77777777" w:rsidTr="00981DAB">
        <w:trPr>
          <w:trHeight w:val="274"/>
        </w:trPr>
        <w:tc>
          <w:tcPr>
            <w:tcW w:w="9734" w:type="dxa"/>
          </w:tcPr>
          <w:p w14:paraId="29DAF781" w14:textId="77777777" w:rsidR="00D55012" w:rsidRPr="00D55012" w:rsidRDefault="00D55012" w:rsidP="00AE230F">
            <w:r w:rsidRPr="00D55012">
              <w:rPr>
                <w:b/>
              </w:rPr>
              <w:t>Facts</w:t>
            </w:r>
            <w:r w:rsidRPr="00D55012">
              <w:t xml:space="preserve">: P’s husband hit on traintrack. Argued negligence. Not enough evidence. </w:t>
            </w:r>
          </w:p>
          <w:p w14:paraId="5055D3D3" w14:textId="77777777" w:rsidR="00D55012" w:rsidRPr="00D55012" w:rsidRDefault="00D55012" w:rsidP="00AE230F">
            <w:r w:rsidRPr="00D55012">
              <w:rPr>
                <w:b/>
              </w:rPr>
              <w:t>Principles</w:t>
            </w:r>
            <w:r w:rsidRPr="00D55012">
              <w:t>:</w:t>
            </w:r>
          </w:p>
          <w:p w14:paraId="07AC15D4" w14:textId="77777777" w:rsidR="00D55012" w:rsidRPr="00D55012" w:rsidRDefault="00D55012" w:rsidP="00D55012">
            <w:pPr>
              <w:pStyle w:val="ListParagraph"/>
              <w:numPr>
                <w:ilvl w:val="0"/>
                <w:numId w:val="62"/>
              </w:numPr>
            </w:pPr>
            <w:r w:rsidRPr="00D55012">
              <w:t>P must prove – legal burden</w:t>
            </w:r>
          </w:p>
          <w:p w14:paraId="6FCE2720" w14:textId="77777777" w:rsidR="00D55012" w:rsidRPr="00D55012" w:rsidRDefault="00D55012" w:rsidP="00D55012">
            <w:pPr>
              <w:pStyle w:val="ListParagraph"/>
              <w:numPr>
                <w:ilvl w:val="0"/>
                <w:numId w:val="62"/>
              </w:numPr>
            </w:pPr>
            <w:r w:rsidRPr="00D55012">
              <w:t>D bears legal burden to make out defence</w:t>
            </w:r>
          </w:p>
          <w:p w14:paraId="52BFF0E8" w14:textId="77777777" w:rsidR="00D55012" w:rsidRPr="00D55012" w:rsidRDefault="00D55012" w:rsidP="00D55012">
            <w:pPr>
              <w:pStyle w:val="ListParagraph"/>
              <w:numPr>
                <w:ilvl w:val="0"/>
                <w:numId w:val="62"/>
              </w:numPr>
            </w:pPr>
            <w:r w:rsidRPr="00D55012">
              <w:t>Must prove case by way of direct evidence, or maybe reasonable inference (in limited situations)</w:t>
            </w:r>
          </w:p>
          <w:p w14:paraId="2889DEE8" w14:textId="77777777" w:rsidR="00D55012" w:rsidRPr="00D55012" w:rsidRDefault="00D55012" w:rsidP="00D55012">
            <w:pPr>
              <w:pStyle w:val="ListParagraph"/>
              <w:numPr>
                <w:ilvl w:val="0"/>
                <w:numId w:val="62"/>
              </w:numPr>
            </w:pPr>
            <w:r w:rsidRPr="00D55012">
              <w:t xml:space="preserve">Evidentiary burden of proof might shift from party to party, but legal burden is the same </w:t>
            </w:r>
          </w:p>
          <w:p w14:paraId="4C392FF7" w14:textId="77777777" w:rsidR="00D55012" w:rsidRPr="00D55012" w:rsidRDefault="00D55012" w:rsidP="00D55012">
            <w:pPr>
              <w:pStyle w:val="ListParagraph"/>
              <w:numPr>
                <w:ilvl w:val="0"/>
                <w:numId w:val="62"/>
              </w:numPr>
            </w:pPr>
            <w:r w:rsidRPr="00D55012">
              <w:t>Civil standard of proof is balance of probabilities (RC v McDougal)</w:t>
            </w:r>
          </w:p>
          <w:p w14:paraId="48F1EDB9" w14:textId="77777777" w:rsidR="00D55012" w:rsidRPr="00D55012" w:rsidRDefault="00D55012" w:rsidP="00AE230F">
            <w:r w:rsidRPr="00D55012">
              <w:t xml:space="preserve">Language : “Plaintiff has discharged evidentiary burden, so duty of care can be found.”  “Defendant has not discharged evidentiary burden of proving policy reasons that negate duty of care” </w:t>
            </w:r>
          </w:p>
          <w:p w14:paraId="0439A7A1" w14:textId="77777777" w:rsidR="00D55012" w:rsidRPr="00D55012" w:rsidRDefault="00D55012" w:rsidP="00AE230F">
            <w:r w:rsidRPr="00D55012">
              <w:t xml:space="preserve"> </w:t>
            </w:r>
          </w:p>
          <w:p w14:paraId="6DAD4E50" w14:textId="77777777" w:rsidR="00D55012" w:rsidRDefault="00D55012" w:rsidP="00D55012">
            <w:r w:rsidRPr="00D55012">
              <w:rPr>
                <w:b/>
              </w:rPr>
              <w:t>No Evidence Motion</w:t>
            </w:r>
            <w:r>
              <w:rPr>
                <w:b/>
              </w:rPr>
              <w:t xml:space="preserve"> - </w:t>
            </w:r>
            <w:r w:rsidRPr="00D55012">
              <w:t>Asserts that there is no evidence that P can make their claim</w:t>
            </w:r>
          </w:p>
          <w:p w14:paraId="7C7EF9F8" w14:textId="77777777" w:rsidR="00D55012" w:rsidRDefault="00D55012" w:rsidP="00D55012">
            <w:r w:rsidRPr="00D55012">
              <w:t>Difficult to prove – asks courts to declare that not enough</w:t>
            </w:r>
          </w:p>
          <w:p w14:paraId="2E488FB6" w14:textId="77777777" w:rsidR="00D55012" w:rsidRPr="007649D5" w:rsidRDefault="00D55012" w:rsidP="00D55012">
            <w:pPr>
              <w:pStyle w:val="ListParagraph"/>
              <w:numPr>
                <w:ilvl w:val="0"/>
                <w:numId w:val="64"/>
              </w:numPr>
            </w:pPr>
            <w:r w:rsidRPr="007649D5">
              <w:t>Also happens where party doesn’t understand rules of evidence (self-represented)</w:t>
            </w:r>
          </w:p>
          <w:p w14:paraId="6030277B" w14:textId="279031CB" w:rsidR="00D55012" w:rsidRPr="001110C9" w:rsidRDefault="00D55012" w:rsidP="00D55012">
            <w:pPr>
              <w:pStyle w:val="ListParagraph"/>
              <w:numPr>
                <w:ilvl w:val="0"/>
                <w:numId w:val="64"/>
              </w:numPr>
            </w:pPr>
            <w:r w:rsidRPr="007649D5">
              <w:t>If granted, everyone goes home</w:t>
            </w:r>
            <w:r>
              <w:t xml:space="preserve">.  </w:t>
            </w:r>
            <w:r w:rsidRPr="007649D5">
              <w:t>If denied, D has option of going on</w:t>
            </w:r>
          </w:p>
        </w:tc>
      </w:tr>
    </w:tbl>
    <w:p w14:paraId="04E4690C" w14:textId="77777777" w:rsidR="00326EB1" w:rsidRDefault="00326EB1" w:rsidP="002A4A2F">
      <w:pPr>
        <w:pStyle w:val="Heading3"/>
      </w:pPr>
    </w:p>
    <w:p w14:paraId="73CD7D5B" w14:textId="17461B97" w:rsidR="00263E88" w:rsidRPr="007649D5" w:rsidRDefault="00263E88" w:rsidP="002A4A2F">
      <w:pPr>
        <w:pStyle w:val="Heading2"/>
      </w:pPr>
      <w:bookmarkStart w:id="109" w:name="_Toc353872806"/>
      <w:r w:rsidRPr="007649D5">
        <w:t>Exception to Legal Burden of Proof</w:t>
      </w:r>
      <w:bookmarkEnd w:id="109"/>
    </w:p>
    <w:p w14:paraId="55E2F4F2" w14:textId="77777777" w:rsidR="00263E88" w:rsidRPr="007649D5" w:rsidRDefault="00263E88" w:rsidP="002A4A2F"/>
    <w:p w14:paraId="3175F8F7" w14:textId="24262414" w:rsidR="00263E88" w:rsidRPr="007649D5" w:rsidRDefault="00263E88" w:rsidP="002A4A2F">
      <w:r w:rsidRPr="007649D5">
        <w:t xml:space="preserve"> 1) </w:t>
      </w:r>
      <w:r w:rsidRPr="000D3E48">
        <w:rPr>
          <w:b/>
          <w:highlight w:val="yellow"/>
        </w:rPr>
        <w:t>Created by Statute</w:t>
      </w:r>
      <w:r w:rsidR="00D55012">
        <w:t xml:space="preserve">  </w:t>
      </w:r>
      <w:r w:rsidRPr="007649D5">
        <w:rPr>
          <w:i/>
        </w:rPr>
        <w:t xml:space="preserve">Highway Traffic Act </w:t>
      </w:r>
      <w:r w:rsidRPr="007649D5">
        <w:t>– certain situations where enacted statutes to adjust the burden of proof</w:t>
      </w:r>
    </w:p>
    <w:p w14:paraId="213925B3" w14:textId="1254E9B2" w:rsidR="00263E88" w:rsidRPr="007649D5" w:rsidRDefault="00263E88" w:rsidP="002A4A2F">
      <w:pPr>
        <w:pStyle w:val="Heading3"/>
      </w:pPr>
      <w:bookmarkStart w:id="110" w:name="_Toc353872807"/>
      <w:r w:rsidRPr="007649D5">
        <w:t>MacDonald v Woodard</w:t>
      </w:r>
      <w:bookmarkEnd w:id="110"/>
    </w:p>
    <w:p w14:paraId="3C548A92" w14:textId="3B6FD1D7" w:rsidR="00263E88" w:rsidRPr="007649D5" w:rsidRDefault="00263E88" w:rsidP="002A4A2F">
      <w:r w:rsidRPr="000D3E48">
        <w:rPr>
          <w:b/>
        </w:rPr>
        <w:t>Facts</w:t>
      </w:r>
      <w:r w:rsidRPr="007649D5">
        <w:t>: Gas station attendant hit by car driven by D.</w:t>
      </w:r>
    </w:p>
    <w:p w14:paraId="5E95FF4B" w14:textId="30B84CBF" w:rsidR="00263E88" w:rsidRPr="007649D5" w:rsidRDefault="00263E88" w:rsidP="00D55012">
      <w:pPr>
        <w:pStyle w:val="ListParagraph"/>
        <w:numPr>
          <w:ilvl w:val="0"/>
          <w:numId w:val="65"/>
        </w:numPr>
      </w:pPr>
      <w:r w:rsidRPr="007649D5">
        <w:t>S. 133(1) of Highway Traffic Act – creates rebuttable presumption of negligence that the D carries throughout the proceedings until can show that wasn’t negligent</w:t>
      </w:r>
    </w:p>
    <w:p w14:paraId="0573B60D" w14:textId="5D696E46" w:rsidR="00263E88" w:rsidRPr="007649D5" w:rsidRDefault="00263E88" w:rsidP="00D55012">
      <w:pPr>
        <w:pStyle w:val="ListParagraph"/>
        <w:numPr>
          <w:ilvl w:val="0"/>
          <w:numId w:val="65"/>
        </w:numPr>
      </w:pPr>
      <w:r w:rsidRPr="007649D5">
        <w:t>D failed to give testimony or witnesses – failed to satisfy onus</w:t>
      </w:r>
    </w:p>
    <w:p w14:paraId="296502A5" w14:textId="77777777" w:rsidR="00263E88" w:rsidRPr="007649D5" w:rsidRDefault="00263E88" w:rsidP="002A4A2F"/>
    <w:p w14:paraId="20984C50" w14:textId="0DB44FEA" w:rsidR="00263E88" w:rsidRPr="007649D5" w:rsidRDefault="00263E88" w:rsidP="002A4A2F">
      <w:r w:rsidRPr="007649D5">
        <w:t xml:space="preserve">2) </w:t>
      </w:r>
      <w:r w:rsidRPr="000D3E48">
        <w:rPr>
          <w:b/>
          <w:highlight w:val="yellow"/>
        </w:rPr>
        <w:t>Multiple Negligent Defendants</w:t>
      </w:r>
    </w:p>
    <w:p w14:paraId="596A75FC" w14:textId="34968C50" w:rsidR="00263E88" w:rsidRPr="007649D5" w:rsidRDefault="00263E88" w:rsidP="002A4A2F">
      <w:pPr>
        <w:pStyle w:val="Heading3"/>
      </w:pPr>
      <w:bookmarkStart w:id="111" w:name="_Toc353872808"/>
      <w:r w:rsidRPr="007649D5">
        <w:t>Cook v Lewis</w:t>
      </w:r>
      <w:bookmarkEnd w:id="111"/>
    </w:p>
    <w:p w14:paraId="6CCDF756" w14:textId="6299F48D" w:rsidR="00263E88" w:rsidRPr="007649D5" w:rsidRDefault="00263E88" w:rsidP="002A4A2F">
      <w:r w:rsidRPr="00E67375">
        <w:rPr>
          <w:b/>
        </w:rPr>
        <w:t>Facts</w:t>
      </w:r>
      <w:r w:rsidRPr="007649D5">
        <w:t>: 2 D’s shoot P at same time, unclear who injured him. Both we careless.</w:t>
      </w:r>
    </w:p>
    <w:p w14:paraId="1F8C40AD" w14:textId="2673A386" w:rsidR="00263E88" w:rsidRPr="007649D5" w:rsidRDefault="00263E88" w:rsidP="002A4A2F">
      <w:r w:rsidRPr="00E67375">
        <w:rPr>
          <w:b/>
        </w:rPr>
        <w:t>Principle</w:t>
      </w:r>
      <w:r w:rsidRPr="007649D5">
        <w:t>:</w:t>
      </w:r>
    </w:p>
    <w:p w14:paraId="4747BEE8" w14:textId="34F5E74A" w:rsidR="00263E88" w:rsidRPr="007649D5" w:rsidRDefault="00263E88" w:rsidP="00D55012">
      <w:pPr>
        <w:pStyle w:val="ListParagraph"/>
        <w:numPr>
          <w:ilvl w:val="0"/>
          <w:numId w:val="66"/>
        </w:numPr>
      </w:pPr>
      <w:r w:rsidRPr="007649D5">
        <w:t>If P can prove guilt on part of multiple D’s, but D’s action destroyed P’s ability to establish liability, presumption of liability forms</w:t>
      </w:r>
    </w:p>
    <w:p w14:paraId="3C3E169A" w14:textId="51D52BC6" w:rsidR="00263E88" w:rsidRPr="007649D5" w:rsidRDefault="00263E88" w:rsidP="00D55012">
      <w:pPr>
        <w:pStyle w:val="ListParagraph"/>
        <w:numPr>
          <w:ilvl w:val="0"/>
          <w:numId w:val="66"/>
        </w:numPr>
      </w:pPr>
      <w:r w:rsidRPr="007649D5">
        <w:t>Legal burden shifts to D</w:t>
      </w:r>
    </w:p>
    <w:p w14:paraId="76E532A7" w14:textId="0762E070" w:rsidR="00263E88" w:rsidRPr="007649D5" w:rsidRDefault="00263E88" w:rsidP="00D55012">
      <w:pPr>
        <w:pStyle w:val="ListParagraph"/>
        <w:numPr>
          <w:ilvl w:val="0"/>
          <w:numId w:val="66"/>
        </w:numPr>
      </w:pPr>
      <w:r w:rsidRPr="007649D5">
        <w:t>Need p</w:t>
      </w:r>
      <w:r w:rsidR="00E277E1" w:rsidRPr="007649D5">
        <w:t xml:space="preserve">roof they breached standard of </w:t>
      </w:r>
      <w:r w:rsidRPr="007649D5">
        <w:t>care, and there is insufficient evidence to show cause</w:t>
      </w:r>
    </w:p>
    <w:p w14:paraId="76663A55" w14:textId="6232B003" w:rsidR="00E277E1" w:rsidRPr="007649D5" w:rsidRDefault="00E277E1" w:rsidP="00D55012">
      <w:pPr>
        <w:pStyle w:val="ListParagraph"/>
        <w:numPr>
          <w:ilvl w:val="0"/>
          <w:numId w:val="66"/>
        </w:numPr>
      </w:pPr>
      <w:r w:rsidRPr="007649D5">
        <w:t>So evidentiary burden just for causation</w:t>
      </w:r>
    </w:p>
    <w:p w14:paraId="7A600EB2" w14:textId="77777777" w:rsidR="00E277E1" w:rsidRPr="007649D5" w:rsidRDefault="00E277E1" w:rsidP="002A4A2F"/>
    <w:p w14:paraId="6A03C89C" w14:textId="34DC923C" w:rsidR="00263E88" w:rsidRPr="007649D5" w:rsidRDefault="00263E88" w:rsidP="002A4A2F">
      <w:r w:rsidRPr="007649D5">
        <w:t>*Note – doesn’t apply when D actively soils evidence</w:t>
      </w:r>
    </w:p>
    <w:p w14:paraId="5220B6BA" w14:textId="21312BB3" w:rsidR="00E277E1" w:rsidRPr="007649D5" w:rsidRDefault="00E277E1" w:rsidP="00D55012">
      <w:pPr>
        <w:pStyle w:val="ListParagraph"/>
        <w:numPr>
          <w:ilvl w:val="0"/>
          <w:numId w:val="67"/>
        </w:numPr>
      </w:pPr>
      <w:r w:rsidRPr="007649D5">
        <w:t>If this happens, you can draw a rebuttable presumption that evidence would’ve harmed D</w:t>
      </w:r>
    </w:p>
    <w:p w14:paraId="7748E2E7" w14:textId="77777777" w:rsidR="00E277E1" w:rsidRPr="007649D5" w:rsidRDefault="00E277E1" w:rsidP="002A4A2F"/>
    <w:p w14:paraId="515DFDEE" w14:textId="16FC22EE" w:rsidR="00E277E1" w:rsidRPr="007649D5" w:rsidRDefault="00E277E1" w:rsidP="002A4A2F">
      <w:r w:rsidRPr="007649D5">
        <w:rPr>
          <w:b/>
        </w:rPr>
        <w:t xml:space="preserve">3) Res Ipsa Loquitar </w:t>
      </w:r>
      <w:r w:rsidRPr="007649D5">
        <w:t xml:space="preserve">(the things speaks for itself) </w:t>
      </w:r>
    </w:p>
    <w:p w14:paraId="39FEA7F9" w14:textId="61695789" w:rsidR="00E277E1" w:rsidRPr="007649D5" w:rsidRDefault="00E277E1" w:rsidP="00D55012">
      <w:pPr>
        <w:pStyle w:val="ListParagraph"/>
        <w:numPr>
          <w:ilvl w:val="0"/>
          <w:numId w:val="67"/>
        </w:numPr>
      </w:pPr>
      <w:r w:rsidRPr="007649D5">
        <w:t>Where lack of direct evidence but abundance of circumstantial evidence – inference may be drawn</w:t>
      </w:r>
    </w:p>
    <w:p w14:paraId="61D4C02D" w14:textId="3774FDA5" w:rsidR="00E277E1" w:rsidRPr="007649D5" w:rsidRDefault="00E277E1" w:rsidP="00D55012">
      <w:pPr>
        <w:pStyle w:val="ListParagraph"/>
        <w:numPr>
          <w:ilvl w:val="0"/>
          <w:numId w:val="67"/>
        </w:numPr>
      </w:pPr>
      <w:r w:rsidRPr="007649D5">
        <w:t xml:space="preserve">No longer valid to use this doctrine </w:t>
      </w:r>
    </w:p>
    <w:p w14:paraId="641C945F" w14:textId="0F9731F4" w:rsidR="00E277E1" w:rsidRPr="007649D5" w:rsidRDefault="00E277E1" w:rsidP="002A4A2F">
      <w:pPr>
        <w:pStyle w:val="Heading3"/>
      </w:pPr>
      <w:bookmarkStart w:id="112" w:name="_Toc353872809"/>
      <w:r w:rsidRPr="007649D5">
        <w:t>Fontaine v BC (Official Administrator)</w:t>
      </w:r>
      <w:bookmarkEnd w:id="112"/>
    </w:p>
    <w:p w14:paraId="034BD781" w14:textId="64ED5941" w:rsidR="00E277E1" w:rsidRPr="007649D5" w:rsidRDefault="00E277E1" w:rsidP="002A4A2F">
      <w:r w:rsidRPr="00D55012">
        <w:rPr>
          <w:b/>
        </w:rPr>
        <w:t>Facts</w:t>
      </w:r>
      <w:r w:rsidRPr="007649D5">
        <w:t xml:space="preserve">: 2 men found in river bed in truck at bottom of embankment. Wife of one man argued her husband’s death was due to driver’s carelessness. </w:t>
      </w:r>
    </w:p>
    <w:p w14:paraId="18072399" w14:textId="30C961E7" w:rsidR="00E277E1" w:rsidRPr="007649D5" w:rsidRDefault="00E277E1" w:rsidP="002A4A2F">
      <w:r w:rsidRPr="00ED7D94">
        <w:rPr>
          <w:b/>
        </w:rPr>
        <w:t>Principles</w:t>
      </w:r>
      <w:r w:rsidRPr="007649D5">
        <w:t>:</w:t>
      </w:r>
    </w:p>
    <w:p w14:paraId="0086070E" w14:textId="75FBDCAD" w:rsidR="00E277E1" w:rsidRPr="00ED7D94" w:rsidRDefault="00E277E1" w:rsidP="00D55012">
      <w:pPr>
        <w:pStyle w:val="ListParagraph"/>
        <w:numPr>
          <w:ilvl w:val="0"/>
          <w:numId w:val="68"/>
        </w:numPr>
        <w:rPr>
          <w:b/>
        </w:rPr>
      </w:pPr>
      <w:r w:rsidRPr="00ED7D94">
        <w:rPr>
          <w:b/>
        </w:rPr>
        <w:t xml:space="preserve">The principle of </w:t>
      </w:r>
      <w:r w:rsidRPr="00ED7D94">
        <w:rPr>
          <w:b/>
          <w:i/>
        </w:rPr>
        <w:t>res ipsa loquitar</w:t>
      </w:r>
      <w:r w:rsidRPr="00ED7D94">
        <w:rPr>
          <w:b/>
        </w:rPr>
        <w:t xml:space="preserve"> should no longer be applied</w:t>
      </w:r>
    </w:p>
    <w:p w14:paraId="7F86EB3F" w14:textId="03AC76D8" w:rsidR="00E277E1" w:rsidRPr="007649D5" w:rsidRDefault="00E277E1" w:rsidP="00D55012">
      <w:pPr>
        <w:pStyle w:val="ListParagraph"/>
        <w:numPr>
          <w:ilvl w:val="0"/>
          <w:numId w:val="68"/>
        </w:numPr>
      </w:pPr>
      <w:r w:rsidRPr="007649D5">
        <w:t>Circumstantial evidence is important, but it should be applied in the same way as other evidence – up to trier of fact</w:t>
      </w:r>
    </w:p>
    <w:p w14:paraId="1C671AEA" w14:textId="77777777" w:rsidR="001501BB" w:rsidRPr="007649D5" w:rsidRDefault="001501BB" w:rsidP="002A4A2F"/>
    <w:p w14:paraId="3A804C97" w14:textId="77777777" w:rsidR="001501BB" w:rsidRPr="007649D5" w:rsidRDefault="001501BB" w:rsidP="002A4A2F"/>
    <w:p w14:paraId="168B318C" w14:textId="77777777" w:rsidR="00B161E6" w:rsidRPr="00DF0F1F" w:rsidRDefault="001B6E77" w:rsidP="00B161E6">
      <w:pPr>
        <w:pStyle w:val="Heading1"/>
      </w:pPr>
      <w:r w:rsidRPr="007649D5">
        <w:br w:type="page"/>
      </w:r>
      <w:bookmarkStart w:id="113" w:name="_Toc353872810"/>
      <w:r w:rsidR="00B161E6" w:rsidRPr="00DF0F1F">
        <w:t>Negligent Misrepresentation</w:t>
      </w:r>
      <w:bookmarkEnd w:id="113"/>
      <w:r w:rsidR="00B161E6" w:rsidRPr="00DF0F1F">
        <w:t xml:space="preserve"> </w:t>
      </w:r>
    </w:p>
    <w:p w14:paraId="4243926A" w14:textId="0C66A887" w:rsidR="00784FA2" w:rsidRPr="00784FA2" w:rsidRDefault="00B161E6" w:rsidP="007E2E77">
      <w:pPr>
        <w:pStyle w:val="Subtitle"/>
      </w:pPr>
      <w:r w:rsidRPr="00DF0F1F">
        <w:t>Elements of Negligent Misrepresentation</w:t>
      </w:r>
    </w:p>
    <w:p w14:paraId="7F4AE9B0" w14:textId="2F82E524" w:rsidR="00B161E6" w:rsidRDefault="007E2E77" w:rsidP="00B161E6">
      <w:pPr>
        <w:rPr>
          <w:color w:val="0000FF"/>
        </w:rPr>
      </w:pPr>
      <w:r w:rsidRPr="007E2E77">
        <w:rPr>
          <w:color w:val="0000FF"/>
        </w:rPr>
        <w:t>Hedley Byrne</w:t>
      </w:r>
      <w:r w:rsidR="008122A7">
        <w:rPr>
          <w:color w:val="0000FF"/>
        </w:rPr>
        <w:t xml:space="preserve"> </w:t>
      </w:r>
    </w:p>
    <w:p w14:paraId="4B9D716A" w14:textId="77777777" w:rsidR="00541752" w:rsidRPr="007E2E77" w:rsidRDefault="00541752" w:rsidP="00B161E6">
      <w:pPr>
        <w:rPr>
          <w:color w:val="0000FF"/>
        </w:rPr>
      </w:pPr>
    </w:p>
    <w:p w14:paraId="77F3EECF" w14:textId="3554BAE2" w:rsidR="00B161E6" w:rsidRPr="001C37A2" w:rsidRDefault="00B161E6" w:rsidP="00D55012">
      <w:pPr>
        <w:pStyle w:val="ListParagraph"/>
        <w:numPr>
          <w:ilvl w:val="0"/>
          <w:numId w:val="18"/>
        </w:numPr>
        <w:rPr>
          <w:b/>
        </w:rPr>
      </w:pPr>
      <w:r w:rsidRPr="001C37A2">
        <w:rPr>
          <w:b/>
        </w:rPr>
        <w:t>Special relationship</w:t>
      </w:r>
      <w:r w:rsidR="00784FA2">
        <w:rPr>
          <w:b/>
        </w:rPr>
        <w:t xml:space="preserve"> between representor and representee </w:t>
      </w:r>
    </w:p>
    <w:p w14:paraId="641D6E5D" w14:textId="0E9249CB" w:rsidR="00B161E6" w:rsidRPr="001C37A2" w:rsidRDefault="00B161E6" w:rsidP="00D55012">
      <w:pPr>
        <w:pStyle w:val="ListParagraph"/>
        <w:numPr>
          <w:ilvl w:val="0"/>
          <w:numId w:val="18"/>
        </w:numPr>
        <w:rPr>
          <w:b/>
        </w:rPr>
      </w:pPr>
      <w:r w:rsidRPr="001C37A2">
        <w:rPr>
          <w:b/>
        </w:rPr>
        <w:t>Untrue</w:t>
      </w:r>
      <w:r w:rsidR="00784FA2">
        <w:rPr>
          <w:b/>
        </w:rPr>
        <w:t>, inaccurate, or misleading</w:t>
      </w:r>
      <w:r w:rsidRPr="001C37A2">
        <w:rPr>
          <w:b/>
        </w:rPr>
        <w:t xml:space="preserve"> representation</w:t>
      </w:r>
    </w:p>
    <w:p w14:paraId="581FC6AB" w14:textId="4A89B451" w:rsidR="00B161E6" w:rsidRPr="001C37A2" w:rsidRDefault="00784FA2" w:rsidP="00D55012">
      <w:pPr>
        <w:pStyle w:val="ListParagraph"/>
        <w:numPr>
          <w:ilvl w:val="0"/>
          <w:numId w:val="18"/>
        </w:numPr>
        <w:rPr>
          <w:b/>
        </w:rPr>
      </w:pPr>
      <w:r>
        <w:rPr>
          <w:b/>
        </w:rPr>
        <w:t>Representor must have acted negligently in making said misrepresentation</w:t>
      </w:r>
    </w:p>
    <w:p w14:paraId="561562A4" w14:textId="1FD754E7" w:rsidR="00B161E6" w:rsidRPr="001C37A2" w:rsidRDefault="00B161E6" w:rsidP="00D55012">
      <w:pPr>
        <w:pStyle w:val="ListParagraph"/>
        <w:numPr>
          <w:ilvl w:val="0"/>
          <w:numId w:val="18"/>
        </w:numPr>
        <w:rPr>
          <w:b/>
        </w:rPr>
      </w:pPr>
      <w:r w:rsidRPr="001C37A2">
        <w:rPr>
          <w:b/>
        </w:rPr>
        <w:t>Reasonable reliance</w:t>
      </w:r>
      <w:r w:rsidR="00784FA2">
        <w:rPr>
          <w:b/>
        </w:rPr>
        <w:t xml:space="preserve"> on said misrepresentation</w:t>
      </w:r>
    </w:p>
    <w:p w14:paraId="03666CCA" w14:textId="518C172C" w:rsidR="00B161E6" w:rsidRPr="00784FA2" w:rsidRDefault="00784FA2" w:rsidP="00D55012">
      <w:pPr>
        <w:pStyle w:val="ListParagraph"/>
        <w:numPr>
          <w:ilvl w:val="0"/>
          <w:numId w:val="18"/>
        </w:numPr>
      </w:pPr>
      <w:r w:rsidRPr="00784FA2">
        <w:rPr>
          <w:b/>
        </w:rPr>
        <w:t xml:space="preserve">Reliance must have been detrimental to the representee in the sense that damages resulted. </w:t>
      </w:r>
    </w:p>
    <w:p w14:paraId="0661E388" w14:textId="77777777" w:rsidR="00784FA2" w:rsidRPr="00DF0F1F" w:rsidRDefault="00784FA2" w:rsidP="00784FA2"/>
    <w:p w14:paraId="0B683503" w14:textId="77777777" w:rsidR="00B161E6" w:rsidRPr="00DF0F1F" w:rsidRDefault="00B161E6" w:rsidP="00D55012">
      <w:pPr>
        <w:pStyle w:val="ListParagraph"/>
        <w:numPr>
          <w:ilvl w:val="0"/>
          <w:numId w:val="19"/>
        </w:numPr>
        <w:ind w:left="360"/>
      </w:pPr>
      <w:r w:rsidRPr="00DF0F1F">
        <w:t>Same underlying considerations – neighbour principle</w:t>
      </w:r>
    </w:p>
    <w:p w14:paraId="37C66D56" w14:textId="5D0C7BD8" w:rsidR="00B161E6" w:rsidRPr="00DF0F1F" w:rsidRDefault="00184FD6" w:rsidP="00D55012">
      <w:pPr>
        <w:pStyle w:val="ListParagraph"/>
        <w:numPr>
          <w:ilvl w:val="0"/>
          <w:numId w:val="19"/>
        </w:numPr>
        <w:ind w:left="360"/>
      </w:pPr>
      <w:r>
        <w:t>A duty of care can arise with respect to careless statements that cause pure economic loss</w:t>
      </w:r>
      <w:r w:rsidR="00B161E6" w:rsidRPr="00DF0F1F">
        <w:t xml:space="preserve"> (</w:t>
      </w:r>
      <w:r w:rsidR="00B161E6" w:rsidRPr="00184FD6">
        <w:rPr>
          <w:color w:val="0000FF"/>
        </w:rPr>
        <w:t>Hedley Byrne</w:t>
      </w:r>
      <w:r w:rsidR="00B161E6" w:rsidRPr="00DF0F1F">
        <w:t>)</w:t>
      </w:r>
    </w:p>
    <w:p w14:paraId="2F8D9E21" w14:textId="77777777" w:rsidR="00952737" w:rsidRDefault="00952737" w:rsidP="00BC4DBA"/>
    <w:p w14:paraId="0AF37DB5" w14:textId="77777777" w:rsidR="00391327" w:rsidRDefault="00497006" w:rsidP="00391327">
      <w:pPr>
        <w:pBdr>
          <w:top w:val="single" w:sz="4" w:space="1" w:color="auto"/>
          <w:left w:val="single" w:sz="4" w:space="4" w:color="auto"/>
          <w:bottom w:val="single" w:sz="4" w:space="1" w:color="auto"/>
          <w:right w:val="single" w:sz="4" w:space="4" w:color="auto"/>
          <w:between w:val="single" w:sz="4" w:space="1" w:color="auto"/>
        </w:pBdr>
      </w:pPr>
      <w:r>
        <w:t xml:space="preserve">These negligent misrepresentation cases are </w:t>
      </w:r>
      <w:r>
        <w:rPr>
          <w:i/>
        </w:rPr>
        <w:t xml:space="preserve">not </w:t>
      </w:r>
      <w:r>
        <w:t xml:space="preserve">a special category of negligence—the ordinary test from </w:t>
      </w:r>
      <w:r w:rsidRPr="00391327">
        <w:rPr>
          <w:color w:val="0000FF"/>
        </w:rPr>
        <w:t>Cooper v Hobart</w:t>
      </w:r>
      <w:r>
        <w:t xml:space="preserve"> continues to apply in calculating the duty of care. </w:t>
      </w:r>
    </w:p>
    <w:p w14:paraId="00BFFBD6" w14:textId="77777777" w:rsidR="00391327" w:rsidRDefault="00391327" w:rsidP="00BC4DBA"/>
    <w:p w14:paraId="78B99E7C" w14:textId="3A2A3856" w:rsidR="00497006" w:rsidRDefault="00497006" w:rsidP="00BC4DBA">
      <w:r>
        <w:t xml:space="preserve">This ordinary test for establishing a duty of care from </w:t>
      </w:r>
      <w:r w:rsidR="00391327" w:rsidRPr="00391327">
        <w:rPr>
          <w:color w:val="0000FF"/>
        </w:rPr>
        <w:t>Cooper v Hobart</w:t>
      </w:r>
      <w:r w:rsidR="00391327">
        <w:t xml:space="preserve"> </w:t>
      </w:r>
      <w:r>
        <w:t xml:space="preserve">involves asking the three following questions: </w:t>
      </w:r>
    </w:p>
    <w:p w14:paraId="0401E0E1" w14:textId="77777777" w:rsidR="00497006" w:rsidRPr="00120311" w:rsidRDefault="00497006" w:rsidP="00BC4DBA">
      <w:pPr>
        <w:ind w:left="720"/>
        <w:rPr>
          <w:lang w:val="en-GB"/>
        </w:rPr>
      </w:pPr>
      <w:r w:rsidRPr="00120311">
        <w:t xml:space="preserve">1A: Is the harm complained of a </w:t>
      </w:r>
      <w:r w:rsidRPr="00120311">
        <w:rPr>
          <w:b/>
          <w:bCs/>
        </w:rPr>
        <w:t xml:space="preserve">reasonably foreseeable </w:t>
      </w:r>
      <w:r w:rsidRPr="00120311">
        <w:t>consequence of the defendant’s act</w:t>
      </w:r>
      <w:r w:rsidRPr="00120311">
        <w:rPr>
          <w:b/>
          <w:bCs/>
        </w:rPr>
        <w:t xml:space="preserve">? </w:t>
      </w:r>
    </w:p>
    <w:p w14:paraId="571CC585" w14:textId="77777777" w:rsidR="00497006" w:rsidRPr="00120311" w:rsidRDefault="00497006" w:rsidP="00BC4DBA">
      <w:pPr>
        <w:ind w:left="720"/>
        <w:rPr>
          <w:lang w:val="en-GB"/>
        </w:rPr>
      </w:pPr>
      <w:r w:rsidRPr="00120311">
        <w:t xml:space="preserve">1B: Are the parties sufficiently </w:t>
      </w:r>
      <w:r w:rsidRPr="00120311">
        <w:rPr>
          <w:b/>
          <w:bCs/>
        </w:rPr>
        <w:t>proximate</w:t>
      </w:r>
      <w:r w:rsidRPr="00120311">
        <w:t xml:space="preserve"> that a duty of care should be recognized? </w:t>
      </w:r>
    </w:p>
    <w:p w14:paraId="05D2587C" w14:textId="77777777" w:rsidR="00497006" w:rsidRPr="00917B46" w:rsidRDefault="00497006" w:rsidP="00BC4DBA">
      <w:pPr>
        <w:ind w:left="720"/>
        <w:rPr>
          <w:lang w:val="en-GB"/>
        </w:rPr>
      </w:pPr>
      <w:r w:rsidRPr="00120311">
        <w:t xml:space="preserve">2: Are there </w:t>
      </w:r>
      <w:r w:rsidRPr="00120311">
        <w:rPr>
          <w:b/>
          <w:bCs/>
        </w:rPr>
        <w:t xml:space="preserve">policy considerations </w:t>
      </w:r>
      <w:r w:rsidRPr="00120311">
        <w:t xml:space="preserve">that would negative the prima facie duty of care established in 1A &amp; B? </w:t>
      </w:r>
    </w:p>
    <w:p w14:paraId="04C490AE" w14:textId="77777777" w:rsidR="0008694A" w:rsidRDefault="0008694A" w:rsidP="00BC4DBA"/>
    <w:p w14:paraId="7199465D" w14:textId="77777777" w:rsidR="00497006" w:rsidRDefault="00497006" w:rsidP="00BC4DBA">
      <w:r>
        <w:t xml:space="preserve">The structure for the duty inquiry in cases of negligent misrepresentation follows the same structure. The first question (1A) remains largely untouched; but following </w:t>
      </w:r>
      <w:r w:rsidRPr="00BE1142">
        <w:rPr>
          <w:i/>
          <w:color w:val="0000FF"/>
        </w:rPr>
        <w:t>Hercules v Ernst &amp; Young</w:t>
      </w:r>
      <w:r>
        <w:rPr>
          <w:i/>
        </w:rPr>
        <w:t xml:space="preserve">, </w:t>
      </w:r>
      <w:r>
        <w:t xml:space="preserve">there are changes to the second (1B) and third (2) inquiries. </w:t>
      </w:r>
    </w:p>
    <w:p w14:paraId="202D5C44" w14:textId="77777777" w:rsidR="00497006" w:rsidRDefault="00497006" w:rsidP="00BC4DBA"/>
    <w:p w14:paraId="0739678F" w14:textId="77777777" w:rsidR="00497006" w:rsidRPr="00BE1142" w:rsidRDefault="00497006" w:rsidP="00BC4DBA">
      <w:pPr>
        <w:rPr>
          <w:b/>
        </w:rPr>
      </w:pPr>
      <w:r w:rsidRPr="00BE1142">
        <w:rPr>
          <w:b/>
        </w:rPr>
        <w:t xml:space="preserve">The proximity inquiry (1B) has these added requirements: </w:t>
      </w:r>
    </w:p>
    <w:p w14:paraId="40469E09" w14:textId="77777777" w:rsidR="00497006" w:rsidRPr="007F2D26" w:rsidRDefault="00497006" w:rsidP="00D55012">
      <w:pPr>
        <w:numPr>
          <w:ilvl w:val="0"/>
          <w:numId w:val="149"/>
        </w:numPr>
        <w:rPr>
          <w:b/>
          <w:color w:val="0000FF"/>
          <w:lang w:val="en-GB"/>
        </w:rPr>
      </w:pPr>
      <w:r w:rsidRPr="007F2D26">
        <w:rPr>
          <w:b/>
          <w:color w:val="0000FF"/>
        </w:rPr>
        <w:t xml:space="preserve">The defendant ought reasonably to foresee that the plaintiff will rely on their representation; </w:t>
      </w:r>
      <w:r w:rsidRPr="007F2D26">
        <w:rPr>
          <w:b/>
          <w:i/>
          <w:iCs/>
          <w:color w:val="0000FF"/>
        </w:rPr>
        <w:t xml:space="preserve">and </w:t>
      </w:r>
    </w:p>
    <w:p w14:paraId="702984E0" w14:textId="77777777" w:rsidR="00497006" w:rsidRPr="00391327" w:rsidRDefault="00497006" w:rsidP="00D55012">
      <w:pPr>
        <w:numPr>
          <w:ilvl w:val="0"/>
          <w:numId w:val="149"/>
        </w:numPr>
        <w:rPr>
          <w:b/>
          <w:color w:val="0000FF"/>
          <w:lang w:val="en-GB"/>
        </w:rPr>
      </w:pPr>
      <w:r w:rsidRPr="007F2D26">
        <w:rPr>
          <w:b/>
          <w:color w:val="0000FF"/>
        </w:rPr>
        <w:t xml:space="preserve">Reliance by the plaintiff would, in the particular circumstances of the case, be reasonable </w:t>
      </w:r>
    </w:p>
    <w:p w14:paraId="6E2226D2" w14:textId="77777777" w:rsidR="00391327" w:rsidRPr="007F2D26" w:rsidRDefault="00391327" w:rsidP="00391327">
      <w:pPr>
        <w:rPr>
          <w:b/>
          <w:color w:val="0000FF"/>
          <w:lang w:val="en-GB"/>
        </w:rPr>
      </w:pPr>
    </w:p>
    <w:p w14:paraId="03DB7BC4" w14:textId="77777777" w:rsidR="00497006" w:rsidRPr="00563357" w:rsidRDefault="00497006" w:rsidP="00BC4DBA">
      <w:pPr>
        <w:rPr>
          <w:b/>
        </w:rPr>
      </w:pPr>
      <w:r w:rsidRPr="00563357">
        <w:rPr>
          <w:b/>
        </w:rPr>
        <w:t xml:space="preserve">Reasonable reliance is generally indicated by: </w:t>
      </w:r>
    </w:p>
    <w:p w14:paraId="1627C162" w14:textId="77777777" w:rsidR="00497006" w:rsidRPr="007F2D26" w:rsidRDefault="00497006" w:rsidP="00D55012">
      <w:pPr>
        <w:numPr>
          <w:ilvl w:val="0"/>
          <w:numId w:val="150"/>
        </w:numPr>
        <w:rPr>
          <w:b/>
          <w:color w:val="0000FF"/>
          <w:lang w:val="en-GB"/>
        </w:rPr>
      </w:pPr>
      <w:r w:rsidRPr="007F2D26">
        <w:rPr>
          <w:b/>
          <w:color w:val="0000FF"/>
        </w:rPr>
        <w:t>The defendant having a financial interest in the representation;</w:t>
      </w:r>
    </w:p>
    <w:p w14:paraId="0E328267" w14:textId="77777777" w:rsidR="00497006" w:rsidRPr="007F2D26" w:rsidRDefault="00497006" w:rsidP="00D55012">
      <w:pPr>
        <w:numPr>
          <w:ilvl w:val="0"/>
          <w:numId w:val="150"/>
        </w:numPr>
        <w:rPr>
          <w:b/>
          <w:color w:val="0000FF"/>
          <w:lang w:val="en-GB"/>
        </w:rPr>
      </w:pPr>
      <w:r w:rsidRPr="007F2D26">
        <w:rPr>
          <w:b/>
          <w:color w:val="0000FF"/>
        </w:rPr>
        <w:t>The defendant was a professional or in possession of a special skill, judgment, or knowledge;</w:t>
      </w:r>
    </w:p>
    <w:p w14:paraId="42C16CEE" w14:textId="77777777" w:rsidR="00497006" w:rsidRPr="007F2D26" w:rsidRDefault="00497006" w:rsidP="00D55012">
      <w:pPr>
        <w:numPr>
          <w:ilvl w:val="0"/>
          <w:numId w:val="150"/>
        </w:numPr>
        <w:rPr>
          <w:b/>
          <w:color w:val="0000FF"/>
          <w:lang w:val="en-GB"/>
        </w:rPr>
      </w:pPr>
      <w:r w:rsidRPr="007F2D26">
        <w:rPr>
          <w:b/>
          <w:color w:val="0000FF"/>
        </w:rPr>
        <w:t>The misrepresentation was provided in the course of business;</w:t>
      </w:r>
    </w:p>
    <w:p w14:paraId="117CB331" w14:textId="77777777" w:rsidR="00497006" w:rsidRPr="007F2D26" w:rsidRDefault="00497006" w:rsidP="00D55012">
      <w:pPr>
        <w:numPr>
          <w:ilvl w:val="0"/>
          <w:numId w:val="150"/>
        </w:numPr>
        <w:rPr>
          <w:b/>
          <w:color w:val="0000FF"/>
          <w:lang w:val="en-GB"/>
        </w:rPr>
      </w:pPr>
      <w:r w:rsidRPr="007F2D26">
        <w:rPr>
          <w:b/>
          <w:color w:val="0000FF"/>
        </w:rPr>
        <w:t>The information was given deliberately, and not on a social occasion;</w:t>
      </w:r>
    </w:p>
    <w:p w14:paraId="77F31246" w14:textId="77777777" w:rsidR="00497006" w:rsidRPr="007F2D26" w:rsidRDefault="00497006" w:rsidP="00D55012">
      <w:pPr>
        <w:numPr>
          <w:ilvl w:val="0"/>
          <w:numId w:val="150"/>
        </w:numPr>
        <w:rPr>
          <w:b/>
          <w:color w:val="0000FF"/>
          <w:lang w:val="en-GB"/>
        </w:rPr>
      </w:pPr>
      <w:r w:rsidRPr="007F2D26">
        <w:rPr>
          <w:b/>
          <w:color w:val="0000FF"/>
        </w:rPr>
        <w:t>The information was given in response to a specific inquiry</w:t>
      </w:r>
    </w:p>
    <w:p w14:paraId="0D822060" w14:textId="77777777" w:rsidR="00497006" w:rsidRDefault="00497006" w:rsidP="00BC4DBA"/>
    <w:p w14:paraId="64B064F4" w14:textId="77777777" w:rsidR="00497006" w:rsidRPr="007F2D26" w:rsidRDefault="00497006" w:rsidP="00BC4DBA">
      <w:pPr>
        <w:rPr>
          <w:b/>
          <w:lang w:val="en-GB"/>
        </w:rPr>
      </w:pPr>
      <w:r w:rsidRPr="007F2D26">
        <w:rPr>
          <w:b/>
        </w:rPr>
        <w:t xml:space="preserve">The third inquiry (2) is heavily concerned with circumscribing liability. </w:t>
      </w:r>
      <w:r w:rsidRPr="007F2D26">
        <w:rPr>
          <w:b/>
          <w:lang w:val="en-GB"/>
        </w:rPr>
        <w:t xml:space="preserve">The ordinary policy considerations apply; but extra weight is to be given to indeterminacy, specifically in relation to: </w:t>
      </w:r>
    </w:p>
    <w:p w14:paraId="5E1DE391" w14:textId="77777777" w:rsidR="00497006" w:rsidRPr="007F2D26" w:rsidRDefault="00497006" w:rsidP="00D55012">
      <w:pPr>
        <w:numPr>
          <w:ilvl w:val="3"/>
          <w:numId w:val="151"/>
        </w:numPr>
        <w:ind w:left="851"/>
        <w:rPr>
          <w:b/>
          <w:color w:val="0000FF"/>
          <w:lang w:val="en-GB"/>
        </w:rPr>
      </w:pPr>
      <w:r w:rsidRPr="007F2D26">
        <w:rPr>
          <w:b/>
          <w:color w:val="0000FF"/>
        </w:rPr>
        <w:t xml:space="preserve">Amount of liability (in cost); </w:t>
      </w:r>
    </w:p>
    <w:p w14:paraId="3BB02657" w14:textId="77777777" w:rsidR="00497006" w:rsidRPr="007F2D26" w:rsidRDefault="00497006" w:rsidP="00D55012">
      <w:pPr>
        <w:numPr>
          <w:ilvl w:val="3"/>
          <w:numId w:val="151"/>
        </w:numPr>
        <w:ind w:left="851"/>
        <w:rPr>
          <w:b/>
          <w:color w:val="0000FF"/>
          <w:lang w:val="en-GB"/>
        </w:rPr>
      </w:pPr>
      <w:r w:rsidRPr="007F2D26">
        <w:rPr>
          <w:b/>
          <w:color w:val="0000FF"/>
        </w:rPr>
        <w:t xml:space="preserve">Duration of liability (in time); </w:t>
      </w:r>
    </w:p>
    <w:p w14:paraId="6FBBAA53" w14:textId="77777777" w:rsidR="00497006" w:rsidRPr="007F2D26" w:rsidRDefault="00497006" w:rsidP="00D55012">
      <w:pPr>
        <w:numPr>
          <w:ilvl w:val="3"/>
          <w:numId w:val="151"/>
        </w:numPr>
        <w:ind w:left="851"/>
        <w:rPr>
          <w:b/>
          <w:color w:val="0000FF"/>
          <w:lang w:val="en-GB"/>
        </w:rPr>
      </w:pPr>
      <w:r w:rsidRPr="007F2D26">
        <w:rPr>
          <w:b/>
          <w:color w:val="0000FF"/>
        </w:rPr>
        <w:t xml:space="preserve">Class (in number of plaintiffs). </w:t>
      </w:r>
    </w:p>
    <w:p w14:paraId="6E5515D1" w14:textId="77777777" w:rsidR="00787206" w:rsidRDefault="00787206" w:rsidP="00952737"/>
    <w:p w14:paraId="525D4D64" w14:textId="77777777" w:rsidR="00B161E6" w:rsidRPr="00952737" w:rsidRDefault="00B161E6" w:rsidP="00952737">
      <w:pPr>
        <w:rPr>
          <w:b/>
        </w:rPr>
      </w:pPr>
      <w:r w:rsidRPr="00952737">
        <w:rPr>
          <w:b/>
        </w:rPr>
        <w:t>Policy concerns:</w:t>
      </w:r>
    </w:p>
    <w:p w14:paraId="606EC44D" w14:textId="77777777" w:rsidR="00B161E6" w:rsidRPr="00DF0F1F" w:rsidRDefault="00B161E6" w:rsidP="00D55012">
      <w:pPr>
        <w:pStyle w:val="ListParagraph"/>
        <w:numPr>
          <w:ilvl w:val="0"/>
          <w:numId w:val="19"/>
        </w:numPr>
      </w:pPr>
      <w:r w:rsidRPr="00DF0F1F">
        <w:t>Indeterminate liability</w:t>
      </w:r>
    </w:p>
    <w:p w14:paraId="146DA90C" w14:textId="77777777" w:rsidR="00B161E6" w:rsidRPr="00DF0F1F" w:rsidRDefault="00B161E6" w:rsidP="00D55012">
      <w:pPr>
        <w:pStyle w:val="ListParagraph"/>
        <w:numPr>
          <w:ilvl w:val="0"/>
          <w:numId w:val="19"/>
        </w:numPr>
      </w:pPr>
      <w:r w:rsidRPr="00DF0F1F">
        <w:t xml:space="preserve">Chilling effect on certain professions </w:t>
      </w:r>
    </w:p>
    <w:p w14:paraId="4DFAFA7D" w14:textId="77777777" w:rsidR="00B161E6" w:rsidRPr="00DF0F1F" w:rsidRDefault="00B161E6" w:rsidP="00D55012">
      <w:pPr>
        <w:pStyle w:val="ListParagraph"/>
        <w:numPr>
          <w:ilvl w:val="0"/>
          <w:numId w:val="19"/>
        </w:numPr>
      </w:pPr>
      <w:r w:rsidRPr="00DF0F1F">
        <w:t>Chilling effect on freedom of expression</w:t>
      </w:r>
    </w:p>
    <w:p w14:paraId="3068720A" w14:textId="77777777" w:rsidR="00B161E6" w:rsidRPr="00DF0F1F" w:rsidRDefault="00B161E6" w:rsidP="00D55012">
      <w:pPr>
        <w:pStyle w:val="ListParagraph"/>
        <w:numPr>
          <w:ilvl w:val="0"/>
          <w:numId w:val="19"/>
        </w:numPr>
      </w:pPr>
      <w:r w:rsidRPr="00DF0F1F">
        <w:t xml:space="preserve">Reluctance to interfere with privity of contract </w:t>
      </w:r>
    </w:p>
    <w:p w14:paraId="5B9D7381" w14:textId="77777777" w:rsidR="00BC4DBA" w:rsidRDefault="00BC4DBA" w:rsidP="00BC4DBA">
      <w:pPr>
        <w:rPr>
          <w:b/>
        </w:rPr>
      </w:pPr>
    </w:p>
    <w:p w14:paraId="5201523A" w14:textId="77777777" w:rsidR="00BC4DBA" w:rsidRPr="001C37A2" w:rsidRDefault="00BC4DBA" w:rsidP="00BC4DBA">
      <w:pPr>
        <w:rPr>
          <w:b/>
        </w:rPr>
      </w:pPr>
      <w:r w:rsidRPr="001C37A2">
        <w:rPr>
          <w:b/>
        </w:rPr>
        <w:t>Summary</w:t>
      </w:r>
    </w:p>
    <w:p w14:paraId="17BC695E" w14:textId="77777777" w:rsidR="00BC4DBA" w:rsidRPr="001D0649" w:rsidRDefault="00BC4DBA" w:rsidP="00D55012">
      <w:pPr>
        <w:numPr>
          <w:ilvl w:val="0"/>
          <w:numId w:val="134"/>
        </w:numPr>
        <w:rPr>
          <w:lang w:val="en-CA"/>
        </w:rPr>
      </w:pPr>
      <w:r w:rsidRPr="00952737">
        <w:t xml:space="preserve">Negligent misrepresentation claims still rely on </w:t>
      </w:r>
      <w:r w:rsidRPr="00016600">
        <w:rPr>
          <w:color w:val="0000FF"/>
        </w:rPr>
        <w:t>Cooper v Hobart</w:t>
      </w:r>
      <w:r w:rsidRPr="00952737">
        <w:t xml:space="preserve"> to prove the existence of a duty of care </w:t>
      </w:r>
    </w:p>
    <w:p w14:paraId="3222FD03" w14:textId="77777777" w:rsidR="00BC4DBA" w:rsidRPr="00952737" w:rsidRDefault="00BC4DBA" w:rsidP="00D55012">
      <w:pPr>
        <w:numPr>
          <w:ilvl w:val="0"/>
          <w:numId w:val="134"/>
        </w:numPr>
        <w:rPr>
          <w:lang w:val="en-CA"/>
        </w:rPr>
      </w:pPr>
      <w:r w:rsidRPr="00952737">
        <w:t xml:space="preserve">However, due to a variety of worries about scope and breadth of liability, proximity and policy considerations are more rigorous </w:t>
      </w:r>
    </w:p>
    <w:p w14:paraId="035128F8" w14:textId="77777777" w:rsidR="00BC4DBA" w:rsidRPr="00952737" w:rsidRDefault="00BC4DBA" w:rsidP="00D55012">
      <w:pPr>
        <w:numPr>
          <w:ilvl w:val="0"/>
          <w:numId w:val="134"/>
        </w:numPr>
        <w:rPr>
          <w:lang w:val="en-CA"/>
        </w:rPr>
      </w:pPr>
      <w:r w:rsidRPr="00952737">
        <w:t xml:space="preserve">The basis for these worries is up for legitimate and extensive debate </w:t>
      </w:r>
    </w:p>
    <w:p w14:paraId="31EBC14D" w14:textId="77777777" w:rsidR="00B161E6" w:rsidRDefault="00B161E6" w:rsidP="00DF0F1F">
      <w:pPr>
        <w:ind w:left="360"/>
      </w:pPr>
    </w:p>
    <w:p w14:paraId="1FDA2AA8" w14:textId="77777777" w:rsidR="002904E9" w:rsidRDefault="002904E9" w:rsidP="00DF0F1F">
      <w:pPr>
        <w:ind w:left="360"/>
      </w:pPr>
    </w:p>
    <w:tbl>
      <w:tblPr>
        <w:tblStyle w:val="TableGrid"/>
        <w:tblW w:w="0" w:type="auto"/>
        <w:tblLook w:val="04A0" w:firstRow="1" w:lastRow="0" w:firstColumn="1" w:lastColumn="0" w:noHBand="0" w:noVBand="1"/>
      </w:tblPr>
      <w:tblGrid>
        <w:gridCol w:w="9734"/>
      </w:tblGrid>
      <w:tr w:rsidR="002904E9" w:rsidRPr="00DF0F1F" w14:paraId="616B2FB9" w14:textId="77777777" w:rsidTr="002904E9">
        <w:tc>
          <w:tcPr>
            <w:tcW w:w="9734" w:type="dxa"/>
            <w:shd w:val="clear" w:color="auto" w:fill="FFFF99"/>
          </w:tcPr>
          <w:p w14:paraId="3C3892F9" w14:textId="77777777" w:rsidR="002904E9" w:rsidRPr="00DF0F1F" w:rsidRDefault="002904E9" w:rsidP="002904E9">
            <w:pPr>
              <w:pStyle w:val="Heading3"/>
            </w:pPr>
            <w:bookmarkStart w:id="114" w:name="_Toc353872811"/>
            <w:r w:rsidRPr="00DF0F1F">
              <w:t>Queen v Cognos</w:t>
            </w:r>
            <w:bookmarkEnd w:id="114"/>
          </w:p>
        </w:tc>
      </w:tr>
      <w:tr w:rsidR="002904E9" w:rsidRPr="00DF0F1F" w14:paraId="1E23ACA3" w14:textId="77777777" w:rsidTr="002904E9">
        <w:trPr>
          <w:trHeight w:val="2385"/>
        </w:trPr>
        <w:tc>
          <w:tcPr>
            <w:tcW w:w="9734" w:type="dxa"/>
            <w:tcBorders>
              <w:bottom w:val="single" w:sz="4" w:space="0" w:color="auto"/>
            </w:tcBorders>
          </w:tcPr>
          <w:p w14:paraId="6812C12B" w14:textId="03243054" w:rsidR="002904E9" w:rsidRPr="00DF0F1F" w:rsidRDefault="002904E9" w:rsidP="002904E9"/>
          <w:p w14:paraId="7FBACB37" w14:textId="38B89020" w:rsidR="009153C9" w:rsidRPr="009153C9" w:rsidRDefault="002904E9" w:rsidP="009153C9">
            <w:r w:rsidRPr="00DF0F1F">
              <w:rPr>
                <w:b/>
              </w:rPr>
              <w:t>Facts:</w:t>
            </w:r>
            <w:r w:rsidRPr="00DF0F1F">
              <w:t xml:space="preserve"> </w:t>
            </w:r>
          </w:p>
          <w:p w14:paraId="3E6852C1" w14:textId="77777777" w:rsidR="009153C9" w:rsidRDefault="009153C9" w:rsidP="002904E9"/>
          <w:p w14:paraId="0C858D6D" w14:textId="77777777" w:rsidR="009153C9" w:rsidRPr="004B7B9A" w:rsidRDefault="002904E9" w:rsidP="009153C9">
            <w:r w:rsidRPr="00DF0F1F">
              <w:t xml:space="preserve">P took job offer based on representation that there would be project that required his skills. They misrepresented that they had funding – didn’t have approval yet. He moved himself and family to Ottawa, sold house. Then lost job. </w:t>
            </w:r>
            <w:r w:rsidR="009153C9">
              <w:t xml:space="preserve">P sued for </w:t>
            </w:r>
            <w:r w:rsidR="009153C9" w:rsidRPr="004B7B9A">
              <w:t xml:space="preserve">negligent misrepresentation. </w:t>
            </w:r>
          </w:p>
          <w:p w14:paraId="4775C7FA" w14:textId="7A8F4CA3" w:rsidR="009153C9" w:rsidRPr="004B7B9A" w:rsidRDefault="009153C9" w:rsidP="009153C9">
            <w:pPr>
              <w:rPr>
                <w:lang w:val="en-CA"/>
              </w:rPr>
            </w:pPr>
            <w:r w:rsidRPr="004B7B9A">
              <w:rPr>
                <w:b/>
                <w:lang w:val="en-CA"/>
              </w:rPr>
              <w:t>Trial</w:t>
            </w:r>
            <w:r w:rsidRPr="004B7B9A">
              <w:rPr>
                <w:lang w:val="en-CA"/>
              </w:rPr>
              <w:t>: Yes, there was a "special relationship" and there was negligent misrepresentation.</w:t>
            </w:r>
            <w:r w:rsidRPr="004B7B9A">
              <w:rPr>
                <w:lang w:val="en-CA"/>
              </w:rPr>
              <w:br/>
            </w:r>
            <w:r w:rsidRPr="004B7B9A">
              <w:rPr>
                <w:b/>
                <w:lang w:val="en-CA"/>
              </w:rPr>
              <w:t>CA</w:t>
            </w:r>
            <w:r w:rsidRPr="004B7B9A">
              <w:rPr>
                <w:lang w:val="en-CA"/>
              </w:rPr>
              <w:t>: upheld trial decision.</w:t>
            </w:r>
          </w:p>
          <w:p w14:paraId="32897D37" w14:textId="1B7DE2E2" w:rsidR="002904E9" w:rsidRPr="004B7B9A" w:rsidRDefault="002904E9" w:rsidP="002904E9"/>
          <w:p w14:paraId="5F9584B7" w14:textId="77777777" w:rsidR="002904E9" w:rsidRPr="00DF0F1F" w:rsidRDefault="002904E9" w:rsidP="00D55012">
            <w:pPr>
              <w:pStyle w:val="ListParagraph"/>
              <w:numPr>
                <w:ilvl w:val="0"/>
                <w:numId w:val="20"/>
              </w:numPr>
            </w:pPr>
            <w:r w:rsidRPr="004B7B9A">
              <w:t>Misrepresented</w:t>
            </w:r>
            <w:r w:rsidRPr="00DF0F1F">
              <w:t xml:space="preserve"> foundations of contractual relationship</w:t>
            </w:r>
          </w:p>
          <w:p w14:paraId="0611433D" w14:textId="77777777" w:rsidR="002904E9" w:rsidRPr="00DF0F1F" w:rsidRDefault="002904E9" w:rsidP="00D55012">
            <w:pPr>
              <w:pStyle w:val="ListParagraph"/>
              <w:numPr>
                <w:ilvl w:val="0"/>
                <w:numId w:val="20"/>
              </w:numPr>
            </w:pPr>
            <w:r w:rsidRPr="00DF0F1F">
              <w:t>Provision releasing liability didn’t matter- misrep occurred before contract</w:t>
            </w:r>
          </w:p>
          <w:p w14:paraId="5F4D3E12" w14:textId="77777777" w:rsidR="002904E9" w:rsidRDefault="002904E9" w:rsidP="00D55012">
            <w:pPr>
              <w:pStyle w:val="ListParagraph"/>
              <w:numPr>
                <w:ilvl w:val="0"/>
                <w:numId w:val="20"/>
              </w:numPr>
            </w:pPr>
            <w:r w:rsidRPr="00DF0F1F">
              <w:t xml:space="preserve">Incorporated 5 </w:t>
            </w:r>
            <w:r w:rsidRPr="0008694A">
              <w:t>elements from Hedley-Byrne (see above elements) –</w:t>
            </w:r>
            <w:r w:rsidRPr="00DF0F1F">
              <w:t xml:space="preserve"> relates back to neighbour principles</w:t>
            </w:r>
          </w:p>
          <w:p w14:paraId="73CB6778" w14:textId="77777777" w:rsidR="004B7B9A" w:rsidRDefault="004B7B9A" w:rsidP="004B7B9A">
            <w:pPr>
              <w:rPr>
                <w:b/>
                <w:lang w:val="en-CA"/>
              </w:rPr>
            </w:pPr>
          </w:p>
          <w:p w14:paraId="05B420B7" w14:textId="77777777" w:rsidR="004B7B9A" w:rsidRPr="004B7B9A" w:rsidRDefault="004B7B9A" w:rsidP="004B7B9A">
            <w:pPr>
              <w:rPr>
                <w:lang w:val="en-CA"/>
              </w:rPr>
            </w:pPr>
            <w:r w:rsidRPr="00784FA2">
              <w:rPr>
                <w:b/>
                <w:lang w:val="en-CA"/>
              </w:rPr>
              <w:t>Issue</w:t>
            </w:r>
            <w:r w:rsidRPr="00F87079">
              <w:rPr>
                <w:lang w:val="en-CA"/>
              </w:rPr>
              <w:t>(s):</w:t>
            </w:r>
            <w:r w:rsidRPr="00F87079">
              <w:rPr>
                <w:color w:val="444444"/>
                <w:lang w:val="en-CA"/>
              </w:rPr>
              <w:t> </w:t>
            </w:r>
          </w:p>
          <w:p w14:paraId="6A57B40A" w14:textId="5D4D6A04" w:rsidR="004B7B9A" w:rsidRPr="004B7B9A" w:rsidRDefault="004B7B9A" w:rsidP="00D55012">
            <w:pPr>
              <w:pStyle w:val="ListParagraph"/>
              <w:numPr>
                <w:ilvl w:val="0"/>
                <w:numId w:val="154"/>
              </w:numPr>
              <w:rPr>
                <w:lang w:val="en-CA"/>
              </w:rPr>
            </w:pPr>
            <w:r w:rsidRPr="004B7B9A">
              <w:rPr>
                <w:lang w:val="en-CA"/>
              </w:rPr>
              <w:t>Did Cognos or its agent owe a duty of care to regarding the representations about the company and the specifics of the job being offered?</w:t>
            </w:r>
          </w:p>
          <w:p w14:paraId="41A2E03D" w14:textId="77777777" w:rsidR="004B7B9A" w:rsidRPr="004B7B9A" w:rsidRDefault="004B7B9A" w:rsidP="00D55012">
            <w:pPr>
              <w:pStyle w:val="ListParagraph"/>
              <w:numPr>
                <w:ilvl w:val="0"/>
                <w:numId w:val="154"/>
              </w:numPr>
              <w:rPr>
                <w:lang w:val="en-CA"/>
              </w:rPr>
            </w:pPr>
            <w:r w:rsidRPr="004B7B9A">
              <w:rPr>
                <w:lang w:val="en-CA"/>
              </w:rPr>
              <w:t>Whether Cognos breached the duty of care if it existed?</w:t>
            </w:r>
          </w:p>
          <w:p w14:paraId="208160A0" w14:textId="77777777" w:rsidR="004B7B9A" w:rsidRPr="004B7B9A" w:rsidRDefault="004B7B9A" w:rsidP="00D55012">
            <w:pPr>
              <w:pStyle w:val="ListParagraph"/>
              <w:numPr>
                <w:ilvl w:val="0"/>
                <w:numId w:val="154"/>
              </w:numPr>
              <w:rPr>
                <w:lang w:val="en-CA"/>
              </w:rPr>
            </w:pPr>
            <w:r w:rsidRPr="004B7B9A">
              <w:rPr>
                <w:lang w:val="en-CA"/>
              </w:rPr>
              <w:t>What is the effect of the fact that the appellant signed a contract even after the negligent misrepresentations?</w:t>
            </w:r>
          </w:p>
          <w:p w14:paraId="1E649326" w14:textId="7DE90C5E" w:rsidR="004B7B9A" w:rsidRPr="004B7B9A" w:rsidRDefault="004B7B9A" w:rsidP="00D55012">
            <w:pPr>
              <w:pStyle w:val="ListParagraph"/>
              <w:numPr>
                <w:ilvl w:val="0"/>
                <w:numId w:val="154"/>
              </w:numPr>
              <w:rPr>
                <w:lang w:val="en-CA"/>
              </w:rPr>
            </w:pPr>
            <w:r w:rsidRPr="004B7B9A">
              <w:rPr>
                <w:lang w:val="en-CA"/>
              </w:rPr>
              <w:t>Should the Hedley Byrne test apply to representations made by an employer to a prospective employee in the course of an interview?</w:t>
            </w:r>
            <w:r>
              <w:rPr>
                <w:lang w:val="en-CA"/>
              </w:rPr>
              <w:t xml:space="preserve"> YES</w:t>
            </w:r>
          </w:p>
          <w:p w14:paraId="136DD50D" w14:textId="77777777" w:rsidR="004B7B9A" w:rsidRDefault="004B7B9A" w:rsidP="004B7B9A">
            <w:pPr>
              <w:rPr>
                <w:b/>
                <w:lang w:val="en-CA"/>
              </w:rPr>
            </w:pPr>
          </w:p>
          <w:p w14:paraId="779308B2" w14:textId="77777777" w:rsidR="004B7B9A" w:rsidRPr="00F87079" w:rsidRDefault="004B7B9A" w:rsidP="004B7B9A">
            <w:pPr>
              <w:rPr>
                <w:color w:val="444444"/>
                <w:lang w:val="en-CA"/>
              </w:rPr>
            </w:pPr>
            <w:r w:rsidRPr="00784FA2">
              <w:rPr>
                <w:b/>
                <w:lang w:val="en-CA"/>
              </w:rPr>
              <w:t>Ratio</w:t>
            </w:r>
            <w:r w:rsidRPr="00F87079">
              <w:rPr>
                <w:lang w:val="en-CA"/>
              </w:rPr>
              <w:t>:</w:t>
            </w:r>
            <w:r w:rsidRPr="00F87079">
              <w:rPr>
                <w:color w:val="444444"/>
                <w:lang w:val="en-CA"/>
              </w:rPr>
              <w:t> </w:t>
            </w:r>
          </w:p>
          <w:p w14:paraId="5EC17E9C" w14:textId="77777777" w:rsidR="004B7B9A" w:rsidRPr="00784FA2" w:rsidRDefault="004B7B9A" w:rsidP="004B7B9A">
            <w:pPr>
              <w:rPr>
                <w:color w:val="0000FF"/>
                <w:lang w:val="en-CA"/>
              </w:rPr>
            </w:pPr>
            <w:r w:rsidRPr="00784FA2">
              <w:rPr>
                <w:color w:val="0000FF"/>
                <w:lang w:val="en-CA"/>
              </w:rPr>
              <w:t>The Hedley Byrne test for negligent misrepresentation applies to representations made by an employer to a prospective employee in the course of an interview.</w:t>
            </w:r>
          </w:p>
          <w:p w14:paraId="402320E1" w14:textId="77777777" w:rsidR="004B7B9A" w:rsidRDefault="004B7B9A" w:rsidP="004B7B9A">
            <w:pPr>
              <w:rPr>
                <w:lang w:val="en-CA"/>
              </w:rPr>
            </w:pPr>
          </w:p>
          <w:p w14:paraId="1EB13B65" w14:textId="77777777" w:rsidR="004B7B9A" w:rsidRPr="00784FA2" w:rsidRDefault="004B7B9A" w:rsidP="004B7B9A">
            <w:pPr>
              <w:rPr>
                <w:b/>
                <w:color w:val="444444"/>
                <w:lang w:val="en-CA"/>
              </w:rPr>
            </w:pPr>
            <w:r w:rsidRPr="00784FA2">
              <w:rPr>
                <w:b/>
                <w:lang w:val="en-CA"/>
              </w:rPr>
              <w:t>Analysis:</w:t>
            </w:r>
            <w:r w:rsidRPr="00784FA2">
              <w:rPr>
                <w:b/>
                <w:color w:val="444444"/>
                <w:lang w:val="en-CA"/>
              </w:rPr>
              <w:t> </w:t>
            </w:r>
          </w:p>
          <w:p w14:paraId="10405B80" w14:textId="19EB2BD3" w:rsidR="004B7B9A" w:rsidRPr="00F87079" w:rsidRDefault="004B7B9A" w:rsidP="004B7B9A">
            <w:pPr>
              <w:rPr>
                <w:color w:val="444444"/>
                <w:lang w:val="en-CA"/>
              </w:rPr>
            </w:pPr>
            <w:r w:rsidRPr="00F87079">
              <w:rPr>
                <w:color w:val="444444"/>
                <w:lang w:val="en-CA"/>
              </w:rPr>
              <w:t xml:space="preserve">MAJORITY 1: The tort here was independent of the </w:t>
            </w:r>
            <w:r>
              <w:rPr>
                <w:color w:val="444444"/>
                <w:lang w:val="en-CA"/>
              </w:rPr>
              <w:t>K</w:t>
            </w:r>
            <w:r w:rsidRPr="00F87079">
              <w:rPr>
                <w:color w:val="444444"/>
                <w:lang w:val="en-CA"/>
              </w:rPr>
              <w:t xml:space="preserve"> and the liability was not limited by an exclusion clause in the </w:t>
            </w:r>
            <w:r>
              <w:rPr>
                <w:color w:val="444444"/>
                <w:lang w:val="en-CA"/>
              </w:rPr>
              <w:t>K</w:t>
            </w:r>
          </w:p>
          <w:p w14:paraId="289B115E" w14:textId="77777777" w:rsidR="00C76B21" w:rsidRPr="00C76B21" w:rsidRDefault="004B7B9A" w:rsidP="00C76B21">
            <w:pPr>
              <w:ind w:left="360"/>
              <w:rPr>
                <w:color w:val="444444"/>
                <w:lang w:val="en-CA"/>
              </w:rPr>
            </w:pPr>
            <w:r w:rsidRPr="00C76B21">
              <w:rPr>
                <w:color w:val="444444"/>
                <w:lang w:val="en-CA"/>
              </w:rPr>
              <w:t>MAJORITY 2: Applied the Hedley Byrne test</w:t>
            </w:r>
            <w:r w:rsidR="00137269" w:rsidRPr="00C76B21">
              <w:rPr>
                <w:color w:val="444444"/>
                <w:lang w:val="en-CA"/>
              </w:rPr>
              <w:t>,</w:t>
            </w:r>
            <w:r w:rsidRPr="00C76B21">
              <w:rPr>
                <w:color w:val="444444"/>
                <w:lang w:val="en-CA"/>
              </w:rPr>
              <w:t xml:space="preserve"> 5 general requirements:</w:t>
            </w:r>
          </w:p>
          <w:p w14:paraId="3BA910CB" w14:textId="68D00771" w:rsidR="00C76B21" w:rsidRPr="00C76B21" w:rsidRDefault="004B7B9A" w:rsidP="00D55012">
            <w:pPr>
              <w:pStyle w:val="ListParagraph"/>
              <w:numPr>
                <w:ilvl w:val="0"/>
                <w:numId w:val="159"/>
              </w:numPr>
              <w:rPr>
                <w:color w:val="444444"/>
                <w:lang w:val="en-CA"/>
              </w:rPr>
            </w:pPr>
            <w:r w:rsidRPr="00C76B21">
              <w:rPr>
                <w:color w:val="444444"/>
                <w:lang w:val="en-CA"/>
              </w:rPr>
              <w:t>There must be a duty of care based on a “special relationship” between the representor and the repr</w:t>
            </w:r>
            <w:r w:rsidR="00C76B21" w:rsidRPr="00C76B21">
              <w:rPr>
                <w:color w:val="444444"/>
                <w:lang w:val="en-CA"/>
              </w:rPr>
              <w:t>esentee.</w:t>
            </w:r>
          </w:p>
          <w:p w14:paraId="3F530A65" w14:textId="77777777" w:rsidR="00C76B21" w:rsidRDefault="004B7B9A" w:rsidP="00D55012">
            <w:pPr>
              <w:pStyle w:val="ListParagraph"/>
              <w:numPr>
                <w:ilvl w:val="0"/>
                <w:numId w:val="159"/>
              </w:numPr>
              <w:rPr>
                <w:color w:val="444444"/>
                <w:lang w:val="en-CA"/>
              </w:rPr>
            </w:pPr>
            <w:r w:rsidRPr="00C76B21">
              <w:rPr>
                <w:color w:val="444444"/>
                <w:lang w:val="en-CA"/>
              </w:rPr>
              <w:t>The representation in question must be unt</w:t>
            </w:r>
            <w:r w:rsidR="00C76B21">
              <w:rPr>
                <w:color w:val="444444"/>
                <w:lang w:val="en-CA"/>
              </w:rPr>
              <w:t>rue, inaccurate, or misleading.</w:t>
            </w:r>
          </w:p>
          <w:p w14:paraId="4BD536E5" w14:textId="77777777" w:rsidR="00C76B21" w:rsidRDefault="004B7B9A" w:rsidP="00D55012">
            <w:pPr>
              <w:pStyle w:val="ListParagraph"/>
              <w:numPr>
                <w:ilvl w:val="0"/>
                <w:numId w:val="159"/>
              </w:numPr>
              <w:rPr>
                <w:color w:val="444444"/>
                <w:lang w:val="en-CA"/>
              </w:rPr>
            </w:pPr>
            <w:r w:rsidRPr="00C76B21">
              <w:rPr>
                <w:color w:val="444444"/>
                <w:lang w:val="en-CA"/>
              </w:rPr>
              <w:t>The representor must have acted negligently in</w:t>
            </w:r>
            <w:r w:rsidR="00C76B21">
              <w:rPr>
                <w:color w:val="444444"/>
                <w:lang w:val="en-CA"/>
              </w:rPr>
              <w:t xml:space="preserve"> making said misrepresentation.</w:t>
            </w:r>
          </w:p>
          <w:p w14:paraId="4C556583" w14:textId="77777777" w:rsidR="00C76B21" w:rsidRDefault="004B7B9A" w:rsidP="00D55012">
            <w:pPr>
              <w:pStyle w:val="ListParagraph"/>
              <w:numPr>
                <w:ilvl w:val="0"/>
                <w:numId w:val="159"/>
              </w:numPr>
              <w:rPr>
                <w:color w:val="444444"/>
                <w:lang w:val="en-CA"/>
              </w:rPr>
            </w:pPr>
            <w:r w:rsidRPr="00C76B21">
              <w:rPr>
                <w:color w:val="444444"/>
                <w:lang w:val="en-CA"/>
              </w:rPr>
              <w:t>The representee must have relied in a reasonable manner, on said negligent misre</w:t>
            </w:r>
            <w:r w:rsidR="00C76B21">
              <w:rPr>
                <w:color w:val="444444"/>
                <w:lang w:val="en-CA"/>
              </w:rPr>
              <w:t>presentation.</w:t>
            </w:r>
          </w:p>
          <w:p w14:paraId="59F7D55F" w14:textId="1055F546" w:rsidR="00C76B21" w:rsidRDefault="004B7B9A" w:rsidP="00D55012">
            <w:pPr>
              <w:pStyle w:val="ListParagraph"/>
              <w:numPr>
                <w:ilvl w:val="0"/>
                <w:numId w:val="159"/>
              </w:numPr>
              <w:rPr>
                <w:color w:val="444444"/>
                <w:lang w:val="en-CA"/>
              </w:rPr>
            </w:pPr>
            <w:r w:rsidRPr="00C76B21">
              <w:rPr>
                <w:color w:val="444444"/>
                <w:lang w:val="en-CA"/>
              </w:rPr>
              <w:t>The reliance must have been detrimental to the representee in the sense that damages resulted.</w:t>
            </w:r>
            <w:r w:rsidRPr="00C76B21">
              <w:rPr>
                <w:color w:val="444444"/>
                <w:lang w:val="en-CA"/>
              </w:rPr>
              <w:br/>
            </w:r>
            <w:r w:rsidRPr="00C76B21">
              <w:rPr>
                <w:rFonts w:ascii="Times New Roman" w:hAnsi="Times New Roman"/>
                <w:color w:val="444444"/>
                <w:sz w:val="38"/>
                <w:szCs w:val="38"/>
                <w:lang w:val="en-CA"/>
              </w:rPr>
              <w:t>→</w:t>
            </w:r>
            <w:r w:rsidRPr="00C76B21">
              <w:rPr>
                <w:color w:val="444444"/>
                <w:lang w:val="en-CA"/>
              </w:rPr>
              <w:t> 2, 4 and 5 were not met here.</w:t>
            </w:r>
          </w:p>
          <w:p w14:paraId="4CAF2AB6" w14:textId="77777777" w:rsidR="00C76B21" w:rsidRPr="00C76B21" w:rsidRDefault="00C76B21" w:rsidP="00C76B21">
            <w:pPr>
              <w:rPr>
                <w:color w:val="444444"/>
                <w:lang w:val="en-CA"/>
              </w:rPr>
            </w:pPr>
          </w:p>
          <w:p w14:paraId="5B67DE0D" w14:textId="3175DC30" w:rsidR="004B7B9A" w:rsidRPr="00F87079" w:rsidRDefault="004B7B9A" w:rsidP="004B7B9A">
            <w:pPr>
              <w:rPr>
                <w:color w:val="444444"/>
                <w:lang w:val="en-CA"/>
              </w:rPr>
            </w:pPr>
            <w:r w:rsidRPr="00F87079">
              <w:rPr>
                <w:color w:val="444444"/>
                <w:lang w:val="en-CA"/>
              </w:rPr>
              <w:t>DISTINGUISHABLE FROM BG CHECO:</w:t>
            </w:r>
            <w:r w:rsidRPr="00F87079">
              <w:rPr>
                <w:color w:val="444444"/>
                <w:lang w:val="en-CA"/>
              </w:rPr>
              <w:br/>
              <w:t>In BG Checo, there was a misrepresentation as a clause in the contract</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Concurrency question:</w:t>
            </w:r>
            <w:r w:rsidRPr="00F87079">
              <w:rPr>
                <w:color w:val="444444"/>
                <w:lang w:val="en-CA"/>
              </w:rPr>
              <w:br/>
            </w:r>
            <w:r w:rsidRPr="00F87079">
              <w:rPr>
                <w:rFonts w:ascii="Lucida Sans Unicode" w:hAnsi="Lucida Sans Unicode" w:cs="Lucida Sans Unicode"/>
                <w:color w:val="444444"/>
                <w:sz w:val="38"/>
                <w:szCs w:val="38"/>
                <w:lang w:val="en-CA"/>
              </w:rPr>
              <w:t>⇒</w:t>
            </w:r>
            <w:r w:rsidRPr="00F87079">
              <w:rPr>
                <w:color w:val="444444"/>
                <w:lang w:val="en-CA"/>
              </w:rPr>
              <w:t> In BG Checo, there was an impermissible concurrent liability in tort and contract (an exception to the general rule of concurrency)</w:t>
            </w:r>
            <w:r w:rsidRPr="00F87079">
              <w:rPr>
                <w:color w:val="444444"/>
                <w:lang w:val="en-CA"/>
              </w:rPr>
              <w:br/>
            </w:r>
            <w:r w:rsidRPr="00F87079">
              <w:rPr>
                <w:rFonts w:ascii="Lucida Sans Unicode" w:hAnsi="Lucida Sans Unicode" w:cs="Lucida Sans Unicode"/>
                <w:color w:val="444444"/>
                <w:sz w:val="38"/>
                <w:szCs w:val="38"/>
                <w:lang w:val="en-CA"/>
              </w:rPr>
              <w:t>⇒</w:t>
            </w:r>
            <w:r w:rsidRPr="00F87079">
              <w:rPr>
                <w:color w:val="444444"/>
                <w:lang w:val="en-CA"/>
              </w:rPr>
              <w:t> In the case at bar: there is no concurrency</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Plaintiff argument here is NOT: that Cognos negligently misrepresented the amount of time he would be working on the project or the conditions under which his employment could be terminated (i.e. that Cognos breached a common law duty of care by negligently misrepresenting his security of employment with Cognos)</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Argument IS: Cognos negligently misrepresented the nature and existence of the employment opportunity being offered</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Therefore: “it is the existence, or reality, of the job being interviewed for, not the extent of the appellant’s involvement therein, which is at the heart of this tort action.” In the agreement, there is no express provision dealing with the respondent’s obligations with respect to the nature and existence of the project.</w:t>
            </w:r>
          </w:p>
          <w:p w14:paraId="3ABE89DD" w14:textId="77777777" w:rsidR="004B7B9A" w:rsidRPr="00F87079" w:rsidRDefault="004B7B9A" w:rsidP="004B7B9A">
            <w:pPr>
              <w:rPr>
                <w:color w:val="444444"/>
                <w:lang w:val="en-CA"/>
              </w:rPr>
            </w:pPr>
            <w:r w:rsidRPr="00F87079">
              <w:rPr>
                <w:color w:val="444444"/>
                <w:lang w:val="en-CA"/>
              </w:rPr>
              <w:t>FURTHER, IN THE CASE AT BAR</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Cognos recognizes that it owed a duty of car to interviewees not to make negligent misreps</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It was foreseeable that the appellant would rely on the information given during the interview in order to make career decision -- it was reasonable reliance</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The Cognos interviewer didn’t make any caveats</w:t>
            </w:r>
            <w:r w:rsidRPr="00F87079">
              <w:rPr>
                <w:color w:val="444444"/>
                <w:lang w:val="en-CA"/>
              </w:rPr>
              <w:br/>
            </w:r>
            <w:r w:rsidRPr="00F87079">
              <w:rPr>
                <w:rFonts w:ascii="Times New Roman" w:hAnsi="Times New Roman"/>
                <w:color w:val="444444"/>
                <w:sz w:val="38"/>
                <w:szCs w:val="38"/>
                <w:lang w:val="en-CA"/>
              </w:rPr>
              <w:t>→</w:t>
            </w:r>
            <w:r w:rsidRPr="00F87079">
              <w:rPr>
                <w:color w:val="444444"/>
                <w:lang w:val="en-CA"/>
              </w:rPr>
              <w:t> The agreement signed 2 weeks later did not amount to a valid disclaimer</w:t>
            </w:r>
          </w:p>
          <w:p w14:paraId="3ABBC7C4" w14:textId="77777777" w:rsidR="004B7B9A" w:rsidRPr="00F87079" w:rsidRDefault="004B7B9A" w:rsidP="004B7B9A">
            <w:pPr>
              <w:rPr>
                <w:color w:val="444444"/>
                <w:lang w:val="en-CA"/>
              </w:rPr>
            </w:pPr>
            <w:r w:rsidRPr="00F87079">
              <w:rPr>
                <w:lang w:val="en-CA"/>
              </w:rPr>
              <w:t>Holding:</w:t>
            </w:r>
            <w:r w:rsidRPr="00F87079">
              <w:rPr>
                <w:color w:val="444444"/>
                <w:lang w:val="en-CA"/>
              </w:rPr>
              <w:t> </w:t>
            </w:r>
          </w:p>
          <w:p w14:paraId="50EB73EF" w14:textId="77777777" w:rsidR="004B7B9A" w:rsidRPr="00F87079" w:rsidRDefault="004B7B9A" w:rsidP="004B7B9A">
            <w:pPr>
              <w:rPr>
                <w:color w:val="444444"/>
                <w:lang w:val="en-CA"/>
              </w:rPr>
            </w:pPr>
            <w:r w:rsidRPr="00F87079">
              <w:rPr>
                <w:color w:val="444444"/>
                <w:lang w:val="en-CA"/>
              </w:rPr>
              <w:t>Decision in favour of Appellant: The Respondent’s manager had acted carelessly in making statements during the Appellant’s job interview.</w:t>
            </w:r>
          </w:p>
          <w:p w14:paraId="0FA87534" w14:textId="77777777" w:rsidR="004B7B9A" w:rsidRPr="00DF0F1F" w:rsidRDefault="004B7B9A" w:rsidP="004B7B9A"/>
          <w:p w14:paraId="31531A3F" w14:textId="77777777" w:rsidR="002904E9" w:rsidRPr="00DF0F1F" w:rsidRDefault="002904E9" w:rsidP="002904E9"/>
          <w:p w14:paraId="5C22B754" w14:textId="77777777" w:rsidR="002904E9" w:rsidRDefault="002904E9" w:rsidP="002904E9">
            <w:r w:rsidRPr="00DF0F1F">
              <w:rPr>
                <w:b/>
              </w:rPr>
              <w:t>Standard of Care:</w:t>
            </w:r>
            <w:r w:rsidRPr="00DF0F1F">
              <w:t xml:space="preserve"> "The applicable standard of care should be the one used in every negligence case, namely, the universally accepted, albeit hypothetical 'reasonable person'. The standard of care required by a person making representations is an objective one. It is a duty to exercise such reasonable care as the circumstances require to ensure that the representations made are accurate and not misleading"</w:t>
            </w:r>
          </w:p>
          <w:p w14:paraId="3AE0068E" w14:textId="77777777" w:rsidR="002904E9" w:rsidRPr="00DF0F1F" w:rsidRDefault="002904E9" w:rsidP="002904E9"/>
          <w:p w14:paraId="3F6844C9" w14:textId="77777777" w:rsidR="002904E9" w:rsidRPr="00DF0F1F" w:rsidRDefault="002904E9" w:rsidP="002904E9"/>
        </w:tc>
      </w:tr>
      <w:tr w:rsidR="002904E9" w:rsidRPr="00DF0F1F" w14:paraId="4FC673F0" w14:textId="77777777" w:rsidTr="002904E9">
        <w:tc>
          <w:tcPr>
            <w:tcW w:w="9734" w:type="dxa"/>
            <w:shd w:val="clear" w:color="auto" w:fill="FFFF99"/>
          </w:tcPr>
          <w:p w14:paraId="59A2A5FB" w14:textId="77777777" w:rsidR="002904E9" w:rsidRPr="00DF0F1F" w:rsidRDefault="002904E9" w:rsidP="002904E9">
            <w:pPr>
              <w:pStyle w:val="Heading3"/>
            </w:pPr>
            <w:bookmarkStart w:id="115" w:name="_Toc353872812"/>
            <w:r w:rsidRPr="00DF0F1F">
              <w:t>Hercules Management v Ernst &amp; Young</w:t>
            </w:r>
            <w:bookmarkEnd w:id="115"/>
          </w:p>
        </w:tc>
      </w:tr>
      <w:tr w:rsidR="002904E9" w:rsidRPr="00DF0F1F" w14:paraId="5ED8DEF4" w14:textId="77777777" w:rsidTr="00ED0962">
        <w:trPr>
          <w:trHeight w:val="983"/>
        </w:trPr>
        <w:tc>
          <w:tcPr>
            <w:tcW w:w="9734" w:type="dxa"/>
          </w:tcPr>
          <w:p w14:paraId="0B5A8B4B" w14:textId="77777777" w:rsidR="002904E9" w:rsidRPr="00DF0F1F" w:rsidRDefault="002904E9" w:rsidP="002904E9">
            <w:pPr>
              <w:rPr>
                <w:b/>
              </w:rPr>
            </w:pPr>
          </w:p>
          <w:p w14:paraId="2B9E6C34" w14:textId="77777777" w:rsidR="002904E9" w:rsidRPr="00DF0F1F" w:rsidRDefault="002904E9" w:rsidP="002904E9">
            <w:r w:rsidRPr="00DF0F1F">
              <w:rPr>
                <w:b/>
              </w:rPr>
              <w:t>Facts</w:t>
            </w:r>
            <w:r w:rsidRPr="00DF0F1F">
              <w:t xml:space="preserve">: Accountants prepared financial statements that were inaccurate. P suffered loss based on opportunity to earn more, and what they already had. </w:t>
            </w:r>
          </w:p>
          <w:p w14:paraId="77A9C3F4" w14:textId="77777777" w:rsidR="002904E9" w:rsidRPr="00DF0F1F" w:rsidRDefault="002904E9" w:rsidP="00D55012">
            <w:pPr>
              <w:pStyle w:val="ListParagraph"/>
              <w:numPr>
                <w:ilvl w:val="0"/>
                <w:numId w:val="21"/>
              </w:numPr>
            </w:pPr>
            <w:r w:rsidRPr="00DF0F1F">
              <w:t>Different requirement for existence of duty of care (special relationship)</w:t>
            </w:r>
          </w:p>
          <w:p w14:paraId="46CF6944" w14:textId="77777777" w:rsidR="002904E9" w:rsidRPr="00DF0F1F" w:rsidRDefault="002904E9" w:rsidP="00D55012">
            <w:pPr>
              <w:pStyle w:val="ListParagraph"/>
              <w:numPr>
                <w:ilvl w:val="0"/>
                <w:numId w:val="21"/>
              </w:numPr>
            </w:pPr>
            <w:r>
              <w:t xml:space="preserve">Need to show: </w:t>
            </w:r>
            <w:r w:rsidRPr="00DF0F1F">
              <w:t>* also known as proving “proximity”</w:t>
            </w:r>
          </w:p>
          <w:p w14:paraId="1E0638D6" w14:textId="77777777" w:rsidR="002904E9" w:rsidRDefault="002904E9" w:rsidP="002904E9">
            <w:pPr>
              <w:pStyle w:val="ListParagraph"/>
            </w:pPr>
            <w:r w:rsidRPr="00DF0F1F">
              <w:t>* has it been recognized before?</w:t>
            </w:r>
          </w:p>
          <w:p w14:paraId="6FBF2921" w14:textId="77777777" w:rsidR="002904E9" w:rsidRDefault="002904E9" w:rsidP="002904E9">
            <w:pPr>
              <w:rPr>
                <w:b/>
              </w:rPr>
            </w:pPr>
          </w:p>
          <w:p w14:paraId="1399CA75" w14:textId="77777777" w:rsidR="002904E9" w:rsidRDefault="002904E9" w:rsidP="002904E9">
            <w:pPr>
              <w:rPr>
                <w:b/>
              </w:rPr>
            </w:pPr>
            <w:r w:rsidRPr="00DF0F1F">
              <w:rPr>
                <w:b/>
              </w:rPr>
              <w:t>COOPER TEST:</w:t>
            </w:r>
            <w:r>
              <w:rPr>
                <w:b/>
              </w:rPr>
              <w:t xml:space="preserve"> </w:t>
            </w:r>
            <w:r w:rsidRPr="00DF0F1F">
              <w:t>*</w:t>
            </w:r>
            <w:r w:rsidRPr="00972ADA">
              <w:rPr>
                <w:b/>
              </w:rPr>
              <w:t>This is a modified Anns test – for negligent misrep</w:t>
            </w:r>
            <w:r>
              <w:rPr>
                <w:b/>
              </w:rPr>
              <w:t>resentation – significantly changed (HOW?)</w:t>
            </w:r>
          </w:p>
          <w:p w14:paraId="0DF89A89" w14:textId="77777777" w:rsidR="002904E9" w:rsidRPr="00972ADA" w:rsidRDefault="002904E9" w:rsidP="002904E9">
            <w:r>
              <w:rPr>
                <w:b/>
              </w:rPr>
              <w:t>Step 1 – Is there a prima facie duty of care?</w:t>
            </w:r>
          </w:p>
          <w:p w14:paraId="154D3DCF" w14:textId="77777777" w:rsidR="002904E9" w:rsidRPr="00DF0F1F" w:rsidRDefault="002904E9" w:rsidP="00D55012">
            <w:pPr>
              <w:pStyle w:val="ListParagraph"/>
              <w:numPr>
                <w:ilvl w:val="0"/>
                <w:numId w:val="21"/>
              </w:numPr>
            </w:pPr>
            <w:r w:rsidRPr="00DF0F1F">
              <w:t>1</w:t>
            </w:r>
            <w:r>
              <w:t>A</w:t>
            </w:r>
            <w:r w:rsidRPr="00DF0F1F">
              <w:t xml:space="preserve">) </w:t>
            </w:r>
            <w:r>
              <w:t>Was the harm reasonably foreseeable?</w:t>
            </w:r>
            <w:r w:rsidRPr="00DF0F1F">
              <w:t xml:space="preserve"> (for the D to foresee)</w:t>
            </w:r>
            <w:r>
              <w:t xml:space="preserve"> (no change)</w:t>
            </w:r>
          </w:p>
          <w:p w14:paraId="4F48DEFA" w14:textId="77777777" w:rsidR="002904E9" w:rsidRPr="00B03E6F" w:rsidRDefault="002904E9" w:rsidP="00D55012">
            <w:pPr>
              <w:pStyle w:val="ListParagraph"/>
              <w:numPr>
                <w:ilvl w:val="0"/>
                <w:numId w:val="21"/>
              </w:numPr>
              <w:rPr>
                <w:b/>
                <w:color w:val="0000FF"/>
              </w:rPr>
            </w:pPr>
            <w:r w:rsidRPr="00B03E6F">
              <w:rPr>
                <w:b/>
                <w:color w:val="0000FF"/>
              </w:rPr>
              <w:t>1B) Was the relationship sufficiently proximate? (Was the relationship between P and D sufficient that the P was under an obligation to rely on D – so P must take care to ensure D’s reliance)</w:t>
            </w:r>
          </w:p>
          <w:p w14:paraId="399F002D" w14:textId="77777777" w:rsidR="002904E9" w:rsidRPr="00B03E6F" w:rsidRDefault="002904E9" w:rsidP="00D55012">
            <w:pPr>
              <w:pStyle w:val="ListParagraph"/>
              <w:numPr>
                <w:ilvl w:val="1"/>
                <w:numId w:val="21"/>
              </w:numPr>
              <w:rPr>
                <w:b/>
                <w:color w:val="0000FF"/>
              </w:rPr>
            </w:pPr>
            <w:r w:rsidRPr="00B03E6F">
              <w:rPr>
                <w:b/>
                <w:color w:val="0000FF"/>
              </w:rPr>
              <w:t>i. the D ought reasonably to foresee that the P will rely on their representation; and</w:t>
            </w:r>
          </w:p>
          <w:p w14:paraId="23D692A5" w14:textId="77777777" w:rsidR="002904E9" w:rsidRPr="00B03E6F" w:rsidRDefault="002904E9" w:rsidP="00D55012">
            <w:pPr>
              <w:pStyle w:val="ListParagraph"/>
              <w:numPr>
                <w:ilvl w:val="1"/>
                <w:numId w:val="21"/>
              </w:numPr>
              <w:rPr>
                <w:b/>
                <w:color w:val="0000FF"/>
              </w:rPr>
            </w:pPr>
            <w:r w:rsidRPr="00B03E6F">
              <w:rPr>
                <w:b/>
                <w:color w:val="0000FF"/>
              </w:rPr>
              <w:t xml:space="preserve">ii. Reliance by the P would, in the particular circumstances of the case, be reasonable </w:t>
            </w:r>
            <w:r w:rsidRPr="00B03E6F">
              <w:rPr>
                <w:b/>
                <w:color w:val="0000FF"/>
              </w:rPr>
              <w:br/>
              <w:t xml:space="preserve"> Finding that reliance in question is reasonable in circumstances of the case (for P to rely)</w:t>
            </w:r>
          </w:p>
          <w:p w14:paraId="79C484AD" w14:textId="77777777" w:rsidR="002904E9" w:rsidRPr="00DF0F1F" w:rsidRDefault="002904E9" w:rsidP="00D55012">
            <w:pPr>
              <w:pStyle w:val="ListParagraph"/>
              <w:numPr>
                <w:ilvl w:val="1"/>
                <w:numId w:val="21"/>
              </w:numPr>
            </w:pPr>
            <w:r w:rsidRPr="00DF0F1F">
              <w:rPr>
                <w:b/>
              </w:rPr>
              <w:t>5 factors to show reasonable reliance</w:t>
            </w:r>
            <w:r w:rsidRPr="00DF0F1F">
              <w:t>: (</w:t>
            </w:r>
            <w:r>
              <w:t xml:space="preserve">general indications - </w:t>
            </w:r>
            <w:r w:rsidRPr="00DF0F1F">
              <w:t>not exhaustive or a test)</w:t>
            </w:r>
          </w:p>
          <w:p w14:paraId="0322DEA8" w14:textId="77777777" w:rsidR="002904E9" w:rsidRPr="00DF0F1F" w:rsidRDefault="002904E9" w:rsidP="00D55012">
            <w:pPr>
              <w:pStyle w:val="ListParagraph"/>
              <w:numPr>
                <w:ilvl w:val="2"/>
                <w:numId w:val="21"/>
              </w:numPr>
            </w:pPr>
            <w:r w:rsidRPr="00DF0F1F">
              <w:t>D had</w:t>
            </w:r>
            <w:r>
              <w:t xml:space="preserve"> f</w:t>
            </w:r>
            <w:r w:rsidRPr="00DF0F1F">
              <w:t xml:space="preserve">inancial interest in </w:t>
            </w:r>
            <w:r>
              <w:t>the representati</w:t>
            </w:r>
            <w:r w:rsidRPr="00DF0F1F">
              <w:t>on (direct/indirect)</w:t>
            </w:r>
          </w:p>
          <w:p w14:paraId="6BC4859B" w14:textId="77777777" w:rsidR="002904E9" w:rsidRPr="00DF0F1F" w:rsidRDefault="002904E9" w:rsidP="00D55012">
            <w:pPr>
              <w:pStyle w:val="ListParagraph"/>
              <w:numPr>
                <w:ilvl w:val="2"/>
                <w:numId w:val="21"/>
              </w:numPr>
            </w:pPr>
            <w:r w:rsidRPr="00DF0F1F">
              <w:t>D was professional or had special skill</w:t>
            </w:r>
            <w:r>
              <w:t xml:space="preserve"> </w:t>
            </w:r>
            <w:r w:rsidRPr="00DF0F1F">
              <w:t>/</w:t>
            </w:r>
            <w:r>
              <w:t xml:space="preserve"> </w:t>
            </w:r>
            <w:r w:rsidRPr="00DF0F1F">
              <w:t>knowledge</w:t>
            </w:r>
          </w:p>
          <w:p w14:paraId="6D467C73" w14:textId="77777777" w:rsidR="002904E9" w:rsidRPr="00DF0F1F" w:rsidRDefault="002904E9" w:rsidP="00D55012">
            <w:pPr>
              <w:pStyle w:val="ListParagraph"/>
              <w:numPr>
                <w:ilvl w:val="2"/>
                <w:numId w:val="21"/>
              </w:numPr>
            </w:pPr>
            <w:r>
              <w:t>Representation (a</w:t>
            </w:r>
            <w:r w:rsidRPr="00DF0F1F">
              <w:t>dvice</w:t>
            </w:r>
            <w:r>
              <w:t xml:space="preserve"> </w:t>
            </w:r>
            <w:r w:rsidRPr="00DF0F1F">
              <w:t>/</w:t>
            </w:r>
            <w:r>
              <w:t xml:space="preserve"> </w:t>
            </w:r>
            <w:r w:rsidRPr="00DF0F1F">
              <w:t>info</w:t>
            </w:r>
            <w:r>
              <w:t>)</w:t>
            </w:r>
            <w:r w:rsidRPr="00DF0F1F">
              <w:t xml:space="preserve"> at issue provided in course of business</w:t>
            </w:r>
          </w:p>
          <w:p w14:paraId="44214356" w14:textId="77777777" w:rsidR="002904E9" w:rsidRPr="00DF0F1F" w:rsidRDefault="002904E9" w:rsidP="00D55012">
            <w:pPr>
              <w:pStyle w:val="ListParagraph"/>
              <w:numPr>
                <w:ilvl w:val="2"/>
                <w:numId w:val="21"/>
              </w:numPr>
            </w:pPr>
            <w:r w:rsidRPr="00DF0F1F">
              <w:t>Representation given deliberately – not social occasion</w:t>
            </w:r>
          </w:p>
          <w:p w14:paraId="4B2101F3" w14:textId="77777777" w:rsidR="002904E9" w:rsidRDefault="002904E9" w:rsidP="00D55012">
            <w:pPr>
              <w:pStyle w:val="ListParagraph"/>
              <w:numPr>
                <w:ilvl w:val="2"/>
                <w:numId w:val="21"/>
              </w:numPr>
            </w:pPr>
            <w:r w:rsidRPr="00DF0F1F">
              <w:t xml:space="preserve">Information given in response to specific inquiry or request </w:t>
            </w:r>
          </w:p>
          <w:p w14:paraId="4C549A99" w14:textId="77777777" w:rsidR="002904E9" w:rsidRPr="00102855" w:rsidRDefault="002904E9" w:rsidP="002904E9">
            <w:pPr>
              <w:rPr>
                <w:b/>
              </w:rPr>
            </w:pPr>
            <w:r w:rsidRPr="00102855">
              <w:rPr>
                <w:b/>
              </w:rPr>
              <w:t>Step 2 – What are the policy considerations?</w:t>
            </w:r>
          </w:p>
          <w:p w14:paraId="64BBB8D2" w14:textId="77777777" w:rsidR="002904E9" w:rsidRDefault="002904E9" w:rsidP="00D55012">
            <w:pPr>
              <w:pStyle w:val="ListParagraph"/>
              <w:numPr>
                <w:ilvl w:val="0"/>
                <w:numId w:val="21"/>
              </w:numPr>
            </w:pPr>
            <w:r>
              <w:t>Even if 1 A&amp;B generated a duty of care, is this negated by policy considerations?</w:t>
            </w:r>
          </w:p>
          <w:p w14:paraId="10AE36F2" w14:textId="77777777" w:rsidR="002904E9" w:rsidRPr="00DF0F1F" w:rsidRDefault="002904E9" w:rsidP="00D55012">
            <w:pPr>
              <w:pStyle w:val="ListParagraph"/>
              <w:numPr>
                <w:ilvl w:val="0"/>
                <w:numId w:val="21"/>
              </w:numPr>
            </w:pPr>
            <w:r w:rsidRPr="00DF0F1F">
              <w:t xml:space="preserve">Also – </w:t>
            </w:r>
            <w:r>
              <w:t xml:space="preserve">2) </w:t>
            </w:r>
            <w:r w:rsidRPr="00DF0F1F">
              <w:t>policy consideration</w:t>
            </w:r>
            <w:r>
              <w:t xml:space="preserve"> – are there policy considerations that would negative the prima facie duty of care established in 1A and B?  (</w:t>
            </w:r>
            <w:r w:rsidRPr="00DF0F1F">
              <w:rPr>
                <w:b/>
              </w:rPr>
              <w:t>Changed and narrowed)</w:t>
            </w:r>
            <w:r w:rsidRPr="00DF0F1F">
              <w:t>:</w:t>
            </w:r>
          </w:p>
          <w:p w14:paraId="067E8F8D" w14:textId="77777777" w:rsidR="002904E9" w:rsidRDefault="002904E9" w:rsidP="00D55012">
            <w:pPr>
              <w:pStyle w:val="ListParagraph"/>
              <w:numPr>
                <w:ilvl w:val="1"/>
                <w:numId w:val="21"/>
              </w:numPr>
            </w:pPr>
            <w:r>
              <w:t>The ordinary policy considerations apply; but extra weight is to be given to indeterminacy, specifically in relation to:</w:t>
            </w:r>
          </w:p>
          <w:p w14:paraId="4055B916" w14:textId="77777777" w:rsidR="002904E9" w:rsidRPr="00DF0F1F" w:rsidRDefault="002904E9" w:rsidP="00D55012">
            <w:pPr>
              <w:pStyle w:val="ListParagraph"/>
              <w:numPr>
                <w:ilvl w:val="1"/>
                <w:numId w:val="21"/>
              </w:numPr>
            </w:pPr>
            <w:r w:rsidRPr="00DF0F1F">
              <w:t>D had Knowledge of P</w:t>
            </w:r>
          </w:p>
          <w:p w14:paraId="33AA68EB" w14:textId="77777777" w:rsidR="002904E9" w:rsidRDefault="002904E9" w:rsidP="00D55012">
            <w:pPr>
              <w:pStyle w:val="ListParagraph"/>
              <w:numPr>
                <w:ilvl w:val="1"/>
                <w:numId w:val="21"/>
              </w:numPr>
            </w:pPr>
            <w:r w:rsidRPr="00DF0F1F">
              <w:t>Precise reliance (P used statement for precise purpose/transaction)</w:t>
            </w:r>
          </w:p>
          <w:p w14:paraId="2B87D6BD" w14:textId="77777777" w:rsidR="002904E9" w:rsidRDefault="002904E9" w:rsidP="00D55012">
            <w:pPr>
              <w:pStyle w:val="ListParagraph"/>
              <w:numPr>
                <w:ilvl w:val="2"/>
                <w:numId w:val="21"/>
              </w:numPr>
            </w:pPr>
            <w:r>
              <w:t>Changes:</w:t>
            </w:r>
          </w:p>
          <w:p w14:paraId="1545E28F" w14:textId="77777777" w:rsidR="002904E9" w:rsidRDefault="002904E9" w:rsidP="00D55012">
            <w:pPr>
              <w:pStyle w:val="ListParagraph"/>
              <w:numPr>
                <w:ilvl w:val="2"/>
                <w:numId w:val="21"/>
              </w:numPr>
            </w:pPr>
            <w:r>
              <w:t>Amount of liability (in cost)</w:t>
            </w:r>
          </w:p>
          <w:p w14:paraId="35114FE2" w14:textId="77777777" w:rsidR="002904E9" w:rsidRDefault="002904E9" w:rsidP="00D55012">
            <w:pPr>
              <w:pStyle w:val="ListParagraph"/>
              <w:numPr>
                <w:ilvl w:val="2"/>
                <w:numId w:val="21"/>
              </w:numPr>
            </w:pPr>
            <w:r>
              <w:t>Duration of liability (in time)</w:t>
            </w:r>
          </w:p>
          <w:p w14:paraId="743252F6" w14:textId="77777777" w:rsidR="002904E9" w:rsidRDefault="002904E9" w:rsidP="00D55012">
            <w:pPr>
              <w:pStyle w:val="ListParagraph"/>
              <w:numPr>
                <w:ilvl w:val="2"/>
                <w:numId w:val="21"/>
              </w:numPr>
            </w:pPr>
            <w:r>
              <w:t>Class (in number of plaintiffs)</w:t>
            </w:r>
          </w:p>
          <w:p w14:paraId="49A59A9B" w14:textId="77777777" w:rsidR="002904E9" w:rsidRPr="00DF0F1F" w:rsidRDefault="002904E9" w:rsidP="002904E9"/>
          <w:p w14:paraId="4FFA192A" w14:textId="502EB0C8" w:rsidR="002904E9" w:rsidRPr="00DC737C" w:rsidRDefault="002904E9" w:rsidP="002904E9">
            <w:r w:rsidRPr="00DF0F1F">
              <w:rPr>
                <w:b/>
              </w:rPr>
              <w:t>Finding</w:t>
            </w:r>
            <w:r w:rsidRPr="00DF0F1F">
              <w:t xml:space="preserve"> – prima facie special relationship, but negated by policy – didn’t use for specific transaction.</w:t>
            </w:r>
          </w:p>
          <w:p w14:paraId="48A4324E" w14:textId="77777777" w:rsidR="002904E9" w:rsidRPr="00DF0F1F" w:rsidRDefault="002904E9" w:rsidP="002904E9">
            <w:r w:rsidRPr="00DF0F1F">
              <w:rPr>
                <w:b/>
              </w:rPr>
              <w:t>Other Principles</w:t>
            </w:r>
            <w:r w:rsidRPr="00DF0F1F">
              <w:t>:</w:t>
            </w:r>
          </w:p>
          <w:p w14:paraId="5E2AB034" w14:textId="77777777" w:rsidR="002904E9" w:rsidRPr="00DF0F1F" w:rsidRDefault="002904E9" w:rsidP="00D55012">
            <w:pPr>
              <w:pStyle w:val="ListParagraph"/>
              <w:numPr>
                <w:ilvl w:val="0"/>
                <w:numId w:val="22"/>
              </w:numPr>
            </w:pPr>
            <w:r w:rsidRPr="00DF0F1F">
              <w:t>Cnd courts reject notion that neg misrep different than negligence law – neighbour principle (Imperial Tobacco)</w:t>
            </w:r>
          </w:p>
          <w:p w14:paraId="26B69AE0" w14:textId="77777777" w:rsidR="002904E9" w:rsidRPr="00DF0F1F" w:rsidRDefault="002904E9" w:rsidP="00D55012">
            <w:pPr>
              <w:pStyle w:val="ListParagraph"/>
              <w:numPr>
                <w:ilvl w:val="0"/>
                <w:numId w:val="22"/>
              </w:numPr>
            </w:pPr>
            <w:r w:rsidRPr="00DF0F1F">
              <w:t>To find special relationship, first look for existing categories of special relationship (Imperial tobacco)</w:t>
            </w:r>
          </w:p>
          <w:p w14:paraId="46605100" w14:textId="77777777" w:rsidR="002904E9" w:rsidRPr="00DF0F1F" w:rsidRDefault="002904E9" w:rsidP="00D55012">
            <w:pPr>
              <w:pStyle w:val="ListParagraph"/>
              <w:numPr>
                <w:ilvl w:val="0"/>
                <w:numId w:val="22"/>
              </w:numPr>
            </w:pPr>
            <w:r w:rsidRPr="00DF0F1F">
              <w:t>Reliance is a question of fact to P’s state of mind (Hub Excavating)</w:t>
            </w:r>
          </w:p>
          <w:p w14:paraId="78104DBB" w14:textId="77777777" w:rsidR="002904E9" w:rsidRPr="00DF0F1F" w:rsidRDefault="002904E9" w:rsidP="00D55012">
            <w:pPr>
              <w:pStyle w:val="ListParagraph"/>
              <w:numPr>
                <w:ilvl w:val="0"/>
                <w:numId w:val="22"/>
              </w:numPr>
            </w:pPr>
            <w:r w:rsidRPr="00DF0F1F">
              <w:t>Material reliance = reasonable reliance (Colliers)</w:t>
            </w:r>
          </w:p>
          <w:p w14:paraId="2482EBE2" w14:textId="77777777" w:rsidR="002904E9" w:rsidRPr="00DF0F1F" w:rsidRDefault="002904E9" w:rsidP="00D55012">
            <w:pPr>
              <w:pStyle w:val="ListParagraph"/>
              <w:numPr>
                <w:ilvl w:val="0"/>
                <w:numId w:val="22"/>
              </w:numPr>
            </w:pPr>
            <w:r w:rsidRPr="00DF0F1F">
              <w:t>Damages  - puts the P into position he would’ve been in had representation not been made (not if it’s true)  (Rainbow Industrial)</w:t>
            </w:r>
          </w:p>
          <w:p w14:paraId="0C7E2833" w14:textId="7026B0BE" w:rsidR="002904E9" w:rsidRPr="00DF0F1F" w:rsidRDefault="002904E9" w:rsidP="00D55012">
            <w:pPr>
              <w:pStyle w:val="ListParagraph"/>
              <w:numPr>
                <w:ilvl w:val="0"/>
                <w:numId w:val="22"/>
              </w:numPr>
            </w:pPr>
            <w:r w:rsidRPr="00DF0F1F">
              <w:t>Reliance doesn’t mean both D and P negligent always – damages not always apportioned (Grand Restaurants)</w:t>
            </w:r>
          </w:p>
        </w:tc>
      </w:tr>
    </w:tbl>
    <w:p w14:paraId="5269B459" w14:textId="77777777" w:rsidR="002904E9" w:rsidRPr="00DF0F1F" w:rsidRDefault="002904E9" w:rsidP="00DF0F1F">
      <w:pPr>
        <w:ind w:left="360"/>
      </w:pPr>
    </w:p>
    <w:p w14:paraId="3C636E61" w14:textId="59678861" w:rsidR="00B161E6" w:rsidRPr="008D63E8" w:rsidRDefault="000A207F" w:rsidP="00667933">
      <w:pPr>
        <w:pStyle w:val="Subtitle"/>
      </w:pPr>
      <w:r>
        <w:t>Pure Economic Loss</w:t>
      </w:r>
    </w:p>
    <w:p w14:paraId="4D8E5D0C" w14:textId="45284B33" w:rsidR="00B161E6" w:rsidRPr="00DF0F1F" w:rsidRDefault="00B161E6" w:rsidP="00D55012">
      <w:pPr>
        <w:pStyle w:val="ListParagraph"/>
        <w:numPr>
          <w:ilvl w:val="0"/>
          <w:numId w:val="19"/>
        </w:numPr>
      </w:pPr>
      <w:r w:rsidRPr="00DF0F1F">
        <w:t>Concern to interfere with free market</w:t>
      </w:r>
    </w:p>
    <w:p w14:paraId="31EF3764" w14:textId="3ECCE34B" w:rsidR="0075343A" w:rsidRDefault="00B161E6" w:rsidP="00D55012">
      <w:pPr>
        <w:pStyle w:val="ListParagraph"/>
        <w:numPr>
          <w:ilvl w:val="0"/>
          <w:numId w:val="19"/>
        </w:numPr>
      </w:pPr>
      <w:r w:rsidRPr="00DF0F1F">
        <w:t>Freedom to contract at will</w:t>
      </w:r>
    </w:p>
    <w:p w14:paraId="5538858B" w14:textId="77777777" w:rsidR="00567C84" w:rsidRPr="00DF0F1F" w:rsidRDefault="00567C84" w:rsidP="00567C84"/>
    <w:tbl>
      <w:tblPr>
        <w:tblStyle w:val="TableGrid"/>
        <w:tblW w:w="0" w:type="auto"/>
        <w:tblLook w:val="04A0" w:firstRow="1" w:lastRow="0" w:firstColumn="1" w:lastColumn="0" w:noHBand="0" w:noVBand="1"/>
      </w:tblPr>
      <w:tblGrid>
        <w:gridCol w:w="6771"/>
        <w:gridCol w:w="2963"/>
      </w:tblGrid>
      <w:tr w:rsidR="00667933" w14:paraId="0C5FFC87" w14:textId="77777777" w:rsidTr="00667933">
        <w:tc>
          <w:tcPr>
            <w:tcW w:w="6771" w:type="dxa"/>
          </w:tcPr>
          <w:p w14:paraId="18E072E8" w14:textId="77777777" w:rsidR="00667933" w:rsidRDefault="00AF157C" w:rsidP="00AF157C">
            <w:pPr>
              <w:rPr>
                <w:b/>
              </w:rPr>
            </w:pPr>
            <w:r w:rsidRPr="00AF157C">
              <w:rPr>
                <w:b/>
              </w:rPr>
              <w:t>Negligent act that causes pure financial/economic loss (not physical loss)</w:t>
            </w:r>
          </w:p>
          <w:p w14:paraId="17E8AE7F" w14:textId="571FC7AF" w:rsidR="00AF157C" w:rsidRPr="00AF157C" w:rsidRDefault="00AF157C" w:rsidP="00AF157C">
            <w:pPr>
              <w:rPr>
                <w:b/>
              </w:rPr>
            </w:pPr>
          </w:p>
        </w:tc>
        <w:tc>
          <w:tcPr>
            <w:tcW w:w="2963" w:type="dxa"/>
          </w:tcPr>
          <w:p w14:paraId="547AF6EE" w14:textId="0A754497" w:rsidR="00667933" w:rsidRPr="00667933" w:rsidRDefault="00AF157C" w:rsidP="00667933">
            <w:pPr>
              <w:rPr>
                <w:color w:val="0000FF"/>
              </w:rPr>
            </w:pPr>
            <w:r w:rsidRPr="0075343A">
              <w:rPr>
                <w:color w:val="0000FF"/>
              </w:rPr>
              <w:t>Hedley Byrne</w:t>
            </w:r>
            <w:r>
              <w:rPr>
                <w:color w:val="0000FF"/>
              </w:rPr>
              <w:t xml:space="preserve"> created it</w:t>
            </w:r>
          </w:p>
        </w:tc>
      </w:tr>
      <w:tr w:rsidR="0075343A" w14:paraId="68143D4F" w14:textId="77777777" w:rsidTr="00667933">
        <w:tc>
          <w:tcPr>
            <w:tcW w:w="6771" w:type="dxa"/>
          </w:tcPr>
          <w:p w14:paraId="15D3D320" w14:textId="244E66E7" w:rsidR="0075343A" w:rsidRDefault="0075343A" w:rsidP="00D55012">
            <w:pPr>
              <w:pStyle w:val="ListParagraph"/>
              <w:numPr>
                <w:ilvl w:val="0"/>
                <w:numId w:val="155"/>
              </w:numPr>
            </w:pPr>
            <w:r w:rsidRPr="00DF0F1F">
              <w:t>Economic loss</w:t>
            </w:r>
            <w:r w:rsidR="00ED0962">
              <w:t xml:space="preserve"> less compelling than physical or property interests</w:t>
            </w:r>
          </w:p>
          <w:p w14:paraId="6ECE7C9D" w14:textId="4B5AD751" w:rsidR="00ED0962" w:rsidRDefault="00ED0962" w:rsidP="00D55012">
            <w:pPr>
              <w:pStyle w:val="ListParagraph"/>
              <w:numPr>
                <w:ilvl w:val="0"/>
                <w:numId w:val="155"/>
              </w:numPr>
            </w:pPr>
            <w:r>
              <w:t>Negotiations – one party loses, one party gains</w:t>
            </w:r>
          </w:p>
          <w:p w14:paraId="038F65A9" w14:textId="2F3BB327" w:rsidR="00567C84" w:rsidRDefault="00567C84" w:rsidP="00D55012">
            <w:pPr>
              <w:pStyle w:val="ListParagraph"/>
              <w:numPr>
                <w:ilvl w:val="0"/>
                <w:numId w:val="155"/>
              </w:numPr>
            </w:pPr>
            <w:r w:rsidRPr="00DF0F1F">
              <w:t>Inherent risk in economic activities</w:t>
            </w:r>
            <w:r>
              <w:t xml:space="preserve"> – nature of business, already </w:t>
            </w:r>
            <w:r w:rsidRPr="00DF0F1F">
              <w:t>mechanisms</w:t>
            </w:r>
          </w:p>
          <w:p w14:paraId="20549FD5" w14:textId="69847EDA" w:rsidR="00567C84" w:rsidRDefault="00567C84" w:rsidP="00D55012">
            <w:pPr>
              <w:pStyle w:val="ListParagraph"/>
              <w:numPr>
                <w:ilvl w:val="0"/>
                <w:numId w:val="155"/>
              </w:numPr>
            </w:pPr>
            <w:r>
              <w:t>Worry about proliferation of lawsuits</w:t>
            </w:r>
          </w:p>
          <w:p w14:paraId="77A28C4A" w14:textId="77E48BCB" w:rsidR="0075343A" w:rsidRDefault="0075343A" w:rsidP="00B161E6"/>
        </w:tc>
        <w:tc>
          <w:tcPr>
            <w:tcW w:w="2963" w:type="dxa"/>
          </w:tcPr>
          <w:p w14:paraId="5471942D" w14:textId="77777777" w:rsidR="0075343A" w:rsidRDefault="0075343A" w:rsidP="00667933">
            <w:pPr>
              <w:rPr>
                <w:color w:val="0000FF"/>
              </w:rPr>
            </w:pPr>
            <w:r w:rsidRPr="00626440">
              <w:rPr>
                <w:color w:val="0000FF"/>
              </w:rPr>
              <w:t>Martel Building Ltd v Canada</w:t>
            </w:r>
            <w:r w:rsidR="00567C84" w:rsidRPr="00626440">
              <w:rPr>
                <w:color w:val="0000FF"/>
              </w:rPr>
              <w:t xml:space="preserve"> 2000 SCC</w:t>
            </w:r>
          </w:p>
          <w:p w14:paraId="4B2FBBF7" w14:textId="77777777" w:rsidR="00ED0962" w:rsidRPr="00D6671B" w:rsidRDefault="00D6671B" w:rsidP="00667933">
            <w:r w:rsidRPr="00D6671B">
              <w:t xml:space="preserve">Federal govts tendering process </w:t>
            </w:r>
          </w:p>
          <w:p w14:paraId="3D10E34D" w14:textId="77777777" w:rsidR="00D6671B" w:rsidRDefault="00D6671B" w:rsidP="00667933">
            <w:r w:rsidRPr="00D6671B">
              <w:t>D leased building form P</w:t>
            </w:r>
            <w:r w:rsidR="00265525">
              <w:t>, renewal negotiations ended in P calling for tenders on competition, accepted another party and did not renew lease with P.</w:t>
            </w:r>
          </w:p>
          <w:p w14:paraId="31ECE4DA" w14:textId="55BBEFF4" w:rsidR="00265525" w:rsidRPr="00626440" w:rsidRDefault="00265525" w:rsidP="00667933">
            <w:pPr>
              <w:rPr>
                <w:color w:val="0000FF"/>
              </w:rPr>
            </w:pPr>
            <w:r>
              <w:t>Breach duty of care to negotiate in a way that caused P pure economic loss.</w:t>
            </w:r>
          </w:p>
        </w:tc>
      </w:tr>
      <w:tr w:rsidR="0075343A" w14:paraId="4E4115D4" w14:textId="77777777" w:rsidTr="00667933">
        <w:tc>
          <w:tcPr>
            <w:tcW w:w="6771" w:type="dxa"/>
          </w:tcPr>
          <w:p w14:paraId="54F3F77B" w14:textId="4BECC7DB" w:rsidR="003840A3" w:rsidRDefault="003840A3" w:rsidP="003840A3">
            <w:pPr>
              <w:rPr>
                <w:b/>
              </w:rPr>
            </w:pPr>
            <w:r w:rsidRPr="00D55012">
              <w:rPr>
                <w:b/>
                <w:highlight w:val="yellow"/>
              </w:rPr>
              <w:t>POLICY consideration:</w:t>
            </w:r>
            <w:r w:rsidRPr="00BC4DBA">
              <w:rPr>
                <w:b/>
              </w:rPr>
              <w:t xml:space="preserve"> </w:t>
            </w:r>
          </w:p>
          <w:p w14:paraId="53824097" w14:textId="77777777" w:rsidR="00ED0962" w:rsidRDefault="00ED0962" w:rsidP="003840A3">
            <w:pPr>
              <w:rPr>
                <w:b/>
              </w:rPr>
            </w:pPr>
          </w:p>
          <w:p w14:paraId="4430DDB1" w14:textId="21B5B8E0" w:rsidR="00ED0962" w:rsidRPr="00BC4DBA" w:rsidRDefault="00ED0962" w:rsidP="003840A3">
            <w:pPr>
              <w:rPr>
                <w:b/>
              </w:rPr>
            </w:pPr>
            <w:r>
              <w:rPr>
                <w:b/>
              </w:rPr>
              <w:t>Where there is a prima facie duty of care, courts consider policy, may limit types of damages</w:t>
            </w:r>
          </w:p>
          <w:p w14:paraId="21D76776" w14:textId="77777777" w:rsidR="003840A3" w:rsidRDefault="003840A3" w:rsidP="00D55012">
            <w:pPr>
              <w:pStyle w:val="ListParagraph"/>
              <w:numPr>
                <w:ilvl w:val="0"/>
                <w:numId w:val="19"/>
              </w:numPr>
            </w:pPr>
            <w:r>
              <w:t xml:space="preserve">Cdn courts view negligent misrep with pure economic loss extremely cautiously.  </w:t>
            </w:r>
          </w:p>
          <w:p w14:paraId="2DB35C98" w14:textId="5FA8D330" w:rsidR="003840A3" w:rsidRDefault="003840A3" w:rsidP="00D55012">
            <w:pPr>
              <w:pStyle w:val="ListParagraph"/>
              <w:numPr>
                <w:ilvl w:val="0"/>
                <w:numId w:val="19"/>
              </w:numPr>
            </w:pPr>
            <w:r>
              <w:t>Consider ethical, moral and legal issues.  Risk of indeterminate liability.</w:t>
            </w:r>
          </w:p>
          <w:p w14:paraId="6ABAB08D" w14:textId="17140271" w:rsidR="003840A3" w:rsidRDefault="003840A3" w:rsidP="00D55012">
            <w:pPr>
              <w:pStyle w:val="ListParagraph"/>
              <w:numPr>
                <w:ilvl w:val="0"/>
                <w:numId w:val="19"/>
              </w:numPr>
            </w:pPr>
            <w:r>
              <w:t>Risk of overbroad category, flood of litigation</w:t>
            </w:r>
          </w:p>
          <w:p w14:paraId="3A5919BD" w14:textId="7D739B9A" w:rsidR="00BB74F5" w:rsidRPr="00BB74F5" w:rsidRDefault="00BB74F5" w:rsidP="00D55012">
            <w:pPr>
              <w:pStyle w:val="ListParagraph"/>
              <w:numPr>
                <w:ilvl w:val="0"/>
                <w:numId w:val="19"/>
              </w:numPr>
            </w:pPr>
            <w:r w:rsidRPr="00BB74F5">
              <w:t>Purely economic losses would normally continue to fall into the ambit of contract law.</w:t>
            </w:r>
          </w:p>
          <w:p w14:paraId="55346F97" w14:textId="606F6A35" w:rsidR="00BB74F5" w:rsidRPr="00BB74F5" w:rsidRDefault="00BB74F5" w:rsidP="00D55012">
            <w:pPr>
              <w:pStyle w:val="ListParagraph"/>
              <w:numPr>
                <w:ilvl w:val="0"/>
                <w:numId w:val="19"/>
              </w:numPr>
            </w:pPr>
            <w:r w:rsidRPr="00BB74F5">
              <w:t xml:space="preserve">Canadian courts continue to view pure economic loss claims extremely warily. </w:t>
            </w:r>
          </w:p>
          <w:p w14:paraId="2C586864" w14:textId="0340315B" w:rsidR="00BB74F5" w:rsidRPr="00BB74F5" w:rsidRDefault="00BB74F5" w:rsidP="00D55012">
            <w:pPr>
              <w:pStyle w:val="ListParagraph"/>
              <w:numPr>
                <w:ilvl w:val="0"/>
                <w:numId w:val="19"/>
              </w:numPr>
            </w:pPr>
            <w:r w:rsidRPr="00BB74F5">
              <w:t xml:space="preserve">Pure economic losses are one of those torts that can sometimes be difficult to ethically justifiy, and there also risk considerations. </w:t>
            </w:r>
          </w:p>
          <w:p w14:paraId="441D09AE" w14:textId="18BA16D7" w:rsidR="00BB74F5" w:rsidRPr="00BB74F5" w:rsidRDefault="00BB74F5" w:rsidP="00D55012">
            <w:pPr>
              <w:pStyle w:val="ListParagraph"/>
              <w:numPr>
                <w:ilvl w:val="0"/>
                <w:numId w:val="19"/>
              </w:numPr>
            </w:pPr>
            <w:r w:rsidRPr="00BB74F5">
              <w:t>There’s the risk of indeterminate liability, although as we’ve seen sometimes that risk is overhyped by inherently risk-adverse judiciaries.  However there remains a concern that an overly broad recognition of liability for pure economic losses could result in a flood of litigation.</w:t>
            </w:r>
          </w:p>
          <w:p w14:paraId="6FE60B9B" w14:textId="740922AD" w:rsidR="00BB74F5" w:rsidRDefault="00BB74F5" w:rsidP="00D55012">
            <w:pPr>
              <w:pStyle w:val="ListParagraph"/>
              <w:numPr>
                <w:ilvl w:val="0"/>
                <w:numId w:val="19"/>
              </w:numPr>
            </w:pPr>
            <w:r w:rsidRPr="00BB74F5">
              <w:t>Finally there is a legal theory, that you see increasingly in the United States, relating to how free markets operate specifically, competition and capitalism in general.  It’s been argued that the concept of a free market could well include the ability to inflict economic losses on market competitors.</w:t>
            </w:r>
          </w:p>
          <w:p w14:paraId="6B80EFCA" w14:textId="38E28867" w:rsidR="0075343A" w:rsidRDefault="0075343A" w:rsidP="00567C84"/>
        </w:tc>
        <w:tc>
          <w:tcPr>
            <w:tcW w:w="2963" w:type="dxa"/>
          </w:tcPr>
          <w:p w14:paraId="4C7C0E65" w14:textId="77777777" w:rsidR="0075343A" w:rsidRPr="00626440" w:rsidRDefault="0075343A" w:rsidP="00B161E6">
            <w:pPr>
              <w:rPr>
                <w:color w:val="0000FF"/>
              </w:rPr>
            </w:pPr>
          </w:p>
        </w:tc>
      </w:tr>
      <w:tr w:rsidR="00667933" w14:paraId="6E619FFD" w14:textId="77777777" w:rsidTr="00667933">
        <w:tc>
          <w:tcPr>
            <w:tcW w:w="6771" w:type="dxa"/>
          </w:tcPr>
          <w:p w14:paraId="602CE3E2" w14:textId="7BEC7247" w:rsidR="00667933" w:rsidRPr="00391327" w:rsidRDefault="00391327" w:rsidP="003840A3">
            <w:pPr>
              <w:rPr>
                <w:b/>
              </w:rPr>
            </w:pPr>
            <w:r w:rsidRPr="00D55012">
              <w:rPr>
                <w:b/>
                <w:highlight w:val="yellow"/>
              </w:rPr>
              <w:t>5 categories</w:t>
            </w:r>
          </w:p>
          <w:p w14:paraId="71ED0236" w14:textId="04022F16" w:rsidR="00391327" w:rsidRDefault="00391327" w:rsidP="00D55012">
            <w:pPr>
              <w:pStyle w:val="ListParagraph"/>
              <w:numPr>
                <w:ilvl w:val="0"/>
                <w:numId w:val="156"/>
              </w:numPr>
            </w:pPr>
            <w:r>
              <w:t xml:space="preserve">Misrepresentation </w:t>
            </w:r>
          </w:p>
          <w:p w14:paraId="2C7AC143" w14:textId="221E63AF" w:rsidR="00391327" w:rsidRDefault="00391327" w:rsidP="00D55012">
            <w:pPr>
              <w:pStyle w:val="ListParagraph"/>
              <w:numPr>
                <w:ilvl w:val="0"/>
                <w:numId w:val="156"/>
              </w:numPr>
            </w:pPr>
            <w:r>
              <w:t>Liability of public authorities</w:t>
            </w:r>
          </w:p>
          <w:p w14:paraId="7440FBD2" w14:textId="67AA8EAD" w:rsidR="00391327" w:rsidRDefault="00391327" w:rsidP="00D55012">
            <w:pPr>
              <w:pStyle w:val="ListParagraph"/>
              <w:numPr>
                <w:ilvl w:val="0"/>
                <w:numId w:val="156"/>
              </w:numPr>
            </w:pPr>
            <w:r>
              <w:t xml:space="preserve">Negligent performance of a service – ie property owner recently purchased, private inspection, </w:t>
            </w:r>
            <w:r w:rsidR="005A1320">
              <w:t>didn’t find fault, suffers severe $ loss</w:t>
            </w:r>
            <w:r w:rsidR="00BB74F5">
              <w:t xml:space="preserve"> </w:t>
            </w:r>
            <w:r w:rsidR="00BB74F5">
              <w:sym w:font="Wingdings" w:char="F0E0"/>
            </w:r>
            <w:r w:rsidR="00BB74F5">
              <w:t xml:space="preserve"> remedy may come from contract</w:t>
            </w:r>
          </w:p>
          <w:p w14:paraId="15692CC4" w14:textId="58C3931A" w:rsidR="00391327" w:rsidRDefault="00391327" w:rsidP="00D55012">
            <w:pPr>
              <w:pStyle w:val="ListParagraph"/>
              <w:numPr>
                <w:ilvl w:val="0"/>
                <w:numId w:val="156"/>
              </w:numPr>
            </w:pPr>
            <w:r>
              <w:t>Negligence by shoddy goods or struct</w:t>
            </w:r>
            <w:r w:rsidR="00BB74F5">
              <w:t>ur</w:t>
            </w:r>
            <w:r>
              <w:t>es</w:t>
            </w:r>
            <w:r w:rsidR="00BB74F5">
              <w:t xml:space="preserve"> – ie cell phone supplier, sells new smart phone</w:t>
            </w:r>
            <w:r w:rsidR="001A54CF">
              <w:t>, reseller loses money due to faulty phones</w:t>
            </w:r>
          </w:p>
          <w:p w14:paraId="0535CC54" w14:textId="3FD165D8" w:rsidR="00391327" w:rsidRDefault="00391327" w:rsidP="00D55012">
            <w:pPr>
              <w:pStyle w:val="ListParagraph"/>
              <w:numPr>
                <w:ilvl w:val="0"/>
                <w:numId w:val="156"/>
              </w:numPr>
            </w:pPr>
            <w:r>
              <w:t>Relational economic loss</w:t>
            </w:r>
            <w:r w:rsidR="00626440">
              <w:t xml:space="preserve"> - </w:t>
            </w:r>
          </w:p>
          <w:p w14:paraId="17575765" w14:textId="77777777" w:rsidR="00391327" w:rsidRDefault="00391327" w:rsidP="003840A3"/>
          <w:p w14:paraId="7DDADCF6" w14:textId="6215AAA9" w:rsidR="00DC737C" w:rsidRDefault="00DC737C" w:rsidP="003840A3"/>
        </w:tc>
        <w:tc>
          <w:tcPr>
            <w:tcW w:w="2963" w:type="dxa"/>
          </w:tcPr>
          <w:p w14:paraId="2BC0628F" w14:textId="77777777" w:rsidR="00BB74F5" w:rsidRPr="00626440" w:rsidRDefault="00BB74F5" w:rsidP="00B161E6">
            <w:pPr>
              <w:rPr>
                <w:color w:val="0000FF"/>
              </w:rPr>
            </w:pPr>
          </w:p>
          <w:p w14:paraId="505BD75B" w14:textId="306E214D" w:rsidR="00667933" w:rsidRPr="00626440" w:rsidRDefault="00391327" w:rsidP="00B161E6">
            <w:pPr>
              <w:rPr>
                <w:color w:val="0000FF"/>
              </w:rPr>
            </w:pPr>
            <w:r w:rsidRPr="00626440">
              <w:rPr>
                <w:color w:val="0000FF"/>
              </w:rPr>
              <w:t>Solomon pg 505</w:t>
            </w:r>
          </w:p>
        </w:tc>
      </w:tr>
      <w:tr w:rsidR="00391327" w14:paraId="455CB9DA" w14:textId="77777777" w:rsidTr="00667933">
        <w:tc>
          <w:tcPr>
            <w:tcW w:w="6771" w:type="dxa"/>
          </w:tcPr>
          <w:p w14:paraId="1DE8A5E6" w14:textId="48BD1389" w:rsidR="00391327" w:rsidRDefault="00265525" w:rsidP="003840A3">
            <w:pPr>
              <w:rPr>
                <w:b/>
              </w:rPr>
            </w:pPr>
            <w:r w:rsidRPr="00265525">
              <w:rPr>
                <w:b/>
              </w:rPr>
              <w:t>Negligent Performance of a Service</w:t>
            </w:r>
          </w:p>
          <w:p w14:paraId="4DC73DE6" w14:textId="77777777" w:rsidR="00A03EDE" w:rsidRPr="00DF0F1F" w:rsidRDefault="00A03EDE" w:rsidP="00D55012">
            <w:pPr>
              <w:pStyle w:val="ListParagraph"/>
              <w:numPr>
                <w:ilvl w:val="0"/>
                <w:numId w:val="24"/>
              </w:numPr>
            </w:pPr>
            <w:r w:rsidRPr="00DF0F1F">
              <w:t>Liability lies in tort for personal injury and property damage that P suffers as result of D’s supply of shoddy goods/structures</w:t>
            </w:r>
          </w:p>
          <w:p w14:paraId="647A9587" w14:textId="77777777" w:rsidR="00A03EDE" w:rsidRDefault="00A03EDE" w:rsidP="003840A3">
            <w:pPr>
              <w:rPr>
                <w:b/>
              </w:rPr>
            </w:pPr>
          </w:p>
          <w:p w14:paraId="14F0802A" w14:textId="77777777" w:rsidR="00A03EDE" w:rsidRPr="00DF0F1F" w:rsidRDefault="00A03EDE" w:rsidP="00D55012">
            <w:pPr>
              <w:pStyle w:val="ListParagraph"/>
              <w:numPr>
                <w:ilvl w:val="0"/>
                <w:numId w:val="158"/>
              </w:numPr>
            </w:pPr>
            <w:r w:rsidRPr="00DF0F1F">
              <w:t>Causes party economic loss – apply Anns test</w:t>
            </w:r>
          </w:p>
          <w:p w14:paraId="697199DB" w14:textId="77777777" w:rsidR="00A03EDE" w:rsidRPr="00DF0F1F" w:rsidRDefault="00A03EDE" w:rsidP="00D55012">
            <w:pPr>
              <w:pStyle w:val="ListParagraph"/>
              <w:numPr>
                <w:ilvl w:val="0"/>
                <w:numId w:val="158"/>
              </w:numPr>
            </w:pPr>
            <w:r w:rsidRPr="00DF0F1F">
              <w:t>Courts reluctant to find liability – fails on proximity</w:t>
            </w:r>
          </w:p>
          <w:p w14:paraId="23AF3E29" w14:textId="77777777" w:rsidR="00A03EDE" w:rsidRDefault="00A03EDE" w:rsidP="003840A3">
            <w:pPr>
              <w:rPr>
                <w:b/>
              </w:rPr>
            </w:pPr>
          </w:p>
          <w:p w14:paraId="4A87616B" w14:textId="77777777" w:rsidR="009F4413" w:rsidRPr="00A34DE4" w:rsidRDefault="008913C2" w:rsidP="00D55012">
            <w:pPr>
              <w:pStyle w:val="ListParagraph"/>
              <w:numPr>
                <w:ilvl w:val="0"/>
                <w:numId w:val="158"/>
              </w:numPr>
            </w:pPr>
            <w:r w:rsidRPr="00A34DE4">
              <w:t xml:space="preserve">No reliance on the implied representation </w:t>
            </w:r>
          </w:p>
          <w:p w14:paraId="14E2F543" w14:textId="77777777" w:rsidR="008913C2" w:rsidRDefault="008913C2" w:rsidP="00D55012">
            <w:pPr>
              <w:pStyle w:val="ListParagraph"/>
              <w:numPr>
                <w:ilvl w:val="0"/>
                <w:numId w:val="158"/>
              </w:numPr>
            </w:pPr>
            <w:r w:rsidRPr="00A34DE4">
              <w:t xml:space="preserve">Notwithstanding staying passive and doing nothing, relying on the Ds implied </w:t>
            </w:r>
          </w:p>
          <w:p w14:paraId="61E7C063" w14:textId="77777777" w:rsidR="00A03EDE" w:rsidRPr="00DF0F1F" w:rsidRDefault="00A03EDE" w:rsidP="00D55012">
            <w:pPr>
              <w:pStyle w:val="ListParagraph"/>
              <w:numPr>
                <w:ilvl w:val="0"/>
                <w:numId w:val="158"/>
              </w:numPr>
            </w:pPr>
            <w:r w:rsidRPr="00DF0F1F">
              <w:t xml:space="preserve">P can recover – Minister voluntarily assumed responsibility </w:t>
            </w:r>
          </w:p>
          <w:p w14:paraId="12CC86E3" w14:textId="77777777" w:rsidR="00A03EDE" w:rsidRPr="00DF0F1F" w:rsidRDefault="00A03EDE" w:rsidP="00D55012">
            <w:pPr>
              <w:pStyle w:val="ListParagraph"/>
              <w:numPr>
                <w:ilvl w:val="0"/>
                <w:numId w:val="158"/>
              </w:numPr>
            </w:pPr>
            <w:r w:rsidRPr="00DF0F1F">
              <w:t>Reliance not required by P</w:t>
            </w:r>
          </w:p>
          <w:p w14:paraId="099B5551" w14:textId="4B5F5BAD" w:rsidR="00A03EDE" w:rsidRPr="00283722" w:rsidRDefault="00A03EDE" w:rsidP="00D55012">
            <w:pPr>
              <w:pStyle w:val="ListParagraph"/>
              <w:numPr>
                <w:ilvl w:val="0"/>
                <w:numId w:val="158"/>
              </w:numPr>
            </w:pPr>
            <w:r w:rsidRPr="00DF0F1F">
              <w:t>Factually specific</w:t>
            </w:r>
          </w:p>
        </w:tc>
        <w:tc>
          <w:tcPr>
            <w:tcW w:w="2963" w:type="dxa"/>
          </w:tcPr>
          <w:p w14:paraId="43218C94" w14:textId="77777777" w:rsidR="00391327" w:rsidRDefault="00391327" w:rsidP="00B161E6">
            <w:pPr>
              <w:rPr>
                <w:color w:val="0000FF"/>
              </w:rPr>
            </w:pPr>
            <w:r w:rsidRPr="00626440">
              <w:rPr>
                <w:color w:val="0000FF"/>
              </w:rPr>
              <w:t>James v BC</w:t>
            </w:r>
          </w:p>
          <w:p w14:paraId="2724AF10" w14:textId="323F3485" w:rsidR="00ED0962" w:rsidRPr="00626440" w:rsidRDefault="00ED0962" w:rsidP="008913C2">
            <w:pPr>
              <w:rPr>
                <w:color w:val="0000FF"/>
              </w:rPr>
            </w:pPr>
            <w:r w:rsidRPr="00DF0F1F">
              <w:t xml:space="preserve">P’s employer held tree farm license with clause saying had to keep </w:t>
            </w:r>
            <w:r w:rsidR="008913C2">
              <w:t>mill open</w:t>
            </w:r>
            <w:r w:rsidRPr="00DF0F1F">
              <w:t>. Minister didn’t include protection</w:t>
            </w:r>
            <w:r w:rsidR="008913C2">
              <w:t xml:space="preserve"> to keep mill open</w:t>
            </w:r>
            <w:r w:rsidRPr="00DF0F1F">
              <w:t xml:space="preserve"> in new license, so mill shut down. P suffered economic loss, sued Minister</w:t>
            </w:r>
            <w:r w:rsidR="008913C2">
              <w:t>.</w:t>
            </w:r>
          </w:p>
        </w:tc>
      </w:tr>
      <w:tr w:rsidR="00ED0962" w14:paraId="747E2A18" w14:textId="77777777" w:rsidTr="00667933">
        <w:tc>
          <w:tcPr>
            <w:tcW w:w="6771" w:type="dxa"/>
          </w:tcPr>
          <w:p w14:paraId="370DB1C1" w14:textId="23691919" w:rsidR="00265525" w:rsidRDefault="00265525" w:rsidP="003840A3">
            <w:r w:rsidRPr="00265525">
              <w:rPr>
                <w:b/>
              </w:rPr>
              <w:t>Negligent Performance of a Service</w:t>
            </w:r>
          </w:p>
          <w:p w14:paraId="456797F6" w14:textId="323D8399" w:rsidR="00ED0962" w:rsidRDefault="00265525" w:rsidP="00D55012">
            <w:pPr>
              <w:pStyle w:val="ListParagraph"/>
              <w:numPr>
                <w:ilvl w:val="0"/>
                <w:numId w:val="157"/>
              </w:numPr>
            </w:pPr>
            <w:r>
              <w:t>No reasonable reliance</w:t>
            </w:r>
          </w:p>
          <w:p w14:paraId="0E53B2F9" w14:textId="622E2FE4" w:rsidR="00283722" w:rsidRDefault="00283722" w:rsidP="00D55012">
            <w:pPr>
              <w:pStyle w:val="ListParagraph"/>
              <w:numPr>
                <w:ilvl w:val="0"/>
                <w:numId w:val="157"/>
              </w:numPr>
            </w:pPr>
            <w:r w:rsidRPr="00DF0F1F">
              <w:t>No foreseeability, no proximity</w:t>
            </w:r>
            <w:r>
              <w:t xml:space="preserve"> (no knowledge, not privy to K)</w:t>
            </w:r>
          </w:p>
          <w:p w14:paraId="0DBBE57C" w14:textId="77777777" w:rsidR="00265525" w:rsidRDefault="00265525" w:rsidP="003840A3"/>
        </w:tc>
        <w:tc>
          <w:tcPr>
            <w:tcW w:w="2963" w:type="dxa"/>
          </w:tcPr>
          <w:p w14:paraId="524B7F7B" w14:textId="77777777" w:rsidR="00ED0962" w:rsidRDefault="00265525" w:rsidP="00B161E6">
            <w:pPr>
              <w:rPr>
                <w:color w:val="0000FF"/>
              </w:rPr>
            </w:pPr>
            <w:r>
              <w:rPr>
                <w:color w:val="0000FF"/>
              </w:rPr>
              <w:t>BCD Ltd. V Hofstrand Farms</w:t>
            </w:r>
          </w:p>
          <w:p w14:paraId="06F5922A" w14:textId="77777777" w:rsidR="00265525" w:rsidRDefault="00283722" w:rsidP="00B161E6">
            <w:r w:rsidRPr="00DF0F1F">
              <w:t>Courier to deliver to office in Vic, but late. Farm (3rd party) suffered b/c unable to register grant.</w:t>
            </w:r>
          </w:p>
          <w:p w14:paraId="7C5F70FA" w14:textId="23974CE7" w:rsidR="00D55012" w:rsidRPr="00283722" w:rsidRDefault="00D55012" w:rsidP="00B161E6"/>
        </w:tc>
      </w:tr>
      <w:tr w:rsidR="00F26609" w14:paraId="27C3A056" w14:textId="77777777" w:rsidTr="00667933">
        <w:tc>
          <w:tcPr>
            <w:tcW w:w="6771" w:type="dxa"/>
          </w:tcPr>
          <w:p w14:paraId="347F3545" w14:textId="30810A9E" w:rsidR="002743F9" w:rsidRPr="002743F9" w:rsidRDefault="00283722" w:rsidP="002743F9">
            <w:pPr>
              <w:rPr>
                <w:b/>
              </w:rPr>
            </w:pPr>
            <w:r>
              <w:rPr>
                <w:b/>
              </w:rPr>
              <w:t>Negligent Supply of Shoddy Goods or Structures</w:t>
            </w:r>
            <w:r w:rsidR="002743F9" w:rsidRPr="00DF0F1F">
              <w:t xml:space="preserve">. </w:t>
            </w:r>
          </w:p>
          <w:p w14:paraId="5ECD2087" w14:textId="77777777" w:rsidR="002743F9" w:rsidRDefault="002743F9" w:rsidP="002743F9">
            <w:pPr>
              <w:ind w:left="360"/>
            </w:pPr>
          </w:p>
          <w:p w14:paraId="0F2B6D90" w14:textId="77777777" w:rsidR="002743F9" w:rsidRPr="00DF0F1F" w:rsidRDefault="002743F9" w:rsidP="002743F9">
            <w:pPr>
              <w:ind w:left="360"/>
            </w:pPr>
            <w:r w:rsidRPr="00DF0F1F">
              <w:t xml:space="preserve">Building contractors, engineers, architects are under special duty of care, to current and subsequent occupier/owner of building, where their work creates </w:t>
            </w:r>
            <w:r w:rsidRPr="002743F9">
              <w:rPr>
                <w:b/>
              </w:rPr>
              <w:t>real and substantial danger</w:t>
            </w:r>
            <w:r w:rsidRPr="00DF0F1F">
              <w:t xml:space="preserve"> to inhabitants</w:t>
            </w:r>
          </w:p>
          <w:p w14:paraId="1016EA75" w14:textId="77777777" w:rsidR="002743F9" w:rsidRPr="00DF0F1F" w:rsidRDefault="002743F9" w:rsidP="00D55012">
            <w:pPr>
              <w:pStyle w:val="ListParagraph"/>
              <w:numPr>
                <w:ilvl w:val="1"/>
                <w:numId w:val="24"/>
              </w:numPr>
            </w:pPr>
            <w:r w:rsidRPr="00DF0F1F">
              <w:t>Determinate for life of building</w:t>
            </w:r>
          </w:p>
          <w:p w14:paraId="5A2D465F" w14:textId="77777777" w:rsidR="002743F9" w:rsidRPr="00DF0F1F" w:rsidRDefault="002743F9" w:rsidP="00D55012">
            <w:pPr>
              <w:pStyle w:val="ListParagraph"/>
              <w:numPr>
                <w:ilvl w:val="1"/>
                <w:numId w:val="24"/>
              </w:numPr>
            </w:pPr>
            <w:r w:rsidRPr="00DF0F1F">
              <w:t xml:space="preserve">Limited class (owners/occupiers) and amount (only damage occurs) </w:t>
            </w:r>
          </w:p>
          <w:p w14:paraId="15F18960" w14:textId="77777777" w:rsidR="002743F9" w:rsidRDefault="002743F9" w:rsidP="002743F9"/>
          <w:p w14:paraId="6E2FD9B3" w14:textId="77777777" w:rsidR="002743F9" w:rsidRPr="00893668" w:rsidRDefault="002743F9" w:rsidP="002743F9">
            <w:pPr>
              <w:ind w:left="360"/>
              <w:rPr>
                <w:lang w:val="en-CA"/>
              </w:rPr>
            </w:pPr>
            <w:r w:rsidRPr="00893668">
              <w:t>Situations where an exemption clause might not act to exclude a tort action?</w:t>
            </w:r>
          </w:p>
          <w:p w14:paraId="3CBFA036" w14:textId="77777777" w:rsidR="002743F9" w:rsidRPr="00893668" w:rsidRDefault="002743F9" w:rsidP="00D55012">
            <w:pPr>
              <w:numPr>
                <w:ilvl w:val="1"/>
                <w:numId w:val="148"/>
              </w:numPr>
              <w:rPr>
                <w:lang w:val="en-CA"/>
              </w:rPr>
            </w:pPr>
            <w:r w:rsidRPr="00893668">
              <w:t>Result of Dictates rather than Negotiations</w:t>
            </w:r>
          </w:p>
          <w:p w14:paraId="1E721EF2" w14:textId="77777777" w:rsidR="002743F9" w:rsidRPr="00893668" w:rsidRDefault="002743F9" w:rsidP="00D55012">
            <w:pPr>
              <w:numPr>
                <w:ilvl w:val="1"/>
                <w:numId w:val="148"/>
              </w:numPr>
              <w:rPr>
                <w:lang w:val="en-CA"/>
              </w:rPr>
            </w:pPr>
            <w:r w:rsidRPr="00893668">
              <w:t>Negotiations on a very un-level playing field</w:t>
            </w:r>
          </w:p>
          <w:p w14:paraId="1B19EFE6" w14:textId="77777777" w:rsidR="002743F9" w:rsidRPr="00893668" w:rsidRDefault="002743F9" w:rsidP="00D55012">
            <w:pPr>
              <w:numPr>
                <w:ilvl w:val="1"/>
                <w:numId w:val="148"/>
              </w:numPr>
              <w:rPr>
                <w:lang w:val="en-CA"/>
              </w:rPr>
            </w:pPr>
            <w:r w:rsidRPr="00893668">
              <w:t>Parties intentions are unclear (whether the exemption clause is express or implied term of contract)</w:t>
            </w:r>
          </w:p>
          <w:p w14:paraId="30972ED3" w14:textId="59BDB87C" w:rsidR="00283722" w:rsidRDefault="00283722" w:rsidP="003840A3">
            <w:pPr>
              <w:rPr>
                <w:b/>
              </w:rPr>
            </w:pPr>
          </w:p>
        </w:tc>
        <w:tc>
          <w:tcPr>
            <w:tcW w:w="2963" w:type="dxa"/>
          </w:tcPr>
          <w:p w14:paraId="16EADD29" w14:textId="77777777" w:rsidR="00F26609" w:rsidRDefault="00F26609" w:rsidP="00B161E6">
            <w:pPr>
              <w:rPr>
                <w:color w:val="0000FF"/>
              </w:rPr>
            </w:pPr>
            <w:r>
              <w:rPr>
                <w:color w:val="0000FF"/>
              </w:rPr>
              <w:t>Winnipeg Condo Corp No 36 v Bird Construction co</w:t>
            </w:r>
          </w:p>
          <w:p w14:paraId="32EC213B" w14:textId="4C35157B" w:rsidR="00F26609" w:rsidRPr="00F26609" w:rsidRDefault="002743F9" w:rsidP="00B161E6">
            <w:r w:rsidRPr="00DF0F1F">
              <w:t>D contracted to build condo building. Later P bought it and damage occurred, shown that caused by D’s defects in masonry work</w:t>
            </w:r>
            <w:r w:rsidRPr="00F26609">
              <w:t xml:space="preserve"> </w:t>
            </w:r>
          </w:p>
        </w:tc>
      </w:tr>
    </w:tbl>
    <w:p w14:paraId="66F822FD" w14:textId="77777777" w:rsidR="00952737" w:rsidRPr="00DF0F1F" w:rsidRDefault="00952737" w:rsidP="00B161E6"/>
    <w:p w14:paraId="027B96F4" w14:textId="18776A12" w:rsidR="008D63E8" w:rsidRDefault="008D63E8" w:rsidP="00B161E6">
      <w:pPr>
        <w:pStyle w:val="Heading2"/>
      </w:pPr>
      <w:bookmarkStart w:id="116" w:name="_Toc353872813"/>
      <w:r>
        <w:t>Does the government have a duty of care?</w:t>
      </w:r>
      <w:bookmarkEnd w:id="116"/>
    </w:p>
    <w:p w14:paraId="5A5AC569" w14:textId="1C95F9F9" w:rsidR="008D63E8" w:rsidRDefault="008D63E8" w:rsidP="00184FD6">
      <w:r>
        <w:t>Is it limited by statute?</w:t>
      </w:r>
    </w:p>
    <w:p w14:paraId="61F43CD7" w14:textId="77777777" w:rsidR="00B161E6" w:rsidRPr="00DF0F1F" w:rsidRDefault="00B161E6" w:rsidP="00B161E6">
      <w:pPr>
        <w:pStyle w:val="Heading2"/>
      </w:pPr>
      <w:bookmarkStart w:id="117" w:name="_Toc353872814"/>
      <w:r w:rsidRPr="00DF0F1F">
        <w:t>Concurrent Liability in Tort and Contract</w:t>
      </w:r>
      <w:bookmarkEnd w:id="117"/>
    </w:p>
    <w:p w14:paraId="71CEEE34" w14:textId="77777777" w:rsidR="00B161E6" w:rsidRPr="00DF0F1F" w:rsidRDefault="00B161E6" w:rsidP="00B161E6"/>
    <w:p w14:paraId="2A952286" w14:textId="77777777" w:rsidR="00B161E6" w:rsidRPr="001B12EF" w:rsidRDefault="00B161E6" w:rsidP="00B161E6">
      <w:pPr>
        <w:rPr>
          <w:b/>
        </w:rPr>
      </w:pPr>
      <w:r w:rsidRPr="001B12EF">
        <w:rPr>
          <w:b/>
        </w:rPr>
        <w:t>Principles</w:t>
      </w:r>
    </w:p>
    <w:p w14:paraId="365A3C3B" w14:textId="77777777" w:rsidR="00B161E6" w:rsidRDefault="00B161E6" w:rsidP="00D55012">
      <w:pPr>
        <w:pStyle w:val="ListParagraph"/>
        <w:numPr>
          <w:ilvl w:val="0"/>
          <w:numId w:val="23"/>
        </w:numPr>
      </w:pPr>
      <w:r w:rsidRPr="00DF0F1F">
        <w:t>Contract and tort can exist concurrently, so long as contract doesn’t specifically negate common law duties of negligent misrep (</w:t>
      </w:r>
      <w:r w:rsidRPr="001B12EF">
        <w:rPr>
          <w:color w:val="0000FF"/>
        </w:rPr>
        <w:t>BG Checo</w:t>
      </w:r>
      <w:r w:rsidRPr="00DF0F1F">
        <w:t>)</w:t>
      </w:r>
    </w:p>
    <w:p w14:paraId="0934DEA1" w14:textId="54AB7AA0" w:rsidR="001B12EF" w:rsidRDefault="001B12EF" w:rsidP="00D55012">
      <w:pPr>
        <w:pStyle w:val="ListParagraph"/>
        <w:numPr>
          <w:ilvl w:val="0"/>
          <w:numId w:val="23"/>
        </w:numPr>
      </w:pPr>
      <w:r>
        <w:t>Neg misrep is the one pure economic tort that arises most often in concurrent liability with contract</w:t>
      </w:r>
    </w:p>
    <w:p w14:paraId="4C4D831B" w14:textId="6BB33435" w:rsidR="001B12EF" w:rsidRDefault="001B12EF" w:rsidP="00D55012">
      <w:pPr>
        <w:pStyle w:val="ListParagraph"/>
        <w:numPr>
          <w:ilvl w:val="0"/>
          <w:numId w:val="23"/>
        </w:numPr>
      </w:pPr>
      <w:r>
        <w:t>Difference with neg misrepr – it can occur before the K is signed, occurs during negotiations, explanations, can occur after the K is signed</w:t>
      </w:r>
    </w:p>
    <w:p w14:paraId="04452543" w14:textId="35D16440" w:rsidR="001B12EF" w:rsidRDefault="001B12EF" w:rsidP="00D55012">
      <w:pPr>
        <w:pStyle w:val="ListParagraph"/>
        <w:numPr>
          <w:ilvl w:val="0"/>
          <w:numId w:val="23"/>
        </w:numPr>
      </w:pPr>
      <w:r>
        <w:t>Can occur at any time during or after the performance of the K</w:t>
      </w:r>
    </w:p>
    <w:p w14:paraId="54E6D049" w14:textId="69E859B8" w:rsidR="001B12EF" w:rsidRDefault="00FF39DC" w:rsidP="00D55012">
      <w:pPr>
        <w:pStyle w:val="ListParagraph"/>
        <w:numPr>
          <w:ilvl w:val="0"/>
          <w:numId w:val="23"/>
        </w:numPr>
      </w:pPr>
      <w:r>
        <w:t xml:space="preserve">K principles were very clear about fraudulent vs negligent misrep – wasn’t clear in tort, </w:t>
      </w:r>
    </w:p>
    <w:p w14:paraId="0C2105CE" w14:textId="2559D39E" w:rsidR="00FF39DC" w:rsidRDefault="00FF39DC" w:rsidP="00D55012">
      <w:pPr>
        <w:pStyle w:val="ListParagraph"/>
        <w:numPr>
          <w:ilvl w:val="0"/>
          <w:numId w:val="23"/>
        </w:numPr>
      </w:pPr>
      <w:r>
        <w:t>Notwithstanding exclusion clause there can be concurrent liability in tort and contract</w:t>
      </w:r>
      <w:r w:rsidR="00AC2265">
        <w:t xml:space="preserve"> (</w:t>
      </w:r>
      <w:r w:rsidR="00AC2265" w:rsidRPr="009D2F11">
        <w:rPr>
          <w:color w:val="0000FF"/>
        </w:rPr>
        <w:t>BG Checo</w:t>
      </w:r>
      <w:r w:rsidR="00AC2265">
        <w:t>)</w:t>
      </w:r>
    </w:p>
    <w:p w14:paraId="30CF8CD0" w14:textId="481086BE" w:rsidR="00AC2265" w:rsidRPr="00B7610D" w:rsidRDefault="00AC2265" w:rsidP="00D55012">
      <w:pPr>
        <w:pStyle w:val="ListParagraph"/>
        <w:numPr>
          <w:ilvl w:val="1"/>
          <w:numId w:val="23"/>
        </w:numPr>
        <w:rPr>
          <w:b/>
          <w:color w:val="0000FF"/>
        </w:rPr>
      </w:pPr>
      <w:r w:rsidRPr="00B7610D">
        <w:rPr>
          <w:b/>
          <w:color w:val="0000FF"/>
        </w:rPr>
        <w:t>Look at relationship between parties (foreseeability and proximity)</w:t>
      </w:r>
    </w:p>
    <w:p w14:paraId="0D2B0FF9" w14:textId="0A565BC8" w:rsidR="00AC2265" w:rsidRPr="00B7610D" w:rsidRDefault="00AC2265" w:rsidP="00D55012">
      <w:pPr>
        <w:pStyle w:val="ListParagraph"/>
        <w:numPr>
          <w:ilvl w:val="1"/>
          <w:numId w:val="23"/>
        </w:numPr>
        <w:rPr>
          <w:b/>
          <w:color w:val="0000FF"/>
        </w:rPr>
      </w:pPr>
      <w:r w:rsidRPr="00B7610D">
        <w:rPr>
          <w:b/>
          <w:color w:val="0000FF"/>
        </w:rPr>
        <w:t>Review terms of K between D and other parties</w:t>
      </w:r>
      <w:r w:rsidR="00B7610D">
        <w:rPr>
          <w:b/>
          <w:color w:val="0000FF"/>
        </w:rPr>
        <w:t xml:space="preserve"> HINT ON EXAM!</w:t>
      </w:r>
    </w:p>
    <w:p w14:paraId="34F9171A" w14:textId="67422E41" w:rsidR="00886E99" w:rsidRDefault="00AB4655" w:rsidP="00D55012">
      <w:pPr>
        <w:pStyle w:val="ListParagraph"/>
        <w:numPr>
          <w:ilvl w:val="1"/>
          <w:numId w:val="23"/>
        </w:numPr>
      </w:pPr>
      <w:r>
        <w:t xml:space="preserve">Any construction or architectural documents will have clauses limiting liability to </w:t>
      </w:r>
      <w:r w:rsidR="00886E99">
        <w:t>a specific client</w:t>
      </w:r>
    </w:p>
    <w:p w14:paraId="548EEB83" w14:textId="71ABBCF3" w:rsidR="000E7CB1" w:rsidRPr="00DF0F1F" w:rsidRDefault="000E7CB1" w:rsidP="00D55012">
      <w:pPr>
        <w:pStyle w:val="ListParagraph"/>
        <w:numPr>
          <w:ilvl w:val="0"/>
          <w:numId w:val="23"/>
        </w:numPr>
      </w:pPr>
      <w:r>
        <w:t>Exemptio</w:t>
      </w:r>
      <w:r w:rsidR="006965DF">
        <w:t>n clause</w:t>
      </w:r>
      <w:r>
        <w:t xml:space="preserve"> – commonly seen, park at your own risk, signs serve to absolve liability</w:t>
      </w:r>
    </w:p>
    <w:p w14:paraId="3EC57D33" w14:textId="77777777" w:rsidR="00B161E6" w:rsidRPr="00DF0F1F" w:rsidRDefault="00B161E6" w:rsidP="00D55012">
      <w:pPr>
        <w:pStyle w:val="ListParagraph"/>
        <w:numPr>
          <w:ilvl w:val="0"/>
          <w:numId w:val="23"/>
        </w:numPr>
      </w:pPr>
      <w:r w:rsidRPr="00DF0F1F">
        <w:t>Policy Reasons:</w:t>
      </w:r>
    </w:p>
    <w:p w14:paraId="3960D83B" w14:textId="77777777" w:rsidR="00B161E6" w:rsidRPr="00DF0F1F" w:rsidRDefault="00B161E6" w:rsidP="00D55012">
      <w:pPr>
        <w:pStyle w:val="ListParagraph"/>
        <w:numPr>
          <w:ilvl w:val="1"/>
          <w:numId w:val="23"/>
        </w:numPr>
      </w:pPr>
      <w:r w:rsidRPr="00DF0F1F">
        <w:t>Want to eliminate differences – allow person who has suffered a wrong full access to all relevant legal remedies</w:t>
      </w:r>
    </w:p>
    <w:p w14:paraId="53542CF1" w14:textId="77777777" w:rsidR="00B161E6" w:rsidRPr="00DF0F1F" w:rsidRDefault="00B161E6" w:rsidP="00D55012">
      <w:pPr>
        <w:pStyle w:val="ListParagraph"/>
        <w:numPr>
          <w:ilvl w:val="1"/>
          <w:numId w:val="23"/>
        </w:numPr>
      </w:pPr>
      <w:r w:rsidRPr="00DF0F1F">
        <w:t xml:space="preserve">In contract parties have ability to waive tort liability  - protects autonomy and commercial flexibility </w:t>
      </w:r>
    </w:p>
    <w:p w14:paraId="5F4D0DC3" w14:textId="6A145F82" w:rsidR="00B161E6" w:rsidRPr="00DF0F1F" w:rsidRDefault="00B161E6" w:rsidP="00D55012">
      <w:pPr>
        <w:pStyle w:val="ListParagraph"/>
        <w:numPr>
          <w:ilvl w:val="1"/>
          <w:numId w:val="23"/>
        </w:numPr>
      </w:pPr>
      <w:r w:rsidRPr="00DF0F1F">
        <w:t>Iacobucci’s method of seeing context – too much uncertainty</w:t>
      </w:r>
    </w:p>
    <w:p w14:paraId="60DBE2CD" w14:textId="72A6B178" w:rsidR="00B161E6" w:rsidRPr="00DF0F1F" w:rsidRDefault="00B161E6" w:rsidP="00D55012">
      <w:pPr>
        <w:pStyle w:val="ListParagraph"/>
        <w:numPr>
          <w:ilvl w:val="0"/>
          <w:numId w:val="23"/>
        </w:numPr>
      </w:pPr>
      <w:r w:rsidRPr="00DF0F1F">
        <w:t>Specific provisions of an employment contract must speak to neg misrep – not to nature and existence of job itself (</w:t>
      </w:r>
      <w:r w:rsidRPr="009D2F11">
        <w:rPr>
          <w:color w:val="0000FF"/>
        </w:rPr>
        <w:t>Cognos</w:t>
      </w:r>
      <w:r w:rsidRPr="00DF0F1F">
        <w:t xml:space="preserve">) </w:t>
      </w:r>
    </w:p>
    <w:p w14:paraId="6E98BE24" w14:textId="77777777" w:rsidR="00B161E6" w:rsidRPr="00DF0F1F" w:rsidRDefault="00B161E6" w:rsidP="00B161E6"/>
    <w:p w14:paraId="02AAF8DA" w14:textId="46437A6E" w:rsidR="00893668" w:rsidRPr="00DF0F1F" w:rsidRDefault="00893668" w:rsidP="00893668">
      <w:pPr>
        <w:pStyle w:val="NoteLevel2"/>
      </w:pPr>
    </w:p>
    <w:tbl>
      <w:tblPr>
        <w:tblStyle w:val="TableGrid"/>
        <w:tblW w:w="0" w:type="auto"/>
        <w:tblLook w:val="04A0" w:firstRow="1" w:lastRow="0" w:firstColumn="1" w:lastColumn="0" w:noHBand="0" w:noVBand="1"/>
      </w:tblPr>
      <w:tblGrid>
        <w:gridCol w:w="9734"/>
      </w:tblGrid>
      <w:tr w:rsidR="00D55012" w:rsidRPr="00D55012" w14:paraId="11107E7B" w14:textId="77777777" w:rsidTr="00D55012">
        <w:tc>
          <w:tcPr>
            <w:tcW w:w="9734" w:type="dxa"/>
            <w:shd w:val="clear" w:color="auto" w:fill="CCFFCC"/>
          </w:tcPr>
          <w:p w14:paraId="4FB5EB4B" w14:textId="77777777" w:rsidR="00D55012" w:rsidRPr="008C5EA6" w:rsidRDefault="00D55012" w:rsidP="00AE230F">
            <w:pPr>
              <w:pStyle w:val="Heading3"/>
              <w:rPr>
                <w:color w:val="auto"/>
              </w:rPr>
            </w:pPr>
            <w:bookmarkStart w:id="118" w:name="_Toc353872815"/>
            <w:r w:rsidRPr="008C5EA6">
              <w:rPr>
                <w:color w:val="auto"/>
              </w:rPr>
              <w:t>B.C. Checo International Ltd. v B.C. Hydro &amp; Power Authority</w:t>
            </w:r>
            <w:r w:rsidRPr="008C5EA6">
              <w:rPr>
                <w:i/>
                <w:color w:val="auto"/>
              </w:rPr>
              <w:t xml:space="preserve"> </w:t>
            </w:r>
            <w:r w:rsidRPr="008C5EA6">
              <w:rPr>
                <w:color w:val="auto"/>
              </w:rPr>
              <w:t>(1993), 99 D.L.R. (4</w:t>
            </w:r>
            <w:r w:rsidRPr="008C5EA6">
              <w:rPr>
                <w:color w:val="auto"/>
                <w:vertAlign w:val="superscript"/>
              </w:rPr>
              <w:t>th</w:t>
            </w:r>
            <w:r w:rsidRPr="008C5EA6">
              <w:rPr>
                <w:color w:val="auto"/>
              </w:rPr>
              <w:t>) 577 (SCC)</w:t>
            </w:r>
            <w:bookmarkEnd w:id="118"/>
          </w:p>
        </w:tc>
      </w:tr>
      <w:tr w:rsidR="00D55012" w:rsidRPr="00D55012" w14:paraId="2A27D5E7" w14:textId="77777777" w:rsidTr="00D55012">
        <w:trPr>
          <w:trHeight w:val="5996"/>
        </w:trPr>
        <w:tc>
          <w:tcPr>
            <w:tcW w:w="9734" w:type="dxa"/>
          </w:tcPr>
          <w:p w14:paraId="44CBA758" w14:textId="77777777" w:rsidR="008C5EA6" w:rsidRDefault="008C5EA6" w:rsidP="00AE230F">
            <w:pPr>
              <w:rPr>
                <w:rStyle w:val="mw-headline"/>
                <w:rFonts w:eastAsia="Times New Roman" w:cs="Times New Roman"/>
                <w:b/>
                <w:bdr w:val="none" w:sz="0" w:space="0" w:color="auto" w:frame="1"/>
              </w:rPr>
            </w:pPr>
          </w:p>
          <w:p w14:paraId="527930D7" w14:textId="77777777" w:rsidR="00D55012" w:rsidRPr="00D55012" w:rsidRDefault="00D55012" w:rsidP="00AE230F">
            <w:r w:rsidRPr="00D55012">
              <w:rPr>
                <w:rStyle w:val="mw-headline"/>
                <w:rFonts w:eastAsia="Times New Roman" w:cs="Times New Roman"/>
                <w:b/>
                <w:bdr w:val="none" w:sz="0" w:space="0" w:color="auto" w:frame="1"/>
              </w:rPr>
              <w:t>Fact</w:t>
            </w:r>
            <w:r w:rsidRPr="00D55012">
              <w:t xml:space="preserve"> </w:t>
            </w:r>
          </w:p>
          <w:p w14:paraId="0E539162" w14:textId="77777777" w:rsidR="00D55012" w:rsidRDefault="00D55012" w:rsidP="00AE230F">
            <w:r w:rsidRPr="00D55012">
              <w:t>BG Checo successfully bid to erect transmission towers on BC Hydro's property. The contract said that BC Hydro would clear their land before the towers were erected, but they did not. As a result, BG Checo's work was more difficult and expensive. They sued in breach of contract and negligent misrepresentation. The lower courts allowed BG Checo to claim in both contract and tort, which BC Hydro appealed.</w:t>
            </w:r>
          </w:p>
          <w:p w14:paraId="53DFA153" w14:textId="77777777" w:rsidR="008C5EA6" w:rsidRPr="00D55012" w:rsidRDefault="008C5EA6" w:rsidP="00AE230F"/>
          <w:p w14:paraId="36FD17F2" w14:textId="77777777" w:rsidR="00D55012" w:rsidRPr="00D55012" w:rsidRDefault="00D55012" w:rsidP="00AE230F">
            <w:pPr>
              <w:rPr>
                <w:b/>
              </w:rPr>
            </w:pPr>
            <w:r w:rsidRPr="00D55012">
              <w:rPr>
                <w:rStyle w:val="mw-headline"/>
                <w:rFonts w:eastAsia="Times New Roman" w:cs="Times New Roman"/>
                <w:b/>
                <w:bdr w:val="none" w:sz="0" w:space="0" w:color="auto" w:frame="1"/>
              </w:rPr>
              <w:t>Issue</w:t>
            </w:r>
            <w:r w:rsidRPr="00D55012">
              <w:rPr>
                <w:b/>
              </w:rPr>
              <w:t xml:space="preserve"> </w:t>
            </w:r>
          </w:p>
          <w:p w14:paraId="268C735C" w14:textId="77777777" w:rsidR="00D55012" w:rsidRDefault="00D55012" w:rsidP="00AE230F">
            <w:r w:rsidRPr="00D55012">
              <w:t xml:space="preserve">If there is a breach of contract, </w:t>
            </w:r>
            <w:r w:rsidRPr="00D55012">
              <w:rPr>
                <w:u w:val="single"/>
              </w:rPr>
              <w:t>can you also sue in tort for the negligent misrepresentation t</w:t>
            </w:r>
            <w:r w:rsidRPr="00D55012">
              <w:t>hat led to the breach? YES</w:t>
            </w:r>
          </w:p>
          <w:p w14:paraId="4AE3CAD4" w14:textId="77777777" w:rsidR="008C5EA6" w:rsidRPr="00D55012" w:rsidRDefault="008C5EA6" w:rsidP="00AE230F"/>
          <w:p w14:paraId="75325F18" w14:textId="77777777" w:rsidR="00D55012" w:rsidRPr="00D55012" w:rsidRDefault="00D55012" w:rsidP="00AE230F">
            <w:r w:rsidRPr="00D55012">
              <w:rPr>
                <w:rStyle w:val="mw-headline"/>
                <w:rFonts w:eastAsia="Times New Roman" w:cs="Times New Roman"/>
                <w:b/>
                <w:bdr w:val="none" w:sz="0" w:space="0" w:color="auto" w:frame="1"/>
              </w:rPr>
              <w:t>Decision</w:t>
            </w:r>
            <w:r w:rsidRPr="00D55012">
              <w:t xml:space="preserve"> </w:t>
            </w:r>
          </w:p>
          <w:p w14:paraId="28771148" w14:textId="77777777" w:rsidR="00D55012" w:rsidRDefault="00D55012" w:rsidP="00AE230F">
            <w:r w:rsidRPr="00D55012">
              <w:t>Appeal dismissed.</w:t>
            </w:r>
          </w:p>
          <w:p w14:paraId="453CDC7F" w14:textId="77777777" w:rsidR="008C5EA6" w:rsidRPr="00D55012" w:rsidRDefault="008C5EA6" w:rsidP="00AE230F"/>
          <w:p w14:paraId="7ADED0D8" w14:textId="77777777" w:rsidR="00D55012" w:rsidRPr="00D55012" w:rsidRDefault="00D55012" w:rsidP="00AE230F">
            <w:r w:rsidRPr="00D55012">
              <w:rPr>
                <w:rStyle w:val="mw-headline"/>
                <w:rFonts w:eastAsia="Times New Roman" w:cs="Times New Roman"/>
                <w:b/>
                <w:bdr w:val="none" w:sz="0" w:space="0" w:color="auto" w:frame="1"/>
              </w:rPr>
              <w:t>Reasons</w:t>
            </w:r>
            <w:r w:rsidRPr="00D55012">
              <w:t xml:space="preserve"> </w:t>
            </w:r>
          </w:p>
          <w:p w14:paraId="50FED891" w14:textId="77777777" w:rsidR="00D55012" w:rsidRPr="00D55012" w:rsidRDefault="00D55012" w:rsidP="00D55012">
            <w:pPr>
              <w:pStyle w:val="ListParagraph"/>
              <w:numPr>
                <w:ilvl w:val="0"/>
                <w:numId w:val="153"/>
              </w:numPr>
            </w:pPr>
            <w:r w:rsidRPr="00D55012">
              <w:t>P can sue in both causes of action</w:t>
            </w:r>
          </w:p>
          <w:p w14:paraId="5BC7144E" w14:textId="77777777" w:rsidR="00D55012" w:rsidRPr="00D55012" w:rsidRDefault="00D55012" w:rsidP="00D55012">
            <w:pPr>
              <w:pStyle w:val="ListParagraph"/>
              <w:numPr>
                <w:ilvl w:val="0"/>
                <w:numId w:val="153"/>
              </w:numPr>
            </w:pPr>
            <w:r w:rsidRPr="00D55012">
              <w:t xml:space="preserve">There are different remedies for both actions because the law should allow wronged plaintiffs to recover in any way possible. </w:t>
            </w:r>
          </w:p>
          <w:p w14:paraId="7F62E82C" w14:textId="77777777" w:rsidR="00D55012" w:rsidRPr="00D55012" w:rsidRDefault="00D55012" w:rsidP="00D55012">
            <w:pPr>
              <w:pStyle w:val="ListParagraph"/>
              <w:numPr>
                <w:ilvl w:val="0"/>
                <w:numId w:val="153"/>
              </w:numPr>
            </w:pPr>
            <w:r w:rsidRPr="00D55012">
              <w:t xml:space="preserve">In the contract action, the goal is to put the plaintiff in the position that they would have been in if the contract was performed. </w:t>
            </w:r>
          </w:p>
          <w:p w14:paraId="1071D926" w14:textId="77777777" w:rsidR="00D55012" w:rsidRPr="00D55012" w:rsidRDefault="00D55012" w:rsidP="00D55012">
            <w:pPr>
              <w:pStyle w:val="ListParagraph"/>
              <w:numPr>
                <w:ilvl w:val="0"/>
                <w:numId w:val="153"/>
              </w:numPr>
              <w:rPr>
                <w:b/>
                <w:color w:val="0000FF"/>
              </w:rPr>
            </w:pPr>
            <w:r w:rsidRPr="00D55012">
              <w:rPr>
                <w:b/>
                <w:color w:val="0000FF"/>
              </w:rPr>
              <w:t>In the negligence action the damages could amount to any loss that reasonably stemmed from the negligence, as the goal is to put the plaintiff in the place they would have been in if the representation never happened.</w:t>
            </w:r>
          </w:p>
          <w:p w14:paraId="7AA42F56" w14:textId="77777777" w:rsidR="00D55012" w:rsidRPr="00D55012" w:rsidRDefault="00D55012" w:rsidP="00D55012">
            <w:pPr>
              <w:pStyle w:val="ListParagraph"/>
              <w:numPr>
                <w:ilvl w:val="0"/>
                <w:numId w:val="153"/>
              </w:numPr>
            </w:pPr>
            <w:r w:rsidRPr="00D55012">
              <w:t>They state that a tort action is only disallowed if it is explicitly set out that this is the case in the contract. In this case, the contract did not limit the BC Hydro's duty. Therefore, they have the ability to sue in both, but this case needs to be sent back to trial to determine the damages in tort.</w:t>
            </w:r>
          </w:p>
          <w:p w14:paraId="07B900B7" w14:textId="77777777" w:rsidR="00D55012" w:rsidRPr="00D55012" w:rsidRDefault="00D55012" w:rsidP="00D55012">
            <w:pPr>
              <w:pStyle w:val="ListParagraph"/>
              <w:numPr>
                <w:ilvl w:val="0"/>
                <w:numId w:val="153"/>
              </w:numPr>
            </w:pPr>
            <w:r w:rsidRPr="00D55012">
              <w:t>They also state that the damages for breach of contract are to put the party in the position it would have been in had the contract been completed.</w:t>
            </w:r>
          </w:p>
          <w:p w14:paraId="5F5D135E" w14:textId="77777777" w:rsidR="00D55012" w:rsidRPr="00D55012" w:rsidRDefault="00D55012" w:rsidP="00AE230F">
            <w:r w:rsidRPr="00D55012">
              <w:rPr>
                <w:rStyle w:val="mw-headline"/>
                <w:rFonts w:eastAsia="Times New Roman" w:cs="Times New Roman"/>
                <w:b/>
                <w:bdr w:val="none" w:sz="0" w:space="0" w:color="auto" w:frame="1"/>
              </w:rPr>
              <w:t>Ratio</w:t>
            </w:r>
            <w:r w:rsidRPr="00D55012">
              <w:t xml:space="preserve"> </w:t>
            </w:r>
          </w:p>
          <w:p w14:paraId="10BCE168" w14:textId="77777777" w:rsidR="00D55012" w:rsidRPr="00D55012" w:rsidRDefault="00D55012" w:rsidP="00D55012">
            <w:pPr>
              <w:pStyle w:val="ListParagraph"/>
              <w:numPr>
                <w:ilvl w:val="0"/>
                <w:numId w:val="152"/>
              </w:numPr>
            </w:pPr>
            <w:r w:rsidRPr="00D55012">
              <w:t>A plaintiff is always allowed to sue in both tort and contract, if they both apply, so long as the relevant duty necessary for the tort action is not explicitly negated in the contract.</w:t>
            </w:r>
          </w:p>
          <w:p w14:paraId="40D0ED2E" w14:textId="3920079B" w:rsidR="00D55012" w:rsidRPr="00D55012" w:rsidRDefault="00D55012" w:rsidP="00D55012">
            <w:pPr>
              <w:pStyle w:val="ListParagraph"/>
              <w:numPr>
                <w:ilvl w:val="0"/>
                <w:numId w:val="152"/>
              </w:numPr>
            </w:pPr>
            <w:r w:rsidRPr="00D55012">
              <w:t>The goal of damages for breach of contract is to put the party in the position it would have been in had the contract been completed.</w:t>
            </w:r>
          </w:p>
        </w:tc>
      </w:tr>
    </w:tbl>
    <w:p w14:paraId="3781D6C0" w14:textId="77777777" w:rsidR="007B640B" w:rsidRDefault="007B640B" w:rsidP="00580891"/>
    <w:p w14:paraId="0B184910" w14:textId="77777777" w:rsidR="007B640B" w:rsidRPr="007D26E0" w:rsidRDefault="007B640B" w:rsidP="007D26E0">
      <w:pPr>
        <w:rPr>
          <w:lang w:val="en-CA"/>
        </w:rPr>
      </w:pPr>
    </w:p>
    <w:p w14:paraId="2D9C22F9" w14:textId="77777777" w:rsidR="00F87079" w:rsidRPr="00F87079" w:rsidRDefault="00F87079" w:rsidP="00784FA2">
      <w:pPr>
        <w:rPr>
          <w:rFonts w:ascii="Times" w:hAnsi="Times"/>
          <w:sz w:val="20"/>
          <w:szCs w:val="20"/>
          <w:lang w:val="en-CA"/>
        </w:rPr>
      </w:pPr>
    </w:p>
    <w:p w14:paraId="3FAF8F73" w14:textId="77777777" w:rsidR="00B4149B" w:rsidRPr="001542FE" w:rsidRDefault="00B4149B" w:rsidP="00B4149B">
      <w:pPr>
        <w:pStyle w:val="Heading1"/>
      </w:pPr>
      <w:bookmarkStart w:id="119" w:name="_Toc353872816"/>
      <w:r w:rsidRPr="001542FE">
        <w:t>Police Accountability lecture</w:t>
      </w:r>
      <w:bookmarkEnd w:id="119"/>
    </w:p>
    <w:p w14:paraId="4D1F0073" w14:textId="77777777" w:rsidR="00B4149B" w:rsidRDefault="00B4149B" w:rsidP="00B4149B"/>
    <w:p w14:paraId="3961152B" w14:textId="77777777" w:rsidR="00B4149B" w:rsidRDefault="00B4149B" w:rsidP="00D55012">
      <w:pPr>
        <w:pStyle w:val="ListParagraph"/>
        <w:numPr>
          <w:ilvl w:val="0"/>
          <w:numId w:val="170"/>
        </w:numPr>
      </w:pPr>
      <w:r>
        <w:t>Legal distinction between two police entities: Municipal police forces + RCMP (provincial)</w:t>
      </w:r>
    </w:p>
    <w:p w14:paraId="5C75E0D8" w14:textId="77777777" w:rsidR="00B4149B" w:rsidRDefault="00B4149B" w:rsidP="00B4149B"/>
    <w:p w14:paraId="313FB096" w14:textId="77777777" w:rsidR="00B4149B" w:rsidRDefault="00B4149B" w:rsidP="00D55012">
      <w:pPr>
        <w:pStyle w:val="ListParagraph"/>
        <w:numPr>
          <w:ilvl w:val="0"/>
          <w:numId w:val="170"/>
        </w:numPr>
      </w:pPr>
      <w:r>
        <w:t>Complaint system and disciplinary review</w:t>
      </w:r>
    </w:p>
    <w:p w14:paraId="73663677" w14:textId="77777777" w:rsidR="00B4149B" w:rsidRDefault="00B4149B" w:rsidP="00D55012">
      <w:pPr>
        <w:pStyle w:val="ListParagraph"/>
        <w:numPr>
          <w:ilvl w:val="0"/>
          <w:numId w:val="170"/>
        </w:numPr>
      </w:pPr>
      <w:r>
        <w:t>IIO Independent Investigations Office – independently investigates police and RCMP cases involving death.  If charges recommended, sent to Crown Counsel.  If no charges, or no death, reviewed by Complaints body in their depts. Result: discipline, public hearing, or “diddly squat”.  90% of cases end in nothing.</w:t>
      </w:r>
    </w:p>
    <w:p w14:paraId="33447A7A" w14:textId="77777777" w:rsidR="00B4149B" w:rsidRDefault="00B4149B" w:rsidP="00B4149B"/>
    <w:p w14:paraId="651B6EEA" w14:textId="77777777" w:rsidR="00B4149B" w:rsidRDefault="00B4149B" w:rsidP="00B4149B"/>
    <w:p w14:paraId="687AE39E" w14:textId="77777777" w:rsidR="00B4149B" w:rsidRDefault="00B4149B" w:rsidP="00B4149B"/>
    <w:p w14:paraId="4D7B11B8" w14:textId="77777777" w:rsidR="00B4149B" w:rsidRPr="007649D5" w:rsidRDefault="00B4149B" w:rsidP="00B4149B"/>
    <w:p w14:paraId="646861BB" w14:textId="77777777" w:rsidR="00B055E3" w:rsidRPr="00F903DE" w:rsidRDefault="00AA041F" w:rsidP="00B055E3">
      <w:pPr>
        <w:pStyle w:val="Heading2"/>
      </w:pPr>
      <w:r>
        <w:br w:type="page"/>
      </w:r>
      <w:bookmarkStart w:id="120" w:name="_Toc353872817"/>
      <w:r w:rsidR="00B055E3" w:rsidRPr="00F903DE">
        <w:t>PARENTAL LIABILITY ACT</w:t>
      </w:r>
      <w:r w:rsidR="00B055E3">
        <w:t xml:space="preserve"> </w:t>
      </w:r>
      <w:r w:rsidR="00B055E3" w:rsidRPr="00F903DE">
        <w:t>[SBC 2001] CHAPTER 45</w:t>
      </w:r>
      <w:bookmarkEnd w:id="120"/>
    </w:p>
    <w:p w14:paraId="137A41B7" w14:textId="77777777" w:rsidR="00B055E3" w:rsidRPr="00F903DE" w:rsidRDefault="00B055E3" w:rsidP="00B055E3">
      <w:pPr>
        <w:pStyle w:val="Heading4"/>
        <w:spacing w:before="80" w:after="80"/>
      </w:pPr>
      <w:bookmarkStart w:id="121" w:name="section1"/>
      <w:bookmarkStart w:id="122" w:name="section3"/>
      <w:bookmarkEnd w:id="121"/>
      <w:bookmarkEnd w:id="122"/>
      <w:r w:rsidRPr="00F903DE">
        <w:t>Parent's liability</w:t>
      </w:r>
    </w:p>
    <w:p w14:paraId="5437C9D8" w14:textId="77777777" w:rsidR="00B055E3" w:rsidRPr="00F903DE" w:rsidRDefault="00B055E3" w:rsidP="00B055E3">
      <w:pPr>
        <w:pStyle w:val="sec1"/>
        <w:spacing w:before="80" w:beforeAutospacing="0" w:after="80" w:afterAutospacing="0"/>
      </w:pPr>
      <w:r w:rsidRPr="00F903DE">
        <w:rPr>
          <w:rStyle w:val="Strong"/>
          <w:rFonts w:ascii="Courier New" w:hAnsi="Courier New" w:cs="Courier New"/>
          <w:color w:val="000000"/>
        </w:rPr>
        <w:t>3</w:t>
      </w:r>
      <w:r w:rsidRPr="00F903DE">
        <w:t>  Subject to section 6 and Part 3, if a child intentionally takes, damages or destroys property of another person, a parent of the child is liable for the loss of or damage to the property experienced as a result by an owner and by a person legally entitled to possession of the property.</w:t>
      </w:r>
    </w:p>
    <w:p w14:paraId="7B473E6E" w14:textId="77777777" w:rsidR="00B055E3" w:rsidRPr="00F903DE" w:rsidRDefault="00B055E3" w:rsidP="00B055E3">
      <w:pPr>
        <w:pStyle w:val="Heading4"/>
        <w:spacing w:before="80" w:after="80"/>
      </w:pPr>
      <w:bookmarkStart w:id="123" w:name="section4"/>
      <w:bookmarkStart w:id="124" w:name="section5"/>
      <w:bookmarkEnd w:id="123"/>
      <w:bookmarkEnd w:id="124"/>
      <w:r w:rsidRPr="00F903DE">
        <w:t>Joint and separate liability</w:t>
      </w:r>
    </w:p>
    <w:p w14:paraId="7732EF6E" w14:textId="77777777" w:rsidR="00B055E3" w:rsidRPr="00F903DE" w:rsidRDefault="00B055E3" w:rsidP="00B055E3">
      <w:pPr>
        <w:pStyle w:val="sec1"/>
        <w:spacing w:before="80" w:beforeAutospacing="0" w:after="80" w:afterAutospacing="0"/>
      </w:pPr>
      <w:r w:rsidRPr="00F903DE">
        <w:rPr>
          <w:rStyle w:val="Strong"/>
          <w:rFonts w:ascii="Courier New" w:hAnsi="Courier New" w:cs="Courier New"/>
          <w:color w:val="000000"/>
        </w:rPr>
        <w:t>5</w:t>
      </w:r>
      <w:r w:rsidRPr="00F903DE">
        <w:t>  If more than one parent of a child is liable in an action brought under this Act, the parents of the child are jointly and separately liable.</w:t>
      </w:r>
    </w:p>
    <w:p w14:paraId="78183755" w14:textId="77777777" w:rsidR="00B055E3" w:rsidRPr="00F903DE" w:rsidRDefault="00B055E3" w:rsidP="00B055E3">
      <w:pPr>
        <w:pStyle w:val="Heading4"/>
        <w:spacing w:before="80" w:after="80"/>
      </w:pPr>
      <w:bookmarkStart w:id="125" w:name="section6"/>
      <w:bookmarkEnd w:id="125"/>
      <w:r w:rsidRPr="00F903DE">
        <w:t>Maximum award</w:t>
      </w:r>
    </w:p>
    <w:p w14:paraId="540FB921" w14:textId="77777777" w:rsidR="00B055E3" w:rsidRPr="00F903DE" w:rsidRDefault="00B055E3" w:rsidP="00B055E3">
      <w:pPr>
        <w:pStyle w:val="sec1"/>
        <w:spacing w:before="80" w:beforeAutospacing="0" w:after="80" w:afterAutospacing="0"/>
      </w:pPr>
      <w:r w:rsidRPr="00F903DE">
        <w:rPr>
          <w:rStyle w:val="Strong"/>
          <w:rFonts w:ascii="Courier New" w:hAnsi="Courier New" w:cs="Courier New"/>
          <w:color w:val="000000"/>
        </w:rPr>
        <w:t>6</w:t>
      </w:r>
      <w:r w:rsidRPr="00F903DE">
        <w:t> </w:t>
      </w:r>
      <w:r w:rsidRPr="00F903DE">
        <w:rPr>
          <w:rStyle w:val="apple-converted-space"/>
          <w:rFonts w:ascii="Verdana" w:hAnsi="Verdana" w:cs="Times New Roman"/>
          <w:color w:val="000000"/>
        </w:rPr>
        <w:t> </w:t>
      </w:r>
      <w:bookmarkStart w:id="126" w:name="d2e404_d2e413"/>
      <w:bookmarkEnd w:id="126"/>
      <w:r w:rsidRPr="00F903DE">
        <w:t>(1) Subject to subsection (2), if either an owner of property or a person legally entitled to possession of property suffers property loss, the owner, the person legally entitled to possession of the property or both may commence a civil action under this Act against a parent of a child who caused the property loss to recover damages, in an amount not exceeding $10 000, excluding interest and costs, in respect of the property loss.</w:t>
      </w:r>
    </w:p>
    <w:p w14:paraId="7A3E0D90" w14:textId="77777777" w:rsidR="00B055E3" w:rsidRPr="00F903DE" w:rsidRDefault="00B055E3" w:rsidP="00B055E3">
      <w:pPr>
        <w:pStyle w:val="sub"/>
        <w:spacing w:before="80" w:beforeAutospacing="0" w:after="80" w:afterAutospacing="0"/>
      </w:pPr>
      <w:bookmarkStart w:id="127" w:name="d2e413"/>
      <w:bookmarkEnd w:id="127"/>
      <w:r w:rsidRPr="00F903DE">
        <w:t>(2) If one or more persons has suffered property loss as a result of the action of one or more children, the total amount of damages awarded against all the parents of all the children who caused the property loss must not exceed $10 000, irrespective of the number of parents of the children who are liable under this Act.</w:t>
      </w:r>
    </w:p>
    <w:p w14:paraId="399B40B4" w14:textId="77777777" w:rsidR="00B055E3" w:rsidRPr="00F903DE" w:rsidRDefault="00B055E3" w:rsidP="00B055E3">
      <w:pPr>
        <w:pStyle w:val="Heading4"/>
        <w:spacing w:before="80" w:after="80"/>
      </w:pPr>
      <w:bookmarkStart w:id="128" w:name="section7"/>
      <w:bookmarkStart w:id="129" w:name="section8"/>
      <w:bookmarkStart w:id="130" w:name="section9"/>
      <w:bookmarkEnd w:id="128"/>
      <w:bookmarkEnd w:id="129"/>
      <w:bookmarkEnd w:id="130"/>
      <w:r w:rsidRPr="00F903DE">
        <w:t>Parent's defence</w:t>
      </w:r>
    </w:p>
    <w:p w14:paraId="140E08BE" w14:textId="77777777" w:rsidR="00B055E3" w:rsidRPr="00F903DE" w:rsidRDefault="00B055E3" w:rsidP="00B055E3">
      <w:pPr>
        <w:pStyle w:val="sec1"/>
        <w:spacing w:before="80" w:beforeAutospacing="0" w:after="80" w:afterAutospacing="0"/>
      </w:pPr>
      <w:r w:rsidRPr="00F903DE">
        <w:rPr>
          <w:rStyle w:val="Strong"/>
          <w:rFonts w:ascii="Courier New" w:hAnsi="Courier New" w:cs="Courier New"/>
          <w:color w:val="000000"/>
        </w:rPr>
        <w:t>9</w:t>
      </w:r>
      <w:r w:rsidRPr="00F903DE">
        <w:t>  A parent has a defence to an action under this Act if the parent satisfies the court that he or she</w:t>
      </w:r>
    </w:p>
    <w:p w14:paraId="79722235" w14:textId="77777777" w:rsidR="00B055E3" w:rsidRPr="00F903DE" w:rsidRDefault="00B055E3" w:rsidP="00B055E3">
      <w:pPr>
        <w:pStyle w:val="para"/>
        <w:spacing w:before="80" w:beforeAutospacing="0" w:after="80" w:afterAutospacing="0"/>
      </w:pPr>
      <w:bookmarkStart w:id="131" w:name="d2e526"/>
      <w:bookmarkEnd w:id="131"/>
      <w:r w:rsidRPr="00F903DE">
        <w:t>(a) was exercising reasonable supervision over the child at the time the child engaged in the activity that caused the property loss, and</w:t>
      </w:r>
    </w:p>
    <w:p w14:paraId="2A974C82" w14:textId="77777777" w:rsidR="00B055E3" w:rsidRPr="00F903DE" w:rsidRDefault="00B055E3" w:rsidP="00B055E3">
      <w:pPr>
        <w:pStyle w:val="para"/>
        <w:spacing w:before="80" w:beforeAutospacing="0" w:after="80" w:afterAutospacing="0"/>
      </w:pPr>
      <w:bookmarkStart w:id="132" w:name="d2e535"/>
      <w:bookmarkEnd w:id="132"/>
      <w:r w:rsidRPr="00F903DE">
        <w:t>(b) made reasonable efforts to prevent or discourage the child from engaging in the kind of activity that caused the property loss.</w:t>
      </w:r>
    </w:p>
    <w:p w14:paraId="095ED772" w14:textId="77777777" w:rsidR="00B055E3" w:rsidRPr="00F903DE" w:rsidRDefault="00B055E3" w:rsidP="00B055E3">
      <w:pPr>
        <w:pStyle w:val="Heading4"/>
        <w:spacing w:before="80" w:after="80"/>
      </w:pPr>
      <w:bookmarkStart w:id="133" w:name="section10"/>
      <w:bookmarkEnd w:id="133"/>
      <w:r w:rsidRPr="00F903DE">
        <w:t>Factors that court may consider</w:t>
      </w:r>
    </w:p>
    <w:p w14:paraId="167BD714" w14:textId="77777777" w:rsidR="00B055E3" w:rsidRPr="00F903DE" w:rsidRDefault="00B055E3" w:rsidP="00B055E3">
      <w:pPr>
        <w:pStyle w:val="sec2"/>
        <w:spacing w:before="80" w:beforeAutospacing="0" w:after="80" w:afterAutospacing="0"/>
      </w:pPr>
      <w:r w:rsidRPr="00F903DE">
        <w:rPr>
          <w:rStyle w:val="Strong"/>
          <w:rFonts w:ascii="Courier New" w:hAnsi="Courier New" w:cs="Courier New"/>
          <w:color w:val="000000"/>
        </w:rPr>
        <w:t>10</w:t>
      </w:r>
      <w:r w:rsidRPr="00F903DE">
        <w:t>  In determining under section 9 whether a parent exercised reasonable supervision over a child or made reasonable efforts to prevent or discourage the child from engaging in the kind of activity that caused the property loss, the court may consider any of the following:</w:t>
      </w:r>
    </w:p>
    <w:p w14:paraId="27F6E99E" w14:textId="77777777" w:rsidR="00B055E3" w:rsidRPr="00F903DE" w:rsidRDefault="00B055E3" w:rsidP="00B055E3">
      <w:pPr>
        <w:pStyle w:val="para"/>
        <w:spacing w:before="80" w:beforeAutospacing="0" w:after="80" w:afterAutospacing="0"/>
      </w:pPr>
      <w:bookmarkStart w:id="134" w:name="d2e556"/>
      <w:bookmarkEnd w:id="134"/>
      <w:r w:rsidRPr="00F903DE">
        <w:t>(a) the age and maturity of the child;</w:t>
      </w:r>
    </w:p>
    <w:p w14:paraId="466D1396" w14:textId="77777777" w:rsidR="00B055E3" w:rsidRPr="00F903DE" w:rsidRDefault="00B055E3" w:rsidP="00B055E3">
      <w:pPr>
        <w:pStyle w:val="para"/>
        <w:spacing w:before="80" w:beforeAutospacing="0" w:after="80" w:afterAutospacing="0"/>
      </w:pPr>
      <w:bookmarkStart w:id="135" w:name="d2e565"/>
      <w:bookmarkEnd w:id="135"/>
      <w:r w:rsidRPr="00F903DE">
        <w:t>(b) the prior conduct of the child;</w:t>
      </w:r>
    </w:p>
    <w:p w14:paraId="61953C61" w14:textId="77777777" w:rsidR="00B055E3" w:rsidRPr="00F903DE" w:rsidRDefault="00B055E3" w:rsidP="00B055E3">
      <w:pPr>
        <w:pStyle w:val="para"/>
        <w:spacing w:before="80" w:beforeAutospacing="0" w:after="80" w:afterAutospacing="0"/>
      </w:pPr>
      <w:bookmarkStart w:id="136" w:name="d2e575"/>
      <w:bookmarkEnd w:id="136"/>
      <w:r w:rsidRPr="00F903DE">
        <w:t>(c) the likelihood that the activity would result in property loss;</w:t>
      </w:r>
    </w:p>
    <w:p w14:paraId="353A3BBE" w14:textId="77777777" w:rsidR="00B055E3" w:rsidRPr="00F903DE" w:rsidRDefault="00B055E3" w:rsidP="00B055E3">
      <w:pPr>
        <w:pStyle w:val="para"/>
        <w:spacing w:before="80" w:beforeAutospacing="0" w:after="80" w:afterAutospacing="0"/>
      </w:pPr>
      <w:bookmarkStart w:id="137" w:name="d2e584"/>
      <w:bookmarkEnd w:id="137"/>
      <w:r w:rsidRPr="00F903DE">
        <w:t>(d) psychological or medical disorders, psychological, physical or learning disabilities or emotional disturbances of the child;</w:t>
      </w:r>
    </w:p>
    <w:p w14:paraId="1612AE16" w14:textId="77777777" w:rsidR="00B055E3" w:rsidRPr="00F903DE" w:rsidRDefault="00B055E3" w:rsidP="00B055E3">
      <w:pPr>
        <w:pStyle w:val="para"/>
        <w:spacing w:before="80" w:beforeAutospacing="0" w:after="80" w:afterAutospacing="0"/>
      </w:pPr>
      <w:bookmarkStart w:id="138" w:name="d2e593"/>
      <w:bookmarkEnd w:id="138"/>
      <w:r w:rsidRPr="00F903DE">
        <w:t>(e) whether the likelihood of property loss arising from the child's conduct was reasonably foreseeable by the parent;</w:t>
      </w:r>
    </w:p>
    <w:p w14:paraId="65AD2F19" w14:textId="77777777" w:rsidR="00B055E3" w:rsidRPr="00F903DE" w:rsidRDefault="00B055E3" w:rsidP="00B055E3">
      <w:pPr>
        <w:pStyle w:val="para"/>
        <w:spacing w:before="80" w:beforeAutospacing="0" w:after="80" w:afterAutospacing="0"/>
      </w:pPr>
      <w:bookmarkStart w:id="139" w:name="d2e602"/>
      <w:bookmarkEnd w:id="139"/>
      <w:r w:rsidRPr="00F903DE">
        <w:t>(f) whether the child was under the supervision of the parent when the child engaged in the activity that resulted in the property loss;</w:t>
      </w:r>
    </w:p>
    <w:p w14:paraId="3FF4B942" w14:textId="77777777" w:rsidR="00B055E3" w:rsidRPr="00F903DE" w:rsidRDefault="00B055E3" w:rsidP="00B055E3">
      <w:pPr>
        <w:pStyle w:val="para"/>
        <w:spacing w:before="80" w:beforeAutospacing="0" w:after="80" w:afterAutospacing="0"/>
      </w:pPr>
      <w:bookmarkStart w:id="140" w:name="d2e611"/>
      <w:bookmarkEnd w:id="140"/>
      <w:r w:rsidRPr="00F903DE">
        <w:t>(g) if the child was not under the supervision of the parent when the child engaged in the activity that resulted in the property loss, whether the parent made reasonable arrangements for the supervision of the child;</w:t>
      </w:r>
    </w:p>
    <w:p w14:paraId="2A73F763" w14:textId="77777777" w:rsidR="00B055E3" w:rsidRPr="00F903DE" w:rsidRDefault="00B055E3" w:rsidP="00B055E3">
      <w:pPr>
        <w:pStyle w:val="para"/>
        <w:spacing w:before="80" w:beforeAutospacing="0" w:after="80" w:afterAutospacing="0"/>
      </w:pPr>
      <w:bookmarkStart w:id="141" w:name="d2e620"/>
      <w:bookmarkEnd w:id="141"/>
      <w:r w:rsidRPr="00F903DE">
        <w:t>(h) whether the parent has sought to improve his or her parenting skills by attending parenting courses or in any other manner;</w:t>
      </w:r>
    </w:p>
    <w:p w14:paraId="3DE665B6" w14:textId="77777777" w:rsidR="00B055E3" w:rsidRPr="00F903DE" w:rsidRDefault="00B055E3" w:rsidP="00B055E3">
      <w:pPr>
        <w:pStyle w:val="para"/>
        <w:spacing w:before="80" w:beforeAutospacing="0" w:after="80" w:afterAutospacing="0"/>
      </w:pPr>
      <w:bookmarkStart w:id="142" w:name="d2e630"/>
      <w:bookmarkEnd w:id="142"/>
      <w:r w:rsidRPr="00F903DE">
        <w:t>(i) whether the parent has sought professional assistance for the child, designed to discourage activity of the kind that resulted in the property loss;</w:t>
      </w:r>
    </w:p>
    <w:p w14:paraId="4AD8BB4D" w14:textId="77777777" w:rsidR="00B055E3" w:rsidRPr="00F903DE" w:rsidRDefault="00B055E3" w:rsidP="00B055E3">
      <w:pPr>
        <w:spacing w:before="80" w:after="80"/>
      </w:pPr>
      <w:bookmarkStart w:id="143" w:name="d2e639"/>
      <w:bookmarkEnd w:id="143"/>
      <w:r w:rsidRPr="00F903DE">
        <w:t>(j) psychological or medical disorders, psychological, physical or learning disabilities or emotional disturbances of the parent;</w:t>
      </w:r>
    </w:p>
    <w:p w14:paraId="77965E0C" w14:textId="77777777" w:rsidR="00B055E3" w:rsidRPr="00F903DE" w:rsidRDefault="00B055E3" w:rsidP="00B055E3">
      <w:pPr>
        <w:pStyle w:val="para"/>
        <w:spacing w:before="80" w:beforeAutospacing="0" w:after="80" w:afterAutospacing="0"/>
      </w:pPr>
      <w:bookmarkStart w:id="144" w:name="d2e648"/>
      <w:bookmarkEnd w:id="144"/>
      <w:r w:rsidRPr="00F903DE">
        <w:t>(k) any other matter that the court considers relevant to the determination.</w:t>
      </w:r>
    </w:p>
    <w:p w14:paraId="5EA2F3D5" w14:textId="77777777" w:rsidR="00B055E3" w:rsidRPr="00F903DE" w:rsidRDefault="00B055E3" w:rsidP="00B055E3">
      <w:pPr>
        <w:pStyle w:val="Heading4"/>
        <w:spacing w:before="80" w:after="80"/>
      </w:pPr>
      <w:bookmarkStart w:id="145" w:name="section11"/>
      <w:bookmarkStart w:id="146" w:name="section12"/>
      <w:bookmarkStart w:id="147" w:name="section14"/>
      <w:bookmarkEnd w:id="145"/>
      <w:bookmarkEnd w:id="146"/>
      <w:bookmarkEnd w:id="147"/>
      <w:r w:rsidRPr="00F903DE">
        <w:t>Amount of damage award</w:t>
      </w:r>
    </w:p>
    <w:p w14:paraId="2C712DCA" w14:textId="77777777" w:rsidR="00B055E3" w:rsidRDefault="00B055E3" w:rsidP="00B055E3">
      <w:pPr>
        <w:pStyle w:val="sec2"/>
        <w:spacing w:before="80" w:beforeAutospacing="0" w:after="80" w:afterAutospacing="0"/>
      </w:pPr>
      <w:r w:rsidRPr="00F903DE">
        <w:rPr>
          <w:rStyle w:val="Strong"/>
          <w:rFonts w:ascii="Courier New" w:hAnsi="Courier New" w:cs="Courier New"/>
          <w:color w:val="000000"/>
        </w:rPr>
        <w:t>14</w:t>
      </w:r>
      <w:r w:rsidRPr="00F903DE">
        <w:t>  In determining the amount of damages to be awarded under this Act, the court may consider any restitution made by, or compensation paid by, the child, a parent of the child or a person on behalf of the parent or the child.</w:t>
      </w:r>
      <w:bookmarkStart w:id="148" w:name="section15"/>
      <w:bookmarkEnd w:id="148"/>
    </w:p>
    <w:p w14:paraId="1F92FF8D" w14:textId="65629212" w:rsidR="00AA041F" w:rsidRDefault="00AA041F" w:rsidP="002A4A2F"/>
    <w:sectPr w:rsidR="00AA041F" w:rsidSect="0082409A">
      <w:pgSz w:w="12240" w:h="15840"/>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AA4DB" w14:textId="77777777" w:rsidR="00550091" w:rsidRDefault="00550091" w:rsidP="002A4A2F">
      <w:r>
        <w:separator/>
      </w:r>
    </w:p>
  </w:endnote>
  <w:endnote w:type="continuationSeparator" w:id="0">
    <w:p w14:paraId="088AD576" w14:textId="77777777" w:rsidR="00550091" w:rsidRDefault="00550091" w:rsidP="002A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aggadocio">
    <w:panose1 w:val="04030B070D0B020204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964C" w14:textId="77777777" w:rsidR="00550091" w:rsidRDefault="00550091" w:rsidP="002A4A2F">
      <w:r>
        <w:separator/>
      </w:r>
    </w:p>
  </w:footnote>
  <w:footnote w:type="continuationSeparator" w:id="0">
    <w:p w14:paraId="3B7745AB" w14:textId="77777777" w:rsidR="00550091" w:rsidRDefault="00550091" w:rsidP="002A4A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0E0B00"/>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61B65"/>
    <w:multiLevelType w:val="hybridMultilevel"/>
    <w:tmpl w:val="4FD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3156DB"/>
    <w:multiLevelType w:val="hybridMultilevel"/>
    <w:tmpl w:val="93A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8F07F3"/>
    <w:multiLevelType w:val="hybridMultilevel"/>
    <w:tmpl w:val="41920A3A"/>
    <w:lvl w:ilvl="0" w:tplc="9112C5FC">
      <w:start w:val="1"/>
      <w:numFmt w:val="decimal"/>
      <w:lvlText w:val="%1."/>
      <w:lvlJc w:val="left"/>
      <w:pPr>
        <w:tabs>
          <w:tab w:val="num" w:pos="720"/>
        </w:tabs>
        <w:ind w:left="720" w:hanging="360"/>
      </w:pPr>
    </w:lvl>
    <w:lvl w:ilvl="1" w:tplc="F2B6B2F2" w:tentative="1">
      <w:start w:val="1"/>
      <w:numFmt w:val="decimal"/>
      <w:lvlText w:val="%2."/>
      <w:lvlJc w:val="left"/>
      <w:pPr>
        <w:tabs>
          <w:tab w:val="num" w:pos="1440"/>
        </w:tabs>
        <w:ind w:left="1440" w:hanging="360"/>
      </w:pPr>
    </w:lvl>
    <w:lvl w:ilvl="2" w:tplc="843A3722" w:tentative="1">
      <w:start w:val="1"/>
      <w:numFmt w:val="decimal"/>
      <w:lvlText w:val="%3."/>
      <w:lvlJc w:val="left"/>
      <w:pPr>
        <w:tabs>
          <w:tab w:val="num" w:pos="2160"/>
        </w:tabs>
        <w:ind w:left="2160" w:hanging="360"/>
      </w:pPr>
    </w:lvl>
    <w:lvl w:ilvl="3" w:tplc="A2947AA0" w:tentative="1">
      <w:start w:val="1"/>
      <w:numFmt w:val="decimal"/>
      <w:lvlText w:val="%4."/>
      <w:lvlJc w:val="left"/>
      <w:pPr>
        <w:tabs>
          <w:tab w:val="num" w:pos="2880"/>
        </w:tabs>
        <w:ind w:left="2880" w:hanging="360"/>
      </w:pPr>
    </w:lvl>
    <w:lvl w:ilvl="4" w:tplc="D5F48A9C" w:tentative="1">
      <w:start w:val="1"/>
      <w:numFmt w:val="decimal"/>
      <w:lvlText w:val="%5."/>
      <w:lvlJc w:val="left"/>
      <w:pPr>
        <w:tabs>
          <w:tab w:val="num" w:pos="3600"/>
        </w:tabs>
        <w:ind w:left="3600" w:hanging="360"/>
      </w:pPr>
    </w:lvl>
    <w:lvl w:ilvl="5" w:tplc="EA66EC9C" w:tentative="1">
      <w:start w:val="1"/>
      <w:numFmt w:val="decimal"/>
      <w:lvlText w:val="%6."/>
      <w:lvlJc w:val="left"/>
      <w:pPr>
        <w:tabs>
          <w:tab w:val="num" w:pos="4320"/>
        </w:tabs>
        <w:ind w:left="4320" w:hanging="360"/>
      </w:pPr>
    </w:lvl>
    <w:lvl w:ilvl="6" w:tplc="ACC8142A" w:tentative="1">
      <w:start w:val="1"/>
      <w:numFmt w:val="decimal"/>
      <w:lvlText w:val="%7."/>
      <w:lvlJc w:val="left"/>
      <w:pPr>
        <w:tabs>
          <w:tab w:val="num" w:pos="5040"/>
        </w:tabs>
        <w:ind w:left="5040" w:hanging="360"/>
      </w:pPr>
    </w:lvl>
    <w:lvl w:ilvl="7" w:tplc="15E8A894" w:tentative="1">
      <w:start w:val="1"/>
      <w:numFmt w:val="decimal"/>
      <w:lvlText w:val="%8."/>
      <w:lvlJc w:val="left"/>
      <w:pPr>
        <w:tabs>
          <w:tab w:val="num" w:pos="5760"/>
        </w:tabs>
        <w:ind w:left="5760" w:hanging="360"/>
      </w:pPr>
    </w:lvl>
    <w:lvl w:ilvl="8" w:tplc="D982E1A2" w:tentative="1">
      <w:start w:val="1"/>
      <w:numFmt w:val="decimal"/>
      <w:lvlText w:val="%9."/>
      <w:lvlJc w:val="left"/>
      <w:pPr>
        <w:tabs>
          <w:tab w:val="num" w:pos="6480"/>
        </w:tabs>
        <w:ind w:left="6480" w:hanging="360"/>
      </w:pPr>
    </w:lvl>
  </w:abstractNum>
  <w:abstractNum w:abstractNumId="7">
    <w:nsid w:val="01A83545"/>
    <w:multiLevelType w:val="hybridMultilevel"/>
    <w:tmpl w:val="CC4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B91CDA"/>
    <w:multiLevelType w:val="hybridMultilevel"/>
    <w:tmpl w:val="0A3CE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EC1123"/>
    <w:multiLevelType w:val="hybridMultilevel"/>
    <w:tmpl w:val="461E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497E6C"/>
    <w:multiLevelType w:val="hybridMultilevel"/>
    <w:tmpl w:val="B5D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1B6021"/>
    <w:multiLevelType w:val="hybridMultilevel"/>
    <w:tmpl w:val="507A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E0715D"/>
    <w:multiLevelType w:val="hybridMultilevel"/>
    <w:tmpl w:val="BA9CAAA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nsid w:val="078A5B64"/>
    <w:multiLevelType w:val="hybridMultilevel"/>
    <w:tmpl w:val="88C8C1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D309C"/>
    <w:multiLevelType w:val="hybridMultilevel"/>
    <w:tmpl w:val="2DACA5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A7016E7"/>
    <w:multiLevelType w:val="hybridMultilevel"/>
    <w:tmpl w:val="9F3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9C2111"/>
    <w:multiLevelType w:val="hybridMultilevel"/>
    <w:tmpl w:val="6592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E6432E"/>
    <w:multiLevelType w:val="hybridMultilevel"/>
    <w:tmpl w:val="07F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2C78B9"/>
    <w:multiLevelType w:val="hybridMultilevel"/>
    <w:tmpl w:val="2A3A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1C6D79"/>
    <w:multiLevelType w:val="hybridMultilevel"/>
    <w:tmpl w:val="0E287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C41F52"/>
    <w:multiLevelType w:val="hybridMultilevel"/>
    <w:tmpl w:val="88A0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36312E"/>
    <w:multiLevelType w:val="hybridMultilevel"/>
    <w:tmpl w:val="BAF6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430011"/>
    <w:multiLevelType w:val="hybridMultilevel"/>
    <w:tmpl w:val="719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E30E24"/>
    <w:multiLevelType w:val="hybridMultilevel"/>
    <w:tmpl w:val="4EC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F470EB"/>
    <w:multiLevelType w:val="hybridMultilevel"/>
    <w:tmpl w:val="772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45156B"/>
    <w:multiLevelType w:val="hybridMultilevel"/>
    <w:tmpl w:val="823CCF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31E1AC0"/>
    <w:multiLevelType w:val="hybridMultilevel"/>
    <w:tmpl w:val="014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E97FFA"/>
    <w:multiLevelType w:val="hybridMultilevel"/>
    <w:tmpl w:val="F8BE4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984DF4"/>
    <w:multiLevelType w:val="hybridMultilevel"/>
    <w:tmpl w:val="2C367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51F6EC9"/>
    <w:multiLevelType w:val="hybridMultilevel"/>
    <w:tmpl w:val="AC90B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CB49CF"/>
    <w:multiLevelType w:val="multilevel"/>
    <w:tmpl w:val="9964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57407C"/>
    <w:multiLevelType w:val="hybridMultilevel"/>
    <w:tmpl w:val="43E2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8119FF"/>
    <w:multiLevelType w:val="hybridMultilevel"/>
    <w:tmpl w:val="EAF07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69343F8"/>
    <w:multiLevelType w:val="hybridMultilevel"/>
    <w:tmpl w:val="985C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0528A8"/>
    <w:multiLevelType w:val="hybridMultilevel"/>
    <w:tmpl w:val="EF5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1A50AB"/>
    <w:multiLevelType w:val="hybridMultilevel"/>
    <w:tmpl w:val="DFCE8B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552370"/>
    <w:multiLevelType w:val="hybridMultilevel"/>
    <w:tmpl w:val="8B22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9C3AD0"/>
    <w:multiLevelType w:val="hybridMultilevel"/>
    <w:tmpl w:val="0A76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560BEF"/>
    <w:multiLevelType w:val="hybridMultilevel"/>
    <w:tmpl w:val="2428753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D7076B0"/>
    <w:multiLevelType w:val="hybridMultilevel"/>
    <w:tmpl w:val="55C28DA2"/>
    <w:lvl w:ilvl="0" w:tplc="92AC5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1F3021"/>
    <w:multiLevelType w:val="hybridMultilevel"/>
    <w:tmpl w:val="5F104854"/>
    <w:lvl w:ilvl="0" w:tplc="51E29F02">
      <w:start w:val="1"/>
      <w:numFmt w:val="decimal"/>
      <w:lvlText w:val="%1."/>
      <w:lvlJc w:val="left"/>
      <w:pPr>
        <w:tabs>
          <w:tab w:val="num" w:pos="720"/>
        </w:tabs>
        <w:ind w:left="720" w:hanging="360"/>
      </w:pPr>
    </w:lvl>
    <w:lvl w:ilvl="1" w:tplc="B9AEEE46">
      <w:numFmt w:val="bullet"/>
      <w:lvlText w:val="•"/>
      <w:lvlJc w:val="left"/>
      <w:pPr>
        <w:tabs>
          <w:tab w:val="num" w:pos="1440"/>
        </w:tabs>
        <w:ind w:left="1440" w:hanging="360"/>
      </w:pPr>
      <w:rPr>
        <w:rFonts w:ascii="Arial" w:hAnsi="Arial" w:hint="default"/>
      </w:rPr>
    </w:lvl>
    <w:lvl w:ilvl="2" w:tplc="A12CC292" w:tentative="1">
      <w:start w:val="1"/>
      <w:numFmt w:val="decimal"/>
      <w:lvlText w:val="%3."/>
      <w:lvlJc w:val="left"/>
      <w:pPr>
        <w:tabs>
          <w:tab w:val="num" w:pos="2160"/>
        </w:tabs>
        <w:ind w:left="2160" w:hanging="360"/>
      </w:pPr>
    </w:lvl>
    <w:lvl w:ilvl="3" w:tplc="E0628F2E" w:tentative="1">
      <w:start w:val="1"/>
      <w:numFmt w:val="decimal"/>
      <w:lvlText w:val="%4."/>
      <w:lvlJc w:val="left"/>
      <w:pPr>
        <w:tabs>
          <w:tab w:val="num" w:pos="2880"/>
        </w:tabs>
        <w:ind w:left="2880" w:hanging="360"/>
      </w:pPr>
    </w:lvl>
    <w:lvl w:ilvl="4" w:tplc="72A6AF1C" w:tentative="1">
      <w:start w:val="1"/>
      <w:numFmt w:val="decimal"/>
      <w:lvlText w:val="%5."/>
      <w:lvlJc w:val="left"/>
      <w:pPr>
        <w:tabs>
          <w:tab w:val="num" w:pos="3600"/>
        </w:tabs>
        <w:ind w:left="3600" w:hanging="360"/>
      </w:pPr>
    </w:lvl>
    <w:lvl w:ilvl="5" w:tplc="3F9A4FA0" w:tentative="1">
      <w:start w:val="1"/>
      <w:numFmt w:val="decimal"/>
      <w:lvlText w:val="%6."/>
      <w:lvlJc w:val="left"/>
      <w:pPr>
        <w:tabs>
          <w:tab w:val="num" w:pos="4320"/>
        </w:tabs>
        <w:ind w:left="4320" w:hanging="360"/>
      </w:pPr>
    </w:lvl>
    <w:lvl w:ilvl="6" w:tplc="1F10E962" w:tentative="1">
      <w:start w:val="1"/>
      <w:numFmt w:val="decimal"/>
      <w:lvlText w:val="%7."/>
      <w:lvlJc w:val="left"/>
      <w:pPr>
        <w:tabs>
          <w:tab w:val="num" w:pos="5040"/>
        </w:tabs>
        <w:ind w:left="5040" w:hanging="360"/>
      </w:pPr>
    </w:lvl>
    <w:lvl w:ilvl="7" w:tplc="E8FE03FA" w:tentative="1">
      <w:start w:val="1"/>
      <w:numFmt w:val="decimal"/>
      <w:lvlText w:val="%8."/>
      <w:lvlJc w:val="left"/>
      <w:pPr>
        <w:tabs>
          <w:tab w:val="num" w:pos="5760"/>
        </w:tabs>
        <w:ind w:left="5760" w:hanging="360"/>
      </w:pPr>
    </w:lvl>
    <w:lvl w:ilvl="8" w:tplc="0B4806F6" w:tentative="1">
      <w:start w:val="1"/>
      <w:numFmt w:val="decimal"/>
      <w:lvlText w:val="%9."/>
      <w:lvlJc w:val="left"/>
      <w:pPr>
        <w:tabs>
          <w:tab w:val="num" w:pos="6480"/>
        </w:tabs>
        <w:ind w:left="6480" w:hanging="360"/>
      </w:pPr>
    </w:lvl>
  </w:abstractNum>
  <w:abstractNum w:abstractNumId="41">
    <w:nsid w:val="1E3213B0"/>
    <w:multiLevelType w:val="hybridMultilevel"/>
    <w:tmpl w:val="FC12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567FBB"/>
    <w:multiLevelType w:val="hybridMultilevel"/>
    <w:tmpl w:val="54A84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1F275570"/>
    <w:multiLevelType w:val="hybridMultilevel"/>
    <w:tmpl w:val="AD82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F6A6856"/>
    <w:multiLevelType w:val="hybridMultilevel"/>
    <w:tmpl w:val="E710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1C1C98"/>
    <w:multiLevelType w:val="hybridMultilevel"/>
    <w:tmpl w:val="363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3E1A5E"/>
    <w:multiLevelType w:val="hybridMultilevel"/>
    <w:tmpl w:val="683AE3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46525A"/>
    <w:multiLevelType w:val="hybridMultilevel"/>
    <w:tmpl w:val="3D6A9F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0E77511"/>
    <w:multiLevelType w:val="hybridMultilevel"/>
    <w:tmpl w:val="DB8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13E6E2A"/>
    <w:multiLevelType w:val="hybridMultilevel"/>
    <w:tmpl w:val="15BAF90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ind w:left="1080" w:hanging="360"/>
      </w:pPr>
    </w:lvl>
    <w:lvl w:ilvl="2" w:tplc="E1DC3D98">
      <w:start w:val="1"/>
      <w:numFmt w:val="bullet"/>
      <w:lvlText w:val="-"/>
      <w:lvlJc w:val="left"/>
      <w:pPr>
        <w:ind w:left="1800" w:hanging="360"/>
      </w:pPr>
      <w:rPr>
        <w:rFonts w:ascii="Cambria" w:eastAsiaTheme="minorEastAsia" w:hAnsi="Cambria" w:cstheme="minorBid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50">
    <w:nsid w:val="21DE7CE8"/>
    <w:multiLevelType w:val="hybridMultilevel"/>
    <w:tmpl w:val="4E6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036B73"/>
    <w:multiLevelType w:val="hybridMultilevel"/>
    <w:tmpl w:val="F0D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3C45E5"/>
    <w:multiLevelType w:val="hybridMultilevel"/>
    <w:tmpl w:val="4030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4F91180"/>
    <w:multiLevelType w:val="hybridMultilevel"/>
    <w:tmpl w:val="2FD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F20095"/>
    <w:multiLevelType w:val="hybridMultilevel"/>
    <w:tmpl w:val="19FA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6360DB3"/>
    <w:multiLevelType w:val="hybridMultilevel"/>
    <w:tmpl w:val="8C94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8DE7C06"/>
    <w:multiLevelType w:val="hybridMultilevel"/>
    <w:tmpl w:val="922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B250F4"/>
    <w:multiLevelType w:val="hybridMultilevel"/>
    <w:tmpl w:val="3878BD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9C65179"/>
    <w:multiLevelType w:val="multilevel"/>
    <w:tmpl w:val="D076B6DC"/>
    <w:lvl w:ilvl="0">
      <w:start w:val="1"/>
      <w:numFmt w:val="decimal"/>
      <w:lvlText w:val="%1."/>
      <w:lvlJc w:val="left"/>
      <w:pPr>
        <w:ind w:left="360" w:hanging="360"/>
      </w:pPr>
      <w:rPr>
        <w:rFonts w:hint="default"/>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nsid w:val="2A1B0AA6"/>
    <w:multiLevelType w:val="hybridMultilevel"/>
    <w:tmpl w:val="EAAE98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A293201"/>
    <w:multiLevelType w:val="hybridMultilevel"/>
    <w:tmpl w:val="E402DB2A"/>
    <w:lvl w:ilvl="0" w:tplc="304643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A9F45E2"/>
    <w:multiLevelType w:val="hybridMultilevel"/>
    <w:tmpl w:val="6E7AA5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AB81C35"/>
    <w:multiLevelType w:val="hybridMultilevel"/>
    <w:tmpl w:val="B7142DF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B8B2E7C"/>
    <w:multiLevelType w:val="hybridMultilevel"/>
    <w:tmpl w:val="1F6C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BB621F6"/>
    <w:multiLevelType w:val="hybridMultilevel"/>
    <w:tmpl w:val="3A4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F759DB"/>
    <w:multiLevelType w:val="hybridMultilevel"/>
    <w:tmpl w:val="B93E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EDF7027"/>
    <w:multiLevelType w:val="hybridMultilevel"/>
    <w:tmpl w:val="63B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FFC183E"/>
    <w:multiLevelType w:val="hybridMultilevel"/>
    <w:tmpl w:val="517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0166DDA"/>
    <w:multiLevelType w:val="hybridMultilevel"/>
    <w:tmpl w:val="2BAE0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0641EF4"/>
    <w:multiLevelType w:val="hybridMultilevel"/>
    <w:tmpl w:val="781C36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A97119"/>
    <w:multiLevelType w:val="hybridMultilevel"/>
    <w:tmpl w:val="517EC05E"/>
    <w:lvl w:ilvl="0" w:tplc="745455AA">
      <w:start w:val="1"/>
      <w:numFmt w:val="decimal"/>
      <w:lvlText w:val="%1."/>
      <w:lvlJc w:val="left"/>
      <w:pPr>
        <w:tabs>
          <w:tab w:val="num" w:pos="720"/>
        </w:tabs>
        <w:ind w:left="720" w:hanging="360"/>
      </w:pPr>
    </w:lvl>
    <w:lvl w:ilvl="1" w:tplc="CAC806A0">
      <w:start w:val="1"/>
      <w:numFmt w:val="decimal"/>
      <w:lvlText w:val="%2."/>
      <w:lvlJc w:val="left"/>
      <w:pPr>
        <w:tabs>
          <w:tab w:val="num" w:pos="1440"/>
        </w:tabs>
        <w:ind w:left="1440" w:hanging="360"/>
      </w:pPr>
    </w:lvl>
    <w:lvl w:ilvl="2" w:tplc="75C8FBD2" w:tentative="1">
      <w:start w:val="1"/>
      <w:numFmt w:val="decimal"/>
      <w:lvlText w:val="%3."/>
      <w:lvlJc w:val="left"/>
      <w:pPr>
        <w:tabs>
          <w:tab w:val="num" w:pos="2160"/>
        </w:tabs>
        <w:ind w:left="2160" w:hanging="360"/>
      </w:pPr>
    </w:lvl>
    <w:lvl w:ilvl="3" w:tplc="5C0839C4" w:tentative="1">
      <w:start w:val="1"/>
      <w:numFmt w:val="decimal"/>
      <w:lvlText w:val="%4."/>
      <w:lvlJc w:val="left"/>
      <w:pPr>
        <w:tabs>
          <w:tab w:val="num" w:pos="2880"/>
        </w:tabs>
        <w:ind w:left="2880" w:hanging="360"/>
      </w:pPr>
    </w:lvl>
    <w:lvl w:ilvl="4" w:tplc="94227572" w:tentative="1">
      <w:start w:val="1"/>
      <w:numFmt w:val="decimal"/>
      <w:lvlText w:val="%5."/>
      <w:lvlJc w:val="left"/>
      <w:pPr>
        <w:tabs>
          <w:tab w:val="num" w:pos="3600"/>
        </w:tabs>
        <w:ind w:left="3600" w:hanging="360"/>
      </w:pPr>
    </w:lvl>
    <w:lvl w:ilvl="5" w:tplc="0E202EC2" w:tentative="1">
      <w:start w:val="1"/>
      <w:numFmt w:val="decimal"/>
      <w:lvlText w:val="%6."/>
      <w:lvlJc w:val="left"/>
      <w:pPr>
        <w:tabs>
          <w:tab w:val="num" w:pos="4320"/>
        </w:tabs>
        <w:ind w:left="4320" w:hanging="360"/>
      </w:pPr>
    </w:lvl>
    <w:lvl w:ilvl="6" w:tplc="4FFA89EC" w:tentative="1">
      <w:start w:val="1"/>
      <w:numFmt w:val="decimal"/>
      <w:lvlText w:val="%7."/>
      <w:lvlJc w:val="left"/>
      <w:pPr>
        <w:tabs>
          <w:tab w:val="num" w:pos="5040"/>
        </w:tabs>
        <w:ind w:left="5040" w:hanging="360"/>
      </w:pPr>
    </w:lvl>
    <w:lvl w:ilvl="7" w:tplc="B0E27202" w:tentative="1">
      <w:start w:val="1"/>
      <w:numFmt w:val="decimal"/>
      <w:lvlText w:val="%8."/>
      <w:lvlJc w:val="left"/>
      <w:pPr>
        <w:tabs>
          <w:tab w:val="num" w:pos="5760"/>
        </w:tabs>
        <w:ind w:left="5760" w:hanging="360"/>
      </w:pPr>
    </w:lvl>
    <w:lvl w:ilvl="8" w:tplc="17100DD2" w:tentative="1">
      <w:start w:val="1"/>
      <w:numFmt w:val="decimal"/>
      <w:lvlText w:val="%9."/>
      <w:lvlJc w:val="left"/>
      <w:pPr>
        <w:tabs>
          <w:tab w:val="num" w:pos="6480"/>
        </w:tabs>
        <w:ind w:left="6480" w:hanging="360"/>
      </w:pPr>
    </w:lvl>
  </w:abstractNum>
  <w:abstractNum w:abstractNumId="71">
    <w:nsid w:val="3533300A"/>
    <w:multiLevelType w:val="hybridMultilevel"/>
    <w:tmpl w:val="6700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3C7A48"/>
    <w:multiLevelType w:val="hybridMultilevel"/>
    <w:tmpl w:val="5F2A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59B4439"/>
    <w:multiLevelType w:val="hybridMultilevel"/>
    <w:tmpl w:val="FBDCD5CC"/>
    <w:lvl w:ilvl="0" w:tplc="8D440F18">
      <w:start w:val="1"/>
      <w:numFmt w:val="bullet"/>
      <w:lvlText w:val="•"/>
      <w:lvlJc w:val="left"/>
      <w:pPr>
        <w:tabs>
          <w:tab w:val="num" w:pos="720"/>
        </w:tabs>
        <w:ind w:left="720" w:hanging="360"/>
      </w:pPr>
      <w:rPr>
        <w:rFonts w:ascii="Arial" w:hAnsi="Arial" w:hint="default"/>
      </w:rPr>
    </w:lvl>
    <w:lvl w:ilvl="1" w:tplc="916A26F6" w:tentative="1">
      <w:start w:val="1"/>
      <w:numFmt w:val="bullet"/>
      <w:lvlText w:val="•"/>
      <w:lvlJc w:val="left"/>
      <w:pPr>
        <w:tabs>
          <w:tab w:val="num" w:pos="1440"/>
        </w:tabs>
        <w:ind w:left="1440" w:hanging="360"/>
      </w:pPr>
      <w:rPr>
        <w:rFonts w:ascii="Arial" w:hAnsi="Arial" w:hint="default"/>
      </w:rPr>
    </w:lvl>
    <w:lvl w:ilvl="2" w:tplc="2342F7D4">
      <w:start w:val="1"/>
      <w:numFmt w:val="bullet"/>
      <w:lvlText w:val="•"/>
      <w:lvlJc w:val="left"/>
      <w:pPr>
        <w:tabs>
          <w:tab w:val="num" w:pos="2160"/>
        </w:tabs>
        <w:ind w:left="2160" w:hanging="360"/>
      </w:pPr>
      <w:rPr>
        <w:rFonts w:ascii="Arial" w:hAnsi="Arial" w:hint="default"/>
      </w:rPr>
    </w:lvl>
    <w:lvl w:ilvl="3" w:tplc="3D1A626E">
      <w:numFmt w:val="bullet"/>
      <w:lvlText w:val="•"/>
      <w:lvlJc w:val="left"/>
      <w:pPr>
        <w:tabs>
          <w:tab w:val="num" w:pos="2880"/>
        </w:tabs>
        <w:ind w:left="2880" w:hanging="360"/>
      </w:pPr>
      <w:rPr>
        <w:rFonts w:ascii="Arial" w:hAnsi="Arial" w:hint="default"/>
      </w:rPr>
    </w:lvl>
    <w:lvl w:ilvl="4" w:tplc="77AC939E" w:tentative="1">
      <w:start w:val="1"/>
      <w:numFmt w:val="bullet"/>
      <w:lvlText w:val="•"/>
      <w:lvlJc w:val="left"/>
      <w:pPr>
        <w:tabs>
          <w:tab w:val="num" w:pos="3600"/>
        </w:tabs>
        <w:ind w:left="3600" w:hanging="360"/>
      </w:pPr>
      <w:rPr>
        <w:rFonts w:ascii="Arial" w:hAnsi="Arial" w:hint="default"/>
      </w:rPr>
    </w:lvl>
    <w:lvl w:ilvl="5" w:tplc="A39C4B14" w:tentative="1">
      <w:start w:val="1"/>
      <w:numFmt w:val="bullet"/>
      <w:lvlText w:val="•"/>
      <w:lvlJc w:val="left"/>
      <w:pPr>
        <w:tabs>
          <w:tab w:val="num" w:pos="4320"/>
        </w:tabs>
        <w:ind w:left="4320" w:hanging="360"/>
      </w:pPr>
      <w:rPr>
        <w:rFonts w:ascii="Arial" w:hAnsi="Arial" w:hint="default"/>
      </w:rPr>
    </w:lvl>
    <w:lvl w:ilvl="6" w:tplc="BE80ED7E" w:tentative="1">
      <w:start w:val="1"/>
      <w:numFmt w:val="bullet"/>
      <w:lvlText w:val="•"/>
      <w:lvlJc w:val="left"/>
      <w:pPr>
        <w:tabs>
          <w:tab w:val="num" w:pos="5040"/>
        </w:tabs>
        <w:ind w:left="5040" w:hanging="360"/>
      </w:pPr>
      <w:rPr>
        <w:rFonts w:ascii="Arial" w:hAnsi="Arial" w:hint="default"/>
      </w:rPr>
    </w:lvl>
    <w:lvl w:ilvl="7" w:tplc="966E69D0" w:tentative="1">
      <w:start w:val="1"/>
      <w:numFmt w:val="bullet"/>
      <w:lvlText w:val="•"/>
      <w:lvlJc w:val="left"/>
      <w:pPr>
        <w:tabs>
          <w:tab w:val="num" w:pos="5760"/>
        </w:tabs>
        <w:ind w:left="5760" w:hanging="360"/>
      </w:pPr>
      <w:rPr>
        <w:rFonts w:ascii="Arial" w:hAnsi="Arial" w:hint="default"/>
      </w:rPr>
    </w:lvl>
    <w:lvl w:ilvl="8" w:tplc="AB263F44" w:tentative="1">
      <w:start w:val="1"/>
      <w:numFmt w:val="bullet"/>
      <w:lvlText w:val="•"/>
      <w:lvlJc w:val="left"/>
      <w:pPr>
        <w:tabs>
          <w:tab w:val="num" w:pos="6480"/>
        </w:tabs>
        <w:ind w:left="6480" w:hanging="360"/>
      </w:pPr>
      <w:rPr>
        <w:rFonts w:ascii="Arial" w:hAnsi="Arial" w:hint="default"/>
      </w:rPr>
    </w:lvl>
  </w:abstractNum>
  <w:abstractNum w:abstractNumId="74">
    <w:nsid w:val="35C623F8"/>
    <w:multiLevelType w:val="hybridMultilevel"/>
    <w:tmpl w:val="656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6360379"/>
    <w:multiLevelType w:val="hybridMultilevel"/>
    <w:tmpl w:val="A70A9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7D16CF"/>
    <w:multiLevelType w:val="hybridMultilevel"/>
    <w:tmpl w:val="8F4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6D96FC9"/>
    <w:multiLevelType w:val="hybridMultilevel"/>
    <w:tmpl w:val="7C8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7447513"/>
    <w:multiLevelType w:val="hybridMultilevel"/>
    <w:tmpl w:val="750A67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8A5790"/>
    <w:multiLevelType w:val="hybridMultilevel"/>
    <w:tmpl w:val="0E0A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7DD4898"/>
    <w:multiLevelType w:val="hybridMultilevel"/>
    <w:tmpl w:val="5A38AEE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8B064EC"/>
    <w:multiLevelType w:val="hybridMultilevel"/>
    <w:tmpl w:val="E49E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8BD5FF3"/>
    <w:multiLevelType w:val="hybridMultilevel"/>
    <w:tmpl w:val="962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9163D30"/>
    <w:multiLevelType w:val="hybridMultilevel"/>
    <w:tmpl w:val="2D36E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A5A45AC"/>
    <w:multiLevelType w:val="hybridMultilevel"/>
    <w:tmpl w:val="11EE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B740DAD"/>
    <w:multiLevelType w:val="hybridMultilevel"/>
    <w:tmpl w:val="99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5402B8"/>
    <w:multiLevelType w:val="hybridMultilevel"/>
    <w:tmpl w:val="1BA4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EA5786B"/>
    <w:multiLevelType w:val="hybridMultilevel"/>
    <w:tmpl w:val="0634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5A2C27"/>
    <w:multiLevelType w:val="hybridMultilevel"/>
    <w:tmpl w:val="33A0C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FE623A1"/>
    <w:multiLevelType w:val="hybridMultilevel"/>
    <w:tmpl w:val="06E24F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12D2C98"/>
    <w:multiLevelType w:val="hybridMultilevel"/>
    <w:tmpl w:val="5908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2A03655"/>
    <w:multiLevelType w:val="hybridMultilevel"/>
    <w:tmpl w:val="046E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F031E8"/>
    <w:multiLevelType w:val="hybridMultilevel"/>
    <w:tmpl w:val="B354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3606FB5"/>
    <w:multiLevelType w:val="hybridMultilevel"/>
    <w:tmpl w:val="774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68E0268"/>
    <w:multiLevelType w:val="hybridMultilevel"/>
    <w:tmpl w:val="C33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6A26C81"/>
    <w:multiLevelType w:val="hybridMultilevel"/>
    <w:tmpl w:val="9ADA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6C07192"/>
    <w:multiLevelType w:val="hybridMultilevel"/>
    <w:tmpl w:val="55B45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73B642A"/>
    <w:multiLevelType w:val="hybridMultilevel"/>
    <w:tmpl w:val="4B7EA7F8"/>
    <w:lvl w:ilvl="0" w:tplc="86D64C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8146776"/>
    <w:multiLevelType w:val="hybridMultilevel"/>
    <w:tmpl w:val="BA66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89E2337"/>
    <w:multiLevelType w:val="hybridMultilevel"/>
    <w:tmpl w:val="251C1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8CD36DF"/>
    <w:multiLevelType w:val="hybridMultilevel"/>
    <w:tmpl w:val="9686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919110E"/>
    <w:multiLevelType w:val="hybridMultilevel"/>
    <w:tmpl w:val="0098196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AA2A9D"/>
    <w:multiLevelType w:val="hybridMultilevel"/>
    <w:tmpl w:val="892AAC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BD14E8A"/>
    <w:multiLevelType w:val="hybridMultilevel"/>
    <w:tmpl w:val="8CB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C0E7280"/>
    <w:multiLevelType w:val="hybridMultilevel"/>
    <w:tmpl w:val="AF7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C1751BB"/>
    <w:multiLevelType w:val="hybridMultilevel"/>
    <w:tmpl w:val="8C5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C5775C2"/>
    <w:multiLevelType w:val="hybridMultilevel"/>
    <w:tmpl w:val="C308BDB2"/>
    <w:lvl w:ilvl="0" w:tplc="FE62896E">
      <w:start w:val="1"/>
      <w:numFmt w:val="lowerRoman"/>
      <w:lvlText w:val="%1."/>
      <w:lvlJc w:val="right"/>
      <w:pPr>
        <w:tabs>
          <w:tab w:val="num" w:pos="720"/>
        </w:tabs>
        <w:ind w:left="720" w:hanging="360"/>
      </w:pPr>
    </w:lvl>
    <w:lvl w:ilvl="1" w:tplc="C7C668FE" w:tentative="1">
      <w:start w:val="1"/>
      <w:numFmt w:val="lowerRoman"/>
      <w:lvlText w:val="%2."/>
      <w:lvlJc w:val="right"/>
      <w:pPr>
        <w:tabs>
          <w:tab w:val="num" w:pos="1440"/>
        </w:tabs>
        <w:ind w:left="1440" w:hanging="360"/>
      </w:pPr>
    </w:lvl>
    <w:lvl w:ilvl="2" w:tplc="6EC05606" w:tentative="1">
      <w:start w:val="1"/>
      <w:numFmt w:val="lowerRoman"/>
      <w:lvlText w:val="%3."/>
      <w:lvlJc w:val="right"/>
      <w:pPr>
        <w:tabs>
          <w:tab w:val="num" w:pos="2160"/>
        </w:tabs>
        <w:ind w:left="2160" w:hanging="360"/>
      </w:pPr>
    </w:lvl>
    <w:lvl w:ilvl="3" w:tplc="7F320C9E" w:tentative="1">
      <w:start w:val="1"/>
      <w:numFmt w:val="lowerRoman"/>
      <w:lvlText w:val="%4."/>
      <w:lvlJc w:val="right"/>
      <w:pPr>
        <w:tabs>
          <w:tab w:val="num" w:pos="2880"/>
        </w:tabs>
        <w:ind w:left="2880" w:hanging="360"/>
      </w:pPr>
    </w:lvl>
    <w:lvl w:ilvl="4" w:tplc="7F8A3EDE" w:tentative="1">
      <w:start w:val="1"/>
      <w:numFmt w:val="lowerRoman"/>
      <w:lvlText w:val="%5."/>
      <w:lvlJc w:val="right"/>
      <w:pPr>
        <w:tabs>
          <w:tab w:val="num" w:pos="3600"/>
        </w:tabs>
        <w:ind w:left="3600" w:hanging="360"/>
      </w:pPr>
    </w:lvl>
    <w:lvl w:ilvl="5" w:tplc="44165594" w:tentative="1">
      <w:start w:val="1"/>
      <w:numFmt w:val="lowerRoman"/>
      <w:lvlText w:val="%6."/>
      <w:lvlJc w:val="right"/>
      <w:pPr>
        <w:tabs>
          <w:tab w:val="num" w:pos="4320"/>
        </w:tabs>
        <w:ind w:left="4320" w:hanging="360"/>
      </w:pPr>
    </w:lvl>
    <w:lvl w:ilvl="6" w:tplc="824E8796" w:tentative="1">
      <w:start w:val="1"/>
      <w:numFmt w:val="lowerRoman"/>
      <w:lvlText w:val="%7."/>
      <w:lvlJc w:val="right"/>
      <w:pPr>
        <w:tabs>
          <w:tab w:val="num" w:pos="5040"/>
        </w:tabs>
        <w:ind w:left="5040" w:hanging="360"/>
      </w:pPr>
    </w:lvl>
    <w:lvl w:ilvl="7" w:tplc="0D523F46" w:tentative="1">
      <w:start w:val="1"/>
      <w:numFmt w:val="lowerRoman"/>
      <w:lvlText w:val="%8."/>
      <w:lvlJc w:val="right"/>
      <w:pPr>
        <w:tabs>
          <w:tab w:val="num" w:pos="5760"/>
        </w:tabs>
        <w:ind w:left="5760" w:hanging="360"/>
      </w:pPr>
    </w:lvl>
    <w:lvl w:ilvl="8" w:tplc="C332CC14" w:tentative="1">
      <w:start w:val="1"/>
      <w:numFmt w:val="lowerRoman"/>
      <w:lvlText w:val="%9."/>
      <w:lvlJc w:val="right"/>
      <w:pPr>
        <w:tabs>
          <w:tab w:val="num" w:pos="6480"/>
        </w:tabs>
        <w:ind w:left="6480" w:hanging="360"/>
      </w:pPr>
    </w:lvl>
  </w:abstractNum>
  <w:abstractNum w:abstractNumId="107">
    <w:nsid w:val="4CB61D35"/>
    <w:multiLevelType w:val="hybridMultilevel"/>
    <w:tmpl w:val="4E2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CD849BE"/>
    <w:multiLevelType w:val="hybridMultilevel"/>
    <w:tmpl w:val="66E8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4CF35A8C"/>
    <w:multiLevelType w:val="hybridMultilevel"/>
    <w:tmpl w:val="5358E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3958F9"/>
    <w:multiLevelType w:val="hybridMultilevel"/>
    <w:tmpl w:val="2B281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E6D633E"/>
    <w:multiLevelType w:val="hybridMultilevel"/>
    <w:tmpl w:val="341EE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13E0F93"/>
    <w:multiLevelType w:val="hybridMultilevel"/>
    <w:tmpl w:val="746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42B3B56"/>
    <w:multiLevelType w:val="hybridMultilevel"/>
    <w:tmpl w:val="07A6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6BE0CEC"/>
    <w:multiLevelType w:val="hybridMultilevel"/>
    <w:tmpl w:val="117AE256"/>
    <w:lvl w:ilvl="0" w:tplc="0409000F">
      <w:start w:val="1"/>
      <w:numFmt w:val="decimal"/>
      <w:lvlText w:val="%1."/>
      <w:lvlJc w:val="left"/>
      <w:pPr>
        <w:ind w:left="360" w:hanging="360"/>
      </w:pPr>
    </w:lvl>
    <w:lvl w:ilvl="1" w:tplc="93581A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56F41E35"/>
    <w:multiLevelType w:val="hybridMultilevel"/>
    <w:tmpl w:val="F868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8904313"/>
    <w:multiLevelType w:val="hybridMultilevel"/>
    <w:tmpl w:val="E8549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8A91E5A"/>
    <w:multiLevelType w:val="hybridMultilevel"/>
    <w:tmpl w:val="4F9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92B1CDB"/>
    <w:multiLevelType w:val="hybridMultilevel"/>
    <w:tmpl w:val="C0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3A5898"/>
    <w:multiLevelType w:val="hybridMultilevel"/>
    <w:tmpl w:val="F0A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B0104D6"/>
    <w:multiLevelType w:val="hybridMultilevel"/>
    <w:tmpl w:val="64EE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C531A91"/>
    <w:multiLevelType w:val="hybridMultilevel"/>
    <w:tmpl w:val="DF3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C585AAA"/>
    <w:multiLevelType w:val="hybridMultilevel"/>
    <w:tmpl w:val="DC38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F96289"/>
    <w:multiLevelType w:val="hybridMultilevel"/>
    <w:tmpl w:val="86E0E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F772B29"/>
    <w:multiLevelType w:val="hybridMultilevel"/>
    <w:tmpl w:val="12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FDE137E"/>
    <w:multiLevelType w:val="hybridMultilevel"/>
    <w:tmpl w:val="DD92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A7056E"/>
    <w:multiLevelType w:val="hybridMultilevel"/>
    <w:tmpl w:val="DBF6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20D6B19"/>
    <w:multiLevelType w:val="hybridMultilevel"/>
    <w:tmpl w:val="C37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26B6710"/>
    <w:multiLevelType w:val="hybridMultilevel"/>
    <w:tmpl w:val="414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32266D1"/>
    <w:multiLevelType w:val="hybridMultilevel"/>
    <w:tmpl w:val="474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45C73A0"/>
    <w:multiLevelType w:val="hybridMultilevel"/>
    <w:tmpl w:val="259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46A774A"/>
    <w:multiLevelType w:val="hybridMultilevel"/>
    <w:tmpl w:val="4288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48E7202"/>
    <w:multiLevelType w:val="hybridMultilevel"/>
    <w:tmpl w:val="FF5E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4A97AF0"/>
    <w:multiLevelType w:val="hybridMultilevel"/>
    <w:tmpl w:val="1280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4C05A4A"/>
    <w:multiLevelType w:val="hybridMultilevel"/>
    <w:tmpl w:val="ACBA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4C10982"/>
    <w:multiLevelType w:val="hybridMultilevel"/>
    <w:tmpl w:val="E7AE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5BB06C6"/>
    <w:multiLevelType w:val="hybridMultilevel"/>
    <w:tmpl w:val="B08A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6522D0F"/>
    <w:multiLevelType w:val="hybridMultilevel"/>
    <w:tmpl w:val="A62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6B15F72"/>
    <w:multiLevelType w:val="hybridMultilevel"/>
    <w:tmpl w:val="1CCE8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66B877E1"/>
    <w:multiLevelType w:val="hybridMultilevel"/>
    <w:tmpl w:val="C80AB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6E07C9A"/>
    <w:multiLevelType w:val="hybridMultilevel"/>
    <w:tmpl w:val="7F042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67851418"/>
    <w:multiLevelType w:val="hybridMultilevel"/>
    <w:tmpl w:val="150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7C12DEC"/>
    <w:multiLevelType w:val="hybridMultilevel"/>
    <w:tmpl w:val="EBB4F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9554283"/>
    <w:multiLevelType w:val="hybridMultilevel"/>
    <w:tmpl w:val="A0D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958222F"/>
    <w:multiLevelType w:val="hybridMultilevel"/>
    <w:tmpl w:val="537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A911B7B"/>
    <w:multiLevelType w:val="hybridMultilevel"/>
    <w:tmpl w:val="0B0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B200134"/>
    <w:multiLevelType w:val="hybridMultilevel"/>
    <w:tmpl w:val="953E0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6C12494E"/>
    <w:multiLevelType w:val="hybridMultilevel"/>
    <w:tmpl w:val="F2E6F2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D2D2C1D"/>
    <w:multiLevelType w:val="hybridMultilevel"/>
    <w:tmpl w:val="B8AA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D397F0B"/>
    <w:multiLevelType w:val="hybridMultilevel"/>
    <w:tmpl w:val="5FAA8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D7A1F33"/>
    <w:multiLevelType w:val="hybridMultilevel"/>
    <w:tmpl w:val="4EA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EA45F18"/>
    <w:multiLevelType w:val="hybridMultilevel"/>
    <w:tmpl w:val="C79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F2D649E"/>
    <w:multiLevelType w:val="hybridMultilevel"/>
    <w:tmpl w:val="294C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F3C31F5"/>
    <w:multiLevelType w:val="hybridMultilevel"/>
    <w:tmpl w:val="8F46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F8C1E88"/>
    <w:multiLevelType w:val="hybridMultilevel"/>
    <w:tmpl w:val="3CC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0926DA4"/>
    <w:multiLevelType w:val="hybridMultilevel"/>
    <w:tmpl w:val="1AC8E7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70D91646"/>
    <w:multiLevelType w:val="hybridMultilevel"/>
    <w:tmpl w:val="7D1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2CD7EAF"/>
    <w:multiLevelType w:val="hybridMultilevel"/>
    <w:tmpl w:val="4E46399C"/>
    <w:lvl w:ilvl="0" w:tplc="822405F2">
      <w:start w:val="2005"/>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37D4CD7"/>
    <w:multiLevelType w:val="hybridMultilevel"/>
    <w:tmpl w:val="CAB6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3D46B21"/>
    <w:multiLevelType w:val="hybridMultilevel"/>
    <w:tmpl w:val="31C0E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74401EDD"/>
    <w:multiLevelType w:val="hybridMultilevel"/>
    <w:tmpl w:val="B96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44E388B"/>
    <w:multiLevelType w:val="hybridMultilevel"/>
    <w:tmpl w:val="BF1A0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5016696"/>
    <w:multiLevelType w:val="hybridMultilevel"/>
    <w:tmpl w:val="5CAEE9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52E3F1F"/>
    <w:multiLevelType w:val="hybridMultilevel"/>
    <w:tmpl w:val="B06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5F22404"/>
    <w:multiLevelType w:val="hybridMultilevel"/>
    <w:tmpl w:val="B3F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7B957B7"/>
    <w:multiLevelType w:val="hybridMultilevel"/>
    <w:tmpl w:val="3550A5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94F308D"/>
    <w:multiLevelType w:val="hybridMultilevel"/>
    <w:tmpl w:val="9568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98A6987"/>
    <w:multiLevelType w:val="hybridMultilevel"/>
    <w:tmpl w:val="E9786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AA84A6C"/>
    <w:multiLevelType w:val="hybridMultilevel"/>
    <w:tmpl w:val="93BE501A"/>
    <w:lvl w:ilvl="0" w:tplc="28744654">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BA37CCC"/>
    <w:multiLevelType w:val="hybridMultilevel"/>
    <w:tmpl w:val="D60629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BC337E9"/>
    <w:multiLevelType w:val="hybridMultilevel"/>
    <w:tmpl w:val="1E180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C935CFA"/>
    <w:multiLevelType w:val="hybridMultilevel"/>
    <w:tmpl w:val="382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CA637A5"/>
    <w:multiLevelType w:val="hybridMultilevel"/>
    <w:tmpl w:val="0036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D3C3E2B"/>
    <w:multiLevelType w:val="hybridMultilevel"/>
    <w:tmpl w:val="8AD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D9A5518"/>
    <w:multiLevelType w:val="hybridMultilevel"/>
    <w:tmpl w:val="6EB213E0"/>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E1DC3D98">
      <w:start w:val="1"/>
      <w:numFmt w:val="bullet"/>
      <w:lvlText w:val="-"/>
      <w:lvlJc w:val="left"/>
      <w:pPr>
        <w:ind w:left="1800" w:hanging="360"/>
      </w:pPr>
      <w:rPr>
        <w:rFonts w:ascii="Cambria" w:eastAsiaTheme="minorEastAsia" w:hAnsi="Cambria"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75">
    <w:nsid w:val="7EA83E80"/>
    <w:multiLevelType w:val="hybridMultilevel"/>
    <w:tmpl w:val="CD56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F64682E"/>
    <w:multiLevelType w:val="hybridMultilevel"/>
    <w:tmpl w:val="D228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F7A307B"/>
    <w:multiLevelType w:val="hybridMultilevel"/>
    <w:tmpl w:val="2C5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FB061C1"/>
    <w:multiLevelType w:val="hybridMultilevel"/>
    <w:tmpl w:val="24DC8B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1B85FC2">
      <w:numFmt w:val="bullet"/>
      <w:lvlText w:val="–"/>
      <w:lvlJc w:val="left"/>
      <w:pPr>
        <w:ind w:left="1980" w:hanging="360"/>
      </w:pPr>
      <w:rPr>
        <w:rFonts w:ascii="Arial" w:eastAsiaTheme="minorEastAsia"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4"/>
  </w:num>
  <w:num w:numId="3">
    <w:abstractNumId w:val="140"/>
  </w:num>
  <w:num w:numId="4">
    <w:abstractNumId w:val="29"/>
  </w:num>
  <w:num w:numId="5">
    <w:abstractNumId w:val="178"/>
  </w:num>
  <w:num w:numId="6">
    <w:abstractNumId w:val="4"/>
  </w:num>
  <w:num w:numId="7">
    <w:abstractNumId w:val="154"/>
  </w:num>
  <w:num w:numId="8">
    <w:abstractNumId w:val="54"/>
  </w:num>
  <w:num w:numId="9">
    <w:abstractNumId w:val="150"/>
  </w:num>
  <w:num w:numId="10">
    <w:abstractNumId w:val="148"/>
  </w:num>
  <w:num w:numId="11">
    <w:abstractNumId w:val="8"/>
  </w:num>
  <w:num w:numId="12">
    <w:abstractNumId w:val="15"/>
  </w:num>
  <w:num w:numId="13">
    <w:abstractNumId w:val="133"/>
  </w:num>
  <w:num w:numId="14">
    <w:abstractNumId w:val="163"/>
  </w:num>
  <w:num w:numId="15">
    <w:abstractNumId w:val="117"/>
  </w:num>
  <w:num w:numId="16">
    <w:abstractNumId w:val="76"/>
  </w:num>
  <w:num w:numId="17">
    <w:abstractNumId w:val="52"/>
  </w:num>
  <w:num w:numId="18">
    <w:abstractNumId w:val="123"/>
  </w:num>
  <w:num w:numId="19">
    <w:abstractNumId w:val="16"/>
  </w:num>
  <w:num w:numId="20">
    <w:abstractNumId w:val="107"/>
  </w:num>
  <w:num w:numId="21">
    <w:abstractNumId w:val="134"/>
  </w:num>
  <w:num w:numId="22">
    <w:abstractNumId w:val="149"/>
  </w:num>
  <w:num w:numId="23">
    <w:abstractNumId w:val="61"/>
  </w:num>
  <w:num w:numId="24">
    <w:abstractNumId w:val="57"/>
  </w:num>
  <w:num w:numId="25">
    <w:abstractNumId w:val="47"/>
  </w:num>
  <w:num w:numId="26">
    <w:abstractNumId w:val="141"/>
  </w:num>
  <w:num w:numId="27">
    <w:abstractNumId w:val="36"/>
  </w:num>
  <w:num w:numId="28">
    <w:abstractNumId w:val="172"/>
  </w:num>
  <w:num w:numId="29">
    <w:abstractNumId w:val="175"/>
  </w:num>
  <w:num w:numId="30">
    <w:abstractNumId w:val="152"/>
  </w:num>
  <w:num w:numId="31">
    <w:abstractNumId w:val="165"/>
  </w:num>
  <w:num w:numId="32">
    <w:abstractNumId w:val="35"/>
  </w:num>
  <w:num w:numId="33">
    <w:abstractNumId w:val="46"/>
  </w:num>
  <w:num w:numId="34">
    <w:abstractNumId w:val="169"/>
  </w:num>
  <w:num w:numId="35">
    <w:abstractNumId w:val="110"/>
  </w:num>
  <w:num w:numId="36">
    <w:abstractNumId w:val="27"/>
  </w:num>
  <w:num w:numId="37">
    <w:abstractNumId w:val="25"/>
  </w:num>
  <w:num w:numId="38">
    <w:abstractNumId w:val="162"/>
  </w:num>
  <w:num w:numId="39">
    <w:abstractNumId w:val="116"/>
  </w:num>
  <w:num w:numId="40">
    <w:abstractNumId w:val="69"/>
  </w:num>
  <w:num w:numId="41">
    <w:abstractNumId w:val="68"/>
  </w:num>
  <w:num w:numId="42">
    <w:abstractNumId w:val="167"/>
  </w:num>
  <w:num w:numId="43">
    <w:abstractNumId w:val="75"/>
  </w:num>
  <w:num w:numId="44">
    <w:abstractNumId w:val="99"/>
  </w:num>
  <w:num w:numId="45">
    <w:abstractNumId w:val="102"/>
  </w:num>
  <w:num w:numId="46">
    <w:abstractNumId w:val="13"/>
  </w:num>
  <w:num w:numId="47">
    <w:abstractNumId w:val="109"/>
  </w:num>
  <w:num w:numId="48">
    <w:abstractNumId w:val="121"/>
  </w:num>
  <w:num w:numId="49">
    <w:abstractNumId w:val="120"/>
  </w:num>
  <w:num w:numId="50">
    <w:abstractNumId w:val="42"/>
  </w:num>
  <w:num w:numId="51">
    <w:abstractNumId w:val="122"/>
  </w:num>
  <w:num w:numId="52">
    <w:abstractNumId w:val="118"/>
  </w:num>
  <w:num w:numId="53">
    <w:abstractNumId w:val="87"/>
  </w:num>
  <w:num w:numId="54">
    <w:abstractNumId w:val="127"/>
  </w:num>
  <w:num w:numId="55">
    <w:abstractNumId w:val="100"/>
  </w:num>
  <w:num w:numId="56">
    <w:abstractNumId w:val="113"/>
  </w:num>
  <w:num w:numId="57">
    <w:abstractNumId w:val="119"/>
  </w:num>
  <w:num w:numId="58">
    <w:abstractNumId w:val="138"/>
  </w:num>
  <w:num w:numId="59">
    <w:abstractNumId w:val="145"/>
  </w:num>
  <w:num w:numId="60">
    <w:abstractNumId w:val="28"/>
  </w:num>
  <w:num w:numId="61">
    <w:abstractNumId w:val="41"/>
  </w:num>
  <w:num w:numId="62">
    <w:abstractNumId w:val="164"/>
  </w:num>
  <w:num w:numId="63">
    <w:abstractNumId w:val="31"/>
  </w:num>
  <w:num w:numId="64">
    <w:abstractNumId w:val="11"/>
  </w:num>
  <w:num w:numId="65">
    <w:abstractNumId w:val="103"/>
  </w:num>
  <w:num w:numId="66">
    <w:abstractNumId w:val="86"/>
  </w:num>
  <w:num w:numId="67">
    <w:abstractNumId w:val="104"/>
  </w:num>
  <w:num w:numId="68">
    <w:abstractNumId w:val="82"/>
  </w:num>
  <w:num w:numId="69">
    <w:abstractNumId w:val="34"/>
  </w:num>
  <w:num w:numId="70">
    <w:abstractNumId w:val="166"/>
  </w:num>
  <w:num w:numId="71">
    <w:abstractNumId w:val="146"/>
  </w:num>
  <w:num w:numId="72">
    <w:abstractNumId w:val="111"/>
  </w:num>
  <w:num w:numId="73">
    <w:abstractNumId w:val="142"/>
  </w:num>
  <w:num w:numId="74">
    <w:abstractNumId w:val="14"/>
  </w:num>
  <w:num w:numId="75">
    <w:abstractNumId w:val="115"/>
  </w:num>
  <w:num w:numId="76">
    <w:abstractNumId w:val="136"/>
  </w:num>
  <w:num w:numId="77">
    <w:abstractNumId w:val="78"/>
  </w:num>
  <w:num w:numId="78">
    <w:abstractNumId w:val="89"/>
  </w:num>
  <w:num w:numId="79">
    <w:abstractNumId w:val="79"/>
  </w:num>
  <w:num w:numId="80">
    <w:abstractNumId w:val="33"/>
  </w:num>
  <w:num w:numId="81">
    <w:abstractNumId w:val="71"/>
  </w:num>
  <w:num w:numId="82">
    <w:abstractNumId w:val="50"/>
  </w:num>
  <w:num w:numId="83">
    <w:abstractNumId w:val="168"/>
  </w:num>
  <w:num w:numId="84">
    <w:abstractNumId w:val="39"/>
  </w:num>
  <w:num w:numId="85">
    <w:abstractNumId w:val="62"/>
  </w:num>
  <w:num w:numId="86">
    <w:abstractNumId w:val="96"/>
  </w:num>
  <w:num w:numId="87">
    <w:abstractNumId w:val="105"/>
  </w:num>
  <w:num w:numId="88">
    <w:abstractNumId w:val="124"/>
  </w:num>
  <w:num w:numId="89">
    <w:abstractNumId w:val="91"/>
  </w:num>
  <w:num w:numId="90">
    <w:abstractNumId w:val="173"/>
  </w:num>
  <w:num w:numId="91">
    <w:abstractNumId w:val="97"/>
  </w:num>
  <w:num w:numId="92">
    <w:abstractNumId w:val="81"/>
  </w:num>
  <w:num w:numId="93">
    <w:abstractNumId w:val="53"/>
  </w:num>
  <w:num w:numId="94">
    <w:abstractNumId w:val="44"/>
  </w:num>
  <w:num w:numId="95">
    <w:abstractNumId w:val="19"/>
  </w:num>
  <w:num w:numId="96">
    <w:abstractNumId w:val="43"/>
  </w:num>
  <w:num w:numId="97">
    <w:abstractNumId w:val="159"/>
  </w:num>
  <w:num w:numId="98">
    <w:abstractNumId w:val="23"/>
  </w:num>
  <w:num w:numId="99">
    <w:abstractNumId w:val="98"/>
  </w:num>
  <w:num w:numId="100">
    <w:abstractNumId w:val="12"/>
  </w:num>
  <w:num w:numId="101">
    <w:abstractNumId w:val="157"/>
  </w:num>
  <w:num w:numId="102">
    <w:abstractNumId w:val="131"/>
  </w:num>
  <w:num w:numId="103">
    <w:abstractNumId w:val="49"/>
  </w:num>
  <w:num w:numId="104">
    <w:abstractNumId w:val="137"/>
  </w:num>
  <w:num w:numId="105">
    <w:abstractNumId w:val="129"/>
  </w:num>
  <w:num w:numId="106">
    <w:abstractNumId w:val="45"/>
  </w:num>
  <w:num w:numId="107">
    <w:abstractNumId w:val="151"/>
  </w:num>
  <w:num w:numId="108">
    <w:abstractNumId w:val="10"/>
  </w:num>
  <w:num w:numId="109">
    <w:abstractNumId w:val="55"/>
  </w:num>
  <w:num w:numId="110">
    <w:abstractNumId w:val="147"/>
  </w:num>
  <w:num w:numId="111">
    <w:abstractNumId w:val="48"/>
  </w:num>
  <w:num w:numId="112">
    <w:abstractNumId w:val="64"/>
  </w:num>
  <w:num w:numId="113">
    <w:abstractNumId w:val="85"/>
  </w:num>
  <w:num w:numId="114">
    <w:abstractNumId w:val="90"/>
  </w:num>
  <w:num w:numId="115">
    <w:abstractNumId w:val="114"/>
  </w:num>
  <w:num w:numId="116">
    <w:abstractNumId w:val="160"/>
  </w:num>
  <w:num w:numId="117">
    <w:abstractNumId w:val="93"/>
  </w:num>
  <w:num w:numId="118">
    <w:abstractNumId w:val="51"/>
  </w:num>
  <w:num w:numId="119">
    <w:abstractNumId w:val="143"/>
  </w:num>
  <w:num w:numId="120">
    <w:abstractNumId w:val="66"/>
  </w:num>
  <w:num w:numId="121">
    <w:abstractNumId w:val="1"/>
  </w:num>
  <w:num w:numId="122">
    <w:abstractNumId w:val="2"/>
  </w:num>
  <w:num w:numId="123">
    <w:abstractNumId w:val="3"/>
  </w:num>
  <w:num w:numId="124">
    <w:abstractNumId w:val="176"/>
  </w:num>
  <w:num w:numId="125">
    <w:abstractNumId w:val="80"/>
  </w:num>
  <w:num w:numId="126">
    <w:abstractNumId w:val="38"/>
  </w:num>
  <w:num w:numId="127">
    <w:abstractNumId w:val="60"/>
  </w:num>
  <w:num w:numId="128">
    <w:abstractNumId w:val="88"/>
  </w:num>
  <w:num w:numId="129">
    <w:abstractNumId w:val="170"/>
  </w:num>
  <w:num w:numId="130">
    <w:abstractNumId w:val="63"/>
  </w:num>
  <w:num w:numId="131">
    <w:abstractNumId w:val="30"/>
  </w:num>
  <w:num w:numId="132">
    <w:abstractNumId w:val="37"/>
  </w:num>
  <w:num w:numId="133">
    <w:abstractNumId w:val="58"/>
  </w:num>
  <w:num w:numId="134">
    <w:abstractNumId w:val="70"/>
  </w:num>
  <w:num w:numId="135">
    <w:abstractNumId w:val="20"/>
  </w:num>
  <w:num w:numId="136">
    <w:abstractNumId w:val="94"/>
  </w:num>
  <w:num w:numId="137">
    <w:abstractNumId w:val="18"/>
  </w:num>
  <w:num w:numId="138">
    <w:abstractNumId w:val="101"/>
  </w:num>
  <w:num w:numId="139">
    <w:abstractNumId w:val="17"/>
  </w:num>
  <w:num w:numId="140">
    <w:abstractNumId w:val="153"/>
  </w:num>
  <w:num w:numId="141">
    <w:abstractNumId w:val="108"/>
  </w:num>
  <w:num w:numId="142">
    <w:abstractNumId w:val="7"/>
  </w:num>
  <w:num w:numId="143">
    <w:abstractNumId w:val="112"/>
  </w:num>
  <w:num w:numId="144">
    <w:abstractNumId w:val="130"/>
  </w:num>
  <w:num w:numId="145">
    <w:abstractNumId w:val="171"/>
  </w:num>
  <w:num w:numId="146">
    <w:abstractNumId w:val="156"/>
  </w:num>
  <w:num w:numId="147">
    <w:abstractNumId w:val="72"/>
  </w:num>
  <w:num w:numId="148">
    <w:abstractNumId w:val="40"/>
  </w:num>
  <w:num w:numId="149">
    <w:abstractNumId w:val="106"/>
  </w:num>
  <w:num w:numId="150">
    <w:abstractNumId w:val="6"/>
  </w:num>
  <w:num w:numId="151">
    <w:abstractNumId w:val="73"/>
  </w:num>
  <w:num w:numId="152">
    <w:abstractNumId w:val="95"/>
  </w:num>
  <w:num w:numId="153">
    <w:abstractNumId w:val="158"/>
  </w:num>
  <w:num w:numId="154">
    <w:abstractNumId w:val="135"/>
  </w:num>
  <w:num w:numId="155">
    <w:abstractNumId w:val="144"/>
  </w:num>
  <w:num w:numId="156">
    <w:abstractNumId w:val="125"/>
  </w:num>
  <w:num w:numId="157">
    <w:abstractNumId w:val="24"/>
  </w:num>
  <w:num w:numId="158">
    <w:abstractNumId w:val="5"/>
  </w:num>
  <w:num w:numId="159">
    <w:abstractNumId w:val="84"/>
  </w:num>
  <w:num w:numId="160">
    <w:abstractNumId w:val="74"/>
  </w:num>
  <w:num w:numId="161">
    <w:abstractNumId w:val="26"/>
  </w:num>
  <w:num w:numId="162">
    <w:abstractNumId w:val="155"/>
  </w:num>
  <w:num w:numId="163">
    <w:abstractNumId w:val="56"/>
  </w:num>
  <w:num w:numId="164">
    <w:abstractNumId w:val="9"/>
  </w:num>
  <w:num w:numId="165">
    <w:abstractNumId w:val="128"/>
  </w:num>
  <w:num w:numId="166">
    <w:abstractNumId w:val="67"/>
  </w:num>
  <w:num w:numId="167">
    <w:abstractNumId w:val="177"/>
  </w:num>
  <w:num w:numId="168">
    <w:abstractNumId w:val="77"/>
  </w:num>
  <w:num w:numId="169">
    <w:abstractNumId w:val="65"/>
  </w:num>
  <w:num w:numId="170">
    <w:abstractNumId w:val="22"/>
  </w:num>
  <w:num w:numId="171">
    <w:abstractNumId w:val="92"/>
  </w:num>
  <w:num w:numId="172">
    <w:abstractNumId w:val="132"/>
  </w:num>
  <w:num w:numId="173">
    <w:abstractNumId w:val="21"/>
  </w:num>
  <w:num w:numId="174">
    <w:abstractNumId w:val="83"/>
  </w:num>
  <w:num w:numId="175">
    <w:abstractNumId w:val="126"/>
  </w:num>
  <w:num w:numId="176">
    <w:abstractNumId w:val="139"/>
  </w:num>
  <w:num w:numId="177">
    <w:abstractNumId w:val="161"/>
  </w:num>
  <w:num w:numId="178">
    <w:abstractNumId w:val="59"/>
  </w:num>
  <w:num w:numId="179">
    <w:abstractNumId w:val="32"/>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65"/>
    <w:rsid w:val="00000274"/>
    <w:rsid w:val="00000C19"/>
    <w:rsid w:val="0000145C"/>
    <w:rsid w:val="0000204F"/>
    <w:rsid w:val="00003553"/>
    <w:rsid w:val="0000433D"/>
    <w:rsid w:val="00004CB8"/>
    <w:rsid w:val="000051DC"/>
    <w:rsid w:val="00005A91"/>
    <w:rsid w:val="00006023"/>
    <w:rsid w:val="00006351"/>
    <w:rsid w:val="00007101"/>
    <w:rsid w:val="000074FA"/>
    <w:rsid w:val="000077C2"/>
    <w:rsid w:val="0000798D"/>
    <w:rsid w:val="00007C0D"/>
    <w:rsid w:val="00007E61"/>
    <w:rsid w:val="000106A8"/>
    <w:rsid w:val="00010F68"/>
    <w:rsid w:val="00010FB1"/>
    <w:rsid w:val="0001118D"/>
    <w:rsid w:val="00011595"/>
    <w:rsid w:val="000129F3"/>
    <w:rsid w:val="000140E2"/>
    <w:rsid w:val="000140EB"/>
    <w:rsid w:val="00014107"/>
    <w:rsid w:val="0001505C"/>
    <w:rsid w:val="00015A78"/>
    <w:rsid w:val="00016600"/>
    <w:rsid w:val="000167D4"/>
    <w:rsid w:val="0001702E"/>
    <w:rsid w:val="000172D4"/>
    <w:rsid w:val="00017622"/>
    <w:rsid w:val="00020466"/>
    <w:rsid w:val="000205C9"/>
    <w:rsid w:val="00020BEE"/>
    <w:rsid w:val="00020CC4"/>
    <w:rsid w:val="0002216F"/>
    <w:rsid w:val="00023CD7"/>
    <w:rsid w:val="00023F12"/>
    <w:rsid w:val="00024AE1"/>
    <w:rsid w:val="000253AB"/>
    <w:rsid w:val="00025519"/>
    <w:rsid w:val="0002596F"/>
    <w:rsid w:val="00025E2C"/>
    <w:rsid w:val="0002647B"/>
    <w:rsid w:val="000268A3"/>
    <w:rsid w:val="000273F0"/>
    <w:rsid w:val="00027AEA"/>
    <w:rsid w:val="00027DDE"/>
    <w:rsid w:val="00027E2D"/>
    <w:rsid w:val="000304D3"/>
    <w:rsid w:val="00030DA2"/>
    <w:rsid w:val="0003178B"/>
    <w:rsid w:val="000320ED"/>
    <w:rsid w:val="00032975"/>
    <w:rsid w:val="00032A0B"/>
    <w:rsid w:val="000341FD"/>
    <w:rsid w:val="00034920"/>
    <w:rsid w:val="00034DE4"/>
    <w:rsid w:val="00035397"/>
    <w:rsid w:val="000363A2"/>
    <w:rsid w:val="000372BD"/>
    <w:rsid w:val="00037930"/>
    <w:rsid w:val="00037BA7"/>
    <w:rsid w:val="000409A4"/>
    <w:rsid w:val="00041C6E"/>
    <w:rsid w:val="00042ACC"/>
    <w:rsid w:val="00042BAB"/>
    <w:rsid w:val="000435EE"/>
    <w:rsid w:val="000436BE"/>
    <w:rsid w:val="00044236"/>
    <w:rsid w:val="000444FB"/>
    <w:rsid w:val="00044517"/>
    <w:rsid w:val="00044F08"/>
    <w:rsid w:val="0004643C"/>
    <w:rsid w:val="00047716"/>
    <w:rsid w:val="000477B1"/>
    <w:rsid w:val="00050102"/>
    <w:rsid w:val="000506E8"/>
    <w:rsid w:val="00051222"/>
    <w:rsid w:val="000526A7"/>
    <w:rsid w:val="000536DB"/>
    <w:rsid w:val="00053B03"/>
    <w:rsid w:val="00054796"/>
    <w:rsid w:val="00055054"/>
    <w:rsid w:val="0005698B"/>
    <w:rsid w:val="00056CCB"/>
    <w:rsid w:val="000572EB"/>
    <w:rsid w:val="00057D2D"/>
    <w:rsid w:val="000608A9"/>
    <w:rsid w:val="00060B71"/>
    <w:rsid w:val="00061CC4"/>
    <w:rsid w:val="00063C4E"/>
    <w:rsid w:val="00064436"/>
    <w:rsid w:val="00064E71"/>
    <w:rsid w:val="000650B3"/>
    <w:rsid w:val="00065362"/>
    <w:rsid w:val="00065C38"/>
    <w:rsid w:val="000660E5"/>
    <w:rsid w:val="00066FF8"/>
    <w:rsid w:val="00067469"/>
    <w:rsid w:val="0007005F"/>
    <w:rsid w:val="000701B1"/>
    <w:rsid w:val="0007030C"/>
    <w:rsid w:val="00070C37"/>
    <w:rsid w:val="00071A81"/>
    <w:rsid w:val="00071F99"/>
    <w:rsid w:val="00073332"/>
    <w:rsid w:val="00073CB0"/>
    <w:rsid w:val="000747D0"/>
    <w:rsid w:val="00074C8B"/>
    <w:rsid w:val="00074CD5"/>
    <w:rsid w:val="00074F69"/>
    <w:rsid w:val="00076010"/>
    <w:rsid w:val="00076074"/>
    <w:rsid w:val="00081176"/>
    <w:rsid w:val="00081CF3"/>
    <w:rsid w:val="0008456E"/>
    <w:rsid w:val="000845AE"/>
    <w:rsid w:val="00085010"/>
    <w:rsid w:val="00085C82"/>
    <w:rsid w:val="0008694A"/>
    <w:rsid w:val="00087F2B"/>
    <w:rsid w:val="0009000A"/>
    <w:rsid w:val="000901CD"/>
    <w:rsid w:val="00090DE9"/>
    <w:rsid w:val="000912FE"/>
    <w:rsid w:val="00091788"/>
    <w:rsid w:val="00092464"/>
    <w:rsid w:val="000966A5"/>
    <w:rsid w:val="00097204"/>
    <w:rsid w:val="000974AB"/>
    <w:rsid w:val="000A020C"/>
    <w:rsid w:val="000A098B"/>
    <w:rsid w:val="000A0A9D"/>
    <w:rsid w:val="000A0EE1"/>
    <w:rsid w:val="000A207F"/>
    <w:rsid w:val="000A2A81"/>
    <w:rsid w:val="000A3397"/>
    <w:rsid w:val="000A38B7"/>
    <w:rsid w:val="000A3965"/>
    <w:rsid w:val="000A3D4E"/>
    <w:rsid w:val="000A4274"/>
    <w:rsid w:val="000A4AD3"/>
    <w:rsid w:val="000A55C5"/>
    <w:rsid w:val="000A563E"/>
    <w:rsid w:val="000A5C9E"/>
    <w:rsid w:val="000A6ABF"/>
    <w:rsid w:val="000A6CC1"/>
    <w:rsid w:val="000A7626"/>
    <w:rsid w:val="000B0592"/>
    <w:rsid w:val="000B1722"/>
    <w:rsid w:val="000B1AE9"/>
    <w:rsid w:val="000B227D"/>
    <w:rsid w:val="000B43C4"/>
    <w:rsid w:val="000B46F5"/>
    <w:rsid w:val="000B5EDF"/>
    <w:rsid w:val="000B60D1"/>
    <w:rsid w:val="000B6DEF"/>
    <w:rsid w:val="000B6FDD"/>
    <w:rsid w:val="000C14BE"/>
    <w:rsid w:val="000C15BC"/>
    <w:rsid w:val="000C2010"/>
    <w:rsid w:val="000C2393"/>
    <w:rsid w:val="000C23A1"/>
    <w:rsid w:val="000C30D0"/>
    <w:rsid w:val="000C336A"/>
    <w:rsid w:val="000C3C30"/>
    <w:rsid w:val="000C4D04"/>
    <w:rsid w:val="000C6AD3"/>
    <w:rsid w:val="000C6C52"/>
    <w:rsid w:val="000C72A6"/>
    <w:rsid w:val="000C7331"/>
    <w:rsid w:val="000D063B"/>
    <w:rsid w:val="000D086D"/>
    <w:rsid w:val="000D0958"/>
    <w:rsid w:val="000D1BBC"/>
    <w:rsid w:val="000D2A80"/>
    <w:rsid w:val="000D3A73"/>
    <w:rsid w:val="000D3E48"/>
    <w:rsid w:val="000D4039"/>
    <w:rsid w:val="000D4775"/>
    <w:rsid w:val="000D4C4F"/>
    <w:rsid w:val="000D4E01"/>
    <w:rsid w:val="000D4E2A"/>
    <w:rsid w:val="000D54B7"/>
    <w:rsid w:val="000D5874"/>
    <w:rsid w:val="000D6145"/>
    <w:rsid w:val="000D6F3E"/>
    <w:rsid w:val="000D701D"/>
    <w:rsid w:val="000E015B"/>
    <w:rsid w:val="000E0A88"/>
    <w:rsid w:val="000E0E2B"/>
    <w:rsid w:val="000E0FBE"/>
    <w:rsid w:val="000E1517"/>
    <w:rsid w:val="000E2727"/>
    <w:rsid w:val="000E2D3A"/>
    <w:rsid w:val="000E2FB0"/>
    <w:rsid w:val="000E3421"/>
    <w:rsid w:val="000E3537"/>
    <w:rsid w:val="000E418E"/>
    <w:rsid w:val="000E43B0"/>
    <w:rsid w:val="000E5286"/>
    <w:rsid w:val="000E5AF2"/>
    <w:rsid w:val="000E6B3E"/>
    <w:rsid w:val="000E7170"/>
    <w:rsid w:val="000E71DB"/>
    <w:rsid w:val="000E7419"/>
    <w:rsid w:val="000E7CB1"/>
    <w:rsid w:val="000F0FB1"/>
    <w:rsid w:val="000F1A28"/>
    <w:rsid w:val="000F365D"/>
    <w:rsid w:val="000F41DE"/>
    <w:rsid w:val="000F533E"/>
    <w:rsid w:val="000F5486"/>
    <w:rsid w:val="000F5926"/>
    <w:rsid w:val="000F5AD2"/>
    <w:rsid w:val="000F5C7F"/>
    <w:rsid w:val="000F632C"/>
    <w:rsid w:val="000F651F"/>
    <w:rsid w:val="000F7969"/>
    <w:rsid w:val="0010001F"/>
    <w:rsid w:val="001001A0"/>
    <w:rsid w:val="00100999"/>
    <w:rsid w:val="0010114E"/>
    <w:rsid w:val="00102855"/>
    <w:rsid w:val="00102C24"/>
    <w:rsid w:val="00102DCE"/>
    <w:rsid w:val="00102FFC"/>
    <w:rsid w:val="00103BA7"/>
    <w:rsid w:val="00103FC7"/>
    <w:rsid w:val="00105B08"/>
    <w:rsid w:val="001072F7"/>
    <w:rsid w:val="001110C9"/>
    <w:rsid w:val="001126B9"/>
    <w:rsid w:val="00112FB2"/>
    <w:rsid w:val="0011359B"/>
    <w:rsid w:val="00113758"/>
    <w:rsid w:val="00113B12"/>
    <w:rsid w:val="00113B2B"/>
    <w:rsid w:val="001149AC"/>
    <w:rsid w:val="00114CEB"/>
    <w:rsid w:val="001177D0"/>
    <w:rsid w:val="00117A11"/>
    <w:rsid w:val="00117C4E"/>
    <w:rsid w:val="0012108B"/>
    <w:rsid w:val="0012189F"/>
    <w:rsid w:val="00121D79"/>
    <w:rsid w:val="001230EA"/>
    <w:rsid w:val="00125D3F"/>
    <w:rsid w:val="001266DE"/>
    <w:rsid w:val="00126B31"/>
    <w:rsid w:val="00130073"/>
    <w:rsid w:val="001300BB"/>
    <w:rsid w:val="0013020B"/>
    <w:rsid w:val="00130356"/>
    <w:rsid w:val="00130BDC"/>
    <w:rsid w:val="0013127D"/>
    <w:rsid w:val="00131AF3"/>
    <w:rsid w:val="00133FCF"/>
    <w:rsid w:val="00137269"/>
    <w:rsid w:val="00137BBA"/>
    <w:rsid w:val="00137CAD"/>
    <w:rsid w:val="00140306"/>
    <w:rsid w:val="00140C0F"/>
    <w:rsid w:val="00141DDD"/>
    <w:rsid w:val="001425DA"/>
    <w:rsid w:val="00142927"/>
    <w:rsid w:val="001431AD"/>
    <w:rsid w:val="001442FE"/>
    <w:rsid w:val="00144CF7"/>
    <w:rsid w:val="00147390"/>
    <w:rsid w:val="001501BB"/>
    <w:rsid w:val="0015175D"/>
    <w:rsid w:val="00152274"/>
    <w:rsid w:val="00153672"/>
    <w:rsid w:val="001542FE"/>
    <w:rsid w:val="00154C28"/>
    <w:rsid w:val="00155D4F"/>
    <w:rsid w:val="00157B36"/>
    <w:rsid w:val="00157DBE"/>
    <w:rsid w:val="001608D2"/>
    <w:rsid w:val="00160E6F"/>
    <w:rsid w:val="001635FA"/>
    <w:rsid w:val="00163BDA"/>
    <w:rsid w:val="00164AC4"/>
    <w:rsid w:val="00165263"/>
    <w:rsid w:val="00165CA4"/>
    <w:rsid w:val="00165CB4"/>
    <w:rsid w:val="001661B8"/>
    <w:rsid w:val="00166874"/>
    <w:rsid w:val="00166BB5"/>
    <w:rsid w:val="00166E22"/>
    <w:rsid w:val="0017051A"/>
    <w:rsid w:val="00170B23"/>
    <w:rsid w:val="00172D77"/>
    <w:rsid w:val="0017310A"/>
    <w:rsid w:val="00174CB0"/>
    <w:rsid w:val="00175370"/>
    <w:rsid w:val="00175559"/>
    <w:rsid w:val="001765FB"/>
    <w:rsid w:val="00177A61"/>
    <w:rsid w:val="00177B8E"/>
    <w:rsid w:val="00181DF9"/>
    <w:rsid w:val="0018292B"/>
    <w:rsid w:val="0018292F"/>
    <w:rsid w:val="00183B94"/>
    <w:rsid w:val="00183BA4"/>
    <w:rsid w:val="00183BDD"/>
    <w:rsid w:val="00184EC7"/>
    <w:rsid w:val="00184FD6"/>
    <w:rsid w:val="00185E07"/>
    <w:rsid w:val="00186B56"/>
    <w:rsid w:val="00187009"/>
    <w:rsid w:val="00187275"/>
    <w:rsid w:val="0018792B"/>
    <w:rsid w:val="00187DAA"/>
    <w:rsid w:val="001908D1"/>
    <w:rsid w:val="001908EE"/>
    <w:rsid w:val="00191994"/>
    <w:rsid w:val="00192CD6"/>
    <w:rsid w:val="00192F62"/>
    <w:rsid w:val="001931A1"/>
    <w:rsid w:val="0019343A"/>
    <w:rsid w:val="00194AFF"/>
    <w:rsid w:val="00194B04"/>
    <w:rsid w:val="00194EA4"/>
    <w:rsid w:val="00195873"/>
    <w:rsid w:val="001A089B"/>
    <w:rsid w:val="001A246D"/>
    <w:rsid w:val="001A293C"/>
    <w:rsid w:val="001A384B"/>
    <w:rsid w:val="001A3F7A"/>
    <w:rsid w:val="001A498A"/>
    <w:rsid w:val="001A54CF"/>
    <w:rsid w:val="001A5898"/>
    <w:rsid w:val="001A5C81"/>
    <w:rsid w:val="001A6120"/>
    <w:rsid w:val="001A62B0"/>
    <w:rsid w:val="001A66A5"/>
    <w:rsid w:val="001A6FF8"/>
    <w:rsid w:val="001B08F9"/>
    <w:rsid w:val="001B12EF"/>
    <w:rsid w:val="001B1ABF"/>
    <w:rsid w:val="001B20DE"/>
    <w:rsid w:val="001B380E"/>
    <w:rsid w:val="001B3E37"/>
    <w:rsid w:val="001B48EF"/>
    <w:rsid w:val="001B527B"/>
    <w:rsid w:val="001B6E77"/>
    <w:rsid w:val="001B7029"/>
    <w:rsid w:val="001B7187"/>
    <w:rsid w:val="001C0A0B"/>
    <w:rsid w:val="001C1442"/>
    <w:rsid w:val="001C15CF"/>
    <w:rsid w:val="001C233F"/>
    <w:rsid w:val="001C37A2"/>
    <w:rsid w:val="001C435A"/>
    <w:rsid w:val="001C4653"/>
    <w:rsid w:val="001C4C81"/>
    <w:rsid w:val="001C5177"/>
    <w:rsid w:val="001C59D9"/>
    <w:rsid w:val="001C6279"/>
    <w:rsid w:val="001C6465"/>
    <w:rsid w:val="001D0649"/>
    <w:rsid w:val="001D2332"/>
    <w:rsid w:val="001D2337"/>
    <w:rsid w:val="001D2982"/>
    <w:rsid w:val="001D2B00"/>
    <w:rsid w:val="001D2D2A"/>
    <w:rsid w:val="001D2DE2"/>
    <w:rsid w:val="001D407D"/>
    <w:rsid w:val="001D4D08"/>
    <w:rsid w:val="001D4FBF"/>
    <w:rsid w:val="001D647B"/>
    <w:rsid w:val="001D6AB7"/>
    <w:rsid w:val="001D73D9"/>
    <w:rsid w:val="001D7B73"/>
    <w:rsid w:val="001E095A"/>
    <w:rsid w:val="001E10B9"/>
    <w:rsid w:val="001E128C"/>
    <w:rsid w:val="001E24B4"/>
    <w:rsid w:val="001E28E9"/>
    <w:rsid w:val="001E3B31"/>
    <w:rsid w:val="001E3D11"/>
    <w:rsid w:val="001E4283"/>
    <w:rsid w:val="001E51F9"/>
    <w:rsid w:val="001E60DF"/>
    <w:rsid w:val="001F182E"/>
    <w:rsid w:val="001F21A2"/>
    <w:rsid w:val="001F253F"/>
    <w:rsid w:val="001F2C12"/>
    <w:rsid w:val="001F3532"/>
    <w:rsid w:val="001F45F2"/>
    <w:rsid w:val="001F5F97"/>
    <w:rsid w:val="001F61F8"/>
    <w:rsid w:val="001F73E8"/>
    <w:rsid w:val="001F74EF"/>
    <w:rsid w:val="0020269E"/>
    <w:rsid w:val="00202DD6"/>
    <w:rsid w:val="0020326B"/>
    <w:rsid w:val="00203443"/>
    <w:rsid w:val="002038B7"/>
    <w:rsid w:val="00204BE2"/>
    <w:rsid w:val="00204F31"/>
    <w:rsid w:val="002051D1"/>
    <w:rsid w:val="0020791C"/>
    <w:rsid w:val="00207AEC"/>
    <w:rsid w:val="00210E26"/>
    <w:rsid w:val="002133C9"/>
    <w:rsid w:val="002167FD"/>
    <w:rsid w:val="00217A5C"/>
    <w:rsid w:val="00217B3B"/>
    <w:rsid w:val="0022059A"/>
    <w:rsid w:val="00221BE8"/>
    <w:rsid w:val="00223087"/>
    <w:rsid w:val="00223843"/>
    <w:rsid w:val="00223AE9"/>
    <w:rsid w:val="00224B09"/>
    <w:rsid w:val="00225179"/>
    <w:rsid w:val="00225F70"/>
    <w:rsid w:val="00226A3B"/>
    <w:rsid w:val="00226AB1"/>
    <w:rsid w:val="00227C71"/>
    <w:rsid w:val="00227CE4"/>
    <w:rsid w:val="00227D87"/>
    <w:rsid w:val="00227F6B"/>
    <w:rsid w:val="00230BDD"/>
    <w:rsid w:val="00231612"/>
    <w:rsid w:val="00231A45"/>
    <w:rsid w:val="00231F43"/>
    <w:rsid w:val="00232142"/>
    <w:rsid w:val="00232723"/>
    <w:rsid w:val="0023374C"/>
    <w:rsid w:val="00233AB8"/>
    <w:rsid w:val="00234749"/>
    <w:rsid w:val="0023505A"/>
    <w:rsid w:val="00236178"/>
    <w:rsid w:val="00236456"/>
    <w:rsid w:val="002366D5"/>
    <w:rsid w:val="00237D45"/>
    <w:rsid w:val="00240070"/>
    <w:rsid w:val="00240830"/>
    <w:rsid w:val="00240EFA"/>
    <w:rsid w:val="002415DC"/>
    <w:rsid w:val="002465B0"/>
    <w:rsid w:val="00246B0B"/>
    <w:rsid w:val="002479AD"/>
    <w:rsid w:val="00252377"/>
    <w:rsid w:val="00253D69"/>
    <w:rsid w:val="00253E5F"/>
    <w:rsid w:val="00254565"/>
    <w:rsid w:val="002547C2"/>
    <w:rsid w:val="00255083"/>
    <w:rsid w:val="0025632A"/>
    <w:rsid w:val="002570A3"/>
    <w:rsid w:val="002579D3"/>
    <w:rsid w:val="00257E1C"/>
    <w:rsid w:val="00257FC6"/>
    <w:rsid w:val="00260584"/>
    <w:rsid w:val="00260646"/>
    <w:rsid w:val="002619AE"/>
    <w:rsid w:val="00262CB0"/>
    <w:rsid w:val="0026333C"/>
    <w:rsid w:val="002634D5"/>
    <w:rsid w:val="00263E88"/>
    <w:rsid w:val="00264FCA"/>
    <w:rsid w:val="002650B1"/>
    <w:rsid w:val="00265525"/>
    <w:rsid w:val="00265627"/>
    <w:rsid w:val="002659C5"/>
    <w:rsid w:val="002662EE"/>
    <w:rsid w:val="0026645C"/>
    <w:rsid w:val="002665FD"/>
    <w:rsid w:val="002675F1"/>
    <w:rsid w:val="00267ADB"/>
    <w:rsid w:val="00267AF2"/>
    <w:rsid w:val="00267CE0"/>
    <w:rsid w:val="00270152"/>
    <w:rsid w:val="002706CA"/>
    <w:rsid w:val="002715A9"/>
    <w:rsid w:val="002717B1"/>
    <w:rsid w:val="00271E8E"/>
    <w:rsid w:val="002743F9"/>
    <w:rsid w:val="002748B2"/>
    <w:rsid w:val="00274A74"/>
    <w:rsid w:val="00274FA2"/>
    <w:rsid w:val="00276FCB"/>
    <w:rsid w:val="00277653"/>
    <w:rsid w:val="00277ED1"/>
    <w:rsid w:val="0028012B"/>
    <w:rsid w:val="00280321"/>
    <w:rsid w:val="002814DB"/>
    <w:rsid w:val="00281602"/>
    <w:rsid w:val="00281813"/>
    <w:rsid w:val="002819F0"/>
    <w:rsid w:val="00283017"/>
    <w:rsid w:val="00283386"/>
    <w:rsid w:val="0028371C"/>
    <w:rsid w:val="00283722"/>
    <w:rsid w:val="00284D76"/>
    <w:rsid w:val="00284DC5"/>
    <w:rsid w:val="00286112"/>
    <w:rsid w:val="00287B48"/>
    <w:rsid w:val="002904E9"/>
    <w:rsid w:val="00290AAD"/>
    <w:rsid w:val="00291758"/>
    <w:rsid w:val="00291D28"/>
    <w:rsid w:val="00292B58"/>
    <w:rsid w:val="00293CA1"/>
    <w:rsid w:val="00294CBE"/>
    <w:rsid w:val="00295113"/>
    <w:rsid w:val="002971F7"/>
    <w:rsid w:val="00297986"/>
    <w:rsid w:val="00297ABF"/>
    <w:rsid w:val="00297D4D"/>
    <w:rsid w:val="002A0316"/>
    <w:rsid w:val="002A046E"/>
    <w:rsid w:val="002A119E"/>
    <w:rsid w:val="002A1503"/>
    <w:rsid w:val="002A20A1"/>
    <w:rsid w:val="002A2900"/>
    <w:rsid w:val="002A2E42"/>
    <w:rsid w:val="002A3A80"/>
    <w:rsid w:val="002A41F7"/>
    <w:rsid w:val="002A4A2F"/>
    <w:rsid w:val="002A5118"/>
    <w:rsid w:val="002A5D59"/>
    <w:rsid w:val="002B1AA1"/>
    <w:rsid w:val="002B1B1D"/>
    <w:rsid w:val="002B26B2"/>
    <w:rsid w:val="002B2CA6"/>
    <w:rsid w:val="002B2CCE"/>
    <w:rsid w:val="002B34D5"/>
    <w:rsid w:val="002B65C2"/>
    <w:rsid w:val="002B6EE7"/>
    <w:rsid w:val="002C10E9"/>
    <w:rsid w:val="002C285F"/>
    <w:rsid w:val="002C2AC4"/>
    <w:rsid w:val="002C419D"/>
    <w:rsid w:val="002C4802"/>
    <w:rsid w:val="002C4E2C"/>
    <w:rsid w:val="002C66D4"/>
    <w:rsid w:val="002C6C9E"/>
    <w:rsid w:val="002C73B9"/>
    <w:rsid w:val="002C75F7"/>
    <w:rsid w:val="002D2F56"/>
    <w:rsid w:val="002D464F"/>
    <w:rsid w:val="002D4B39"/>
    <w:rsid w:val="002D6B69"/>
    <w:rsid w:val="002D72C8"/>
    <w:rsid w:val="002D7C6C"/>
    <w:rsid w:val="002E0FC3"/>
    <w:rsid w:val="002E10B1"/>
    <w:rsid w:val="002E24ED"/>
    <w:rsid w:val="002E39D8"/>
    <w:rsid w:val="002E3D15"/>
    <w:rsid w:val="002E53E6"/>
    <w:rsid w:val="002E646E"/>
    <w:rsid w:val="002E69B3"/>
    <w:rsid w:val="002E7340"/>
    <w:rsid w:val="002E7A41"/>
    <w:rsid w:val="002F15C1"/>
    <w:rsid w:val="002F24A7"/>
    <w:rsid w:val="002F27DC"/>
    <w:rsid w:val="002F3E5D"/>
    <w:rsid w:val="002F40C6"/>
    <w:rsid w:val="002F469B"/>
    <w:rsid w:val="002F4895"/>
    <w:rsid w:val="002F55B8"/>
    <w:rsid w:val="002F592C"/>
    <w:rsid w:val="002F792C"/>
    <w:rsid w:val="002F7C4C"/>
    <w:rsid w:val="00300D39"/>
    <w:rsid w:val="00302091"/>
    <w:rsid w:val="00302B3F"/>
    <w:rsid w:val="00302FF0"/>
    <w:rsid w:val="003035D8"/>
    <w:rsid w:val="003041C0"/>
    <w:rsid w:val="00304341"/>
    <w:rsid w:val="00304B6E"/>
    <w:rsid w:val="00304F49"/>
    <w:rsid w:val="003063AA"/>
    <w:rsid w:val="00307474"/>
    <w:rsid w:val="003102ED"/>
    <w:rsid w:val="0031058D"/>
    <w:rsid w:val="00311B45"/>
    <w:rsid w:val="00312E03"/>
    <w:rsid w:val="00314E2C"/>
    <w:rsid w:val="00315143"/>
    <w:rsid w:val="00316677"/>
    <w:rsid w:val="0031712D"/>
    <w:rsid w:val="003173F8"/>
    <w:rsid w:val="00317BD9"/>
    <w:rsid w:val="00317DBF"/>
    <w:rsid w:val="00320874"/>
    <w:rsid w:val="003233DD"/>
    <w:rsid w:val="00323DB8"/>
    <w:rsid w:val="00323F6E"/>
    <w:rsid w:val="003244B9"/>
    <w:rsid w:val="003248DC"/>
    <w:rsid w:val="0032693E"/>
    <w:rsid w:val="00326EB1"/>
    <w:rsid w:val="003270EB"/>
    <w:rsid w:val="00327C04"/>
    <w:rsid w:val="00330BFA"/>
    <w:rsid w:val="00331609"/>
    <w:rsid w:val="00331E15"/>
    <w:rsid w:val="0033379D"/>
    <w:rsid w:val="003338E7"/>
    <w:rsid w:val="00333CE2"/>
    <w:rsid w:val="00333F6C"/>
    <w:rsid w:val="0033416D"/>
    <w:rsid w:val="0033418B"/>
    <w:rsid w:val="003343FB"/>
    <w:rsid w:val="00334B28"/>
    <w:rsid w:val="003351A9"/>
    <w:rsid w:val="003351C9"/>
    <w:rsid w:val="00335700"/>
    <w:rsid w:val="0033678E"/>
    <w:rsid w:val="00336AD6"/>
    <w:rsid w:val="00337D48"/>
    <w:rsid w:val="00340809"/>
    <w:rsid w:val="00340B70"/>
    <w:rsid w:val="0034118E"/>
    <w:rsid w:val="00342AEC"/>
    <w:rsid w:val="003437BF"/>
    <w:rsid w:val="0034389C"/>
    <w:rsid w:val="00343D8D"/>
    <w:rsid w:val="00344F45"/>
    <w:rsid w:val="0034518A"/>
    <w:rsid w:val="00345F7C"/>
    <w:rsid w:val="003503C6"/>
    <w:rsid w:val="0035065C"/>
    <w:rsid w:val="003509B7"/>
    <w:rsid w:val="00351CBD"/>
    <w:rsid w:val="0035272D"/>
    <w:rsid w:val="00353098"/>
    <w:rsid w:val="00354A19"/>
    <w:rsid w:val="00355677"/>
    <w:rsid w:val="00355C43"/>
    <w:rsid w:val="00356109"/>
    <w:rsid w:val="00357101"/>
    <w:rsid w:val="0035796D"/>
    <w:rsid w:val="0036094D"/>
    <w:rsid w:val="00361FE1"/>
    <w:rsid w:val="00362793"/>
    <w:rsid w:val="003629B4"/>
    <w:rsid w:val="00362F5B"/>
    <w:rsid w:val="00364A28"/>
    <w:rsid w:val="00364E92"/>
    <w:rsid w:val="00365246"/>
    <w:rsid w:val="00365304"/>
    <w:rsid w:val="00365476"/>
    <w:rsid w:val="003668C3"/>
    <w:rsid w:val="00367DAF"/>
    <w:rsid w:val="00371092"/>
    <w:rsid w:val="00371264"/>
    <w:rsid w:val="00372F60"/>
    <w:rsid w:val="003731B7"/>
    <w:rsid w:val="00375C2D"/>
    <w:rsid w:val="0037635B"/>
    <w:rsid w:val="003767B4"/>
    <w:rsid w:val="003768E7"/>
    <w:rsid w:val="00376BDD"/>
    <w:rsid w:val="00376F39"/>
    <w:rsid w:val="00377597"/>
    <w:rsid w:val="00377923"/>
    <w:rsid w:val="00380145"/>
    <w:rsid w:val="00381148"/>
    <w:rsid w:val="003833C6"/>
    <w:rsid w:val="00383DFC"/>
    <w:rsid w:val="003840A3"/>
    <w:rsid w:val="003842DE"/>
    <w:rsid w:val="003859CA"/>
    <w:rsid w:val="00385E44"/>
    <w:rsid w:val="00385EB2"/>
    <w:rsid w:val="00386B55"/>
    <w:rsid w:val="00390021"/>
    <w:rsid w:val="003900E9"/>
    <w:rsid w:val="00391327"/>
    <w:rsid w:val="0039169B"/>
    <w:rsid w:val="003920B0"/>
    <w:rsid w:val="003924D0"/>
    <w:rsid w:val="003925E3"/>
    <w:rsid w:val="00393618"/>
    <w:rsid w:val="00393997"/>
    <w:rsid w:val="00394788"/>
    <w:rsid w:val="003948B0"/>
    <w:rsid w:val="00394A70"/>
    <w:rsid w:val="00395024"/>
    <w:rsid w:val="0039612B"/>
    <w:rsid w:val="003964BE"/>
    <w:rsid w:val="003965D8"/>
    <w:rsid w:val="00396DF5"/>
    <w:rsid w:val="00396F3D"/>
    <w:rsid w:val="003A122E"/>
    <w:rsid w:val="003A2056"/>
    <w:rsid w:val="003A331E"/>
    <w:rsid w:val="003A3531"/>
    <w:rsid w:val="003A3BB0"/>
    <w:rsid w:val="003A59B7"/>
    <w:rsid w:val="003A62DA"/>
    <w:rsid w:val="003A6B1D"/>
    <w:rsid w:val="003A7C26"/>
    <w:rsid w:val="003B017D"/>
    <w:rsid w:val="003B27AF"/>
    <w:rsid w:val="003B32BC"/>
    <w:rsid w:val="003B32F9"/>
    <w:rsid w:val="003B434A"/>
    <w:rsid w:val="003B4377"/>
    <w:rsid w:val="003B442C"/>
    <w:rsid w:val="003B4CFD"/>
    <w:rsid w:val="003B5313"/>
    <w:rsid w:val="003B5FF0"/>
    <w:rsid w:val="003B61E3"/>
    <w:rsid w:val="003C1438"/>
    <w:rsid w:val="003C244F"/>
    <w:rsid w:val="003C29D9"/>
    <w:rsid w:val="003C330C"/>
    <w:rsid w:val="003C4833"/>
    <w:rsid w:val="003C5212"/>
    <w:rsid w:val="003C58DD"/>
    <w:rsid w:val="003C75FF"/>
    <w:rsid w:val="003D0338"/>
    <w:rsid w:val="003D0ECC"/>
    <w:rsid w:val="003D1295"/>
    <w:rsid w:val="003D164C"/>
    <w:rsid w:val="003D263A"/>
    <w:rsid w:val="003D2757"/>
    <w:rsid w:val="003D3851"/>
    <w:rsid w:val="003D3D9F"/>
    <w:rsid w:val="003D4193"/>
    <w:rsid w:val="003D51B8"/>
    <w:rsid w:val="003D55AB"/>
    <w:rsid w:val="003D5690"/>
    <w:rsid w:val="003D74B3"/>
    <w:rsid w:val="003E0CC5"/>
    <w:rsid w:val="003E1658"/>
    <w:rsid w:val="003E17AC"/>
    <w:rsid w:val="003E2351"/>
    <w:rsid w:val="003E2AD6"/>
    <w:rsid w:val="003E3664"/>
    <w:rsid w:val="003E38E5"/>
    <w:rsid w:val="003E41A2"/>
    <w:rsid w:val="003E4837"/>
    <w:rsid w:val="003E62D7"/>
    <w:rsid w:val="003E7498"/>
    <w:rsid w:val="003F0902"/>
    <w:rsid w:val="003F0C17"/>
    <w:rsid w:val="003F12B4"/>
    <w:rsid w:val="003F1492"/>
    <w:rsid w:val="003F2848"/>
    <w:rsid w:val="003F2943"/>
    <w:rsid w:val="003F2A7F"/>
    <w:rsid w:val="003F2BD1"/>
    <w:rsid w:val="003F44AE"/>
    <w:rsid w:val="003F596B"/>
    <w:rsid w:val="003F5A00"/>
    <w:rsid w:val="003F6558"/>
    <w:rsid w:val="003F6E0D"/>
    <w:rsid w:val="0040191C"/>
    <w:rsid w:val="00401B45"/>
    <w:rsid w:val="00401EFD"/>
    <w:rsid w:val="00402390"/>
    <w:rsid w:val="00402CA4"/>
    <w:rsid w:val="0040306B"/>
    <w:rsid w:val="00405133"/>
    <w:rsid w:val="0040574F"/>
    <w:rsid w:val="004059A0"/>
    <w:rsid w:val="00405AFC"/>
    <w:rsid w:val="004071DA"/>
    <w:rsid w:val="004108F3"/>
    <w:rsid w:val="00410AE9"/>
    <w:rsid w:val="00410B8A"/>
    <w:rsid w:val="00411873"/>
    <w:rsid w:val="00412B7B"/>
    <w:rsid w:val="00413D10"/>
    <w:rsid w:val="0041433B"/>
    <w:rsid w:val="004144BD"/>
    <w:rsid w:val="004149C8"/>
    <w:rsid w:val="00414B41"/>
    <w:rsid w:val="004153F8"/>
    <w:rsid w:val="00416B04"/>
    <w:rsid w:val="0041713A"/>
    <w:rsid w:val="004171FA"/>
    <w:rsid w:val="004172BD"/>
    <w:rsid w:val="004173FB"/>
    <w:rsid w:val="00420511"/>
    <w:rsid w:val="00420A5C"/>
    <w:rsid w:val="00422604"/>
    <w:rsid w:val="00424704"/>
    <w:rsid w:val="00425222"/>
    <w:rsid w:val="004268F4"/>
    <w:rsid w:val="00426E06"/>
    <w:rsid w:val="0042783D"/>
    <w:rsid w:val="004303C2"/>
    <w:rsid w:val="004311E9"/>
    <w:rsid w:val="004320BD"/>
    <w:rsid w:val="00432E2E"/>
    <w:rsid w:val="004333F1"/>
    <w:rsid w:val="00435C3B"/>
    <w:rsid w:val="00435F48"/>
    <w:rsid w:val="004373F9"/>
    <w:rsid w:val="0043788E"/>
    <w:rsid w:val="00437DFA"/>
    <w:rsid w:val="004400CB"/>
    <w:rsid w:val="00440346"/>
    <w:rsid w:val="004406DB"/>
    <w:rsid w:val="00440916"/>
    <w:rsid w:val="00440DB8"/>
    <w:rsid w:val="00441E1E"/>
    <w:rsid w:val="00442C52"/>
    <w:rsid w:val="00442FB0"/>
    <w:rsid w:val="00443C8F"/>
    <w:rsid w:val="00443E08"/>
    <w:rsid w:val="00444E2A"/>
    <w:rsid w:val="0044530C"/>
    <w:rsid w:val="00445AA2"/>
    <w:rsid w:val="00445DA1"/>
    <w:rsid w:val="00445FEF"/>
    <w:rsid w:val="004528B3"/>
    <w:rsid w:val="00452D51"/>
    <w:rsid w:val="00453340"/>
    <w:rsid w:val="00453503"/>
    <w:rsid w:val="00453A4A"/>
    <w:rsid w:val="004542A3"/>
    <w:rsid w:val="004543E9"/>
    <w:rsid w:val="00454539"/>
    <w:rsid w:val="00456346"/>
    <w:rsid w:val="00456DEA"/>
    <w:rsid w:val="00461840"/>
    <w:rsid w:val="00462931"/>
    <w:rsid w:val="00462936"/>
    <w:rsid w:val="004648A2"/>
    <w:rsid w:val="00464A4B"/>
    <w:rsid w:val="0046548D"/>
    <w:rsid w:val="004655C0"/>
    <w:rsid w:val="00465676"/>
    <w:rsid w:val="0047065B"/>
    <w:rsid w:val="004709E4"/>
    <w:rsid w:val="00473A3B"/>
    <w:rsid w:val="0047509A"/>
    <w:rsid w:val="004757CD"/>
    <w:rsid w:val="00476ADE"/>
    <w:rsid w:val="00476D13"/>
    <w:rsid w:val="004775D4"/>
    <w:rsid w:val="004814CF"/>
    <w:rsid w:val="00481805"/>
    <w:rsid w:val="00481C6E"/>
    <w:rsid w:val="00484E86"/>
    <w:rsid w:val="00485C7B"/>
    <w:rsid w:val="00485F19"/>
    <w:rsid w:val="004862F8"/>
    <w:rsid w:val="004869D7"/>
    <w:rsid w:val="00486FED"/>
    <w:rsid w:val="004872E9"/>
    <w:rsid w:val="0048795D"/>
    <w:rsid w:val="00490B25"/>
    <w:rsid w:val="00490CDD"/>
    <w:rsid w:val="00492A54"/>
    <w:rsid w:val="00494272"/>
    <w:rsid w:val="004950A8"/>
    <w:rsid w:val="00495165"/>
    <w:rsid w:val="0049667D"/>
    <w:rsid w:val="00497006"/>
    <w:rsid w:val="004970FE"/>
    <w:rsid w:val="0049759D"/>
    <w:rsid w:val="004A0B10"/>
    <w:rsid w:val="004A0CB2"/>
    <w:rsid w:val="004A0F26"/>
    <w:rsid w:val="004A24E3"/>
    <w:rsid w:val="004A2784"/>
    <w:rsid w:val="004A3B74"/>
    <w:rsid w:val="004A432E"/>
    <w:rsid w:val="004A4945"/>
    <w:rsid w:val="004A4CD9"/>
    <w:rsid w:val="004A60A6"/>
    <w:rsid w:val="004A713D"/>
    <w:rsid w:val="004A7937"/>
    <w:rsid w:val="004A7C02"/>
    <w:rsid w:val="004B00B3"/>
    <w:rsid w:val="004B0609"/>
    <w:rsid w:val="004B3AC7"/>
    <w:rsid w:val="004B41F3"/>
    <w:rsid w:val="004B4D86"/>
    <w:rsid w:val="004B5015"/>
    <w:rsid w:val="004B5226"/>
    <w:rsid w:val="004B612F"/>
    <w:rsid w:val="004B6736"/>
    <w:rsid w:val="004B67CD"/>
    <w:rsid w:val="004B6AC8"/>
    <w:rsid w:val="004B6F63"/>
    <w:rsid w:val="004B7B9A"/>
    <w:rsid w:val="004B7C0D"/>
    <w:rsid w:val="004C1B0E"/>
    <w:rsid w:val="004C3E6B"/>
    <w:rsid w:val="004C3F10"/>
    <w:rsid w:val="004C5788"/>
    <w:rsid w:val="004C58A3"/>
    <w:rsid w:val="004C5956"/>
    <w:rsid w:val="004C74FE"/>
    <w:rsid w:val="004C7B14"/>
    <w:rsid w:val="004D055A"/>
    <w:rsid w:val="004D0C63"/>
    <w:rsid w:val="004D4513"/>
    <w:rsid w:val="004D48D3"/>
    <w:rsid w:val="004D4BE4"/>
    <w:rsid w:val="004D4CBD"/>
    <w:rsid w:val="004D4CFE"/>
    <w:rsid w:val="004D4EAC"/>
    <w:rsid w:val="004D536C"/>
    <w:rsid w:val="004D5946"/>
    <w:rsid w:val="004D71D6"/>
    <w:rsid w:val="004D7D80"/>
    <w:rsid w:val="004E1ACF"/>
    <w:rsid w:val="004E22AC"/>
    <w:rsid w:val="004E2680"/>
    <w:rsid w:val="004E2C7E"/>
    <w:rsid w:val="004E2CEA"/>
    <w:rsid w:val="004E3606"/>
    <w:rsid w:val="004E3613"/>
    <w:rsid w:val="004E3898"/>
    <w:rsid w:val="004E3B4F"/>
    <w:rsid w:val="004E3F59"/>
    <w:rsid w:val="004E4940"/>
    <w:rsid w:val="004E5885"/>
    <w:rsid w:val="004E67C4"/>
    <w:rsid w:val="004E684B"/>
    <w:rsid w:val="004E6FA9"/>
    <w:rsid w:val="004E6FB3"/>
    <w:rsid w:val="004E72DD"/>
    <w:rsid w:val="004E77A3"/>
    <w:rsid w:val="004E7C82"/>
    <w:rsid w:val="004E7EC4"/>
    <w:rsid w:val="004F1EE7"/>
    <w:rsid w:val="004F22AA"/>
    <w:rsid w:val="004F2949"/>
    <w:rsid w:val="004F2CF2"/>
    <w:rsid w:val="004F2DA6"/>
    <w:rsid w:val="004F326B"/>
    <w:rsid w:val="004F40C1"/>
    <w:rsid w:val="004F47ED"/>
    <w:rsid w:val="004F4CF7"/>
    <w:rsid w:val="004F664B"/>
    <w:rsid w:val="004F6A99"/>
    <w:rsid w:val="004F6B82"/>
    <w:rsid w:val="004F6D72"/>
    <w:rsid w:val="004F74D4"/>
    <w:rsid w:val="0050048E"/>
    <w:rsid w:val="00501016"/>
    <w:rsid w:val="005011B0"/>
    <w:rsid w:val="005014A0"/>
    <w:rsid w:val="00501836"/>
    <w:rsid w:val="00502D92"/>
    <w:rsid w:val="005032A5"/>
    <w:rsid w:val="005038ED"/>
    <w:rsid w:val="00506715"/>
    <w:rsid w:val="0050697B"/>
    <w:rsid w:val="005069C1"/>
    <w:rsid w:val="005076EA"/>
    <w:rsid w:val="00507F09"/>
    <w:rsid w:val="005107EF"/>
    <w:rsid w:val="00512DEE"/>
    <w:rsid w:val="00512F32"/>
    <w:rsid w:val="00514244"/>
    <w:rsid w:val="005165B4"/>
    <w:rsid w:val="00517B11"/>
    <w:rsid w:val="0052060A"/>
    <w:rsid w:val="00521347"/>
    <w:rsid w:val="00522373"/>
    <w:rsid w:val="005224FA"/>
    <w:rsid w:val="005240E3"/>
    <w:rsid w:val="005248E6"/>
    <w:rsid w:val="00524F93"/>
    <w:rsid w:val="00525728"/>
    <w:rsid w:val="00526351"/>
    <w:rsid w:val="00526EF8"/>
    <w:rsid w:val="005273A5"/>
    <w:rsid w:val="00527ED3"/>
    <w:rsid w:val="00531DA3"/>
    <w:rsid w:val="00532217"/>
    <w:rsid w:val="005325D2"/>
    <w:rsid w:val="00533784"/>
    <w:rsid w:val="005347E7"/>
    <w:rsid w:val="00534D26"/>
    <w:rsid w:val="005350FE"/>
    <w:rsid w:val="005359A6"/>
    <w:rsid w:val="00535BDF"/>
    <w:rsid w:val="00535E6A"/>
    <w:rsid w:val="00536DD0"/>
    <w:rsid w:val="00536EAB"/>
    <w:rsid w:val="00537E1D"/>
    <w:rsid w:val="00537E39"/>
    <w:rsid w:val="0054011A"/>
    <w:rsid w:val="00540CA9"/>
    <w:rsid w:val="00541752"/>
    <w:rsid w:val="00541D44"/>
    <w:rsid w:val="00542836"/>
    <w:rsid w:val="00542A4B"/>
    <w:rsid w:val="005433DE"/>
    <w:rsid w:val="0054433F"/>
    <w:rsid w:val="00544BFD"/>
    <w:rsid w:val="00544DF8"/>
    <w:rsid w:val="00545197"/>
    <w:rsid w:val="00546617"/>
    <w:rsid w:val="005466A4"/>
    <w:rsid w:val="00546877"/>
    <w:rsid w:val="005469F5"/>
    <w:rsid w:val="00546A61"/>
    <w:rsid w:val="00546E72"/>
    <w:rsid w:val="00547A7D"/>
    <w:rsid w:val="00547E80"/>
    <w:rsid w:val="00547FA9"/>
    <w:rsid w:val="00550091"/>
    <w:rsid w:val="0055011E"/>
    <w:rsid w:val="005510E8"/>
    <w:rsid w:val="005513F2"/>
    <w:rsid w:val="00551EDB"/>
    <w:rsid w:val="00552A67"/>
    <w:rsid w:val="00553121"/>
    <w:rsid w:val="005549C8"/>
    <w:rsid w:val="00555E89"/>
    <w:rsid w:val="00556D66"/>
    <w:rsid w:val="00556E13"/>
    <w:rsid w:val="00557E53"/>
    <w:rsid w:val="00561999"/>
    <w:rsid w:val="00562095"/>
    <w:rsid w:val="005620F5"/>
    <w:rsid w:val="0056240F"/>
    <w:rsid w:val="00563344"/>
    <w:rsid w:val="00563357"/>
    <w:rsid w:val="00564191"/>
    <w:rsid w:val="00564B03"/>
    <w:rsid w:val="00564ECE"/>
    <w:rsid w:val="0056572B"/>
    <w:rsid w:val="00566344"/>
    <w:rsid w:val="00566AC5"/>
    <w:rsid w:val="00567777"/>
    <w:rsid w:val="00567B37"/>
    <w:rsid w:val="00567C84"/>
    <w:rsid w:val="005711A9"/>
    <w:rsid w:val="00575E83"/>
    <w:rsid w:val="00576B54"/>
    <w:rsid w:val="00580362"/>
    <w:rsid w:val="00580891"/>
    <w:rsid w:val="005810E5"/>
    <w:rsid w:val="0058153F"/>
    <w:rsid w:val="00581EE8"/>
    <w:rsid w:val="005834E3"/>
    <w:rsid w:val="00583C45"/>
    <w:rsid w:val="00585CF8"/>
    <w:rsid w:val="005869C6"/>
    <w:rsid w:val="005870D0"/>
    <w:rsid w:val="0059031C"/>
    <w:rsid w:val="0059127E"/>
    <w:rsid w:val="00591551"/>
    <w:rsid w:val="005918B0"/>
    <w:rsid w:val="005921B1"/>
    <w:rsid w:val="00592AAD"/>
    <w:rsid w:val="00593078"/>
    <w:rsid w:val="00593B33"/>
    <w:rsid w:val="00593EB6"/>
    <w:rsid w:val="005956EA"/>
    <w:rsid w:val="005959C3"/>
    <w:rsid w:val="00596976"/>
    <w:rsid w:val="00596B75"/>
    <w:rsid w:val="00596FC2"/>
    <w:rsid w:val="00597633"/>
    <w:rsid w:val="00597972"/>
    <w:rsid w:val="00597B71"/>
    <w:rsid w:val="005A056A"/>
    <w:rsid w:val="005A08A2"/>
    <w:rsid w:val="005A0960"/>
    <w:rsid w:val="005A09E2"/>
    <w:rsid w:val="005A0B4A"/>
    <w:rsid w:val="005A1320"/>
    <w:rsid w:val="005A156F"/>
    <w:rsid w:val="005A231D"/>
    <w:rsid w:val="005A2EFC"/>
    <w:rsid w:val="005A3B0A"/>
    <w:rsid w:val="005A3D33"/>
    <w:rsid w:val="005A4A7C"/>
    <w:rsid w:val="005A51AF"/>
    <w:rsid w:val="005A5BDE"/>
    <w:rsid w:val="005A60B2"/>
    <w:rsid w:val="005A69E9"/>
    <w:rsid w:val="005A6F47"/>
    <w:rsid w:val="005A717E"/>
    <w:rsid w:val="005A7E76"/>
    <w:rsid w:val="005A7EC8"/>
    <w:rsid w:val="005B0253"/>
    <w:rsid w:val="005B034A"/>
    <w:rsid w:val="005B1268"/>
    <w:rsid w:val="005B1890"/>
    <w:rsid w:val="005B18AA"/>
    <w:rsid w:val="005B2EA4"/>
    <w:rsid w:val="005B3534"/>
    <w:rsid w:val="005B3D64"/>
    <w:rsid w:val="005B3F9B"/>
    <w:rsid w:val="005B4116"/>
    <w:rsid w:val="005B548D"/>
    <w:rsid w:val="005B5AE3"/>
    <w:rsid w:val="005B6B61"/>
    <w:rsid w:val="005B7725"/>
    <w:rsid w:val="005B7B81"/>
    <w:rsid w:val="005C0004"/>
    <w:rsid w:val="005C01BA"/>
    <w:rsid w:val="005C09BC"/>
    <w:rsid w:val="005C0E16"/>
    <w:rsid w:val="005C15A2"/>
    <w:rsid w:val="005C18D1"/>
    <w:rsid w:val="005C2003"/>
    <w:rsid w:val="005C232D"/>
    <w:rsid w:val="005C2727"/>
    <w:rsid w:val="005C2A33"/>
    <w:rsid w:val="005C5D7D"/>
    <w:rsid w:val="005C6213"/>
    <w:rsid w:val="005C678E"/>
    <w:rsid w:val="005C6A41"/>
    <w:rsid w:val="005C6BE0"/>
    <w:rsid w:val="005C77BC"/>
    <w:rsid w:val="005C77C9"/>
    <w:rsid w:val="005C7992"/>
    <w:rsid w:val="005D0C54"/>
    <w:rsid w:val="005D1397"/>
    <w:rsid w:val="005D1A40"/>
    <w:rsid w:val="005D1BEE"/>
    <w:rsid w:val="005D24D2"/>
    <w:rsid w:val="005D263F"/>
    <w:rsid w:val="005D2F25"/>
    <w:rsid w:val="005D378E"/>
    <w:rsid w:val="005D3E97"/>
    <w:rsid w:val="005D452A"/>
    <w:rsid w:val="005D56CC"/>
    <w:rsid w:val="005D674D"/>
    <w:rsid w:val="005D6962"/>
    <w:rsid w:val="005D7657"/>
    <w:rsid w:val="005D7A13"/>
    <w:rsid w:val="005E0FAB"/>
    <w:rsid w:val="005E1BA5"/>
    <w:rsid w:val="005E2716"/>
    <w:rsid w:val="005E2841"/>
    <w:rsid w:val="005E3223"/>
    <w:rsid w:val="005E4C1B"/>
    <w:rsid w:val="005E4E3E"/>
    <w:rsid w:val="005E6CAF"/>
    <w:rsid w:val="005E7342"/>
    <w:rsid w:val="005F0E31"/>
    <w:rsid w:val="005F0F38"/>
    <w:rsid w:val="005F11C3"/>
    <w:rsid w:val="005F1D80"/>
    <w:rsid w:val="005F2FB0"/>
    <w:rsid w:val="005F64AE"/>
    <w:rsid w:val="005F6D21"/>
    <w:rsid w:val="005F7312"/>
    <w:rsid w:val="005F7D0C"/>
    <w:rsid w:val="00600070"/>
    <w:rsid w:val="0060160D"/>
    <w:rsid w:val="006034C6"/>
    <w:rsid w:val="00603EAC"/>
    <w:rsid w:val="00604126"/>
    <w:rsid w:val="006054D4"/>
    <w:rsid w:val="006066F3"/>
    <w:rsid w:val="00607DC1"/>
    <w:rsid w:val="006109F5"/>
    <w:rsid w:val="00610F04"/>
    <w:rsid w:val="00612C76"/>
    <w:rsid w:val="006146D5"/>
    <w:rsid w:val="00615454"/>
    <w:rsid w:val="00615E54"/>
    <w:rsid w:val="0061715A"/>
    <w:rsid w:val="006173D9"/>
    <w:rsid w:val="00617FB3"/>
    <w:rsid w:val="00622B0E"/>
    <w:rsid w:val="00626163"/>
    <w:rsid w:val="00626440"/>
    <w:rsid w:val="00627F09"/>
    <w:rsid w:val="006306AC"/>
    <w:rsid w:val="00630704"/>
    <w:rsid w:val="00630871"/>
    <w:rsid w:val="006314C1"/>
    <w:rsid w:val="00632C5B"/>
    <w:rsid w:val="00633F5F"/>
    <w:rsid w:val="0063458C"/>
    <w:rsid w:val="00635487"/>
    <w:rsid w:val="00635A62"/>
    <w:rsid w:val="00636732"/>
    <w:rsid w:val="00636C41"/>
    <w:rsid w:val="00636D16"/>
    <w:rsid w:val="0064012C"/>
    <w:rsid w:val="00640821"/>
    <w:rsid w:val="00641161"/>
    <w:rsid w:val="0064296E"/>
    <w:rsid w:val="00642E5F"/>
    <w:rsid w:val="00643A7B"/>
    <w:rsid w:val="006442D9"/>
    <w:rsid w:val="00644339"/>
    <w:rsid w:val="006443CC"/>
    <w:rsid w:val="0064463A"/>
    <w:rsid w:val="006447C9"/>
    <w:rsid w:val="00644E9B"/>
    <w:rsid w:val="006458FF"/>
    <w:rsid w:val="00645B11"/>
    <w:rsid w:val="006464E5"/>
    <w:rsid w:val="00646A2B"/>
    <w:rsid w:val="00647934"/>
    <w:rsid w:val="00647A8A"/>
    <w:rsid w:val="00647D8F"/>
    <w:rsid w:val="0065034F"/>
    <w:rsid w:val="006503C1"/>
    <w:rsid w:val="006512CC"/>
    <w:rsid w:val="006513FF"/>
    <w:rsid w:val="00651E5E"/>
    <w:rsid w:val="006522EE"/>
    <w:rsid w:val="00652AA2"/>
    <w:rsid w:val="00653111"/>
    <w:rsid w:val="0065331F"/>
    <w:rsid w:val="00653463"/>
    <w:rsid w:val="00653DD0"/>
    <w:rsid w:val="006540A1"/>
    <w:rsid w:val="00655030"/>
    <w:rsid w:val="006556A7"/>
    <w:rsid w:val="006558E6"/>
    <w:rsid w:val="00655EBD"/>
    <w:rsid w:val="00656D82"/>
    <w:rsid w:val="00657B05"/>
    <w:rsid w:val="00660EE0"/>
    <w:rsid w:val="00661263"/>
    <w:rsid w:val="006615DF"/>
    <w:rsid w:val="00663980"/>
    <w:rsid w:val="00663D2C"/>
    <w:rsid w:val="00665CC5"/>
    <w:rsid w:val="006664E7"/>
    <w:rsid w:val="00666EFA"/>
    <w:rsid w:val="00667581"/>
    <w:rsid w:val="006678FE"/>
    <w:rsid w:val="00667933"/>
    <w:rsid w:val="006705BD"/>
    <w:rsid w:val="00670AB7"/>
    <w:rsid w:val="00671AC5"/>
    <w:rsid w:val="00671B50"/>
    <w:rsid w:val="0067465A"/>
    <w:rsid w:val="00674898"/>
    <w:rsid w:val="00674E2F"/>
    <w:rsid w:val="00675F72"/>
    <w:rsid w:val="00676064"/>
    <w:rsid w:val="00676B38"/>
    <w:rsid w:val="00677B34"/>
    <w:rsid w:val="00680907"/>
    <w:rsid w:val="00680987"/>
    <w:rsid w:val="00682037"/>
    <w:rsid w:val="006829CB"/>
    <w:rsid w:val="00682C2B"/>
    <w:rsid w:val="00682C9B"/>
    <w:rsid w:val="00683356"/>
    <w:rsid w:val="00683C91"/>
    <w:rsid w:val="00684ACC"/>
    <w:rsid w:val="00685CB7"/>
    <w:rsid w:val="00686148"/>
    <w:rsid w:val="00686290"/>
    <w:rsid w:val="00686863"/>
    <w:rsid w:val="00686DB3"/>
    <w:rsid w:val="006877A9"/>
    <w:rsid w:val="006879F9"/>
    <w:rsid w:val="00687F1F"/>
    <w:rsid w:val="00690BD9"/>
    <w:rsid w:val="00691244"/>
    <w:rsid w:val="0069197B"/>
    <w:rsid w:val="00692C8F"/>
    <w:rsid w:val="00693608"/>
    <w:rsid w:val="00693C55"/>
    <w:rsid w:val="00694F28"/>
    <w:rsid w:val="006951CD"/>
    <w:rsid w:val="0069623C"/>
    <w:rsid w:val="006965DF"/>
    <w:rsid w:val="006A137F"/>
    <w:rsid w:val="006A233A"/>
    <w:rsid w:val="006A3E6A"/>
    <w:rsid w:val="006A4867"/>
    <w:rsid w:val="006A4F9D"/>
    <w:rsid w:val="006A5F13"/>
    <w:rsid w:val="006A6339"/>
    <w:rsid w:val="006A6B3D"/>
    <w:rsid w:val="006A6E7F"/>
    <w:rsid w:val="006A7FC9"/>
    <w:rsid w:val="006B0AF9"/>
    <w:rsid w:val="006B133B"/>
    <w:rsid w:val="006B1B43"/>
    <w:rsid w:val="006B3BAE"/>
    <w:rsid w:val="006B4A11"/>
    <w:rsid w:val="006B4F82"/>
    <w:rsid w:val="006B5EF7"/>
    <w:rsid w:val="006B6A9C"/>
    <w:rsid w:val="006B723A"/>
    <w:rsid w:val="006B7242"/>
    <w:rsid w:val="006C0797"/>
    <w:rsid w:val="006C0BEC"/>
    <w:rsid w:val="006C1685"/>
    <w:rsid w:val="006C2F10"/>
    <w:rsid w:val="006C3141"/>
    <w:rsid w:val="006C3C6B"/>
    <w:rsid w:val="006C4C41"/>
    <w:rsid w:val="006C66C2"/>
    <w:rsid w:val="006C69DA"/>
    <w:rsid w:val="006C727E"/>
    <w:rsid w:val="006C76A6"/>
    <w:rsid w:val="006D0957"/>
    <w:rsid w:val="006D10D5"/>
    <w:rsid w:val="006D1ECF"/>
    <w:rsid w:val="006D5389"/>
    <w:rsid w:val="006D5AA2"/>
    <w:rsid w:val="006D5CF7"/>
    <w:rsid w:val="006D5CF8"/>
    <w:rsid w:val="006D62B0"/>
    <w:rsid w:val="006D642E"/>
    <w:rsid w:val="006D6B20"/>
    <w:rsid w:val="006D74C5"/>
    <w:rsid w:val="006E0CB0"/>
    <w:rsid w:val="006E1926"/>
    <w:rsid w:val="006E1CC0"/>
    <w:rsid w:val="006E1F5A"/>
    <w:rsid w:val="006E21E3"/>
    <w:rsid w:val="006E3539"/>
    <w:rsid w:val="006E3A3E"/>
    <w:rsid w:val="006E4AB1"/>
    <w:rsid w:val="006E4DA6"/>
    <w:rsid w:val="006E55CE"/>
    <w:rsid w:val="006E5BFF"/>
    <w:rsid w:val="006E6CEB"/>
    <w:rsid w:val="006F0E45"/>
    <w:rsid w:val="006F1274"/>
    <w:rsid w:val="006F1B49"/>
    <w:rsid w:val="006F2FAC"/>
    <w:rsid w:val="006F3220"/>
    <w:rsid w:val="006F37AC"/>
    <w:rsid w:val="006F3CE9"/>
    <w:rsid w:val="006F3D10"/>
    <w:rsid w:val="006F46C2"/>
    <w:rsid w:val="006F4AFA"/>
    <w:rsid w:val="006F4B4A"/>
    <w:rsid w:val="006F571F"/>
    <w:rsid w:val="006F5923"/>
    <w:rsid w:val="006F649B"/>
    <w:rsid w:val="006F6FAA"/>
    <w:rsid w:val="006F7B74"/>
    <w:rsid w:val="00700097"/>
    <w:rsid w:val="00700372"/>
    <w:rsid w:val="00701AF6"/>
    <w:rsid w:val="007030F5"/>
    <w:rsid w:val="0070311B"/>
    <w:rsid w:val="00705B68"/>
    <w:rsid w:val="00705CFD"/>
    <w:rsid w:val="00705F1C"/>
    <w:rsid w:val="007074B7"/>
    <w:rsid w:val="007102C4"/>
    <w:rsid w:val="007104F7"/>
    <w:rsid w:val="00710AB1"/>
    <w:rsid w:val="0071105C"/>
    <w:rsid w:val="00712445"/>
    <w:rsid w:val="0071254B"/>
    <w:rsid w:val="007129CB"/>
    <w:rsid w:val="00712E13"/>
    <w:rsid w:val="0071330E"/>
    <w:rsid w:val="00717754"/>
    <w:rsid w:val="00720CD2"/>
    <w:rsid w:val="00720E3C"/>
    <w:rsid w:val="0072278B"/>
    <w:rsid w:val="00722EEA"/>
    <w:rsid w:val="0072387C"/>
    <w:rsid w:val="0072400B"/>
    <w:rsid w:val="007249A9"/>
    <w:rsid w:val="007252AD"/>
    <w:rsid w:val="007255BA"/>
    <w:rsid w:val="0072565B"/>
    <w:rsid w:val="00725813"/>
    <w:rsid w:val="0072674B"/>
    <w:rsid w:val="007277E5"/>
    <w:rsid w:val="00731231"/>
    <w:rsid w:val="0073243E"/>
    <w:rsid w:val="00732E87"/>
    <w:rsid w:val="007337AB"/>
    <w:rsid w:val="00734102"/>
    <w:rsid w:val="00734D05"/>
    <w:rsid w:val="007359B3"/>
    <w:rsid w:val="00735BE6"/>
    <w:rsid w:val="00736C46"/>
    <w:rsid w:val="00737044"/>
    <w:rsid w:val="00737159"/>
    <w:rsid w:val="007377BD"/>
    <w:rsid w:val="007379E1"/>
    <w:rsid w:val="00740976"/>
    <w:rsid w:val="00741383"/>
    <w:rsid w:val="00741C1E"/>
    <w:rsid w:val="00741FC0"/>
    <w:rsid w:val="00742862"/>
    <w:rsid w:val="00744106"/>
    <w:rsid w:val="007441E1"/>
    <w:rsid w:val="00744964"/>
    <w:rsid w:val="007449FC"/>
    <w:rsid w:val="00744A87"/>
    <w:rsid w:val="00745095"/>
    <w:rsid w:val="007459F5"/>
    <w:rsid w:val="00745A0C"/>
    <w:rsid w:val="007473B5"/>
    <w:rsid w:val="007474E0"/>
    <w:rsid w:val="007501D9"/>
    <w:rsid w:val="007504E7"/>
    <w:rsid w:val="0075165A"/>
    <w:rsid w:val="00751669"/>
    <w:rsid w:val="007516F9"/>
    <w:rsid w:val="00751D72"/>
    <w:rsid w:val="00752132"/>
    <w:rsid w:val="0075343A"/>
    <w:rsid w:val="007546B1"/>
    <w:rsid w:val="00754962"/>
    <w:rsid w:val="007557EC"/>
    <w:rsid w:val="0075695D"/>
    <w:rsid w:val="00757109"/>
    <w:rsid w:val="00760A89"/>
    <w:rsid w:val="0076146C"/>
    <w:rsid w:val="00761C07"/>
    <w:rsid w:val="00761EFD"/>
    <w:rsid w:val="00763646"/>
    <w:rsid w:val="00763656"/>
    <w:rsid w:val="007649D5"/>
    <w:rsid w:val="00767B80"/>
    <w:rsid w:val="0077059A"/>
    <w:rsid w:val="007715C6"/>
    <w:rsid w:val="00771AD8"/>
    <w:rsid w:val="00771FD4"/>
    <w:rsid w:val="0077343D"/>
    <w:rsid w:val="00774633"/>
    <w:rsid w:val="00775D3E"/>
    <w:rsid w:val="00775E87"/>
    <w:rsid w:val="00777A7A"/>
    <w:rsid w:val="007801EA"/>
    <w:rsid w:val="00781A95"/>
    <w:rsid w:val="0078234F"/>
    <w:rsid w:val="00782E50"/>
    <w:rsid w:val="0078315A"/>
    <w:rsid w:val="00783832"/>
    <w:rsid w:val="00784FA2"/>
    <w:rsid w:val="007857F4"/>
    <w:rsid w:val="007858FD"/>
    <w:rsid w:val="00786191"/>
    <w:rsid w:val="00787206"/>
    <w:rsid w:val="00790167"/>
    <w:rsid w:val="00791BA7"/>
    <w:rsid w:val="00791FCD"/>
    <w:rsid w:val="007928AB"/>
    <w:rsid w:val="007929FC"/>
    <w:rsid w:val="0079326C"/>
    <w:rsid w:val="00793B72"/>
    <w:rsid w:val="00793B9D"/>
    <w:rsid w:val="0079441C"/>
    <w:rsid w:val="00794C2E"/>
    <w:rsid w:val="00795DCC"/>
    <w:rsid w:val="00796598"/>
    <w:rsid w:val="007A0952"/>
    <w:rsid w:val="007A16C2"/>
    <w:rsid w:val="007A176B"/>
    <w:rsid w:val="007A2074"/>
    <w:rsid w:val="007A2240"/>
    <w:rsid w:val="007A565D"/>
    <w:rsid w:val="007A5EE7"/>
    <w:rsid w:val="007A67F9"/>
    <w:rsid w:val="007A761B"/>
    <w:rsid w:val="007B136B"/>
    <w:rsid w:val="007B1DB0"/>
    <w:rsid w:val="007B640B"/>
    <w:rsid w:val="007B748F"/>
    <w:rsid w:val="007B78F6"/>
    <w:rsid w:val="007C0171"/>
    <w:rsid w:val="007C16A6"/>
    <w:rsid w:val="007C31D7"/>
    <w:rsid w:val="007C40D6"/>
    <w:rsid w:val="007C42CC"/>
    <w:rsid w:val="007C6479"/>
    <w:rsid w:val="007C6509"/>
    <w:rsid w:val="007C6923"/>
    <w:rsid w:val="007C742A"/>
    <w:rsid w:val="007D0CBE"/>
    <w:rsid w:val="007D1F14"/>
    <w:rsid w:val="007D26E0"/>
    <w:rsid w:val="007D2888"/>
    <w:rsid w:val="007D297C"/>
    <w:rsid w:val="007D36C6"/>
    <w:rsid w:val="007D3EF5"/>
    <w:rsid w:val="007D403B"/>
    <w:rsid w:val="007D48AA"/>
    <w:rsid w:val="007D4D59"/>
    <w:rsid w:val="007D552D"/>
    <w:rsid w:val="007D56C3"/>
    <w:rsid w:val="007D57B0"/>
    <w:rsid w:val="007D5B20"/>
    <w:rsid w:val="007E0C81"/>
    <w:rsid w:val="007E10AD"/>
    <w:rsid w:val="007E1AA6"/>
    <w:rsid w:val="007E1F05"/>
    <w:rsid w:val="007E2C3B"/>
    <w:rsid w:val="007E2E77"/>
    <w:rsid w:val="007E3BE2"/>
    <w:rsid w:val="007E435C"/>
    <w:rsid w:val="007E43EB"/>
    <w:rsid w:val="007E452A"/>
    <w:rsid w:val="007E4F1A"/>
    <w:rsid w:val="007E57DB"/>
    <w:rsid w:val="007E5F95"/>
    <w:rsid w:val="007E6BC8"/>
    <w:rsid w:val="007E7046"/>
    <w:rsid w:val="007E73ED"/>
    <w:rsid w:val="007E7919"/>
    <w:rsid w:val="007F14DF"/>
    <w:rsid w:val="007F2D26"/>
    <w:rsid w:val="007F334B"/>
    <w:rsid w:val="007F40D5"/>
    <w:rsid w:val="007F4F7D"/>
    <w:rsid w:val="007F5385"/>
    <w:rsid w:val="007F57B1"/>
    <w:rsid w:val="007F647F"/>
    <w:rsid w:val="007F6DA0"/>
    <w:rsid w:val="007F7396"/>
    <w:rsid w:val="007F7B69"/>
    <w:rsid w:val="008002C1"/>
    <w:rsid w:val="008004AE"/>
    <w:rsid w:val="0080084E"/>
    <w:rsid w:val="00801A4F"/>
    <w:rsid w:val="0080291D"/>
    <w:rsid w:val="008032DC"/>
    <w:rsid w:val="008034AF"/>
    <w:rsid w:val="00803C13"/>
    <w:rsid w:val="008043F9"/>
    <w:rsid w:val="00804D21"/>
    <w:rsid w:val="008057BA"/>
    <w:rsid w:val="00807155"/>
    <w:rsid w:val="00807A7C"/>
    <w:rsid w:val="00810F61"/>
    <w:rsid w:val="008122A7"/>
    <w:rsid w:val="00813924"/>
    <w:rsid w:val="00814D2A"/>
    <w:rsid w:val="00814D56"/>
    <w:rsid w:val="0081564E"/>
    <w:rsid w:val="00815ADB"/>
    <w:rsid w:val="00816DCB"/>
    <w:rsid w:val="00816E72"/>
    <w:rsid w:val="008176B6"/>
    <w:rsid w:val="00817997"/>
    <w:rsid w:val="00817C84"/>
    <w:rsid w:val="008205B6"/>
    <w:rsid w:val="0082100D"/>
    <w:rsid w:val="00821E0A"/>
    <w:rsid w:val="00822946"/>
    <w:rsid w:val="008232BA"/>
    <w:rsid w:val="0082409A"/>
    <w:rsid w:val="00824FEE"/>
    <w:rsid w:val="008278E4"/>
    <w:rsid w:val="008279E9"/>
    <w:rsid w:val="00830EE5"/>
    <w:rsid w:val="00830EEF"/>
    <w:rsid w:val="00833573"/>
    <w:rsid w:val="00834605"/>
    <w:rsid w:val="00834DFA"/>
    <w:rsid w:val="00834E1C"/>
    <w:rsid w:val="0083523F"/>
    <w:rsid w:val="008357CD"/>
    <w:rsid w:val="00835939"/>
    <w:rsid w:val="00836FB9"/>
    <w:rsid w:val="0083749F"/>
    <w:rsid w:val="00841C76"/>
    <w:rsid w:val="00842AE8"/>
    <w:rsid w:val="00843AF3"/>
    <w:rsid w:val="00843B32"/>
    <w:rsid w:val="00843F2A"/>
    <w:rsid w:val="00844661"/>
    <w:rsid w:val="00845413"/>
    <w:rsid w:val="00845999"/>
    <w:rsid w:val="0084722C"/>
    <w:rsid w:val="00847F60"/>
    <w:rsid w:val="00850F59"/>
    <w:rsid w:val="00851C9A"/>
    <w:rsid w:val="00855E8B"/>
    <w:rsid w:val="00856A5D"/>
    <w:rsid w:val="00856D74"/>
    <w:rsid w:val="00856D9A"/>
    <w:rsid w:val="00856FF9"/>
    <w:rsid w:val="00860432"/>
    <w:rsid w:val="0086064B"/>
    <w:rsid w:val="00861282"/>
    <w:rsid w:val="008619E8"/>
    <w:rsid w:val="0086292F"/>
    <w:rsid w:val="00862AA6"/>
    <w:rsid w:val="008632E5"/>
    <w:rsid w:val="00863F05"/>
    <w:rsid w:val="00864717"/>
    <w:rsid w:val="008652FF"/>
    <w:rsid w:val="00866207"/>
    <w:rsid w:val="00866F37"/>
    <w:rsid w:val="008674D5"/>
    <w:rsid w:val="0086762F"/>
    <w:rsid w:val="008676AE"/>
    <w:rsid w:val="00867C22"/>
    <w:rsid w:val="00870698"/>
    <w:rsid w:val="00870B8C"/>
    <w:rsid w:val="00872293"/>
    <w:rsid w:val="0087285E"/>
    <w:rsid w:val="00872BF9"/>
    <w:rsid w:val="00873B2D"/>
    <w:rsid w:val="00873E3E"/>
    <w:rsid w:val="00874333"/>
    <w:rsid w:val="00876F67"/>
    <w:rsid w:val="008779AF"/>
    <w:rsid w:val="00880521"/>
    <w:rsid w:val="008807BC"/>
    <w:rsid w:val="00882A46"/>
    <w:rsid w:val="00882A96"/>
    <w:rsid w:val="00883B7D"/>
    <w:rsid w:val="0088501C"/>
    <w:rsid w:val="00886404"/>
    <w:rsid w:val="008864EA"/>
    <w:rsid w:val="00886E99"/>
    <w:rsid w:val="0089078D"/>
    <w:rsid w:val="008913C2"/>
    <w:rsid w:val="00892A4B"/>
    <w:rsid w:val="008932E9"/>
    <w:rsid w:val="00893668"/>
    <w:rsid w:val="0089432C"/>
    <w:rsid w:val="00896215"/>
    <w:rsid w:val="008966B7"/>
    <w:rsid w:val="00896A2E"/>
    <w:rsid w:val="00896C43"/>
    <w:rsid w:val="00896E22"/>
    <w:rsid w:val="008A08FE"/>
    <w:rsid w:val="008A271E"/>
    <w:rsid w:val="008A29AC"/>
    <w:rsid w:val="008A2A8A"/>
    <w:rsid w:val="008A2F6E"/>
    <w:rsid w:val="008A35A5"/>
    <w:rsid w:val="008A4B1E"/>
    <w:rsid w:val="008A54FD"/>
    <w:rsid w:val="008A57E1"/>
    <w:rsid w:val="008A5A88"/>
    <w:rsid w:val="008A754F"/>
    <w:rsid w:val="008A77E1"/>
    <w:rsid w:val="008B0B19"/>
    <w:rsid w:val="008B0D33"/>
    <w:rsid w:val="008B2E20"/>
    <w:rsid w:val="008B3418"/>
    <w:rsid w:val="008B417B"/>
    <w:rsid w:val="008B4286"/>
    <w:rsid w:val="008B5453"/>
    <w:rsid w:val="008B6ED9"/>
    <w:rsid w:val="008B73FD"/>
    <w:rsid w:val="008B77E8"/>
    <w:rsid w:val="008C0110"/>
    <w:rsid w:val="008C0368"/>
    <w:rsid w:val="008C0903"/>
    <w:rsid w:val="008C1EA5"/>
    <w:rsid w:val="008C29A2"/>
    <w:rsid w:val="008C29E9"/>
    <w:rsid w:val="008C2EEA"/>
    <w:rsid w:val="008C4AD6"/>
    <w:rsid w:val="008C5D90"/>
    <w:rsid w:val="008C5EA6"/>
    <w:rsid w:val="008C6F8B"/>
    <w:rsid w:val="008C76E6"/>
    <w:rsid w:val="008D1051"/>
    <w:rsid w:val="008D1AA8"/>
    <w:rsid w:val="008D250F"/>
    <w:rsid w:val="008D3295"/>
    <w:rsid w:val="008D38B0"/>
    <w:rsid w:val="008D45CB"/>
    <w:rsid w:val="008D5192"/>
    <w:rsid w:val="008D51F9"/>
    <w:rsid w:val="008D5796"/>
    <w:rsid w:val="008D63E8"/>
    <w:rsid w:val="008D701A"/>
    <w:rsid w:val="008E040C"/>
    <w:rsid w:val="008E0A08"/>
    <w:rsid w:val="008E0BD5"/>
    <w:rsid w:val="008E22B6"/>
    <w:rsid w:val="008E2A48"/>
    <w:rsid w:val="008E3600"/>
    <w:rsid w:val="008E3C18"/>
    <w:rsid w:val="008E4A20"/>
    <w:rsid w:val="008E600F"/>
    <w:rsid w:val="008E6E79"/>
    <w:rsid w:val="008F06AE"/>
    <w:rsid w:val="008F2944"/>
    <w:rsid w:val="008F43E9"/>
    <w:rsid w:val="008F43F6"/>
    <w:rsid w:val="008F46E9"/>
    <w:rsid w:val="008F4825"/>
    <w:rsid w:val="008F626A"/>
    <w:rsid w:val="008F6FD9"/>
    <w:rsid w:val="008F7075"/>
    <w:rsid w:val="00900F3D"/>
    <w:rsid w:val="00902DEE"/>
    <w:rsid w:val="009042AE"/>
    <w:rsid w:val="00904D04"/>
    <w:rsid w:val="00905320"/>
    <w:rsid w:val="009058B8"/>
    <w:rsid w:val="009060C5"/>
    <w:rsid w:val="009063C6"/>
    <w:rsid w:val="009065FA"/>
    <w:rsid w:val="009069C5"/>
    <w:rsid w:val="00907E3B"/>
    <w:rsid w:val="0091048E"/>
    <w:rsid w:val="00910660"/>
    <w:rsid w:val="00912498"/>
    <w:rsid w:val="0091285B"/>
    <w:rsid w:val="00912993"/>
    <w:rsid w:val="00913522"/>
    <w:rsid w:val="009138B5"/>
    <w:rsid w:val="0091394A"/>
    <w:rsid w:val="00913EA9"/>
    <w:rsid w:val="00914A68"/>
    <w:rsid w:val="00914B81"/>
    <w:rsid w:val="009153C9"/>
    <w:rsid w:val="00915F80"/>
    <w:rsid w:val="00916334"/>
    <w:rsid w:val="009166EA"/>
    <w:rsid w:val="0091674F"/>
    <w:rsid w:val="00916A94"/>
    <w:rsid w:val="00916ED7"/>
    <w:rsid w:val="00917AEE"/>
    <w:rsid w:val="00920F1C"/>
    <w:rsid w:val="00921125"/>
    <w:rsid w:val="009214D4"/>
    <w:rsid w:val="009225D5"/>
    <w:rsid w:val="00923E2E"/>
    <w:rsid w:val="00923F05"/>
    <w:rsid w:val="009240D4"/>
    <w:rsid w:val="009241AF"/>
    <w:rsid w:val="00924837"/>
    <w:rsid w:val="00925279"/>
    <w:rsid w:val="00925834"/>
    <w:rsid w:val="009260E0"/>
    <w:rsid w:val="00926E3D"/>
    <w:rsid w:val="00927CAC"/>
    <w:rsid w:val="00930DB0"/>
    <w:rsid w:val="00930F4B"/>
    <w:rsid w:val="0093130A"/>
    <w:rsid w:val="00931524"/>
    <w:rsid w:val="00931806"/>
    <w:rsid w:val="00931861"/>
    <w:rsid w:val="009327A1"/>
    <w:rsid w:val="00934416"/>
    <w:rsid w:val="009351EB"/>
    <w:rsid w:val="00935EEF"/>
    <w:rsid w:val="00936A5D"/>
    <w:rsid w:val="00937074"/>
    <w:rsid w:val="0093741A"/>
    <w:rsid w:val="00940508"/>
    <w:rsid w:val="00940A74"/>
    <w:rsid w:val="00940E04"/>
    <w:rsid w:val="00940EAC"/>
    <w:rsid w:val="00941237"/>
    <w:rsid w:val="00942777"/>
    <w:rsid w:val="0094483D"/>
    <w:rsid w:val="0094542D"/>
    <w:rsid w:val="00945632"/>
    <w:rsid w:val="009461E4"/>
    <w:rsid w:val="00946677"/>
    <w:rsid w:val="00946A86"/>
    <w:rsid w:val="00946D78"/>
    <w:rsid w:val="00946E7F"/>
    <w:rsid w:val="009471B5"/>
    <w:rsid w:val="009475FB"/>
    <w:rsid w:val="0094764D"/>
    <w:rsid w:val="009502CD"/>
    <w:rsid w:val="0095165C"/>
    <w:rsid w:val="009517A7"/>
    <w:rsid w:val="00952737"/>
    <w:rsid w:val="009527BC"/>
    <w:rsid w:val="00952AC5"/>
    <w:rsid w:val="009536A4"/>
    <w:rsid w:val="009539DA"/>
    <w:rsid w:val="00953DFB"/>
    <w:rsid w:val="0095595A"/>
    <w:rsid w:val="00955E86"/>
    <w:rsid w:val="0095676D"/>
    <w:rsid w:val="00957141"/>
    <w:rsid w:val="009612E1"/>
    <w:rsid w:val="00961656"/>
    <w:rsid w:val="00961882"/>
    <w:rsid w:val="00961E2D"/>
    <w:rsid w:val="00962877"/>
    <w:rsid w:val="009649C9"/>
    <w:rsid w:val="00964D9E"/>
    <w:rsid w:val="009655C8"/>
    <w:rsid w:val="00965626"/>
    <w:rsid w:val="00966013"/>
    <w:rsid w:val="0096620B"/>
    <w:rsid w:val="009669A0"/>
    <w:rsid w:val="00966E13"/>
    <w:rsid w:val="00970475"/>
    <w:rsid w:val="00972ADA"/>
    <w:rsid w:val="009732AD"/>
    <w:rsid w:val="009748B3"/>
    <w:rsid w:val="00974FB5"/>
    <w:rsid w:val="009750DB"/>
    <w:rsid w:val="00975D32"/>
    <w:rsid w:val="0097692E"/>
    <w:rsid w:val="00977439"/>
    <w:rsid w:val="009776E8"/>
    <w:rsid w:val="00980762"/>
    <w:rsid w:val="009807F5"/>
    <w:rsid w:val="00981DAB"/>
    <w:rsid w:val="00981EC2"/>
    <w:rsid w:val="0098215E"/>
    <w:rsid w:val="00982380"/>
    <w:rsid w:val="00982B75"/>
    <w:rsid w:val="00984975"/>
    <w:rsid w:val="0098592F"/>
    <w:rsid w:val="00986741"/>
    <w:rsid w:val="00986B0F"/>
    <w:rsid w:val="00987166"/>
    <w:rsid w:val="00987C8A"/>
    <w:rsid w:val="00990B37"/>
    <w:rsid w:val="00990EFD"/>
    <w:rsid w:val="00991709"/>
    <w:rsid w:val="0099222F"/>
    <w:rsid w:val="00992906"/>
    <w:rsid w:val="00993711"/>
    <w:rsid w:val="00993DF7"/>
    <w:rsid w:val="00994039"/>
    <w:rsid w:val="0099436E"/>
    <w:rsid w:val="00994460"/>
    <w:rsid w:val="00996E7E"/>
    <w:rsid w:val="009978A3"/>
    <w:rsid w:val="0099791F"/>
    <w:rsid w:val="00997A2D"/>
    <w:rsid w:val="009A1D09"/>
    <w:rsid w:val="009A2073"/>
    <w:rsid w:val="009A2E29"/>
    <w:rsid w:val="009A4761"/>
    <w:rsid w:val="009A4A6C"/>
    <w:rsid w:val="009A5D01"/>
    <w:rsid w:val="009A602B"/>
    <w:rsid w:val="009A62A7"/>
    <w:rsid w:val="009B08B6"/>
    <w:rsid w:val="009B1092"/>
    <w:rsid w:val="009B1272"/>
    <w:rsid w:val="009B1BDE"/>
    <w:rsid w:val="009B20B4"/>
    <w:rsid w:val="009B426C"/>
    <w:rsid w:val="009B4AA0"/>
    <w:rsid w:val="009B608D"/>
    <w:rsid w:val="009B647A"/>
    <w:rsid w:val="009B66A4"/>
    <w:rsid w:val="009B6C7D"/>
    <w:rsid w:val="009C04FF"/>
    <w:rsid w:val="009C0787"/>
    <w:rsid w:val="009C0BE7"/>
    <w:rsid w:val="009C201D"/>
    <w:rsid w:val="009C4581"/>
    <w:rsid w:val="009C54D3"/>
    <w:rsid w:val="009C62A8"/>
    <w:rsid w:val="009C7729"/>
    <w:rsid w:val="009D042A"/>
    <w:rsid w:val="009D07C8"/>
    <w:rsid w:val="009D122C"/>
    <w:rsid w:val="009D1A38"/>
    <w:rsid w:val="009D1C14"/>
    <w:rsid w:val="009D1C69"/>
    <w:rsid w:val="009D26EA"/>
    <w:rsid w:val="009D2F11"/>
    <w:rsid w:val="009D396F"/>
    <w:rsid w:val="009D39CD"/>
    <w:rsid w:val="009D3F22"/>
    <w:rsid w:val="009D43A6"/>
    <w:rsid w:val="009D481A"/>
    <w:rsid w:val="009D4ACB"/>
    <w:rsid w:val="009D5052"/>
    <w:rsid w:val="009D5532"/>
    <w:rsid w:val="009D57C7"/>
    <w:rsid w:val="009D6922"/>
    <w:rsid w:val="009D7226"/>
    <w:rsid w:val="009D73BF"/>
    <w:rsid w:val="009E0072"/>
    <w:rsid w:val="009E056E"/>
    <w:rsid w:val="009E13E0"/>
    <w:rsid w:val="009E1A47"/>
    <w:rsid w:val="009E28C6"/>
    <w:rsid w:val="009E2E9A"/>
    <w:rsid w:val="009E2F55"/>
    <w:rsid w:val="009E38A9"/>
    <w:rsid w:val="009E41AD"/>
    <w:rsid w:val="009E4328"/>
    <w:rsid w:val="009E488F"/>
    <w:rsid w:val="009E5C93"/>
    <w:rsid w:val="009E6653"/>
    <w:rsid w:val="009E6D99"/>
    <w:rsid w:val="009E6F49"/>
    <w:rsid w:val="009E7E52"/>
    <w:rsid w:val="009F02FB"/>
    <w:rsid w:val="009F072F"/>
    <w:rsid w:val="009F0C1D"/>
    <w:rsid w:val="009F1AC0"/>
    <w:rsid w:val="009F4413"/>
    <w:rsid w:val="009F566E"/>
    <w:rsid w:val="009F5D19"/>
    <w:rsid w:val="009F6151"/>
    <w:rsid w:val="009F651E"/>
    <w:rsid w:val="009F7FB4"/>
    <w:rsid w:val="00A02553"/>
    <w:rsid w:val="00A02B93"/>
    <w:rsid w:val="00A0384F"/>
    <w:rsid w:val="00A039B1"/>
    <w:rsid w:val="00A03DBE"/>
    <w:rsid w:val="00A03EDE"/>
    <w:rsid w:val="00A055C8"/>
    <w:rsid w:val="00A05A09"/>
    <w:rsid w:val="00A064AA"/>
    <w:rsid w:val="00A06A81"/>
    <w:rsid w:val="00A06E22"/>
    <w:rsid w:val="00A074E0"/>
    <w:rsid w:val="00A10474"/>
    <w:rsid w:val="00A10579"/>
    <w:rsid w:val="00A10CEC"/>
    <w:rsid w:val="00A1181A"/>
    <w:rsid w:val="00A1249D"/>
    <w:rsid w:val="00A1395A"/>
    <w:rsid w:val="00A14E4B"/>
    <w:rsid w:val="00A14E95"/>
    <w:rsid w:val="00A150B6"/>
    <w:rsid w:val="00A164B2"/>
    <w:rsid w:val="00A16C05"/>
    <w:rsid w:val="00A17248"/>
    <w:rsid w:val="00A176EB"/>
    <w:rsid w:val="00A2096F"/>
    <w:rsid w:val="00A214AC"/>
    <w:rsid w:val="00A21715"/>
    <w:rsid w:val="00A21D70"/>
    <w:rsid w:val="00A22715"/>
    <w:rsid w:val="00A22F8B"/>
    <w:rsid w:val="00A233A9"/>
    <w:rsid w:val="00A2340B"/>
    <w:rsid w:val="00A236C4"/>
    <w:rsid w:val="00A23F78"/>
    <w:rsid w:val="00A2409F"/>
    <w:rsid w:val="00A24435"/>
    <w:rsid w:val="00A25354"/>
    <w:rsid w:val="00A30E0E"/>
    <w:rsid w:val="00A3224B"/>
    <w:rsid w:val="00A325A4"/>
    <w:rsid w:val="00A33ED4"/>
    <w:rsid w:val="00A3468B"/>
    <w:rsid w:val="00A34BB4"/>
    <w:rsid w:val="00A34DCD"/>
    <w:rsid w:val="00A34DE4"/>
    <w:rsid w:val="00A36130"/>
    <w:rsid w:val="00A366E6"/>
    <w:rsid w:val="00A36C08"/>
    <w:rsid w:val="00A373EE"/>
    <w:rsid w:val="00A40695"/>
    <w:rsid w:val="00A40F70"/>
    <w:rsid w:val="00A4126E"/>
    <w:rsid w:val="00A4134F"/>
    <w:rsid w:val="00A419BD"/>
    <w:rsid w:val="00A447BE"/>
    <w:rsid w:val="00A44C8A"/>
    <w:rsid w:val="00A45B5D"/>
    <w:rsid w:val="00A45C6B"/>
    <w:rsid w:val="00A4625C"/>
    <w:rsid w:val="00A46269"/>
    <w:rsid w:val="00A46ACE"/>
    <w:rsid w:val="00A47236"/>
    <w:rsid w:val="00A50D78"/>
    <w:rsid w:val="00A5135C"/>
    <w:rsid w:val="00A528C9"/>
    <w:rsid w:val="00A534C1"/>
    <w:rsid w:val="00A5539D"/>
    <w:rsid w:val="00A561D3"/>
    <w:rsid w:val="00A567AB"/>
    <w:rsid w:val="00A56DBE"/>
    <w:rsid w:val="00A57904"/>
    <w:rsid w:val="00A60635"/>
    <w:rsid w:val="00A6078F"/>
    <w:rsid w:val="00A61AB3"/>
    <w:rsid w:val="00A62751"/>
    <w:rsid w:val="00A64F5D"/>
    <w:rsid w:val="00A669E2"/>
    <w:rsid w:val="00A66C7E"/>
    <w:rsid w:val="00A67516"/>
    <w:rsid w:val="00A67F3E"/>
    <w:rsid w:val="00A67F5B"/>
    <w:rsid w:val="00A7152D"/>
    <w:rsid w:val="00A71D95"/>
    <w:rsid w:val="00A72454"/>
    <w:rsid w:val="00A72573"/>
    <w:rsid w:val="00A72E35"/>
    <w:rsid w:val="00A74BE0"/>
    <w:rsid w:val="00A74F20"/>
    <w:rsid w:val="00A75761"/>
    <w:rsid w:val="00A773C3"/>
    <w:rsid w:val="00A77443"/>
    <w:rsid w:val="00A77750"/>
    <w:rsid w:val="00A82665"/>
    <w:rsid w:val="00A83C52"/>
    <w:rsid w:val="00A84736"/>
    <w:rsid w:val="00A8481C"/>
    <w:rsid w:val="00A859D1"/>
    <w:rsid w:val="00A85BA4"/>
    <w:rsid w:val="00A866E0"/>
    <w:rsid w:val="00A86954"/>
    <w:rsid w:val="00A87887"/>
    <w:rsid w:val="00A87CCF"/>
    <w:rsid w:val="00A90E7C"/>
    <w:rsid w:val="00A90F01"/>
    <w:rsid w:val="00A92447"/>
    <w:rsid w:val="00A93A7D"/>
    <w:rsid w:val="00A9519B"/>
    <w:rsid w:val="00A95E99"/>
    <w:rsid w:val="00A96260"/>
    <w:rsid w:val="00A9634C"/>
    <w:rsid w:val="00A96413"/>
    <w:rsid w:val="00A965A1"/>
    <w:rsid w:val="00AA00AB"/>
    <w:rsid w:val="00AA041F"/>
    <w:rsid w:val="00AA41DF"/>
    <w:rsid w:val="00AA6114"/>
    <w:rsid w:val="00AA7788"/>
    <w:rsid w:val="00AA7AA7"/>
    <w:rsid w:val="00AB1101"/>
    <w:rsid w:val="00AB18E3"/>
    <w:rsid w:val="00AB2526"/>
    <w:rsid w:val="00AB3667"/>
    <w:rsid w:val="00AB38B5"/>
    <w:rsid w:val="00AB4655"/>
    <w:rsid w:val="00AB4989"/>
    <w:rsid w:val="00AB617E"/>
    <w:rsid w:val="00AB6D31"/>
    <w:rsid w:val="00AB727F"/>
    <w:rsid w:val="00AB7A77"/>
    <w:rsid w:val="00AB7FF1"/>
    <w:rsid w:val="00AC094F"/>
    <w:rsid w:val="00AC1217"/>
    <w:rsid w:val="00AC1CE6"/>
    <w:rsid w:val="00AC2265"/>
    <w:rsid w:val="00AC25CE"/>
    <w:rsid w:val="00AC3728"/>
    <w:rsid w:val="00AC387E"/>
    <w:rsid w:val="00AC4FB5"/>
    <w:rsid w:val="00AC55B4"/>
    <w:rsid w:val="00AC5AF9"/>
    <w:rsid w:val="00AC5BDE"/>
    <w:rsid w:val="00AC65F3"/>
    <w:rsid w:val="00AC6B09"/>
    <w:rsid w:val="00AC6CAD"/>
    <w:rsid w:val="00AC7276"/>
    <w:rsid w:val="00AD0664"/>
    <w:rsid w:val="00AD1E9A"/>
    <w:rsid w:val="00AD43AE"/>
    <w:rsid w:val="00AD4542"/>
    <w:rsid w:val="00AD6B77"/>
    <w:rsid w:val="00AE166E"/>
    <w:rsid w:val="00AE1727"/>
    <w:rsid w:val="00AE230F"/>
    <w:rsid w:val="00AE2400"/>
    <w:rsid w:val="00AE25F6"/>
    <w:rsid w:val="00AE26C0"/>
    <w:rsid w:val="00AE454F"/>
    <w:rsid w:val="00AE49FB"/>
    <w:rsid w:val="00AE5A59"/>
    <w:rsid w:val="00AE7123"/>
    <w:rsid w:val="00AE7F86"/>
    <w:rsid w:val="00AF0FEC"/>
    <w:rsid w:val="00AF157C"/>
    <w:rsid w:val="00AF2534"/>
    <w:rsid w:val="00AF2E1B"/>
    <w:rsid w:val="00AF33EA"/>
    <w:rsid w:val="00AF3D12"/>
    <w:rsid w:val="00AF43C2"/>
    <w:rsid w:val="00AF4FD1"/>
    <w:rsid w:val="00AF5D00"/>
    <w:rsid w:val="00AF630D"/>
    <w:rsid w:val="00AF6691"/>
    <w:rsid w:val="00AF6AEC"/>
    <w:rsid w:val="00B0042B"/>
    <w:rsid w:val="00B008B7"/>
    <w:rsid w:val="00B011F6"/>
    <w:rsid w:val="00B024A4"/>
    <w:rsid w:val="00B02A30"/>
    <w:rsid w:val="00B02C03"/>
    <w:rsid w:val="00B03E6F"/>
    <w:rsid w:val="00B04BB3"/>
    <w:rsid w:val="00B055E3"/>
    <w:rsid w:val="00B064D9"/>
    <w:rsid w:val="00B06CF9"/>
    <w:rsid w:val="00B06E97"/>
    <w:rsid w:val="00B07F60"/>
    <w:rsid w:val="00B10769"/>
    <w:rsid w:val="00B10E44"/>
    <w:rsid w:val="00B11719"/>
    <w:rsid w:val="00B11C1A"/>
    <w:rsid w:val="00B12550"/>
    <w:rsid w:val="00B13231"/>
    <w:rsid w:val="00B13512"/>
    <w:rsid w:val="00B1389F"/>
    <w:rsid w:val="00B13CBA"/>
    <w:rsid w:val="00B14174"/>
    <w:rsid w:val="00B161E6"/>
    <w:rsid w:val="00B1711C"/>
    <w:rsid w:val="00B17719"/>
    <w:rsid w:val="00B20933"/>
    <w:rsid w:val="00B2299E"/>
    <w:rsid w:val="00B22B53"/>
    <w:rsid w:val="00B22F07"/>
    <w:rsid w:val="00B231C7"/>
    <w:rsid w:val="00B232EC"/>
    <w:rsid w:val="00B241BE"/>
    <w:rsid w:val="00B25491"/>
    <w:rsid w:val="00B254B1"/>
    <w:rsid w:val="00B25E4A"/>
    <w:rsid w:val="00B26283"/>
    <w:rsid w:val="00B262D1"/>
    <w:rsid w:val="00B26383"/>
    <w:rsid w:val="00B26754"/>
    <w:rsid w:val="00B26927"/>
    <w:rsid w:val="00B2756F"/>
    <w:rsid w:val="00B27658"/>
    <w:rsid w:val="00B314A7"/>
    <w:rsid w:val="00B3222E"/>
    <w:rsid w:val="00B32ABA"/>
    <w:rsid w:val="00B32F90"/>
    <w:rsid w:val="00B344C7"/>
    <w:rsid w:val="00B34D07"/>
    <w:rsid w:val="00B35139"/>
    <w:rsid w:val="00B35BF2"/>
    <w:rsid w:val="00B36091"/>
    <w:rsid w:val="00B4075D"/>
    <w:rsid w:val="00B4149B"/>
    <w:rsid w:val="00B421F6"/>
    <w:rsid w:val="00B4238F"/>
    <w:rsid w:val="00B42CC2"/>
    <w:rsid w:val="00B4439A"/>
    <w:rsid w:val="00B44955"/>
    <w:rsid w:val="00B45642"/>
    <w:rsid w:val="00B470DE"/>
    <w:rsid w:val="00B472EC"/>
    <w:rsid w:val="00B504D2"/>
    <w:rsid w:val="00B51813"/>
    <w:rsid w:val="00B52C84"/>
    <w:rsid w:val="00B549B3"/>
    <w:rsid w:val="00B6093A"/>
    <w:rsid w:val="00B61F02"/>
    <w:rsid w:val="00B62008"/>
    <w:rsid w:val="00B62105"/>
    <w:rsid w:val="00B638D1"/>
    <w:rsid w:val="00B64CAE"/>
    <w:rsid w:val="00B64DA5"/>
    <w:rsid w:val="00B65850"/>
    <w:rsid w:val="00B65E4D"/>
    <w:rsid w:val="00B66E43"/>
    <w:rsid w:val="00B67EFA"/>
    <w:rsid w:val="00B7049C"/>
    <w:rsid w:val="00B70A14"/>
    <w:rsid w:val="00B71CAE"/>
    <w:rsid w:val="00B72841"/>
    <w:rsid w:val="00B74B0A"/>
    <w:rsid w:val="00B753D6"/>
    <w:rsid w:val="00B7610D"/>
    <w:rsid w:val="00B767C1"/>
    <w:rsid w:val="00B80100"/>
    <w:rsid w:val="00B807B1"/>
    <w:rsid w:val="00B80BC8"/>
    <w:rsid w:val="00B8135B"/>
    <w:rsid w:val="00B819EC"/>
    <w:rsid w:val="00B84518"/>
    <w:rsid w:val="00B85177"/>
    <w:rsid w:val="00B858F0"/>
    <w:rsid w:val="00B86550"/>
    <w:rsid w:val="00B86CC8"/>
    <w:rsid w:val="00B8779F"/>
    <w:rsid w:val="00B91354"/>
    <w:rsid w:val="00B925B8"/>
    <w:rsid w:val="00B93CD4"/>
    <w:rsid w:val="00B942D8"/>
    <w:rsid w:val="00B94A04"/>
    <w:rsid w:val="00B94A51"/>
    <w:rsid w:val="00B953EF"/>
    <w:rsid w:val="00B966F9"/>
    <w:rsid w:val="00B96C75"/>
    <w:rsid w:val="00BA1250"/>
    <w:rsid w:val="00BA447B"/>
    <w:rsid w:val="00BA4584"/>
    <w:rsid w:val="00BA469C"/>
    <w:rsid w:val="00BA4C98"/>
    <w:rsid w:val="00BA5959"/>
    <w:rsid w:val="00BA5B41"/>
    <w:rsid w:val="00BA6811"/>
    <w:rsid w:val="00BA73FE"/>
    <w:rsid w:val="00BB2DD2"/>
    <w:rsid w:val="00BB3E8E"/>
    <w:rsid w:val="00BB5746"/>
    <w:rsid w:val="00BB5E12"/>
    <w:rsid w:val="00BB6B7E"/>
    <w:rsid w:val="00BB6BA0"/>
    <w:rsid w:val="00BB74F5"/>
    <w:rsid w:val="00BB7E94"/>
    <w:rsid w:val="00BC01FE"/>
    <w:rsid w:val="00BC1074"/>
    <w:rsid w:val="00BC280F"/>
    <w:rsid w:val="00BC2A30"/>
    <w:rsid w:val="00BC3B98"/>
    <w:rsid w:val="00BC409F"/>
    <w:rsid w:val="00BC416D"/>
    <w:rsid w:val="00BC4DBA"/>
    <w:rsid w:val="00BC6AB0"/>
    <w:rsid w:val="00BD0A1A"/>
    <w:rsid w:val="00BD0EE8"/>
    <w:rsid w:val="00BD1291"/>
    <w:rsid w:val="00BD1332"/>
    <w:rsid w:val="00BD1E93"/>
    <w:rsid w:val="00BD27C1"/>
    <w:rsid w:val="00BD29F3"/>
    <w:rsid w:val="00BD2E12"/>
    <w:rsid w:val="00BD3CBB"/>
    <w:rsid w:val="00BD44BA"/>
    <w:rsid w:val="00BD4E5D"/>
    <w:rsid w:val="00BD5C25"/>
    <w:rsid w:val="00BD6244"/>
    <w:rsid w:val="00BD63A7"/>
    <w:rsid w:val="00BD6FB0"/>
    <w:rsid w:val="00BD7883"/>
    <w:rsid w:val="00BD7D6E"/>
    <w:rsid w:val="00BE00F4"/>
    <w:rsid w:val="00BE1142"/>
    <w:rsid w:val="00BE1488"/>
    <w:rsid w:val="00BE1776"/>
    <w:rsid w:val="00BE17F2"/>
    <w:rsid w:val="00BE223C"/>
    <w:rsid w:val="00BE2468"/>
    <w:rsid w:val="00BE2EBD"/>
    <w:rsid w:val="00BE331F"/>
    <w:rsid w:val="00BE3946"/>
    <w:rsid w:val="00BE3A56"/>
    <w:rsid w:val="00BE4089"/>
    <w:rsid w:val="00BE46C4"/>
    <w:rsid w:val="00BE5F04"/>
    <w:rsid w:val="00BE6B62"/>
    <w:rsid w:val="00BE7658"/>
    <w:rsid w:val="00BE7C43"/>
    <w:rsid w:val="00BE7C4B"/>
    <w:rsid w:val="00BE7FE1"/>
    <w:rsid w:val="00BF05DE"/>
    <w:rsid w:val="00BF0F69"/>
    <w:rsid w:val="00BF19D9"/>
    <w:rsid w:val="00BF1C9B"/>
    <w:rsid w:val="00BF20B4"/>
    <w:rsid w:val="00BF241D"/>
    <w:rsid w:val="00BF3FE1"/>
    <w:rsid w:val="00BF55E9"/>
    <w:rsid w:val="00BF6E40"/>
    <w:rsid w:val="00BF7147"/>
    <w:rsid w:val="00BF7304"/>
    <w:rsid w:val="00BF7A20"/>
    <w:rsid w:val="00C00586"/>
    <w:rsid w:val="00C00975"/>
    <w:rsid w:val="00C013DF"/>
    <w:rsid w:val="00C027BE"/>
    <w:rsid w:val="00C02FAC"/>
    <w:rsid w:val="00C03481"/>
    <w:rsid w:val="00C0361A"/>
    <w:rsid w:val="00C03DF8"/>
    <w:rsid w:val="00C03E01"/>
    <w:rsid w:val="00C03E26"/>
    <w:rsid w:val="00C04593"/>
    <w:rsid w:val="00C05254"/>
    <w:rsid w:val="00C074A0"/>
    <w:rsid w:val="00C07863"/>
    <w:rsid w:val="00C07962"/>
    <w:rsid w:val="00C07966"/>
    <w:rsid w:val="00C07B98"/>
    <w:rsid w:val="00C07BFD"/>
    <w:rsid w:val="00C1180E"/>
    <w:rsid w:val="00C12747"/>
    <w:rsid w:val="00C12775"/>
    <w:rsid w:val="00C15D15"/>
    <w:rsid w:val="00C2229F"/>
    <w:rsid w:val="00C22463"/>
    <w:rsid w:val="00C22F28"/>
    <w:rsid w:val="00C23827"/>
    <w:rsid w:val="00C23BCC"/>
    <w:rsid w:val="00C23D12"/>
    <w:rsid w:val="00C23FFD"/>
    <w:rsid w:val="00C24FD6"/>
    <w:rsid w:val="00C2585A"/>
    <w:rsid w:val="00C26B6F"/>
    <w:rsid w:val="00C26E99"/>
    <w:rsid w:val="00C273CA"/>
    <w:rsid w:val="00C30552"/>
    <w:rsid w:val="00C317E9"/>
    <w:rsid w:val="00C32EB7"/>
    <w:rsid w:val="00C33250"/>
    <w:rsid w:val="00C33458"/>
    <w:rsid w:val="00C349F9"/>
    <w:rsid w:val="00C350E9"/>
    <w:rsid w:val="00C356DF"/>
    <w:rsid w:val="00C3574C"/>
    <w:rsid w:val="00C3636D"/>
    <w:rsid w:val="00C40269"/>
    <w:rsid w:val="00C40C0F"/>
    <w:rsid w:val="00C412A6"/>
    <w:rsid w:val="00C41378"/>
    <w:rsid w:val="00C422EC"/>
    <w:rsid w:val="00C426D1"/>
    <w:rsid w:val="00C42F48"/>
    <w:rsid w:val="00C43170"/>
    <w:rsid w:val="00C438B8"/>
    <w:rsid w:val="00C4415B"/>
    <w:rsid w:val="00C4710C"/>
    <w:rsid w:val="00C50DEC"/>
    <w:rsid w:val="00C5111E"/>
    <w:rsid w:val="00C51338"/>
    <w:rsid w:val="00C5147E"/>
    <w:rsid w:val="00C51F43"/>
    <w:rsid w:val="00C54FAF"/>
    <w:rsid w:val="00C5550C"/>
    <w:rsid w:val="00C5601B"/>
    <w:rsid w:val="00C56652"/>
    <w:rsid w:val="00C56EB3"/>
    <w:rsid w:val="00C570CB"/>
    <w:rsid w:val="00C5745F"/>
    <w:rsid w:val="00C57E39"/>
    <w:rsid w:val="00C60B16"/>
    <w:rsid w:val="00C6112F"/>
    <w:rsid w:val="00C620A9"/>
    <w:rsid w:val="00C6230A"/>
    <w:rsid w:val="00C62E95"/>
    <w:rsid w:val="00C63715"/>
    <w:rsid w:val="00C63B2D"/>
    <w:rsid w:val="00C63B5E"/>
    <w:rsid w:val="00C63D20"/>
    <w:rsid w:val="00C63E0D"/>
    <w:rsid w:val="00C646E1"/>
    <w:rsid w:val="00C65725"/>
    <w:rsid w:val="00C659DC"/>
    <w:rsid w:val="00C669D8"/>
    <w:rsid w:val="00C66F28"/>
    <w:rsid w:val="00C67258"/>
    <w:rsid w:val="00C67D08"/>
    <w:rsid w:val="00C71832"/>
    <w:rsid w:val="00C72815"/>
    <w:rsid w:val="00C736C8"/>
    <w:rsid w:val="00C737E0"/>
    <w:rsid w:val="00C7488B"/>
    <w:rsid w:val="00C748D1"/>
    <w:rsid w:val="00C74D09"/>
    <w:rsid w:val="00C74DE1"/>
    <w:rsid w:val="00C752BA"/>
    <w:rsid w:val="00C769B6"/>
    <w:rsid w:val="00C76B21"/>
    <w:rsid w:val="00C76BBA"/>
    <w:rsid w:val="00C77964"/>
    <w:rsid w:val="00C810A8"/>
    <w:rsid w:val="00C816FC"/>
    <w:rsid w:val="00C81975"/>
    <w:rsid w:val="00C82055"/>
    <w:rsid w:val="00C82250"/>
    <w:rsid w:val="00C830D5"/>
    <w:rsid w:val="00C8379F"/>
    <w:rsid w:val="00C83CC7"/>
    <w:rsid w:val="00C86381"/>
    <w:rsid w:val="00C865CA"/>
    <w:rsid w:val="00C86A69"/>
    <w:rsid w:val="00C873B2"/>
    <w:rsid w:val="00C87E42"/>
    <w:rsid w:val="00C91991"/>
    <w:rsid w:val="00C92457"/>
    <w:rsid w:val="00C926C2"/>
    <w:rsid w:val="00C92942"/>
    <w:rsid w:val="00C93778"/>
    <w:rsid w:val="00C9377A"/>
    <w:rsid w:val="00C938ED"/>
    <w:rsid w:val="00C95669"/>
    <w:rsid w:val="00CA11BD"/>
    <w:rsid w:val="00CA153C"/>
    <w:rsid w:val="00CA2748"/>
    <w:rsid w:val="00CA27D4"/>
    <w:rsid w:val="00CA29DB"/>
    <w:rsid w:val="00CA3696"/>
    <w:rsid w:val="00CA3AAF"/>
    <w:rsid w:val="00CA493F"/>
    <w:rsid w:val="00CA4DE5"/>
    <w:rsid w:val="00CA50F8"/>
    <w:rsid w:val="00CB0652"/>
    <w:rsid w:val="00CB1A50"/>
    <w:rsid w:val="00CB2F19"/>
    <w:rsid w:val="00CB37FD"/>
    <w:rsid w:val="00CB4932"/>
    <w:rsid w:val="00CB644E"/>
    <w:rsid w:val="00CB7102"/>
    <w:rsid w:val="00CC075D"/>
    <w:rsid w:val="00CC3450"/>
    <w:rsid w:val="00CC3465"/>
    <w:rsid w:val="00CC34AD"/>
    <w:rsid w:val="00CC38AE"/>
    <w:rsid w:val="00CC3D1E"/>
    <w:rsid w:val="00CC4073"/>
    <w:rsid w:val="00CC48A2"/>
    <w:rsid w:val="00CC5154"/>
    <w:rsid w:val="00CC57B3"/>
    <w:rsid w:val="00CC60EB"/>
    <w:rsid w:val="00CC62E6"/>
    <w:rsid w:val="00CC65D6"/>
    <w:rsid w:val="00CC6DE7"/>
    <w:rsid w:val="00CD0B3A"/>
    <w:rsid w:val="00CD1B9A"/>
    <w:rsid w:val="00CD2081"/>
    <w:rsid w:val="00CD27D4"/>
    <w:rsid w:val="00CD3A41"/>
    <w:rsid w:val="00CD3A70"/>
    <w:rsid w:val="00CD3BE4"/>
    <w:rsid w:val="00CD4226"/>
    <w:rsid w:val="00CD4420"/>
    <w:rsid w:val="00CD4965"/>
    <w:rsid w:val="00CD56D1"/>
    <w:rsid w:val="00CD61A5"/>
    <w:rsid w:val="00CD67E3"/>
    <w:rsid w:val="00CD6E4D"/>
    <w:rsid w:val="00CD6E9D"/>
    <w:rsid w:val="00CD7E1D"/>
    <w:rsid w:val="00CE244D"/>
    <w:rsid w:val="00CE3A03"/>
    <w:rsid w:val="00CE4028"/>
    <w:rsid w:val="00CE4118"/>
    <w:rsid w:val="00CE4961"/>
    <w:rsid w:val="00CE4B5D"/>
    <w:rsid w:val="00CE4CA1"/>
    <w:rsid w:val="00CE51F7"/>
    <w:rsid w:val="00CE5AE8"/>
    <w:rsid w:val="00CE642B"/>
    <w:rsid w:val="00CE6D74"/>
    <w:rsid w:val="00CE7025"/>
    <w:rsid w:val="00CF05D7"/>
    <w:rsid w:val="00CF1327"/>
    <w:rsid w:val="00CF2ABC"/>
    <w:rsid w:val="00CF2C48"/>
    <w:rsid w:val="00CF45ED"/>
    <w:rsid w:val="00CF4DB7"/>
    <w:rsid w:val="00CF5A75"/>
    <w:rsid w:val="00CF64B4"/>
    <w:rsid w:val="00CF72DC"/>
    <w:rsid w:val="00CF751F"/>
    <w:rsid w:val="00CF776D"/>
    <w:rsid w:val="00D003D8"/>
    <w:rsid w:val="00D01645"/>
    <w:rsid w:val="00D022FA"/>
    <w:rsid w:val="00D036D5"/>
    <w:rsid w:val="00D06831"/>
    <w:rsid w:val="00D07DD0"/>
    <w:rsid w:val="00D10F42"/>
    <w:rsid w:val="00D11237"/>
    <w:rsid w:val="00D11CED"/>
    <w:rsid w:val="00D1242F"/>
    <w:rsid w:val="00D1267C"/>
    <w:rsid w:val="00D129B5"/>
    <w:rsid w:val="00D134F0"/>
    <w:rsid w:val="00D14981"/>
    <w:rsid w:val="00D14DF9"/>
    <w:rsid w:val="00D14FB9"/>
    <w:rsid w:val="00D20829"/>
    <w:rsid w:val="00D21300"/>
    <w:rsid w:val="00D217F6"/>
    <w:rsid w:val="00D21806"/>
    <w:rsid w:val="00D227CA"/>
    <w:rsid w:val="00D22AB6"/>
    <w:rsid w:val="00D22D2E"/>
    <w:rsid w:val="00D2424E"/>
    <w:rsid w:val="00D242FB"/>
    <w:rsid w:val="00D25A30"/>
    <w:rsid w:val="00D262F4"/>
    <w:rsid w:val="00D262FE"/>
    <w:rsid w:val="00D27146"/>
    <w:rsid w:val="00D272CE"/>
    <w:rsid w:val="00D27AE9"/>
    <w:rsid w:val="00D27B40"/>
    <w:rsid w:val="00D30632"/>
    <w:rsid w:val="00D307F4"/>
    <w:rsid w:val="00D3122D"/>
    <w:rsid w:val="00D31613"/>
    <w:rsid w:val="00D32079"/>
    <w:rsid w:val="00D32A18"/>
    <w:rsid w:val="00D33110"/>
    <w:rsid w:val="00D33BE2"/>
    <w:rsid w:val="00D33FBB"/>
    <w:rsid w:val="00D34099"/>
    <w:rsid w:val="00D34E50"/>
    <w:rsid w:val="00D35138"/>
    <w:rsid w:val="00D359CB"/>
    <w:rsid w:val="00D37527"/>
    <w:rsid w:val="00D40D52"/>
    <w:rsid w:val="00D431EE"/>
    <w:rsid w:val="00D43311"/>
    <w:rsid w:val="00D43822"/>
    <w:rsid w:val="00D43B3C"/>
    <w:rsid w:val="00D44D5B"/>
    <w:rsid w:val="00D4695F"/>
    <w:rsid w:val="00D50111"/>
    <w:rsid w:val="00D50D0B"/>
    <w:rsid w:val="00D52BB4"/>
    <w:rsid w:val="00D55012"/>
    <w:rsid w:val="00D608EE"/>
    <w:rsid w:val="00D6102F"/>
    <w:rsid w:val="00D61690"/>
    <w:rsid w:val="00D617F9"/>
    <w:rsid w:val="00D62819"/>
    <w:rsid w:val="00D635ED"/>
    <w:rsid w:val="00D636E1"/>
    <w:rsid w:val="00D638B8"/>
    <w:rsid w:val="00D6538B"/>
    <w:rsid w:val="00D65E8C"/>
    <w:rsid w:val="00D6671B"/>
    <w:rsid w:val="00D6691C"/>
    <w:rsid w:val="00D67542"/>
    <w:rsid w:val="00D6757D"/>
    <w:rsid w:val="00D67C43"/>
    <w:rsid w:val="00D70782"/>
    <w:rsid w:val="00D70955"/>
    <w:rsid w:val="00D70FD9"/>
    <w:rsid w:val="00D710C3"/>
    <w:rsid w:val="00D721FA"/>
    <w:rsid w:val="00D7492D"/>
    <w:rsid w:val="00D74B30"/>
    <w:rsid w:val="00D74B8A"/>
    <w:rsid w:val="00D7536E"/>
    <w:rsid w:val="00D754DB"/>
    <w:rsid w:val="00D7782C"/>
    <w:rsid w:val="00D81454"/>
    <w:rsid w:val="00D81BA6"/>
    <w:rsid w:val="00D8248C"/>
    <w:rsid w:val="00D83212"/>
    <w:rsid w:val="00D837CF"/>
    <w:rsid w:val="00D83851"/>
    <w:rsid w:val="00D83B4E"/>
    <w:rsid w:val="00D83D6F"/>
    <w:rsid w:val="00D8443E"/>
    <w:rsid w:val="00D8647F"/>
    <w:rsid w:val="00D86A7D"/>
    <w:rsid w:val="00D900F0"/>
    <w:rsid w:val="00D913C1"/>
    <w:rsid w:val="00D9281C"/>
    <w:rsid w:val="00D92CAC"/>
    <w:rsid w:val="00D930C3"/>
    <w:rsid w:val="00D95EA7"/>
    <w:rsid w:val="00D967AD"/>
    <w:rsid w:val="00D97C6E"/>
    <w:rsid w:val="00DA0109"/>
    <w:rsid w:val="00DA134D"/>
    <w:rsid w:val="00DA16A1"/>
    <w:rsid w:val="00DA1EA0"/>
    <w:rsid w:val="00DA3CE5"/>
    <w:rsid w:val="00DA3EE0"/>
    <w:rsid w:val="00DA3F12"/>
    <w:rsid w:val="00DA4A4D"/>
    <w:rsid w:val="00DA4C21"/>
    <w:rsid w:val="00DA4E5D"/>
    <w:rsid w:val="00DA5F5C"/>
    <w:rsid w:val="00DA5FC0"/>
    <w:rsid w:val="00DA64A2"/>
    <w:rsid w:val="00DA6DCA"/>
    <w:rsid w:val="00DA768B"/>
    <w:rsid w:val="00DB00B4"/>
    <w:rsid w:val="00DB0D84"/>
    <w:rsid w:val="00DB127E"/>
    <w:rsid w:val="00DB15D3"/>
    <w:rsid w:val="00DB2248"/>
    <w:rsid w:val="00DB2B18"/>
    <w:rsid w:val="00DB2BA1"/>
    <w:rsid w:val="00DB518C"/>
    <w:rsid w:val="00DB6BDD"/>
    <w:rsid w:val="00DB715D"/>
    <w:rsid w:val="00DC02C8"/>
    <w:rsid w:val="00DC03E3"/>
    <w:rsid w:val="00DC05B9"/>
    <w:rsid w:val="00DC101C"/>
    <w:rsid w:val="00DC1D8C"/>
    <w:rsid w:val="00DC5DED"/>
    <w:rsid w:val="00DC6956"/>
    <w:rsid w:val="00DC6AD0"/>
    <w:rsid w:val="00DC7113"/>
    <w:rsid w:val="00DC737C"/>
    <w:rsid w:val="00DC7C45"/>
    <w:rsid w:val="00DD0380"/>
    <w:rsid w:val="00DD0522"/>
    <w:rsid w:val="00DD07F3"/>
    <w:rsid w:val="00DD0F63"/>
    <w:rsid w:val="00DD12F8"/>
    <w:rsid w:val="00DD1EA0"/>
    <w:rsid w:val="00DD365C"/>
    <w:rsid w:val="00DD39AE"/>
    <w:rsid w:val="00DD55AE"/>
    <w:rsid w:val="00DD7696"/>
    <w:rsid w:val="00DD7FE5"/>
    <w:rsid w:val="00DE04F4"/>
    <w:rsid w:val="00DE3CCD"/>
    <w:rsid w:val="00DE3FA4"/>
    <w:rsid w:val="00DE5285"/>
    <w:rsid w:val="00DE7517"/>
    <w:rsid w:val="00DF0F1F"/>
    <w:rsid w:val="00DF1690"/>
    <w:rsid w:val="00DF1AD5"/>
    <w:rsid w:val="00DF1E8A"/>
    <w:rsid w:val="00DF2A76"/>
    <w:rsid w:val="00DF2D20"/>
    <w:rsid w:val="00DF381F"/>
    <w:rsid w:val="00DF3B2A"/>
    <w:rsid w:val="00DF69C4"/>
    <w:rsid w:val="00DF7034"/>
    <w:rsid w:val="00E002C5"/>
    <w:rsid w:val="00E02EB4"/>
    <w:rsid w:val="00E03D1A"/>
    <w:rsid w:val="00E07480"/>
    <w:rsid w:val="00E11BA7"/>
    <w:rsid w:val="00E12A0A"/>
    <w:rsid w:val="00E12C2B"/>
    <w:rsid w:val="00E13A74"/>
    <w:rsid w:val="00E142C5"/>
    <w:rsid w:val="00E157E0"/>
    <w:rsid w:val="00E15DA5"/>
    <w:rsid w:val="00E16446"/>
    <w:rsid w:val="00E17030"/>
    <w:rsid w:val="00E17655"/>
    <w:rsid w:val="00E20D24"/>
    <w:rsid w:val="00E212CE"/>
    <w:rsid w:val="00E21C6C"/>
    <w:rsid w:val="00E21E91"/>
    <w:rsid w:val="00E2358B"/>
    <w:rsid w:val="00E24C9A"/>
    <w:rsid w:val="00E25DB7"/>
    <w:rsid w:val="00E26730"/>
    <w:rsid w:val="00E26F49"/>
    <w:rsid w:val="00E277E1"/>
    <w:rsid w:val="00E27979"/>
    <w:rsid w:val="00E30CFB"/>
    <w:rsid w:val="00E31F26"/>
    <w:rsid w:val="00E341AD"/>
    <w:rsid w:val="00E3506F"/>
    <w:rsid w:val="00E351E0"/>
    <w:rsid w:val="00E4052E"/>
    <w:rsid w:val="00E40687"/>
    <w:rsid w:val="00E41075"/>
    <w:rsid w:val="00E436A4"/>
    <w:rsid w:val="00E44624"/>
    <w:rsid w:val="00E44872"/>
    <w:rsid w:val="00E458CF"/>
    <w:rsid w:val="00E50847"/>
    <w:rsid w:val="00E517E9"/>
    <w:rsid w:val="00E51CBD"/>
    <w:rsid w:val="00E5244C"/>
    <w:rsid w:val="00E52ACF"/>
    <w:rsid w:val="00E52C05"/>
    <w:rsid w:val="00E52C8F"/>
    <w:rsid w:val="00E53969"/>
    <w:rsid w:val="00E53E21"/>
    <w:rsid w:val="00E542E9"/>
    <w:rsid w:val="00E543DE"/>
    <w:rsid w:val="00E54E09"/>
    <w:rsid w:val="00E5569B"/>
    <w:rsid w:val="00E55B7B"/>
    <w:rsid w:val="00E55FFC"/>
    <w:rsid w:val="00E563CB"/>
    <w:rsid w:val="00E568C6"/>
    <w:rsid w:val="00E569F4"/>
    <w:rsid w:val="00E602B5"/>
    <w:rsid w:val="00E6051B"/>
    <w:rsid w:val="00E61711"/>
    <w:rsid w:val="00E61B3D"/>
    <w:rsid w:val="00E6221A"/>
    <w:rsid w:val="00E634E3"/>
    <w:rsid w:val="00E635EE"/>
    <w:rsid w:val="00E655B3"/>
    <w:rsid w:val="00E65C63"/>
    <w:rsid w:val="00E6607D"/>
    <w:rsid w:val="00E6693D"/>
    <w:rsid w:val="00E66C15"/>
    <w:rsid w:val="00E66EB4"/>
    <w:rsid w:val="00E6730F"/>
    <w:rsid w:val="00E67375"/>
    <w:rsid w:val="00E700E5"/>
    <w:rsid w:val="00E70564"/>
    <w:rsid w:val="00E7064C"/>
    <w:rsid w:val="00E70B22"/>
    <w:rsid w:val="00E70CDA"/>
    <w:rsid w:val="00E712C6"/>
    <w:rsid w:val="00E71A1C"/>
    <w:rsid w:val="00E72E4B"/>
    <w:rsid w:val="00E74CAD"/>
    <w:rsid w:val="00E75D7C"/>
    <w:rsid w:val="00E75F6A"/>
    <w:rsid w:val="00E76452"/>
    <w:rsid w:val="00E773D4"/>
    <w:rsid w:val="00E7744A"/>
    <w:rsid w:val="00E7755F"/>
    <w:rsid w:val="00E776F2"/>
    <w:rsid w:val="00E77E24"/>
    <w:rsid w:val="00E80234"/>
    <w:rsid w:val="00E80356"/>
    <w:rsid w:val="00E81A1F"/>
    <w:rsid w:val="00E81F61"/>
    <w:rsid w:val="00E82517"/>
    <w:rsid w:val="00E83116"/>
    <w:rsid w:val="00E83B1A"/>
    <w:rsid w:val="00E83B26"/>
    <w:rsid w:val="00E84C6C"/>
    <w:rsid w:val="00E856AC"/>
    <w:rsid w:val="00E857EB"/>
    <w:rsid w:val="00E86346"/>
    <w:rsid w:val="00E86611"/>
    <w:rsid w:val="00E86873"/>
    <w:rsid w:val="00E86F05"/>
    <w:rsid w:val="00E87516"/>
    <w:rsid w:val="00E90EAE"/>
    <w:rsid w:val="00E90F42"/>
    <w:rsid w:val="00E91595"/>
    <w:rsid w:val="00E923BA"/>
    <w:rsid w:val="00E92587"/>
    <w:rsid w:val="00E93787"/>
    <w:rsid w:val="00E93801"/>
    <w:rsid w:val="00E93D59"/>
    <w:rsid w:val="00E94084"/>
    <w:rsid w:val="00E94ABD"/>
    <w:rsid w:val="00E95442"/>
    <w:rsid w:val="00E95BA0"/>
    <w:rsid w:val="00E96994"/>
    <w:rsid w:val="00E97EE3"/>
    <w:rsid w:val="00EA154A"/>
    <w:rsid w:val="00EA19A1"/>
    <w:rsid w:val="00EA1C9E"/>
    <w:rsid w:val="00EA2A5C"/>
    <w:rsid w:val="00EA302E"/>
    <w:rsid w:val="00EA3442"/>
    <w:rsid w:val="00EA4205"/>
    <w:rsid w:val="00EA43E6"/>
    <w:rsid w:val="00EA44CF"/>
    <w:rsid w:val="00EA48AB"/>
    <w:rsid w:val="00EA5E82"/>
    <w:rsid w:val="00EA629F"/>
    <w:rsid w:val="00EA6EAB"/>
    <w:rsid w:val="00EA7B85"/>
    <w:rsid w:val="00EA7D87"/>
    <w:rsid w:val="00EA7F99"/>
    <w:rsid w:val="00EB0A54"/>
    <w:rsid w:val="00EB1832"/>
    <w:rsid w:val="00EB290C"/>
    <w:rsid w:val="00EB2B42"/>
    <w:rsid w:val="00EB3002"/>
    <w:rsid w:val="00EB4674"/>
    <w:rsid w:val="00EB48F2"/>
    <w:rsid w:val="00EB4C93"/>
    <w:rsid w:val="00EB634B"/>
    <w:rsid w:val="00EC0FDB"/>
    <w:rsid w:val="00EC14F8"/>
    <w:rsid w:val="00EC1891"/>
    <w:rsid w:val="00EC30BC"/>
    <w:rsid w:val="00EC3B78"/>
    <w:rsid w:val="00EC426C"/>
    <w:rsid w:val="00EC4F39"/>
    <w:rsid w:val="00EC56BA"/>
    <w:rsid w:val="00EC727E"/>
    <w:rsid w:val="00EC779B"/>
    <w:rsid w:val="00EC7EEE"/>
    <w:rsid w:val="00ED0962"/>
    <w:rsid w:val="00ED0D15"/>
    <w:rsid w:val="00ED1720"/>
    <w:rsid w:val="00ED3572"/>
    <w:rsid w:val="00ED3F22"/>
    <w:rsid w:val="00ED44F8"/>
    <w:rsid w:val="00ED640C"/>
    <w:rsid w:val="00ED6E28"/>
    <w:rsid w:val="00ED7D94"/>
    <w:rsid w:val="00EE0CD9"/>
    <w:rsid w:val="00EE2947"/>
    <w:rsid w:val="00EE2AE7"/>
    <w:rsid w:val="00EE41CB"/>
    <w:rsid w:val="00EE55E9"/>
    <w:rsid w:val="00EE5F84"/>
    <w:rsid w:val="00EE6DEE"/>
    <w:rsid w:val="00EE6F8D"/>
    <w:rsid w:val="00EE6F97"/>
    <w:rsid w:val="00EE718A"/>
    <w:rsid w:val="00EF0244"/>
    <w:rsid w:val="00EF032A"/>
    <w:rsid w:val="00EF305D"/>
    <w:rsid w:val="00EF4636"/>
    <w:rsid w:val="00EF63E2"/>
    <w:rsid w:val="00EF70CB"/>
    <w:rsid w:val="00F0084C"/>
    <w:rsid w:val="00F010DE"/>
    <w:rsid w:val="00F0274B"/>
    <w:rsid w:val="00F03175"/>
    <w:rsid w:val="00F058EA"/>
    <w:rsid w:val="00F06069"/>
    <w:rsid w:val="00F0608A"/>
    <w:rsid w:val="00F061E1"/>
    <w:rsid w:val="00F07AA5"/>
    <w:rsid w:val="00F107BA"/>
    <w:rsid w:val="00F122CF"/>
    <w:rsid w:val="00F12CCA"/>
    <w:rsid w:val="00F1313E"/>
    <w:rsid w:val="00F138A9"/>
    <w:rsid w:val="00F1454C"/>
    <w:rsid w:val="00F1457F"/>
    <w:rsid w:val="00F151B8"/>
    <w:rsid w:val="00F15C0E"/>
    <w:rsid w:val="00F1786C"/>
    <w:rsid w:val="00F20036"/>
    <w:rsid w:val="00F22408"/>
    <w:rsid w:val="00F22EE6"/>
    <w:rsid w:val="00F244D7"/>
    <w:rsid w:val="00F25CAA"/>
    <w:rsid w:val="00F26609"/>
    <w:rsid w:val="00F27345"/>
    <w:rsid w:val="00F27D3C"/>
    <w:rsid w:val="00F30E3E"/>
    <w:rsid w:val="00F30E68"/>
    <w:rsid w:val="00F31D7B"/>
    <w:rsid w:val="00F33073"/>
    <w:rsid w:val="00F349E0"/>
    <w:rsid w:val="00F34EDF"/>
    <w:rsid w:val="00F35607"/>
    <w:rsid w:val="00F362B3"/>
    <w:rsid w:val="00F365C8"/>
    <w:rsid w:val="00F37B58"/>
    <w:rsid w:val="00F40D30"/>
    <w:rsid w:val="00F42CE5"/>
    <w:rsid w:val="00F43B64"/>
    <w:rsid w:val="00F443A1"/>
    <w:rsid w:val="00F44892"/>
    <w:rsid w:val="00F461A1"/>
    <w:rsid w:val="00F46955"/>
    <w:rsid w:val="00F46C41"/>
    <w:rsid w:val="00F47558"/>
    <w:rsid w:val="00F47C98"/>
    <w:rsid w:val="00F502F7"/>
    <w:rsid w:val="00F5065C"/>
    <w:rsid w:val="00F50F85"/>
    <w:rsid w:val="00F514EA"/>
    <w:rsid w:val="00F52A61"/>
    <w:rsid w:val="00F53828"/>
    <w:rsid w:val="00F53DBF"/>
    <w:rsid w:val="00F54D19"/>
    <w:rsid w:val="00F54E22"/>
    <w:rsid w:val="00F54E7A"/>
    <w:rsid w:val="00F5538F"/>
    <w:rsid w:val="00F56148"/>
    <w:rsid w:val="00F563BF"/>
    <w:rsid w:val="00F564CB"/>
    <w:rsid w:val="00F56AF0"/>
    <w:rsid w:val="00F5749A"/>
    <w:rsid w:val="00F602FD"/>
    <w:rsid w:val="00F60D6C"/>
    <w:rsid w:val="00F611D8"/>
    <w:rsid w:val="00F61342"/>
    <w:rsid w:val="00F6237C"/>
    <w:rsid w:val="00F62702"/>
    <w:rsid w:val="00F62AE4"/>
    <w:rsid w:val="00F63108"/>
    <w:rsid w:val="00F6320B"/>
    <w:rsid w:val="00F64C7C"/>
    <w:rsid w:val="00F64EE1"/>
    <w:rsid w:val="00F66483"/>
    <w:rsid w:val="00F70ED8"/>
    <w:rsid w:val="00F727BB"/>
    <w:rsid w:val="00F728B8"/>
    <w:rsid w:val="00F729AE"/>
    <w:rsid w:val="00F733AC"/>
    <w:rsid w:val="00F739C4"/>
    <w:rsid w:val="00F739EF"/>
    <w:rsid w:val="00F743F1"/>
    <w:rsid w:val="00F75089"/>
    <w:rsid w:val="00F75F39"/>
    <w:rsid w:val="00F76D92"/>
    <w:rsid w:val="00F77C1D"/>
    <w:rsid w:val="00F77D29"/>
    <w:rsid w:val="00F800F0"/>
    <w:rsid w:val="00F82435"/>
    <w:rsid w:val="00F827C8"/>
    <w:rsid w:val="00F82CCB"/>
    <w:rsid w:val="00F83326"/>
    <w:rsid w:val="00F83976"/>
    <w:rsid w:val="00F84F56"/>
    <w:rsid w:val="00F857A0"/>
    <w:rsid w:val="00F87079"/>
    <w:rsid w:val="00F8751F"/>
    <w:rsid w:val="00F87B29"/>
    <w:rsid w:val="00F903DE"/>
    <w:rsid w:val="00F903EB"/>
    <w:rsid w:val="00F90507"/>
    <w:rsid w:val="00F905CB"/>
    <w:rsid w:val="00F90820"/>
    <w:rsid w:val="00F90DDF"/>
    <w:rsid w:val="00F91C99"/>
    <w:rsid w:val="00F91D22"/>
    <w:rsid w:val="00F92939"/>
    <w:rsid w:val="00F9337D"/>
    <w:rsid w:val="00F94694"/>
    <w:rsid w:val="00F9544B"/>
    <w:rsid w:val="00F95CBD"/>
    <w:rsid w:val="00F95E59"/>
    <w:rsid w:val="00F9617E"/>
    <w:rsid w:val="00F96BB9"/>
    <w:rsid w:val="00F96BE7"/>
    <w:rsid w:val="00FA2B50"/>
    <w:rsid w:val="00FA3A8E"/>
    <w:rsid w:val="00FA4332"/>
    <w:rsid w:val="00FA5C25"/>
    <w:rsid w:val="00FA5ED2"/>
    <w:rsid w:val="00FA6132"/>
    <w:rsid w:val="00FB2144"/>
    <w:rsid w:val="00FB236B"/>
    <w:rsid w:val="00FB3782"/>
    <w:rsid w:val="00FB58DE"/>
    <w:rsid w:val="00FB691E"/>
    <w:rsid w:val="00FB6EEB"/>
    <w:rsid w:val="00FB748B"/>
    <w:rsid w:val="00FB76B1"/>
    <w:rsid w:val="00FC058B"/>
    <w:rsid w:val="00FC0B38"/>
    <w:rsid w:val="00FC1AF6"/>
    <w:rsid w:val="00FC2EB0"/>
    <w:rsid w:val="00FC473E"/>
    <w:rsid w:val="00FC48D5"/>
    <w:rsid w:val="00FC4AF1"/>
    <w:rsid w:val="00FC51B0"/>
    <w:rsid w:val="00FC54F8"/>
    <w:rsid w:val="00FC6114"/>
    <w:rsid w:val="00FC6192"/>
    <w:rsid w:val="00FC63BC"/>
    <w:rsid w:val="00FC6FDF"/>
    <w:rsid w:val="00FC71C1"/>
    <w:rsid w:val="00FC7424"/>
    <w:rsid w:val="00FD2962"/>
    <w:rsid w:val="00FD2F47"/>
    <w:rsid w:val="00FD3603"/>
    <w:rsid w:val="00FD477C"/>
    <w:rsid w:val="00FD5039"/>
    <w:rsid w:val="00FD60D5"/>
    <w:rsid w:val="00FD6EB3"/>
    <w:rsid w:val="00FE0643"/>
    <w:rsid w:val="00FE187E"/>
    <w:rsid w:val="00FE42E2"/>
    <w:rsid w:val="00FE44FD"/>
    <w:rsid w:val="00FE5130"/>
    <w:rsid w:val="00FE5772"/>
    <w:rsid w:val="00FF04F4"/>
    <w:rsid w:val="00FF114E"/>
    <w:rsid w:val="00FF30DB"/>
    <w:rsid w:val="00FF39DC"/>
    <w:rsid w:val="00FF430D"/>
    <w:rsid w:val="00FF52FA"/>
    <w:rsid w:val="00FF68D5"/>
    <w:rsid w:val="00FF6DA7"/>
    <w:rsid w:val="00FF7670"/>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C8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4A2F"/>
    <w:rPr>
      <w:rFonts w:ascii="Arial" w:hAnsi="Arial" w:cs="Arial"/>
      <w:sz w:val="18"/>
      <w:szCs w:val="18"/>
    </w:rPr>
  </w:style>
  <w:style w:type="paragraph" w:styleId="Heading1">
    <w:name w:val="heading 1"/>
    <w:basedOn w:val="Normal"/>
    <w:next w:val="Normal"/>
    <w:link w:val="Heading1Char"/>
    <w:uiPriority w:val="9"/>
    <w:qFormat/>
    <w:rsid w:val="00F903DE"/>
    <w:pPr>
      <w:keepNext/>
      <w:keepLines/>
      <w:spacing w:before="200" w:after="100"/>
      <w:outlineLvl w:val="0"/>
    </w:pPr>
    <w:rPr>
      <w:rFonts w:eastAsiaTheme="majorEastAsia"/>
      <w:b/>
      <w:bCs/>
      <w:color w:val="403152" w:themeColor="accent4" w:themeShade="80"/>
      <w:sz w:val="24"/>
      <w:szCs w:val="24"/>
    </w:rPr>
  </w:style>
  <w:style w:type="paragraph" w:styleId="Heading2">
    <w:name w:val="heading 2"/>
    <w:basedOn w:val="Normal"/>
    <w:next w:val="Normal"/>
    <w:link w:val="Heading2Char"/>
    <w:uiPriority w:val="9"/>
    <w:unhideWhenUsed/>
    <w:qFormat/>
    <w:rsid w:val="002A4A2F"/>
    <w:pPr>
      <w:keepNext/>
      <w:keepLines/>
      <w:spacing w:before="200"/>
      <w:outlineLvl w:val="1"/>
    </w:pPr>
    <w:rPr>
      <w:rFonts w:eastAsiaTheme="majorEastAsia"/>
      <w:b/>
      <w:bCs/>
      <w:color w:val="4F6228" w:themeColor="accent3" w:themeShade="80"/>
      <w:sz w:val="20"/>
      <w:szCs w:val="20"/>
    </w:rPr>
  </w:style>
  <w:style w:type="paragraph" w:styleId="Heading3">
    <w:name w:val="heading 3"/>
    <w:aliases w:val="Case Name"/>
    <w:basedOn w:val="Normal"/>
    <w:next w:val="Normal"/>
    <w:link w:val="Heading3Char"/>
    <w:uiPriority w:val="9"/>
    <w:unhideWhenUsed/>
    <w:qFormat/>
    <w:rsid w:val="003E62D7"/>
    <w:pPr>
      <w:keepNext/>
      <w:keepLines/>
      <w:spacing w:before="100" w:after="100"/>
      <w:jc w:val="center"/>
      <w:outlineLvl w:val="2"/>
    </w:pPr>
    <w:rPr>
      <w:rFonts w:eastAsiaTheme="majorEastAsia" w:cstheme="majorBidi"/>
      <w:b/>
      <w:bCs/>
      <w:color w:val="1F497D" w:themeColor="text2"/>
      <w:sz w:val="20"/>
      <w:szCs w:val="24"/>
    </w:rPr>
  </w:style>
  <w:style w:type="paragraph" w:styleId="Heading4">
    <w:name w:val="heading 4"/>
    <w:basedOn w:val="Normal"/>
    <w:next w:val="Normal"/>
    <w:link w:val="Heading4Char"/>
    <w:uiPriority w:val="9"/>
    <w:unhideWhenUsed/>
    <w:qFormat/>
    <w:rsid w:val="008C01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C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E46C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3DE"/>
    <w:rPr>
      <w:rFonts w:ascii="Arial" w:eastAsiaTheme="majorEastAsia" w:hAnsi="Arial" w:cs="Arial"/>
      <w:b/>
      <w:bCs/>
      <w:color w:val="403152" w:themeColor="accent4" w:themeShade="80"/>
    </w:rPr>
  </w:style>
  <w:style w:type="character" w:styleId="Emphasis">
    <w:name w:val="Emphasis"/>
    <w:basedOn w:val="Strong"/>
    <w:uiPriority w:val="20"/>
    <w:qFormat/>
    <w:rsid w:val="000140E2"/>
    <w:rPr>
      <w:b/>
      <w:bCs/>
      <w:i/>
      <w:iCs/>
      <w:color w:val="auto"/>
    </w:rPr>
  </w:style>
  <w:style w:type="paragraph" w:styleId="ListParagraph">
    <w:name w:val="List Paragraph"/>
    <w:basedOn w:val="Normal"/>
    <w:uiPriority w:val="72"/>
    <w:qFormat/>
    <w:rsid w:val="00F903DE"/>
    <w:pPr>
      <w:numPr>
        <w:numId w:val="91"/>
      </w:numPr>
    </w:pPr>
  </w:style>
  <w:style w:type="paragraph" w:styleId="Subtitle">
    <w:name w:val="Subtitle"/>
    <w:aliases w:val="Headin 2"/>
    <w:basedOn w:val="Heading2"/>
    <w:next w:val="Normal"/>
    <w:link w:val="SubtitleChar"/>
    <w:uiPriority w:val="11"/>
    <w:qFormat/>
    <w:rsid w:val="006F3CE9"/>
    <w:pPr>
      <w:numPr>
        <w:ilvl w:val="1"/>
      </w:numPr>
    </w:pPr>
    <w:rPr>
      <w:iCs/>
      <w:color w:val="943634" w:themeColor="accent2" w:themeShade="BF"/>
      <w:spacing w:val="15"/>
    </w:rPr>
  </w:style>
  <w:style w:type="character" w:customStyle="1" w:styleId="SubtitleChar">
    <w:name w:val="Subtitle Char"/>
    <w:aliases w:val="Headin 2 Char"/>
    <w:basedOn w:val="DefaultParagraphFont"/>
    <w:link w:val="Subtitle"/>
    <w:uiPriority w:val="11"/>
    <w:rsid w:val="006F3CE9"/>
    <w:rPr>
      <w:rFonts w:asciiTheme="majorHAnsi" w:eastAsiaTheme="majorEastAsia" w:hAnsiTheme="majorHAnsi" w:cstheme="majorBidi"/>
      <w:b/>
      <w:bCs/>
      <w:iCs/>
      <w:color w:val="943634" w:themeColor="accent2" w:themeShade="BF"/>
      <w:spacing w:val="15"/>
    </w:rPr>
  </w:style>
  <w:style w:type="table" w:styleId="TableGrid">
    <w:name w:val="Table Grid"/>
    <w:basedOn w:val="TableNormal"/>
    <w:uiPriority w:val="59"/>
    <w:rsid w:val="001C6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0E2"/>
    <w:rPr>
      <w:rFonts w:ascii="Lucida Grande" w:hAnsi="Lucida Grande" w:cs="Lucida Grande"/>
    </w:rPr>
  </w:style>
  <w:style w:type="character" w:customStyle="1" w:styleId="BalloonTextChar">
    <w:name w:val="Balloon Text Char"/>
    <w:basedOn w:val="DefaultParagraphFont"/>
    <w:link w:val="BalloonText"/>
    <w:uiPriority w:val="99"/>
    <w:semiHidden/>
    <w:rsid w:val="000140E2"/>
    <w:rPr>
      <w:rFonts w:ascii="Lucida Grande" w:hAnsi="Lucida Grande" w:cs="Lucida Grande"/>
      <w:sz w:val="18"/>
      <w:szCs w:val="18"/>
    </w:rPr>
  </w:style>
  <w:style w:type="paragraph" w:customStyle="1" w:styleId="Emphasiss">
    <w:name w:val="Emphasiss"/>
    <w:basedOn w:val="Normal"/>
    <w:rsid w:val="000140E2"/>
    <w:rPr>
      <w:rFonts w:asciiTheme="majorHAnsi" w:hAnsiTheme="majorHAnsi"/>
      <w:b/>
      <w:sz w:val="28"/>
    </w:rPr>
  </w:style>
  <w:style w:type="character" w:customStyle="1" w:styleId="Heading2Char">
    <w:name w:val="Heading 2 Char"/>
    <w:basedOn w:val="DefaultParagraphFont"/>
    <w:link w:val="Heading2"/>
    <w:uiPriority w:val="9"/>
    <w:rsid w:val="002A4A2F"/>
    <w:rPr>
      <w:rFonts w:ascii="Arial" w:eastAsiaTheme="majorEastAsia" w:hAnsi="Arial" w:cs="Arial"/>
      <w:b/>
      <w:bCs/>
      <w:color w:val="4F6228" w:themeColor="accent3" w:themeShade="80"/>
      <w:sz w:val="20"/>
      <w:szCs w:val="20"/>
    </w:rPr>
  </w:style>
  <w:style w:type="character" w:styleId="IntenseEmphasis">
    <w:name w:val="Intense Emphasis"/>
    <w:basedOn w:val="DefaultParagraphFont"/>
    <w:uiPriority w:val="21"/>
    <w:qFormat/>
    <w:rsid w:val="007D0CBE"/>
    <w:rPr>
      <w:i/>
      <w:iCs/>
      <w:color w:val="4F81BD" w:themeColor="accent1"/>
      <w:sz w:val="20"/>
      <w:szCs w:val="20"/>
    </w:rPr>
  </w:style>
  <w:style w:type="character" w:styleId="Strong">
    <w:name w:val="Strong"/>
    <w:basedOn w:val="DefaultParagraphFont"/>
    <w:uiPriority w:val="22"/>
    <w:qFormat/>
    <w:rsid w:val="000140E2"/>
    <w:rPr>
      <w:b/>
      <w:bCs/>
    </w:rPr>
  </w:style>
  <w:style w:type="paragraph" w:styleId="NoteLevel1">
    <w:name w:val="Note Level 1"/>
    <w:basedOn w:val="Normal"/>
    <w:uiPriority w:val="99"/>
    <w:unhideWhenUsed/>
    <w:rsid w:val="000E7419"/>
    <w:pPr>
      <w:numPr>
        <w:numId w:val="1"/>
      </w:numPr>
      <w:contextualSpacing/>
      <w:outlineLvl w:val="0"/>
    </w:pPr>
    <w:rPr>
      <w:rFonts w:ascii="Cambria" w:hAnsi="Cambria"/>
      <w:szCs w:val="22"/>
    </w:rPr>
  </w:style>
  <w:style w:type="paragraph" w:styleId="NoteLevel2">
    <w:name w:val="Note Level 2"/>
    <w:basedOn w:val="Normal"/>
    <w:uiPriority w:val="99"/>
    <w:unhideWhenUsed/>
    <w:rsid w:val="00E96994"/>
    <w:pPr>
      <w:contextualSpacing/>
      <w:outlineLvl w:val="1"/>
    </w:pPr>
    <w:rPr>
      <w:rFonts w:ascii="Verdana" w:hAnsi="Verdana"/>
    </w:rPr>
  </w:style>
  <w:style w:type="paragraph" w:styleId="NoteLevel3">
    <w:name w:val="Note Level 3"/>
    <w:basedOn w:val="Normal"/>
    <w:uiPriority w:val="99"/>
    <w:unhideWhenUsed/>
    <w:rsid w:val="006F1274"/>
    <w:pPr>
      <w:keepNext/>
      <w:numPr>
        <w:ilvl w:val="2"/>
        <w:numId w:val="1"/>
      </w:numPr>
      <w:contextualSpacing/>
      <w:outlineLvl w:val="2"/>
    </w:pPr>
    <w:rPr>
      <w:rFonts w:ascii="Cambria" w:hAnsi="Cambria"/>
    </w:rPr>
  </w:style>
  <w:style w:type="paragraph" w:styleId="NoteLevel4">
    <w:name w:val="Note Level 4"/>
    <w:basedOn w:val="Normal"/>
    <w:uiPriority w:val="99"/>
    <w:unhideWhenUsed/>
    <w:rsid w:val="00113B12"/>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113B12"/>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113B12"/>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113B12"/>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113B12"/>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113B12"/>
    <w:pPr>
      <w:keepNext/>
      <w:numPr>
        <w:ilvl w:val="8"/>
        <w:numId w:val="1"/>
      </w:numPr>
      <w:contextualSpacing/>
      <w:outlineLvl w:val="8"/>
    </w:pPr>
    <w:rPr>
      <w:rFonts w:ascii="Verdana" w:hAnsi="Verdana"/>
    </w:rPr>
  </w:style>
  <w:style w:type="character" w:customStyle="1" w:styleId="Heading3Char">
    <w:name w:val="Heading 3 Char"/>
    <w:aliases w:val="Case Name Char"/>
    <w:basedOn w:val="DefaultParagraphFont"/>
    <w:link w:val="Heading3"/>
    <w:uiPriority w:val="9"/>
    <w:rsid w:val="003E62D7"/>
    <w:rPr>
      <w:rFonts w:ascii="Arial" w:eastAsiaTheme="majorEastAsia" w:hAnsi="Arial" w:cstheme="majorBidi"/>
      <w:b/>
      <w:bCs/>
      <w:color w:val="1F497D" w:themeColor="text2"/>
      <w:sz w:val="20"/>
    </w:rPr>
  </w:style>
  <w:style w:type="paragraph" w:styleId="Header">
    <w:name w:val="header"/>
    <w:basedOn w:val="Normal"/>
    <w:link w:val="HeaderChar"/>
    <w:uiPriority w:val="99"/>
    <w:unhideWhenUsed/>
    <w:rsid w:val="00B254B1"/>
    <w:pPr>
      <w:tabs>
        <w:tab w:val="center" w:pos="4320"/>
        <w:tab w:val="right" w:pos="8640"/>
      </w:tabs>
    </w:pPr>
  </w:style>
  <w:style w:type="character" w:customStyle="1" w:styleId="HeaderChar">
    <w:name w:val="Header Char"/>
    <w:basedOn w:val="DefaultParagraphFont"/>
    <w:link w:val="Header"/>
    <w:uiPriority w:val="99"/>
    <w:rsid w:val="00B254B1"/>
    <w:rPr>
      <w:sz w:val="22"/>
    </w:rPr>
  </w:style>
  <w:style w:type="paragraph" w:styleId="Footer">
    <w:name w:val="footer"/>
    <w:basedOn w:val="Normal"/>
    <w:link w:val="FooterChar"/>
    <w:uiPriority w:val="99"/>
    <w:unhideWhenUsed/>
    <w:rsid w:val="00B254B1"/>
    <w:pPr>
      <w:tabs>
        <w:tab w:val="center" w:pos="4320"/>
        <w:tab w:val="right" w:pos="8640"/>
      </w:tabs>
    </w:pPr>
  </w:style>
  <w:style w:type="character" w:customStyle="1" w:styleId="FooterChar">
    <w:name w:val="Footer Char"/>
    <w:basedOn w:val="DefaultParagraphFont"/>
    <w:link w:val="Footer"/>
    <w:uiPriority w:val="99"/>
    <w:rsid w:val="00B254B1"/>
    <w:rPr>
      <w:sz w:val="22"/>
    </w:rPr>
  </w:style>
  <w:style w:type="paragraph" w:styleId="HTMLPreformatted">
    <w:name w:val="HTML Preformatted"/>
    <w:basedOn w:val="Normal"/>
    <w:link w:val="HTMLPreformattedChar"/>
    <w:uiPriority w:val="99"/>
    <w:semiHidden/>
    <w:unhideWhenUsed/>
    <w:rsid w:val="001F74EF"/>
    <w:rPr>
      <w:rFonts w:ascii="Courier" w:hAnsi="Courier"/>
    </w:rPr>
  </w:style>
  <w:style w:type="character" w:customStyle="1" w:styleId="HTMLPreformattedChar">
    <w:name w:val="HTML Preformatted Char"/>
    <w:basedOn w:val="DefaultParagraphFont"/>
    <w:link w:val="HTMLPreformatted"/>
    <w:uiPriority w:val="99"/>
    <w:semiHidden/>
    <w:rsid w:val="001F74EF"/>
    <w:rPr>
      <w:rFonts w:ascii="Courier" w:hAnsi="Courier"/>
      <w:sz w:val="20"/>
      <w:szCs w:val="20"/>
    </w:rPr>
  </w:style>
  <w:style w:type="character" w:customStyle="1" w:styleId="apple-converted-space">
    <w:name w:val="apple-converted-space"/>
    <w:basedOn w:val="DefaultParagraphFont"/>
    <w:rsid w:val="00BD27C1"/>
  </w:style>
  <w:style w:type="paragraph" w:styleId="Title">
    <w:name w:val="Title"/>
    <w:basedOn w:val="Normal"/>
    <w:next w:val="Normal"/>
    <w:link w:val="TitleChar"/>
    <w:uiPriority w:val="10"/>
    <w:qFormat/>
    <w:rsid w:val="003F44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4AE"/>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C011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03C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E46C4"/>
    <w:rPr>
      <w:rFonts w:asciiTheme="majorHAnsi" w:eastAsiaTheme="majorEastAsia" w:hAnsiTheme="majorHAnsi" w:cstheme="majorBidi"/>
      <w:i/>
      <w:iCs/>
      <w:color w:val="243F60" w:themeColor="accent1" w:themeShade="7F"/>
      <w:sz w:val="22"/>
    </w:rPr>
  </w:style>
  <w:style w:type="paragraph" w:customStyle="1" w:styleId="scjnumber">
    <w:name w:val="scjnumber"/>
    <w:basedOn w:val="Normal"/>
    <w:rsid w:val="007A16C2"/>
    <w:pPr>
      <w:spacing w:before="100" w:beforeAutospacing="1" w:after="100" w:afterAutospacing="1"/>
    </w:pPr>
    <w:rPr>
      <w:rFonts w:ascii="Times" w:hAnsi="Times"/>
      <w:lang w:val="en-CA"/>
    </w:rPr>
  </w:style>
  <w:style w:type="character" w:customStyle="1" w:styleId="reflex3-block">
    <w:name w:val="reflex3-block"/>
    <w:basedOn w:val="DefaultParagraphFont"/>
    <w:rsid w:val="007A16C2"/>
  </w:style>
  <w:style w:type="character" w:styleId="Hyperlink">
    <w:name w:val="Hyperlink"/>
    <w:basedOn w:val="DefaultParagraphFont"/>
    <w:unhideWhenUsed/>
    <w:rsid w:val="007A16C2"/>
    <w:rPr>
      <w:color w:val="0000FF"/>
      <w:u w:val="single"/>
    </w:rPr>
  </w:style>
  <w:style w:type="character" w:customStyle="1" w:styleId="reflex3-alt">
    <w:name w:val="reflex3-alt"/>
    <w:basedOn w:val="DefaultParagraphFont"/>
    <w:rsid w:val="007A16C2"/>
  </w:style>
  <w:style w:type="paragraph" w:customStyle="1" w:styleId="scjquote">
    <w:name w:val="scjquote"/>
    <w:basedOn w:val="Normal"/>
    <w:rsid w:val="007A16C2"/>
    <w:pPr>
      <w:spacing w:before="100" w:beforeAutospacing="1" w:after="100" w:afterAutospacing="1"/>
    </w:pPr>
    <w:rPr>
      <w:rFonts w:ascii="Times" w:hAnsi="Times"/>
      <w:lang w:val="en-CA"/>
    </w:rPr>
  </w:style>
  <w:style w:type="paragraph" w:styleId="NoSpacing">
    <w:name w:val="No Spacing"/>
    <w:uiPriority w:val="1"/>
    <w:qFormat/>
    <w:rsid w:val="008C76E6"/>
    <w:rPr>
      <w:sz w:val="22"/>
    </w:rPr>
  </w:style>
  <w:style w:type="character" w:styleId="SubtleEmphasis">
    <w:name w:val="Subtle Emphasis"/>
    <w:basedOn w:val="DefaultParagraphFont"/>
    <w:uiPriority w:val="19"/>
    <w:rsid w:val="00E55FFC"/>
    <w:rPr>
      <w:i/>
      <w:iCs/>
      <w:color w:val="808080" w:themeColor="text1" w:themeTint="7F"/>
    </w:rPr>
  </w:style>
  <w:style w:type="paragraph" w:styleId="NormalWeb">
    <w:name w:val="Normal (Web)"/>
    <w:basedOn w:val="Normal"/>
    <w:uiPriority w:val="99"/>
    <w:semiHidden/>
    <w:unhideWhenUsed/>
    <w:rsid w:val="00F903DE"/>
    <w:pPr>
      <w:spacing w:before="100" w:beforeAutospacing="1" w:after="100" w:afterAutospacing="1"/>
    </w:pPr>
    <w:rPr>
      <w:rFonts w:ascii="Times" w:hAnsi="Times" w:cs="Times New Roman"/>
      <w:lang w:val="en-CA"/>
    </w:rPr>
  </w:style>
  <w:style w:type="paragraph" w:customStyle="1" w:styleId="part">
    <w:name w:val="part"/>
    <w:basedOn w:val="Normal"/>
    <w:rsid w:val="00F903DE"/>
    <w:pPr>
      <w:spacing w:before="100" w:beforeAutospacing="1" w:after="100" w:afterAutospacing="1"/>
    </w:pPr>
    <w:rPr>
      <w:rFonts w:ascii="Times" w:hAnsi="Times"/>
      <w:lang w:val="en-CA"/>
    </w:rPr>
  </w:style>
  <w:style w:type="paragraph" w:customStyle="1" w:styleId="sec1">
    <w:name w:val="sec1"/>
    <w:basedOn w:val="Normal"/>
    <w:rsid w:val="00F903DE"/>
    <w:pPr>
      <w:spacing w:before="100" w:beforeAutospacing="1" w:after="100" w:afterAutospacing="1"/>
    </w:pPr>
    <w:rPr>
      <w:rFonts w:ascii="Times" w:hAnsi="Times"/>
      <w:lang w:val="en-CA"/>
    </w:rPr>
  </w:style>
  <w:style w:type="paragraph" w:customStyle="1" w:styleId="def">
    <w:name w:val="def"/>
    <w:basedOn w:val="Normal"/>
    <w:rsid w:val="00F903DE"/>
    <w:pPr>
      <w:spacing w:before="100" w:beforeAutospacing="1" w:after="100" w:afterAutospacing="1"/>
    </w:pPr>
    <w:rPr>
      <w:rFonts w:ascii="Times" w:hAnsi="Times"/>
      <w:lang w:val="en-CA"/>
    </w:rPr>
  </w:style>
  <w:style w:type="paragraph" w:customStyle="1" w:styleId="para">
    <w:name w:val="para"/>
    <w:basedOn w:val="Normal"/>
    <w:rsid w:val="00F903DE"/>
    <w:pPr>
      <w:spacing w:before="100" w:beforeAutospacing="1" w:after="100" w:afterAutospacing="1"/>
    </w:pPr>
    <w:rPr>
      <w:rFonts w:ascii="Times" w:hAnsi="Times"/>
      <w:lang w:val="en-CA"/>
    </w:rPr>
  </w:style>
  <w:style w:type="paragraph" w:customStyle="1" w:styleId="subpara">
    <w:name w:val="subpara"/>
    <w:basedOn w:val="Normal"/>
    <w:rsid w:val="00F903DE"/>
    <w:pPr>
      <w:spacing w:before="100" w:beforeAutospacing="1" w:after="100" w:afterAutospacing="1"/>
    </w:pPr>
    <w:rPr>
      <w:rFonts w:ascii="Times" w:hAnsi="Times"/>
      <w:lang w:val="en-CA"/>
    </w:rPr>
  </w:style>
  <w:style w:type="paragraph" w:customStyle="1" w:styleId="sub">
    <w:name w:val="sub"/>
    <w:basedOn w:val="Normal"/>
    <w:rsid w:val="00F903DE"/>
    <w:pPr>
      <w:spacing w:before="100" w:beforeAutospacing="1" w:after="100" w:afterAutospacing="1"/>
    </w:pPr>
    <w:rPr>
      <w:rFonts w:ascii="Times" w:hAnsi="Times"/>
      <w:lang w:val="en-CA"/>
    </w:rPr>
  </w:style>
  <w:style w:type="paragraph" w:customStyle="1" w:styleId="sec2">
    <w:name w:val="sec2"/>
    <w:basedOn w:val="Normal"/>
    <w:rsid w:val="00F903DE"/>
    <w:pPr>
      <w:spacing w:before="100" w:beforeAutospacing="1" w:after="100" w:afterAutospacing="1"/>
    </w:pPr>
    <w:rPr>
      <w:rFonts w:ascii="Times" w:hAnsi="Times"/>
      <w:lang w:val="en-CA"/>
    </w:rPr>
  </w:style>
  <w:style w:type="paragraph" w:customStyle="1" w:styleId="copyright">
    <w:name w:val="copyright"/>
    <w:basedOn w:val="Normal"/>
    <w:rsid w:val="00F903DE"/>
    <w:pPr>
      <w:spacing w:before="100" w:beforeAutospacing="1" w:after="100" w:afterAutospacing="1"/>
    </w:pPr>
    <w:rPr>
      <w:rFonts w:ascii="Times" w:hAnsi="Times"/>
      <w:lang w:val="en-CA"/>
    </w:rPr>
  </w:style>
  <w:style w:type="character" w:styleId="FollowedHyperlink">
    <w:name w:val="FollowedHyperlink"/>
    <w:basedOn w:val="DefaultParagraphFont"/>
    <w:uiPriority w:val="99"/>
    <w:semiHidden/>
    <w:unhideWhenUsed/>
    <w:rsid w:val="00183BDD"/>
    <w:rPr>
      <w:color w:val="800080" w:themeColor="followedHyperlink"/>
      <w:u w:val="single"/>
    </w:rPr>
  </w:style>
  <w:style w:type="paragraph" w:customStyle="1" w:styleId="section">
    <w:name w:val="section"/>
    <w:basedOn w:val="Normal"/>
    <w:rsid w:val="005A7EC8"/>
    <w:pPr>
      <w:spacing w:before="100" w:beforeAutospacing="1" w:after="100" w:afterAutospacing="1"/>
    </w:pPr>
    <w:rPr>
      <w:rFonts w:ascii="Times" w:hAnsi="Times" w:cstheme="minorBidi"/>
      <w:sz w:val="20"/>
      <w:szCs w:val="20"/>
      <w:lang w:val="en-CA"/>
    </w:rPr>
  </w:style>
  <w:style w:type="character" w:customStyle="1" w:styleId="sectionlabel">
    <w:name w:val="sectionlabel"/>
    <w:basedOn w:val="DefaultParagraphFont"/>
    <w:rsid w:val="005A7EC8"/>
  </w:style>
  <w:style w:type="paragraph" w:customStyle="1" w:styleId="paragraph">
    <w:name w:val="paragraph"/>
    <w:basedOn w:val="Normal"/>
    <w:rsid w:val="005A7EC8"/>
    <w:pPr>
      <w:spacing w:before="100" w:beforeAutospacing="1" w:after="100" w:afterAutospacing="1"/>
    </w:pPr>
    <w:rPr>
      <w:rFonts w:ascii="Times" w:hAnsi="Times" w:cstheme="minorBidi"/>
      <w:sz w:val="20"/>
      <w:szCs w:val="20"/>
      <w:lang w:val="en-CA"/>
    </w:rPr>
  </w:style>
  <w:style w:type="character" w:customStyle="1" w:styleId="lawlabel">
    <w:name w:val="lawlabel"/>
    <w:basedOn w:val="DefaultParagraphFont"/>
    <w:rsid w:val="005A7EC8"/>
  </w:style>
  <w:style w:type="paragraph" w:customStyle="1" w:styleId="1">
    <w:name w:val="1"/>
    <w:basedOn w:val="Normal"/>
    <w:rsid w:val="009F1AC0"/>
    <w:pPr>
      <w:spacing w:before="100" w:beforeAutospacing="1" w:after="100" w:afterAutospacing="1"/>
    </w:pPr>
    <w:rPr>
      <w:rFonts w:ascii="Times" w:hAnsi="Times" w:cstheme="minorBidi"/>
      <w:sz w:val="20"/>
      <w:szCs w:val="20"/>
      <w:lang w:val="en-CA"/>
    </w:rPr>
  </w:style>
  <w:style w:type="character" w:customStyle="1" w:styleId="mw-headline">
    <w:name w:val="mw-headline"/>
    <w:basedOn w:val="DefaultParagraphFont"/>
    <w:rsid w:val="00580891"/>
  </w:style>
  <w:style w:type="character" w:customStyle="1" w:styleId="editsection">
    <w:name w:val="editsection"/>
    <w:basedOn w:val="DefaultParagraphFont"/>
    <w:rsid w:val="00580891"/>
  </w:style>
  <w:style w:type="character" w:customStyle="1" w:styleId="arrow1">
    <w:name w:val="arrow1"/>
    <w:basedOn w:val="DefaultParagraphFont"/>
    <w:rsid w:val="00F87079"/>
  </w:style>
  <w:style w:type="character" w:customStyle="1" w:styleId="arrow2">
    <w:name w:val="arrow2"/>
    <w:basedOn w:val="DefaultParagraphFont"/>
    <w:rsid w:val="00F87079"/>
  </w:style>
  <w:style w:type="character" w:customStyle="1" w:styleId="arrow3">
    <w:name w:val="arrow3"/>
    <w:basedOn w:val="DefaultParagraphFont"/>
    <w:rsid w:val="00F87079"/>
  </w:style>
  <w:style w:type="character" w:styleId="CommentReference">
    <w:name w:val="annotation reference"/>
    <w:basedOn w:val="DefaultParagraphFont"/>
    <w:uiPriority w:val="99"/>
    <w:semiHidden/>
    <w:unhideWhenUsed/>
    <w:rsid w:val="006B4A11"/>
    <w:rPr>
      <w:sz w:val="18"/>
      <w:szCs w:val="18"/>
    </w:rPr>
  </w:style>
  <w:style w:type="paragraph" w:styleId="CommentText">
    <w:name w:val="annotation text"/>
    <w:basedOn w:val="Normal"/>
    <w:link w:val="CommentTextChar"/>
    <w:uiPriority w:val="99"/>
    <w:semiHidden/>
    <w:unhideWhenUsed/>
    <w:rsid w:val="006B4A11"/>
    <w:rPr>
      <w:sz w:val="24"/>
      <w:szCs w:val="24"/>
    </w:rPr>
  </w:style>
  <w:style w:type="character" w:customStyle="1" w:styleId="CommentTextChar">
    <w:name w:val="Comment Text Char"/>
    <w:basedOn w:val="DefaultParagraphFont"/>
    <w:link w:val="CommentText"/>
    <w:uiPriority w:val="99"/>
    <w:semiHidden/>
    <w:rsid w:val="006B4A11"/>
    <w:rPr>
      <w:rFonts w:ascii="Arial" w:hAnsi="Arial" w:cs="Arial"/>
    </w:rPr>
  </w:style>
  <w:style w:type="paragraph" w:styleId="CommentSubject">
    <w:name w:val="annotation subject"/>
    <w:basedOn w:val="CommentText"/>
    <w:next w:val="CommentText"/>
    <w:link w:val="CommentSubjectChar"/>
    <w:uiPriority w:val="99"/>
    <w:semiHidden/>
    <w:unhideWhenUsed/>
    <w:rsid w:val="006B4A11"/>
    <w:rPr>
      <w:b/>
      <w:bCs/>
      <w:sz w:val="20"/>
      <w:szCs w:val="20"/>
    </w:rPr>
  </w:style>
  <w:style w:type="character" w:customStyle="1" w:styleId="CommentSubjectChar">
    <w:name w:val="Comment Subject Char"/>
    <w:basedOn w:val="CommentTextChar"/>
    <w:link w:val="CommentSubject"/>
    <w:uiPriority w:val="99"/>
    <w:semiHidden/>
    <w:rsid w:val="006B4A11"/>
    <w:rPr>
      <w:rFonts w:ascii="Arial" w:hAnsi="Arial" w:cs="Arial"/>
      <w:b/>
      <w:bCs/>
      <w:sz w:val="20"/>
      <w:szCs w:val="20"/>
    </w:rPr>
  </w:style>
  <w:style w:type="paragraph" w:styleId="TOCHeading">
    <w:name w:val="TOC Heading"/>
    <w:basedOn w:val="Heading1"/>
    <w:next w:val="Normal"/>
    <w:uiPriority w:val="39"/>
    <w:unhideWhenUsed/>
    <w:qFormat/>
    <w:rsid w:val="00BC2A30"/>
    <w:pPr>
      <w:spacing w:before="480" w:after="0"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BC2A30"/>
    <w:pPr>
      <w:spacing w:before="120"/>
    </w:pPr>
    <w:rPr>
      <w:b/>
      <w:caps/>
      <w:color w:val="0000FF"/>
      <w:sz w:val="20"/>
      <w:szCs w:val="22"/>
    </w:rPr>
  </w:style>
  <w:style w:type="paragraph" w:styleId="TOC3">
    <w:name w:val="toc 3"/>
    <w:basedOn w:val="Normal"/>
    <w:next w:val="Normal"/>
    <w:autoRedefine/>
    <w:uiPriority w:val="39"/>
    <w:unhideWhenUsed/>
    <w:rsid w:val="0089432C"/>
    <w:pPr>
      <w:tabs>
        <w:tab w:val="right" w:leader="dot" w:pos="9508"/>
      </w:tabs>
      <w:ind w:left="360"/>
    </w:pPr>
    <w:rPr>
      <w:noProof/>
      <w:sz w:val="20"/>
      <w:szCs w:val="20"/>
    </w:rPr>
  </w:style>
  <w:style w:type="paragraph" w:styleId="TOC2">
    <w:name w:val="toc 2"/>
    <w:basedOn w:val="Normal"/>
    <w:next w:val="Normal"/>
    <w:autoRedefine/>
    <w:uiPriority w:val="39"/>
    <w:unhideWhenUsed/>
    <w:rsid w:val="00982B75"/>
    <w:pPr>
      <w:tabs>
        <w:tab w:val="right" w:leader="dot" w:pos="9508"/>
      </w:tabs>
      <w:spacing w:before="80"/>
      <w:ind w:left="181"/>
    </w:pPr>
    <w:rPr>
      <w:b/>
      <w:bCs/>
      <w:noProof/>
      <w:color w:val="008000"/>
      <w:sz w:val="20"/>
      <w:szCs w:val="20"/>
    </w:rPr>
  </w:style>
  <w:style w:type="paragraph" w:styleId="TOC4">
    <w:name w:val="toc 4"/>
    <w:basedOn w:val="Normal"/>
    <w:next w:val="Normal"/>
    <w:autoRedefine/>
    <w:uiPriority w:val="39"/>
    <w:unhideWhenUsed/>
    <w:rsid w:val="00BC2A30"/>
    <w:pPr>
      <w:ind w:left="540"/>
    </w:pPr>
    <w:rPr>
      <w:rFonts w:asciiTheme="minorHAnsi" w:hAnsiTheme="minorHAnsi"/>
    </w:rPr>
  </w:style>
  <w:style w:type="paragraph" w:styleId="TOC5">
    <w:name w:val="toc 5"/>
    <w:basedOn w:val="Normal"/>
    <w:next w:val="Normal"/>
    <w:autoRedefine/>
    <w:uiPriority w:val="39"/>
    <w:unhideWhenUsed/>
    <w:rsid w:val="00BC2A30"/>
    <w:pPr>
      <w:ind w:left="720"/>
    </w:pPr>
    <w:rPr>
      <w:rFonts w:asciiTheme="minorHAnsi" w:hAnsiTheme="minorHAnsi"/>
    </w:rPr>
  </w:style>
  <w:style w:type="paragraph" w:styleId="TOC6">
    <w:name w:val="toc 6"/>
    <w:basedOn w:val="Normal"/>
    <w:next w:val="Normal"/>
    <w:autoRedefine/>
    <w:uiPriority w:val="39"/>
    <w:unhideWhenUsed/>
    <w:rsid w:val="00BC2A30"/>
    <w:pPr>
      <w:ind w:left="900"/>
    </w:pPr>
    <w:rPr>
      <w:rFonts w:asciiTheme="minorHAnsi" w:hAnsiTheme="minorHAnsi"/>
    </w:rPr>
  </w:style>
  <w:style w:type="paragraph" w:styleId="TOC7">
    <w:name w:val="toc 7"/>
    <w:basedOn w:val="Normal"/>
    <w:next w:val="Normal"/>
    <w:autoRedefine/>
    <w:uiPriority w:val="39"/>
    <w:unhideWhenUsed/>
    <w:rsid w:val="00BC2A30"/>
    <w:pPr>
      <w:ind w:left="1080"/>
    </w:pPr>
    <w:rPr>
      <w:rFonts w:asciiTheme="minorHAnsi" w:hAnsiTheme="minorHAnsi"/>
    </w:rPr>
  </w:style>
  <w:style w:type="paragraph" w:styleId="TOC8">
    <w:name w:val="toc 8"/>
    <w:basedOn w:val="Normal"/>
    <w:next w:val="Normal"/>
    <w:autoRedefine/>
    <w:uiPriority w:val="39"/>
    <w:unhideWhenUsed/>
    <w:rsid w:val="00BC2A30"/>
    <w:pPr>
      <w:ind w:left="1260"/>
    </w:pPr>
    <w:rPr>
      <w:rFonts w:asciiTheme="minorHAnsi" w:hAnsiTheme="minorHAnsi"/>
    </w:rPr>
  </w:style>
  <w:style w:type="paragraph" w:styleId="TOC9">
    <w:name w:val="toc 9"/>
    <w:basedOn w:val="Normal"/>
    <w:next w:val="Normal"/>
    <w:autoRedefine/>
    <w:uiPriority w:val="39"/>
    <w:unhideWhenUsed/>
    <w:rsid w:val="00BC2A30"/>
    <w:pPr>
      <w:ind w:left="1440"/>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4A2F"/>
    <w:rPr>
      <w:rFonts w:ascii="Arial" w:hAnsi="Arial" w:cs="Arial"/>
      <w:sz w:val="18"/>
      <w:szCs w:val="18"/>
    </w:rPr>
  </w:style>
  <w:style w:type="paragraph" w:styleId="Heading1">
    <w:name w:val="heading 1"/>
    <w:basedOn w:val="Normal"/>
    <w:next w:val="Normal"/>
    <w:link w:val="Heading1Char"/>
    <w:uiPriority w:val="9"/>
    <w:qFormat/>
    <w:rsid w:val="00F903DE"/>
    <w:pPr>
      <w:keepNext/>
      <w:keepLines/>
      <w:spacing w:before="200" w:after="100"/>
      <w:outlineLvl w:val="0"/>
    </w:pPr>
    <w:rPr>
      <w:rFonts w:eastAsiaTheme="majorEastAsia"/>
      <w:b/>
      <w:bCs/>
      <w:color w:val="403152" w:themeColor="accent4" w:themeShade="80"/>
      <w:sz w:val="24"/>
      <w:szCs w:val="24"/>
    </w:rPr>
  </w:style>
  <w:style w:type="paragraph" w:styleId="Heading2">
    <w:name w:val="heading 2"/>
    <w:basedOn w:val="Normal"/>
    <w:next w:val="Normal"/>
    <w:link w:val="Heading2Char"/>
    <w:uiPriority w:val="9"/>
    <w:unhideWhenUsed/>
    <w:qFormat/>
    <w:rsid w:val="002A4A2F"/>
    <w:pPr>
      <w:keepNext/>
      <w:keepLines/>
      <w:spacing w:before="200"/>
      <w:outlineLvl w:val="1"/>
    </w:pPr>
    <w:rPr>
      <w:rFonts w:eastAsiaTheme="majorEastAsia"/>
      <w:b/>
      <w:bCs/>
      <w:color w:val="4F6228" w:themeColor="accent3" w:themeShade="80"/>
      <w:sz w:val="20"/>
      <w:szCs w:val="20"/>
    </w:rPr>
  </w:style>
  <w:style w:type="paragraph" w:styleId="Heading3">
    <w:name w:val="heading 3"/>
    <w:aliases w:val="Case Name"/>
    <w:basedOn w:val="Normal"/>
    <w:next w:val="Normal"/>
    <w:link w:val="Heading3Char"/>
    <w:uiPriority w:val="9"/>
    <w:unhideWhenUsed/>
    <w:qFormat/>
    <w:rsid w:val="003E62D7"/>
    <w:pPr>
      <w:keepNext/>
      <w:keepLines/>
      <w:spacing w:before="100" w:after="100"/>
      <w:jc w:val="center"/>
      <w:outlineLvl w:val="2"/>
    </w:pPr>
    <w:rPr>
      <w:rFonts w:eastAsiaTheme="majorEastAsia" w:cstheme="majorBidi"/>
      <w:b/>
      <w:bCs/>
      <w:color w:val="1F497D" w:themeColor="text2"/>
      <w:sz w:val="20"/>
      <w:szCs w:val="24"/>
    </w:rPr>
  </w:style>
  <w:style w:type="paragraph" w:styleId="Heading4">
    <w:name w:val="heading 4"/>
    <w:basedOn w:val="Normal"/>
    <w:next w:val="Normal"/>
    <w:link w:val="Heading4Char"/>
    <w:uiPriority w:val="9"/>
    <w:unhideWhenUsed/>
    <w:qFormat/>
    <w:rsid w:val="008C01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C1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E46C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3DE"/>
    <w:rPr>
      <w:rFonts w:ascii="Arial" w:eastAsiaTheme="majorEastAsia" w:hAnsi="Arial" w:cs="Arial"/>
      <w:b/>
      <w:bCs/>
      <w:color w:val="403152" w:themeColor="accent4" w:themeShade="80"/>
    </w:rPr>
  </w:style>
  <w:style w:type="character" w:styleId="Emphasis">
    <w:name w:val="Emphasis"/>
    <w:basedOn w:val="Strong"/>
    <w:uiPriority w:val="20"/>
    <w:qFormat/>
    <w:rsid w:val="000140E2"/>
    <w:rPr>
      <w:b/>
      <w:bCs/>
      <w:i/>
      <w:iCs/>
      <w:color w:val="auto"/>
    </w:rPr>
  </w:style>
  <w:style w:type="paragraph" w:styleId="ListParagraph">
    <w:name w:val="List Paragraph"/>
    <w:basedOn w:val="Normal"/>
    <w:uiPriority w:val="72"/>
    <w:qFormat/>
    <w:rsid w:val="00F903DE"/>
    <w:pPr>
      <w:numPr>
        <w:numId w:val="91"/>
      </w:numPr>
    </w:pPr>
  </w:style>
  <w:style w:type="paragraph" w:styleId="Subtitle">
    <w:name w:val="Subtitle"/>
    <w:aliases w:val="Headin 2"/>
    <w:basedOn w:val="Heading2"/>
    <w:next w:val="Normal"/>
    <w:link w:val="SubtitleChar"/>
    <w:uiPriority w:val="11"/>
    <w:qFormat/>
    <w:rsid w:val="006F3CE9"/>
    <w:pPr>
      <w:numPr>
        <w:ilvl w:val="1"/>
      </w:numPr>
    </w:pPr>
    <w:rPr>
      <w:iCs/>
      <w:color w:val="943634" w:themeColor="accent2" w:themeShade="BF"/>
      <w:spacing w:val="15"/>
    </w:rPr>
  </w:style>
  <w:style w:type="character" w:customStyle="1" w:styleId="SubtitleChar">
    <w:name w:val="Subtitle Char"/>
    <w:aliases w:val="Headin 2 Char"/>
    <w:basedOn w:val="DefaultParagraphFont"/>
    <w:link w:val="Subtitle"/>
    <w:uiPriority w:val="11"/>
    <w:rsid w:val="006F3CE9"/>
    <w:rPr>
      <w:rFonts w:asciiTheme="majorHAnsi" w:eastAsiaTheme="majorEastAsia" w:hAnsiTheme="majorHAnsi" w:cstheme="majorBidi"/>
      <w:b/>
      <w:bCs/>
      <w:iCs/>
      <w:color w:val="943634" w:themeColor="accent2" w:themeShade="BF"/>
      <w:spacing w:val="15"/>
    </w:rPr>
  </w:style>
  <w:style w:type="table" w:styleId="TableGrid">
    <w:name w:val="Table Grid"/>
    <w:basedOn w:val="TableNormal"/>
    <w:uiPriority w:val="59"/>
    <w:rsid w:val="001C6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0E2"/>
    <w:rPr>
      <w:rFonts w:ascii="Lucida Grande" w:hAnsi="Lucida Grande" w:cs="Lucida Grande"/>
    </w:rPr>
  </w:style>
  <w:style w:type="character" w:customStyle="1" w:styleId="BalloonTextChar">
    <w:name w:val="Balloon Text Char"/>
    <w:basedOn w:val="DefaultParagraphFont"/>
    <w:link w:val="BalloonText"/>
    <w:uiPriority w:val="99"/>
    <w:semiHidden/>
    <w:rsid w:val="000140E2"/>
    <w:rPr>
      <w:rFonts w:ascii="Lucida Grande" w:hAnsi="Lucida Grande" w:cs="Lucida Grande"/>
      <w:sz w:val="18"/>
      <w:szCs w:val="18"/>
    </w:rPr>
  </w:style>
  <w:style w:type="paragraph" w:customStyle="1" w:styleId="Emphasiss">
    <w:name w:val="Emphasiss"/>
    <w:basedOn w:val="Normal"/>
    <w:rsid w:val="000140E2"/>
    <w:rPr>
      <w:rFonts w:asciiTheme="majorHAnsi" w:hAnsiTheme="majorHAnsi"/>
      <w:b/>
      <w:sz w:val="28"/>
    </w:rPr>
  </w:style>
  <w:style w:type="character" w:customStyle="1" w:styleId="Heading2Char">
    <w:name w:val="Heading 2 Char"/>
    <w:basedOn w:val="DefaultParagraphFont"/>
    <w:link w:val="Heading2"/>
    <w:uiPriority w:val="9"/>
    <w:rsid w:val="002A4A2F"/>
    <w:rPr>
      <w:rFonts w:ascii="Arial" w:eastAsiaTheme="majorEastAsia" w:hAnsi="Arial" w:cs="Arial"/>
      <w:b/>
      <w:bCs/>
      <w:color w:val="4F6228" w:themeColor="accent3" w:themeShade="80"/>
      <w:sz w:val="20"/>
      <w:szCs w:val="20"/>
    </w:rPr>
  </w:style>
  <w:style w:type="character" w:styleId="IntenseEmphasis">
    <w:name w:val="Intense Emphasis"/>
    <w:basedOn w:val="DefaultParagraphFont"/>
    <w:uiPriority w:val="21"/>
    <w:qFormat/>
    <w:rsid w:val="007D0CBE"/>
    <w:rPr>
      <w:i/>
      <w:iCs/>
      <w:color w:val="4F81BD" w:themeColor="accent1"/>
      <w:sz w:val="20"/>
      <w:szCs w:val="20"/>
    </w:rPr>
  </w:style>
  <w:style w:type="character" w:styleId="Strong">
    <w:name w:val="Strong"/>
    <w:basedOn w:val="DefaultParagraphFont"/>
    <w:uiPriority w:val="22"/>
    <w:qFormat/>
    <w:rsid w:val="000140E2"/>
    <w:rPr>
      <w:b/>
      <w:bCs/>
    </w:rPr>
  </w:style>
  <w:style w:type="paragraph" w:styleId="NoteLevel1">
    <w:name w:val="Note Level 1"/>
    <w:basedOn w:val="Normal"/>
    <w:uiPriority w:val="99"/>
    <w:unhideWhenUsed/>
    <w:rsid w:val="000E7419"/>
    <w:pPr>
      <w:numPr>
        <w:numId w:val="1"/>
      </w:numPr>
      <w:contextualSpacing/>
      <w:outlineLvl w:val="0"/>
    </w:pPr>
    <w:rPr>
      <w:rFonts w:ascii="Cambria" w:hAnsi="Cambria"/>
      <w:szCs w:val="22"/>
    </w:rPr>
  </w:style>
  <w:style w:type="paragraph" w:styleId="NoteLevel2">
    <w:name w:val="Note Level 2"/>
    <w:basedOn w:val="Normal"/>
    <w:uiPriority w:val="99"/>
    <w:unhideWhenUsed/>
    <w:rsid w:val="00E96994"/>
    <w:pPr>
      <w:contextualSpacing/>
      <w:outlineLvl w:val="1"/>
    </w:pPr>
    <w:rPr>
      <w:rFonts w:ascii="Verdana" w:hAnsi="Verdana"/>
    </w:rPr>
  </w:style>
  <w:style w:type="paragraph" w:styleId="NoteLevel3">
    <w:name w:val="Note Level 3"/>
    <w:basedOn w:val="Normal"/>
    <w:uiPriority w:val="99"/>
    <w:unhideWhenUsed/>
    <w:rsid w:val="006F1274"/>
    <w:pPr>
      <w:keepNext/>
      <w:numPr>
        <w:ilvl w:val="2"/>
        <w:numId w:val="1"/>
      </w:numPr>
      <w:contextualSpacing/>
      <w:outlineLvl w:val="2"/>
    </w:pPr>
    <w:rPr>
      <w:rFonts w:ascii="Cambria" w:hAnsi="Cambria"/>
    </w:rPr>
  </w:style>
  <w:style w:type="paragraph" w:styleId="NoteLevel4">
    <w:name w:val="Note Level 4"/>
    <w:basedOn w:val="Normal"/>
    <w:uiPriority w:val="99"/>
    <w:unhideWhenUsed/>
    <w:rsid w:val="00113B12"/>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113B12"/>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113B12"/>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113B12"/>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113B12"/>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113B12"/>
    <w:pPr>
      <w:keepNext/>
      <w:numPr>
        <w:ilvl w:val="8"/>
        <w:numId w:val="1"/>
      </w:numPr>
      <w:contextualSpacing/>
      <w:outlineLvl w:val="8"/>
    </w:pPr>
    <w:rPr>
      <w:rFonts w:ascii="Verdana" w:hAnsi="Verdana"/>
    </w:rPr>
  </w:style>
  <w:style w:type="character" w:customStyle="1" w:styleId="Heading3Char">
    <w:name w:val="Heading 3 Char"/>
    <w:aliases w:val="Case Name Char"/>
    <w:basedOn w:val="DefaultParagraphFont"/>
    <w:link w:val="Heading3"/>
    <w:uiPriority w:val="9"/>
    <w:rsid w:val="003E62D7"/>
    <w:rPr>
      <w:rFonts w:ascii="Arial" w:eastAsiaTheme="majorEastAsia" w:hAnsi="Arial" w:cstheme="majorBidi"/>
      <w:b/>
      <w:bCs/>
      <w:color w:val="1F497D" w:themeColor="text2"/>
      <w:sz w:val="20"/>
    </w:rPr>
  </w:style>
  <w:style w:type="paragraph" w:styleId="Header">
    <w:name w:val="header"/>
    <w:basedOn w:val="Normal"/>
    <w:link w:val="HeaderChar"/>
    <w:uiPriority w:val="99"/>
    <w:unhideWhenUsed/>
    <w:rsid w:val="00B254B1"/>
    <w:pPr>
      <w:tabs>
        <w:tab w:val="center" w:pos="4320"/>
        <w:tab w:val="right" w:pos="8640"/>
      </w:tabs>
    </w:pPr>
  </w:style>
  <w:style w:type="character" w:customStyle="1" w:styleId="HeaderChar">
    <w:name w:val="Header Char"/>
    <w:basedOn w:val="DefaultParagraphFont"/>
    <w:link w:val="Header"/>
    <w:uiPriority w:val="99"/>
    <w:rsid w:val="00B254B1"/>
    <w:rPr>
      <w:sz w:val="22"/>
    </w:rPr>
  </w:style>
  <w:style w:type="paragraph" w:styleId="Footer">
    <w:name w:val="footer"/>
    <w:basedOn w:val="Normal"/>
    <w:link w:val="FooterChar"/>
    <w:uiPriority w:val="99"/>
    <w:unhideWhenUsed/>
    <w:rsid w:val="00B254B1"/>
    <w:pPr>
      <w:tabs>
        <w:tab w:val="center" w:pos="4320"/>
        <w:tab w:val="right" w:pos="8640"/>
      </w:tabs>
    </w:pPr>
  </w:style>
  <w:style w:type="character" w:customStyle="1" w:styleId="FooterChar">
    <w:name w:val="Footer Char"/>
    <w:basedOn w:val="DefaultParagraphFont"/>
    <w:link w:val="Footer"/>
    <w:uiPriority w:val="99"/>
    <w:rsid w:val="00B254B1"/>
    <w:rPr>
      <w:sz w:val="22"/>
    </w:rPr>
  </w:style>
  <w:style w:type="paragraph" w:styleId="HTMLPreformatted">
    <w:name w:val="HTML Preformatted"/>
    <w:basedOn w:val="Normal"/>
    <w:link w:val="HTMLPreformattedChar"/>
    <w:uiPriority w:val="99"/>
    <w:semiHidden/>
    <w:unhideWhenUsed/>
    <w:rsid w:val="001F74EF"/>
    <w:rPr>
      <w:rFonts w:ascii="Courier" w:hAnsi="Courier"/>
    </w:rPr>
  </w:style>
  <w:style w:type="character" w:customStyle="1" w:styleId="HTMLPreformattedChar">
    <w:name w:val="HTML Preformatted Char"/>
    <w:basedOn w:val="DefaultParagraphFont"/>
    <w:link w:val="HTMLPreformatted"/>
    <w:uiPriority w:val="99"/>
    <w:semiHidden/>
    <w:rsid w:val="001F74EF"/>
    <w:rPr>
      <w:rFonts w:ascii="Courier" w:hAnsi="Courier"/>
      <w:sz w:val="20"/>
      <w:szCs w:val="20"/>
    </w:rPr>
  </w:style>
  <w:style w:type="character" w:customStyle="1" w:styleId="apple-converted-space">
    <w:name w:val="apple-converted-space"/>
    <w:basedOn w:val="DefaultParagraphFont"/>
    <w:rsid w:val="00BD27C1"/>
  </w:style>
  <w:style w:type="paragraph" w:styleId="Title">
    <w:name w:val="Title"/>
    <w:basedOn w:val="Normal"/>
    <w:next w:val="Normal"/>
    <w:link w:val="TitleChar"/>
    <w:uiPriority w:val="10"/>
    <w:qFormat/>
    <w:rsid w:val="003F44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44AE"/>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C011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03C1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E46C4"/>
    <w:rPr>
      <w:rFonts w:asciiTheme="majorHAnsi" w:eastAsiaTheme="majorEastAsia" w:hAnsiTheme="majorHAnsi" w:cstheme="majorBidi"/>
      <w:i/>
      <w:iCs/>
      <w:color w:val="243F60" w:themeColor="accent1" w:themeShade="7F"/>
      <w:sz w:val="22"/>
    </w:rPr>
  </w:style>
  <w:style w:type="paragraph" w:customStyle="1" w:styleId="scjnumber">
    <w:name w:val="scjnumber"/>
    <w:basedOn w:val="Normal"/>
    <w:rsid w:val="007A16C2"/>
    <w:pPr>
      <w:spacing w:before="100" w:beforeAutospacing="1" w:after="100" w:afterAutospacing="1"/>
    </w:pPr>
    <w:rPr>
      <w:rFonts w:ascii="Times" w:hAnsi="Times"/>
      <w:lang w:val="en-CA"/>
    </w:rPr>
  </w:style>
  <w:style w:type="character" w:customStyle="1" w:styleId="reflex3-block">
    <w:name w:val="reflex3-block"/>
    <w:basedOn w:val="DefaultParagraphFont"/>
    <w:rsid w:val="007A16C2"/>
  </w:style>
  <w:style w:type="character" w:styleId="Hyperlink">
    <w:name w:val="Hyperlink"/>
    <w:basedOn w:val="DefaultParagraphFont"/>
    <w:unhideWhenUsed/>
    <w:rsid w:val="007A16C2"/>
    <w:rPr>
      <w:color w:val="0000FF"/>
      <w:u w:val="single"/>
    </w:rPr>
  </w:style>
  <w:style w:type="character" w:customStyle="1" w:styleId="reflex3-alt">
    <w:name w:val="reflex3-alt"/>
    <w:basedOn w:val="DefaultParagraphFont"/>
    <w:rsid w:val="007A16C2"/>
  </w:style>
  <w:style w:type="paragraph" w:customStyle="1" w:styleId="scjquote">
    <w:name w:val="scjquote"/>
    <w:basedOn w:val="Normal"/>
    <w:rsid w:val="007A16C2"/>
    <w:pPr>
      <w:spacing w:before="100" w:beforeAutospacing="1" w:after="100" w:afterAutospacing="1"/>
    </w:pPr>
    <w:rPr>
      <w:rFonts w:ascii="Times" w:hAnsi="Times"/>
      <w:lang w:val="en-CA"/>
    </w:rPr>
  </w:style>
  <w:style w:type="paragraph" w:styleId="NoSpacing">
    <w:name w:val="No Spacing"/>
    <w:uiPriority w:val="1"/>
    <w:qFormat/>
    <w:rsid w:val="008C76E6"/>
    <w:rPr>
      <w:sz w:val="22"/>
    </w:rPr>
  </w:style>
  <w:style w:type="character" w:styleId="SubtleEmphasis">
    <w:name w:val="Subtle Emphasis"/>
    <w:basedOn w:val="DefaultParagraphFont"/>
    <w:uiPriority w:val="19"/>
    <w:rsid w:val="00E55FFC"/>
    <w:rPr>
      <w:i/>
      <w:iCs/>
      <w:color w:val="808080" w:themeColor="text1" w:themeTint="7F"/>
    </w:rPr>
  </w:style>
  <w:style w:type="paragraph" w:styleId="NormalWeb">
    <w:name w:val="Normal (Web)"/>
    <w:basedOn w:val="Normal"/>
    <w:uiPriority w:val="99"/>
    <w:semiHidden/>
    <w:unhideWhenUsed/>
    <w:rsid w:val="00F903DE"/>
    <w:pPr>
      <w:spacing w:before="100" w:beforeAutospacing="1" w:after="100" w:afterAutospacing="1"/>
    </w:pPr>
    <w:rPr>
      <w:rFonts w:ascii="Times" w:hAnsi="Times" w:cs="Times New Roman"/>
      <w:lang w:val="en-CA"/>
    </w:rPr>
  </w:style>
  <w:style w:type="paragraph" w:customStyle="1" w:styleId="part">
    <w:name w:val="part"/>
    <w:basedOn w:val="Normal"/>
    <w:rsid w:val="00F903DE"/>
    <w:pPr>
      <w:spacing w:before="100" w:beforeAutospacing="1" w:after="100" w:afterAutospacing="1"/>
    </w:pPr>
    <w:rPr>
      <w:rFonts w:ascii="Times" w:hAnsi="Times"/>
      <w:lang w:val="en-CA"/>
    </w:rPr>
  </w:style>
  <w:style w:type="paragraph" w:customStyle="1" w:styleId="sec1">
    <w:name w:val="sec1"/>
    <w:basedOn w:val="Normal"/>
    <w:rsid w:val="00F903DE"/>
    <w:pPr>
      <w:spacing w:before="100" w:beforeAutospacing="1" w:after="100" w:afterAutospacing="1"/>
    </w:pPr>
    <w:rPr>
      <w:rFonts w:ascii="Times" w:hAnsi="Times"/>
      <w:lang w:val="en-CA"/>
    </w:rPr>
  </w:style>
  <w:style w:type="paragraph" w:customStyle="1" w:styleId="def">
    <w:name w:val="def"/>
    <w:basedOn w:val="Normal"/>
    <w:rsid w:val="00F903DE"/>
    <w:pPr>
      <w:spacing w:before="100" w:beforeAutospacing="1" w:after="100" w:afterAutospacing="1"/>
    </w:pPr>
    <w:rPr>
      <w:rFonts w:ascii="Times" w:hAnsi="Times"/>
      <w:lang w:val="en-CA"/>
    </w:rPr>
  </w:style>
  <w:style w:type="paragraph" w:customStyle="1" w:styleId="para">
    <w:name w:val="para"/>
    <w:basedOn w:val="Normal"/>
    <w:rsid w:val="00F903DE"/>
    <w:pPr>
      <w:spacing w:before="100" w:beforeAutospacing="1" w:after="100" w:afterAutospacing="1"/>
    </w:pPr>
    <w:rPr>
      <w:rFonts w:ascii="Times" w:hAnsi="Times"/>
      <w:lang w:val="en-CA"/>
    </w:rPr>
  </w:style>
  <w:style w:type="paragraph" w:customStyle="1" w:styleId="subpara">
    <w:name w:val="subpara"/>
    <w:basedOn w:val="Normal"/>
    <w:rsid w:val="00F903DE"/>
    <w:pPr>
      <w:spacing w:before="100" w:beforeAutospacing="1" w:after="100" w:afterAutospacing="1"/>
    </w:pPr>
    <w:rPr>
      <w:rFonts w:ascii="Times" w:hAnsi="Times"/>
      <w:lang w:val="en-CA"/>
    </w:rPr>
  </w:style>
  <w:style w:type="paragraph" w:customStyle="1" w:styleId="sub">
    <w:name w:val="sub"/>
    <w:basedOn w:val="Normal"/>
    <w:rsid w:val="00F903DE"/>
    <w:pPr>
      <w:spacing w:before="100" w:beforeAutospacing="1" w:after="100" w:afterAutospacing="1"/>
    </w:pPr>
    <w:rPr>
      <w:rFonts w:ascii="Times" w:hAnsi="Times"/>
      <w:lang w:val="en-CA"/>
    </w:rPr>
  </w:style>
  <w:style w:type="paragraph" w:customStyle="1" w:styleId="sec2">
    <w:name w:val="sec2"/>
    <w:basedOn w:val="Normal"/>
    <w:rsid w:val="00F903DE"/>
    <w:pPr>
      <w:spacing w:before="100" w:beforeAutospacing="1" w:after="100" w:afterAutospacing="1"/>
    </w:pPr>
    <w:rPr>
      <w:rFonts w:ascii="Times" w:hAnsi="Times"/>
      <w:lang w:val="en-CA"/>
    </w:rPr>
  </w:style>
  <w:style w:type="paragraph" w:customStyle="1" w:styleId="copyright">
    <w:name w:val="copyright"/>
    <w:basedOn w:val="Normal"/>
    <w:rsid w:val="00F903DE"/>
    <w:pPr>
      <w:spacing w:before="100" w:beforeAutospacing="1" w:after="100" w:afterAutospacing="1"/>
    </w:pPr>
    <w:rPr>
      <w:rFonts w:ascii="Times" w:hAnsi="Times"/>
      <w:lang w:val="en-CA"/>
    </w:rPr>
  </w:style>
  <w:style w:type="character" w:styleId="FollowedHyperlink">
    <w:name w:val="FollowedHyperlink"/>
    <w:basedOn w:val="DefaultParagraphFont"/>
    <w:uiPriority w:val="99"/>
    <w:semiHidden/>
    <w:unhideWhenUsed/>
    <w:rsid w:val="00183BDD"/>
    <w:rPr>
      <w:color w:val="800080" w:themeColor="followedHyperlink"/>
      <w:u w:val="single"/>
    </w:rPr>
  </w:style>
  <w:style w:type="paragraph" w:customStyle="1" w:styleId="section">
    <w:name w:val="section"/>
    <w:basedOn w:val="Normal"/>
    <w:rsid w:val="005A7EC8"/>
    <w:pPr>
      <w:spacing w:before="100" w:beforeAutospacing="1" w:after="100" w:afterAutospacing="1"/>
    </w:pPr>
    <w:rPr>
      <w:rFonts w:ascii="Times" w:hAnsi="Times" w:cstheme="minorBidi"/>
      <w:sz w:val="20"/>
      <w:szCs w:val="20"/>
      <w:lang w:val="en-CA"/>
    </w:rPr>
  </w:style>
  <w:style w:type="character" w:customStyle="1" w:styleId="sectionlabel">
    <w:name w:val="sectionlabel"/>
    <w:basedOn w:val="DefaultParagraphFont"/>
    <w:rsid w:val="005A7EC8"/>
  </w:style>
  <w:style w:type="paragraph" w:customStyle="1" w:styleId="paragraph">
    <w:name w:val="paragraph"/>
    <w:basedOn w:val="Normal"/>
    <w:rsid w:val="005A7EC8"/>
    <w:pPr>
      <w:spacing w:before="100" w:beforeAutospacing="1" w:after="100" w:afterAutospacing="1"/>
    </w:pPr>
    <w:rPr>
      <w:rFonts w:ascii="Times" w:hAnsi="Times" w:cstheme="minorBidi"/>
      <w:sz w:val="20"/>
      <w:szCs w:val="20"/>
      <w:lang w:val="en-CA"/>
    </w:rPr>
  </w:style>
  <w:style w:type="character" w:customStyle="1" w:styleId="lawlabel">
    <w:name w:val="lawlabel"/>
    <w:basedOn w:val="DefaultParagraphFont"/>
    <w:rsid w:val="005A7EC8"/>
  </w:style>
  <w:style w:type="paragraph" w:customStyle="1" w:styleId="1">
    <w:name w:val="1"/>
    <w:basedOn w:val="Normal"/>
    <w:rsid w:val="009F1AC0"/>
    <w:pPr>
      <w:spacing w:before="100" w:beforeAutospacing="1" w:after="100" w:afterAutospacing="1"/>
    </w:pPr>
    <w:rPr>
      <w:rFonts w:ascii="Times" w:hAnsi="Times" w:cstheme="minorBidi"/>
      <w:sz w:val="20"/>
      <w:szCs w:val="20"/>
      <w:lang w:val="en-CA"/>
    </w:rPr>
  </w:style>
  <w:style w:type="character" w:customStyle="1" w:styleId="mw-headline">
    <w:name w:val="mw-headline"/>
    <w:basedOn w:val="DefaultParagraphFont"/>
    <w:rsid w:val="00580891"/>
  </w:style>
  <w:style w:type="character" w:customStyle="1" w:styleId="editsection">
    <w:name w:val="editsection"/>
    <w:basedOn w:val="DefaultParagraphFont"/>
    <w:rsid w:val="00580891"/>
  </w:style>
  <w:style w:type="character" w:customStyle="1" w:styleId="arrow1">
    <w:name w:val="arrow1"/>
    <w:basedOn w:val="DefaultParagraphFont"/>
    <w:rsid w:val="00F87079"/>
  </w:style>
  <w:style w:type="character" w:customStyle="1" w:styleId="arrow2">
    <w:name w:val="arrow2"/>
    <w:basedOn w:val="DefaultParagraphFont"/>
    <w:rsid w:val="00F87079"/>
  </w:style>
  <w:style w:type="character" w:customStyle="1" w:styleId="arrow3">
    <w:name w:val="arrow3"/>
    <w:basedOn w:val="DefaultParagraphFont"/>
    <w:rsid w:val="00F87079"/>
  </w:style>
  <w:style w:type="character" w:styleId="CommentReference">
    <w:name w:val="annotation reference"/>
    <w:basedOn w:val="DefaultParagraphFont"/>
    <w:uiPriority w:val="99"/>
    <w:semiHidden/>
    <w:unhideWhenUsed/>
    <w:rsid w:val="006B4A11"/>
    <w:rPr>
      <w:sz w:val="18"/>
      <w:szCs w:val="18"/>
    </w:rPr>
  </w:style>
  <w:style w:type="paragraph" w:styleId="CommentText">
    <w:name w:val="annotation text"/>
    <w:basedOn w:val="Normal"/>
    <w:link w:val="CommentTextChar"/>
    <w:uiPriority w:val="99"/>
    <w:semiHidden/>
    <w:unhideWhenUsed/>
    <w:rsid w:val="006B4A11"/>
    <w:rPr>
      <w:sz w:val="24"/>
      <w:szCs w:val="24"/>
    </w:rPr>
  </w:style>
  <w:style w:type="character" w:customStyle="1" w:styleId="CommentTextChar">
    <w:name w:val="Comment Text Char"/>
    <w:basedOn w:val="DefaultParagraphFont"/>
    <w:link w:val="CommentText"/>
    <w:uiPriority w:val="99"/>
    <w:semiHidden/>
    <w:rsid w:val="006B4A11"/>
    <w:rPr>
      <w:rFonts w:ascii="Arial" w:hAnsi="Arial" w:cs="Arial"/>
    </w:rPr>
  </w:style>
  <w:style w:type="paragraph" w:styleId="CommentSubject">
    <w:name w:val="annotation subject"/>
    <w:basedOn w:val="CommentText"/>
    <w:next w:val="CommentText"/>
    <w:link w:val="CommentSubjectChar"/>
    <w:uiPriority w:val="99"/>
    <w:semiHidden/>
    <w:unhideWhenUsed/>
    <w:rsid w:val="006B4A11"/>
    <w:rPr>
      <w:b/>
      <w:bCs/>
      <w:sz w:val="20"/>
      <w:szCs w:val="20"/>
    </w:rPr>
  </w:style>
  <w:style w:type="character" w:customStyle="1" w:styleId="CommentSubjectChar">
    <w:name w:val="Comment Subject Char"/>
    <w:basedOn w:val="CommentTextChar"/>
    <w:link w:val="CommentSubject"/>
    <w:uiPriority w:val="99"/>
    <w:semiHidden/>
    <w:rsid w:val="006B4A11"/>
    <w:rPr>
      <w:rFonts w:ascii="Arial" w:hAnsi="Arial" w:cs="Arial"/>
      <w:b/>
      <w:bCs/>
      <w:sz w:val="20"/>
      <w:szCs w:val="20"/>
    </w:rPr>
  </w:style>
  <w:style w:type="paragraph" w:styleId="TOCHeading">
    <w:name w:val="TOC Heading"/>
    <w:basedOn w:val="Heading1"/>
    <w:next w:val="Normal"/>
    <w:uiPriority w:val="39"/>
    <w:unhideWhenUsed/>
    <w:qFormat/>
    <w:rsid w:val="00BC2A30"/>
    <w:pPr>
      <w:spacing w:before="480" w:after="0"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BC2A30"/>
    <w:pPr>
      <w:spacing w:before="120"/>
    </w:pPr>
    <w:rPr>
      <w:b/>
      <w:caps/>
      <w:color w:val="0000FF"/>
      <w:sz w:val="20"/>
      <w:szCs w:val="22"/>
    </w:rPr>
  </w:style>
  <w:style w:type="paragraph" w:styleId="TOC3">
    <w:name w:val="toc 3"/>
    <w:basedOn w:val="Normal"/>
    <w:next w:val="Normal"/>
    <w:autoRedefine/>
    <w:uiPriority w:val="39"/>
    <w:unhideWhenUsed/>
    <w:rsid w:val="0089432C"/>
    <w:pPr>
      <w:tabs>
        <w:tab w:val="right" w:leader="dot" w:pos="9508"/>
      </w:tabs>
      <w:ind w:left="360"/>
    </w:pPr>
    <w:rPr>
      <w:noProof/>
      <w:sz w:val="20"/>
      <w:szCs w:val="20"/>
    </w:rPr>
  </w:style>
  <w:style w:type="paragraph" w:styleId="TOC2">
    <w:name w:val="toc 2"/>
    <w:basedOn w:val="Normal"/>
    <w:next w:val="Normal"/>
    <w:autoRedefine/>
    <w:uiPriority w:val="39"/>
    <w:unhideWhenUsed/>
    <w:rsid w:val="00982B75"/>
    <w:pPr>
      <w:tabs>
        <w:tab w:val="right" w:leader="dot" w:pos="9508"/>
      </w:tabs>
      <w:spacing w:before="80"/>
      <w:ind w:left="181"/>
    </w:pPr>
    <w:rPr>
      <w:b/>
      <w:bCs/>
      <w:noProof/>
      <w:color w:val="008000"/>
      <w:sz w:val="20"/>
      <w:szCs w:val="20"/>
    </w:rPr>
  </w:style>
  <w:style w:type="paragraph" w:styleId="TOC4">
    <w:name w:val="toc 4"/>
    <w:basedOn w:val="Normal"/>
    <w:next w:val="Normal"/>
    <w:autoRedefine/>
    <w:uiPriority w:val="39"/>
    <w:unhideWhenUsed/>
    <w:rsid w:val="00BC2A30"/>
    <w:pPr>
      <w:ind w:left="540"/>
    </w:pPr>
    <w:rPr>
      <w:rFonts w:asciiTheme="minorHAnsi" w:hAnsiTheme="minorHAnsi"/>
    </w:rPr>
  </w:style>
  <w:style w:type="paragraph" w:styleId="TOC5">
    <w:name w:val="toc 5"/>
    <w:basedOn w:val="Normal"/>
    <w:next w:val="Normal"/>
    <w:autoRedefine/>
    <w:uiPriority w:val="39"/>
    <w:unhideWhenUsed/>
    <w:rsid w:val="00BC2A30"/>
    <w:pPr>
      <w:ind w:left="720"/>
    </w:pPr>
    <w:rPr>
      <w:rFonts w:asciiTheme="minorHAnsi" w:hAnsiTheme="minorHAnsi"/>
    </w:rPr>
  </w:style>
  <w:style w:type="paragraph" w:styleId="TOC6">
    <w:name w:val="toc 6"/>
    <w:basedOn w:val="Normal"/>
    <w:next w:val="Normal"/>
    <w:autoRedefine/>
    <w:uiPriority w:val="39"/>
    <w:unhideWhenUsed/>
    <w:rsid w:val="00BC2A30"/>
    <w:pPr>
      <w:ind w:left="900"/>
    </w:pPr>
    <w:rPr>
      <w:rFonts w:asciiTheme="minorHAnsi" w:hAnsiTheme="minorHAnsi"/>
    </w:rPr>
  </w:style>
  <w:style w:type="paragraph" w:styleId="TOC7">
    <w:name w:val="toc 7"/>
    <w:basedOn w:val="Normal"/>
    <w:next w:val="Normal"/>
    <w:autoRedefine/>
    <w:uiPriority w:val="39"/>
    <w:unhideWhenUsed/>
    <w:rsid w:val="00BC2A30"/>
    <w:pPr>
      <w:ind w:left="1080"/>
    </w:pPr>
    <w:rPr>
      <w:rFonts w:asciiTheme="minorHAnsi" w:hAnsiTheme="minorHAnsi"/>
    </w:rPr>
  </w:style>
  <w:style w:type="paragraph" w:styleId="TOC8">
    <w:name w:val="toc 8"/>
    <w:basedOn w:val="Normal"/>
    <w:next w:val="Normal"/>
    <w:autoRedefine/>
    <w:uiPriority w:val="39"/>
    <w:unhideWhenUsed/>
    <w:rsid w:val="00BC2A30"/>
    <w:pPr>
      <w:ind w:left="1260"/>
    </w:pPr>
    <w:rPr>
      <w:rFonts w:asciiTheme="minorHAnsi" w:hAnsiTheme="minorHAnsi"/>
    </w:rPr>
  </w:style>
  <w:style w:type="paragraph" w:styleId="TOC9">
    <w:name w:val="toc 9"/>
    <w:basedOn w:val="Normal"/>
    <w:next w:val="Normal"/>
    <w:autoRedefine/>
    <w:uiPriority w:val="39"/>
    <w:unhideWhenUsed/>
    <w:rsid w:val="00BC2A30"/>
    <w:pPr>
      <w:ind w:left="1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526">
      <w:bodyDiv w:val="1"/>
      <w:marLeft w:val="0"/>
      <w:marRight w:val="0"/>
      <w:marTop w:val="0"/>
      <w:marBottom w:val="0"/>
      <w:divBdr>
        <w:top w:val="none" w:sz="0" w:space="0" w:color="auto"/>
        <w:left w:val="none" w:sz="0" w:space="0" w:color="auto"/>
        <w:bottom w:val="none" w:sz="0" w:space="0" w:color="auto"/>
        <w:right w:val="none" w:sz="0" w:space="0" w:color="auto"/>
      </w:divBdr>
    </w:div>
    <w:div w:id="205799778">
      <w:bodyDiv w:val="1"/>
      <w:marLeft w:val="0"/>
      <w:marRight w:val="0"/>
      <w:marTop w:val="0"/>
      <w:marBottom w:val="0"/>
      <w:divBdr>
        <w:top w:val="none" w:sz="0" w:space="0" w:color="auto"/>
        <w:left w:val="none" w:sz="0" w:space="0" w:color="auto"/>
        <w:bottom w:val="none" w:sz="0" w:space="0" w:color="auto"/>
        <w:right w:val="none" w:sz="0" w:space="0" w:color="auto"/>
      </w:divBdr>
    </w:div>
    <w:div w:id="209151846">
      <w:bodyDiv w:val="1"/>
      <w:marLeft w:val="0"/>
      <w:marRight w:val="0"/>
      <w:marTop w:val="0"/>
      <w:marBottom w:val="0"/>
      <w:divBdr>
        <w:top w:val="none" w:sz="0" w:space="0" w:color="auto"/>
        <w:left w:val="none" w:sz="0" w:space="0" w:color="auto"/>
        <w:bottom w:val="none" w:sz="0" w:space="0" w:color="auto"/>
        <w:right w:val="none" w:sz="0" w:space="0" w:color="auto"/>
      </w:divBdr>
    </w:div>
    <w:div w:id="223838047">
      <w:bodyDiv w:val="1"/>
      <w:marLeft w:val="0"/>
      <w:marRight w:val="0"/>
      <w:marTop w:val="0"/>
      <w:marBottom w:val="0"/>
      <w:divBdr>
        <w:top w:val="none" w:sz="0" w:space="0" w:color="auto"/>
        <w:left w:val="none" w:sz="0" w:space="0" w:color="auto"/>
        <w:bottom w:val="none" w:sz="0" w:space="0" w:color="auto"/>
        <w:right w:val="none" w:sz="0" w:space="0" w:color="auto"/>
      </w:divBdr>
      <w:divsChild>
        <w:div w:id="419790492">
          <w:marLeft w:val="360"/>
          <w:marRight w:val="0"/>
          <w:marTop w:val="200"/>
          <w:marBottom w:val="0"/>
          <w:divBdr>
            <w:top w:val="none" w:sz="0" w:space="0" w:color="auto"/>
            <w:left w:val="none" w:sz="0" w:space="0" w:color="auto"/>
            <w:bottom w:val="none" w:sz="0" w:space="0" w:color="auto"/>
            <w:right w:val="none" w:sz="0" w:space="0" w:color="auto"/>
          </w:divBdr>
        </w:div>
        <w:div w:id="88427782">
          <w:marLeft w:val="1080"/>
          <w:marRight w:val="0"/>
          <w:marTop w:val="100"/>
          <w:marBottom w:val="0"/>
          <w:divBdr>
            <w:top w:val="none" w:sz="0" w:space="0" w:color="auto"/>
            <w:left w:val="none" w:sz="0" w:space="0" w:color="auto"/>
            <w:bottom w:val="none" w:sz="0" w:space="0" w:color="auto"/>
            <w:right w:val="none" w:sz="0" w:space="0" w:color="auto"/>
          </w:divBdr>
        </w:div>
      </w:divsChild>
    </w:div>
    <w:div w:id="307592502">
      <w:bodyDiv w:val="1"/>
      <w:marLeft w:val="0"/>
      <w:marRight w:val="0"/>
      <w:marTop w:val="0"/>
      <w:marBottom w:val="0"/>
      <w:divBdr>
        <w:top w:val="none" w:sz="0" w:space="0" w:color="auto"/>
        <w:left w:val="none" w:sz="0" w:space="0" w:color="auto"/>
        <w:bottom w:val="none" w:sz="0" w:space="0" w:color="auto"/>
        <w:right w:val="none" w:sz="0" w:space="0" w:color="auto"/>
      </w:divBdr>
    </w:div>
    <w:div w:id="408119768">
      <w:bodyDiv w:val="1"/>
      <w:marLeft w:val="0"/>
      <w:marRight w:val="0"/>
      <w:marTop w:val="0"/>
      <w:marBottom w:val="0"/>
      <w:divBdr>
        <w:top w:val="none" w:sz="0" w:space="0" w:color="auto"/>
        <w:left w:val="none" w:sz="0" w:space="0" w:color="auto"/>
        <w:bottom w:val="none" w:sz="0" w:space="0" w:color="auto"/>
        <w:right w:val="none" w:sz="0" w:space="0" w:color="auto"/>
      </w:divBdr>
      <w:divsChild>
        <w:div w:id="822089309">
          <w:marLeft w:val="0"/>
          <w:marRight w:val="0"/>
          <w:marTop w:val="0"/>
          <w:marBottom w:val="0"/>
          <w:divBdr>
            <w:top w:val="none" w:sz="0" w:space="0" w:color="auto"/>
            <w:left w:val="none" w:sz="0" w:space="0" w:color="auto"/>
            <w:bottom w:val="none" w:sz="0" w:space="0" w:color="auto"/>
            <w:right w:val="none" w:sz="0" w:space="0" w:color="auto"/>
          </w:divBdr>
        </w:div>
        <w:div w:id="1602759824">
          <w:marLeft w:val="0"/>
          <w:marRight w:val="0"/>
          <w:marTop w:val="0"/>
          <w:marBottom w:val="0"/>
          <w:divBdr>
            <w:top w:val="none" w:sz="0" w:space="0" w:color="auto"/>
            <w:left w:val="none" w:sz="0" w:space="0" w:color="auto"/>
            <w:bottom w:val="none" w:sz="0" w:space="0" w:color="auto"/>
            <w:right w:val="none" w:sz="0" w:space="0" w:color="auto"/>
          </w:divBdr>
        </w:div>
        <w:div w:id="1670055193">
          <w:marLeft w:val="0"/>
          <w:marRight w:val="0"/>
          <w:marTop w:val="0"/>
          <w:marBottom w:val="0"/>
          <w:divBdr>
            <w:top w:val="none" w:sz="0" w:space="0" w:color="auto"/>
            <w:left w:val="none" w:sz="0" w:space="0" w:color="auto"/>
            <w:bottom w:val="none" w:sz="0" w:space="0" w:color="auto"/>
            <w:right w:val="none" w:sz="0" w:space="0" w:color="auto"/>
          </w:divBdr>
        </w:div>
        <w:div w:id="689185690">
          <w:marLeft w:val="0"/>
          <w:marRight w:val="0"/>
          <w:marTop w:val="0"/>
          <w:marBottom w:val="0"/>
          <w:divBdr>
            <w:top w:val="none" w:sz="0" w:space="0" w:color="auto"/>
            <w:left w:val="none" w:sz="0" w:space="0" w:color="auto"/>
            <w:bottom w:val="none" w:sz="0" w:space="0" w:color="auto"/>
            <w:right w:val="none" w:sz="0" w:space="0" w:color="auto"/>
          </w:divBdr>
        </w:div>
        <w:div w:id="1536697225">
          <w:marLeft w:val="0"/>
          <w:marRight w:val="0"/>
          <w:marTop w:val="0"/>
          <w:marBottom w:val="0"/>
          <w:divBdr>
            <w:top w:val="none" w:sz="0" w:space="0" w:color="auto"/>
            <w:left w:val="none" w:sz="0" w:space="0" w:color="auto"/>
            <w:bottom w:val="none" w:sz="0" w:space="0" w:color="auto"/>
            <w:right w:val="none" w:sz="0" w:space="0" w:color="auto"/>
          </w:divBdr>
        </w:div>
        <w:div w:id="1057633712">
          <w:marLeft w:val="0"/>
          <w:marRight w:val="0"/>
          <w:marTop w:val="0"/>
          <w:marBottom w:val="0"/>
          <w:divBdr>
            <w:top w:val="none" w:sz="0" w:space="0" w:color="auto"/>
            <w:left w:val="none" w:sz="0" w:space="0" w:color="auto"/>
            <w:bottom w:val="none" w:sz="0" w:space="0" w:color="auto"/>
            <w:right w:val="none" w:sz="0" w:space="0" w:color="auto"/>
          </w:divBdr>
        </w:div>
        <w:div w:id="936981990">
          <w:marLeft w:val="0"/>
          <w:marRight w:val="0"/>
          <w:marTop w:val="0"/>
          <w:marBottom w:val="0"/>
          <w:divBdr>
            <w:top w:val="none" w:sz="0" w:space="0" w:color="auto"/>
            <w:left w:val="none" w:sz="0" w:space="0" w:color="auto"/>
            <w:bottom w:val="none" w:sz="0" w:space="0" w:color="auto"/>
            <w:right w:val="none" w:sz="0" w:space="0" w:color="auto"/>
          </w:divBdr>
        </w:div>
        <w:div w:id="1452506382">
          <w:marLeft w:val="0"/>
          <w:marRight w:val="0"/>
          <w:marTop w:val="0"/>
          <w:marBottom w:val="0"/>
          <w:divBdr>
            <w:top w:val="none" w:sz="0" w:space="0" w:color="auto"/>
            <w:left w:val="none" w:sz="0" w:space="0" w:color="auto"/>
            <w:bottom w:val="none" w:sz="0" w:space="0" w:color="auto"/>
            <w:right w:val="none" w:sz="0" w:space="0" w:color="auto"/>
          </w:divBdr>
        </w:div>
        <w:div w:id="774909182">
          <w:marLeft w:val="0"/>
          <w:marRight w:val="0"/>
          <w:marTop w:val="0"/>
          <w:marBottom w:val="0"/>
          <w:divBdr>
            <w:top w:val="none" w:sz="0" w:space="0" w:color="auto"/>
            <w:left w:val="none" w:sz="0" w:space="0" w:color="auto"/>
            <w:bottom w:val="none" w:sz="0" w:space="0" w:color="auto"/>
            <w:right w:val="none" w:sz="0" w:space="0" w:color="auto"/>
          </w:divBdr>
        </w:div>
        <w:div w:id="245695648">
          <w:marLeft w:val="0"/>
          <w:marRight w:val="0"/>
          <w:marTop w:val="0"/>
          <w:marBottom w:val="0"/>
          <w:divBdr>
            <w:top w:val="none" w:sz="0" w:space="0" w:color="auto"/>
            <w:left w:val="none" w:sz="0" w:space="0" w:color="auto"/>
            <w:bottom w:val="none" w:sz="0" w:space="0" w:color="auto"/>
            <w:right w:val="none" w:sz="0" w:space="0" w:color="auto"/>
          </w:divBdr>
        </w:div>
        <w:div w:id="1930045876">
          <w:marLeft w:val="0"/>
          <w:marRight w:val="0"/>
          <w:marTop w:val="0"/>
          <w:marBottom w:val="0"/>
          <w:divBdr>
            <w:top w:val="none" w:sz="0" w:space="0" w:color="auto"/>
            <w:left w:val="none" w:sz="0" w:space="0" w:color="auto"/>
            <w:bottom w:val="none" w:sz="0" w:space="0" w:color="auto"/>
            <w:right w:val="none" w:sz="0" w:space="0" w:color="auto"/>
          </w:divBdr>
        </w:div>
        <w:div w:id="1691877849">
          <w:marLeft w:val="0"/>
          <w:marRight w:val="0"/>
          <w:marTop w:val="0"/>
          <w:marBottom w:val="0"/>
          <w:divBdr>
            <w:top w:val="none" w:sz="0" w:space="0" w:color="auto"/>
            <w:left w:val="none" w:sz="0" w:space="0" w:color="auto"/>
            <w:bottom w:val="none" w:sz="0" w:space="0" w:color="auto"/>
            <w:right w:val="none" w:sz="0" w:space="0" w:color="auto"/>
          </w:divBdr>
        </w:div>
        <w:div w:id="2051298384">
          <w:marLeft w:val="0"/>
          <w:marRight w:val="0"/>
          <w:marTop w:val="0"/>
          <w:marBottom w:val="0"/>
          <w:divBdr>
            <w:top w:val="none" w:sz="0" w:space="0" w:color="auto"/>
            <w:left w:val="none" w:sz="0" w:space="0" w:color="auto"/>
            <w:bottom w:val="none" w:sz="0" w:space="0" w:color="auto"/>
            <w:right w:val="none" w:sz="0" w:space="0" w:color="auto"/>
          </w:divBdr>
        </w:div>
        <w:div w:id="359091743">
          <w:marLeft w:val="0"/>
          <w:marRight w:val="0"/>
          <w:marTop w:val="0"/>
          <w:marBottom w:val="0"/>
          <w:divBdr>
            <w:top w:val="none" w:sz="0" w:space="0" w:color="auto"/>
            <w:left w:val="none" w:sz="0" w:space="0" w:color="auto"/>
            <w:bottom w:val="none" w:sz="0" w:space="0" w:color="auto"/>
            <w:right w:val="none" w:sz="0" w:space="0" w:color="auto"/>
          </w:divBdr>
        </w:div>
        <w:div w:id="254483617">
          <w:marLeft w:val="0"/>
          <w:marRight w:val="0"/>
          <w:marTop w:val="0"/>
          <w:marBottom w:val="0"/>
          <w:divBdr>
            <w:top w:val="none" w:sz="0" w:space="0" w:color="auto"/>
            <w:left w:val="none" w:sz="0" w:space="0" w:color="auto"/>
            <w:bottom w:val="none" w:sz="0" w:space="0" w:color="auto"/>
            <w:right w:val="none" w:sz="0" w:space="0" w:color="auto"/>
          </w:divBdr>
        </w:div>
        <w:div w:id="1354527386">
          <w:marLeft w:val="0"/>
          <w:marRight w:val="0"/>
          <w:marTop w:val="0"/>
          <w:marBottom w:val="0"/>
          <w:divBdr>
            <w:top w:val="none" w:sz="0" w:space="0" w:color="auto"/>
            <w:left w:val="none" w:sz="0" w:space="0" w:color="auto"/>
            <w:bottom w:val="none" w:sz="0" w:space="0" w:color="auto"/>
            <w:right w:val="none" w:sz="0" w:space="0" w:color="auto"/>
          </w:divBdr>
        </w:div>
        <w:div w:id="900286845">
          <w:marLeft w:val="0"/>
          <w:marRight w:val="0"/>
          <w:marTop w:val="0"/>
          <w:marBottom w:val="0"/>
          <w:divBdr>
            <w:top w:val="none" w:sz="0" w:space="0" w:color="auto"/>
            <w:left w:val="none" w:sz="0" w:space="0" w:color="auto"/>
            <w:bottom w:val="none" w:sz="0" w:space="0" w:color="auto"/>
            <w:right w:val="none" w:sz="0" w:space="0" w:color="auto"/>
          </w:divBdr>
        </w:div>
        <w:div w:id="1430078454">
          <w:marLeft w:val="0"/>
          <w:marRight w:val="0"/>
          <w:marTop w:val="0"/>
          <w:marBottom w:val="0"/>
          <w:divBdr>
            <w:top w:val="none" w:sz="0" w:space="0" w:color="auto"/>
            <w:left w:val="none" w:sz="0" w:space="0" w:color="auto"/>
            <w:bottom w:val="none" w:sz="0" w:space="0" w:color="auto"/>
            <w:right w:val="none" w:sz="0" w:space="0" w:color="auto"/>
          </w:divBdr>
        </w:div>
        <w:div w:id="1583299615">
          <w:marLeft w:val="0"/>
          <w:marRight w:val="0"/>
          <w:marTop w:val="0"/>
          <w:marBottom w:val="0"/>
          <w:divBdr>
            <w:top w:val="none" w:sz="0" w:space="0" w:color="auto"/>
            <w:left w:val="none" w:sz="0" w:space="0" w:color="auto"/>
            <w:bottom w:val="none" w:sz="0" w:space="0" w:color="auto"/>
            <w:right w:val="none" w:sz="0" w:space="0" w:color="auto"/>
          </w:divBdr>
        </w:div>
      </w:divsChild>
    </w:div>
    <w:div w:id="532698000">
      <w:bodyDiv w:val="1"/>
      <w:marLeft w:val="0"/>
      <w:marRight w:val="0"/>
      <w:marTop w:val="0"/>
      <w:marBottom w:val="0"/>
      <w:divBdr>
        <w:top w:val="none" w:sz="0" w:space="0" w:color="auto"/>
        <w:left w:val="none" w:sz="0" w:space="0" w:color="auto"/>
        <w:bottom w:val="none" w:sz="0" w:space="0" w:color="auto"/>
        <w:right w:val="none" w:sz="0" w:space="0" w:color="auto"/>
      </w:divBdr>
      <w:divsChild>
        <w:div w:id="1144350907">
          <w:marLeft w:val="1152"/>
          <w:marRight w:val="0"/>
          <w:marTop w:val="100"/>
          <w:marBottom w:val="0"/>
          <w:divBdr>
            <w:top w:val="none" w:sz="0" w:space="0" w:color="auto"/>
            <w:left w:val="none" w:sz="0" w:space="0" w:color="auto"/>
            <w:bottom w:val="none" w:sz="0" w:space="0" w:color="auto"/>
            <w:right w:val="none" w:sz="0" w:space="0" w:color="auto"/>
          </w:divBdr>
        </w:div>
        <w:div w:id="49309220">
          <w:marLeft w:val="1152"/>
          <w:marRight w:val="0"/>
          <w:marTop w:val="100"/>
          <w:marBottom w:val="0"/>
          <w:divBdr>
            <w:top w:val="none" w:sz="0" w:space="0" w:color="auto"/>
            <w:left w:val="none" w:sz="0" w:space="0" w:color="auto"/>
            <w:bottom w:val="none" w:sz="0" w:space="0" w:color="auto"/>
            <w:right w:val="none" w:sz="0" w:space="0" w:color="auto"/>
          </w:divBdr>
        </w:div>
      </w:divsChild>
    </w:div>
    <w:div w:id="568804004">
      <w:bodyDiv w:val="1"/>
      <w:marLeft w:val="0"/>
      <w:marRight w:val="0"/>
      <w:marTop w:val="0"/>
      <w:marBottom w:val="0"/>
      <w:divBdr>
        <w:top w:val="none" w:sz="0" w:space="0" w:color="auto"/>
        <w:left w:val="none" w:sz="0" w:space="0" w:color="auto"/>
        <w:bottom w:val="none" w:sz="0" w:space="0" w:color="auto"/>
        <w:right w:val="none" w:sz="0" w:space="0" w:color="auto"/>
      </w:divBdr>
    </w:div>
    <w:div w:id="600574279">
      <w:bodyDiv w:val="1"/>
      <w:marLeft w:val="0"/>
      <w:marRight w:val="0"/>
      <w:marTop w:val="0"/>
      <w:marBottom w:val="0"/>
      <w:divBdr>
        <w:top w:val="none" w:sz="0" w:space="0" w:color="auto"/>
        <w:left w:val="none" w:sz="0" w:space="0" w:color="auto"/>
        <w:bottom w:val="none" w:sz="0" w:space="0" w:color="auto"/>
        <w:right w:val="none" w:sz="0" w:space="0" w:color="auto"/>
      </w:divBdr>
    </w:div>
    <w:div w:id="610286739">
      <w:bodyDiv w:val="1"/>
      <w:marLeft w:val="0"/>
      <w:marRight w:val="0"/>
      <w:marTop w:val="0"/>
      <w:marBottom w:val="0"/>
      <w:divBdr>
        <w:top w:val="none" w:sz="0" w:space="0" w:color="auto"/>
        <w:left w:val="none" w:sz="0" w:space="0" w:color="auto"/>
        <w:bottom w:val="none" w:sz="0" w:space="0" w:color="auto"/>
        <w:right w:val="none" w:sz="0" w:space="0" w:color="auto"/>
      </w:divBdr>
      <w:divsChild>
        <w:div w:id="152839199">
          <w:marLeft w:val="0"/>
          <w:marRight w:val="0"/>
          <w:marTop w:val="0"/>
          <w:marBottom w:val="240"/>
          <w:divBdr>
            <w:top w:val="none" w:sz="0" w:space="0" w:color="auto"/>
            <w:left w:val="none" w:sz="0" w:space="0" w:color="auto"/>
            <w:bottom w:val="none" w:sz="0" w:space="0" w:color="auto"/>
            <w:right w:val="none" w:sz="0" w:space="0" w:color="auto"/>
          </w:divBdr>
        </w:div>
        <w:div w:id="1035234605">
          <w:marLeft w:val="0"/>
          <w:marRight w:val="0"/>
          <w:marTop w:val="0"/>
          <w:marBottom w:val="240"/>
          <w:divBdr>
            <w:top w:val="none" w:sz="0" w:space="0" w:color="auto"/>
            <w:left w:val="none" w:sz="0" w:space="0" w:color="auto"/>
            <w:bottom w:val="none" w:sz="0" w:space="0" w:color="auto"/>
            <w:right w:val="none" w:sz="0" w:space="0" w:color="auto"/>
          </w:divBdr>
        </w:div>
        <w:div w:id="271281998">
          <w:marLeft w:val="0"/>
          <w:marRight w:val="0"/>
          <w:marTop w:val="0"/>
          <w:marBottom w:val="240"/>
          <w:divBdr>
            <w:top w:val="none" w:sz="0" w:space="0" w:color="auto"/>
            <w:left w:val="none" w:sz="0" w:space="0" w:color="auto"/>
            <w:bottom w:val="none" w:sz="0" w:space="0" w:color="auto"/>
            <w:right w:val="none" w:sz="0" w:space="0" w:color="auto"/>
          </w:divBdr>
        </w:div>
        <w:div w:id="486946652">
          <w:marLeft w:val="0"/>
          <w:marRight w:val="0"/>
          <w:marTop w:val="0"/>
          <w:marBottom w:val="240"/>
          <w:divBdr>
            <w:top w:val="none" w:sz="0" w:space="0" w:color="auto"/>
            <w:left w:val="none" w:sz="0" w:space="0" w:color="auto"/>
            <w:bottom w:val="none" w:sz="0" w:space="0" w:color="auto"/>
            <w:right w:val="none" w:sz="0" w:space="0" w:color="auto"/>
          </w:divBdr>
        </w:div>
        <w:div w:id="1653482733">
          <w:marLeft w:val="0"/>
          <w:marRight w:val="0"/>
          <w:marTop w:val="0"/>
          <w:marBottom w:val="240"/>
          <w:divBdr>
            <w:top w:val="none" w:sz="0" w:space="0" w:color="auto"/>
            <w:left w:val="none" w:sz="0" w:space="0" w:color="auto"/>
            <w:bottom w:val="none" w:sz="0" w:space="0" w:color="auto"/>
            <w:right w:val="none" w:sz="0" w:space="0" w:color="auto"/>
          </w:divBdr>
        </w:div>
      </w:divsChild>
    </w:div>
    <w:div w:id="653073744">
      <w:bodyDiv w:val="1"/>
      <w:marLeft w:val="0"/>
      <w:marRight w:val="0"/>
      <w:marTop w:val="0"/>
      <w:marBottom w:val="0"/>
      <w:divBdr>
        <w:top w:val="none" w:sz="0" w:space="0" w:color="auto"/>
        <w:left w:val="none" w:sz="0" w:space="0" w:color="auto"/>
        <w:bottom w:val="none" w:sz="0" w:space="0" w:color="auto"/>
        <w:right w:val="none" w:sz="0" w:space="0" w:color="auto"/>
      </w:divBdr>
    </w:div>
    <w:div w:id="666782975">
      <w:bodyDiv w:val="1"/>
      <w:marLeft w:val="0"/>
      <w:marRight w:val="0"/>
      <w:marTop w:val="0"/>
      <w:marBottom w:val="0"/>
      <w:divBdr>
        <w:top w:val="none" w:sz="0" w:space="0" w:color="auto"/>
        <w:left w:val="none" w:sz="0" w:space="0" w:color="auto"/>
        <w:bottom w:val="none" w:sz="0" w:space="0" w:color="auto"/>
        <w:right w:val="none" w:sz="0" w:space="0" w:color="auto"/>
      </w:divBdr>
    </w:div>
    <w:div w:id="711150021">
      <w:bodyDiv w:val="1"/>
      <w:marLeft w:val="0"/>
      <w:marRight w:val="0"/>
      <w:marTop w:val="0"/>
      <w:marBottom w:val="0"/>
      <w:divBdr>
        <w:top w:val="none" w:sz="0" w:space="0" w:color="auto"/>
        <w:left w:val="none" w:sz="0" w:space="0" w:color="auto"/>
        <w:bottom w:val="none" w:sz="0" w:space="0" w:color="auto"/>
        <w:right w:val="none" w:sz="0" w:space="0" w:color="auto"/>
      </w:divBdr>
    </w:div>
    <w:div w:id="797603705">
      <w:bodyDiv w:val="1"/>
      <w:marLeft w:val="0"/>
      <w:marRight w:val="0"/>
      <w:marTop w:val="0"/>
      <w:marBottom w:val="0"/>
      <w:divBdr>
        <w:top w:val="none" w:sz="0" w:space="0" w:color="auto"/>
        <w:left w:val="none" w:sz="0" w:space="0" w:color="auto"/>
        <w:bottom w:val="none" w:sz="0" w:space="0" w:color="auto"/>
        <w:right w:val="none" w:sz="0" w:space="0" w:color="auto"/>
      </w:divBdr>
    </w:div>
    <w:div w:id="816993100">
      <w:bodyDiv w:val="1"/>
      <w:marLeft w:val="0"/>
      <w:marRight w:val="0"/>
      <w:marTop w:val="0"/>
      <w:marBottom w:val="0"/>
      <w:divBdr>
        <w:top w:val="none" w:sz="0" w:space="0" w:color="auto"/>
        <w:left w:val="none" w:sz="0" w:space="0" w:color="auto"/>
        <w:bottom w:val="none" w:sz="0" w:space="0" w:color="auto"/>
        <w:right w:val="none" w:sz="0" w:space="0" w:color="auto"/>
      </w:divBdr>
      <w:divsChild>
        <w:div w:id="2134520087">
          <w:marLeft w:val="720"/>
          <w:marRight w:val="0"/>
          <w:marTop w:val="200"/>
          <w:marBottom w:val="0"/>
          <w:divBdr>
            <w:top w:val="none" w:sz="0" w:space="0" w:color="auto"/>
            <w:left w:val="none" w:sz="0" w:space="0" w:color="auto"/>
            <w:bottom w:val="none" w:sz="0" w:space="0" w:color="auto"/>
            <w:right w:val="none" w:sz="0" w:space="0" w:color="auto"/>
          </w:divBdr>
        </w:div>
        <w:div w:id="1797483829">
          <w:marLeft w:val="1080"/>
          <w:marRight w:val="0"/>
          <w:marTop w:val="100"/>
          <w:marBottom w:val="0"/>
          <w:divBdr>
            <w:top w:val="none" w:sz="0" w:space="0" w:color="auto"/>
            <w:left w:val="none" w:sz="0" w:space="0" w:color="auto"/>
            <w:bottom w:val="none" w:sz="0" w:space="0" w:color="auto"/>
            <w:right w:val="none" w:sz="0" w:space="0" w:color="auto"/>
          </w:divBdr>
        </w:div>
        <w:div w:id="1307778118">
          <w:marLeft w:val="1080"/>
          <w:marRight w:val="0"/>
          <w:marTop w:val="100"/>
          <w:marBottom w:val="0"/>
          <w:divBdr>
            <w:top w:val="none" w:sz="0" w:space="0" w:color="auto"/>
            <w:left w:val="none" w:sz="0" w:space="0" w:color="auto"/>
            <w:bottom w:val="none" w:sz="0" w:space="0" w:color="auto"/>
            <w:right w:val="none" w:sz="0" w:space="0" w:color="auto"/>
          </w:divBdr>
        </w:div>
        <w:div w:id="739789223">
          <w:marLeft w:val="1080"/>
          <w:marRight w:val="0"/>
          <w:marTop w:val="100"/>
          <w:marBottom w:val="0"/>
          <w:divBdr>
            <w:top w:val="none" w:sz="0" w:space="0" w:color="auto"/>
            <w:left w:val="none" w:sz="0" w:space="0" w:color="auto"/>
            <w:bottom w:val="none" w:sz="0" w:space="0" w:color="auto"/>
            <w:right w:val="none" w:sz="0" w:space="0" w:color="auto"/>
          </w:divBdr>
        </w:div>
      </w:divsChild>
    </w:div>
    <w:div w:id="876745020">
      <w:bodyDiv w:val="1"/>
      <w:marLeft w:val="0"/>
      <w:marRight w:val="0"/>
      <w:marTop w:val="0"/>
      <w:marBottom w:val="0"/>
      <w:divBdr>
        <w:top w:val="none" w:sz="0" w:space="0" w:color="auto"/>
        <w:left w:val="none" w:sz="0" w:space="0" w:color="auto"/>
        <w:bottom w:val="none" w:sz="0" w:space="0" w:color="auto"/>
        <w:right w:val="none" w:sz="0" w:space="0" w:color="auto"/>
      </w:divBdr>
    </w:div>
    <w:div w:id="907348345">
      <w:bodyDiv w:val="1"/>
      <w:marLeft w:val="0"/>
      <w:marRight w:val="0"/>
      <w:marTop w:val="0"/>
      <w:marBottom w:val="0"/>
      <w:divBdr>
        <w:top w:val="none" w:sz="0" w:space="0" w:color="auto"/>
        <w:left w:val="none" w:sz="0" w:space="0" w:color="auto"/>
        <w:bottom w:val="none" w:sz="0" w:space="0" w:color="auto"/>
        <w:right w:val="none" w:sz="0" w:space="0" w:color="auto"/>
      </w:divBdr>
      <w:divsChild>
        <w:div w:id="1087313385">
          <w:marLeft w:val="720"/>
          <w:marRight w:val="0"/>
          <w:marTop w:val="115"/>
          <w:marBottom w:val="0"/>
          <w:divBdr>
            <w:top w:val="none" w:sz="0" w:space="0" w:color="auto"/>
            <w:left w:val="none" w:sz="0" w:space="0" w:color="auto"/>
            <w:bottom w:val="none" w:sz="0" w:space="0" w:color="auto"/>
            <w:right w:val="none" w:sz="0" w:space="0" w:color="auto"/>
          </w:divBdr>
        </w:div>
        <w:div w:id="908922343">
          <w:marLeft w:val="720"/>
          <w:marRight w:val="0"/>
          <w:marTop w:val="115"/>
          <w:marBottom w:val="0"/>
          <w:divBdr>
            <w:top w:val="none" w:sz="0" w:space="0" w:color="auto"/>
            <w:left w:val="none" w:sz="0" w:space="0" w:color="auto"/>
            <w:bottom w:val="none" w:sz="0" w:space="0" w:color="auto"/>
            <w:right w:val="none" w:sz="0" w:space="0" w:color="auto"/>
          </w:divBdr>
        </w:div>
        <w:div w:id="1295983500">
          <w:marLeft w:val="720"/>
          <w:marRight w:val="0"/>
          <w:marTop w:val="115"/>
          <w:marBottom w:val="0"/>
          <w:divBdr>
            <w:top w:val="none" w:sz="0" w:space="0" w:color="auto"/>
            <w:left w:val="none" w:sz="0" w:space="0" w:color="auto"/>
            <w:bottom w:val="none" w:sz="0" w:space="0" w:color="auto"/>
            <w:right w:val="none" w:sz="0" w:space="0" w:color="auto"/>
          </w:divBdr>
        </w:div>
      </w:divsChild>
    </w:div>
    <w:div w:id="984896282">
      <w:bodyDiv w:val="1"/>
      <w:marLeft w:val="0"/>
      <w:marRight w:val="0"/>
      <w:marTop w:val="0"/>
      <w:marBottom w:val="0"/>
      <w:divBdr>
        <w:top w:val="none" w:sz="0" w:space="0" w:color="auto"/>
        <w:left w:val="none" w:sz="0" w:space="0" w:color="auto"/>
        <w:bottom w:val="none" w:sz="0" w:space="0" w:color="auto"/>
        <w:right w:val="none" w:sz="0" w:space="0" w:color="auto"/>
      </w:divBdr>
    </w:div>
    <w:div w:id="1152716131">
      <w:bodyDiv w:val="1"/>
      <w:marLeft w:val="0"/>
      <w:marRight w:val="0"/>
      <w:marTop w:val="0"/>
      <w:marBottom w:val="0"/>
      <w:divBdr>
        <w:top w:val="none" w:sz="0" w:space="0" w:color="auto"/>
        <w:left w:val="none" w:sz="0" w:space="0" w:color="auto"/>
        <w:bottom w:val="none" w:sz="0" w:space="0" w:color="auto"/>
        <w:right w:val="none" w:sz="0" w:space="0" w:color="auto"/>
      </w:divBdr>
    </w:div>
    <w:div w:id="1158033592">
      <w:bodyDiv w:val="1"/>
      <w:marLeft w:val="0"/>
      <w:marRight w:val="0"/>
      <w:marTop w:val="0"/>
      <w:marBottom w:val="0"/>
      <w:divBdr>
        <w:top w:val="none" w:sz="0" w:space="0" w:color="auto"/>
        <w:left w:val="none" w:sz="0" w:space="0" w:color="auto"/>
        <w:bottom w:val="none" w:sz="0" w:space="0" w:color="auto"/>
        <w:right w:val="none" w:sz="0" w:space="0" w:color="auto"/>
      </w:divBdr>
    </w:div>
    <w:div w:id="1172182663">
      <w:bodyDiv w:val="1"/>
      <w:marLeft w:val="0"/>
      <w:marRight w:val="0"/>
      <w:marTop w:val="0"/>
      <w:marBottom w:val="0"/>
      <w:divBdr>
        <w:top w:val="none" w:sz="0" w:space="0" w:color="auto"/>
        <w:left w:val="none" w:sz="0" w:space="0" w:color="auto"/>
        <w:bottom w:val="none" w:sz="0" w:space="0" w:color="auto"/>
        <w:right w:val="none" w:sz="0" w:space="0" w:color="auto"/>
      </w:divBdr>
    </w:div>
    <w:div w:id="1173758548">
      <w:bodyDiv w:val="1"/>
      <w:marLeft w:val="0"/>
      <w:marRight w:val="0"/>
      <w:marTop w:val="0"/>
      <w:marBottom w:val="0"/>
      <w:divBdr>
        <w:top w:val="none" w:sz="0" w:space="0" w:color="auto"/>
        <w:left w:val="none" w:sz="0" w:space="0" w:color="auto"/>
        <w:bottom w:val="none" w:sz="0" w:space="0" w:color="auto"/>
        <w:right w:val="none" w:sz="0" w:space="0" w:color="auto"/>
      </w:divBdr>
    </w:div>
    <w:div w:id="1221164534">
      <w:bodyDiv w:val="1"/>
      <w:marLeft w:val="0"/>
      <w:marRight w:val="0"/>
      <w:marTop w:val="0"/>
      <w:marBottom w:val="0"/>
      <w:divBdr>
        <w:top w:val="none" w:sz="0" w:space="0" w:color="auto"/>
        <w:left w:val="none" w:sz="0" w:space="0" w:color="auto"/>
        <w:bottom w:val="none" w:sz="0" w:space="0" w:color="auto"/>
        <w:right w:val="none" w:sz="0" w:space="0" w:color="auto"/>
      </w:divBdr>
    </w:div>
    <w:div w:id="1409494558">
      <w:bodyDiv w:val="1"/>
      <w:marLeft w:val="0"/>
      <w:marRight w:val="0"/>
      <w:marTop w:val="0"/>
      <w:marBottom w:val="0"/>
      <w:divBdr>
        <w:top w:val="none" w:sz="0" w:space="0" w:color="auto"/>
        <w:left w:val="none" w:sz="0" w:space="0" w:color="auto"/>
        <w:bottom w:val="none" w:sz="0" w:space="0" w:color="auto"/>
        <w:right w:val="none" w:sz="0" w:space="0" w:color="auto"/>
      </w:divBdr>
    </w:div>
    <w:div w:id="1559588377">
      <w:bodyDiv w:val="1"/>
      <w:marLeft w:val="0"/>
      <w:marRight w:val="0"/>
      <w:marTop w:val="0"/>
      <w:marBottom w:val="0"/>
      <w:divBdr>
        <w:top w:val="none" w:sz="0" w:space="0" w:color="auto"/>
        <w:left w:val="none" w:sz="0" w:space="0" w:color="auto"/>
        <w:bottom w:val="none" w:sz="0" w:space="0" w:color="auto"/>
        <w:right w:val="none" w:sz="0" w:space="0" w:color="auto"/>
      </w:divBdr>
    </w:div>
    <w:div w:id="1563516393">
      <w:bodyDiv w:val="1"/>
      <w:marLeft w:val="0"/>
      <w:marRight w:val="0"/>
      <w:marTop w:val="0"/>
      <w:marBottom w:val="0"/>
      <w:divBdr>
        <w:top w:val="none" w:sz="0" w:space="0" w:color="auto"/>
        <w:left w:val="none" w:sz="0" w:space="0" w:color="auto"/>
        <w:bottom w:val="none" w:sz="0" w:space="0" w:color="auto"/>
        <w:right w:val="none" w:sz="0" w:space="0" w:color="auto"/>
      </w:divBdr>
    </w:div>
    <w:div w:id="1579438833">
      <w:bodyDiv w:val="1"/>
      <w:marLeft w:val="0"/>
      <w:marRight w:val="0"/>
      <w:marTop w:val="0"/>
      <w:marBottom w:val="0"/>
      <w:divBdr>
        <w:top w:val="none" w:sz="0" w:space="0" w:color="auto"/>
        <w:left w:val="none" w:sz="0" w:space="0" w:color="auto"/>
        <w:bottom w:val="none" w:sz="0" w:space="0" w:color="auto"/>
        <w:right w:val="none" w:sz="0" w:space="0" w:color="auto"/>
      </w:divBdr>
    </w:div>
    <w:div w:id="1664503572">
      <w:bodyDiv w:val="1"/>
      <w:marLeft w:val="0"/>
      <w:marRight w:val="0"/>
      <w:marTop w:val="0"/>
      <w:marBottom w:val="0"/>
      <w:divBdr>
        <w:top w:val="none" w:sz="0" w:space="0" w:color="auto"/>
        <w:left w:val="none" w:sz="0" w:space="0" w:color="auto"/>
        <w:bottom w:val="none" w:sz="0" w:space="0" w:color="auto"/>
        <w:right w:val="none" w:sz="0" w:space="0" w:color="auto"/>
      </w:divBdr>
      <w:divsChild>
        <w:div w:id="1733040743">
          <w:marLeft w:val="0"/>
          <w:marRight w:val="0"/>
          <w:marTop w:val="0"/>
          <w:marBottom w:val="0"/>
          <w:divBdr>
            <w:top w:val="none" w:sz="0" w:space="0" w:color="auto"/>
            <w:left w:val="none" w:sz="0" w:space="0" w:color="auto"/>
            <w:bottom w:val="none" w:sz="0" w:space="0" w:color="auto"/>
            <w:right w:val="none" w:sz="0" w:space="0" w:color="auto"/>
          </w:divBdr>
        </w:div>
        <w:div w:id="1901623886">
          <w:marLeft w:val="0"/>
          <w:marRight w:val="0"/>
          <w:marTop w:val="0"/>
          <w:marBottom w:val="0"/>
          <w:divBdr>
            <w:top w:val="none" w:sz="0" w:space="0" w:color="auto"/>
            <w:left w:val="none" w:sz="0" w:space="0" w:color="auto"/>
            <w:bottom w:val="none" w:sz="0" w:space="0" w:color="auto"/>
            <w:right w:val="none" w:sz="0" w:space="0" w:color="auto"/>
          </w:divBdr>
        </w:div>
        <w:div w:id="544489539">
          <w:marLeft w:val="0"/>
          <w:marRight w:val="0"/>
          <w:marTop w:val="0"/>
          <w:marBottom w:val="0"/>
          <w:divBdr>
            <w:top w:val="none" w:sz="0" w:space="0" w:color="auto"/>
            <w:left w:val="none" w:sz="0" w:space="0" w:color="auto"/>
            <w:bottom w:val="none" w:sz="0" w:space="0" w:color="auto"/>
            <w:right w:val="none" w:sz="0" w:space="0" w:color="auto"/>
          </w:divBdr>
        </w:div>
        <w:div w:id="1784029948">
          <w:marLeft w:val="0"/>
          <w:marRight w:val="0"/>
          <w:marTop w:val="0"/>
          <w:marBottom w:val="0"/>
          <w:divBdr>
            <w:top w:val="none" w:sz="0" w:space="0" w:color="auto"/>
            <w:left w:val="none" w:sz="0" w:space="0" w:color="auto"/>
            <w:bottom w:val="none" w:sz="0" w:space="0" w:color="auto"/>
            <w:right w:val="none" w:sz="0" w:space="0" w:color="auto"/>
          </w:divBdr>
        </w:div>
        <w:div w:id="992608944">
          <w:marLeft w:val="0"/>
          <w:marRight w:val="0"/>
          <w:marTop w:val="0"/>
          <w:marBottom w:val="0"/>
          <w:divBdr>
            <w:top w:val="none" w:sz="0" w:space="0" w:color="auto"/>
            <w:left w:val="none" w:sz="0" w:space="0" w:color="auto"/>
            <w:bottom w:val="none" w:sz="0" w:space="0" w:color="auto"/>
            <w:right w:val="none" w:sz="0" w:space="0" w:color="auto"/>
          </w:divBdr>
        </w:div>
        <w:div w:id="546184029">
          <w:marLeft w:val="0"/>
          <w:marRight w:val="0"/>
          <w:marTop w:val="0"/>
          <w:marBottom w:val="0"/>
          <w:divBdr>
            <w:top w:val="none" w:sz="0" w:space="0" w:color="auto"/>
            <w:left w:val="none" w:sz="0" w:space="0" w:color="auto"/>
            <w:bottom w:val="none" w:sz="0" w:space="0" w:color="auto"/>
            <w:right w:val="none" w:sz="0" w:space="0" w:color="auto"/>
          </w:divBdr>
        </w:div>
        <w:div w:id="1382902284">
          <w:marLeft w:val="0"/>
          <w:marRight w:val="0"/>
          <w:marTop w:val="0"/>
          <w:marBottom w:val="0"/>
          <w:divBdr>
            <w:top w:val="none" w:sz="0" w:space="0" w:color="auto"/>
            <w:left w:val="none" w:sz="0" w:space="0" w:color="auto"/>
            <w:bottom w:val="none" w:sz="0" w:space="0" w:color="auto"/>
            <w:right w:val="none" w:sz="0" w:space="0" w:color="auto"/>
          </w:divBdr>
        </w:div>
        <w:div w:id="67271424">
          <w:marLeft w:val="0"/>
          <w:marRight w:val="0"/>
          <w:marTop w:val="0"/>
          <w:marBottom w:val="0"/>
          <w:divBdr>
            <w:top w:val="none" w:sz="0" w:space="0" w:color="auto"/>
            <w:left w:val="none" w:sz="0" w:space="0" w:color="auto"/>
            <w:bottom w:val="none" w:sz="0" w:space="0" w:color="auto"/>
            <w:right w:val="none" w:sz="0" w:space="0" w:color="auto"/>
          </w:divBdr>
        </w:div>
      </w:divsChild>
    </w:div>
    <w:div w:id="1747216470">
      <w:bodyDiv w:val="1"/>
      <w:marLeft w:val="0"/>
      <w:marRight w:val="0"/>
      <w:marTop w:val="0"/>
      <w:marBottom w:val="0"/>
      <w:divBdr>
        <w:top w:val="none" w:sz="0" w:space="0" w:color="auto"/>
        <w:left w:val="none" w:sz="0" w:space="0" w:color="auto"/>
        <w:bottom w:val="none" w:sz="0" w:space="0" w:color="auto"/>
        <w:right w:val="none" w:sz="0" w:space="0" w:color="auto"/>
      </w:divBdr>
      <w:divsChild>
        <w:div w:id="1467241394">
          <w:marLeft w:val="0"/>
          <w:marRight w:val="0"/>
          <w:marTop w:val="0"/>
          <w:marBottom w:val="0"/>
          <w:divBdr>
            <w:top w:val="none" w:sz="0" w:space="0" w:color="auto"/>
            <w:left w:val="none" w:sz="0" w:space="0" w:color="auto"/>
            <w:bottom w:val="none" w:sz="0" w:space="0" w:color="auto"/>
            <w:right w:val="none" w:sz="0" w:space="0" w:color="auto"/>
          </w:divBdr>
        </w:div>
        <w:div w:id="893466453">
          <w:marLeft w:val="0"/>
          <w:marRight w:val="0"/>
          <w:marTop w:val="0"/>
          <w:marBottom w:val="0"/>
          <w:divBdr>
            <w:top w:val="none" w:sz="0" w:space="0" w:color="auto"/>
            <w:left w:val="none" w:sz="0" w:space="0" w:color="auto"/>
            <w:bottom w:val="none" w:sz="0" w:space="0" w:color="auto"/>
            <w:right w:val="none" w:sz="0" w:space="0" w:color="auto"/>
          </w:divBdr>
        </w:div>
        <w:div w:id="1317226359">
          <w:marLeft w:val="0"/>
          <w:marRight w:val="0"/>
          <w:marTop w:val="0"/>
          <w:marBottom w:val="0"/>
          <w:divBdr>
            <w:top w:val="none" w:sz="0" w:space="0" w:color="auto"/>
            <w:left w:val="none" w:sz="0" w:space="0" w:color="auto"/>
            <w:bottom w:val="none" w:sz="0" w:space="0" w:color="auto"/>
            <w:right w:val="none" w:sz="0" w:space="0" w:color="auto"/>
          </w:divBdr>
        </w:div>
        <w:div w:id="1291789462">
          <w:marLeft w:val="0"/>
          <w:marRight w:val="0"/>
          <w:marTop w:val="0"/>
          <w:marBottom w:val="0"/>
          <w:divBdr>
            <w:top w:val="none" w:sz="0" w:space="0" w:color="auto"/>
            <w:left w:val="none" w:sz="0" w:space="0" w:color="auto"/>
            <w:bottom w:val="none" w:sz="0" w:space="0" w:color="auto"/>
            <w:right w:val="none" w:sz="0" w:space="0" w:color="auto"/>
          </w:divBdr>
        </w:div>
        <w:div w:id="458307644">
          <w:marLeft w:val="0"/>
          <w:marRight w:val="0"/>
          <w:marTop w:val="0"/>
          <w:marBottom w:val="0"/>
          <w:divBdr>
            <w:top w:val="none" w:sz="0" w:space="0" w:color="auto"/>
            <w:left w:val="none" w:sz="0" w:space="0" w:color="auto"/>
            <w:bottom w:val="none" w:sz="0" w:space="0" w:color="auto"/>
            <w:right w:val="none" w:sz="0" w:space="0" w:color="auto"/>
          </w:divBdr>
        </w:div>
        <w:div w:id="2143578095">
          <w:marLeft w:val="0"/>
          <w:marRight w:val="0"/>
          <w:marTop w:val="0"/>
          <w:marBottom w:val="0"/>
          <w:divBdr>
            <w:top w:val="none" w:sz="0" w:space="0" w:color="auto"/>
            <w:left w:val="none" w:sz="0" w:space="0" w:color="auto"/>
            <w:bottom w:val="none" w:sz="0" w:space="0" w:color="auto"/>
            <w:right w:val="none" w:sz="0" w:space="0" w:color="auto"/>
          </w:divBdr>
        </w:div>
        <w:div w:id="1490829930">
          <w:marLeft w:val="0"/>
          <w:marRight w:val="0"/>
          <w:marTop w:val="0"/>
          <w:marBottom w:val="0"/>
          <w:divBdr>
            <w:top w:val="none" w:sz="0" w:space="0" w:color="auto"/>
            <w:left w:val="none" w:sz="0" w:space="0" w:color="auto"/>
            <w:bottom w:val="none" w:sz="0" w:space="0" w:color="auto"/>
            <w:right w:val="none" w:sz="0" w:space="0" w:color="auto"/>
          </w:divBdr>
        </w:div>
        <w:div w:id="59717836">
          <w:marLeft w:val="0"/>
          <w:marRight w:val="0"/>
          <w:marTop w:val="0"/>
          <w:marBottom w:val="0"/>
          <w:divBdr>
            <w:top w:val="none" w:sz="0" w:space="0" w:color="auto"/>
            <w:left w:val="none" w:sz="0" w:space="0" w:color="auto"/>
            <w:bottom w:val="none" w:sz="0" w:space="0" w:color="auto"/>
            <w:right w:val="none" w:sz="0" w:space="0" w:color="auto"/>
          </w:divBdr>
        </w:div>
        <w:div w:id="79910593">
          <w:marLeft w:val="0"/>
          <w:marRight w:val="0"/>
          <w:marTop w:val="0"/>
          <w:marBottom w:val="0"/>
          <w:divBdr>
            <w:top w:val="none" w:sz="0" w:space="0" w:color="auto"/>
            <w:left w:val="none" w:sz="0" w:space="0" w:color="auto"/>
            <w:bottom w:val="none" w:sz="0" w:space="0" w:color="auto"/>
            <w:right w:val="none" w:sz="0" w:space="0" w:color="auto"/>
          </w:divBdr>
        </w:div>
        <w:div w:id="1479304048">
          <w:marLeft w:val="0"/>
          <w:marRight w:val="0"/>
          <w:marTop w:val="0"/>
          <w:marBottom w:val="0"/>
          <w:divBdr>
            <w:top w:val="none" w:sz="0" w:space="0" w:color="auto"/>
            <w:left w:val="none" w:sz="0" w:space="0" w:color="auto"/>
            <w:bottom w:val="none" w:sz="0" w:space="0" w:color="auto"/>
            <w:right w:val="none" w:sz="0" w:space="0" w:color="auto"/>
          </w:divBdr>
        </w:div>
        <w:div w:id="1929002761">
          <w:marLeft w:val="0"/>
          <w:marRight w:val="0"/>
          <w:marTop w:val="0"/>
          <w:marBottom w:val="0"/>
          <w:divBdr>
            <w:top w:val="none" w:sz="0" w:space="0" w:color="auto"/>
            <w:left w:val="none" w:sz="0" w:space="0" w:color="auto"/>
            <w:bottom w:val="none" w:sz="0" w:space="0" w:color="auto"/>
            <w:right w:val="none" w:sz="0" w:space="0" w:color="auto"/>
          </w:divBdr>
        </w:div>
        <w:div w:id="1329939771">
          <w:marLeft w:val="0"/>
          <w:marRight w:val="0"/>
          <w:marTop w:val="0"/>
          <w:marBottom w:val="0"/>
          <w:divBdr>
            <w:top w:val="none" w:sz="0" w:space="0" w:color="auto"/>
            <w:left w:val="none" w:sz="0" w:space="0" w:color="auto"/>
            <w:bottom w:val="none" w:sz="0" w:space="0" w:color="auto"/>
            <w:right w:val="none" w:sz="0" w:space="0" w:color="auto"/>
          </w:divBdr>
        </w:div>
        <w:div w:id="22676762">
          <w:marLeft w:val="0"/>
          <w:marRight w:val="0"/>
          <w:marTop w:val="0"/>
          <w:marBottom w:val="0"/>
          <w:divBdr>
            <w:top w:val="none" w:sz="0" w:space="0" w:color="auto"/>
            <w:left w:val="none" w:sz="0" w:space="0" w:color="auto"/>
            <w:bottom w:val="none" w:sz="0" w:space="0" w:color="auto"/>
            <w:right w:val="none" w:sz="0" w:space="0" w:color="auto"/>
          </w:divBdr>
        </w:div>
        <w:div w:id="1058699642">
          <w:marLeft w:val="0"/>
          <w:marRight w:val="0"/>
          <w:marTop w:val="0"/>
          <w:marBottom w:val="0"/>
          <w:divBdr>
            <w:top w:val="none" w:sz="0" w:space="0" w:color="auto"/>
            <w:left w:val="none" w:sz="0" w:space="0" w:color="auto"/>
            <w:bottom w:val="none" w:sz="0" w:space="0" w:color="auto"/>
            <w:right w:val="none" w:sz="0" w:space="0" w:color="auto"/>
          </w:divBdr>
        </w:div>
        <w:div w:id="1727607938">
          <w:marLeft w:val="0"/>
          <w:marRight w:val="0"/>
          <w:marTop w:val="0"/>
          <w:marBottom w:val="0"/>
          <w:divBdr>
            <w:top w:val="none" w:sz="0" w:space="0" w:color="auto"/>
            <w:left w:val="none" w:sz="0" w:space="0" w:color="auto"/>
            <w:bottom w:val="none" w:sz="0" w:space="0" w:color="auto"/>
            <w:right w:val="none" w:sz="0" w:space="0" w:color="auto"/>
          </w:divBdr>
        </w:div>
        <w:div w:id="25103821">
          <w:marLeft w:val="0"/>
          <w:marRight w:val="0"/>
          <w:marTop w:val="0"/>
          <w:marBottom w:val="0"/>
          <w:divBdr>
            <w:top w:val="none" w:sz="0" w:space="0" w:color="auto"/>
            <w:left w:val="none" w:sz="0" w:space="0" w:color="auto"/>
            <w:bottom w:val="none" w:sz="0" w:space="0" w:color="auto"/>
            <w:right w:val="none" w:sz="0" w:space="0" w:color="auto"/>
          </w:divBdr>
        </w:div>
        <w:div w:id="2026787179">
          <w:marLeft w:val="0"/>
          <w:marRight w:val="0"/>
          <w:marTop w:val="0"/>
          <w:marBottom w:val="0"/>
          <w:divBdr>
            <w:top w:val="none" w:sz="0" w:space="0" w:color="auto"/>
            <w:left w:val="none" w:sz="0" w:space="0" w:color="auto"/>
            <w:bottom w:val="none" w:sz="0" w:space="0" w:color="auto"/>
            <w:right w:val="none" w:sz="0" w:space="0" w:color="auto"/>
          </w:divBdr>
        </w:div>
        <w:div w:id="604920433">
          <w:marLeft w:val="0"/>
          <w:marRight w:val="0"/>
          <w:marTop w:val="0"/>
          <w:marBottom w:val="0"/>
          <w:divBdr>
            <w:top w:val="none" w:sz="0" w:space="0" w:color="auto"/>
            <w:left w:val="none" w:sz="0" w:space="0" w:color="auto"/>
            <w:bottom w:val="none" w:sz="0" w:space="0" w:color="auto"/>
            <w:right w:val="none" w:sz="0" w:space="0" w:color="auto"/>
          </w:divBdr>
        </w:div>
        <w:div w:id="920984529">
          <w:marLeft w:val="0"/>
          <w:marRight w:val="0"/>
          <w:marTop w:val="0"/>
          <w:marBottom w:val="0"/>
          <w:divBdr>
            <w:top w:val="none" w:sz="0" w:space="0" w:color="auto"/>
            <w:left w:val="none" w:sz="0" w:space="0" w:color="auto"/>
            <w:bottom w:val="none" w:sz="0" w:space="0" w:color="auto"/>
            <w:right w:val="none" w:sz="0" w:space="0" w:color="auto"/>
          </w:divBdr>
        </w:div>
        <w:div w:id="571162018">
          <w:marLeft w:val="0"/>
          <w:marRight w:val="0"/>
          <w:marTop w:val="0"/>
          <w:marBottom w:val="0"/>
          <w:divBdr>
            <w:top w:val="none" w:sz="0" w:space="0" w:color="auto"/>
            <w:left w:val="none" w:sz="0" w:space="0" w:color="auto"/>
            <w:bottom w:val="none" w:sz="0" w:space="0" w:color="auto"/>
            <w:right w:val="none" w:sz="0" w:space="0" w:color="auto"/>
          </w:divBdr>
        </w:div>
        <w:div w:id="465858624">
          <w:marLeft w:val="0"/>
          <w:marRight w:val="0"/>
          <w:marTop w:val="0"/>
          <w:marBottom w:val="0"/>
          <w:divBdr>
            <w:top w:val="none" w:sz="0" w:space="0" w:color="auto"/>
            <w:left w:val="none" w:sz="0" w:space="0" w:color="auto"/>
            <w:bottom w:val="none" w:sz="0" w:space="0" w:color="auto"/>
            <w:right w:val="none" w:sz="0" w:space="0" w:color="auto"/>
          </w:divBdr>
        </w:div>
        <w:div w:id="1640569238">
          <w:marLeft w:val="0"/>
          <w:marRight w:val="0"/>
          <w:marTop w:val="0"/>
          <w:marBottom w:val="0"/>
          <w:divBdr>
            <w:top w:val="none" w:sz="0" w:space="0" w:color="auto"/>
            <w:left w:val="none" w:sz="0" w:space="0" w:color="auto"/>
            <w:bottom w:val="none" w:sz="0" w:space="0" w:color="auto"/>
            <w:right w:val="none" w:sz="0" w:space="0" w:color="auto"/>
          </w:divBdr>
        </w:div>
        <w:div w:id="644042383">
          <w:marLeft w:val="0"/>
          <w:marRight w:val="0"/>
          <w:marTop w:val="0"/>
          <w:marBottom w:val="0"/>
          <w:divBdr>
            <w:top w:val="none" w:sz="0" w:space="0" w:color="auto"/>
            <w:left w:val="none" w:sz="0" w:space="0" w:color="auto"/>
            <w:bottom w:val="none" w:sz="0" w:space="0" w:color="auto"/>
            <w:right w:val="none" w:sz="0" w:space="0" w:color="auto"/>
          </w:divBdr>
        </w:div>
        <w:div w:id="1914002267">
          <w:marLeft w:val="0"/>
          <w:marRight w:val="0"/>
          <w:marTop w:val="0"/>
          <w:marBottom w:val="0"/>
          <w:divBdr>
            <w:top w:val="none" w:sz="0" w:space="0" w:color="auto"/>
            <w:left w:val="none" w:sz="0" w:space="0" w:color="auto"/>
            <w:bottom w:val="none" w:sz="0" w:space="0" w:color="auto"/>
            <w:right w:val="none" w:sz="0" w:space="0" w:color="auto"/>
          </w:divBdr>
        </w:div>
        <w:div w:id="1171874615">
          <w:marLeft w:val="0"/>
          <w:marRight w:val="0"/>
          <w:marTop w:val="0"/>
          <w:marBottom w:val="0"/>
          <w:divBdr>
            <w:top w:val="none" w:sz="0" w:space="0" w:color="auto"/>
            <w:left w:val="none" w:sz="0" w:space="0" w:color="auto"/>
            <w:bottom w:val="none" w:sz="0" w:space="0" w:color="auto"/>
            <w:right w:val="none" w:sz="0" w:space="0" w:color="auto"/>
          </w:divBdr>
        </w:div>
        <w:div w:id="1647471523">
          <w:marLeft w:val="0"/>
          <w:marRight w:val="0"/>
          <w:marTop w:val="0"/>
          <w:marBottom w:val="0"/>
          <w:divBdr>
            <w:top w:val="none" w:sz="0" w:space="0" w:color="auto"/>
            <w:left w:val="none" w:sz="0" w:space="0" w:color="auto"/>
            <w:bottom w:val="none" w:sz="0" w:space="0" w:color="auto"/>
            <w:right w:val="none" w:sz="0" w:space="0" w:color="auto"/>
          </w:divBdr>
        </w:div>
        <w:div w:id="2019577146">
          <w:marLeft w:val="0"/>
          <w:marRight w:val="0"/>
          <w:marTop w:val="0"/>
          <w:marBottom w:val="0"/>
          <w:divBdr>
            <w:top w:val="none" w:sz="0" w:space="0" w:color="auto"/>
            <w:left w:val="none" w:sz="0" w:space="0" w:color="auto"/>
            <w:bottom w:val="none" w:sz="0" w:space="0" w:color="auto"/>
            <w:right w:val="none" w:sz="0" w:space="0" w:color="auto"/>
          </w:divBdr>
        </w:div>
        <w:div w:id="1330594074">
          <w:marLeft w:val="0"/>
          <w:marRight w:val="0"/>
          <w:marTop w:val="0"/>
          <w:marBottom w:val="0"/>
          <w:divBdr>
            <w:top w:val="none" w:sz="0" w:space="0" w:color="auto"/>
            <w:left w:val="none" w:sz="0" w:space="0" w:color="auto"/>
            <w:bottom w:val="none" w:sz="0" w:space="0" w:color="auto"/>
            <w:right w:val="none" w:sz="0" w:space="0" w:color="auto"/>
          </w:divBdr>
        </w:div>
        <w:div w:id="457189926">
          <w:marLeft w:val="0"/>
          <w:marRight w:val="0"/>
          <w:marTop w:val="0"/>
          <w:marBottom w:val="0"/>
          <w:divBdr>
            <w:top w:val="none" w:sz="0" w:space="0" w:color="auto"/>
            <w:left w:val="none" w:sz="0" w:space="0" w:color="auto"/>
            <w:bottom w:val="none" w:sz="0" w:space="0" w:color="auto"/>
            <w:right w:val="none" w:sz="0" w:space="0" w:color="auto"/>
          </w:divBdr>
        </w:div>
        <w:div w:id="231502275">
          <w:marLeft w:val="0"/>
          <w:marRight w:val="0"/>
          <w:marTop w:val="0"/>
          <w:marBottom w:val="0"/>
          <w:divBdr>
            <w:top w:val="none" w:sz="0" w:space="0" w:color="auto"/>
            <w:left w:val="none" w:sz="0" w:space="0" w:color="auto"/>
            <w:bottom w:val="none" w:sz="0" w:space="0" w:color="auto"/>
            <w:right w:val="none" w:sz="0" w:space="0" w:color="auto"/>
          </w:divBdr>
        </w:div>
        <w:div w:id="1841500527">
          <w:marLeft w:val="0"/>
          <w:marRight w:val="0"/>
          <w:marTop w:val="0"/>
          <w:marBottom w:val="0"/>
          <w:divBdr>
            <w:top w:val="none" w:sz="0" w:space="0" w:color="auto"/>
            <w:left w:val="none" w:sz="0" w:space="0" w:color="auto"/>
            <w:bottom w:val="none" w:sz="0" w:space="0" w:color="auto"/>
            <w:right w:val="none" w:sz="0" w:space="0" w:color="auto"/>
          </w:divBdr>
        </w:div>
        <w:div w:id="1826124181">
          <w:marLeft w:val="0"/>
          <w:marRight w:val="0"/>
          <w:marTop w:val="0"/>
          <w:marBottom w:val="0"/>
          <w:divBdr>
            <w:top w:val="none" w:sz="0" w:space="0" w:color="auto"/>
            <w:left w:val="none" w:sz="0" w:space="0" w:color="auto"/>
            <w:bottom w:val="none" w:sz="0" w:space="0" w:color="auto"/>
            <w:right w:val="none" w:sz="0" w:space="0" w:color="auto"/>
          </w:divBdr>
        </w:div>
        <w:div w:id="149256973">
          <w:marLeft w:val="0"/>
          <w:marRight w:val="0"/>
          <w:marTop w:val="0"/>
          <w:marBottom w:val="0"/>
          <w:divBdr>
            <w:top w:val="none" w:sz="0" w:space="0" w:color="auto"/>
            <w:left w:val="none" w:sz="0" w:space="0" w:color="auto"/>
            <w:bottom w:val="none" w:sz="0" w:space="0" w:color="auto"/>
            <w:right w:val="none" w:sz="0" w:space="0" w:color="auto"/>
          </w:divBdr>
        </w:div>
        <w:div w:id="1503738076">
          <w:marLeft w:val="0"/>
          <w:marRight w:val="0"/>
          <w:marTop w:val="0"/>
          <w:marBottom w:val="0"/>
          <w:divBdr>
            <w:top w:val="none" w:sz="0" w:space="0" w:color="auto"/>
            <w:left w:val="none" w:sz="0" w:space="0" w:color="auto"/>
            <w:bottom w:val="none" w:sz="0" w:space="0" w:color="auto"/>
            <w:right w:val="none" w:sz="0" w:space="0" w:color="auto"/>
          </w:divBdr>
        </w:div>
        <w:div w:id="1792741612">
          <w:marLeft w:val="0"/>
          <w:marRight w:val="0"/>
          <w:marTop w:val="0"/>
          <w:marBottom w:val="0"/>
          <w:divBdr>
            <w:top w:val="none" w:sz="0" w:space="0" w:color="auto"/>
            <w:left w:val="none" w:sz="0" w:space="0" w:color="auto"/>
            <w:bottom w:val="none" w:sz="0" w:space="0" w:color="auto"/>
            <w:right w:val="none" w:sz="0" w:space="0" w:color="auto"/>
          </w:divBdr>
        </w:div>
        <w:div w:id="882599074">
          <w:marLeft w:val="0"/>
          <w:marRight w:val="0"/>
          <w:marTop w:val="0"/>
          <w:marBottom w:val="0"/>
          <w:divBdr>
            <w:top w:val="none" w:sz="0" w:space="0" w:color="auto"/>
            <w:left w:val="none" w:sz="0" w:space="0" w:color="auto"/>
            <w:bottom w:val="none" w:sz="0" w:space="0" w:color="auto"/>
            <w:right w:val="none" w:sz="0" w:space="0" w:color="auto"/>
          </w:divBdr>
        </w:div>
        <w:div w:id="1166674056">
          <w:marLeft w:val="0"/>
          <w:marRight w:val="0"/>
          <w:marTop w:val="0"/>
          <w:marBottom w:val="0"/>
          <w:divBdr>
            <w:top w:val="none" w:sz="0" w:space="0" w:color="auto"/>
            <w:left w:val="none" w:sz="0" w:space="0" w:color="auto"/>
            <w:bottom w:val="none" w:sz="0" w:space="0" w:color="auto"/>
            <w:right w:val="none" w:sz="0" w:space="0" w:color="auto"/>
          </w:divBdr>
        </w:div>
        <w:div w:id="1278877076">
          <w:marLeft w:val="0"/>
          <w:marRight w:val="0"/>
          <w:marTop w:val="0"/>
          <w:marBottom w:val="0"/>
          <w:divBdr>
            <w:top w:val="none" w:sz="0" w:space="0" w:color="auto"/>
            <w:left w:val="none" w:sz="0" w:space="0" w:color="auto"/>
            <w:bottom w:val="none" w:sz="0" w:space="0" w:color="auto"/>
            <w:right w:val="none" w:sz="0" w:space="0" w:color="auto"/>
          </w:divBdr>
        </w:div>
        <w:div w:id="926500033">
          <w:marLeft w:val="0"/>
          <w:marRight w:val="0"/>
          <w:marTop w:val="0"/>
          <w:marBottom w:val="0"/>
          <w:divBdr>
            <w:top w:val="none" w:sz="0" w:space="0" w:color="auto"/>
            <w:left w:val="none" w:sz="0" w:space="0" w:color="auto"/>
            <w:bottom w:val="none" w:sz="0" w:space="0" w:color="auto"/>
            <w:right w:val="none" w:sz="0" w:space="0" w:color="auto"/>
          </w:divBdr>
        </w:div>
        <w:div w:id="1037311738">
          <w:marLeft w:val="0"/>
          <w:marRight w:val="0"/>
          <w:marTop w:val="0"/>
          <w:marBottom w:val="0"/>
          <w:divBdr>
            <w:top w:val="none" w:sz="0" w:space="0" w:color="auto"/>
            <w:left w:val="none" w:sz="0" w:space="0" w:color="auto"/>
            <w:bottom w:val="none" w:sz="0" w:space="0" w:color="auto"/>
            <w:right w:val="none" w:sz="0" w:space="0" w:color="auto"/>
          </w:divBdr>
        </w:div>
        <w:div w:id="1849060935">
          <w:marLeft w:val="0"/>
          <w:marRight w:val="0"/>
          <w:marTop w:val="0"/>
          <w:marBottom w:val="0"/>
          <w:divBdr>
            <w:top w:val="none" w:sz="0" w:space="0" w:color="auto"/>
            <w:left w:val="none" w:sz="0" w:space="0" w:color="auto"/>
            <w:bottom w:val="none" w:sz="0" w:space="0" w:color="auto"/>
            <w:right w:val="none" w:sz="0" w:space="0" w:color="auto"/>
          </w:divBdr>
        </w:div>
        <w:div w:id="801271740">
          <w:marLeft w:val="0"/>
          <w:marRight w:val="0"/>
          <w:marTop w:val="0"/>
          <w:marBottom w:val="0"/>
          <w:divBdr>
            <w:top w:val="none" w:sz="0" w:space="0" w:color="auto"/>
            <w:left w:val="none" w:sz="0" w:space="0" w:color="auto"/>
            <w:bottom w:val="none" w:sz="0" w:space="0" w:color="auto"/>
            <w:right w:val="none" w:sz="0" w:space="0" w:color="auto"/>
          </w:divBdr>
        </w:div>
        <w:div w:id="593395055">
          <w:marLeft w:val="0"/>
          <w:marRight w:val="0"/>
          <w:marTop w:val="0"/>
          <w:marBottom w:val="0"/>
          <w:divBdr>
            <w:top w:val="none" w:sz="0" w:space="0" w:color="auto"/>
            <w:left w:val="none" w:sz="0" w:space="0" w:color="auto"/>
            <w:bottom w:val="none" w:sz="0" w:space="0" w:color="auto"/>
            <w:right w:val="none" w:sz="0" w:space="0" w:color="auto"/>
          </w:divBdr>
        </w:div>
        <w:div w:id="1261524514">
          <w:marLeft w:val="0"/>
          <w:marRight w:val="0"/>
          <w:marTop w:val="0"/>
          <w:marBottom w:val="0"/>
          <w:divBdr>
            <w:top w:val="none" w:sz="0" w:space="0" w:color="auto"/>
            <w:left w:val="none" w:sz="0" w:space="0" w:color="auto"/>
            <w:bottom w:val="none" w:sz="0" w:space="0" w:color="auto"/>
            <w:right w:val="none" w:sz="0" w:space="0" w:color="auto"/>
          </w:divBdr>
        </w:div>
        <w:div w:id="141389075">
          <w:marLeft w:val="0"/>
          <w:marRight w:val="0"/>
          <w:marTop w:val="0"/>
          <w:marBottom w:val="0"/>
          <w:divBdr>
            <w:top w:val="none" w:sz="0" w:space="0" w:color="auto"/>
            <w:left w:val="none" w:sz="0" w:space="0" w:color="auto"/>
            <w:bottom w:val="none" w:sz="0" w:space="0" w:color="auto"/>
            <w:right w:val="none" w:sz="0" w:space="0" w:color="auto"/>
          </w:divBdr>
        </w:div>
        <w:div w:id="411972119">
          <w:marLeft w:val="0"/>
          <w:marRight w:val="0"/>
          <w:marTop w:val="0"/>
          <w:marBottom w:val="0"/>
          <w:divBdr>
            <w:top w:val="none" w:sz="0" w:space="0" w:color="auto"/>
            <w:left w:val="none" w:sz="0" w:space="0" w:color="auto"/>
            <w:bottom w:val="none" w:sz="0" w:space="0" w:color="auto"/>
            <w:right w:val="none" w:sz="0" w:space="0" w:color="auto"/>
          </w:divBdr>
        </w:div>
        <w:div w:id="753625500">
          <w:marLeft w:val="0"/>
          <w:marRight w:val="0"/>
          <w:marTop w:val="0"/>
          <w:marBottom w:val="0"/>
          <w:divBdr>
            <w:top w:val="none" w:sz="0" w:space="0" w:color="auto"/>
            <w:left w:val="none" w:sz="0" w:space="0" w:color="auto"/>
            <w:bottom w:val="none" w:sz="0" w:space="0" w:color="auto"/>
            <w:right w:val="none" w:sz="0" w:space="0" w:color="auto"/>
          </w:divBdr>
        </w:div>
        <w:div w:id="1071611276">
          <w:marLeft w:val="0"/>
          <w:marRight w:val="0"/>
          <w:marTop w:val="0"/>
          <w:marBottom w:val="0"/>
          <w:divBdr>
            <w:top w:val="none" w:sz="0" w:space="0" w:color="auto"/>
            <w:left w:val="none" w:sz="0" w:space="0" w:color="auto"/>
            <w:bottom w:val="none" w:sz="0" w:space="0" w:color="auto"/>
            <w:right w:val="none" w:sz="0" w:space="0" w:color="auto"/>
          </w:divBdr>
        </w:div>
        <w:div w:id="290329070">
          <w:marLeft w:val="0"/>
          <w:marRight w:val="0"/>
          <w:marTop w:val="0"/>
          <w:marBottom w:val="0"/>
          <w:divBdr>
            <w:top w:val="none" w:sz="0" w:space="0" w:color="auto"/>
            <w:left w:val="none" w:sz="0" w:space="0" w:color="auto"/>
            <w:bottom w:val="none" w:sz="0" w:space="0" w:color="auto"/>
            <w:right w:val="none" w:sz="0" w:space="0" w:color="auto"/>
          </w:divBdr>
        </w:div>
        <w:div w:id="1520462299">
          <w:marLeft w:val="0"/>
          <w:marRight w:val="0"/>
          <w:marTop w:val="0"/>
          <w:marBottom w:val="0"/>
          <w:divBdr>
            <w:top w:val="none" w:sz="0" w:space="0" w:color="auto"/>
            <w:left w:val="none" w:sz="0" w:space="0" w:color="auto"/>
            <w:bottom w:val="none" w:sz="0" w:space="0" w:color="auto"/>
            <w:right w:val="none" w:sz="0" w:space="0" w:color="auto"/>
          </w:divBdr>
        </w:div>
        <w:div w:id="706636362">
          <w:marLeft w:val="0"/>
          <w:marRight w:val="0"/>
          <w:marTop w:val="0"/>
          <w:marBottom w:val="0"/>
          <w:divBdr>
            <w:top w:val="none" w:sz="0" w:space="0" w:color="auto"/>
            <w:left w:val="none" w:sz="0" w:space="0" w:color="auto"/>
            <w:bottom w:val="none" w:sz="0" w:space="0" w:color="auto"/>
            <w:right w:val="none" w:sz="0" w:space="0" w:color="auto"/>
          </w:divBdr>
        </w:div>
        <w:div w:id="837884828">
          <w:marLeft w:val="0"/>
          <w:marRight w:val="0"/>
          <w:marTop w:val="0"/>
          <w:marBottom w:val="0"/>
          <w:divBdr>
            <w:top w:val="none" w:sz="0" w:space="0" w:color="auto"/>
            <w:left w:val="none" w:sz="0" w:space="0" w:color="auto"/>
            <w:bottom w:val="none" w:sz="0" w:space="0" w:color="auto"/>
            <w:right w:val="none" w:sz="0" w:space="0" w:color="auto"/>
          </w:divBdr>
        </w:div>
        <w:div w:id="935287353">
          <w:marLeft w:val="0"/>
          <w:marRight w:val="0"/>
          <w:marTop w:val="0"/>
          <w:marBottom w:val="0"/>
          <w:divBdr>
            <w:top w:val="none" w:sz="0" w:space="0" w:color="auto"/>
            <w:left w:val="none" w:sz="0" w:space="0" w:color="auto"/>
            <w:bottom w:val="none" w:sz="0" w:space="0" w:color="auto"/>
            <w:right w:val="none" w:sz="0" w:space="0" w:color="auto"/>
          </w:divBdr>
        </w:div>
        <w:div w:id="1612662824">
          <w:marLeft w:val="0"/>
          <w:marRight w:val="0"/>
          <w:marTop w:val="0"/>
          <w:marBottom w:val="0"/>
          <w:divBdr>
            <w:top w:val="none" w:sz="0" w:space="0" w:color="auto"/>
            <w:left w:val="none" w:sz="0" w:space="0" w:color="auto"/>
            <w:bottom w:val="none" w:sz="0" w:space="0" w:color="auto"/>
            <w:right w:val="none" w:sz="0" w:space="0" w:color="auto"/>
          </w:divBdr>
        </w:div>
        <w:div w:id="835992872">
          <w:marLeft w:val="0"/>
          <w:marRight w:val="0"/>
          <w:marTop w:val="0"/>
          <w:marBottom w:val="0"/>
          <w:divBdr>
            <w:top w:val="none" w:sz="0" w:space="0" w:color="auto"/>
            <w:left w:val="none" w:sz="0" w:space="0" w:color="auto"/>
            <w:bottom w:val="none" w:sz="0" w:space="0" w:color="auto"/>
            <w:right w:val="none" w:sz="0" w:space="0" w:color="auto"/>
          </w:divBdr>
        </w:div>
        <w:div w:id="925960869">
          <w:marLeft w:val="0"/>
          <w:marRight w:val="0"/>
          <w:marTop w:val="0"/>
          <w:marBottom w:val="0"/>
          <w:divBdr>
            <w:top w:val="none" w:sz="0" w:space="0" w:color="auto"/>
            <w:left w:val="none" w:sz="0" w:space="0" w:color="auto"/>
            <w:bottom w:val="none" w:sz="0" w:space="0" w:color="auto"/>
            <w:right w:val="none" w:sz="0" w:space="0" w:color="auto"/>
          </w:divBdr>
        </w:div>
        <w:div w:id="1960793613">
          <w:marLeft w:val="0"/>
          <w:marRight w:val="0"/>
          <w:marTop w:val="0"/>
          <w:marBottom w:val="0"/>
          <w:divBdr>
            <w:top w:val="none" w:sz="0" w:space="0" w:color="auto"/>
            <w:left w:val="none" w:sz="0" w:space="0" w:color="auto"/>
            <w:bottom w:val="none" w:sz="0" w:space="0" w:color="auto"/>
            <w:right w:val="none" w:sz="0" w:space="0" w:color="auto"/>
          </w:divBdr>
        </w:div>
        <w:div w:id="1415515434">
          <w:marLeft w:val="0"/>
          <w:marRight w:val="0"/>
          <w:marTop w:val="0"/>
          <w:marBottom w:val="0"/>
          <w:divBdr>
            <w:top w:val="none" w:sz="0" w:space="0" w:color="auto"/>
            <w:left w:val="none" w:sz="0" w:space="0" w:color="auto"/>
            <w:bottom w:val="none" w:sz="0" w:space="0" w:color="auto"/>
            <w:right w:val="none" w:sz="0" w:space="0" w:color="auto"/>
          </w:divBdr>
        </w:div>
        <w:div w:id="181359703">
          <w:marLeft w:val="0"/>
          <w:marRight w:val="0"/>
          <w:marTop w:val="0"/>
          <w:marBottom w:val="0"/>
          <w:divBdr>
            <w:top w:val="none" w:sz="0" w:space="0" w:color="auto"/>
            <w:left w:val="none" w:sz="0" w:space="0" w:color="auto"/>
            <w:bottom w:val="none" w:sz="0" w:space="0" w:color="auto"/>
            <w:right w:val="none" w:sz="0" w:space="0" w:color="auto"/>
          </w:divBdr>
        </w:div>
        <w:div w:id="1050420443">
          <w:marLeft w:val="0"/>
          <w:marRight w:val="0"/>
          <w:marTop w:val="0"/>
          <w:marBottom w:val="0"/>
          <w:divBdr>
            <w:top w:val="none" w:sz="0" w:space="0" w:color="auto"/>
            <w:left w:val="none" w:sz="0" w:space="0" w:color="auto"/>
            <w:bottom w:val="none" w:sz="0" w:space="0" w:color="auto"/>
            <w:right w:val="none" w:sz="0" w:space="0" w:color="auto"/>
          </w:divBdr>
        </w:div>
        <w:div w:id="1796364026">
          <w:marLeft w:val="0"/>
          <w:marRight w:val="0"/>
          <w:marTop w:val="0"/>
          <w:marBottom w:val="0"/>
          <w:divBdr>
            <w:top w:val="none" w:sz="0" w:space="0" w:color="auto"/>
            <w:left w:val="none" w:sz="0" w:space="0" w:color="auto"/>
            <w:bottom w:val="none" w:sz="0" w:space="0" w:color="auto"/>
            <w:right w:val="none" w:sz="0" w:space="0" w:color="auto"/>
          </w:divBdr>
        </w:div>
        <w:div w:id="1400446845">
          <w:marLeft w:val="0"/>
          <w:marRight w:val="0"/>
          <w:marTop w:val="0"/>
          <w:marBottom w:val="0"/>
          <w:divBdr>
            <w:top w:val="none" w:sz="0" w:space="0" w:color="auto"/>
            <w:left w:val="none" w:sz="0" w:space="0" w:color="auto"/>
            <w:bottom w:val="none" w:sz="0" w:space="0" w:color="auto"/>
            <w:right w:val="none" w:sz="0" w:space="0" w:color="auto"/>
          </w:divBdr>
        </w:div>
        <w:div w:id="149904766">
          <w:marLeft w:val="0"/>
          <w:marRight w:val="0"/>
          <w:marTop w:val="0"/>
          <w:marBottom w:val="0"/>
          <w:divBdr>
            <w:top w:val="none" w:sz="0" w:space="0" w:color="auto"/>
            <w:left w:val="none" w:sz="0" w:space="0" w:color="auto"/>
            <w:bottom w:val="none" w:sz="0" w:space="0" w:color="auto"/>
            <w:right w:val="none" w:sz="0" w:space="0" w:color="auto"/>
          </w:divBdr>
        </w:div>
        <w:div w:id="1568034143">
          <w:marLeft w:val="0"/>
          <w:marRight w:val="0"/>
          <w:marTop w:val="0"/>
          <w:marBottom w:val="0"/>
          <w:divBdr>
            <w:top w:val="none" w:sz="0" w:space="0" w:color="auto"/>
            <w:left w:val="none" w:sz="0" w:space="0" w:color="auto"/>
            <w:bottom w:val="none" w:sz="0" w:space="0" w:color="auto"/>
            <w:right w:val="none" w:sz="0" w:space="0" w:color="auto"/>
          </w:divBdr>
        </w:div>
        <w:div w:id="1663924951">
          <w:marLeft w:val="0"/>
          <w:marRight w:val="0"/>
          <w:marTop w:val="0"/>
          <w:marBottom w:val="0"/>
          <w:divBdr>
            <w:top w:val="none" w:sz="0" w:space="0" w:color="auto"/>
            <w:left w:val="none" w:sz="0" w:space="0" w:color="auto"/>
            <w:bottom w:val="none" w:sz="0" w:space="0" w:color="auto"/>
            <w:right w:val="none" w:sz="0" w:space="0" w:color="auto"/>
          </w:divBdr>
        </w:div>
        <w:div w:id="1000305267">
          <w:marLeft w:val="0"/>
          <w:marRight w:val="0"/>
          <w:marTop w:val="0"/>
          <w:marBottom w:val="0"/>
          <w:divBdr>
            <w:top w:val="none" w:sz="0" w:space="0" w:color="auto"/>
            <w:left w:val="none" w:sz="0" w:space="0" w:color="auto"/>
            <w:bottom w:val="none" w:sz="0" w:space="0" w:color="auto"/>
            <w:right w:val="none" w:sz="0" w:space="0" w:color="auto"/>
          </w:divBdr>
        </w:div>
        <w:div w:id="1400128634">
          <w:marLeft w:val="0"/>
          <w:marRight w:val="0"/>
          <w:marTop w:val="0"/>
          <w:marBottom w:val="0"/>
          <w:divBdr>
            <w:top w:val="none" w:sz="0" w:space="0" w:color="auto"/>
            <w:left w:val="none" w:sz="0" w:space="0" w:color="auto"/>
            <w:bottom w:val="none" w:sz="0" w:space="0" w:color="auto"/>
            <w:right w:val="none" w:sz="0" w:space="0" w:color="auto"/>
          </w:divBdr>
        </w:div>
        <w:div w:id="224920848">
          <w:marLeft w:val="0"/>
          <w:marRight w:val="0"/>
          <w:marTop w:val="0"/>
          <w:marBottom w:val="0"/>
          <w:divBdr>
            <w:top w:val="none" w:sz="0" w:space="0" w:color="auto"/>
            <w:left w:val="none" w:sz="0" w:space="0" w:color="auto"/>
            <w:bottom w:val="none" w:sz="0" w:space="0" w:color="auto"/>
            <w:right w:val="none" w:sz="0" w:space="0" w:color="auto"/>
          </w:divBdr>
        </w:div>
        <w:div w:id="1390616410">
          <w:marLeft w:val="0"/>
          <w:marRight w:val="0"/>
          <w:marTop w:val="0"/>
          <w:marBottom w:val="0"/>
          <w:divBdr>
            <w:top w:val="none" w:sz="0" w:space="0" w:color="auto"/>
            <w:left w:val="none" w:sz="0" w:space="0" w:color="auto"/>
            <w:bottom w:val="none" w:sz="0" w:space="0" w:color="auto"/>
            <w:right w:val="none" w:sz="0" w:space="0" w:color="auto"/>
          </w:divBdr>
        </w:div>
        <w:div w:id="1107382487">
          <w:marLeft w:val="0"/>
          <w:marRight w:val="0"/>
          <w:marTop w:val="0"/>
          <w:marBottom w:val="0"/>
          <w:divBdr>
            <w:top w:val="none" w:sz="0" w:space="0" w:color="auto"/>
            <w:left w:val="none" w:sz="0" w:space="0" w:color="auto"/>
            <w:bottom w:val="none" w:sz="0" w:space="0" w:color="auto"/>
            <w:right w:val="none" w:sz="0" w:space="0" w:color="auto"/>
          </w:divBdr>
        </w:div>
        <w:div w:id="1810396019">
          <w:marLeft w:val="0"/>
          <w:marRight w:val="0"/>
          <w:marTop w:val="0"/>
          <w:marBottom w:val="0"/>
          <w:divBdr>
            <w:top w:val="none" w:sz="0" w:space="0" w:color="auto"/>
            <w:left w:val="none" w:sz="0" w:space="0" w:color="auto"/>
            <w:bottom w:val="none" w:sz="0" w:space="0" w:color="auto"/>
            <w:right w:val="none" w:sz="0" w:space="0" w:color="auto"/>
          </w:divBdr>
        </w:div>
        <w:div w:id="1059326628">
          <w:marLeft w:val="0"/>
          <w:marRight w:val="0"/>
          <w:marTop w:val="0"/>
          <w:marBottom w:val="0"/>
          <w:divBdr>
            <w:top w:val="none" w:sz="0" w:space="0" w:color="auto"/>
            <w:left w:val="none" w:sz="0" w:space="0" w:color="auto"/>
            <w:bottom w:val="none" w:sz="0" w:space="0" w:color="auto"/>
            <w:right w:val="none" w:sz="0" w:space="0" w:color="auto"/>
          </w:divBdr>
        </w:div>
        <w:div w:id="1383212088">
          <w:marLeft w:val="0"/>
          <w:marRight w:val="0"/>
          <w:marTop w:val="0"/>
          <w:marBottom w:val="0"/>
          <w:divBdr>
            <w:top w:val="none" w:sz="0" w:space="0" w:color="auto"/>
            <w:left w:val="none" w:sz="0" w:space="0" w:color="auto"/>
            <w:bottom w:val="none" w:sz="0" w:space="0" w:color="auto"/>
            <w:right w:val="none" w:sz="0" w:space="0" w:color="auto"/>
          </w:divBdr>
        </w:div>
        <w:div w:id="178353228">
          <w:marLeft w:val="0"/>
          <w:marRight w:val="0"/>
          <w:marTop w:val="0"/>
          <w:marBottom w:val="0"/>
          <w:divBdr>
            <w:top w:val="none" w:sz="0" w:space="0" w:color="auto"/>
            <w:left w:val="none" w:sz="0" w:space="0" w:color="auto"/>
            <w:bottom w:val="none" w:sz="0" w:space="0" w:color="auto"/>
            <w:right w:val="none" w:sz="0" w:space="0" w:color="auto"/>
          </w:divBdr>
        </w:div>
        <w:div w:id="644169077">
          <w:marLeft w:val="0"/>
          <w:marRight w:val="0"/>
          <w:marTop w:val="0"/>
          <w:marBottom w:val="0"/>
          <w:divBdr>
            <w:top w:val="none" w:sz="0" w:space="0" w:color="auto"/>
            <w:left w:val="none" w:sz="0" w:space="0" w:color="auto"/>
            <w:bottom w:val="none" w:sz="0" w:space="0" w:color="auto"/>
            <w:right w:val="none" w:sz="0" w:space="0" w:color="auto"/>
          </w:divBdr>
        </w:div>
        <w:div w:id="1574045259">
          <w:marLeft w:val="0"/>
          <w:marRight w:val="0"/>
          <w:marTop w:val="0"/>
          <w:marBottom w:val="0"/>
          <w:divBdr>
            <w:top w:val="none" w:sz="0" w:space="0" w:color="auto"/>
            <w:left w:val="none" w:sz="0" w:space="0" w:color="auto"/>
            <w:bottom w:val="none" w:sz="0" w:space="0" w:color="auto"/>
            <w:right w:val="none" w:sz="0" w:space="0" w:color="auto"/>
          </w:divBdr>
        </w:div>
        <w:div w:id="1899853617">
          <w:marLeft w:val="0"/>
          <w:marRight w:val="0"/>
          <w:marTop w:val="0"/>
          <w:marBottom w:val="0"/>
          <w:divBdr>
            <w:top w:val="none" w:sz="0" w:space="0" w:color="auto"/>
            <w:left w:val="none" w:sz="0" w:space="0" w:color="auto"/>
            <w:bottom w:val="none" w:sz="0" w:space="0" w:color="auto"/>
            <w:right w:val="none" w:sz="0" w:space="0" w:color="auto"/>
          </w:divBdr>
        </w:div>
        <w:div w:id="1345092190">
          <w:marLeft w:val="0"/>
          <w:marRight w:val="0"/>
          <w:marTop w:val="0"/>
          <w:marBottom w:val="0"/>
          <w:divBdr>
            <w:top w:val="none" w:sz="0" w:space="0" w:color="auto"/>
            <w:left w:val="none" w:sz="0" w:space="0" w:color="auto"/>
            <w:bottom w:val="none" w:sz="0" w:space="0" w:color="auto"/>
            <w:right w:val="none" w:sz="0" w:space="0" w:color="auto"/>
          </w:divBdr>
        </w:div>
        <w:div w:id="394009953">
          <w:marLeft w:val="0"/>
          <w:marRight w:val="0"/>
          <w:marTop w:val="0"/>
          <w:marBottom w:val="0"/>
          <w:divBdr>
            <w:top w:val="none" w:sz="0" w:space="0" w:color="auto"/>
            <w:left w:val="none" w:sz="0" w:space="0" w:color="auto"/>
            <w:bottom w:val="none" w:sz="0" w:space="0" w:color="auto"/>
            <w:right w:val="none" w:sz="0" w:space="0" w:color="auto"/>
          </w:divBdr>
        </w:div>
        <w:div w:id="645403914">
          <w:marLeft w:val="0"/>
          <w:marRight w:val="0"/>
          <w:marTop w:val="0"/>
          <w:marBottom w:val="0"/>
          <w:divBdr>
            <w:top w:val="none" w:sz="0" w:space="0" w:color="auto"/>
            <w:left w:val="none" w:sz="0" w:space="0" w:color="auto"/>
            <w:bottom w:val="none" w:sz="0" w:space="0" w:color="auto"/>
            <w:right w:val="none" w:sz="0" w:space="0" w:color="auto"/>
          </w:divBdr>
        </w:div>
        <w:div w:id="775055041">
          <w:marLeft w:val="0"/>
          <w:marRight w:val="0"/>
          <w:marTop w:val="0"/>
          <w:marBottom w:val="0"/>
          <w:divBdr>
            <w:top w:val="none" w:sz="0" w:space="0" w:color="auto"/>
            <w:left w:val="none" w:sz="0" w:space="0" w:color="auto"/>
            <w:bottom w:val="none" w:sz="0" w:space="0" w:color="auto"/>
            <w:right w:val="none" w:sz="0" w:space="0" w:color="auto"/>
          </w:divBdr>
        </w:div>
        <w:div w:id="863830020">
          <w:marLeft w:val="0"/>
          <w:marRight w:val="0"/>
          <w:marTop w:val="0"/>
          <w:marBottom w:val="0"/>
          <w:divBdr>
            <w:top w:val="none" w:sz="0" w:space="0" w:color="auto"/>
            <w:left w:val="none" w:sz="0" w:space="0" w:color="auto"/>
            <w:bottom w:val="none" w:sz="0" w:space="0" w:color="auto"/>
            <w:right w:val="none" w:sz="0" w:space="0" w:color="auto"/>
          </w:divBdr>
        </w:div>
        <w:div w:id="418528086">
          <w:marLeft w:val="0"/>
          <w:marRight w:val="0"/>
          <w:marTop w:val="0"/>
          <w:marBottom w:val="0"/>
          <w:divBdr>
            <w:top w:val="none" w:sz="0" w:space="0" w:color="auto"/>
            <w:left w:val="none" w:sz="0" w:space="0" w:color="auto"/>
            <w:bottom w:val="none" w:sz="0" w:space="0" w:color="auto"/>
            <w:right w:val="none" w:sz="0" w:space="0" w:color="auto"/>
          </w:divBdr>
        </w:div>
        <w:div w:id="1671715263">
          <w:marLeft w:val="0"/>
          <w:marRight w:val="0"/>
          <w:marTop w:val="0"/>
          <w:marBottom w:val="0"/>
          <w:divBdr>
            <w:top w:val="none" w:sz="0" w:space="0" w:color="auto"/>
            <w:left w:val="none" w:sz="0" w:space="0" w:color="auto"/>
            <w:bottom w:val="none" w:sz="0" w:space="0" w:color="auto"/>
            <w:right w:val="none" w:sz="0" w:space="0" w:color="auto"/>
          </w:divBdr>
        </w:div>
        <w:div w:id="429590805">
          <w:marLeft w:val="0"/>
          <w:marRight w:val="0"/>
          <w:marTop w:val="0"/>
          <w:marBottom w:val="0"/>
          <w:divBdr>
            <w:top w:val="none" w:sz="0" w:space="0" w:color="auto"/>
            <w:left w:val="none" w:sz="0" w:space="0" w:color="auto"/>
            <w:bottom w:val="none" w:sz="0" w:space="0" w:color="auto"/>
            <w:right w:val="none" w:sz="0" w:space="0" w:color="auto"/>
          </w:divBdr>
        </w:div>
        <w:div w:id="1898317878">
          <w:marLeft w:val="0"/>
          <w:marRight w:val="0"/>
          <w:marTop w:val="0"/>
          <w:marBottom w:val="0"/>
          <w:divBdr>
            <w:top w:val="none" w:sz="0" w:space="0" w:color="auto"/>
            <w:left w:val="none" w:sz="0" w:space="0" w:color="auto"/>
            <w:bottom w:val="none" w:sz="0" w:space="0" w:color="auto"/>
            <w:right w:val="none" w:sz="0" w:space="0" w:color="auto"/>
          </w:divBdr>
        </w:div>
        <w:div w:id="2021271319">
          <w:marLeft w:val="0"/>
          <w:marRight w:val="0"/>
          <w:marTop w:val="0"/>
          <w:marBottom w:val="0"/>
          <w:divBdr>
            <w:top w:val="none" w:sz="0" w:space="0" w:color="auto"/>
            <w:left w:val="none" w:sz="0" w:space="0" w:color="auto"/>
            <w:bottom w:val="none" w:sz="0" w:space="0" w:color="auto"/>
            <w:right w:val="none" w:sz="0" w:space="0" w:color="auto"/>
          </w:divBdr>
        </w:div>
        <w:div w:id="806627325">
          <w:marLeft w:val="0"/>
          <w:marRight w:val="0"/>
          <w:marTop w:val="0"/>
          <w:marBottom w:val="0"/>
          <w:divBdr>
            <w:top w:val="none" w:sz="0" w:space="0" w:color="auto"/>
            <w:left w:val="none" w:sz="0" w:space="0" w:color="auto"/>
            <w:bottom w:val="none" w:sz="0" w:space="0" w:color="auto"/>
            <w:right w:val="none" w:sz="0" w:space="0" w:color="auto"/>
          </w:divBdr>
        </w:div>
        <w:div w:id="868949334">
          <w:marLeft w:val="0"/>
          <w:marRight w:val="0"/>
          <w:marTop w:val="0"/>
          <w:marBottom w:val="0"/>
          <w:divBdr>
            <w:top w:val="none" w:sz="0" w:space="0" w:color="auto"/>
            <w:left w:val="none" w:sz="0" w:space="0" w:color="auto"/>
            <w:bottom w:val="none" w:sz="0" w:space="0" w:color="auto"/>
            <w:right w:val="none" w:sz="0" w:space="0" w:color="auto"/>
          </w:divBdr>
        </w:div>
        <w:div w:id="1923827697">
          <w:marLeft w:val="0"/>
          <w:marRight w:val="0"/>
          <w:marTop w:val="0"/>
          <w:marBottom w:val="0"/>
          <w:divBdr>
            <w:top w:val="none" w:sz="0" w:space="0" w:color="auto"/>
            <w:left w:val="none" w:sz="0" w:space="0" w:color="auto"/>
            <w:bottom w:val="none" w:sz="0" w:space="0" w:color="auto"/>
            <w:right w:val="none" w:sz="0" w:space="0" w:color="auto"/>
          </w:divBdr>
        </w:div>
        <w:div w:id="2081629705">
          <w:marLeft w:val="0"/>
          <w:marRight w:val="0"/>
          <w:marTop w:val="0"/>
          <w:marBottom w:val="0"/>
          <w:divBdr>
            <w:top w:val="none" w:sz="0" w:space="0" w:color="auto"/>
            <w:left w:val="none" w:sz="0" w:space="0" w:color="auto"/>
            <w:bottom w:val="none" w:sz="0" w:space="0" w:color="auto"/>
            <w:right w:val="none" w:sz="0" w:space="0" w:color="auto"/>
          </w:divBdr>
        </w:div>
        <w:div w:id="1043479015">
          <w:marLeft w:val="0"/>
          <w:marRight w:val="0"/>
          <w:marTop w:val="0"/>
          <w:marBottom w:val="0"/>
          <w:divBdr>
            <w:top w:val="none" w:sz="0" w:space="0" w:color="auto"/>
            <w:left w:val="none" w:sz="0" w:space="0" w:color="auto"/>
            <w:bottom w:val="none" w:sz="0" w:space="0" w:color="auto"/>
            <w:right w:val="none" w:sz="0" w:space="0" w:color="auto"/>
          </w:divBdr>
        </w:div>
        <w:div w:id="1563833572">
          <w:marLeft w:val="0"/>
          <w:marRight w:val="0"/>
          <w:marTop w:val="0"/>
          <w:marBottom w:val="0"/>
          <w:divBdr>
            <w:top w:val="none" w:sz="0" w:space="0" w:color="auto"/>
            <w:left w:val="none" w:sz="0" w:space="0" w:color="auto"/>
            <w:bottom w:val="none" w:sz="0" w:space="0" w:color="auto"/>
            <w:right w:val="none" w:sz="0" w:space="0" w:color="auto"/>
          </w:divBdr>
        </w:div>
        <w:div w:id="579216665">
          <w:marLeft w:val="0"/>
          <w:marRight w:val="0"/>
          <w:marTop w:val="0"/>
          <w:marBottom w:val="0"/>
          <w:divBdr>
            <w:top w:val="none" w:sz="0" w:space="0" w:color="auto"/>
            <w:left w:val="none" w:sz="0" w:space="0" w:color="auto"/>
            <w:bottom w:val="none" w:sz="0" w:space="0" w:color="auto"/>
            <w:right w:val="none" w:sz="0" w:space="0" w:color="auto"/>
          </w:divBdr>
        </w:div>
        <w:div w:id="894198290">
          <w:marLeft w:val="0"/>
          <w:marRight w:val="0"/>
          <w:marTop w:val="0"/>
          <w:marBottom w:val="0"/>
          <w:divBdr>
            <w:top w:val="none" w:sz="0" w:space="0" w:color="auto"/>
            <w:left w:val="none" w:sz="0" w:space="0" w:color="auto"/>
            <w:bottom w:val="none" w:sz="0" w:space="0" w:color="auto"/>
            <w:right w:val="none" w:sz="0" w:space="0" w:color="auto"/>
          </w:divBdr>
        </w:div>
        <w:div w:id="1820612486">
          <w:marLeft w:val="0"/>
          <w:marRight w:val="0"/>
          <w:marTop w:val="0"/>
          <w:marBottom w:val="0"/>
          <w:divBdr>
            <w:top w:val="none" w:sz="0" w:space="0" w:color="auto"/>
            <w:left w:val="none" w:sz="0" w:space="0" w:color="auto"/>
            <w:bottom w:val="none" w:sz="0" w:space="0" w:color="auto"/>
            <w:right w:val="none" w:sz="0" w:space="0" w:color="auto"/>
          </w:divBdr>
        </w:div>
        <w:div w:id="1311595465">
          <w:marLeft w:val="0"/>
          <w:marRight w:val="0"/>
          <w:marTop w:val="0"/>
          <w:marBottom w:val="0"/>
          <w:divBdr>
            <w:top w:val="none" w:sz="0" w:space="0" w:color="auto"/>
            <w:left w:val="none" w:sz="0" w:space="0" w:color="auto"/>
            <w:bottom w:val="none" w:sz="0" w:space="0" w:color="auto"/>
            <w:right w:val="none" w:sz="0" w:space="0" w:color="auto"/>
          </w:divBdr>
        </w:div>
        <w:div w:id="1411196870">
          <w:marLeft w:val="0"/>
          <w:marRight w:val="0"/>
          <w:marTop w:val="0"/>
          <w:marBottom w:val="0"/>
          <w:divBdr>
            <w:top w:val="none" w:sz="0" w:space="0" w:color="auto"/>
            <w:left w:val="none" w:sz="0" w:space="0" w:color="auto"/>
            <w:bottom w:val="none" w:sz="0" w:space="0" w:color="auto"/>
            <w:right w:val="none" w:sz="0" w:space="0" w:color="auto"/>
          </w:divBdr>
        </w:div>
        <w:div w:id="1787429527">
          <w:marLeft w:val="0"/>
          <w:marRight w:val="0"/>
          <w:marTop w:val="0"/>
          <w:marBottom w:val="0"/>
          <w:divBdr>
            <w:top w:val="none" w:sz="0" w:space="0" w:color="auto"/>
            <w:left w:val="none" w:sz="0" w:space="0" w:color="auto"/>
            <w:bottom w:val="none" w:sz="0" w:space="0" w:color="auto"/>
            <w:right w:val="none" w:sz="0" w:space="0" w:color="auto"/>
          </w:divBdr>
        </w:div>
      </w:divsChild>
    </w:div>
    <w:div w:id="1777216053">
      <w:bodyDiv w:val="1"/>
      <w:marLeft w:val="0"/>
      <w:marRight w:val="0"/>
      <w:marTop w:val="0"/>
      <w:marBottom w:val="0"/>
      <w:divBdr>
        <w:top w:val="none" w:sz="0" w:space="0" w:color="auto"/>
        <w:left w:val="none" w:sz="0" w:space="0" w:color="auto"/>
        <w:bottom w:val="none" w:sz="0" w:space="0" w:color="auto"/>
        <w:right w:val="none" w:sz="0" w:space="0" w:color="auto"/>
      </w:divBdr>
    </w:div>
    <w:div w:id="1783108221">
      <w:bodyDiv w:val="1"/>
      <w:marLeft w:val="0"/>
      <w:marRight w:val="0"/>
      <w:marTop w:val="0"/>
      <w:marBottom w:val="0"/>
      <w:divBdr>
        <w:top w:val="none" w:sz="0" w:space="0" w:color="auto"/>
        <w:left w:val="none" w:sz="0" w:space="0" w:color="auto"/>
        <w:bottom w:val="none" w:sz="0" w:space="0" w:color="auto"/>
        <w:right w:val="none" w:sz="0" w:space="0" w:color="auto"/>
      </w:divBdr>
    </w:div>
    <w:div w:id="1833718086">
      <w:bodyDiv w:val="1"/>
      <w:marLeft w:val="0"/>
      <w:marRight w:val="0"/>
      <w:marTop w:val="0"/>
      <w:marBottom w:val="0"/>
      <w:divBdr>
        <w:top w:val="none" w:sz="0" w:space="0" w:color="auto"/>
        <w:left w:val="none" w:sz="0" w:space="0" w:color="auto"/>
        <w:bottom w:val="none" w:sz="0" w:space="0" w:color="auto"/>
        <w:right w:val="none" w:sz="0" w:space="0" w:color="auto"/>
      </w:divBdr>
    </w:div>
    <w:div w:id="1847355146">
      <w:bodyDiv w:val="1"/>
      <w:marLeft w:val="0"/>
      <w:marRight w:val="0"/>
      <w:marTop w:val="0"/>
      <w:marBottom w:val="0"/>
      <w:divBdr>
        <w:top w:val="none" w:sz="0" w:space="0" w:color="auto"/>
        <w:left w:val="none" w:sz="0" w:space="0" w:color="auto"/>
        <w:bottom w:val="none" w:sz="0" w:space="0" w:color="auto"/>
        <w:right w:val="none" w:sz="0" w:space="0" w:color="auto"/>
      </w:divBdr>
    </w:div>
    <w:div w:id="1876236010">
      <w:bodyDiv w:val="1"/>
      <w:marLeft w:val="0"/>
      <w:marRight w:val="0"/>
      <w:marTop w:val="0"/>
      <w:marBottom w:val="0"/>
      <w:divBdr>
        <w:top w:val="none" w:sz="0" w:space="0" w:color="auto"/>
        <w:left w:val="none" w:sz="0" w:space="0" w:color="auto"/>
        <w:bottom w:val="none" w:sz="0" w:space="0" w:color="auto"/>
        <w:right w:val="none" w:sz="0" w:space="0" w:color="auto"/>
      </w:divBdr>
    </w:div>
    <w:div w:id="1926259258">
      <w:bodyDiv w:val="1"/>
      <w:marLeft w:val="0"/>
      <w:marRight w:val="0"/>
      <w:marTop w:val="0"/>
      <w:marBottom w:val="0"/>
      <w:divBdr>
        <w:top w:val="none" w:sz="0" w:space="0" w:color="auto"/>
        <w:left w:val="none" w:sz="0" w:space="0" w:color="auto"/>
        <w:bottom w:val="none" w:sz="0" w:space="0" w:color="auto"/>
        <w:right w:val="none" w:sz="0" w:space="0" w:color="auto"/>
      </w:divBdr>
    </w:div>
    <w:div w:id="2010327891">
      <w:bodyDiv w:val="1"/>
      <w:marLeft w:val="0"/>
      <w:marRight w:val="0"/>
      <w:marTop w:val="0"/>
      <w:marBottom w:val="0"/>
      <w:divBdr>
        <w:top w:val="none" w:sz="0" w:space="0" w:color="auto"/>
        <w:left w:val="none" w:sz="0" w:space="0" w:color="auto"/>
        <w:bottom w:val="none" w:sz="0" w:space="0" w:color="auto"/>
        <w:right w:val="none" w:sz="0" w:space="0" w:color="auto"/>
      </w:divBdr>
    </w:div>
    <w:div w:id="2012102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haime.org/LegalDictionary/N/Negligence.aspx" TargetMode="External"/><Relationship Id="rId10" Type="http://schemas.openxmlformats.org/officeDocument/2006/relationships/hyperlink" Target="http://www.bclaws.ca/civix/document/id/complete/statreg/96231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9840-5414-CE49-8FE9-2DF01DF3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25</Pages>
  <Words>23497</Words>
  <Characters>133938</Characters>
  <Application>Microsoft Macintosh Word</Application>
  <DocSecurity>0</DocSecurity>
  <Lines>1116</Lines>
  <Paragraphs>314</Paragraphs>
  <ScaleCrop>false</ScaleCrop>
  <Company/>
  <LinksUpToDate>false</LinksUpToDate>
  <CharactersWithSpaces>157121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McKeen</dc:creator>
  <cp:keywords/>
  <dc:description/>
  <cp:lastModifiedBy>Tracy Simpson</cp:lastModifiedBy>
  <cp:revision>1355</cp:revision>
  <dcterms:created xsi:type="dcterms:W3CDTF">2016-12-04T20:33:00Z</dcterms:created>
  <dcterms:modified xsi:type="dcterms:W3CDTF">2017-04-15T21:26:00Z</dcterms:modified>
</cp:coreProperties>
</file>