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21137" w14:textId="22FC050B" w:rsidR="00E2012C" w:rsidRPr="0087354B" w:rsidRDefault="00FD3C71" w:rsidP="000F5104">
      <w:pPr>
        <w:pStyle w:val="Title"/>
        <w:rPr>
          <w:sz w:val="36"/>
          <w:szCs w:val="36"/>
        </w:rPr>
      </w:pPr>
      <w:r w:rsidRPr="0087354B">
        <w:rPr>
          <w:sz w:val="36"/>
          <w:szCs w:val="36"/>
        </w:rPr>
        <w:t>Criminal Law</w:t>
      </w:r>
      <w:r w:rsidR="000F5104" w:rsidRPr="0087354B">
        <w:rPr>
          <w:sz w:val="36"/>
          <w:szCs w:val="36"/>
        </w:rPr>
        <w:t xml:space="preserve"> </w:t>
      </w:r>
      <w:r w:rsidR="00B674C2">
        <w:rPr>
          <w:sz w:val="36"/>
          <w:szCs w:val="36"/>
        </w:rPr>
        <w:tab/>
      </w:r>
      <w:r w:rsidR="0087354B" w:rsidRPr="0087354B">
        <w:rPr>
          <w:sz w:val="36"/>
          <w:szCs w:val="36"/>
        </w:rPr>
        <w:tab/>
      </w:r>
      <w:r w:rsidR="00B674C2">
        <w:rPr>
          <w:sz w:val="36"/>
          <w:szCs w:val="36"/>
        </w:rPr>
        <w:t>Prof Grant/Benedet</w:t>
      </w:r>
      <w:r w:rsidR="0087354B" w:rsidRPr="0087354B">
        <w:rPr>
          <w:sz w:val="36"/>
          <w:szCs w:val="36"/>
        </w:rPr>
        <w:tab/>
      </w:r>
      <w:r w:rsidR="000F5104" w:rsidRPr="0087354B">
        <w:rPr>
          <w:sz w:val="36"/>
          <w:szCs w:val="36"/>
        </w:rPr>
        <w:t>Winter 2017</w:t>
      </w:r>
    </w:p>
    <w:sdt>
      <w:sdtPr>
        <w:rPr>
          <w:rFonts w:ascii="Arial" w:eastAsiaTheme="minorEastAsia" w:hAnsi="Arial" w:cstheme="minorBidi"/>
          <w:b w:val="0"/>
          <w:bCs w:val="0"/>
          <w:color w:val="auto"/>
          <w:sz w:val="18"/>
          <w:szCs w:val="24"/>
        </w:rPr>
        <w:id w:val="-1412852714"/>
        <w:docPartObj>
          <w:docPartGallery w:val="Table of Contents"/>
          <w:docPartUnique/>
        </w:docPartObj>
      </w:sdtPr>
      <w:sdtEndPr>
        <w:rPr>
          <w:noProof/>
        </w:rPr>
      </w:sdtEndPr>
      <w:sdtContent>
        <w:p w14:paraId="1900097F" w14:textId="0F87556D" w:rsidR="009C07E8" w:rsidRDefault="009C07E8">
          <w:pPr>
            <w:pStyle w:val="TOCHeading"/>
          </w:pPr>
          <w:r>
            <w:t>Table of Contents</w:t>
          </w:r>
        </w:p>
        <w:p w14:paraId="5437FCA8" w14:textId="77777777" w:rsidR="009C07E8" w:rsidRDefault="009C07E8" w:rsidP="00B63446">
          <w:pPr>
            <w:pStyle w:val="TOC1"/>
            <w:rPr>
              <w:sz w:val="24"/>
              <w:szCs w:val="24"/>
              <w:u w:val="none"/>
              <w:lang w:val="en-CA" w:eastAsia="ja-JP"/>
            </w:rPr>
          </w:pPr>
          <w:r>
            <w:fldChar w:fldCharType="begin"/>
          </w:r>
          <w:r>
            <w:instrText xml:space="preserve"> TOC \o "1-2" \t "Heading 4,3" </w:instrText>
          </w:r>
          <w:r>
            <w:fldChar w:fldCharType="separate"/>
          </w:r>
          <w:r>
            <w:t>General Defences info:</w:t>
          </w:r>
          <w:r>
            <w:tab/>
          </w:r>
          <w:r>
            <w:fldChar w:fldCharType="begin"/>
          </w:r>
          <w:r>
            <w:instrText xml:space="preserve"> PAGEREF _Toc353894083 \h </w:instrText>
          </w:r>
          <w:r>
            <w:fldChar w:fldCharType="separate"/>
          </w:r>
          <w:r w:rsidR="005933DD">
            <w:t>3</w:t>
          </w:r>
          <w:r>
            <w:fldChar w:fldCharType="end"/>
          </w:r>
        </w:p>
        <w:p w14:paraId="02E4A5E8" w14:textId="04E32718" w:rsidR="009C07E8" w:rsidRDefault="009C07E8" w:rsidP="00B63446">
          <w:pPr>
            <w:pStyle w:val="TOC1"/>
            <w:rPr>
              <w:sz w:val="24"/>
              <w:szCs w:val="24"/>
              <w:u w:val="none"/>
              <w:lang w:val="en-CA" w:eastAsia="ja-JP"/>
            </w:rPr>
          </w:pPr>
          <w:r>
            <w:t>Mistake</w:t>
          </w:r>
          <w:r>
            <w:tab/>
          </w:r>
          <w:r>
            <w:fldChar w:fldCharType="begin"/>
          </w:r>
          <w:r>
            <w:instrText xml:space="preserve"> PAGEREF _Toc353894084 \h </w:instrText>
          </w:r>
          <w:r>
            <w:fldChar w:fldCharType="separate"/>
          </w:r>
          <w:r w:rsidR="005933DD">
            <w:t>3</w:t>
          </w:r>
          <w:r>
            <w:fldChar w:fldCharType="end"/>
          </w:r>
        </w:p>
        <w:p w14:paraId="18BD65D6" w14:textId="7806BF81" w:rsidR="009C07E8" w:rsidRPr="005D5548" w:rsidRDefault="009C07E8" w:rsidP="005D5548">
          <w:pPr>
            <w:pStyle w:val="TOC2"/>
            <w:rPr>
              <w:sz w:val="24"/>
              <w:szCs w:val="24"/>
              <w:lang w:val="en-CA" w:eastAsia="ja-JP"/>
            </w:rPr>
          </w:pPr>
          <w:r w:rsidRPr="005D5548">
            <w:t>A.</w:t>
          </w:r>
          <w:r w:rsidR="009D432D" w:rsidRPr="005D5548">
            <w:rPr>
              <w:sz w:val="24"/>
              <w:szCs w:val="24"/>
              <w:lang w:val="en-CA" w:eastAsia="ja-JP"/>
            </w:rPr>
            <w:t xml:space="preserve"> </w:t>
          </w:r>
          <w:r w:rsidRPr="005D5548">
            <w:t>Mistake of Fact Defense</w:t>
          </w:r>
          <w:r w:rsidRPr="005D5548">
            <w:tab/>
          </w:r>
          <w:r w:rsidRPr="005D5548">
            <w:fldChar w:fldCharType="begin"/>
          </w:r>
          <w:r w:rsidRPr="005D5548">
            <w:instrText xml:space="preserve"> PAGEREF _Toc353894085 \h </w:instrText>
          </w:r>
          <w:r w:rsidRPr="005D5548">
            <w:fldChar w:fldCharType="separate"/>
          </w:r>
          <w:r w:rsidR="005933DD">
            <w:t>3</w:t>
          </w:r>
          <w:r w:rsidRPr="005D5548">
            <w:fldChar w:fldCharType="end"/>
          </w:r>
        </w:p>
        <w:p w14:paraId="34F89132" w14:textId="296FC474" w:rsidR="009C07E8" w:rsidRPr="00EF0161" w:rsidRDefault="00680CC9" w:rsidP="00564D83">
          <w:pPr>
            <w:pStyle w:val="TOC3"/>
            <w:rPr>
              <w:lang w:val="en-CA" w:eastAsia="ja-JP"/>
            </w:rPr>
          </w:pPr>
          <w:r w:rsidRPr="00EF0161">
            <w:t>R v Kundeus</w:t>
          </w:r>
          <w:r w:rsidR="006533C7" w:rsidRPr="00EF0161">
            <w:t xml:space="preserve"> </w:t>
          </w:r>
          <w:r w:rsidR="006533C7" w:rsidRPr="00EF0161">
            <w:tab/>
          </w:r>
          <w:r w:rsidR="009C07E8" w:rsidRPr="00EF0161">
            <w:t>mistake of fact recognized as defence</w:t>
          </w:r>
          <w:r w:rsidR="009C07E8" w:rsidRPr="00EF0161">
            <w:tab/>
          </w:r>
          <w:r w:rsidR="009C07E8" w:rsidRPr="00EF0161">
            <w:fldChar w:fldCharType="begin"/>
          </w:r>
          <w:r w:rsidR="009C07E8" w:rsidRPr="00EF0161">
            <w:instrText xml:space="preserve"> PAGEREF _Toc353894086 \h </w:instrText>
          </w:r>
          <w:r w:rsidR="009C07E8" w:rsidRPr="00EF0161">
            <w:fldChar w:fldCharType="separate"/>
          </w:r>
          <w:r w:rsidR="005933DD">
            <w:t>4</w:t>
          </w:r>
          <w:r w:rsidR="009C07E8" w:rsidRPr="00EF0161">
            <w:fldChar w:fldCharType="end"/>
          </w:r>
        </w:p>
        <w:p w14:paraId="3E7017C7" w14:textId="7D82EB76" w:rsidR="009C07E8" w:rsidRDefault="00680CC9" w:rsidP="00564D83">
          <w:pPr>
            <w:pStyle w:val="TOC3"/>
            <w:rPr>
              <w:sz w:val="24"/>
              <w:szCs w:val="24"/>
              <w:lang w:val="en-CA" w:eastAsia="ja-JP"/>
            </w:rPr>
          </w:pPr>
          <w:r>
            <w:t xml:space="preserve">R v Pappajohn </w:t>
          </w:r>
          <w:r w:rsidR="006533C7">
            <w:t xml:space="preserve"> </w:t>
          </w:r>
          <w:r w:rsidR="006533C7">
            <w:tab/>
          </w:r>
          <w:r w:rsidR="009C07E8">
            <w:t>contemporary sexual assault law</w:t>
          </w:r>
          <w:r w:rsidR="009C07E8">
            <w:tab/>
          </w:r>
          <w:r w:rsidR="009C07E8">
            <w:fldChar w:fldCharType="begin"/>
          </w:r>
          <w:r w:rsidR="009C07E8">
            <w:instrText xml:space="preserve"> PAGEREF _Toc353894088 \h </w:instrText>
          </w:r>
          <w:r w:rsidR="009C07E8">
            <w:fldChar w:fldCharType="separate"/>
          </w:r>
          <w:r w:rsidR="005933DD">
            <w:t>4</w:t>
          </w:r>
          <w:r w:rsidR="009C07E8">
            <w:fldChar w:fldCharType="end"/>
          </w:r>
        </w:p>
        <w:p w14:paraId="40706581" w14:textId="10320F1A" w:rsidR="009C07E8" w:rsidRDefault="009C07E8" w:rsidP="00564D83">
          <w:pPr>
            <w:pStyle w:val="TOC3"/>
            <w:rPr>
              <w:sz w:val="24"/>
              <w:szCs w:val="24"/>
              <w:lang w:val="en-CA" w:eastAsia="ja-JP"/>
            </w:rPr>
          </w:pPr>
          <w:r>
            <w:t>R v Ewanchuck</w:t>
          </w:r>
          <w:r w:rsidR="002B168D">
            <w:tab/>
            <w:t>test for sexual assault</w:t>
          </w:r>
          <w:r>
            <w:tab/>
          </w:r>
          <w:r>
            <w:fldChar w:fldCharType="begin"/>
          </w:r>
          <w:r>
            <w:instrText xml:space="preserve"> PAGEREF _Toc353894090 \h </w:instrText>
          </w:r>
          <w:r>
            <w:fldChar w:fldCharType="separate"/>
          </w:r>
          <w:r w:rsidR="005933DD">
            <w:t>5</w:t>
          </w:r>
          <w:r>
            <w:fldChar w:fldCharType="end"/>
          </w:r>
        </w:p>
        <w:p w14:paraId="32F2E39A" w14:textId="77777777" w:rsidR="009C07E8" w:rsidRDefault="009C07E8" w:rsidP="005D5548">
          <w:pPr>
            <w:pStyle w:val="TOC2"/>
            <w:rPr>
              <w:smallCaps/>
              <w:sz w:val="24"/>
              <w:szCs w:val="24"/>
              <w:lang w:val="en-CA" w:eastAsia="ja-JP"/>
            </w:rPr>
          </w:pPr>
          <w:r>
            <w:t>B. Mistake of Law</w:t>
          </w:r>
          <w:r>
            <w:tab/>
          </w:r>
          <w:r>
            <w:fldChar w:fldCharType="begin"/>
          </w:r>
          <w:r>
            <w:instrText xml:space="preserve"> PAGEREF _Toc353894091 \h </w:instrText>
          </w:r>
          <w:r>
            <w:fldChar w:fldCharType="separate"/>
          </w:r>
          <w:r w:rsidR="005933DD">
            <w:t>7</w:t>
          </w:r>
          <w:r>
            <w:fldChar w:fldCharType="end"/>
          </w:r>
        </w:p>
        <w:p w14:paraId="2B124757" w14:textId="4AA6206A" w:rsidR="009C07E8" w:rsidRDefault="009C07E8" w:rsidP="00564D83">
          <w:pPr>
            <w:pStyle w:val="TOC3"/>
            <w:rPr>
              <w:sz w:val="24"/>
              <w:szCs w:val="24"/>
              <w:lang w:val="en-CA" w:eastAsia="ja-JP"/>
            </w:rPr>
          </w:pPr>
          <w:r>
            <w:t>R v Campbell</w:t>
          </w:r>
          <w:r w:rsidR="00C74930">
            <w:tab/>
            <w:t>no defense of mistake of law</w:t>
          </w:r>
          <w:r>
            <w:tab/>
          </w:r>
          <w:r>
            <w:fldChar w:fldCharType="begin"/>
          </w:r>
          <w:r>
            <w:instrText xml:space="preserve"> PAGEREF _Toc353894092 \h </w:instrText>
          </w:r>
          <w:r>
            <w:fldChar w:fldCharType="separate"/>
          </w:r>
          <w:r w:rsidR="005933DD">
            <w:t>7</w:t>
          </w:r>
          <w:r>
            <w:fldChar w:fldCharType="end"/>
          </w:r>
        </w:p>
        <w:p w14:paraId="77479783" w14:textId="3EAF5FD9" w:rsidR="009C07E8" w:rsidRPr="009D432D" w:rsidRDefault="005D5548" w:rsidP="005D5548">
          <w:pPr>
            <w:pStyle w:val="TOC2"/>
            <w:rPr>
              <w:smallCaps/>
              <w:lang w:val="en-CA" w:eastAsia="ja-JP"/>
            </w:rPr>
          </w:pPr>
          <w:r>
            <w:t xml:space="preserve">C. </w:t>
          </w:r>
          <w:r w:rsidR="009C07E8" w:rsidRPr="009D432D">
            <w:t>Officially induced Mistake of Law</w:t>
          </w:r>
          <w:r w:rsidR="009C07E8" w:rsidRPr="009D432D">
            <w:tab/>
          </w:r>
          <w:r w:rsidR="009C07E8" w:rsidRPr="009D432D">
            <w:fldChar w:fldCharType="begin"/>
          </w:r>
          <w:r w:rsidR="009C07E8" w:rsidRPr="009D432D">
            <w:instrText xml:space="preserve"> PAGEREF _Toc353894093 \h </w:instrText>
          </w:r>
          <w:r w:rsidR="009C07E8" w:rsidRPr="009D432D">
            <w:fldChar w:fldCharType="separate"/>
          </w:r>
          <w:r w:rsidR="005933DD">
            <w:t>7</w:t>
          </w:r>
          <w:r w:rsidR="009C07E8" w:rsidRPr="009D432D">
            <w:fldChar w:fldCharType="end"/>
          </w:r>
        </w:p>
        <w:p w14:paraId="108C84AA" w14:textId="64EE472F" w:rsidR="009C07E8" w:rsidRDefault="009C07E8" w:rsidP="00564D83">
          <w:pPr>
            <w:pStyle w:val="TOC3"/>
            <w:rPr>
              <w:sz w:val="24"/>
              <w:szCs w:val="24"/>
              <w:lang w:val="en-CA" w:eastAsia="ja-JP"/>
            </w:rPr>
          </w:pPr>
          <w:r>
            <w:t>Levi</w:t>
          </w:r>
          <w:r w:rsidR="004C676E">
            <w:t>s (City) v 2629-4470</w:t>
          </w:r>
          <w:r w:rsidR="00C74930">
            <w:tab/>
            <w:t>mistake of law defense unsucsessful</w:t>
          </w:r>
          <w:r>
            <w:tab/>
          </w:r>
          <w:r>
            <w:fldChar w:fldCharType="begin"/>
          </w:r>
          <w:r>
            <w:instrText xml:space="preserve"> PAGEREF _Toc353894094 \h </w:instrText>
          </w:r>
          <w:r>
            <w:fldChar w:fldCharType="separate"/>
          </w:r>
          <w:r w:rsidR="005933DD">
            <w:t>8</w:t>
          </w:r>
          <w:r>
            <w:fldChar w:fldCharType="end"/>
          </w:r>
        </w:p>
        <w:p w14:paraId="24082902" w14:textId="078A5971" w:rsidR="009C07E8" w:rsidRPr="00744C00" w:rsidRDefault="009D432D" w:rsidP="00744C00">
          <w:pPr>
            <w:pStyle w:val="TOC1"/>
            <w:rPr>
              <w:sz w:val="24"/>
              <w:szCs w:val="24"/>
              <w:u w:val="none"/>
              <w:lang w:val="en-CA" w:eastAsia="ja-JP"/>
            </w:rPr>
          </w:pPr>
          <w:r>
            <w:t>I</w:t>
          </w:r>
          <w:r w:rsidR="009C07E8">
            <w:t>ntoxication</w:t>
          </w:r>
          <w:r w:rsidR="009C07E8">
            <w:tab/>
          </w:r>
          <w:r w:rsidR="009C07E8">
            <w:fldChar w:fldCharType="begin"/>
          </w:r>
          <w:r w:rsidR="009C07E8">
            <w:instrText xml:space="preserve"> PAGEREF _Toc353894097 \h </w:instrText>
          </w:r>
          <w:r w:rsidR="009C07E8">
            <w:fldChar w:fldCharType="separate"/>
          </w:r>
          <w:r w:rsidR="005933DD">
            <w:t>9</w:t>
          </w:r>
          <w:r w:rsidR="009C07E8">
            <w:fldChar w:fldCharType="end"/>
          </w:r>
        </w:p>
        <w:p w14:paraId="2186BBE7" w14:textId="77777777" w:rsidR="004C676E" w:rsidRDefault="004C676E" w:rsidP="00564D83">
          <w:pPr>
            <w:pStyle w:val="TOC3"/>
            <w:rPr>
              <w:sz w:val="24"/>
              <w:szCs w:val="24"/>
              <w:lang w:val="en-CA" w:eastAsia="ja-JP"/>
            </w:rPr>
          </w:pPr>
          <w:r>
            <w:t xml:space="preserve">R v Tatton </w:t>
          </w:r>
          <w:r>
            <w:tab/>
            <w:t>difference of specific and general intent</w:t>
          </w:r>
          <w:r>
            <w:tab/>
          </w:r>
          <w:r>
            <w:fldChar w:fldCharType="begin"/>
          </w:r>
          <w:r>
            <w:instrText xml:space="preserve"> PAGEREF _Toc353894101 \h </w:instrText>
          </w:r>
          <w:r>
            <w:fldChar w:fldCharType="separate"/>
          </w:r>
          <w:r w:rsidR="005933DD">
            <w:t>9</w:t>
          </w:r>
          <w:r>
            <w:fldChar w:fldCharType="end"/>
          </w:r>
        </w:p>
        <w:p w14:paraId="6819F2E9" w14:textId="1BDFB36D" w:rsidR="009C07E8" w:rsidRPr="009C07E8" w:rsidRDefault="00BA45B0" w:rsidP="00564D83">
          <w:pPr>
            <w:pStyle w:val="TOC3"/>
            <w:rPr>
              <w:sz w:val="24"/>
              <w:szCs w:val="24"/>
              <w:lang w:val="en-CA" w:eastAsia="ja-JP"/>
            </w:rPr>
          </w:pPr>
          <w:r>
            <w:t>R v Bernard</w:t>
          </w:r>
          <w:r w:rsidR="00991C74">
            <w:tab/>
            <w:t>sexual assault,</w:t>
          </w:r>
          <w:r w:rsidR="004C676E">
            <w:t xml:space="preserve"> general intent</w:t>
          </w:r>
          <w:r w:rsidR="00991C74">
            <w:t>, no defence</w:t>
          </w:r>
          <w:r w:rsidR="009C07E8" w:rsidRPr="009C07E8">
            <w:tab/>
          </w:r>
          <w:r w:rsidR="009C07E8" w:rsidRPr="009C07E8">
            <w:fldChar w:fldCharType="begin"/>
          </w:r>
          <w:r w:rsidR="009C07E8" w:rsidRPr="009C07E8">
            <w:instrText xml:space="preserve"> PAGEREF _Toc353894098 \h </w:instrText>
          </w:r>
          <w:r w:rsidR="009C07E8" w:rsidRPr="009C07E8">
            <w:fldChar w:fldCharType="separate"/>
          </w:r>
          <w:r w:rsidR="005933DD">
            <w:t>12</w:t>
          </w:r>
          <w:r w:rsidR="009C07E8" w:rsidRPr="009C07E8">
            <w:fldChar w:fldCharType="end"/>
          </w:r>
        </w:p>
        <w:p w14:paraId="4688D5E5" w14:textId="5C465C05" w:rsidR="009C07E8" w:rsidRDefault="009C07E8" w:rsidP="00564D83">
          <w:pPr>
            <w:pStyle w:val="TOC3"/>
            <w:rPr>
              <w:sz w:val="24"/>
              <w:szCs w:val="24"/>
              <w:lang w:val="en-CA" w:eastAsia="ja-JP"/>
            </w:rPr>
          </w:pPr>
          <w:r>
            <w:t>R v Daviault</w:t>
          </w:r>
          <w:r w:rsidR="006533C7">
            <w:tab/>
          </w:r>
          <w:r w:rsidR="000F2919">
            <w:t xml:space="preserve">sexual assault, </w:t>
          </w:r>
          <w:r w:rsidR="004C676E">
            <w:t xml:space="preserve">extreme intox akin to automatism </w:t>
          </w:r>
          <w:r>
            <w:tab/>
          </w:r>
          <w:r>
            <w:fldChar w:fldCharType="begin"/>
          </w:r>
          <w:r>
            <w:instrText xml:space="preserve"> PAGEREF _Toc353894099 \h </w:instrText>
          </w:r>
          <w:r>
            <w:fldChar w:fldCharType="separate"/>
          </w:r>
          <w:r w:rsidR="005933DD">
            <w:t>13</w:t>
          </w:r>
          <w:r>
            <w:fldChar w:fldCharType="end"/>
          </w:r>
        </w:p>
        <w:p w14:paraId="0A8298B2" w14:textId="6D844F23" w:rsidR="009C07E8" w:rsidRDefault="00BA45B0" w:rsidP="00564D83">
          <w:pPr>
            <w:pStyle w:val="TOC3"/>
            <w:rPr>
              <w:sz w:val="24"/>
              <w:szCs w:val="24"/>
              <w:lang w:val="en-CA" w:eastAsia="ja-JP"/>
            </w:rPr>
          </w:pPr>
          <w:r>
            <w:t xml:space="preserve">R v Drader </w:t>
          </w:r>
          <w:r w:rsidR="006533C7">
            <w:tab/>
          </w:r>
          <w:r>
            <w:t>B&amp;E, Indictable offence Theft</w:t>
          </w:r>
          <w:r w:rsidR="009C07E8">
            <w:tab/>
          </w:r>
          <w:r w:rsidR="009C07E8">
            <w:fldChar w:fldCharType="begin"/>
          </w:r>
          <w:r w:rsidR="009C07E8">
            <w:instrText xml:space="preserve"> PAGEREF _Toc353894100 \h </w:instrText>
          </w:r>
          <w:r w:rsidR="009C07E8">
            <w:fldChar w:fldCharType="separate"/>
          </w:r>
          <w:r w:rsidR="005933DD">
            <w:t>14</w:t>
          </w:r>
          <w:r w:rsidR="009C07E8">
            <w:fldChar w:fldCharType="end"/>
          </w:r>
        </w:p>
        <w:p w14:paraId="662A4EAD" w14:textId="2DA128B0" w:rsidR="009C07E8" w:rsidRDefault="009C07E8" w:rsidP="00744C00">
          <w:pPr>
            <w:pStyle w:val="TOC1"/>
            <w:rPr>
              <w:smallCaps/>
              <w:sz w:val="24"/>
              <w:szCs w:val="24"/>
              <w:lang w:val="en-CA" w:eastAsia="ja-JP"/>
            </w:rPr>
          </w:pPr>
          <w:r>
            <w:t>Provocation</w:t>
          </w:r>
          <w:r>
            <w:tab/>
          </w:r>
          <w:r>
            <w:fldChar w:fldCharType="begin"/>
          </w:r>
          <w:r>
            <w:instrText xml:space="preserve"> PAGEREF _Toc353894102 \h </w:instrText>
          </w:r>
          <w:r>
            <w:fldChar w:fldCharType="separate"/>
          </w:r>
          <w:r w:rsidR="005933DD">
            <w:t>15</w:t>
          </w:r>
          <w:r>
            <w:fldChar w:fldCharType="end"/>
          </w:r>
        </w:p>
        <w:p w14:paraId="00192A07" w14:textId="7BEC2686" w:rsidR="009C07E8" w:rsidRDefault="00954CE5" w:rsidP="00564D83">
          <w:pPr>
            <w:pStyle w:val="TOC3"/>
            <w:rPr>
              <w:sz w:val="24"/>
              <w:szCs w:val="24"/>
              <w:lang w:val="en-CA" w:eastAsia="ja-JP"/>
            </w:rPr>
          </w:pPr>
          <w:r>
            <w:t xml:space="preserve">R v Hill </w:t>
          </w:r>
          <w:r w:rsidR="006533C7">
            <w:tab/>
          </w:r>
          <w:r w:rsidR="00BD0244">
            <w:t>modified objective test for provocation</w:t>
          </w:r>
          <w:r w:rsidR="009C07E8">
            <w:tab/>
          </w:r>
          <w:r w:rsidR="009C07E8">
            <w:fldChar w:fldCharType="begin"/>
          </w:r>
          <w:r w:rsidR="009C07E8">
            <w:instrText xml:space="preserve"> PAGEREF _Toc353894103 \h </w:instrText>
          </w:r>
          <w:r w:rsidR="009C07E8">
            <w:fldChar w:fldCharType="separate"/>
          </w:r>
          <w:r w:rsidR="005933DD">
            <w:t>15</w:t>
          </w:r>
          <w:r w:rsidR="009C07E8">
            <w:fldChar w:fldCharType="end"/>
          </w:r>
        </w:p>
        <w:p w14:paraId="606E0696" w14:textId="6865A5B5" w:rsidR="009C07E8" w:rsidRDefault="00E3353E" w:rsidP="00564D83">
          <w:pPr>
            <w:pStyle w:val="TOC3"/>
            <w:rPr>
              <w:sz w:val="24"/>
              <w:szCs w:val="24"/>
              <w:lang w:val="en-CA" w:eastAsia="ja-JP"/>
            </w:rPr>
          </w:pPr>
          <w:r>
            <w:t xml:space="preserve">R v Thibert </w:t>
          </w:r>
          <w:r w:rsidR="006533C7">
            <w:tab/>
          </w:r>
          <w:r w:rsidR="00676351">
            <w:t>air of reality test for provociation</w:t>
          </w:r>
          <w:r w:rsidR="009C07E8">
            <w:tab/>
          </w:r>
          <w:r w:rsidR="009C07E8">
            <w:fldChar w:fldCharType="begin"/>
          </w:r>
          <w:r w:rsidR="009C07E8">
            <w:instrText xml:space="preserve"> PAGEREF _Toc353894104 \h </w:instrText>
          </w:r>
          <w:r w:rsidR="009C07E8">
            <w:fldChar w:fldCharType="separate"/>
          </w:r>
          <w:r w:rsidR="005933DD">
            <w:t>16</w:t>
          </w:r>
          <w:r w:rsidR="009C07E8">
            <w:fldChar w:fldCharType="end"/>
          </w:r>
        </w:p>
        <w:p w14:paraId="77FFA399" w14:textId="65E023AD" w:rsidR="009C07E8" w:rsidRDefault="00E3353E" w:rsidP="00564D83">
          <w:pPr>
            <w:pStyle w:val="TOC3"/>
            <w:rPr>
              <w:sz w:val="24"/>
              <w:szCs w:val="24"/>
              <w:lang w:val="en-CA" w:eastAsia="ja-JP"/>
            </w:rPr>
          </w:pPr>
          <w:r>
            <w:t>R v Gill</w:t>
          </w:r>
          <w:r w:rsidR="006533C7">
            <w:tab/>
          </w:r>
          <w:r w:rsidR="0022028B">
            <w:t>air of reality - jury decides if reasonable</w:t>
          </w:r>
          <w:r w:rsidR="009C07E8">
            <w:tab/>
          </w:r>
          <w:r w:rsidR="009C07E8">
            <w:fldChar w:fldCharType="begin"/>
          </w:r>
          <w:r w:rsidR="009C07E8">
            <w:instrText xml:space="preserve"> PAGEREF _Toc353894105 \h </w:instrText>
          </w:r>
          <w:r w:rsidR="009C07E8">
            <w:fldChar w:fldCharType="separate"/>
          </w:r>
          <w:r w:rsidR="005933DD">
            <w:t>17</w:t>
          </w:r>
          <w:r w:rsidR="009C07E8">
            <w:fldChar w:fldCharType="end"/>
          </w:r>
        </w:p>
        <w:p w14:paraId="25341CC5" w14:textId="4AF710BE" w:rsidR="009C07E8" w:rsidRDefault="00E3353E" w:rsidP="00564D83">
          <w:pPr>
            <w:pStyle w:val="TOC3"/>
            <w:rPr>
              <w:sz w:val="24"/>
              <w:szCs w:val="24"/>
              <w:lang w:val="en-CA" w:eastAsia="ja-JP"/>
            </w:rPr>
          </w:pPr>
          <w:r>
            <w:t>R v Tran</w:t>
          </w:r>
          <w:r w:rsidR="006533C7">
            <w:tab/>
          </w:r>
          <w:r w:rsidR="00FC462F">
            <w:t>ordinary person test informed by Charter values</w:t>
          </w:r>
          <w:r w:rsidR="009C07E8">
            <w:tab/>
          </w:r>
          <w:r w:rsidR="009C07E8">
            <w:fldChar w:fldCharType="begin"/>
          </w:r>
          <w:r w:rsidR="009C07E8">
            <w:instrText xml:space="preserve"> PAGEREF _Toc353894106 \h </w:instrText>
          </w:r>
          <w:r w:rsidR="009C07E8">
            <w:fldChar w:fldCharType="separate"/>
          </w:r>
          <w:r w:rsidR="005933DD">
            <w:t>17</w:t>
          </w:r>
          <w:r w:rsidR="009C07E8">
            <w:fldChar w:fldCharType="end"/>
          </w:r>
        </w:p>
        <w:p w14:paraId="5B407287" w14:textId="5289F942" w:rsidR="009C07E8" w:rsidRDefault="00E3353E" w:rsidP="00564D83">
          <w:pPr>
            <w:pStyle w:val="TOC3"/>
            <w:rPr>
              <w:sz w:val="24"/>
              <w:szCs w:val="24"/>
              <w:lang w:val="en-CA" w:eastAsia="ja-JP"/>
            </w:rPr>
          </w:pPr>
          <w:r>
            <w:t xml:space="preserve">R v Cairney </w:t>
          </w:r>
          <w:r w:rsidR="006533C7">
            <w:tab/>
          </w:r>
          <w:r w:rsidR="009C07E8">
            <w:t>self induced provocation</w:t>
          </w:r>
          <w:r w:rsidR="009C07E8">
            <w:tab/>
          </w:r>
          <w:r w:rsidR="009C07E8">
            <w:fldChar w:fldCharType="begin"/>
          </w:r>
          <w:r w:rsidR="009C07E8">
            <w:instrText xml:space="preserve"> PAGEREF _Toc353894107 \h </w:instrText>
          </w:r>
          <w:r w:rsidR="009C07E8">
            <w:fldChar w:fldCharType="separate"/>
          </w:r>
          <w:r w:rsidR="005933DD">
            <w:t>18</w:t>
          </w:r>
          <w:r w:rsidR="009C07E8">
            <w:fldChar w:fldCharType="end"/>
          </w:r>
        </w:p>
        <w:p w14:paraId="52769163" w14:textId="1C6EEE17" w:rsidR="009C07E8" w:rsidRDefault="00E3353E" w:rsidP="00564D83">
          <w:pPr>
            <w:pStyle w:val="TOC3"/>
            <w:rPr>
              <w:sz w:val="24"/>
              <w:szCs w:val="24"/>
              <w:lang w:val="en-CA" w:eastAsia="ja-JP"/>
            </w:rPr>
          </w:pPr>
          <w:r>
            <w:t>R v Nealy</w:t>
          </w:r>
          <w:r w:rsidR="006533C7">
            <w:tab/>
          </w:r>
          <w:r w:rsidR="00FC462F">
            <w:t>cumulative effects of alcohol considered</w:t>
          </w:r>
          <w:r w:rsidR="009C07E8">
            <w:tab/>
          </w:r>
          <w:r w:rsidR="009C07E8">
            <w:fldChar w:fldCharType="begin"/>
          </w:r>
          <w:r w:rsidR="009C07E8">
            <w:instrText xml:space="preserve"> PAGEREF _Toc353894108 \h </w:instrText>
          </w:r>
          <w:r w:rsidR="009C07E8">
            <w:fldChar w:fldCharType="separate"/>
          </w:r>
          <w:r w:rsidR="005933DD">
            <w:t>19</w:t>
          </w:r>
          <w:r w:rsidR="009C07E8">
            <w:fldChar w:fldCharType="end"/>
          </w:r>
        </w:p>
        <w:p w14:paraId="29B475D5" w14:textId="4C791352" w:rsidR="009C07E8" w:rsidRDefault="009C07E8" w:rsidP="00B63446">
          <w:pPr>
            <w:pStyle w:val="TOC1"/>
            <w:rPr>
              <w:sz w:val="24"/>
              <w:szCs w:val="24"/>
              <w:u w:val="none"/>
              <w:lang w:val="en-CA" w:eastAsia="ja-JP"/>
            </w:rPr>
          </w:pPr>
          <w:r>
            <w:t>Mental Disorder</w:t>
          </w:r>
          <w:r>
            <w:tab/>
          </w:r>
          <w:r>
            <w:fldChar w:fldCharType="begin"/>
          </w:r>
          <w:r>
            <w:instrText xml:space="preserve"> PAGEREF _Toc353894109 \h </w:instrText>
          </w:r>
          <w:r>
            <w:fldChar w:fldCharType="separate"/>
          </w:r>
          <w:r w:rsidR="005933DD">
            <w:t>20</w:t>
          </w:r>
          <w:r>
            <w:fldChar w:fldCharType="end"/>
          </w:r>
        </w:p>
        <w:p w14:paraId="0B193151" w14:textId="77777777" w:rsidR="009C07E8" w:rsidRDefault="009C07E8" w:rsidP="005D5548">
          <w:pPr>
            <w:pStyle w:val="TOC2"/>
            <w:rPr>
              <w:smallCaps/>
              <w:sz w:val="24"/>
              <w:szCs w:val="24"/>
              <w:lang w:val="en-CA" w:eastAsia="ja-JP"/>
            </w:rPr>
          </w:pPr>
          <w:r>
            <w:t>A. The Defence of Mental Disorder</w:t>
          </w:r>
          <w:r>
            <w:tab/>
          </w:r>
          <w:r>
            <w:fldChar w:fldCharType="begin"/>
          </w:r>
          <w:r>
            <w:instrText xml:space="preserve"> PAGEREF _Toc353894110 \h </w:instrText>
          </w:r>
          <w:r>
            <w:fldChar w:fldCharType="separate"/>
          </w:r>
          <w:r w:rsidR="005933DD">
            <w:t>20</w:t>
          </w:r>
          <w:r>
            <w:fldChar w:fldCharType="end"/>
          </w:r>
        </w:p>
        <w:p w14:paraId="6085A819" w14:textId="5EE8535E" w:rsidR="009C07E8" w:rsidRDefault="006533C7" w:rsidP="00564D83">
          <w:pPr>
            <w:pStyle w:val="TOC3"/>
            <w:rPr>
              <w:sz w:val="24"/>
              <w:szCs w:val="24"/>
              <w:lang w:val="en-CA" w:eastAsia="ja-JP"/>
            </w:rPr>
          </w:pPr>
          <w:r>
            <w:t xml:space="preserve">R v Chaulk </w:t>
          </w:r>
          <w:r>
            <w:tab/>
          </w:r>
          <w:r w:rsidR="002A052D">
            <w:t>presumption of sanity, definition of wrong = moral</w:t>
          </w:r>
          <w:r w:rsidR="009C07E8">
            <w:tab/>
          </w:r>
          <w:r w:rsidR="009C07E8">
            <w:fldChar w:fldCharType="begin"/>
          </w:r>
          <w:r w:rsidR="009C07E8">
            <w:instrText xml:space="preserve"> PAGEREF _Toc353894111 \h </w:instrText>
          </w:r>
          <w:r w:rsidR="009C07E8">
            <w:fldChar w:fldCharType="separate"/>
          </w:r>
          <w:r w:rsidR="005933DD">
            <w:t>21</w:t>
          </w:r>
          <w:r w:rsidR="009C07E8">
            <w:fldChar w:fldCharType="end"/>
          </w:r>
        </w:p>
        <w:p w14:paraId="028E9F5A" w14:textId="70677582" w:rsidR="009C07E8" w:rsidRDefault="009C07E8" w:rsidP="005D5548">
          <w:pPr>
            <w:pStyle w:val="TOC2"/>
            <w:rPr>
              <w:smallCaps/>
              <w:sz w:val="24"/>
              <w:szCs w:val="24"/>
              <w:lang w:val="en-CA" w:eastAsia="ja-JP"/>
            </w:rPr>
          </w:pPr>
          <w:r>
            <w:t>B.</w:t>
          </w:r>
          <w:r w:rsidR="006533C7">
            <w:rPr>
              <w:smallCaps/>
              <w:sz w:val="24"/>
              <w:szCs w:val="24"/>
              <w:lang w:val="en-CA" w:eastAsia="ja-JP"/>
            </w:rPr>
            <w:t xml:space="preserve"> </w:t>
          </w:r>
          <w:r>
            <w:t>Disposition for those found NCRMD</w:t>
          </w:r>
          <w:r>
            <w:tab/>
          </w:r>
          <w:r>
            <w:fldChar w:fldCharType="begin"/>
          </w:r>
          <w:r>
            <w:instrText xml:space="preserve"> PAGEREF _Toc353894112 \h </w:instrText>
          </w:r>
          <w:r>
            <w:fldChar w:fldCharType="separate"/>
          </w:r>
          <w:r w:rsidR="005933DD">
            <w:t>22</w:t>
          </w:r>
          <w:r>
            <w:fldChar w:fldCharType="end"/>
          </w:r>
        </w:p>
        <w:p w14:paraId="3483F220" w14:textId="1FC4B785" w:rsidR="009C07E8" w:rsidRDefault="009C07E8" w:rsidP="005D5548">
          <w:pPr>
            <w:pStyle w:val="TOC2"/>
            <w:rPr>
              <w:smallCaps/>
              <w:sz w:val="24"/>
              <w:szCs w:val="24"/>
              <w:lang w:val="en-CA" w:eastAsia="ja-JP"/>
            </w:rPr>
          </w:pPr>
          <w:r>
            <w:t>C.</w:t>
          </w:r>
          <w:r w:rsidR="006533C7">
            <w:rPr>
              <w:smallCaps/>
              <w:sz w:val="24"/>
              <w:szCs w:val="24"/>
              <w:lang w:val="en-CA" w:eastAsia="ja-JP"/>
            </w:rPr>
            <w:t xml:space="preserve"> </w:t>
          </w:r>
          <w:r>
            <w:t>Automatism</w:t>
          </w:r>
          <w:r>
            <w:tab/>
          </w:r>
          <w:r>
            <w:fldChar w:fldCharType="begin"/>
          </w:r>
          <w:r>
            <w:instrText xml:space="preserve"> PAGEREF _Toc353894113 \h </w:instrText>
          </w:r>
          <w:r>
            <w:fldChar w:fldCharType="separate"/>
          </w:r>
          <w:r w:rsidR="005933DD">
            <w:t>22</w:t>
          </w:r>
          <w:r>
            <w:fldChar w:fldCharType="end"/>
          </w:r>
        </w:p>
        <w:p w14:paraId="44EC7278" w14:textId="3144E6CA" w:rsidR="009C07E8" w:rsidRDefault="009C07E8" w:rsidP="00564D83">
          <w:pPr>
            <w:pStyle w:val="TOC3"/>
            <w:rPr>
              <w:sz w:val="24"/>
              <w:szCs w:val="24"/>
              <w:lang w:val="en-CA" w:eastAsia="ja-JP"/>
            </w:rPr>
          </w:pPr>
          <w:r>
            <w:t>R v Rabey</w:t>
          </w:r>
          <w:r w:rsidR="0064754D">
            <w:tab/>
          </w:r>
          <w:r w:rsidR="00246590">
            <w:t xml:space="preserve">internal cause theory - </w:t>
          </w:r>
          <w:r w:rsidR="00EE6668">
            <w:t>must be malfunction</w:t>
          </w:r>
          <w:r>
            <w:tab/>
          </w:r>
          <w:r>
            <w:fldChar w:fldCharType="begin"/>
          </w:r>
          <w:r>
            <w:instrText xml:space="preserve"> PAGEREF _Toc353894114 \h </w:instrText>
          </w:r>
          <w:r>
            <w:fldChar w:fldCharType="separate"/>
          </w:r>
          <w:r w:rsidR="005933DD">
            <w:t>23</w:t>
          </w:r>
          <w:r>
            <w:fldChar w:fldCharType="end"/>
          </w:r>
        </w:p>
        <w:p w14:paraId="3DF042F4" w14:textId="42B21414" w:rsidR="009C07E8" w:rsidRDefault="009C07E8" w:rsidP="00564D83">
          <w:pPr>
            <w:pStyle w:val="TOC3"/>
            <w:rPr>
              <w:sz w:val="24"/>
              <w:szCs w:val="24"/>
              <w:lang w:val="en-CA" w:eastAsia="ja-JP"/>
            </w:rPr>
          </w:pPr>
          <w:r>
            <w:t xml:space="preserve">R v Parks </w:t>
          </w:r>
          <w:r w:rsidR="0064754D">
            <w:tab/>
          </w:r>
          <w:r w:rsidR="00246590">
            <w:t>somatic automatism - continuing danger theory</w:t>
          </w:r>
          <w:r>
            <w:tab/>
          </w:r>
          <w:r>
            <w:fldChar w:fldCharType="begin"/>
          </w:r>
          <w:r>
            <w:instrText xml:space="preserve"> PAGEREF _Toc353894115 \h </w:instrText>
          </w:r>
          <w:r>
            <w:fldChar w:fldCharType="separate"/>
          </w:r>
          <w:r w:rsidR="005933DD">
            <w:t>23</w:t>
          </w:r>
          <w:r>
            <w:fldChar w:fldCharType="end"/>
          </w:r>
        </w:p>
        <w:p w14:paraId="454570EB" w14:textId="697538D5" w:rsidR="009C07E8" w:rsidRDefault="009C07E8" w:rsidP="00564D83">
          <w:pPr>
            <w:pStyle w:val="TOC3"/>
            <w:rPr>
              <w:sz w:val="24"/>
              <w:szCs w:val="24"/>
              <w:lang w:val="en-CA" w:eastAsia="ja-JP"/>
            </w:rPr>
          </w:pPr>
          <w:r>
            <w:t xml:space="preserve">R v Stone </w:t>
          </w:r>
          <w:r w:rsidR="0064754D">
            <w:tab/>
          </w:r>
          <w:r w:rsidR="00246590">
            <w:t>factors for considering automatism defence</w:t>
          </w:r>
          <w:r>
            <w:tab/>
          </w:r>
          <w:r>
            <w:fldChar w:fldCharType="begin"/>
          </w:r>
          <w:r>
            <w:instrText xml:space="preserve"> PAGEREF _Toc353894116 \h </w:instrText>
          </w:r>
          <w:r>
            <w:fldChar w:fldCharType="separate"/>
          </w:r>
          <w:r w:rsidR="005933DD">
            <w:t>24</w:t>
          </w:r>
          <w:r>
            <w:fldChar w:fldCharType="end"/>
          </w:r>
        </w:p>
        <w:p w14:paraId="1409BEE4" w14:textId="5A34C01F" w:rsidR="009C07E8" w:rsidRDefault="009C07E8" w:rsidP="00564D83">
          <w:pPr>
            <w:pStyle w:val="TOC3"/>
            <w:rPr>
              <w:sz w:val="24"/>
              <w:szCs w:val="24"/>
              <w:lang w:val="en-CA" w:eastAsia="ja-JP"/>
            </w:rPr>
          </w:pPr>
          <w:r>
            <w:t xml:space="preserve">R v SH </w:t>
          </w:r>
          <w:r w:rsidR="00246590">
            <w:tab/>
            <w:t>confirms tests in stone / parks / rabey</w:t>
          </w:r>
          <w:r>
            <w:tab/>
          </w:r>
          <w:r>
            <w:fldChar w:fldCharType="begin"/>
          </w:r>
          <w:r>
            <w:instrText xml:space="preserve"> PAGEREF _Toc353894117 \h </w:instrText>
          </w:r>
          <w:r>
            <w:fldChar w:fldCharType="separate"/>
          </w:r>
          <w:r w:rsidR="005933DD">
            <w:t>25</w:t>
          </w:r>
          <w:r>
            <w:fldChar w:fldCharType="end"/>
          </w:r>
        </w:p>
        <w:p w14:paraId="54ECEA4C" w14:textId="77777777" w:rsidR="009C07E8" w:rsidRDefault="009C07E8" w:rsidP="005D5548">
          <w:pPr>
            <w:pStyle w:val="TOC2"/>
            <w:rPr>
              <w:smallCaps/>
              <w:sz w:val="24"/>
              <w:szCs w:val="24"/>
              <w:lang w:val="en-CA" w:eastAsia="ja-JP"/>
            </w:rPr>
          </w:pPr>
          <w:r>
            <w:t>D. The Relationship Between Mental Disorder and Intoxication</w:t>
          </w:r>
          <w:r>
            <w:tab/>
          </w:r>
          <w:r>
            <w:fldChar w:fldCharType="begin"/>
          </w:r>
          <w:r>
            <w:instrText xml:space="preserve"> PAGEREF _Toc353894118 \h </w:instrText>
          </w:r>
          <w:r>
            <w:fldChar w:fldCharType="separate"/>
          </w:r>
          <w:r w:rsidR="005933DD">
            <w:t>25</w:t>
          </w:r>
          <w:r>
            <w:fldChar w:fldCharType="end"/>
          </w:r>
        </w:p>
        <w:p w14:paraId="60ADD7F2" w14:textId="20743ED9" w:rsidR="0059171F" w:rsidRPr="00EF0161" w:rsidRDefault="009C07E8" w:rsidP="00564D83">
          <w:pPr>
            <w:pStyle w:val="TOC3"/>
            <w:rPr>
              <w:sz w:val="24"/>
              <w:szCs w:val="24"/>
              <w:lang w:val="en-CA" w:eastAsia="ja-JP"/>
            </w:rPr>
          </w:pPr>
          <w:r>
            <w:t xml:space="preserve">R v Bouchard-Lebrun </w:t>
          </w:r>
          <w:r w:rsidR="0064754D">
            <w:tab/>
          </w:r>
          <w:r w:rsidR="00246590">
            <w:t>voluntary intoxication not mental disorder</w:t>
          </w:r>
          <w:r>
            <w:tab/>
          </w:r>
          <w:r>
            <w:fldChar w:fldCharType="begin"/>
          </w:r>
          <w:r>
            <w:instrText xml:space="preserve"> PAGEREF _Toc353894119 \h </w:instrText>
          </w:r>
          <w:r>
            <w:fldChar w:fldCharType="separate"/>
          </w:r>
          <w:r w:rsidR="005933DD">
            <w:t>25</w:t>
          </w:r>
          <w:r>
            <w:fldChar w:fldCharType="end"/>
          </w:r>
        </w:p>
        <w:p w14:paraId="3A947B5F" w14:textId="7A33878E" w:rsidR="009C07E8" w:rsidRDefault="009C07E8" w:rsidP="00B63446">
          <w:pPr>
            <w:pStyle w:val="TOC1"/>
            <w:rPr>
              <w:sz w:val="24"/>
              <w:szCs w:val="24"/>
              <w:u w:val="none"/>
              <w:lang w:val="en-CA" w:eastAsia="ja-JP"/>
            </w:rPr>
          </w:pPr>
          <w:r>
            <w:t>Self-Defense</w:t>
          </w:r>
          <w:r>
            <w:tab/>
          </w:r>
          <w:r>
            <w:fldChar w:fldCharType="begin"/>
          </w:r>
          <w:r>
            <w:instrText xml:space="preserve"> PAGEREF _Toc353894120 \h </w:instrText>
          </w:r>
          <w:r>
            <w:fldChar w:fldCharType="separate"/>
          </w:r>
          <w:r w:rsidR="005933DD">
            <w:t>26</w:t>
          </w:r>
          <w:r>
            <w:fldChar w:fldCharType="end"/>
          </w:r>
        </w:p>
        <w:p w14:paraId="6D4DB158" w14:textId="3078B89F" w:rsidR="009C07E8" w:rsidRDefault="009C07E8" w:rsidP="00564D83">
          <w:pPr>
            <w:pStyle w:val="TOC3"/>
            <w:rPr>
              <w:sz w:val="24"/>
              <w:szCs w:val="24"/>
              <w:lang w:val="en-CA" w:eastAsia="ja-JP"/>
            </w:rPr>
          </w:pPr>
          <w:r>
            <w:t xml:space="preserve">R v Lavallee </w:t>
          </w:r>
          <w:r w:rsidR="00AB628A">
            <w:tab/>
          </w:r>
          <w:r>
            <w:t>key case OLD PROVISIONS</w:t>
          </w:r>
          <w:r>
            <w:tab/>
          </w:r>
          <w:r>
            <w:fldChar w:fldCharType="begin"/>
          </w:r>
          <w:r>
            <w:instrText xml:space="preserve"> PAGEREF _Toc353894121 \h </w:instrText>
          </w:r>
          <w:r>
            <w:fldChar w:fldCharType="separate"/>
          </w:r>
          <w:r w:rsidR="005933DD">
            <w:t>26</w:t>
          </w:r>
          <w:r>
            <w:fldChar w:fldCharType="end"/>
          </w:r>
        </w:p>
        <w:p w14:paraId="589961E5" w14:textId="66CCF5A6" w:rsidR="009C07E8" w:rsidRDefault="009C07E8" w:rsidP="00564D83">
          <w:pPr>
            <w:pStyle w:val="TOC3"/>
            <w:rPr>
              <w:sz w:val="24"/>
              <w:szCs w:val="24"/>
              <w:lang w:val="en-CA" w:eastAsia="ja-JP"/>
            </w:rPr>
          </w:pPr>
          <w:r>
            <w:t>R v Malott</w:t>
          </w:r>
          <w:r w:rsidR="0064754D">
            <w:tab/>
          </w:r>
          <w:r w:rsidR="00C6068F">
            <w:t>spousal abuse / battered women</w:t>
          </w:r>
          <w:r>
            <w:tab/>
          </w:r>
          <w:r>
            <w:fldChar w:fldCharType="begin"/>
          </w:r>
          <w:r>
            <w:instrText xml:space="preserve"> PAGEREF _Toc353894122 \h </w:instrText>
          </w:r>
          <w:r>
            <w:fldChar w:fldCharType="separate"/>
          </w:r>
          <w:r w:rsidR="005933DD">
            <w:t>27</w:t>
          </w:r>
          <w:r>
            <w:fldChar w:fldCharType="end"/>
          </w:r>
        </w:p>
        <w:p w14:paraId="0F4D81CF" w14:textId="1045F4CC" w:rsidR="009C07E8" w:rsidRDefault="009C07E8" w:rsidP="00564D83">
          <w:pPr>
            <w:pStyle w:val="TOC3"/>
            <w:rPr>
              <w:sz w:val="24"/>
              <w:szCs w:val="24"/>
              <w:lang w:val="en-CA" w:eastAsia="ja-JP"/>
            </w:rPr>
          </w:pPr>
          <w:r>
            <w:t>R v Caswell</w:t>
          </w:r>
          <w:r w:rsidR="0064754D">
            <w:tab/>
          </w:r>
          <w:r w:rsidR="00C6068F">
            <w:t>defense of property</w:t>
          </w:r>
          <w:r>
            <w:tab/>
          </w:r>
          <w:r>
            <w:fldChar w:fldCharType="begin"/>
          </w:r>
          <w:r>
            <w:instrText xml:space="preserve"> PAGEREF _Toc353894123 \h </w:instrText>
          </w:r>
          <w:r>
            <w:fldChar w:fldCharType="separate"/>
          </w:r>
          <w:r w:rsidR="005933DD">
            <w:t>27</w:t>
          </w:r>
          <w:r>
            <w:fldChar w:fldCharType="end"/>
          </w:r>
        </w:p>
        <w:p w14:paraId="2B79A017" w14:textId="0BB26B95" w:rsidR="009C07E8" w:rsidRDefault="009C07E8" w:rsidP="00564D83">
          <w:pPr>
            <w:pStyle w:val="TOC3"/>
            <w:rPr>
              <w:sz w:val="24"/>
              <w:szCs w:val="24"/>
              <w:lang w:val="en-CA" w:eastAsia="ja-JP"/>
            </w:rPr>
          </w:pPr>
          <w:r>
            <w:t xml:space="preserve">R v Urquhart </w:t>
          </w:r>
          <w:r w:rsidR="0064754D">
            <w:tab/>
          </w:r>
          <w:r w:rsidR="001724A5" w:rsidRPr="001724A5">
            <w:rPr>
              <w:highlight w:val="yellow"/>
            </w:rPr>
            <w:t>applies both old and new provisions</w:t>
          </w:r>
          <w:r>
            <w:tab/>
          </w:r>
          <w:r>
            <w:fldChar w:fldCharType="begin"/>
          </w:r>
          <w:r>
            <w:instrText xml:space="preserve"> PAGEREF _Toc353894124 \h </w:instrText>
          </w:r>
          <w:r>
            <w:fldChar w:fldCharType="separate"/>
          </w:r>
          <w:r w:rsidR="005933DD">
            <w:t>28</w:t>
          </w:r>
          <w:r>
            <w:fldChar w:fldCharType="end"/>
          </w:r>
        </w:p>
        <w:p w14:paraId="73FF6D8A" w14:textId="72CAFDD9" w:rsidR="009C07E8" w:rsidRDefault="0064754D" w:rsidP="00564D83">
          <w:pPr>
            <w:pStyle w:val="TOC3"/>
            <w:rPr>
              <w:sz w:val="24"/>
              <w:szCs w:val="24"/>
              <w:lang w:val="en-CA" w:eastAsia="ja-JP"/>
            </w:rPr>
          </w:pPr>
          <w:r>
            <w:t xml:space="preserve">R v Levy </w:t>
          </w:r>
          <w:r>
            <w:tab/>
          </w:r>
          <w:r w:rsidR="00433F78">
            <w:t>applies new provisions</w:t>
          </w:r>
          <w:r w:rsidR="009C07E8">
            <w:tab/>
          </w:r>
          <w:r w:rsidR="009C07E8">
            <w:fldChar w:fldCharType="begin"/>
          </w:r>
          <w:r w:rsidR="009C07E8">
            <w:instrText xml:space="preserve"> PAGEREF _Toc353894125 \h </w:instrText>
          </w:r>
          <w:r w:rsidR="009C07E8">
            <w:fldChar w:fldCharType="separate"/>
          </w:r>
          <w:r w:rsidR="005933DD">
            <w:t>29</w:t>
          </w:r>
          <w:r w:rsidR="009C07E8">
            <w:fldChar w:fldCharType="end"/>
          </w:r>
        </w:p>
        <w:p w14:paraId="291A4982" w14:textId="3F8EE9D2" w:rsidR="009C07E8" w:rsidRDefault="009C07E8" w:rsidP="00B63446">
          <w:pPr>
            <w:pStyle w:val="TOC1"/>
            <w:rPr>
              <w:sz w:val="24"/>
              <w:szCs w:val="24"/>
              <w:u w:val="none"/>
              <w:lang w:val="en-CA" w:eastAsia="ja-JP"/>
            </w:rPr>
          </w:pPr>
          <w:r>
            <w:t>Necessity and Duress</w:t>
          </w:r>
          <w:r>
            <w:tab/>
          </w:r>
          <w:r>
            <w:fldChar w:fldCharType="begin"/>
          </w:r>
          <w:r>
            <w:instrText xml:space="preserve"> PAGEREF _Toc353894126 \h </w:instrText>
          </w:r>
          <w:r>
            <w:fldChar w:fldCharType="separate"/>
          </w:r>
          <w:r w:rsidR="005933DD">
            <w:t>30</w:t>
          </w:r>
          <w:r>
            <w:fldChar w:fldCharType="end"/>
          </w:r>
        </w:p>
        <w:p w14:paraId="7082DC29" w14:textId="77777777" w:rsidR="009C07E8" w:rsidRDefault="009C07E8" w:rsidP="005D5548">
          <w:pPr>
            <w:pStyle w:val="TOC2"/>
            <w:rPr>
              <w:smallCaps/>
              <w:sz w:val="24"/>
              <w:szCs w:val="24"/>
              <w:lang w:val="en-CA" w:eastAsia="ja-JP"/>
            </w:rPr>
          </w:pPr>
          <w:r>
            <w:lastRenderedPageBreak/>
            <w:t>A. Necessity</w:t>
          </w:r>
          <w:r>
            <w:tab/>
          </w:r>
          <w:r>
            <w:fldChar w:fldCharType="begin"/>
          </w:r>
          <w:r>
            <w:instrText xml:space="preserve"> PAGEREF _Toc353894127 \h </w:instrText>
          </w:r>
          <w:r>
            <w:fldChar w:fldCharType="separate"/>
          </w:r>
          <w:r w:rsidR="005933DD">
            <w:t>30</w:t>
          </w:r>
          <w:r>
            <w:fldChar w:fldCharType="end"/>
          </w:r>
        </w:p>
        <w:p w14:paraId="67450C39" w14:textId="01747866" w:rsidR="009C07E8" w:rsidRDefault="009C07E8" w:rsidP="00564D83">
          <w:pPr>
            <w:pStyle w:val="TOC3"/>
            <w:rPr>
              <w:sz w:val="24"/>
              <w:szCs w:val="24"/>
              <w:lang w:val="en-CA" w:eastAsia="ja-JP"/>
            </w:rPr>
          </w:pPr>
          <w:r>
            <w:t>R v P</w:t>
          </w:r>
          <w:r w:rsidR="0064754D">
            <w:t>erka</w:t>
          </w:r>
          <w:r w:rsidR="00E17374">
            <w:t xml:space="preserve"> et al</w:t>
          </w:r>
          <w:r w:rsidR="00E17374">
            <w:tab/>
            <w:t>test for necessity</w:t>
          </w:r>
          <w:r w:rsidR="006F7356">
            <w:t xml:space="preserve"> - allowed for illegal act</w:t>
          </w:r>
          <w:r>
            <w:tab/>
          </w:r>
          <w:r>
            <w:fldChar w:fldCharType="begin"/>
          </w:r>
          <w:r>
            <w:instrText xml:space="preserve"> PAGEREF _Toc353894128 \h </w:instrText>
          </w:r>
          <w:r>
            <w:fldChar w:fldCharType="separate"/>
          </w:r>
          <w:r w:rsidR="005933DD">
            <w:t>30</w:t>
          </w:r>
          <w:r>
            <w:fldChar w:fldCharType="end"/>
          </w:r>
        </w:p>
        <w:p w14:paraId="5EF2E64F" w14:textId="22C549DA" w:rsidR="009C07E8" w:rsidRDefault="009C07E8" w:rsidP="00564D83">
          <w:pPr>
            <w:pStyle w:val="TOC3"/>
            <w:rPr>
              <w:sz w:val="24"/>
              <w:szCs w:val="24"/>
              <w:lang w:val="en-CA" w:eastAsia="ja-JP"/>
            </w:rPr>
          </w:pPr>
          <w:r>
            <w:t>R v Latimer</w:t>
          </w:r>
          <w:r w:rsidR="0064754D">
            <w:tab/>
          </w:r>
          <w:r w:rsidR="00C71FFB">
            <w:t>Necessity - unsuccessful</w:t>
          </w:r>
          <w:r>
            <w:tab/>
          </w:r>
          <w:r>
            <w:fldChar w:fldCharType="begin"/>
          </w:r>
          <w:r>
            <w:instrText xml:space="preserve"> PAGEREF _Toc353894129 \h </w:instrText>
          </w:r>
          <w:r>
            <w:fldChar w:fldCharType="separate"/>
          </w:r>
          <w:r w:rsidR="005933DD">
            <w:t>30</w:t>
          </w:r>
          <w:r>
            <w:fldChar w:fldCharType="end"/>
          </w:r>
        </w:p>
        <w:p w14:paraId="277A4B5A" w14:textId="05AEF103" w:rsidR="009C07E8" w:rsidRDefault="009C07E8" w:rsidP="00564D83">
          <w:pPr>
            <w:pStyle w:val="TOC3"/>
            <w:rPr>
              <w:sz w:val="24"/>
              <w:szCs w:val="24"/>
              <w:lang w:val="en-CA" w:eastAsia="ja-JP"/>
            </w:rPr>
          </w:pPr>
          <w:r>
            <w:t xml:space="preserve">R v Ungar </w:t>
          </w:r>
          <w:r w:rsidR="0064754D">
            <w:tab/>
          </w:r>
          <w:r w:rsidR="00C71FFB">
            <w:t>Necessity - successful</w:t>
          </w:r>
          <w:r>
            <w:tab/>
          </w:r>
          <w:r>
            <w:fldChar w:fldCharType="begin"/>
          </w:r>
          <w:r>
            <w:instrText xml:space="preserve"> PAGEREF _Toc353894130 \h </w:instrText>
          </w:r>
          <w:r>
            <w:fldChar w:fldCharType="separate"/>
          </w:r>
          <w:r w:rsidR="005933DD">
            <w:t>31</w:t>
          </w:r>
          <w:r>
            <w:fldChar w:fldCharType="end"/>
          </w:r>
        </w:p>
        <w:p w14:paraId="19A98FB1" w14:textId="77777777" w:rsidR="009C07E8" w:rsidRDefault="009C07E8" w:rsidP="005D5548">
          <w:pPr>
            <w:pStyle w:val="TOC2"/>
            <w:rPr>
              <w:smallCaps/>
              <w:sz w:val="24"/>
              <w:szCs w:val="24"/>
              <w:lang w:val="en-CA" w:eastAsia="ja-JP"/>
            </w:rPr>
          </w:pPr>
          <w:r>
            <w:t>B. Duress</w:t>
          </w:r>
          <w:r>
            <w:tab/>
          </w:r>
          <w:r>
            <w:fldChar w:fldCharType="begin"/>
          </w:r>
          <w:r>
            <w:instrText xml:space="preserve"> PAGEREF _Toc353894131 \h </w:instrText>
          </w:r>
          <w:r>
            <w:fldChar w:fldCharType="separate"/>
          </w:r>
          <w:r w:rsidR="005933DD">
            <w:t>32</w:t>
          </w:r>
          <w:r>
            <w:fldChar w:fldCharType="end"/>
          </w:r>
        </w:p>
        <w:p w14:paraId="18FA4488" w14:textId="1E4AB063" w:rsidR="009C07E8" w:rsidRDefault="009C07E8" w:rsidP="00564D83">
          <w:pPr>
            <w:pStyle w:val="TOC3"/>
            <w:rPr>
              <w:sz w:val="24"/>
              <w:szCs w:val="24"/>
              <w:lang w:val="en-CA" w:eastAsia="ja-JP"/>
            </w:rPr>
          </w:pPr>
          <w:r>
            <w:t>Hibbert v The Queen</w:t>
          </w:r>
          <w:r w:rsidR="0064754D">
            <w:tab/>
          </w:r>
          <w:r w:rsidR="0049290B">
            <w:t>Duress – Does not negate MR, gives excuse for AR</w:t>
          </w:r>
          <w:r>
            <w:tab/>
          </w:r>
          <w:r>
            <w:fldChar w:fldCharType="begin"/>
          </w:r>
          <w:r>
            <w:instrText xml:space="preserve"> PAGEREF _Toc353894132 \h </w:instrText>
          </w:r>
          <w:r>
            <w:fldChar w:fldCharType="separate"/>
          </w:r>
          <w:r w:rsidR="005933DD">
            <w:t>33</w:t>
          </w:r>
          <w:r>
            <w:fldChar w:fldCharType="end"/>
          </w:r>
        </w:p>
        <w:p w14:paraId="5423D6F8" w14:textId="1C9A3962" w:rsidR="009C07E8" w:rsidRDefault="009C07E8" w:rsidP="00564D83">
          <w:pPr>
            <w:pStyle w:val="TOC3"/>
            <w:rPr>
              <w:sz w:val="24"/>
              <w:szCs w:val="24"/>
              <w:lang w:val="en-CA" w:eastAsia="ja-JP"/>
            </w:rPr>
          </w:pPr>
          <w:r>
            <w:t xml:space="preserve">R v Ruzic </w:t>
          </w:r>
          <w:r w:rsidR="0064754D">
            <w:tab/>
          </w:r>
          <w:r w:rsidR="007528D4">
            <w:t>Duress - s 17 revised as unconstitutional</w:t>
          </w:r>
          <w:r>
            <w:tab/>
          </w:r>
          <w:r>
            <w:fldChar w:fldCharType="begin"/>
          </w:r>
          <w:r>
            <w:instrText xml:space="preserve"> PAGEREF _Toc353894133 \h </w:instrText>
          </w:r>
          <w:r>
            <w:fldChar w:fldCharType="separate"/>
          </w:r>
          <w:r w:rsidR="005933DD">
            <w:t>33</w:t>
          </w:r>
          <w:r>
            <w:fldChar w:fldCharType="end"/>
          </w:r>
        </w:p>
        <w:p w14:paraId="7DFABF75" w14:textId="77777777" w:rsidR="009C07E8" w:rsidRDefault="009C07E8" w:rsidP="005D5548">
          <w:pPr>
            <w:pStyle w:val="TOC2"/>
            <w:rPr>
              <w:smallCaps/>
              <w:sz w:val="24"/>
              <w:szCs w:val="24"/>
              <w:lang w:val="en-CA" w:eastAsia="ja-JP"/>
            </w:rPr>
          </w:pPr>
          <w:r>
            <w:t>C. Relating Duress, Necessity and Self-Defence</w:t>
          </w:r>
          <w:r>
            <w:tab/>
          </w:r>
          <w:r>
            <w:fldChar w:fldCharType="begin"/>
          </w:r>
          <w:r>
            <w:instrText xml:space="preserve"> PAGEREF _Toc353894134 \h </w:instrText>
          </w:r>
          <w:r>
            <w:fldChar w:fldCharType="separate"/>
          </w:r>
          <w:r w:rsidR="005933DD">
            <w:t>34</w:t>
          </w:r>
          <w:r>
            <w:fldChar w:fldCharType="end"/>
          </w:r>
        </w:p>
        <w:p w14:paraId="178FE3C4" w14:textId="7E7A6CC7" w:rsidR="009C07E8" w:rsidRDefault="009C07E8" w:rsidP="00564D83">
          <w:pPr>
            <w:pStyle w:val="TOC3"/>
            <w:rPr>
              <w:sz w:val="24"/>
              <w:szCs w:val="24"/>
              <w:lang w:val="en-CA" w:eastAsia="ja-JP"/>
            </w:rPr>
          </w:pPr>
          <w:r>
            <w:t xml:space="preserve">R v Ryan </w:t>
          </w:r>
          <w:r w:rsidR="0064754D">
            <w:tab/>
          </w:r>
          <w:r w:rsidR="007528D4">
            <w:t>Duress – hitman to kill husband</w:t>
          </w:r>
          <w:r>
            <w:tab/>
          </w:r>
          <w:r>
            <w:fldChar w:fldCharType="begin"/>
          </w:r>
          <w:r>
            <w:instrText xml:space="preserve"> PAGEREF _Toc353894135 \h </w:instrText>
          </w:r>
          <w:r>
            <w:fldChar w:fldCharType="separate"/>
          </w:r>
          <w:r w:rsidR="005933DD">
            <w:t>34</w:t>
          </w:r>
          <w:r>
            <w:fldChar w:fldCharType="end"/>
          </w:r>
        </w:p>
        <w:p w14:paraId="06219E37" w14:textId="70AC5857" w:rsidR="009C07E8" w:rsidRDefault="009C07E8" w:rsidP="00B63446">
          <w:pPr>
            <w:pStyle w:val="TOC1"/>
            <w:rPr>
              <w:sz w:val="24"/>
              <w:szCs w:val="24"/>
              <w:u w:val="none"/>
              <w:lang w:val="en-CA" w:eastAsia="ja-JP"/>
            </w:rPr>
          </w:pPr>
          <w:r>
            <w:t>Attempts</w:t>
          </w:r>
          <w:r>
            <w:tab/>
          </w:r>
          <w:r>
            <w:fldChar w:fldCharType="begin"/>
          </w:r>
          <w:r>
            <w:instrText xml:space="preserve"> PAGEREF _Toc353894136 \h </w:instrText>
          </w:r>
          <w:r>
            <w:fldChar w:fldCharType="separate"/>
          </w:r>
          <w:r w:rsidR="005933DD">
            <w:t>35</w:t>
          </w:r>
          <w:r>
            <w:fldChar w:fldCharType="end"/>
          </w:r>
        </w:p>
        <w:p w14:paraId="0EFE7289" w14:textId="3046D75E" w:rsidR="009C07E8" w:rsidRDefault="009C07E8" w:rsidP="00564D83">
          <w:pPr>
            <w:pStyle w:val="TOC3"/>
            <w:rPr>
              <w:sz w:val="24"/>
              <w:szCs w:val="24"/>
              <w:lang w:val="en-CA" w:eastAsia="ja-JP"/>
            </w:rPr>
          </w:pPr>
          <w:r>
            <w:t xml:space="preserve">R v Ancio </w:t>
          </w:r>
          <w:r w:rsidR="00B63446">
            <w:tab/>
          </w:r>
          <w:r w:rsidR="00B10762">
            <w:t>MR</w:t>
          </w:r>
          <w:r w:rsidR="00E667F4">
            <w:t xml:space="preserve"> for attempt</w:t>
          </w:r>
          <w:r>
            <w:tab/>
          </w:r>
          <w:r>
            <w:fldChar w:fldCharType="begin"/>
          </w:r>
          <w:r>
            <w:instrText xml:space="preserve"> PAGEREF _Toc353894138 \h </w:instrText>
          </w:r>
          <w:r>
            <w:fldChar w:fldCharType="separate"/>
          </w:r>
          <w:r w:rsidR="005933DD">
            <w:t>36</w:t>
          </w:r>
          <w:r>
            <w:fldChar w:fldCharType="end"/>
          </w:r>
        </w:p>
        <w:p w14:paraId="527CB38E" w14:textId="4E7E6E57" w:rsidR="009C07E8" w:rsidRDefault="009C07E8" w:rsidP="00564D83">
          <w:pPr>
            <w:pStyle w:val="TOC3"/>
            <w:rPr>
              <w:sz w:val="24"/>
              <w:szCs w:val="24"/>
              <w:lang w:val="en-CA" w:eastAsia="ja-JP"/>
            </w:rPr>
          </w:pPr>
          <w:r>
            <w:t xml:space="preserve">R v Sorrell and Bondett </w:t>
          </w:r>
          <w:r w:rsidR="00B63446">
            <w:tab/>
          </w:r>
          <w:r w:rsidR="00E667F4">
            <w:t>intent beyond mere preparation</w:t>
          </w:r>
          <w:r>
            <w:tab/>
          </w:r>
          <w:r>
            <w:fldChar w:fldCharType="begin"/>
          </w:r>
          <w:r>
            <w:instrText xml:space="preserve"> PAGEREF _Toc353894139 \h </w:instrText>
          </w:r>
          <w:r>
            <w:fldChar w:fldCharType="separate"/>
          </w:r>
          <w:r w:rsidR="005933DD">
            <w:t>36</w:t>
          </w:r>
          <w:r>
            <w:fldChar w:fldCharType="end"/>
          </w:r>
        </w:p>
        <w:p w14:paraId="15013ADC" w14:textId="614F8645" w:rsidR="009C07E8" w:rsidRDefault="009C07E8" w:rsidP="00564D83">
          <w:pPr>
            <w:pStyle w:val="TOC3"/>
            <w:rPr>
              <w:sz w:val="24"/>
              <w:szCs w:val="24"/>
              <w:lang w:val="en-CA" w:eastAsia="ja-JP"/>
            </w:rPr>
          </w:pPr>
          <w:r>
            <w:t>U</w:t>
          </w:r>
          <w:r w:rsidR="00B63446">
            <w:t xml:space="preserve">SA v Dynar </w:t>
          </w:r>
          <w:r w:rsidR="00B63446">
            <w:tab/>
          </w:r>
          <w:r w:rsidR="0081100E">
            <w:t>Factual or legal impossibility still crime</w:t>
          </w:r>
          <w:r>
            <w:tab/>
          </w:r>
          <w:r>
            <w:fldChar w:fldCharType="begin"/>
          </w:r>
          <w:r>
            <w:instrText xml:space="preserve"> PAGEREF _Toc353894140 \h </w:instrText>
          </w:r>
          <w:r>
            <w:fldChar w:fldCharType="separate"/>
          </w:r>
          <w:r w:rsidR="005933DD">
            <w:t>37</w:t>
          </w:r>
          <w:r>
            <w:fldChar w:fldCharType="end"/>
          </w:r>
        </w:p>
        <w:p w14:paraId="1BB66AFF" w14:textId="77777777" w:rsidR="003A2FA9" w:rsidRDefault="003A2FA9" w:rsidP="005D5548">
          <w:pPr>
            <w:pStyle w:val="TOC2"/>
            <w:rPr>
              <w:bCs w:val="0"/>
              <w:caps/>
              <w:color w:val="000090"/>
              <w:sz w:val="22"/>
              <w:szCs w:val="22"/>
              <w:u w:val="single"/>
            </w:rPr>
          </w:pPr>
        </w:p>
        <w:p w14:paraId="6B3BCF74" w14:textId="36E2D369" w:rsidR="009C07E8" w:rsidRDefault="009C07E8" w:rsidP="005D5548">
          <w:pPr>
            <w:pStyle w:val="TOC2"/>
            <w:rPr>
              <w:smallCaps/>
              <w:sz w:val="24"/>
              <w:szCs w:val="24"/>
              <w:lang w:val="en-CA" w:eastAsia="ja-JP"/>
            </w:rPr>
          </w:pPr>
          <w:r w:rsidRPr="0081100E">
            <w:rPr>
              <w:bCs w:val="0"/>
              <w:caps/>
              <w:color w:val="000090"/>
              <w:sz w:val="22"/>
              <w:szCs w:val="22"/>
              <w:u w:val="single"/>
            </w:rPr>
            <w:t>Aiding and Abetting</w:t>
          </w:r>
          <w:r w:rsidR="0081100E">
            <w:rPr>
              <w:bCs w:val="0"/>
              <w:caps/>
              <w:color w:val="000090"/>
              <w:sz w:val="22"/>
              <w:szCs w:val="22"/>
              <w:u w:val="single"/>
            </w:rPr>
            <w:tab/>
          </w:r>
          <w:r>
            <w:fldChar w:fldCharType="begin"/>
          </w:r>
          <w:r>
            <w:instrText xml:space="preserve"> PAGEREF _Toc353894141 \h </w:instrText>
          </w:r>
          <w:r>
            <w:fldChar w:fldCharType="separate"/>
          </w:r>
          <w:r w:rsidR="005933DD">
            <w:t>38</w:t>
          </w:r>
          <w:r>
            <w:fldChar w:fldCharType="end"/>
          </w:r>
        </w:p>
        <w:p w14:paraId="7092848E" w14:textId="3A5CE7BF" w:rsidR="009C07E8" w:rsidRDefault="00B63446" w:rsidP="00564D83">
          <w:pPr>
            <w:pStyle w:val="TOC3"/>
            <w:rPr>
              <w:sz w:val="24"/>
              <w:szCs w:val="24"/>
              <w:lang w:val="en-CA" w:eastAsia="ja-JP"/>
            </w:rPr>
          </w:pPr>
          <w:r>
            <w:t xml:space="preserve">R v Briscoe </w:t>
          </w:r>
          <w:r>
            <w:tab/>
            <w:t>AR</w:t>
          </w:r>
          <w:r w:rsidR="009C07E8">
            <w:tab/>
          </w:r>
          <w:r w:rsidR="009C07E8">
            <w:fldChar w:fldCharType="begin"/>
          </w:r>
          <w:r w:rsidR="009C07E8">
            <w:instrText xml:space="preserve"> PAGEREF _Toc353894142 \h </w:instrText>
          </w:r>
          <w:r w:rsidR="009C07E8">
            <w:fldChar w:fldCharType="separate"/>
          </w:r>
          <w:r w:rsidR="005933DD">
            <w:t>38</w:t>
          </w:r>
          <w:r w:rsidR="009C07E8">
            <w:fldChar w:fldCharType="end"/>
          </w:r>
        </w:p>
        <w:p w14:paraId="3FF43FAF" w14:textId="7DDC6A12" w:rsidR="009C07E8" w:rsidRDefault="00B63446" w:rsidP="00564D83">
          <w:pPr>
            <w:pStyle w:val="TOC3"/>
            <w:rPr>
              <w:sz w:val="24"/>
              <w:szCs w:val="24"/>
              <w:lang w:val="en-CA" w:eastAsia="ja-JP"/>
            </w:rPr>
          </w:pPr>
          <w:r>
            <w:t xml:space="preserve">R v Fraser </w:t>
          </w:r>
          <w:r>
            <w:tab/>
          </w:r>
          <w:r w:rsidR="009C07E8">
            <w:t>MR</w:t>
          </w:r>
          <w:r w:rsidR="009C07E8">
            <w:tab/>
          </w:r>
          <w:r w:rsidR="009C07E8">
            <w:fldChar w:fldCharType="begin"/>
          </w:r>
          <w:r w:rsidR="009C07E8">
            <w:instrText xml:space="preserve"> PAGEREF _Toc353894143 \h </w:instrText>
          </w:r>
          <w:r w:rsidR="009C07E8">
            <w:fldChar w:fldCharType="separate"/>
          </w:r>
          <w:r w:rsidR="005933DD">
            <w:t>39</w:t>
          </w:r>
          <w:r w:rsidR="009C07E8">
            <w:fldChar w:fldCharType="end"/>
          </w:r>
        </w:p>
        <w:p w14:paraId="183BFF68" w14:textId="47E59FAE" w:rsidR="009C07E8" w:rsidRDefault="009C07E8" w:rsidP="00564D83">
          <w:pPr>
            <w:pStyle w:val="TOC3"/>
            <w:rPr>
              <w:sz w:val="24"/>
              <w:szCs w:val="24"/>
              <w:lang w:val="en-CA" w:eastAsia="ja-JP"/>
            </w:rPr>
          </w:pPr>
          <w:r>
            <w:t xml:space="preserve">R v Dunlop and Sylvester </w:t>
          </w:r>
          <w:r w:rsidR="00B63446">
            <w:tab/>
            <w:t xml:space="preserve">AR </w:t>
          </w:r>
          <w:r>
            <w:tab/>
          </w:r>
          <w:r>
            <w:fldChar w:fldCharType="begin"/>
          </w:r>
          <w:r>
            <w:instrText xml:space="preserve"> PAGEREF _Toc353894144 \h </w:instrText>
          </w:r>
          <w:r>
            <w:fldChar w:fldCharType="separate"/>
          </w:r>
          <w:r w:rsidR="005933DD">
            <w:t>39</w:t>
          </w:r>
          <w:r>
            <w:fldChar w:fldCharType="end"/>
          </w:r>
        </w:p>
        <w:p w14:paraId="50C202A9" w14:textId="2AE079FF" w:rsidR="009C07E8" w:rsidRDefault="009C07E8" w:rsidP="00564D83">
          <w:pPr>
            <w:pStyle w:val="TOC3"/>
            <w:rPr>
              <w:sz w:val="24"/>
              <w:szCs w:val="24"/>
              <w:lang w:val="en-CA" w:eastAsia="ja-JP"/>
            </w:rPr>
          </w:pPr>
          <w:r>
            <w:t xml:space="preserve">R v JSR </w:t>
          </w:r>
          <w:r w:rsidR="00B63446">
            <w:tab/>
          </w:r>
          <w:r>
            <w:tab/>
          </w:r>
          <w:r>
            <w:fldChar w:fldCharType="begin"/>
          </w:r>
          <w:r>
            <w:instrText xml:space="preserve"> PAGEREF _Toc353894145 \h </w:instrText>
          </w:r>
          <w:r>
            <w:fldChar w:fldCharType="separate"/>
          </w:r>
          <w:r w:rsidR="005933DD">
            <w:t>39</w:t>
          </w:r>
          <w:r>
            <w:fldChar w:fldCharType="end"/>
          </w:r>
        </w:p>
        <w:p w14:paraId="3DECEAFB" w14:textId="0CD4955B" w:rsidR="009C07E8" w:rsidRDefault="00B63446" w:rsidP="00564D83">
          <w:pPr>
            <w:pStyle w:val="TOC3"/>
            <w:rPr>
              <w:sz w:val="24"/>
              <w:szCs w:val="24"/>
              <w:lang w:val="en-CA" w:eastAsia="ja-JP"/>
            </w:rPr>
          </w:pPr>
          <w:r>
            <w:t xml:space="preserve">R v Thatcher </w:t>
          </w:r>
          <w:r>
            <w:tab/>
          </w:r>
          <w:r w:rsidR="009C07E8">
            <w:tab/>
          </w:r>
          <w:r w:rsidR="009C07E8">
            <w:fldChar w:fldCharType="begin"/>
          </w:r>
          <w:r w:rsidR="009C07E8">
            <w:instrText xml:space="preserve"> PAGEREF _Toc353894146 \h </w:instrText>
          </w:r>
          <w:r w:rsidR="009C07E8">
            <w:fldChar w:fldCharType="separate"/>
          </w:r>
          <w:r w:rsidR="005933DD">
            <w:t>40</w:t>
          </w:r>
          <w:r w:rsidR="009C07E8">
            <w:fldChar w:fldCharType="end"/>
          </w:r>
        </w:p>
        <w:p w14:paraId="44FF7401" w14:textId="64B609EB" w:rsidR="009C07E8" w:rsidRDefault="009C07E8" w:rsidP="00564D83">
          <w:pPr>
            <w:pStyle w:val="TOC3"/>
            <w:rPr>
              <w:sz w:val="24"/>
              <w:szCs w:val="24"/>
              <w:lang w:val="en-CA" w:eastAsia="ja-JP"/>
            </w:rPr>
          </w:pPr>
          <w:r>
            <w:t xml:space="preserve">R v Gauthier </w:t>
          </w:r>
          <w:r w:rsidR="00B63446">
            <w:tab/>
          </w:r>
          <w:r>
            <w:tab/>
          </w:r>
          <w:r>
            <w:fldChar w:fldCharType="begin"/>
          </w:r>
          <w:r>
            <w:instrText xml:space="preserve"> PAGEREF _Toc353894147 \h </w:instrText>
          </w:r>
          <w:r>
            <w:fldChar w:fldCharType="separate"/>
          </w:r>
          <w:r w:rsidR="005933DD">
            <w:t>41</w:t>
          </w:r>
          <w:r>
            <w:fldChar w:fldCharType="end"/>
          </w:r>
        </w:p>
        <w:p w14:paraId="17121585" w14:textId="6B891D5C" w:rsidR="009C07E8" w:rsidRDefault="009C07E8" w:rsidP="00B63446">
          <w:pPr>
            <w:pStyle w:val="TOC1"/>
            <w:rPr>
              <w:sz w:val="24"/>
              <w:szCs w:val="24"/>
              <w:u w:val="none"/>
              <w:lang w:val="en-CA" w:eastAsia="ja-JP"/>
            </w:rPr>
          </w:pPr>
          <w:r>
            <w:t>Sentencing Principles and Parameters</w:t>
          </w:r>
          <w:r>
            <w:tab/>
          </w:r>
          <w:r>
            <w:fldChar w:fldCharType="begin"/>
          </w:r>
          <w:r>
            <w:instrText xml:space="preserve"> PAGEREF _Toc353894148 \h </w:instrText>
          </w:r>
          <w:r>
            <w:fldChar w:fldCharType="separate"/>
          </w:r>
          <w:r w:rsidR="005933DD">
            <w:t>42</w:t>
          </w:r>
          <w:r>
            <w:fldChar w:fldCharType="end"/>
          </w:r>
        </w:p>
        <w:p w14:paraId="2BD049E9" w14:textId="77777777" w:rsidR="009C07E8" w:rsidRDefault="009C07E8" w:rsidP="005D5548">
          <w:pPr>
            <w:pStyle w:val="TOC2"/>
            <w:rPr>
              <w:smallCaps/>
              <w:sz w:val="24"/>
              <w:szCs w:val="24"/>
              <w:lang w:val="en-CA" w:eastAsia="ja-JP"/>
            </w:rPr>
          </w:pPr>
          <w:r>
            <w:t>A. Principles of Sentencing</w:t>
          </w:r>
          <w:r>
            <w:tab/>
          </w:r>
          <w:r>
            <w:fldChar w:fldCharType="begin"/>
          </w:r>
          <w:r>
            <w:instrText xml:space="preserve"> PAGEREF _Toc353894149 \h </w:instrText>
          </w:r>
          <w:r>
            <w:fldChar w:fldCharType="separate"/>
          </w:r>
          <w:r w:rsidR="005933DD">
            <w:t>42</w:t>
          </w:r>
          <w:r>
            <w:fldChar w:fldCharType="end"/>
          </w:r>
        </w:p>
        <w:p w14:paraId="70B04B21" w14:textId="5A930343" w:rsidR="009C07E8" w:rsidRDefault="009C07E8" w:rsidP="00564D83">
          <w:pPr>
            <w:pStyle w:val="TOC3"/>
            <w:rPr>
              <w:sz w:val="24"/>
              <w:szCs w:val="24"/>
              <w:lang w:val="en-CA" w:eastAsia="ja-JP"/>
            </w:rPr>
          </w:pPr>
          <w:r>
            <w:t xml:space="preserve">R v Nasogaluak </w:t>
          </w:r>
          <w:r w:rsidR="00B63446">
            <w:tab/>
          </w:r>
          <w:r>
            <w:tab/>
          </w:r>
          <w:r>
            <w:fldChar w:fldCharType="begin"/>
          </w:r>
          <w:r>
            <w:instrText xml:space="preserve"> PAGEREF _Toc353894150 \h </w:instrText>
          </w:r>
          <w:r>
            <w:fldChar w:fldCharType="separate"/>
          </w:r>
          <w:r w:rsidR="005933DD">
            <w:t>43</w:t>
          </w:r>
          <w:r>
            <w:fldChar w:fldCharType="end"/>
          </w:r>
        </w:p>
        <w:p w14:paraId="363F28E0" w14:textId="5C07193B" w:rsidR="009C07E8" w:rsidRDefault="009C07E8" w:rsidP="00564D83">
          <w:pPr>
            <w:pStyle w:val="TOC3"/>
            <w:rPr>
              <w:sz w:val="24"/>
              <w:szCs w:val="24"/>
              <w:lang w:val="en-CA" w:eastAsia="ja-JP"/>
            </w:rPr>
          </w:pPr>
          <w:r>
            <w:t xml:space="preserve">R v Sweeney </w:t>
          </w:r>
          <w:r w:rsidR="00B63446">
            <w:tab/>
          </w:r>
          <w:r>
            <w:tab/>
          </w:r>
          <w:r>
            <w:fldChar w:fldCharType="begin"/>
          </w:r>
          <w:r>
            <w:instrText xml:space="preserve"> PAGEREF _Toc353894151 \h </w:instrText>
          </w:r>
          <w:r>
            <w:fldChar w:fldCharType="separate"/>
          </w:r>
          <w:r w:rsidR="005933DD">
            <w:t>43</w:t>
          </w:r>
          <w:r>
            <w:fldChar w:fldCharType="end"/>
          </w:r>
        </w:p>
        <w:p w14:paraId="300FE4D4" w14:textId="4AAF6CC7" w:rsidR="009C07E8" w:rsidRDefault="00B63446" w:rsidP="00564D83">
          <w:pPr>
            <w:pStyle w:val="TOC3"/>
            <w:rPr>
              <w:sz w:val="24"/>
              <w:szCs w:val="24"/>
              <w:lang w:val="en-CA" w:eastAsia="ja-JP"/>
            </w:rPr>
          </w:pPr>
          <w:r>
            <w:t xml:space="preserve">R v Smith </w:t>
          </w:r>
          <w:r>
            <w:tab/>
          </w:r>
          <w:r w:rsidR="009C07E8">
            <w:tab/>
          </w:r>
          <w:r w:rsidR="009C07E8">
            <w:fldChar w:fldCharType="begin"/>
          </w:r>
          <w:r w:rsidR="009C07E8">
            <w:instrText xml:space="preserve"> PAGEREF _Toc353894152 \h </w:instrText>
          </w:r>
          <w:r w:rsidR="009C07E8">
            <w:fldChar w:fldCharType="separate"/>
          </w:r>
          <w:r w:rsidR="005933DD">
            <w:t>44</w:t>
          </w:r>
          <w:r w:rsidR="009C07E8">
            <w:fldChar w:fldCharType="end"/>
          </w:r>
        </w:p>
        <w:p w14:paraId="6CCA6F7B" w14:textId="77777777" w:rsidR="009C07E8" w:rsidRDefault="009C07E8" w:rsidP="005D5548">
          <w:pPr>
            <w:pStyle w:val="TOC2"/>
            <w:rPr>
              <w:smallCaps/>
              <w:sz w:val="24"/>
              <w:szCs w:val="24"/>
              <w:lang w:val="en-CA" w:eastAsia="ja-JP"/>
            </w:rPr>
          </w:pPr>
          <w:r>
            <w:t>B. Maximum Sentences</w:t>
          </w:r>
          <w:r>
            <w:tab/>
          </w:r>
          <w:r>
            <w:fldChar w:fldCharType="begin"/>
          </w:r>
          <w:r>
            <w:instrText xml:space="preserve"> PAGEREF _Toc353894153 \h </w:instrText>
          </w:r>
          <w:r>
            <w:fldChar w:fldCharType="separate"/>
          </w:r>
          <w:r w:rsidR="005933DD">
            <w:t>44</w:t>
          </w:r>
          <w:r>
            <w:fldChar w:fldCharType="end"/>
          </w:r>
        </w:p>
        <w:p w14:paraId="2D23B30D" w14:textId="49E074B5" w:rsidR="009C07E8" w:rsidRDefault="009C07E8" w:rsidP="00564D83">
          <w:pPr>
            <w:pStyle w:val="TOC3"/>
            <w:rPr>
              <w:sz w:val="24"/>
              <w:szCs w:val="24"/>
              <w:lang w:val="en-CA" w:eastAsia="ja-JP"/>
            </w:rPr>
          </w:pPr>
          <w:r>
            <w:t xml:space="preserve">R v M(L) </w:t>
          </w:r>
          <w:r w:rsidR="00B63446">
            <w:tab/>
          </w:r>
          <w:r>
            <w:tab/>
          </w:r>
          <w:r>
            <w:fldChar w:fldCharType="begin"/>
          </w:r>
          <w:r>
            <w:instrText xml:space="preserve"> PAGEREF _Toc353894154 \h </w:instrText>
          </w:r>
          <w:r>
            <w:fldChar w:fldCharType="separate"/>
          </w:r>
          <w:r w:rsidR="005933DD">
            <w:t>44</w:t>
          </w:r>
          <w:r>
            <w:fldChar w:fldCharType="end"/>
          </w:r>
        </w:p>
        <w:p w14:paraId="4D98CCD1" w14:textId="38852B4B" w:rsidR="009C07E8" w:rsidRPr="00B63446" w:rsidRDefault="009C07E8" w:rsidP="00B63446">
          <w:pPr>
            <w:pStyle w:val="TOC1"/>
            <w:rPr>
              <w:sz w:val="24"/>
              <w:szCs w:val="24"/>
              <w:u w:val="none"/>
              <w:lang w:val="en-CA" w:eastAsia="ja-JP"/>
            </w:rPr>
          </w:pPr>
          <w:r w:rsidRPr="00B63446">
            <w:t>Secondary Principles of Sentencing (s 718.2)</w:t>
          </w:r>
          <w:r w:rsidRPr="00B63446">
            <w:tab/>
          </w:r>
          <w:r w:rsidRPr="00B63446">
            <w:fldChar w:fldCharType="begin"/>
          </w:r>
          <w:r w:rsidRPr="00B63446">
            <w:instrText xml:space="preserve"> PAGEREF _Toc353894155 \h </w:instrText>
          </w:r>
          <w:r w:rsidRPr="00B63446">
            <w:fldChar w:fldCharType="separate"/>
          </w:r>
          <w:r w:rsidR="005933DD">
            <w:t>45</w:t>
          </w:r>
          <w:r w:rsidRPr="00B63446">
            <w:fldChar w:fldCharType="end"/>
          </w:r>
        </w:p>
        <w:p w14:paraId="79F6589F" w14:textId="766E67E9" w:rsidR="009C07E8" w:rsidRDefault="009C07E8" w:rsidP="005D5548">
          <w:pPr>
            <w:pStyle w:val="TOC2"/>
            <w:rPr>
              <w:smallCaps/>
              <w:sz w:val="24"/>
              <w:szCs w:val="24"/>
              <w:lang w:val="en-CA" w:eastAsia="ja-JP"/>
            </w:rPr>
          </w:pPr>
          <w:r>
            <w:t>A.</w:t>
          </w:r>
          <w:r w:rsidR="00B63446">
            <w:rPr>
              <w:smallCaps/>
              <w:sz w:val="24"/>
              <w:szCs w:val="24"/>
              <w:lang w:val="en-CA" w:eastAsia="ja-JP"/>
            </w:rPr>
            <w:t xml:space="preserve"> </w:t>
          </w:r>
          <w:r>
            <w:t>Aboriginal Peoples and the Principles of Sentencing (s 718.2(e))</w:t>
          </w:r>
          <w:r>
            <w:tab/>
          </w:r>
          <w:r>
            <w:fldChar w:fldCharType="begin"/>
          </w:r>
          <w:r>
            <w:instrText xml:space="preserve"> PAGEREF _Toc353894156 \h </w:instrText>
          </w:r>
          <w:r>
            <w:fldChar w:fldCharType="separate"/>
          </w:r>
          <w:r w:rsidR="005933DD">
            <w:t>45</w:t>
          </w:r>
          <w:r>
            <w:fldChar w:fldCharType="end"/>
          </w:r>
        </w:p>
        <w:p w14:paraId="7AB2BEC6" w14:textId="77777777" w:rsidR="009C07E8" w:rsidRDefault="009C07E8" w:rsidP="005D5548">
          <w:pPr>
            <w:pStyle w:val="TOC2"/>
            <w:rPr>
              <w:smallCaps/>
              <w:sz w:val="24"/>
              <w:szCs w:val="24"/>
              <w:lang w:val="en-CA" w:eastAsia="ja-JP"/>
            </w:rPr>
          </w:pPr>
          <w:r>
            <w:t>B. Parity and Totality</w:t>
          </w:r>
          <w:r>
            <w:tab/>
          </w:r>
          <w:r>
            <w:fldChar w:fldCharType="begin"/>
          </w:r>
          <w:r>
            <w:instrText xml:space="preserve"> PAGEREF _Toc353894157 \h </w:instrText>
          </w:r>
          <w:r>
            <w:fldChar w:fldCharType="separate"/>
          </w:r>
          <w:r w:rsidR="005933DD">
            <w:t>46</w:t>
          </w:r>
          <w:r>
            <w:fldChar w:fldCharType="end"/>
          </w:r>
        </w:p>
        <w:p w14:paraId="364DAB3D" w14:textId="77777777" w:rsidR="009C07E8" w:rsidRDefault="009C07E8" w:rsidP="005D5548">
          <w:pPr>
            <w:pStyle w:val="TOC2"/>
            <w:rPr>
              <w:smallCaps/>
              <w:sz w:val="24"/>
              <w:szCs w:val="24"/>
              <w:lang w:val="en-CA" w:eastAsia="ja-JP"/>
            </w:rPr>
          </w:pPr>
          <w:r>
            <w:t>C. Mitigating Factors</w:t>
          </w:r>
          <w:r>
            <w:tab/>
          </w:r>
          <w:r>
            <w:fldChar w:fldCharType="begin"/>
          </w:r>
          <w:r>
            <w:instrText xml:space="preserve"> PAGEREF _Toc353894158 \h </w:instrText>
          </w:r>
          <w:r>
            <w:fldChar w:fldCharType="separate"/>
          </w:r>
          <w:r w:rsidR="005933DD">
            <w:t>46</w:t>
          </w:r>
          <w:r>
            <w:fldChar w:fldCharType="end"/>
          </w:r>
        </w:p>
        <w:p w14:paraId="5CAF1FFF" w14:textId="77777777" w:rsidR="009C07E8" w:rsidRDefault="009C07E8" w:rsidP="00B63446">
          <w:pPr>
            <w:pStyle w:val="TOC1"/>
            <w:rPr>
              <w:sz w:val="24"/>
              <w:szCs w:val="24"/>
              <w:u w:val="none"/>
              <w:lang w:val="en-CA" w:eastAsia="ja-JP"/>
            </w:rPr>
          </w:pPr>
          <w:r>
            <w:t>Exam Prep</w:t>
          </w:r>
          <w:r>
            <w:tab/>
          </w:r>
          <w:r>
            <w:fldChar w:fldCharType="begin"/>
          </w:r>
          <w:r>
            <w:instrText xml:space="preserve"> PAGEREF _Toc353894159 \h </w:instrText>
          </w:r>
          <w:r>
            <w:fldChar w:fldCharType="separate"/>
          </w:r>
          <w:r w:rsidR="005933DD">
            <w:rPr>
              <w:b w:val="0"/>
            </w:rPr>
            <w:t>Error! Bookmark not defined.</w:t>
          </w:r>
          <w:r>
            <w:fldChar w:fldCharType="end"/>
          </w:r>
        </w:p>
        <w:p w14:paraId="31D37A1A" w14:textId="48E3E616" w:rsidR="009C07E8" w:rsidRDefault="009C07E8" w:rsidP="00EB2944">
          <w:r>
            <w:rPr>
              <w:rFonts w:asciiTheme="minorHAnsi" w:hAnsiTheme="minorHAnsi"/>
              <w:caps/>
              <w:sz w:val="22"/>
              <w:szCs w:val="22"/>
              <w:u w:val="single"/>
            </w:rPr>
            <w:fldChar w:fldCharType="end"/>
          </w:r>
        </w:p>
      </w:sdtContent>
    </w:sdt>
    <w:p w14:paraId="7BED9880" w14:textId="77777777" w:rsidR="00EF0161" w:rsidRDefault="00EF0161">
      <w:pPr>
        <w:rPr>
          <w:rFonts w:eastAsiaTheme="majorEastAsia" w:cs="Arial"/>
          <w:b/>
          <w:bCs/>
          <w:color w:val="345A8A" w:themeColor="accent1" w:themeShade="B5"/>
          <w:sz w:val="24"/>
        </w:rPr>
      </w:pPr>
      <w:bookmarkStart w:id="0" w:name="_Toc353894083"/>
      <w:r>
        <w:br w:type="page"/>
      </w:r>
    </w:p>
    <w:p w14:paraId="148463BB" w14:textId="3FE62A32" w:rsidR="008135B7" w:rsidRDefault="00693385" w:rsidP="00693385">
      <w:pPr>
        <w:pStyle w:val="Heading1"/>
      </w:pPr>
      <w:r>
        <w:t>General Defences info:</w:t>
      </w:r>
      <w:bookmarkEnd w:id="0"/>
    </w:p>
    <w:p w14:paraId="4F485495" w14:textId="77777777" w:rsidR="00693385" w:rsidRPr="00693385" w:rsidRDefault="00693385" w:rsidP="00693385"/>
    <w:p w14:paraId="2A0024A4" w14:textId="5AA765C2" w:rsidR="008024F9" w:rsidRPr="005A4B21" w:rsidRDefault="003749C0" w:rsidP="003749C0">
      <w:pPr>
        <w:rPr>
          <w:rFonts w:cs="Arial"/>
          <w:szCs w:val="18"/>
        </w:rPr>
      </w:pPr>
      <w:r w:rsidRPr="005A4B21">
        <w:rPr>
          <w:rFonts w:cs="Arial"/>
          <w:b/>
          <w:szCs w:val="18"/>
        </w:rPr>
        <w:t>Defences</w:t>
      </w:r>
      <w:r w:rsidR="003D1636" w:rsidRPr="005A4B21">
        <w:rPr>
          <w:rFonts w:cs="Arial"/>
          <w:szCs w:val="18"/>
        </w:rPr>
        <w:t xml:space="preserve"> </w:t>
      </w:r>
    </w:p>
    <w:p w14:paraId="1C27A6BF" w14:textId="628A7D99" w:rsidR="008024F9" w:rsidRPr="005A4B21" w:rsidRDefault="003749C0" w:rsidP="001D4C6C">
      <w:pPr>
        <w:pStyle w:val="ListParagraph"/>
        <w:numPr>
          <w:ilvl w:val="0"/>
          <w:numId w:val="105"/>
        </w:numPr>
        <w:rPr>
          <w:rFonts w:cs="Arial"/>
          <w:szCs w:val="18"/>
        </w:rPr>
      </w:pPr>
      <w:r w:rsidRPr="005A4B21">
        <w:rPr>
          <w:rFonts w:cs="Arial"/>
          <w:szCs w:val="18"/>
        </w:rPr>
        <w:t xml:space="preserve">Some </w:t>
      </w:r>
      <w:r w:rsidRPr="005A4B21">
        <w:rPr>
          <w:rFonts w:cs="Arial"/>
          <w:szCs w:val="18"/>
          <w:u w:val="single"/>
        </w:rPr>
        <w:t>negate an element</w:t>
      </w:r>
      <w:r w:rsidRPr="005A4B21">
        <w:rPr>
          <w:rFonts w:cs="Arial"/>
          <w:szCs w:val="18"/>
        </w:rPr>
        <w:t xml:space="preserve"> of the offence (mostly MR) ie mistake of fact.   </w:t>
      </w:r>
    </w:p>
    <w:p w14:paraId="7254F95F" w14:textId="3834A3DC" w:rsidR="003749C0" w:rsidRPr="005A4B21" w:rsidRDefault="003749C0" w:rsidP="001D4C6C">
      <w:pPr>
        <w:pStyle w:val="ListParagraph"/>
        <w:numPr>
          <w:ilvl w:val="0"/>
          <w:numId w:val="105"/>
        </w:numPr>
        <w:rPr>
          <w:rFonts w:cs="Arial"/>
          <w:szCs w:val="18"/>
        </w:rPr>
      </w:pPr>
      <w:r w:rsidRPr="005A4B21">
        <w:rPr>
          <w:rFonts w:cs="Arial"/>
          <w:szCs w:val="18"/>
        </w:rPr>
        <w:t xml:space="preserve">Others act as a </w:t>
      </w:r>
      <w:r w:rsidRPr="005A4B21">
        <w:rPr>
          <w:rFonts w:cs="Arial"/>
          <w:szCs w:val="18"/>
          <w:u w:val="single"/>
        </w:rPr>
        <w:t>justification or an excuse for an offence</w:t>
      </w:r>
      <w:r w:rsidRPr="005A4B21">
        <w:rPr>
          <w:rFonts w:cs="Arial"/>
          <w:szCs w:val="18"/>
        </w:rPr>
        <w:t xml:space="preserve"> even though Crown proves all elements of offence ie duress.</w:t>
      </w:r>
    </w:p>
    <w:p w14:paraId="40EF9AA3" w14:textId="77777777" w:rsidR="003749C0" w:rsidRPr="005A4B21" w:rsidRDefault="003749C0" w:rsidP="003749C0">
      <w:pPr>
        <w:rPr>
          <w:rFonts w:cs="Arial"/>
          <w:szCs w:val="18"/>
        </w:rPr>
      </w:pPr>
    </w:p>
    <w:p w14:paraId="430C330F" w14:textId="3B2CD4E5" w:rsidR="003749C0" w:rsidRPr="005A4B21" w:rsidRDefault="003749C0" w:rsidP="003749C0">
      <w:pPr>
        <w:rPr>
          <w:rFonts w:cs="Arial"/>
          <w:b/>
          <w:szCs w:val="18"/>
        </w:rPr>
      </w:pPr>
      <w:r w:rsidRPr="005A4B21">
        <w:rPr>
          <w:rFonts w:cs="Arial"/>
          <w:b/>
          <w:szCs w:val="18"/>
        </w:rPr>
        <w:t>Other defense categorizations/</w:t>
      </w:r>
      <w:r w:rsidR="008135B7" w:rsidRPr="005A4B21">
        <w:rPr>
          <w:rFonts w:cs="Arial"/>
          <w:b/>
          <w:szCs w:val="18"/>
        </w:rPr>
        <w:t>classifications</w:t>
      </w:r>
      <w:r w:rsidRPr="005A4B21">
        <w:rPr>
          <w:rFonts w:cs="Arial"/>
          <w:b/>
          <w:szCs w:val="18"/>
        </w:rPr>
        <w:t>:</w:t>
      </w:r>
    </w:p>
    <w:p w14:paraId="460FAA1B" w14:textId="77777777" w:rsidR="003749C0" w:rsidRPr="005A4B21" w:rsidRDefault="003749C0" w:rsidP="001D4C6C">
      <w:pPr>
        <w:pStyle w:val="ListParagraph"/>
        <w:numPr>
          <w:ilvl w:val="0"/>
          <w:numId w:val="52"/>
        </w:numPr>
        <w:rPr>
          <w:rFonts w:cs="Arial"/>
          <w:szCs w:val="18"/>
        </w:rPr>
      </w:pPr>
      <w:r w:rsidRPr="005A4B21">
        <w:rPr>
          <w:rFonts w:cs="Arial"/>
          <w:szCs w:val="18"/>
        </w:rPr>
        <w:t>Whether the defense is a COMMON LAW (ie. Necessity) or STATUTORY (ie self defense, listed in CC) defense (remember: common law offences have been abolished except for contempt of court)</w:t>
      </w:r>
    </w:p>
    <w:p w14:paraId="5F06ED6E" w14:textId="77777777" w:rsidR="004C6B3D" w:rsidRPr="005A4B21" w:rsidRDefault="004C6B3D" w:rsidP="00217C28">
      <w:pPr>
        <w:rPr>
          <w:rFonts w:cs="Arial"/>
          <w:b/>
          <w:szCs w:val="18"/>
        </w:rPr>
      </w:pPr>
    </w:p>
    <w:p w14:paraId="74E43869" w14:textId="61FD979C" w:rsidR="003749C0" w:rsidRPr="005A4B21" w:rsidRDefault="003749C0" w:rsidP="00217C28">
      <w:pPr>
        <w:rPr>
          <w:rFonts w:cs="Arial"/>
          <w:b/>
          <w:szCs w:val="18"/>
        </w:rPr>
      </w:pPr>
      <w:r w:rsidRPr="005A4B21">
        <w:rPr>
          <w:rFonts w:cs="Arial"/>
          <w:b/>
          <w:szCs w:val="18"/>
        </w:rPr>
        <w:t>Burden of proof in defences is not always the same</w:t>
      </w:r>
    </w:p>
    <w:p w14:paraId="76942FCB" w14:textId="09F71258" w:rsidR="00CA76E1" w:rsidRPr="005A4B21" w:rsidRDefault="00217C28" w:rsidP="001D4C6C">
      <w:pPr>
        <w:pStyle w:val="ListParagraph"/>
        <w:numPr>
          <w:ilvl w:val="0"/>
          <w:numId w:val="52"/>
        </w:numPr>
        <w:rPr>
          <w:rFonts w:cs="Arial"/>
          <w:szCs w:val="18"/>
        </w:rPr>
      </w:pPr>
      <w:r w:rsidRPr="005A4B21">
        <w:rPr>
          <w:rFonts w:cs="Arial"/>
          <w:szCs w:val="18"/>
        </w:rPr>
        <w:t xml:space="preserve">Crown can’t disprove every defense possible in advance that an accused might raise, so accused has to create the </w:t>
      </w:r>
      <w:r w:rsidR="00CA76E1" w:rsidRPr="005A4B21">
        <w:rPr>
          <w:rFonts w:cs="Arial"/>
          <w:szCs w:val="18"/>
        </w:rPr>
        <w:t>defense</w:t>
      </w:r>
    </w:p>
    <w:p w14:paraId="4BAE0CA8" w14:textId="7A604273" w:rsidR="004C6B3D" w:rsidRPr="005A4B21" w:rsidRDefault="004C6B3D" w:rsidP="001D4C6C">
      <w:pPr>
        <w:pStyle w:val="ListParagraph"/>
        <w:numPr>
          <w:ilvl w:val="0"/>
          <w:numId w:val="52"/>
        </w:numPr>
        <w:rPr>
          <w:rFonts w:cs="Arial"/>
          <w:b/>
          <w:color w:val="008000"/>
          <w:szCs w:val="18"/>
        </w:rPr>
      </w:pPr>
      <w:r w:rsidRPr="005A4B21">
        <w:rPr>
          <w:rFonts w:cs="Arial"/>
          <w:b/>
          <w:color w:val="008000"/>
          <w:szCs w:val="18"/>
        </w:rPr>
        <w:t>Two different standards of burden of proof that are applied</w:t>
      </w:r>
    </w:p>
    <w:p w14:paraId="66877755" w14:textId="672D34B5" w:rsidR="00CA76E1" w:rsidRPr="005A4B21" w:rsidRDefault="00CA76E1" w:rsidP="001D4C6C">
      <w:pPr>
        <w:pStyle w:val="ListParagraph"/>
        <w:numPr>
          <w:ilvl w:val="1"/>
          <w:numId w:val="52"/>
        </w:numPr>
        <w:rPr>
          <w:rFonts w:cs="Arial"/>
          <w:szCs w:val="18"/>
        </w:rPr>
      </w:pPr>
      <w:r w:rsidRPr="005A4B21">
        <w:rPr>
          <w:rFonts w:cs="Arial"/>
          <w:szCs w:val="18"/>
        </w:rPr>
        <w:t xml:space="preserve">Accused must raise some evidence on each element of the defense to give it an </w:t>
      </w:r>
      <w:r w:rsidRPr="005A4B21">
        <w:rPr>
          <w:rFonts w:cs="Arial"/>
          <w:b/>
          <w:szCs w:val="18"/>
        </w:rPr>
        <w:t>“air of reality</w:t>
      </w:r>
      <w:r w:rsidRPr="005A4B21">
        <w:rPr>
          <w:rFonts w:cs="Arial"/>
          <w:szCs w:val="18"/>
        </w:rPr>
        <w:t xml:space="preserve">” EVIDENTIARY BURDEN on BOP </w:t>
      </w:r>
      <w:r w:rsidRPr="005A4B21">
        <w:rPr>
          <w:rFonts w:cs="Arial"/>
          <w:szCs w:val="18"/>
        </w:rPr>
        <w:sym w:font="Wingdings" w:char="F0E0"/>
      </w:r>
      <w:r w:rsidRPr="005A4B21">
        <w:rPr>
          <w:rFonts w:cs="Arial"/>
          <w:szCs w:val="18"/>
        </w:rPr>
        <w:t xml:space="preserve"> then Crown burden to disporvoe BARD</w:t>
      </w:r>
    </w:p>
    <w:p w14:paraId="27CF77CB" w14:textId="18C7FFD3" w:rsidR="004C6B3D" w:rsidRPr="005A4B21" w:rsidRDefault="004C6B3D" w:rsidP="001D4C6C">
      <w:pPr>
        <w:pStyle w:val="ListParagraph"/>
        <w:numPr>
          <w:ilvl w:val="1"/>
          <w:numId w:val="52"/>
        </w:numPr>
        <w:rPr>
          <w:rFonts w:cs="Arial"/>
          <w:szCs w:val="18"/>
        </w:rPr>
      </w:pPr>
      <w:r w:rsidRPr="005A4B21">
        <w:rPr>
          <w:rFonts w:cs="Arial"/>
          <w:szCs w:val="18"/>
        </w:rPr>
        <w:t xml:space="preserve">Legal burden on accused </w:t>
      </w:r>
      <w:r w:rsidRPr="005A4B21">
        <w:rPr>
          <w:rFonts w:cs="Arial"/>
          <w:szCs w:val="18"/>
        </w:rPr>
        <w:sym w:font="Wingdings" w:char="F0E0"/>
      </w:r>
      <w:r w:rsidRPr="005A4B21">
        <w:rPr>
          <w:rFonts w:cs="Arial"/>
          <w:szCs w:val="18"/>
        </w:rPr>
        <w:t xml:space="preserve"> accused must prove on a BOP</w:t>
      </w:r>
    </w:p>
    <w:p w14:paraId="4DABCC90" w14:textId="77777777" w:rsidR="008135B7" w:rsidRPr="005A4B21" w:rsidRDefault="008135B7" w:rsidP="008135B7">
      <w:pPr>
        <w:rPr>
          <w:rFonts w:cs="Arial"/>
          <w:b/>
          <w:szCs w:val="18"/>
        </w:rPr>
      </w:pPr>
    </w:p>
    <w:p w14:paraId="113FD0A6" w14:textId="54E4BF73" w:rsidR="00CA76E1" w:rsidRPr="005A4B21" w:rsidRDefault="004C6B3D" w:rsidP="008135B7">
      <w:pPr>
        <w:rPr>
          <w:rFonts w:cs="Arial"/>
          <w:b/>
          <w:szCs w:val="18"/>
        </w:rPr>
      </w:pPr>
      <w:r w:rsidRPr="005A4B21">
        <w:rPr>
          <w:rFonts w:cs="Arial"/>
          <w:b/>
          <w:szCs w:val="18"/>
        </w:rPr>
        <w:t xml:space="preserve">Some defences apply to all </w:t>
      </w:r>
      <w:proofErr w:type="gramStart"/>
      <w:r w:rsidRPr="005A4B21">
        <w:rPr>
          <w:rFonts w:cs="Arial"/>
          <w:b/>
          <w:szCs w:val="18"/>
        </w:rPr>
        <w:t>offences,</w:t>
      </w:r>
      <w:proofErr w:type="gramEnd"/>
      <w:r w:rsidRPr="005A4B21">
        <w:rPr>
          <w:rFonts w:cs="Arial"/>
          <w:b/>
          <w:szCs w:val="18"/>
        </w:rPr>
        <w:t xml:space="preserve"> some only apply to a limited number</w:t>
      </w:r>
    </w:p>
    <w:p w14:paraId="59E22CFD" w14:textId="64C2E7CA" w:rsidR="004C6B3D" w:rsidRPr="005A4B21" w:rsidRDefault="008135B7" w:rsidP="001D4C6C">
      <w:pPr>
        <w:pStyle w:val="ListParagraph"/>
        <w:numPr>
          <w:ilvl w:val="0"/>
          <w:numId w:val="52"/>
        </w:numPr>
        <w:rPr>
          <w:rFonts w:cs="Arial"/>
          <w:szCs w:val="18"/>
        </w:rPr>
      </w:pPr>
      <w:r w:rsidRPr="005A4B21">
        <w:rPr>
          <w:rFonts w:cs="Arial"/>
          <w:szCs w:val="18"/>
        </w:rPr>
        <w:t>Ie. Theft wouldn’t accept self-defense (logical)</w:t>
      </w:r>
    </w:p>
    <w:p w14:paraId="0545E084" w14:textId="041D8564" w:rsidR="008135B7" w:rsidRPr="005A4B21" w:rsidRDefault="008135B7" w:rsidP="001D4C6C">
      <w:pPr>
        <w:pStyle w:val="ListParagraph"/>
        <w:numPr>
          <w:ilvl w:val="0"/>
          <w:numId w:val="52"/>
        </w:numPr>
        <w:rPr>
          <w:rFonts w:cs="Arial"/>
          <w:szCs w:val="18"/>
        </w:rPr>
      </w:pPr>
      <w:r w:rsidRPr="005A4B21">
        <w:rPr>
          <w:rFonts w:cs="Arial"/>
          <w:szCs w:val="18"/>
        </w:rPr>
        <w:t xml:space="preserve">Ie. Provocation </w:t>
      </w:r>
      <w:r w:rsidRPr="005A4B21">
        <w:rPr>
          <w:rFonts w:cs="Arial"/>
          <w:szCs w:val="18"/>
          <w:u w:val="single"/>
        </w:rPr>
        <w:t>only</w:t>
      </w:r>
      <w:r w:rsidRPr="005A4B21">
        <w:rPr>
          <w:rFonts w:cs="Arial"/>
          <w:szCs w:val="18"/>
        </w:rPr>
        <w:t xml:space="preserve"> applies to murder (to reduce to manslaughter)</w:t>
      </w:r>
    </w:p>
    <w:p w14:paraId="2F215DE9" w14:textId="77777777" w:rsidR="008135B7" w:rsidRPr="005A4B21" w:rsidRDefault="008135B7" w:rsidP="008135B7">
      <w:pPr>
        <w:rPr>
          <w:rFonts w:cs="Arial"/>
          <w:b/>
          <w:szCs w:val="18"/>
        </w:rPr>
      </w:pPr>
    </w:p>
    <w:p w14:paraId="7B930166" w14:textId="0350001F" w:rsidR="008135B7" w:rsidRPr="005A4B21" w:rsidRDefault="008135B7" w:rsidP="008135B7">
      <w:pPr>
        <w:rPr>
          <w:rFonts w:cs="Arial"/>
          <w:b/>
          <w:szCs w:val="18"/>
        </w:rPr>
      </w:pPr>
      <w:r w:rsidRPr="005A4B21">
        <w:rPr>
          <w:rFonts w:cs="Arial"/>
          <w:b/>
          <w:szCs w:val="18"/>
        </w:rPr>
        <w:t>Some defences give a full acquittal, and some defences only reduce the conviction to a lesser offence</w:t>
      </w:r>
    </w:p>
    <w:p w14:paraId="73D5ABC5" w14:textId="18DBB7EB" w:rsidR="004A66B9" w:rsidRPr="00693385" w:rsidRDefault="004A66B9" w:rsidP="00693385">
      <w:pPr>
        <w:pStyle w:val="Heading1"/>
      </w:pPr>
      <w:bookmarkStart w:id="1" w:name="_Toc353894084"/>
      <w:r w:rsidRPr="00693385">
        <w:t>Mistake</w:t>
      </w:r>
      <w:bookmarkEnd w:id="1"/>
      <w:r w:rsidRPr="00693385">
        <w:t xml:space="preserve"> </w:t>
      </w:r>
    </w:p>
    <w:p w14:paraId="4EAE9CBF" w14:textId="4DB673C4" w:rsidR="004A66B9" w:rsidRDefault="004A66B9" w:rsidP="001D4C6C">
      <w:pPr>
        <w:pStyle w:val="Heading2"/>
        <w:numPr>
          <w:ilvl w:val="0"/>
          <w:numId w:val="54"/>
        </w:numPr>
      </w:pPr>
      <w:bookmarkStart w:id="2" w:name="_Toc353894085"/>
      <w:r w:rsidRPr="0087354B">
        <w:t>Mistake of Fact</w:t>
      </w:r>
      <w:r w:rsidR="00C252A4" w:rsidRPr="0087354B">
        <w:t xml:space="preserve"> Defense</w:t>
      </w:r>
      <w:bookmarkEnd w:id="2"/>
    </w:p>
    <w:p w14:paraId="11859BCB" w14:textId="77777777" w:rsidR="00693385" w:rsidRPr="00693385" w:rsidRDefault="00693385" w:rsidP="00693385"/>
    <w:p w14:paraId="1F432CDA" w14:textId="4FB669C2" w:rsidR="00680FC5" w:rsidRPr="005A4B21" w:rsidRDefault="00C252A4" w:rsidP="002A5FD6">
      <w:pPr>
        <w:pStyle w:val="ListParagraph"/>
        <w:numPr>
          <w:ilvl w:val="0"/>
          <w:numId w:val="2"/>
        </w:numPr>
        <w:ind w:left="360"/>
        <w:rPr>
          <w:rFonts w:cs="Arial"/>
          <w:b/>
          <w:szCs w:val="18"/>
        </w:rPr>
      </w:pPr>
      <w:r w:rsidRPr="005A4B21">
        <w:rPr>
          <w:rFonts w:cs="Arial"/>
          <w:b/>
          <w:szCs w:val="18"/>
        </w:rPr>
        <w:t>Accused</w:t>
      </w:r>
      <w:r w:rsidR="00680FC5" w:rsidRPr="005A4B21">
        <w:rPr>
          <w:rFonts w:cs="Arial"/>
          <w:b/>
          <w:szCs w:val="18"/>
        </w:rPr>
        <w:t xml:space="preserve"> holds an honest belief in a set of circumstances that, if true, would otherwise entitle him to an acquittal, for example by negating an element of the </w:t>
      </w:r>
      <w:r w:rsidR="00573E62" w:rsidRPr="005A4B21">
        <w:rPr>
          <w:rFonts w:cs="Arial"/>
          <w:b/>
          <w:szCs w:val="18"/>
        </w:rPr>
        <w:t>mens</w:t>
      </w:r>
      <w:r w:rsidR="00680FC5" w:rsidRPr="005A4B21">
        <w:rPr>
          <w:rFonts w:cs="Arial"/>
          <w:b/>
          <w:szCs w:val="18"/>
        </w:rPr>
        <w:t xml:space="preserve"> </w:t>
      </w:r>
      <w:r w:rsidR="00573E62" w:rsidRPr="005A4B21">
        <w:rPr>
          <w:rFonts w:cs="Arial"/>
          <w:b/>
          <w:szCs w:val="18"/>
        </w:rPr>
        <w:t>rea</w:t>
      </w:r>
      <w:r w:rsidR="00FB5D6B" w:rsidRPr="005A4B21">
        <w:rPr>
          <w:rFonts w:cs="Arial"/>
          <w:b/>
          <w:szCs w:val="18"/>
        </w:rPr>
        <w:t xml:space="preserve"> (it doesn’t have to be </w:t>
      </w:r>
      <w:r w:rsidR="00FB5D6B" w:rsidRPr="005A4B21">
        <w:rPr>
          <w:rFonts w:cs="Arial"/>
          <w:b/>
          <w:szCs w:val="18"/>
          <w:u w:val="single"/>
        </w:rPr>
        <w:t>reasonable</w:t>
      </w:r>
      <w:r w:rsidR="00FB5D6B" w:rsidRPr="005A4B21">
        <w:rPr>
          <w:rFonts w:cs="Arial"/>
          <w:b/>
          <w:szCs w:val="18"/>
        </w:rPr>
        <w:t xml:space="preserve"> but the reasonableness goes to the honest belief)</w:t>
      </w:r>
      <w:r w:rsidR="00680FC5" w:rsidRPr="005A4B21">
        <w:rPr>
          <w:rFonts w:cs="Arial"/>
          <w:b/>
          <w:szCs w:val="18"/>
        </w:rPr>
        <w:t>.</w:t>
      </w:r>
    </w:p>
    <w:p w14:paraId="2C5F6B6A" w14:textId="11952B31" w:rsidR="00680FC5" w:rsidRPr="00001ED5" w:rsidRDefault="00FB5D6B" w:rsidP="002A5FD6">
      <w:pPr>
        <w:pStyle w:val="ListParagraph"/>
        <w:numPr>
          <w:ilvl w:val="0"/>
          <w:numId w:val="2"/>
        </w:numPr>
        <w:ind w:left="360"/>
        <w:rPr>
          <w:rFonts w:cs="Arial"/>
          <w:color w:val="660066"/>
          <w:szCs w:val="18"/>
        </w:rPr>
      </w:pPr>
      <w:r w:rsidRPr="00001ED5">
        <w:rPr>
          <w:rFonts w:cs="Arial"/>
          <w:color w:val="660066"/>
          <w:szCs w:val="18"/>
        </w:rPr>
        <w:t>E</w:t>
      </w:r>
      <w:r w:rsidR="00680FC5" w:rsidRPr="00001ED5">
        <w:rPr>
          <w:rFonts w:cs="Arial"/>
          <w:color w:val="660066"/>
          <w:szCs w:val="18"/>
        </w:rPr>
        <w:t xml:space="preserve">very time that </w:t>
      </w:r>
      <w:r w:rsidR="00680FC5" w:rsidRPr="00001ED5">
        <w:rPr>
          <w:rFonts w:cs="Arial"/>
          <w:color w:val="660066"/>
          <w:szCs w:val="18"/>
          <w:u w:val="single"/>
        </w:rPr>
        <w:t>knowledge</w:t>
      </w:r>
      <w:r w:rsidR="00680FC5" w:rsidRPr="00001ED5">
        <w:rPr>
          <w:rFonts w:cs="Arial"/>
          <w:color w:val="660066"/>
          <w:szCs w:val="18"/>
        </w:rPr>
        <w:t xml:space="preserve"> of a particular set of circumstances is part of the </w:t>
      </w:r>
      <w:r w:rsidRPr="00001ED5">
        <w:rPr>
          <w:rFonts w:cs="Arial"/>
          <w:color w:val="660066"/>
          <w:szCs w:val="18"/>
        </w:rPr>
        <w:t>MR</w:t>
      </w:r>
      <w:r w:rsidR="00680FC5" w:rsidRPr="00001ED5">
        <w:rPr>
          <w:rFonts w:cs="Arial"/>
          <w:color w:val="660066"/>
          <w:szCs w:val="18"/>
        </w:rPr>
        <w:t xml:space="preserve"> of the offence, the defence of mistake of fact may be available.</w:t>
      </w:r>
    </w:p>
    <w:p w14:paraId="7239956E" w14:textId="038E9F65" w:rsidR="00946F53" w:rsidRPr="000061D4" w:rsidRDefault="00680FC5" w:rsidP="000061D4">
      <w:pPr>
        <w:ind w:left="720"/>
        <w:rPr>
          <w:rFonts w:cs="Arial"/>
          <w:szCs w:val="18"/>
        </w:rPr>
      </w:pPr>
      <w:r w:rsidRPr="000061D4">
        <w:rPr>
          <w:rFonts w:cs="Arial"/>
          <w:i/>
          <w:szCs w:val="18"/>
        </w:rPr>
        <w:t>Example</w:t>
      </w:r>
      <w:r w:rsidRPr="000061D4">
        <w:rPr>
          <w:rFonts w:cs="Arial"/>
          <w:szCs w:val="18"/>
        </w:rPr>
        <w:t xml:space="preserve"> – </w:t>
      </w:r>
      <w:r w:rsidRPr="000061D4">
        <w:rPr>
          <w:rFonts w:cs="Arial"/>
          <w:i/>
          <w:szCs w:val="18"/>
        </w:rPr>
        <w:t>the offence of theft requires the Crown to prove that the accused acted with knowledge that the property was not his own and that he had no right to take it</w:t>
      </w:r>
    </w:p>
    <w:p w14:paraId="1996483B" w14:textId="77777777" w:rsidR="008C3D4E" w:rsidRPr="005A4B21" w:rsidRDefault="008C3D4E" w:rsidP="002A5FD6">
      <w:pPr>
        <w:rPr>
          <w:rFonts w:cs="Arial"/>
          <w:szCs w:val="18"/>
        </w:rPr>
      </w:pPr>
    </w:p>
    <w:p w14:paraId="7BDAE7A2" w14:textId="77777777" w:rsidR="00FA26E3" w:rsidRPr="005A4B21" w:rsidRDefault="000248D0" w:rsidP="002A5FD6">
      <w:pPr>
        <w:pStyle w:val="ListParagraph"/>
        <w:numPr>
          <w:ilvl w:val="0"/>
          <w:numId w:val="4"/>
        </w:numPr>
        <w:ind w:left="360"/>
        <w:rPr>
          <w:rFonts w:cs="Arial"/>
          <w:color w:val="008000"/>
          <w:szCs w:val="18"/>
        </w:rPr>
      </w:pPr>
      <w:r w:rsidRPr="005A4B21">
        <w:rPr>
          <w:rFonts w:cs="Arial"/>
          <w:b/>
          <w:color w:val="008000"/>
          <w:szCs w:val="18"/>
        </w:rPr>
        <w:t xml:space="preserve">Common law </w:t>
      </w:r>
      <w:r w:rsidR="00C252A4" w:rsidRPr="005A4B21">
        <w:rPr>
          <w:rFonts w:cs="Arial"/>
          <w:b/>
          <w:color w:val="008000"/>
          <w:szCs w:val="18"/>
        </w:rPr>
        <w:t>defense</w:t>
      </w:r>
      <w:r w:rsidR="00C252A4" w:rsidRPr="005A4B21">
        <w:rPr>
          <w:rFonts w:cs="Arial"/>
          <w:color w:val="008000"/>
          <w:szCs w:val="18"/>
        </w:rPr>
        <w:t xml:space="preserve"> – </w:t>
      </w:r>
      <w:r w:rsidR="00C252A4" w:rsidRPr="005A4B21">
        <w:rPr>
          <w:rFonts w:cs="Arial"/>
          <w:szCs w:val="18"/>
        </w:rPr>
        <w:t>negates an element of the offence</w:t>
      </w:r>
      <w:r w:rsidR="00941D3F" w:rsidRPr="005A4B21">
        <w:rPr>
          <w:rFonts w:cs="Arial"/>
          <w:szCs w:val="18"/>
        </w:rPr>
        <w:t xml:space="preserve"> </w:t>
      </w:r>
      <w:r w:rsidR="00324934" w:rsidRPr="005A4B21">
        <w:rPr>
          <w:rFonts w:cs="Arial"/>
          <w:szCs w:val="18"/>
        </w:rPr>
        <w:t xml:space="preserve">(denial of MR) </w:t>
      </w:r>
      <w:r w:rsidR="00941D3F" w:rsidRPr="005A4B21">
        <w:rPr>
          <w:rFonts w:cs="Arial"/>
          <w:szCs w:val="18"/>
        </w:rPr>
        <w:t>rather than affirming a positive defense (</w:t>
      </w:r>
      <w:r w:rsidR="00941D3F" w:rsidRPr="005A4B21">
        <w:rPr>
          <w:rFonts w:cs="Arial"/>
          <w:color w:val="0000FF"/>
          <w:szCs w:val="18"/>
        </w:rPr>
        <w:t>Pappajohn</w:t>
      </w:r>
      <w:r w:rsidR="00324934" w:rsidRPr="005A4B21">
        <w:rPr>
          <w:rFonts w:cs="Arial"/>
          <w:color w:val="0000FF"/>
          <w:szCs w:val="18"/>
        </w:rPr>
        <w:t xml:space="preserve"> / Ewanchuk</w:t>
      </w:r>
      <w:r w:rsidR="00941D3F" w:rsidRPr="005A4B21">
        <w:rPr>
          <w:rFonts w:cs="Arial"/>
          <w:szCs w:val="18"/>
        </w:rPr>
        <w:t>)</w:t>
      </w:r>
      <w:r w:rsidR="00A0383A" w:rsidRPr="005A4B21">
        <w:rPr>
          <w:rFonts w:cs="Arial"/>
          <w:szCs w:val="18"/>
        </w:rPr>
        <w:t xml:space="preserve">. </w:t>
      </w:r>
    </w:p>
    <w:p w14:paraId="4BCBC6DC" w14:textId="21164F7B" w:rsidR="000248D0" w:rsidRPr="005A4B21" w:rsidRDefault="00FA26E3" w:rsidP="002A5FD6">
      <w:pPr>
        <w:pStyle w:val="ListParagraph"/>
        <w:numPr>
          <w:ilvl w:val="0"/>
          <w:numId w:val="4"/>
        </w:numPr>
        <w:ind w:left="360"/>
        <w:rPr>
          <w:rFonts w:cs="Arial"/>
          <w:color w:val="008000"/>
          <w:szCs w:val="18"/>
        </w:rPr>
      </w:pPr>
      <w:r w:rsidRPr="005A4B21">
        <w:rPr>
          <w:rFonts w:cs="Arial"/>
          <w:b/>
          <w:color w:val="008000"/>
          <w:szCs w:val="18"/>
        </w:rPr>
        <w:t>Statutory defense in sexual offences -</w:t>
      </w:r>
      <w:r w:rsidR="00A0383A" w:rsidRPr="005A4B21">
        <w:rPr>
          <w:rFonts w:cs="Arial"/>
          <w:szCs w:val="18"/>
        </w:rPr>
        <w:t xml:space="preserve"> Has been modified by statut</w:t>
      </w:r>
      <w:r w:rsidR="002055F4" w:rsidRPr="005A4B21">
        <w:rPr>
          <w:rFonts w:cs="Arial"/>
          <w:szCs w:val="18"/>
        </w:rPr>
        <w:t>e in context of sexual offences – see CC sections which define the</w:t>
      </w:r>
      <w:r w:rsidR="001944AC" w:rsidRPr="005A4B21">
        <w:rPr>
          <w:rFonts w:cs="Arial"/>
          <w:szCs w:val="18"/>
        </w:rPr>
        <w:t xml:space="preserve"> mistake of fact in those cases (has taken all reasonable steps to confirm consent, not used in intoxication, etc.)</w:t>
      </w:r>
    </w:p>
    <w:p w14:paraId="175D18DA" w14:textId="088C8A4F" w:rsidR="000248D0" w:rsidRPr="005A4B21" w:rsidRDefault="00500A30" w:rsidP="002A5FD6">
      <w:pPr>
        <w:pStyle w:val="ListParagraph"/>
        <w:numPr>
          <w:ilvl w:val="0"/>
          <w:numId w:val="4"/>
        </w:numPr>
        <w:ind w:left="360"/>
        <w:rPr>
          <w:rFonts w:cs="Arial"/>
          <w:szCs w:val="18"/>
        </w:rPr>
      </w:pPr>
      <w:r w:rsidRPr="005A4B21">
        <w:rPr>
          <w:rFonts w:cs="Arial"/>
          <w:b/>
          <w:color w:val="008000"/>
          <w:szCs w:val="18"/>
        </w:rPr>
        <w:t xml:space="preserve">“Air of Reality” </w:t>
      </w:r>
      <w:r w:rsidR="001E5C9C" w:rsidRPr="005A4B21">
        <w:rPr>
          <w:rFonts w:cs="Arial"/>
          <w:b/>
          <w:color w:val="008000"/>
          <w:szCs w:val="18"/>
        </w:rPr>
        <w:t xml:space="preserve">Threshold Test - </w:t>
      </w:r>
      <w:r w:rsidR="000248D0" w:rsidRPr="005A4B21">
        <w:rPr>
          <w:rFonts w:cs="Arial"/>
          <w:b/>
          <w:color w:val="008000"/>
          <w:szCs w:val="18"/>
        </w:rPr>
        <w:t xml:space="preserve">Evidentiary burden </w:t>
      </w:r>
      <w:r w:rsidR="00B14651" w:rsidRPr="005A4B21">
        <w:rPr>
          <w:rFonts w:cs="Arial"/>
          <w:b/>
          <w:color w:val="008000"/>
          <w:szCs w:val="18"/>
        </w:rPr>
        <w:t xml:space="preserve">to </w:t>
      </w:r>
      <w:r w:rsidR="00B14651" w:rsidRPr="005A4B21">
        <w:rPr>
          <w:rFonts w:cs="Arial"/>
          <w:b/>
          <w:color w:val="660066"/>
          <w:szCs w:val="18"/>
          <w:u w:val="single"/>
        </w:rPr>
        <w:t>raise a reasonable doubt</w:t>
      </w:r>
      <w:r w:rsidR="00B14651" w:rsidRPr="005A4B21">
        <w:rPr>
          <w:rFonts w:cs="Arial"/>
          <w:b/>
          <w:color w:val="008000"/>
          <w:szCs w:val="18"/>
        </w:rPr>
        <w:t xml:space="preserve"> </w:t>
      </w:r>
      <w:r w:rsidR="000248D0" w:rsidRPr="005A4B21">
        <w:rPr>
          <w:rFonts w:cs="Arial"/>
          <w:b/>
          <w:color w:val="008000"/>
          <w:szCs w:val="18"/>
        </w:rPr>
        <w:t>on the accused to give the defence an</w:t>
      </w:r>
      <w:r w:rsidR="000248D0" w:rsidRPr="005A4B21">
        <w:rPr>
          <w:rFonts w:cs="Arial"/>
          <w:color w:val="008000"/>
          <w:szCs w:val="18"/>
        </w:rPr>
        <w:t xml:space="preserve"> </w:t>
      </w:r>
      <w:r w:rsidR="000248D0" w:rsidRPr="005A4B21">
        <w:rPr>
          <w:rFonts w:cs="Arial"/>
          <w:b/>
          <w:szCs w:val="18"/>
          <w:highlight w:val="yellow"/>
          <w:u w:val="single"/>
        </w:rPr>
        <w:t>air of reality</w:t>
      </w:r>
      <w:r w:rsidR="00246530" w:rsidRPr="005A4B21">
        <w:rPr>
          <w:rFonts w:cs="Arial"/>
          <w:szCs w:val="18"/>
        </w:rPr>
        <w:t xml:space="preserve"> </w:t>
      </w:r>
      <w:r w:rsidRPr="005A4B21">
        <w:rPr>
          <w:rFonts w:cs="Arial"/>
          <w:b/>
          <w:szCs w:val="18"/>
        </w:rPr>
        <w:t xml:space="preserve">does not have to be on balance of probabilities </w:t>
      </w:r>
      <w:r w:rsidR="00B14651" w:rsidRPr="005A4B21">
        <w:rPr>
          <w:rFonts w:cs="Arial"/>
          <w:szCs w:val="18"/>
        </w:rPr>
        <w:t>–</w:t>
      </w:r>
      <w:r w:rsidR="00246530" w:rsidRPr="005A4B21">
        <w:rPr>
          <w:rFonts w:cs="Arial"/>
          <w:szCs w:val="18"/>
        </w:rPr>
        <w:t xml:space="preserve"> </w:t>
      </w:r>
      <w:r w:rsidR="000248D0" w:rsidRPr="005A4B21">
        <w:rPr>
          <w:rFonts w:cs="Arial"/>
          <w:szCs w:val="18"/>
        </w:rPr>
        <w:t>once that is proven the burden shifts back to the Crown to disprove BARD</w:t>
      </w:r>
      <w:r w:rsidRPr="005A4B21">
        <w:rPr>
          <w:rFonts w:cs="Arial"/>
          <w:szCs w:val="18"/>
        </w:rPr>
        <w:t>.  If enough evidence to give an air of reality judge must instruct jury on mistake of fact as defense.</w:t>
      </w:r>
    </w:p>
    <w:p w14:paraId="7D9829EE" w14:textId="2BF6EF22" w:rsidR="006F3DAB" w:rsidRPr="005A4B21" w:rsidRDefault="006F3DAB" w:rsidP="002A5FD6">
      <w:pPr>
        <w:pStyle w:val="ListParagraph"/>
        <w:numPr>
          <w:ilvl w:val="0"/>
          <w:numId w:val="4"/>
        </w:numPr>
        <w:ind w:left="360"/>
        <w:rPr>
          <w:rFonts w:cs="Arial"/>
          <w:szCs w:val="18"/>
        </w:rPr>
      </w:pPr>
      <w:r w:rsidRPr="005A4B21">
        <w:rPr>
          <w:rFonts w:cs="Arial"/>
          <w:b/>
          <w:color w:val="008000"/>
          <w:szCs w:val="18"/>
        </w:rPr>
        <w:t>Crown not required to disprove mistake as part of proving MR in every case</w:t>
      </w:r>
      <w:r w:rsidR="00F62A5F" w:rsidRPr="005A4B21">
        <w:rPr>
          <w:rFonts w:cs="Arial"/>
          <w:color w:val="008000"/>
          <w:szCs w:val="18"/>
        </w:rPr>
        <w:t xml:space="preserve"> </w:t>
      </w:r>
      <w:r w:rsidR="00F62A5F" w:rsidRPr="005A4B21">
        <w:rPr>
          <w:rFonts w:cs="Arial"/>
          <w:szCs w:val="18"/>
          <w:highlight w:val="yellow"/>
        </w:rPr>
        <w:t>(only if defense is raised)</w:t>
      </w:r>
    </w:p>
    <w:p w14:paraId="175203D6" w14:textId="03F51882" w:rsidR="000248D0" w:rsidRPr="005A4B21" w:rsidRDefault="00C252A4" w:rsidP="002A5FD6">
      <w:pPr>
        <w:pStyle w:val="ListParagraph"/>
        <w:numPr>
          <w:ilvl w:val="0"/>
          <w:numId w:val="4"/>
        </w:numPr>
        <w:ind w:left="360"/>
        <w:rPr>
          <w:rFonts w:cs="Arial"/>
          <w:b/>
          <w:color w:val="008000"/>
          <w:szCs w:val="18"/>
        </w:rPr>
      </w:pPr>
      <w:r w:rsidRPr="005A4B21">
        <w:rPr>
          <w:rFonts w:cs="Arial"/>
          <w:b/>
          <w:color w:val="008000"/>
          <w:szCs w:val="18"/>
        </w:rPr>
        <w:t>Not a</w:t>
      </w:r>
      <w:r w:rsidR="000248D0" w:rsidRPr="005A4B21">
        <w:rPr>
          <w:rFonts w:cs="Arial"/>
          <w:b/>
          <w:color w:val="008000"/>
          <w:szCs w:val="18"/>
        </w:rPr>
        <w:t>ll offences</w:t>
      </w:r>
    </w:p>
    <w:p w14:paraId="7EC79895" w14:textId="116BC0A0" w:rsidR="000248D0" w:rsidRPr="005A4B21" w:rsidRDefault="000248D0" w:rsidP="002A5FD6">
      <w:pPr>
        <w:pStyle w:val="ListParagraph"/>
        <w:numPr>
          <w:ilvl w:val="0"/>
          <w:numId w:val="5"/>
        </w:numPr>
        <w:ind w:left="1080"/>
        <w:rPr>
          <w:rFonts w:cs="Arial"/>
          <w:b/>
          <w:szCs w:val="18"/>
        </w:rPr>
      </w:pPr>
      <w:r w:rsidRPr="005A4B21">
        <w:rPr>
          <w:rFonts w:cs="Arial"/>
          <w:szCs w:val="18"/>
        </w:rPr>
        <w:t xml:space="preserve">Only applies to offences in which </w:t>
      </w:r>
      <w:r w:rsidRPr="005A4B21">
        <w:rPr>
          <w:rFonts w:cs="Arial"/>
          <w:b/>
          <w:szCs w:val="18"/>
        </w:rPr>
        <w:t xml:space="preserve">part of the mens rea is </w:t>
      </w:r>
      <w:r w:rsidRPr="005A4B21">
        <w:rPr>
          <w:rFonts w:cs="Arial"/>
          <w:b/>
          <w:szCs w:val="18"/>
          <w:u w:val="single"/>
        </w:rPr>
        <w:t>knowledge</w:t>
      </w:r>
      <w:r w:rsidRPr="005A4B21">
        <w:rPr>
          <w:rFonts w:cs="Arial"/>
          <w:b/>
          <w:szCs w:val="18"/>
        </w:rPr>
        <w:t xml:space="preserve"> of some set of circumstances</w:t>
      </w:r>
    </w:p>
    <w:p w14:paraId="35A42546" w14:textId="24EEF8B2" w:rsidR="000248D0" w:rsidRPr="005A4B21" w:rsidRDefault="000248D0" w:rsidP="002A5FD6">
      <w:pPr>
        <w:pStyle w:val="ListParagraph"/>
        <w:numPr>
          <w:ilvl w:val="0"/>
          <w:numId w:val="4"/>
        </w:numPr>
        <w:ind w:left="360"/>
        <w:rPr>
          <w:rFonts w:cs="Arial"/>
          <w:color w:val="008000"/>
          <w:szCs w:val="18"/>
        </w:rPr>
      </w:pPr>
      <w:r w:rsidRPr="005A4B21">
        <w:rPr>
          <w:rFonts w:cs="Arial"/>
          <w:b/>
          <w:color w:val="008000"/>
          <w:szCs w:val="18"/>
        </w:rPr>
        <w:t>Result if successful</w:t>
      </w:r>
      <w:r w:rsidRPr="005A4B21">
        <w:rPr>
          <w:rFonts w:cs="Arial"/>
          <w:color w:val="008000"/>
          <w:szCs w:val="18"/>
        </w:rPr>
        <w:t>:</w:t>
      </w:r>
    </w:p>
    <w:p w14:paraId="6DC97385" w14:textId="20556768" w:rsidR="000248D0" w:rsidRPr="005A4B21" w:rsidRDefault="000248D0" w:rsidP="002A5FD6">
      <w:pPr>
        <w:pStyle w:val="ListParagraph"/>
        <w:numPr>
          <w:ilvl w:val="0"/>
          <w:numId w:val="5"/>
        </w:numPr>
        <w:ind w:left="1080"/>
        <w:rPr>
          <w:rFonts w:cs="Arial"/>
          <w:szCs w:val="18"/>
        </w:rPr>
      </w:pPr>
      <w:r w:rsidRPr="005A4B21">
        <w:rPr>
          <w:rFonts w:cs="Arial"/>
          <w:szCs w:val="18"/>
        </w:rPr>
        <w:t xml:space="preserve">Sexual assault </w:t>
      </w:r>
      <w:r w:rsidRPr="005A4B21">
        <w:rPr>
          <w:rFonts w:cs="Arial"/>
          <w:szCs w:val="18"/>
        </w:rPr>
        <w:sym w:font="Wingdings" w:char="F0E0"/>
      </w:r>
      <w:r w:rsidRPr="005A4B21">
        <w:rPr>
          <w:rFonts w:cs="Arial"/>
          <w:szCs w:val="18"/>
        </w:rPr>
        <w:t xml:space="preserve"> acquittal</w:t>
      </w:r>
      <w:r w:rsidR="00093491" w:rsidRPr="005A4B21">
        <w:rPr>
          <w:rFonts w:cs="Arial"/>
          <w:szCs w:val="18"/>
        </w:rPr>
        <w:t xml:space="preserve"> (full defense)</w:t>
      </w:r>
    </w:p>
    <w:p w14:paraId="5FFCB984" w14:textId="4D746B91" w:rsidR="000248D0" w:rsidRPr="005A4B21" w:rsidRDefault="000248D0" w:rsidP="002A5FD6">
      <w:pPr>
        <w:pStyle w:val="ListParagraph"/>
        <w:numPr>
          <w:ilvl w:val="0"/>
          <w:numId w:val="5"/>
        </w:numPr>
        <w:ind w:left="1080"/>
        <w:rPr>
          <w:rFonts w:cs="Arial"/>
          <w:szCs w:val="18"/>
        </w:rPr>
      </w:pPr>
      <w:r w:rsidRPr="005A4B21">
        <w:rPr>
          <w:rFonts w:cs="Arial"/>
          <w:szCs w:val="18"/>
        </w:rPr>
        <w:t xml:space="preserve">Other offences </w:t>
      </w:r>
      <w:r w:rsidRPr="005A4B21">
        <w:rPr>
          <w:rFonts w:cs="Arial"/>
          <w:szCs w:val="18"/>
        </w:rPr>
        <w:sym w:font="Wingdings" w:char="F0E0"/>
      </w:r>
      <w:r w:rsidRPr="005A4B21">
        <w:rPr>
          <w:rFonts w:cs="Arial"/>
          <w:szCs w:val="18"/>
        </w:rPr>
        <w:t xml:space="preserve"> might be guilty of an attempt</w:t>
      </w:r>
      <w:r w:rsidR="009716E7" w:rsidRPr="005A4B21">
        <w:rPr>
          <w:rFonts w:cs="Arial"/>
          <w:szCs w:val="18"/>
        </w:rPr>
        <w:t xml:space="preserve"> (usually full defense but might be partial)</w:t>
      </w:r>
    </w:p>
    <w:p w14:paraId="18DB66D8" w14:textId="6A99F1D6" w:rsidR="003E3AEC" w:rsidRPr="005A4B21" w:rsidRDefault="003E3AEC" w:rsidP="002A5FD6">
      <w:pPr>
        <w:pStyle w:val="ListParagraph"/>
        <w:numPr>
          <w:ilvl w:val="0"/>
          <w:numId w:val="4"/>
        </w:numPr>
        <w:ind w:left="360"/>
        <w:rPr>
          <w:rFonts w:cs="Arial"/>
          <w:b/>
          <w:color w:val="008000"/>
          <w:szCs w:val="18"/>
        </w:rPr>
      </w:pPr>
      <w:r w:rsidRPr="005A4B21">
        <w:rPr>
          <w:rFonts w:cs="Arial"/>
          <w:b/>
          <w:color w:val="008000"/>
          <w:szCs w:val="18"/>
        </w:rPr>
        <w:t>Applied to sexual assault</w:t>
      </w:r>
    </w:p>
    <w:p w14:paraId="353919A7" w14:textId="76307D15" w:rsidR="003E3AEC" w:rsidRPr="005A4B21" w:rsidRDefault="003E3AEC" w:rsidP="002A5FD6">
      <w:pPr>
        <w:pStyle w:val="ListParagraph"/>
        <w:numPr>
          <w:ilvl w:val="0"/>
          <w:numId w:val="5"/>
        </w:numPr>
        <w:ind w:left="1080"/>
        <w:rPr>
          <w:rFonts w:cs="Arial"/>
          <w:szCs w:val="18"/>
        </w:rPr>
      </w:pPr>
      <w:r w:rsidRPr="005A4B21">
        <w:rPr>
          <w:rFonts w:cs="Arial"/>
          <w:szCs w:val="18"/>
        </w:rPr>
        <w:t>1892-1982 – rape was most serious sexual offence</w:t>
      </w:r>
      <w:r w:rsidR="00391F7B" w:rsidRPr="005A4B21">
        <w:rPr>
          <w:rFonts w:cs="Arial"/>
          <w:szCs w:val="18"/>
        </w:rPr>
        <w:t xml:space="preserve"> –gendered (man </w:t>
      </w:r>
      <w:r w:rsidR="00391F7B" w:rsidRPr="005A4B21">
        <w:rPr>
          <w:rFonts w:cs="Arial"/>
          <w:szCs w:val="18"/>
        </w:rPr>
        <w:sym w:font="Wingdings" w:char="F0E0"/>
      </w:r>
      <w:r w:rsidR="00391F7B" w:rsidRPr="005A4B21">
        <w:rPr>
          <w:rFonts w:cs="Arial"/>
          <w:szCs w:val="18"/>
        </w:rPr>
        <w:t xml:space="preserve"> woman, not his wife), required AR sexual intercourse with vaginal penetration by penis only, without consent</w:t>
      </w:r>
      <w:r w:rsidR="00AF4106" w:rsidRPr="005A4B21">
        <w:rPr>
          <w:rFonts w:cs="Arial"/>
          <w:szCs w:val="18"/>
        </w:rPr>
        <w:t xml:space="preserve"> – need to show physical resistance corroborated</w:t>
      </w:r>
      <w:r w:rsidR="00F77CEE" w:rsidRPr="005A4B21">
        <w:rPr>
          <w:rFonts w:cs="Arial"/>
          <w:szCs w:val="18"/>
        </w:rPr>
        <w:t xml:space="preserve"> – jury had to be warned about evidentiary burden</w:t>
      </w:r>
    </w:p>
    <w:p w14:paraId="6AC800FF" w14:textId="15660CEB" w:rsidR="003E3AEC" w:rsidRDefault="00933E23" w:rsidP="002A5FD6">
      <w:pPr>
        <w:pStyle w:val="ListParagraph"/>
        <w:numPr>
          <w:ilvl w:val="0"/>
          <w:numId w:val="5"/>
        </w:numPr>
        <w:ind w:left="1080"/>
        <w:rPr>
          <w:rFonts w:cs="Arial"/>
          <w:szCs w:val="18"/>
        </w:rPr>
      </w:pPr>
      <w:r w:rsidRPr="005A4B21">
        <w:rPr>
          <w:rFonts w:cs="Arial"/>
          <w:szCs w:val="18"/>
        </w:rPr>
        <w:t xml:space="preserve">1983 </w:t>
      </w:r>
      <w:r w:rsidRPr="005A4B21">
        <w:rPr>
          <w:rFonts w:cs="Arial"/>
          <w:szCs w:val="18"/>
        </w:rPr>
        <w:sym w:font="Wingdings" w:char="F0E0"/>
      </w:r>
      <w:r w:rsidR="00AA6935" w:rsidRPr="005A4B21">
        <w:rPr>
          <w:rFonts w:cs="Arial"/>
          <w:szCs w:val="18"/>
        </w:rPr>
        <w:t xml:space="preserve"> </w:t>
      </w:r>
      <w:r w:rsidRPr="005A4B21">
        <w:rPr>
          <w:rFonts w:cs="Arial"/>
          <w:szCs w:val="18"/>
        </w:rPr>
        <w:t xml:space="preserve">anyone against anyone, no marital rape exemption, AR much broader, includes </w:t>
      </w:r>
      <w:r w:rsidRPr="005A4B21">
        <w:rPr>
          <w:rFonts w:cs="Arial"/>
          <w:szCs w:val="18"/>
          <w:u w:val="single"/>
        </w:rPr>
        <w:t>any</w:t>
      </w:r>
      <w:r w:rsidRPr="005A4B21">
        <w:rPr>
          <w:rFonts w:cs="Arial"/>
          <w:szCs w:val="18"/>
        </w:rPr>
        <w:t xml:space="preserve"> physical contact of a sexual nature</w:t>
      </w:r>
      <w:proofErr w:type="gramStart"/>
      <w:r w:rsidRPr="005A4B21">
        <w:rPr>
          <w:rFonts w:cs="Arial"/>
          <w:szCs w:val="18"/>
        </w:rPr>
        <w:t>,  without</w:t>
      </w:r>
      <w:proofErr w:type="gramEnd"/>
      <w:r w:rsidRPr="005A4B21">
        <w:rPr>
          <w:rFonts w:cs="Arial"/>
          <w:szCs w:val="18"/>
        </w:rPr>
        <w:t xml:space="preserve"> consent remains</w:t>
      </w:r>
    </w:p>
    <w:p w14:paraId="4543163F" w14:textId="77777777" w:rsidR="005D1B12" w:rsidRDefault="005D1B12" w:rsidP="005D1B12">
      <w:pPr>
        <w:rPr>
          <w:rFonts w:cs="Arial"/>
          <w:szCs w:val="18"/>
        </w:rPr>
      </w:pPr>
    </w:p>
    <w:p w14:paraId="7AF08444" w14:textId="77777777" w:rsidR="005D1B12" w:rsidRPr="005D1B12" w:rsidRDefault="005D1B12" w:rsidP="005D1B12">
      <w:pPr>
        <w:rPr>
          <w:rFonts w:cs="Arial"/>
          <w:szCs w:val="18"/>
        </w:rPr>
      </w:pPr>
    </w:p>
    <w:p w14:paraId="07B30F19" w14:textId="77777777" w:rsidR="004A66B9" w:rsidRPr="0087354B" w:rsidRDefault="004A66B9" w:rsidP="004A66B9">
      <w:pPr>
        <w:rPr>
          <w:rFonts w:cs="Arial"/>
          <w:szCs w:val="20"/>
        </w:rPr>
      </w:pPr>
    </w:p>
    <w:tbl>
      <w:tblPr>
        <w:tblStyle w:val="TableGrid"/>
        <w:tblW w:w="0" w:type="auto"/>
        <w:tblLook w:val="04A0" w:firstRow="1" w:lastRow="0" w:firstColumn="1" w:lastColumn="0" w:noHBand="0" w:noVBand="1"/>
      </w:tblPr>
      <w:tblGrid>
        <w:gridCol w:w="8856"/>
      </w:tblGrid>
      <w:tr w:rsidR="004A66B9" w:rsidRPr="0087354B" w14:paraId="38727B80" w14:textId="77777777" w:rsidTr="00500A30">
        <w:tc>
          <w:tcPr>
            <w:tcW w:w="8856" w:type="dxa"/>
            <w:shd w:val="clear" w:color="auto" w:fill="FFFF99"/>
          </w:tcPr>
          <w:p w14:paraId="7ED12482" w14:textId="301FC798" w:rsidR="00CB741D" w:rsidRPr="0087354B" w:rsidRDefault="004A66B9" w:rsidP="005D1B12">
            <w:pPr>
              <w:pStyle w:val="Heading4"/>
            </w:pPr>
            <w:bookmarkStart w:id="3" w:name="_Toc353894086"/>
            <w:r w:rsidRPr="0087354B">
              <w:t>R v Kundeus</w:t>
            </w:r>
            <w:r w:rsidR="00680FC5" w:rsidRPr="0087354B">
              <w:t xml:space="preserve"> (1976)(SCC)</w:t>
            </w:r>
            <w:bookmarkStart w:id="4" w:name="_Toc353894087"/>
            <w:bookmarkEnd w:id="3"/>
            <w:r w:rsidR="00E65192">
              <w:t xml:space="preserve"> * First time </w:t>
            </w:r>
            <w:r w:rsidR="00CB741D" w:rsidRPr="0087354B">
              <w:t>Mistake of Fact as a Defence</w:t>
            </w:r>
            <w:bookmarkEnd w:id="4"/>
          </w:p>
        </w:tc>
      </w:tr>
      <w:tr w:rsidR="004A66B9" w:rsidRPr="0087354B" w14:paraId="02621457" w14:textId="77777777" w:rsidTr="004A66B9">
        <w:tc>
          <w:tcPr>
            <w:tcW w:w="8856" w:type="dxa"/>
          </w:tcPr>
          <w:p w14:paraId="732CD520" w14:textId="77777777" w:rsidR="007D5D63" w:rsidRPr="0087354B" w:rsidRDefault="007D5D63" w:rsidP="004A66B9">
            <w:pPr>
              <w:rPr>
                <w:rFonts w:cs="Arial"/>
                <w:color w:val="4F81BD" w:themeColor="accent1"/>
                <w:szCs w:val="20"/>
              </w:rPr>
            </w:pPr>
          </w:p>
          <w:p w14:paraId="3D0F3E83" w14:textId="27890847" w:rsidR="006A1C84" w:rsidRPr="00001ED5" w:rsidRDefault="004A66B9" w:rsidP="004A66B9">
            <w:pPr>
              <w:rPr>
                <w:rFonts w:cs="Arial"/>
                <w:szCs w:val="18"/>
              </w:rPr>
            </w:pPr>
            <w:r w:rsidRPr="00001ED5">
              <w:rPr>
                <w:rFonts w:cs="Arial"/>
                <w:color w:val="1F497D" w:themeColor="text2"/>
                <w:szCs w:val="18"/>
              </w:rPr>
              <w:t>Facts</w:t>
            </w:r>
            <w:r w:rsidRPr="00001ED5">
              <w:rPr>
                <w:rFonts w:cs="Arial"/>
                <w:color w:val="4F81BD" w:themeColor="accent1"/>
                <w:szCs w:val="18"/>
              </w:rPr>
              <w:t xml:space="preserve"> </w:t>
            </w:r>
            <w:r w:rsidRPr="00001ED5">
              <w:rPr>
                <w:rFonts w:cs="Arial"/>
                <w:szCs w:val="18"/>
              </w:rPr>
              <w:t>–</w:t>
            </w:r>
            <w:r w:rsidR="00680FC5" w:rsidRPr="00001ED5">
              <w:rPr>
                <w:rFonts w:cs="Arial"/>
                <w:szCs w:val="18"/>
              </w:rPr>
              <w:t xml:space="preserve"> </w:t>
            </w:r>
            <w:r w:rsidR="00F14E8D">
              <w:rPr>
                <w:rFonts w:cs="Arial"/>
                <w:szCs w:val="18"/>
              </w:rPr>
              <w:t>Drug seller</w:t>
            </w:r>
            <w:r w:rsidR="00A75B74">
              <w:rPr>
                <w:rFonts w:cs="Arial"/>
                <w:szCs w:val="18"/>
              </w:rPr>
              <w:t xml:space="preserve"> offered</w:t>
            </w:r>
            <w:r w:rsidR="00680FC5" w:rsidRPr="00001ED5">
              <w:rPr>
                <w:rFonts w:cs="Arial"/>
                <w:szCs w:val="18"/>
              </w:rPr>
              <w:t xml:space="preserve"> </w:t>
            </w:r>
            <w:r w:rsidR="00A75B74">
              <w:rPr>
                <w:rFonts w:cs="Arial"/>
                <w:szCs w:val="18"/>
              </w:rPr>
              <w:t>police</w:t>
            </w:r>
            <w:r w:rsidR="00680FC5" w:rsidRPr="00001ED5">
              <w:rPr>
                <w:rFonts w:cs="Arial"/>
                <w:szCs w:val="18"/>
              </w:rPr>
              <w:t xml:space="preserve"> constable </w:t>
            </w:r>
            <w:r w:rsidR="00680FC5" w:rsidRPr="00F14E8D">
              <w:rPr>
                <w:rFonts w:cs="Arial"/>
                <w:b/>
                <w:szCs w:val="18"/>
              </w:rPr>
              <w:t>mescaline</w:t>
            </w:r>
            <w:r w:rsidR="00680FC5" w:rsidRPr="00001ED5">
              <w:rPr>
                <w:rFonts w:cs="Arial"/>
                <w:szCs w:val="18"/>
              </w:rPr>
              <w:t xml:space="preserve">. The police constable bought two “hits”, which were actually two capsules of </w:t>
            </w:r>
            <w:r w:rsidR="00680FC5" w:rsidRPr="00F14E8D">
              <w:rPr>
                <w:rFonts w:cs="Arial"/>
                <w:b/>
                <w:szCs w:val="18"/>
              </w:rPr>
              <w:t>LSD</w:t>
            </w:r>
            <w:r w:rsidR="00680FC5" w:rsidRPr="00001ED5">
              <w:rPr>
                <w:rFonts w:cs="Arial"/>
                <w:szCs w:val="18"/>
              </w:rPr>
              <w:t xml:space="preserve">. Kundeus was charged with </w:t>
            </w:r>
            <w:r w:rsidR="00680FC5" w:rsidRPr="00001ED5">
              <w:rPr>
                <w:rFonts w:cs="Arial"/>
                <w:color w:val="FF0000"/>
                <w:szCs w:val="18"/>
              </w:rPr>
              <w:t xml:space="preserve">unlawfully trafficking in a restricted drug </w:t>
            </w:r>
            <w:r w:rsidR="00680FC5" w:rsidRPr="00001ED5">
              <w:rPr>
                <w:rFonts w:cs="Arial"/>
                <w:szCs w:val="18"/>
              </w:rPr>
              <w:t xml:space="preserve">(LSD) contrary to </w:t>
            </w:r>
            <w:r w:rsidR="00680FC5" w:rsidRPr="00001ED5">
              <w:rPr>
                <w:rFonts w:cs="Arial"/>
                <w:i/>
                <w:szCs w:val="18"/>
              </w:rPr>
              <w:t>Food and Drugs Act</w:t>
            </w:r>
            <w:r w:rsidR="00680FC5" w:rsidRPr="00001ED5">
              <w:rPr>
                <w:rFonts w:cs="Arial"/>
                <w:szCs w:val="18"/>
              </w:rPr>
              <w:t>.</w:t>
            </w:r>
            <w:r w:rsidR="00E3240F" w:rsidRPr="00001ED5">
              <w:rPr>
                <w:rFonts w:cs="Arial"/>
                <w:szCs w:val="18"/>
              </w:rPr>
              <w:t xml:space="preserve"> L</w:t>
            </w:r>
            <w:r w:rsidR="006A1C84" w:rsidRPr="00001ED5">
              <w:rPr>
                <w:rFonts w:cs="Arial"/>
                <w:szCs w:val="18"/>
              </w:rPr>
              <w:t>SD is a restricted drug; mescal</w:t>
            </w:r>
            <w:r w:rsidR="00E3240F" w:rsidRPr="00001ED5">
              <w:rPr>
                <w:rFonts w:cs="Arial"/>
                <w:szCs w:val="18"/>
              </w:rPr>
              <w:t>ine is not.</w:t>
            </w:r>
          </w:p>
          <w:p w14:paraId="4F963932" w14:textId="40027435" w:rsidR="004A66B9" w:rsidRPr="00001ED5" w:rsidRDefault="00B85F7F" w:rsidP="004A66B9">
            <w:pPr>
              <w:rPr>
                <w:rFonts w:cs="Arial"/>
                <w:szCs w:val="18"/>
              </w:rPr>
            </w:pPr>
            <w:r w:rsidRPr="00001ED5">
              <w:rPr>
                <w:rFonts w:cs="Arial"/>
                <w:b/>
                <w:szCs w:val="18"/>
              </w:rPr>
              <w:t>Trial</w:t>
            </w:r>
            <w:r w:rsidRPr="00001ED5">
              <w:rPr>
                <w:rFonts w:cs="Arial"/>
                <w:szCs w:val="18"/>
              </w:rPr>
              <w:t xml:space="preserve"> – convicted</w:t>
            </w:r>
          </w:p>
          <w:p w14:paraId="3930EBCC" w14:textId="2F610F1C" w:rsidR="00B85F7F" w:rsidRPr="00001ED5" w:rsidRDefault="00B85F7F" w:rsidP="004A66B9">
            <w:pPr>
              <w:rPr>
                <w:rFonts w:cs="Arial"/>
                <w:szCs w:val="18"/>
              </w:rPr>
            </w:pPr>
            <w:r w:rsidRPr="00001ED5">
              <w:rPr>
                <w:rFonts w:cs="Arial"/>
                <w:b/>
                <w:szCs w:val="18"/>
              </w:rPr>
              <w:t>CA</w:t>
            </w:r>
            <w:r w:rsidRPr="00001ED5">
              <w:rPr>
                <w:rFonts w:cs="Arial"/>
                <w:szCs w:val="18"/>
              </w:rPr>
              <w:t xml:space="preserve"> – conviction set aside, acquitted</w:t>
            </w:r>
            <w:r w:rsidR="00AA6935" w:rsidRPr="00001ED5">
              <w:rPr>
                <w:rFonts w:cs="Arial"/>
                <w:szCs w:val="18"/>
              </w:rPr>
              <w:t xml:space="preserve"> </w:t>
            </w:r>
            <w:r w:rsidR="006A1C84" w:rsidRPr="00001ED5">
              <w:rPr>
                <w:rFonts w:cs="Arial"/>
                <w:szCs w:val="18"/>
              </w:rPr>
              <w:t xml:space="preserve">ON APPEAL he argued mistake of fact, AR of “trafficking a restricted drug” did not match with MR as he was trafficiking a controlled drug not restricted drug.  </w:t>
            </w:r>
          </w:p>
          <w:p w14:paraId="69678EB1" w14:textId="77777777" w:rsidR="00D3167A" w:rsidRPr="00001ED5" w:rsidRDefault="00B85F7F" w:rsidP="004A66B9">
            <w:pPr>
              <w:rPr>
                <w:rFonts w:cs="Arial"/>
                <w:szCs w:val="18"/>
              </w:rPr>
            </w:pPr>
            <w:r w:rsidRPr="00001ED5">
              <w:rPr>
                <w:rFonts w:cs="Arial"/>
                <w:b/>
                <w:szCs w:val="18"/>
              </w:rPr>
              <w:t>SCC</w:t>
            </w:r>
            <w:r w:rsidRPr="00001ED5">
              <w:rPr>
                <w:rFonts w:cs="Arial"/>
                <w:szCs w:val="18"/>
              </w:rPr>
              <w:t xml:space="preserve"> – conviction restored</w:t>
            </w:r>
          </w:p>
          <w:p w14:paraId="67FB6E56" w14:textId="44DA0127" w:rsidR="00B85F7F" w:rsidRPr="00001ED5" w:rsidRDefault="00B85F7F" w:rsidP="004A66B9">
            <w:pPr>
              <w:rPr>
                <w:rFonts w:cs="Arial"/>
                <w:szCs w:val="18"/>
              </w:rPr>
            </w:pPr>
            <w:r w:rsidRPr="00001ED5">
              <w:rPr>
                <w:rFonts w:cs="Arial"/>
                <w:szCs w:val="18"/>
              </w:rPr>
              <w:t xml:space="preserve"> </w:t>
            </w:r>
          </w:p>
          <w:p w14:paraId="511D0CB4" w14:textId="4F347749" w:rsidR="004A66B9" w:rsidRPr="00001ED5" w:rsidRDefault="004A66B9" w:rsidP="004A66B9">
            <w:pPr>
              <w:rPr>
                <w:rFonts w:cs="Arial"/>
                <w:color w:val="008000"/>
                <w:szCs w:val="18"/>
              </w:rPr>
            </w:pPr>
            <w:r w:rsidRPr="00001ED5">
              <w:rPr>
                <w:rFonts w:cs="Arial"/>
                <w:color w:val="008000"/>
                <w:szCs w:val="18"/>
              </w:rPr>
              <w:t>Who won?</w:t>
            </w:r>
            <w:r w:rsidR="00E3240F" w:rsidRPr="00001ED5">
              <w:rPr>
                <w:rFonts w:cs="Arial"/>
                <w:color w:val="008000"/>
                <w:szCs w:val="18"/>
              </w:rPr>
              <w:t xml:space="preserve"> Crown</w:t>
            </w:r>
            <w:r w:rsidR="00F14E8D" w:rsidRPr="00001ED5">
              <w:rPr>
                <w:rFonts w:cs="Arial"/>
                <w:szCs w:val="18"/>
              </w:rPr>
              <w:t xml:space="preserve"> No evidence having been tendered by the accused; it is not possible to find that he had an </w:t>
            </w:r>
            <w:r w:rsidR="00F14E8D" w:rsidRPr="00001ED5">
              <w:rPr>
                <w:rFonts w:cs="Arial"/>
                <w:b/>
                <w:color w:val="008000"/>
                <w:szCs w:val="18"/>
              </w:rPr>
              <w:t>honest belief</w:t>
            </w:r>
            <w:r w:rsidR="00F14E8D" w:rsidRPr="00001ED5">
              <w:rPr>
                <w:rFonts w:cs="Arial"/>
                <w:szCs w:val="18"/>
              </w:rPr>
              <w:t xml:space="preserve"> amounting to a non-existence of mens rea.</w:t>
            </w:r>
          </w:p>
          <w:p w14:paraId="38E47809" w14:textId="77777777" w:rsidR="00E857FA" w:rsidRPr="00001ED5" w:rsidRDefault="00E857FA" w:rsidP="004A66B9">
            <w:pPr>
              <w:rPr>
                <w:rFonts w:cs="Arial"/>
                <w:szCs w:val="18"/>
              </w:rPr>
            </w:pPr>
          </w:p>
          <w:p w14:paraId="2FDDCFE8" w14:textId="55568F93" w:rsidR="00E857FA" w:rsidRPr="00001ED5" w:rsidRDefault="00E857FA" w:rsidP="004A66B9">
            <w:pPr>
              <w:rPr>
                <w:rFonts w:cs="Arial"/>
                <w:szCs w:val="18"/>
              </w:rPr>
            </w:pPr>
            <w:r w:rsidRPr="00001ED5">
              <w:rPr>
                <w:rFonts w:cs="Arial"/>
                <w:szCs w:val="18"/>
              </w:rPr>
              <w:t xml:space="preserve">Relates to </w:t>
            </w:r>
            <w:r w:rsidRPr="00001ED5">
              <w:rPr>
                <w:rFonts w:cs="Arial"/>
                <w:i/>
                <w:color w:val="FF0000"/>
                <w:szCs w:val="18"/>
              </w:rPr>
              <w:t>Beaver</w:t>
            </w:r>
            <w:r w:rsidRPr="00001ED5">
              <w:rPr>
                <w:rFonts w:cs="Arial"/>
                <w:szCs w:val="18"/>
              </w:rPr>
              <w:t xml:space="preserve"> – you should be acquitted if the thing you actually did was not what you thought you were doing (and what you thought you were doing was </w:t>
            </w:r>
            <w:r w:rsidR="00F14E8D">
              <w:rPr>
                <w:rFonts w:cs="Arial"/>
                <w:szCs w:val="18"/>
              </w:rPr>
              <w:t>legal)</w:t>
            </w:r>
          </w:p>
          <w:p w14:paraId="40E2AF4E" w14:textId="77777777" w:rsidR="004A66B9" w:rsidRPr="00001ED5" w:rsidRDefault="004A66B9" w:rsidP="004A66B9">
            <w:pPr>
              <w:rPr>
                <w:rFonts w:cs="Arial"/>
                <w:szCs w:val="18"/>
              </w:rPr>
            </w:pPr>
          </w:p>
          <w:p w14:paraId="22943B1B" w14:textId="77777777" w:rsidR="00E857FA" w:rsidRPr="00001ED5" w:rsidRDefault="00E3240F" w:rsidP="004A66B9">
            <w:pPr>
              <w:rPr>
                <w:rFonts w:cs="Arial"/>
                <w:color w:val="0000FF"/>
                <w:szCs w:val="18"/>
              </w:rPr>
            </w:pPr>
            <w:r w:rsidRPr="00001ED5">
              <w:rPr>
                <w:rFonts w:cs="Arial"/>
                <w:b/>
                <w:color w:val="0000FF"/>
                <w:szCs w:val="18"/>
              </w:rPr>
              <w:t>Laskin CJC (dissenting)</w:t>
            </w:r>
            <w:r w:rsidRPr="00001ED5">
              <w:rPr>
                <w:rFonts w:cs="Arial"/>
                <w:color w:val="0000FF"/>
                <w:szCs w:val="18"/>
              </w:rPr>
              <w:t xml:space="preserve"> –</w:t>
            </w:r>
          </w:p>
          <w:p w14:paraId="0997BFC1" w14:textId="77777777" w:rsidR="00E857FA" w:rsidRPr="00001ED5" w:rsidRDefault="00E857FA" w:rsidP="004A66B9">
            <w:pPr>
              <w:rPr>
                <w:rFonts w:cs="Arial"/>
                <w:color w:val="0000FF"/>
                <w:szCs w:val="18"/>
              </w:rPr>
            </w:pPr>
          </w:p>
          <w:p w14:paraId="34F4CDDB" w14:textId="3635615A" w:rsidR="004A66B9" w:rsidRPr="00001ED5" w:rsidRDefault="00E3240F" w:rsidP="004A66B9">
            <w:pPr>
              <w:rPr>
                <w:rFonts w:cs="Arial"/>
                <w:b/>
                <w:color w:val="0000FF"/>
                <w:szCs w:val="18"/>
              </w:rPr>
            </w:pPr>
            <w:r w:rsidRPr="00001ED5">
              <w:rPr>
                <w:rFonts w:cs="Arial"/>
                <w:b/>
                <w:color w:val="0000FF"/>
                <w:szCs w:val="18"/>
              </w:rPr>
              <w:t xml:space="preserve">The actus reus and the mens rea </w:t>
            </w:r>
            <w:r w:rsidRPr="00001ED5">
              <w:rPr>
                <w:rFonts w:cs="Arial"/>
                <w:b/>
                <w:color w:val="0000FF"/>
                <w:szCs w:val="18"/>
                <w:u w:val="single"/>
              </w:rPr>
              <w:t>must</w:t>
            </w:r>
            <w:r w:rsidRPr="00001ED5">
              <w:rPr>
                <w:rFonts w:cs="Arial"/>
                <w:b/>
                <w:color w:val="0000FF"/>
                <w:szCs w:val="18"/>
              </w:rPr>
              <w:t xml:space="preserve"> relate </w:t>
            </w:r>
            <w:r w:rsidR="00DC578B" w:rsidRPr="00001ED5">
              <w:rPr>
                <w:rFonts w:cs="Arial"/>
                <w:b/>
                <w:color w:val="0000FF"/>
                <w:szCs w:val="18"/>
              </w:rPr>
              <w:t>to the same crime.</w:t>
            </w:r>
            <w:r w:rsidR="00E857FA" w:rsidRPr="00001ED5">
              <w:rPr>
                <w:rFonts w:cs="Arial"/>
                <w:b/>
                <w:color w:val="0000FF"/>
                <w:szCs w:val="18"/>
              </w:rPr>
              <w:t xml:space="preserve"> </w:t>
            </w:r>
            <w:r w:rsidR="00E857FA" w:rsidRPr="00001ED5">
              <w:rPr>
                <w:rFonts w:cs="Arial"/>
                <w:color w:val="0000FF"/>
                <w:szCs w:val="18"/>
              </w:rPr>
              <w:t>Where mens rea is an element of an offence, it cannot be satisfied by proof of its existence in relation to another offence uncles the situation involves an included offence of which the accused may be found guilty on his trial of the offence charged.</w:t>
            </w:r>
          </w:p>
          <w:p w14:paraId="67A1A31D" w14:textId="77777777" w:rsidR="006A1C84" w:rsidRPr="00001ED5" w:rsidRDefault="006A1C84" w:rsidP="004A66B9">
            <w:pPr>
              <w:rPr>
                <w:rFonts w:cs="Arial"/>
                <w:b/>
                <w:color w:val="0000FF"/>
                <w:szCs w:val="18"/>
              </w:rPr>
            </w:pPr>
          </w:p>
          <w:p w14:paraId="3EFB8A45" w14:textId="52F440C6" w:rsidR="006A1C84" w:rsidRPr="00001ED5" w:rsidRDefault="006A1C84" w:rsidP="004A66B9">
            <w:pPr>
              <w:rPr>
                <w:rFonts w:cs="Arial"/>
                <w:color w:val="0000FF"/>
                <w:szCs w:val="18"/>
              </w:rPr>
            </w:pPr>
            <w:r w:rsidRPr="00001ED5">
              <w:rPr>
                <w:rFonts w:cs="Arial"/>
                <w:b/>
                <w:color w:val="0000FF"/>
                <w:szCs w:val="18"/>
              </w:rPr>
              <w:t>Belief must be honestly held (subjective MR) does not need to be reasonable (objective MR).</w:t>
            </w:r>
          </w:p>
          <w:p w14:paraId="40E6BC91" w14:textId="77777777" w:rsidR="0097645E" w:rsidRPr="00001ED5" w:rsidRDefault="0097645E" w:rsidP="004A66B9">
            <w:pPr>
              <w:rPr>
                <w:rFonts w:cs="Arial"/>
                <w:color w:val="0000FF"/>
                <w:szCs w:val="18"/>
              </w:rPr>
            </w:pPr>
          </w:p>
          <w:p w14:paraId="372E32DD" w14:textId="567A2EA0" w:rsidR="0097645E" w:rsidRPr="00643333" w:rsidRDefault="00DC578B" w:rsidP="004A66B9">
            <w:pPr>
              <w:rPr>
                <w:rFonts w:cs="Arial"/>
                <w:color w:val="0000FF"/>
                <w:szCs w:val="20"/>
              </w:rPr>
            </w:pPr>
            <w:r w:rsidRPr="00001ED5">
              <w:rPr>
                <w:rFonts w:cs="Arial"/>
                <w:b/>
                <w:color w:val="0000FF"/>
                <w:szCs w:val="18"/>
              </w:rPr>
              <w:t xml:space="preserve">The Crown should have laid a charge of </w:t>
            </w:r>
            <w:r w:rsidRPr="00001ED5">
              <w:rPr>
                <w:rFonts w:cs="Arial"/>
                <w:b/>
                <w:color w:val="0000FF"/>
                <w:szCs w:val="18"/>
                <w:u w:val="single"/>
              </w:rPr>
              <w:t>attempting</w:t>
            </w:r>
            <w:r w:rsidRPr="00001ED5">
              <w:rPr>
                <w:rFonts w:cs="Arial"/>
                <w:b/>
                <w:color w:val="0000FF"/>
                <w:szCs w:val="18"/>
              </w:rPr>
              <w:t xml:space="preserve"> to traffic in mescaline</w:t>
            </w:r>
            <w:r w:rsidRPr="00001ED5">
              <w:rPr>
                <w:rFonts w:cs="Arial"/>
                <w:color w:val="0000FF"/>
                <w:szCs w:val="18"/>
              </w:rPr>
              <w:t>. Such a charge is supportable under s 24 of the Code that makes it immaterial whether it was possible or not to commit the intended offence.</w:t>
            </w:r>
            <w:r w:rsidRPr="0087354B">
              <w:rPr>
                <w:rFonts w:cs="Arial"/>
                <w:color w:val="0000FF"/>
                <w:szCs w:val="20"/>
              </w:rPr>
              <w:t xml:space="preserve"> </w:t>
            </w:r>
          </w:p>
        </w:tc>
      </w:tr>
    </w:tbl>
    <w:p w14:paraId="774834E8" w14:textId="77777777" w:rsidR="007F6BC3" w:rsidRPr="0087354B" w:rsidRDefault="007F6BC3" w:rsidP="004A66B9">
      <w:pPr>
        <w:rPr>
          <w:rFonts w:cs="Arial"/>
          <w:szCs w:val="20"/>
        </w:rPr>
      </w:pPr>
    </w:p>
    <w:tbl>
      <w:tblPr>
        <w:tblStyle w:val="TableGrid"/>
        <w:tblW w:w="0" w:type="auto"/>
        <w:tblLook w:val="04A0" w:firstRow="1" w:lastRow="0" w:firstColumn="1" w:lastColumn="0" w:noHBand="0" w:noVBand="1"/>
      </w:tblPr>
      <w:tblGrid>
        <w:gridCol w:w="8856"/>
      </w:tblGrid>
      <w:tr w:rsidR="004A66B9" w:rsidRPr="0087354B" w14:paraId="490653E0" w14:textId="77777777" w:rsidTr="000E0FFF">
        <w:tc>
          <w:tcPr>
            <w:tcW w:w="8856" w:type="dxa"/>
            <w:shd w:val="clear" w:color="auto" w:fill="FFFF99"/>
          </w:tcPr>
          <w:p w14:paraId="44C808CC" w14:textId="758A06B9" w:rsidR="003E3AEC" w:rsidRPr="000E0FFF" w:rsidRDefault="004A66B9" w:rsidP="000E0FFF">
            <w:pPr>
              <w:pStyle w:val="Heading4"/>
            </w:pPr>
            <w:bookmarkStart w:id="5" w:name="_Toc353894088"/>
            <w:r w:rsidRPr="0087354B">
              <w:t>R v Pappajohn</w:t>
            </w:r>
            <w:r w:rsidR="0016234C" w:rsidRPr="0087354B">
              <w:t xml:space="preserve"> (1980)(SCC)</w:t>
            </w:r>
            <w:bookmarkEnd w:id="5"/>
            <w:r w:rsidR="007F23F3">
              <w:t xml:space="preserve"> * Mistake of fact in sexual assault</w:t>
            </w:r>
          </w:p>
        </w:tc>
      </w:tr>
      <w:tr w:rsidR="004A66B9" w:rsidRPr="0087354B" w14:paraId="6A2BF036" w14:textId="77777777" w:rsidTr="004A66B9">
        <w:tc>
          <w:tcPr>
            <w:tcW w:w="8856" w:type="dxa"/>
          </w:tcPr>
          <w:p w14:paraId="3709198D" w14:textId="63C8F428" w:rsidR="003E3AEC" w:rsidRPr="0087354B" w:rsidRDefault="003E3AEC" w:rsidP="004A66B9">
            <w:pPr>
              <w:rPr>
                <w:rFonts w:cs="Arial"/>
                <w:color w:val="4F81BD" w:themeColor="accent1"/>
                <w:szCs w:val="20"/>
              </w:rPr>
            </w:pPr>
          </w:p>
          <w:p w14:paraId="12CC8315" w14:textId="7420FE99" w:rsidR="004A66B9" w:rsidRPr="00001ED5" w:rsidRDefault="004A66B9" w:rsidP="004A66B9">
            <w:pPr>
              <w:rPr>
                <w:rFonts w:cs="Arial"/>
                <w:szCs w:val="18"/>
              </w:rPr>
            </w:pPr>
            <w:r w:rsidRPr="00001ED5">
              <w:rPr>
                <w:rFonts w:cs="Arial"/>
                <w:b/>
                <w:color w:val="1F497D" w:themeColor="text2"/>
                <w:szCs w:val="18"/>
              </w:rPr>
              <w:t>Facts</w:t>
            </w:r>
            <w:r w:rsidRPr="00001ED5">
              <w:rPr>
                <w:rFonts w:cs="Arial"/>
                <w:color w:val="4F81BD" w:themeColor="accent1"/>
                <w:szCs w:val="18"/>
              </w:rPr>
              <w:t xml:space="preserve"> </w:t>
            </w:r>
            <w:r w:rsidRPr="00001ED5">
              <w:rPr>
                <w:rFonts w:cs="Arial"/>
                <w:szCs w:val="18"/>
              </w:rPr>
              <w:t>–</w:t>
            </w:r>
            <w:r w:rsidR="0016234C" w:rsidRPr="00001ED5">
              <w:rPr>
                <w:rFonts w:cs="Arial"/>
                <w:szCs w:val="18"/>
              </w:rPr>
              <w:t xml:space="preserve"> Pappajohn had sexual intercourse with the complainant who then ran from the house naked and denied there was any consent. Pappajohn testified that the intercourse was consensual, but then they engaged in consensual bondage</w:t>
            </w:r>
            <w:r w:rsidR="004A4807" w:rsidRPr="00001ED5">
              <w:rPr>
                <w:rFonts w:cs="Arial"/>
                <w:szCs w:val="18"/>
              </w:rPr>
              <w:t>,</w:t>
            </w:r>
            <w:r w:rsidR="0016234C" w:rsidRPr="00001ED5">
              <w:rPr>
                <w:rFonts w:cs="Arial"/>
                <w:szCs w:val="18"/>
              </w:rPr>
              <w:t xml:space="preserve"> the complainant got upset and left.</w:t>
            </w:r>
          </w:p>
          <w:p w14:paraId="674B64F3" w14:textId="0E144E91" w:rsidR="003B2E00" w:rsidRPr="00001ED5" w:rsidRDefault="003B2E00" w:rsidP="004A66B9">
            <w:pPr>
              <w:rPr>
                <w:rFonts w:cs="Arial"/>
                <w:szCs w:val="18"/>
              </w:rPr>
            </w:pPr>
            <w:r w:rsidRPr="00001ED5">
              <w:rPr>
                <w:rFonts w:cs="Arial"/>
                <w:b/>
                <w:szCs w:val="18"/>
              </w:rPr>
              <w:t>Trial</w:t>
            </w:r>
            <w:r w:rsidRPr="00001ED5">
              <w:rPr>
                <w:rFonts w:cs="Arial"/>
                <w:szCs w:val="18"/>
              </w:rPr>
              <w:t xml:space="preserve"> – convicted</w:t>
            </w:r>
            <w:r w:rsidR="0001633C">
              <w:rPr>
                <w:rFonts w:cs="Arial"/>
                <w:szCs w:val="18"/>
              </w:rPr>
              <w:t xml:space="preserve">   </w:t>
            </w:r>
            <w:r w:rsidRPr="00001ED5">
              <w:rPr>
                <w:rFonts w:cs="Arial"/>
                <w:b/>
                <w:szCs w:val="18"/>
              </w:rPr>
              <w:t>Appeal</w:t>
            </w:r>
            <w:r w:rsidRPr="00001ED5">
              <w:rPr>
                <w:rFonts w:cs="Arial"/>
                <w:szCs w:val="18"/>
              </w:rPr>
              <w:t xml:space="preserve"> – conviction upheld</w:t>
            </w:r>
            <w:r w:rsidR="00285152" w:rsidRPr="00001ED5">
              <w:rPr>
                <w:rFonts w:cs="Arial"/>
                <w:szCs w:val="18"/>
              </w:rPr>
              <w:t xml:space="preserve"> 2:1</w:t>
            </w:r>
          </w:p>
          <w:p w14:paraId="51FCEFF7" w14:textId="77777777" w:rsidR="003B2E00" w:rsidRPr="00001ED5" w:rsidRDefault="003B2E00" w:rsidP="004A66B9">
            <w:pPr>
              <w:rPr>
                <w:rFonts w:cs="Arial"/>
                <w:szCs w:val="18"/>
              </w:rPr>
            </w:pPr>
          </w:p>
          <w:p w14:paraId="46DF6725" w14:textId="007E1CE2" w:rsidR="004A66B9" w:rsidRPr="00001ED5" w:rsidRDefault="004A66B9" w:rsidP="004A66B9">
            <w:pPr>
              <w:rPr>
                <w:rFonts w:cs="Arial"/>
                <w:b/>
                <w:color w:val="008000"/>
                <w:szCs w:val="18"/>
              </w:rPr>
            </w:pPr>
            <w:r w:rsidRPr="00001ED5">
              <w:rPr>
                <w:rFonts w:cs="Arial"/>
                <w:b/>
                <w:color w:val="008000"/>
                <w:szCs w:val="18"/>
              </w:rPr>
              <w:t>Who won?</w:t>
            </w:r>
            <w:r w:rsidR="0016234C" w:rsidRPr="00001ED5">
              <w:rPr>
                <w:rFonts w:cs="Arial"/>
                <w:b/>
                <w:color w:val="008000"/>
                <w:szCs w:val="18"/>
              </w:rPr>
              <w:t xml:space="preserve"> Crown</w:t>
            </w:r>
            <w:r w:rsidR="000D4053" w:rsidRPr="00001ED5">
              <w:rPr>
                <w:rFonts w:cs="Arial"/>
                <w:b/>
                <w:color w:val="008000"/>
                <w:szCs w:val="18"/>
              </w:rPr>
              <w:t xml:space="preserve"> – conviction upheld</w:t>
            </w:r>
            <w:r w:rsidR="003E7700" w:rsidRPr="00001ED5">
              <w:rPr>
                <w:rFonts w:cs="Arial"/>
                <w:szCs w:val="18"/>
              </w:rPr>
              <w:t xml:space="preserve"> The defence did not have to be left with the jury </w:t>
            </w:r>
            <w:r w:rsidR="003E7700">
              <w:rPr>
                <w:rFonts w:cs="Arial"/>
                <w:szCs w:val="18"/>
              </w:rPr>
              <w:t>as no evidence to support an air or reality</w:t>
            </w:r>
            <w:r w:rsidR="00D06CED">
              <w:rPr>
                <w:rFonts w:cs="Arial"/>
                <w:szCs w:val="18"/>
              </w:rPr>
              <w:t xml:space="preserve"> to a mistake of fact</w:t>
            </w:r>
            <w:r w:rsidR="003E7700">
              <w:rPr>
                <w:rFonts w:cs="Arial"/>
                <w:szCs w:val="18"/>
              </w:rPr>
              <w:t>.</w:t>
            </w:r>
          </w:p>
          <w:p w14:paraId="35F8B274" w14:textId="77777777" w:rsidR="004A66B9" w:rsidRPr="00001ED5" w:rsidRDefault="004A66B9" w:rsidP="004A66B9">
            <w:pPr>
              <w:rPr>
                <w:rFonts w:cs="Arial"/>
                <w:szCs w:val="18"/>
              </w:rPr>
            </w:pPr>
          </w:p>
          <w:p w14:paraId="5F99B242" w14:textId="7D0E756F" w:rsidR="000E0FFF" w:rsidRPr="00D06CED" w:rsidRDefault="004A66B9" w:rsidP="00D17A11">
            <w:pPr>
              <w:rPr>
                <w:rFonts w:cs="Arial"/>
                <w:szCs w:val="18"/>
              </w:rPr>
            </w:pPr>
            <w:r w:rsidRPr="00001ED5">
              <w:rPr>
                <w:rFonts w:cs="Arial"/>
                <w:b/>
                <w:color w:val="660066"/>
                <w:szCs w:val="18"/>
              </w:rPr>
              <w:t>Ratio</w:t>
            </w:r>
            <w:r w:rsidRPr="00001ED5">
              <w:rPr>
                <w:rFonts w:cs="Arial"/>
                <w:color w:val="F79646" w:themeColor="accent6"/>
                <w:szCs w:val="18"/>
              </w:rPr>
              <w:t xml:space="preserve"> </w:t>
            </w:r>
            <w:r w:rsidRPr="00001ED5">
              <w:rPr>
                <w:rFonts w:cs="Arial"/>
                <w:szCs w:val="18"/>
              </w:rPr>
              <w:t>–</w:t>
            </w:r>
            <w:r w:rsidR="0016234C" w:rsidRPr="00001ED5">
              <w:rPr>
                <w:rFonts w:cs="Arial"/>
                <w:szCs w:val="18"/>
              </w:rPr>
              <w:t xml:space="preserve"> </w:t>
            </w:r>
            <w:r w:rsidR="00D06CED">
              <w:rPr>
                <w:rFonts w:cs="Arial"/>
                <w:b/>
                <w:color w:val="000090"/>
                <w:szCs w:val="18"/>
              </w:rPr>
              <w:t>A</w:t>
            </w:r>
            <w:r w:rsidR="00F116D4" w:rsidRPr="00D06CED">
              <w:rPr>
                <w:rFonts w:cs="Arial"/>
                <w:b/>
                <w:color w:val="000090"/>
                <w:szCs w:val="18"/>
              </w:rPr>
              <w:t xml:space="preserve"> defence </w:t>
            </w:r>
            <w:r w:rsidR="000E0FFF" w:rsidRPr="00D06CED">
              <w:rPr>
                <w:rFonts w:cs="Arial"/>
                <w:b/>
                <w:color w:val="000090"/>
                <w:szCs w:val="18"/>
              </w:rPr>
              <w:t xml:space="preserve">of mistake of fact </w:t>
            </w:r>
            <w:r w:rsidR="00F116D4" w:rsidRPr="00D06CED">
              <w:rPr>
                <w:rFonts w:cs="Arial"/>
                <w:b/>
                <w:color w:val="000090"/>
                <w:szCs w:val="18"/>
              </w:rPr>
              <w:t>should be put to a jury</w:t>
            </w:r>
            <w:r w:rsidR="00D06CED">
              <w:rPr>
                <w:rFonts w:cs="Arial"/>
                <w:b/>
                <w:color w:val="000090"/>
                <w:szCs w:val="18"/>
              </w:rPr>
              <w:t xml:space="preserve"> </w:t>
            </w:r>
            <w:r w:rsidR="00F116D4" w:rsidRPr="00D06CED">
              <w:rPr>
                <w:rFonts w:cs="Arial"/>
                <w:b/>
                <w:color w:val="000090"/>
                <w:szCs w:val="18"/>
              </w:rPr>
              <w:t>when there is "some evidence which would convey a sen</w:t>
            </w:r>
            <w:r w:rsidR="000E0FFF" w:rsidRPr="00D06CED">
              <w:rPr>
                <w:rFonts w:cs="Arial"/>
                <w:b/>
                <w:color w:val="000090"/>
                <w:szCs w:val="18"/>
              </w:rPr>
              <w:t>se of reality</w:t>
            </w:r>
            <w:r w:rsidR="00F116D4" w:rsidRPr="00D06CED">
              <w:rPr>
                <w:rFonts w:cs="Arial"/>
                <w:b/>
                <w:color w:val="000090"/>
                <w:szCs w:val="18"/>
              </w:rPr>
              <w:t>"</w:t>
            </w:r>
            <w:r w:rsidR="00D17A11" w:rsidRPr="00D06CED">
              <w:rPr>
                <w:rFonts w:cs="Arial"/>
                <w:b/>
                <w:color w:val="000090"/>
                <w:szCs w:val="18"/>
              </w:rPr>
              <w:t>.</w:t>
            </w:r>
            <w:r w:rsidR="00F116D4" w:rsidRPr="00D06CED">
              <w:rPr>
                <w:rFonts w:cs="Arial"/>
                <w:b/>
                <w:color w:val="000090"/>
                <w:szCs w:val="18"/>
              </w:rPr>
              <w:t xml:space="preserve"> </w:t>
            </w:r>
          </w:p>
          <w:p w14:paraId="291AA885" w14:textId="77777777" w:rsidR="000E0FFF" w:rsidRPr="00001ED5" w:rsidRDefault="000E0FFF" w:rsidP="00D17A11">
            <w:pPr>
              <w:rPr>
                <w:rFonts w:cs="Arial"/>
                <w:b/>
                <w:color w:val="252525"/>
                <w:szCs w:val="18"/>
              </w:rPr>
            </w:pPr>
          </w:p>
          <w:p w14:paraId="639C56C4" w14:textId="09946EBC" w:rsidR="00CF3AB1" w:rsidRPr="00001ED5" w:rsidRDefault="000E0FFF" w:rsidP="004A66B9">
            <w:pPr>
              <w:rPr>
                <w:rFonts w:cs="Arial"/>
                <w:b/>
                <w:szCs w:val="18"/>
              </w:rPr>
            </w:pPr>
            <w:r w:rsidRPr="00001ED5">
              <w:rPr>
                <w:rFonts w:cs="Arial"/>
                <w:b/>
                <w:szCs w:val="18"/>
                <w:highlight w:val="yellow"/>
              </w:rPr>
              <w:t>T</w:t>
            </w:r>
            <w:r w:rsidR="000D4053" w:rsidRPr="00001ED5">
              <w:rPr>
                <w:rFonts w:cs="Arial"/>
                <w:b/>
                <w:szCs w:val="18"/>
                <w:highlight w:val="yellow"/>
              </w:rPr>
              <w:t xml:space="preserve">he defence of mistake of fact should avail when there is an </w:t>
            </w:r>
            <w:r w:rsidR="000D4053" w:rsidRPr="00001ED5">
              <w:rPr>
                <w:rFonts w:cs="Arial"/>
                <w:b/>
                <w:szCs w:val="18"/>
                <w:highlight w:val="yellow"/>
                <w:u w:val="single"/>
              </w:rPr>
              <w:t>honest belief</w:t>
            </w:r>
            <w:r w:rsidR="000D4053" w:rsidRPr="00001ED5">
              <w:rPr>
                <w:rFonts w:cs="Arial"/>
                <w:b/>
                <w:szCs w:val="18"/>
                <w:highlight w:val="yellow"/>
              </w:rPr>
              <w:t xml:space="preserve"> in consent, or an absence of knowledge that consent has been withheld. </w:t>
            </w:r>
          </w:p>
          <w:p w14:paraId="38000980" w14:textId="77777777" w:rsidR="004A66B9" w:rsidRPr="00001ED5" w:rsidRDefault="004A66B9" w:rsidP="004A66B9">
            <w:pPr>
              <w:rPr>
                <w:rFonts w:cs="Arial"/>
                <w:b/>
                <w:szCs w:val="18"/>
              </w:rPr>
            </w:pPr>
          </w:p>
          <w:p w14:paraId="3092F90B" w14:textId="77777777" w:rsidR="001C656C" w:rsidRPr="00001ED5" w:rsidRDefault="001C656C" w:rsidP="001C656C">
            <w:pPr>
              <w:rPr>
                <w:rFonts w:cs="Arial"/>
                <w:b/>
                <w:szCs w:val="18"/>
              </w:rPr>
            </w:pPr>
            <w:r w:rsidRPr="00001ED5">
              <w:rPr>
                <w:rFonts w:cs="Arial"/>
                <w:b/>
                <w:szCs w:val="18"/>
              </w:rPr>
              <w:t>Mistake of fact can be based on subjective or objective mistaken fact.</w:t>
            </w:r>
          </w:p>
          <w:p w14:paraId="1F484437" w14:textId="77777777" w:rsidR="000E0FFF" w:rsidRPr="00001ED5" w:rsidRDefault="000E0FFF" w:rsidP="004A66B9">
            <w:pPr>
              <w:rPr>
                <w:rFonts w:cs="Arial"/>
                <w:szCs w:val="18"/>
              </w:rPr>
            </w:pPr>
          </w:p>
          <w:p w14:paraId="018A69F8" w14:textId="1567507B" w:rsidR="00914056" w:rsidRPr="00001ED5" w:rsidRDefault="00FC614A" w:rsidP="001C656C">
            <w:pPr>
              <w:rPr>
                <w:rFonts w:cs="Arial"/>
                <w:szCs w:val="18"/>
              </w:rPr>
            </w:pPr>
            <w:r w:rsidRPr="00001ED5">
              <w:rPr>
                <w:rFonts w:cs="Arial"/>
                <w:b/>
                <w:szCs w:val="18"/>
              </w:rPr>
              <w:t>DISSENT</w:t>
            </w:r>
            <w:r w:rsidR="0001633C">
              <w:rPr>
                <w:rFonts w:cs="Arial"/>
                <w:szCs w:val="18"/>
              </w:rPr>
              <w:t xml:space="preserve">: </w:t>
            </w:r>
            <w:r w:rsidR="001C656C" w:rsidRPr="00001ED5">
              <w:rPr>
                <w:rFonts w:cs="Arial"/>
                <w:b/>
                <w:szCs w:val="18"/>
              </w:rPr>
              <w:t>Need not be based on reasonable grounds -</w:t>
            </w:r>
            <w:r w:rsidR="001C656C" w:rsidRPr="00001ED5">
              <w:rPr>
                <w:rFonts w:cs="Arial"/>
                <w:szCs w:val="18"/>
              </w:rPr>
              <w:t xml:space="preserve"> </w:t>
            </w:r>
            <w:r w:rsidR="001C656C" w:rsidRPr="00001ED5">
              <w:rPr>
                <w:rFonts w:cs="Arial"/>
                <w:b/>
                <w:color w:val="0000FF"/>
                <w:szCs w:val="18"/>
              </w:rPr>
              <w:t>a</w:t>
            </w:r>
            <w:r w:rsidR="008D4AE9">
              <w:rPr>
                <w:rFonts w:cs="Arial"/>
                <w:b/>
                <w:color w:val="0000FF"/>
                <w:szCs w:val="18"/>
              </w:rPr>
              <w:t>l</w:t>
            </w:r>
            <w:r w:rsidR="00914056" w:rsidRPr="00001ED5">
              <w:rPr>
                <w:rFonts w:cs="Arial"/>
                <w:b/>
                <w:color w:val="0000FF"/>
                <w:szCs w:val="18"/>
              </w:rPr>
              <w:t>though “reasonable grounds” is not a precondition to the availability of a plea of honest belief in consent, those grounds determine the weight to be given the defence.</w:t>
            </w:r>
            <w:r w:rsidR="00914056" w:rsidRPr="00001ED5">
              <w:rPr>
                <w:rFonts w:cs="Arial"/>
                <w:color w:val="0000FF"/>
                <w:szCs w:val="18"/>
              </w:rPr>
              <w:t xml:space="preserve"> </w:t>
            </w:r>
          </w:p>
          <w:p w14:paraId="5E45A4AD" w14:textId="77777777" w:rsidR="0033384E" w:rsidRPr="00001ED5" w:rsidRDefault="0033384E" w:rsidP="004A66B9">
            <w:pPr>
              <w:rPr>
                <w:rFonts w:cs="Arial"/>
                <w:color w:val="0000FF"/>
                <w:szCs w:val="18"/>
              </w:rPr>
            </w:pPr>
          </w:p>
          <w:p w14:paraId="031BFD16" w14:textId="77777777" w:rsidR="0037559B" w:rsidRPr="00001ED5" w:rsidRDefault="0037559B" w:rsidP="00914056">
            <w:pPr>
              <w:ind w:left="360"/>
              <w:rPr>
                <w:rFonts w:cs="Arial"/>
                <w:b/>
                <w:color w:val="0000FF"/>
                <w:szCs w:val="18"/>
              </w:rPr>
            </w:pPr>
            <w:r w:rsidRPr="00001ED5">
              <w:rPr>
                <w:rFonts w:cs="Arial"/>
                <w:b/>
                <w:color w:val="0000FF"/>
                <w:szCs w:val="18"/>
              </w:rPr>
              <w:t>PROBLEMS with this:</w:t>
            </w:r>
          </w:p>
          <w:p w14:paraId="41958015" w14:textId="77777777" w:rsidR="000248D0" w:rsidRPr="00001ED5" w:rsidRDefault="000248D0" w:rsidP="00613B2C">
            <w:pPr>
              <w:pStyle w:val="ListParagraph"/>
              <w:numPr>
                <w:ilvl w:val="0"/>
                <w:numId w:val="2"/>
              </w:numPr>
              <w:rPr>
                <w:rFonts w:cs="Arial"/>
                <w:color w:val="0000FF"/>
                <w:szCs w:val="18"/>
              </w:rPr>
            </w:pPr>
            <w:r w:rsidRPr="00001ED5">
              <w:rPr>
                <w:rFonts w:cs="Arial"/>
                <w:color w:val="0000FF"/>
                <w:szCs w:val="18"/>
              </w:rPr>
              <w:t xml:space="preserve">But, the accused’s statement that he was mistaken is not likely to be believed unless the mistake is, to the jury, reasonable. </w:t>
            </w:r>
          </w:p>
          <w:p w14:paraId="41F2F1B8" w14:textId="7EA7B6C7" w:rsidR="00031F5E" w:rsidRPr="00001ED5" w:rsidRDefault="00031F5E" w:rsidP="00613B2C">
            <w:pPr>
              <w:pStyle w:val="ListParagraph"/>
              <w:numPr>
                <w:ilvl w:val="0"/>
                <w:numId w:val="2"/>
              </w:numPr>
              <w:rPr>
                <w:rFonts w:cs="Arial"/>
                <w:color w:val="0000FF"/>
                <w:szCs w:val="18"/>
              </w:rPr>
            </w:pPr>
            <w:r w:rsidRPr="00001ED5">
              <w:rPr>
                <w:rFonts w:cs="Arial"/>
                <w:color w:val="0000FF"/>
                <w:szCs w:val="18"/>
              </w:rPr>
              <w:t xml:space="preserve">Allows accused to </w:t>
            </w:r>
            <w:r w:rsidR="0037559B" w:rsidRPr="00001ED5">
              <w:rPr>
                <w:rFonts w:cs="Arial"/>
                <w:color w:val="0000FF"/>
                <w:szCs w:val="18"/>
              </w:rPr>
              <w:t>be ex</w:t>
            </w:r>
            <w:r w:rsidRPr="00001ED5">
              <w:rPr>
                <w:rFonts w:cs="Arial"/>
                <w:color w:val="0000FF"/>
                <w:szCs w:val="18"/>
              </w:rPr>
              <w:t>onerated on any belief, even if rooted in stereotype or cultural standard!!</w:t>
            </w:r>
          </w:p>
          <w:p w14:paraId="61008BC7" w14:textId="13A1933E" w:rsidR="004B5AD5" w:rsidRPr="00001ED5" w:rsidRDefault="004B5AD5" w:rsidP="00613B2C">
            <w:pPr>
              <w:pStyle w:val="ListParagraph"/>
              <w:numPr>
                <w:ilvl w:val="0"/>
                <w:numId w:val="2"/>
              </w:numPr>
              <w:rPr>
                <w:rFonts w:cs="Arial"/>
                <w:color w:val="0000FF"/>
                <w:szCs w:val="18"/>
              </w:rPr>
            </w:pPr>
            <w:r w:rsidRPr="00001ED5">
              <w:rPr>
                <w:rFonts w:cs="Arial"/>
                <w:color w:val="0000FF"/>
                <w:szCs w:val="18"/>
              </w:rPr>
              <w:t xml:space="preserve">Rape is a gendered crime, rooted in myth and </w:t>
            </w:r>
            <w:proofErr w:type="gramStart"/>
            <w:r w:rsidRPr="00001ED5">
              <w:rPr>
                <w:rFonts w:cs="Arial"/>
                <w:color w:val="0000FF"/>
                <w:szCs w:val="18"/>
              </w:rPr>
              <w:t>stereotypes,</w:t>
            </w:r>
            <w:proofErr w:type="gramEnd"/>
            <w:r w:rsidRPr="00001ED5">
              <w:rPr>
                <w:rFonts w:cs="Arial"/>
                <w:color w:val="0000FF"/>
                <w:szCs w:val="18"/>
              </w:rPr>
              <w:t xml:space="preserve"> there is a real problem then  (and Laskin even restates them all as truth on 9-15!)</w:t>
            </w:r>
          </w:p>
          <w:p w14:paraId="74793D27" w14:textId="715F1304" w:rsidR="00914056" w:rsidRPr="0087354B" w:rsidRDefault="00914056" w:rsidP="00914056">
            <w:pPr>
              <w:ind w:left="360"/>
              <w:rPr>
                <w:rFonts w:cs="Arial"/>
                <w:color w:val="0000FF"/>
                <w:szCs w:val="20"/>
              </w:rPr>
            </w:pPr>
          </w:p>
        </w:tc>
      </w:tr>
    </w:tbl>
    <w:p w14:paraId="2C134C41" w14:textId="6FD2AA82" w:rsidR="000248D0" w:rsidRPr="00EF3C42" w:rsidRDefault="000248D0" w:rsidP="00AE0970">
      <w:pPr>
        <w:pStyle w:val="Heading2"/>
      </w:pPr>
      <w:bookmarkStart w:id="6" w:name="_Toc353894089"/>
      <w:r w:rsidRPr="00EF3C42">
        <w:t>Contemporary Sexual Assault Law (post-Pappajohn)</w:t>
      </w:r>
      <w:bookmarkEnd w:id="6"/>
    </w:p>
    <w:p w14:paraId="154BD29C" w14:textId="77777777" w:rsidR="003E3AEC" w:rsidRPr="0087354B" w:rsidRDefault="003E3AEC" w:rsidP="00F62A5F">
      <w:pPr>
        <w:rPr>
          <w:rFonts w:cs="Arial"/>
          <w:szCs w:val="20"/>
        </w:rPr>
      </w:pPr>
    </w:p>
    <w:p w14:paraId="105421E9" w14:textId="3AFEC062" w:rsidR="000248D0" w:rsidRPr="0012556B" w:rsidRDefault="000248D0" w:rsidP="00F62A5F">
      <w:pPr>
        <w:rPr>
          <w:rFonts w:cs="Arial"/>
          <w:b/>
          <w:color w:val="660066"/>
          <w:szCs w:val="18"/>
        </w:rPr>
      </w:pPr>
      <w:r w:rsidRPr="0012556B">
        <w:rPr>
          <w:rFonts w:cs="Arial"/>
          <w:b/>
          <w:color w:val="660066"/>
          <w:szCs w:val="18"/>
        </w:rPr>
        <w:t xml:space="preserve">The offence of </w:t>
      </w:r>
      <w:r w:rsidRPr="0012556B">
        <w:rPr>
          <w:rFonts w:cs="Arial"/>
          <w:b/>
          <w:color w:val="660066"/>
          <w:szCs w:val="18"/>
          <w:u w:val="single"/>
        </w:rPr>
        <w:t>sexual assault</w:t>
      </w:r>
      <w:r w:rsidRPr="0012556B">
        <w:rPr>
          <w:rFonts w:cs="Arial"/>
          <w:b/>
          <w:color w:val="660066"/>
          <w:szCs w:val="18"/>
        </w:rPr>
        <w:t xml:space="preserve"> </w:t>
      </w:r>
      <w:r w:rsidR="003E5B67" w:rsidRPr="0012556B">
        <w:rPr>
          <w:rFonts w:cs="Arial"/>
          <w:b/>
          <w:color w:val="660066"/>
          <w:szCs w:val="18"/>
        </w:rPr>
        <w:t xml:space="preserve">since 1983 </w:t>
      </w:r>
      <w:r w:rsidRPr="0012556B">
        <w:rPr>
          <w:rFonts w:cs="Arial"/>
          <w:b/>
          <w:color w:val="660066"/>
          <w:szCs w:val="18"/>
        </w:rPr>
        <w:t>requires:</w:t>
      </w:r>
    </w:p>
    <w:p w14:paraId="192BB239" w14:textId="38EEA660" w:rsidR="000248D0" w:rsidRPr="0012556B" w:rsidRDefault="000248D0" w:rsidP="00613B2C">
      <w:pPr>
        <w:pStyle w:val="ListParagraph"/>
        <w:numPr>
          <w:ilvl w:val="0"/>
          <w:numId w:val="3"/>
        </w:numPr>
        <w:ind w:left="360"/>
        <w:rPr>
          <w:rFonts w:cs="Arial"/>
          <w:b/>
          <w:color w:val="000090"/>
          <w:szCs w:val="18"/>
        </w:rPr>
      </w:pPr>
      <w:r w:rsidRPr="0012556B">
        <w:rPr>
          <w:rFonts w:cs="Arial"/>
          <w:b/>
          <w:color w:val="000090"/>
          <w:szCs w:val="18"/>
        </w:rPr>
        <w:t>An assault –</w:t>
      </w:r>
      <w:r w:rsidR="00A34E5A" w:rsidRPr="0012556B">
        <w:rPr>
          <w:rFonts w:cs="Arial"/>
          <w:b/>
          <w:color w:val="000090"/>
          <w:szCs w:val="18"/>
        </w:rPr>
        <w:t xml:space="preserve"> </w:t>
      </w:r>
      <w:r w:rsidRPr="0012556B">
        <w:rPr>
          <w:rFonts w:cs="Arial"/>
          <w:b/>
          <w:color w:val="000090"/>
          <w:szCs w:val="18"/>
        </w:rPr>
        <w:t>application of force</w:t>
      </w:r>
      <w:r w:rsidR="00A34E5A" w:rsidRPr="0012556B">
        <w:rPr>
          <w:rFonts w:cs="Arial"/>
          <w:b/>
          <w:color w:val="000090"/>
          <w:szCs w:val="18"/>
        </w:rPr>
        <w:t xml:space="preserve"> AR</w:t>
      </w:r>
    </w:p>
    <w:p w14:paraId="7BB45883" w14:textId="3D33EAB9" w:rsidR="00A34E5A" w:rsidRPr="0012556B" w:rsidRDefault="007F21E0" w:rsidP="00613B2C">
      <w:pPr>
        <w:pStyle w:val="ListParagraph"/>
        <w:numPr>
          <w:ilvl w:val="1"/>
          <w:numId w:val="2"/>
        </w:numPr>
        <w:rPr>
          <w:rFonts w:cs="Arial"/>
          <w:szCs w:val="18"/>
        </w:rPr>
      </w:pPr>
      <w:r w:rsidRPr="0012556B">
        <w:rPr>
          <w:rFonts w:cs="Arial"/>
          <w:i/>
          <w:szCs w:val="18"/>
        </w:rPr>
        <w:t xml:space="preserve">MR </w:t>
      </w:r>
      <w:r w:rsidR="00A34E5A" w:rsidRPr="0012556B">
        <w:rPr>
          <w:rFonts w:cs="Arial"/>
          <w:i/>
          <w:szCs w:val="18"/>
        </w:rPr>
        <w:t>Intentional</w:t>
      </w:r>
      <w:r w:rsidR="00C5177F" w:rsidRPr="0012556B">
        <w:rPr>
          <w:rFonts w:cs="Arial"/>
          <w:i/>
          <w:szCs w:val="18"/>
        </w:rPr>
        <w:t xml:space="preserve"> </w:t>
      </w:r>
    </w:p>
    <w:p w14:paraId="3C60EF9A" w14:textId="77777777" w:rsidR="000248D0" w:rsidRPr="0012556B" w:rsidRDefault="000248D0" w:rsidP="00613B2C">
      <w:pPr>
        <w:pStyle w:val="ListParagraph"/>
        <w:numPr>
          <w:ilvl w:val="0"/>
          <w:numId w:val="3"/>
        </w:numPr>
        <w:ind w:left="360"/>
        <w:rPr>
          <w:rFonts w:cs="Arial"/>
          <w:b/>
          <w:color w:val="000090"/>
          <w:szCs w:val="18"/>
        </w:rPr>
      </w:pPr>
      <w:r w:rsidRPr="0012556B">
        <w:rPr>
          <w:rFonts w:cs="Arial"/>
          <w:b/>
          <w:color w:val="000090"/>
          <w:szCs w:val="18"/>
        </w:rPr>
        <w:t>In circumstances of a sexual nature</w:t>
      </w:r>
    </w:p>
    <w:p w14:paraId="6DD4B7F1" w14:textId="36719248" w:rsidR="000248D0" w:rsidRPr="0012556B" w:rsidRDefault="00A34E5A" w:rsidP="00613B2C">
      <w:pPr>
        <w:pStyle w:val="ListParagraph"/>
        <w:numPr>
          <w:ilvl w:val="0"/>
          <w:numId w:val="3"/>
        </w:numPr>
        <w:ind w:left="360"/>
        <w:rPr>
          <w:rFonts w:cs="Arial"/>
          <w:b/>
          <w:color w:val="000090"/>
          <w:szCs w:val="18"/>
        </w:rPr>
      </w:pPr>
      <w:r w:rsidRPr="0012556B">
        <w:rPr>
          <w:rFonts w:cs="Arial"/>
          <w:b/>
          <w:color w:val="000090"/>
          <w:szCs w:val="18"/>
        </w:rPr>
        <w:t xml:space="preserve">Without </w:t>
      </w:r>
      <w:r w:rsidR="000248D0" w:rsidRPr="0012556B">
        <w:rPr>
          <w:rFonts w:cs="Arial"/>
          <w:b/>
          <w:color w:val="000090"/>
          <w:szCs w:val="18"/>
        </w:rPr>
        <w:t>consent</w:t>
      </w:r>
      <w:r w:rsidRPr="0012556B">
        <w:rPr>
          <w:rFonts w:cs="Arial"/>
          <w:b/>
          <w:color w:val="000090"/>
          <w:szCs w:val="18"/>
        </w:rPr>
        <w:t xml:space="preserve"> AR</w:t>
      </w:r>
    </w:p>
    <w:p w14:paraId="61918DF5" w14:textId="3F78EA17" w:rsidR="000248D0" w:rsidRPr="0012556B" w:rsidRDefault="007F21E0" w:rsidP="00613B2C">
      <w:pPr>
        <w:pStyle w:val="ListParagraph"/>
        <w:numPr>
          <w:ilvl w:val="1"/>
          <w:numId w:val="2"/>
        </w:numPr>
        <w:rPr>
          <w:rFonts w:cs="Arial"/>
          <w:szCs w:val="18"/>
        </w:rPr>
      </w:pPr>
      <w:r w:rsidRPr="0012556B">
        <w:rPr>
          <w:rFonts w:cs="Arial"/>
          <w:i/>
          <w:szCs w:val="18"/>
        </w:rPr>
        <w:t xml:space="preserve">MR </w:t>
      </w:r>
      <w:r w:rsidR="000248D0" w:rsidRPr="0012556B">
        <w:rPr>
          <w:rFonts w:cs="Arial"/>
          <w:i/>
          <w:szCs w:val="18"/>
        </w:rPr>
        <w:t>Knowledge</w:t>
      </w:r>
      <w:r w:rsidRPr="0012556B">
        <w:rPr>
          <w:rFonts w:cs="Arial"/>
          <w:i/>
          <w:szCs w:val="18"/>
        </w:rPr>
        <w:t>, reckless, willful blindness</w:t>
      </w:r>
    </w:p>
    <w:p w14:paraId="274E28BB" w14:textId="58873244" w:rsidR="00587354" w:rsidRPr="0012556B" w:rsidRDefault="00867B6F" w:rsidP="00613B2C">
      <w:pPr>
        <w:pStyle w:val="ListParagraph"/>
        <w:numPr>
          <w:ilvl w:val="0"/>
          <w:numId w:val="2"/>
        </w:numPr>
        <w:rPr>
          <w:rFonts w:cs="Arial"/>
          <w:szCs w:val="18"/>
        </w:rPr>
      </w:pPr>
      <w:r w:rsidRPr="0012556B">
        <w:rPr>
          <w:rFonts w:cs="Arial"/>
          <w:szCs w:val="18"/>
        </w:rPr>
        <w:t xml:space="preserve">Since 1992 </w:t>
      </w:r>
      <w:r w:rsidRPr="0012556B">
        <w:rPr>
          <w:szCs w:val="18"/>
        </w:rPr>
        <w:sym w:font="Wingdings" w:char="F0E0"/>
      </w:r>
      <w:r w:rsidRPr="0012556B">
        <w:rPr>
          <w:rFonts w:cs="Arial"/>
          <w:szCs w:val="18"/>
        </w:rPr>
        <w:t xml:space="preserve"> </w:t>
      </w:r>
      <w:r w:rsidR="000248D0" w:rsidRPr="0012556B">
        <w:rPr>
          <w:rFonts w:cs="Arial"/>
          <w:szCs w:val="18"/>
        </w:rPr>
        <w:t xml:space="preserve">Consent – </w:t>
      </w:r>
      <w:r w:rsidR="000248D0" w:rsidRPr="0012556B">
        <w:rPr>
          <w:rFonts w:cs="Arial"/>
          <w:b/>
          <w:szCs w:val="18"/>
        </w:rPr>
        <w:t>voluntary agreement of the complainant (as opposed to absence of resistance</w:t>
      </w:r>
      <w:r w:rsidRPr="0012556B">
        <w:rPr>
          <w:rFonts w:cs="Arial"/>
          <w:b/>
          <w:szCs w:val="18"/>
        </w:rPr>
        <w:t xml:space="preserve"> </w:t>
      </w:r>
      <w:r w:rsidRPr="0012556B">
        <w:rPr>
          <w:szCs w:val="18"/>
        </w:rPr>
        <w:sym w:font="Wingdings" w:char="F0DF"/>
      </w:r>
      <w:r w:rsidRPr="0012556B">
        <w:rPr>
          <w:rFonts w:cs="Arial"/>
          <w:szCs w:val="18"/>
        </w:rPr>
        <w:t xml:space="preserve"> 1992</w:t>
      </w:r>
      <w:r w:rsidR="000248D0" w:rsidRPr="0012556B">
        <w:rPr>
          <w:rFonts w:cs="Arial"/>
          <w:szCs w:val="18"/>
        </w:rPr>
        <w:t>)</w:t>
      </w:r>
    </w:p>
    <w:p w14:paraId="50A5B925" w14:textId="3406E797" w:rsidR="00C5177F" w:rsidRPr="0012556B" w:rsidRDefault="00C5177F" w:rsidP="00613B2C">
      <w:pPr>
        <w:pStyle w:val="ListParagraph"/>
        <w:numPr>
          <w:ilvl w:val="0"/>
          <w:numId w:val="2"/>
        </w:numPr>
        <w:rPr>
          <w:rFonts w:cs="Arial"/>
          <w:szCs w:val="18"/>
        </w:rPr>
      </w:pPr>
      <w:r w:rsidRPr="0012556B">
        <w:rPr>
          <w:rFonts w:cs="Arial"/>
          <w:szCs w:val="18"/>
        </w:rPr>
        <w:t xml:space="preserve">Trier of fact must only believe </w:t>
      </w:r>
      <w:r w:rsidR="00CC6BD8" w:rsidRPr="0012556B">
        <w:rPr>
          <w:rFonts w:cs="Arial"/>
          <w:szCs w:val="18"/>
        </w:rPr>
        <w:t xml:space="preserve">victim did not consent in her subjective state of mind. </w:t>
      </w:r>
    </w:p>
    <w:p w14:paraId="02E205D8" w14:textId="3728B9B5" w:rsidR="00CC6BD8" w:rsidRPr="0012556B" w:rsidRDefault="00CC6BD8" w:rsidP="00613B2C">
      <w:pPr>
        <w:pStyle w:val="ListParagraph"/>
        <w:numPr>
          <w:ilvl w:val="0"/>
          <w:numId w:val="2"/>
        </w:numPr>
        <w:rPr>
          <w:rFonts w:cs="Arial"/>
          <w:szCs w:val="18"/>
        </w:rPr>
      </w:pPr>
      <w:r w:rsidRPr="0012556B">
        <w:rPr>
          <w:rFonts w:cs="Arial"/>
          <w:szCs w:val="18"/>
        </w:rPr>
        <w:t>Accused may negate MR by proving defense of honest mistake</w:t>
      </w:r>
      <w:r w:rsidR="00F62A5F" w:rsidRPr="0012556B">
        <w:rPr>
          <w:rFonts w:cs="Arial"/>
          <w:szCs w:val="18"/>
        </w:rPr>
        <w:t>n belief</w:t>
      </w:r>
      <w:r w:rsidRPr="0012556B">
        <w:rPr>
          <w:rFonts w:cs="Arial"/>
          <w:szCs w:val="18"/>
        </w:rPr>
        <w:t xml:space="preserve"> of consent</w:t>
      </w:r>
    </w:p>
    <w:p w14:paraId="09DB0DB1" w14:textId="20AE6FE8" w:rsidR="00AA267C" w:rsidRPr="0012556B" w:rsidRDefault="00AA267C" w:rsidP="00613B2C">
      <w:pPr>
        <w:pStyle w:val="ListParagraph"/>
        <w:numPr>
          <w:ilvl w:val="0"/>
          <w:numId w:val="2"/>
        </w:numPr>
        <w:rPr>
          <w:rFonts w:cs="Arial"/>
          <w:szCs w:val="18"/>
        </w:rPr>
      </w:pPr>
      <w:r w:rsidRPr="0012556B">
        <w:rPr>
          <w:rFonts w:cs="Arial"/>
          <w:szCs w:val="18"/>
        </w:rPr>
        <w:t>No longer linked to marital status of accused/victim, no longer gendered man/woman</w:t>
      </w:r>
    </w:p>
    <w:p w14:paraId="0EDE8B15" w14:textId="77777777" w:rsidR="00867B6F" w:rsidRPr="0012556B" w:rsidRDefault="00867B6F" w:rsidP="000248D0">
      <w:pPr>
        <w:rPr>
          <w:rFonts w:cs="Arial"/>
          <w:color w:val="FF0000"/>
          <w:szCs w:val="18"/>
        </w:rPr>
      </w:pPr>
    </w:p>
    <w:p w14:paraId="30D41C42" w14:textId="54ADCB31" w:rsidR="004A4807" w:rsidRPr="0012556B" w:rsidRDefault="004A4807" w:rsidP="000248D0">
      <w:pPr>
        <w:rPr>
          <w:rFonts w:cs="Arial"/>
          <w:color w:val="FF0000"/>
          <w:szCs w:val="18"/>
        </w:rPr>
      </w:pPr>
      <w:r w:rsidRPr="0012556B">
        <w:rPr>
          <w:rFonts w:cs="Arial"/>
          <w:color w:val="FF0000"/>
          <w:szCs w:val="18"/>
        </w:rPr>
        <w:t xml:space="preserve">Charter 1982 – </w:t>
      </w:r>
      <w:r w:rsidRPr="0012556B">
        <w:rPr>
          <w:rFonts w:cs="Arial"/>
          <w:szCs w:val="18"/>
        </w:rPr>
        <w:t>Equality Rights 1985 (delayed so Parliament could amend provisions that don’t apply to the equality rights)</w:t>
      </w:r>
    </w:p>
    <w:p w14:paraId="56B0FA10" w14:textId="77777777" w:rsidR="004A4807" w:rsidRPr="0012556B" w:rsidRDefault="004A4807" w:rsidP="000248D0">
      <w:pPr>
        <w:rPr>
          <w:rFonts w:cs="Arial"/>
          <w:color w:val="FF0000"/>
          <w:szCs w:val="18"/>
        </w:rPr>
      </w:pPr>
    </w:p>
    <w:p w14:paraId="3FA2FDEE" w14:textId="77777777" w:rsidR="007128D4" w:rsidRPr="0012556B" w:rsidRDefault="007128D4" w:rsidP="000248D0">
      <w:pPr>
        <w:rPr>
          <w:rFonts w:cs="Arial"/>
          <w:szCs w:val="18"/>
        </w:rPr>
      </w:pPr>
      <w:r w:rsidRPr="0012556B">
        <w:rPr>
          <w:rFonts w:cs="Arial"/>
          <w:color w:val="FF0000"/>
          <w:szCs w:val="18"/>
        </w:rPr>
        <w:t xml:space="preserve">Section 265(1) Assault </w:t>
      </w:r>
      <w:r w:rsidRPr="0012556B">
        <w:rPr>
          <w:rFonts w:cs="Arial"/>
          <w:szCs w:val="18"/>
        </w:rPr>
        <w:t>– sexual assault lies in the any definition of assault in 265(1), which is committed in circumstances of a sexual nature, such that the sexual integrity of the victim is violated (</w:t>
      </w:r>
      <w:r w:rsidRPr="0012556B">
        <w:rPr>
          <w:rFonts w:cs="Arial"/>
          <w:color w:val="0000FF"/>
          <w:szCs w:val="18"/>
        </w:rPr>
        <w:t>Ewanchuk</w:t>
      </w:r>
      <w:r w:rsidRPr="0012556B">
        <w:rPr>
          <w:rFonts w:cs="Arial"/>
          <w:szCs w:val="18"/>
        </w:rPr>
        <w:t xml:space="preserve">). </w:t>
      </w:r>
    </w:p>
    <w:p w14:paraId="4203A6DF" w14:textId="77777777" w:rsidR="00117C2E" w:rsidRPr="0012556B" w:rsidRDefault="00117C2E" w:rsidP="000248D0">
      <w:pPr>
        <w:rPr>
          <w:rFonts w:cs="Arial"/>
          <w:szCs w:val="18"/>
        </w:rPr>
      </w:pPr>
    </w:p>
    <w:p w14:paraId="34180D65" w14:textId="2DA77052" w:rsidR="00757DAB" w:rsidRPr="0012556B" w:rsidRDefault="00757DAB" w:rsidP="000248D0">
      <w:pPr>
        <w:rPr>
          <w:rFonts w:cs="Arial"/>
          <w:szCs w:val="18"/>
        </w:rPr>
      </w:pPr>
      <w:r w:rsidRPr="0012556B">
        <w:rPr>
          <w:rFonts w:cs="Arial"/>
          <w:color w:val="FF0000"/>
          <w:szCs w:val="18"/>
        </w:rPr>
        <w:t xml:space="preserve">Section 265(3) Absence of consent in cases of assault despite complainants seeming consent or participation </w:t>
      </w:r>
      <w:r w:rsidRPr="0012556B">
        <w:rPr>
          <w:rFonts w:cs="Arial"/>
          <w:szCs w:val="18"/>
        </w:rPr>
        <w:t>– Where a complainant submits or does not resist by reason of a) application of force to the complainant or another person b) threats or fear of application of force c) fraud or d) exercise of authority.</w:t>
      </w:r>
    </w:p>
    <w:p w14:paraId="74D34F3C" w14:textId="77777777" w:rsidR="00757DAB" w:rsidRPr="0012556B" w:rsidRDefault="00757DAB" w:rsidP="000248D0">
      <w:pPr>
        <w:rPr>
          <w:rFonts w:cs="Arial"/>
          <w:szCs w:val="18"/>
        </w:rPr>
      </w:pPr>
    </w:p>
    <w:p w14:paraId="0FDB9F75" w14:textId="451E3115" w:rsidR="00B2025D" w:rsidRPr="0012556B" w:rsidRDefault="00CE56AD" w:rsidP="000248D0">
      <w:pPr>
        <w:rPr>
          <w:rFonts w:cs="Arial"/>
          <w:szCs w:val="18"/>
        </w:rPr>
      </w:pPr>
      <w:r w:rsidRPr="0012556B">
        <w:rPr>
          <w:rFonts w:cs="Arial"/>
          <w:color w:val="FF0000"/>
          <w:szCs w:val="18"/>
        </w:rPr>
        <w:t xml:space="preserve">Added 1992 - </w:t>
      </w:r>
      <w:r w:rsidR="00B2025D" w:rsidRPr="0012556B">
        <w:rPr>
          <w:rFonts w:cs="Arial"/>
          <w:color w:val="FF0000"/>
          <w:szCs w:val="18"/>
        </w:rPr>
        <w:t xml:space="preserve">Section 265(4) Accused’s belief as to consent </w:t>
      </w:r>
      <w:r w:rsidR="00B2025D" w:rsidRPr="0012556B">
        <w:rPr>
          <w:rFonts w:cs="Arial"/>
          <w:szCs w:val="18"/>
        </w:rPr>
        <w:t xml:space="preserve">– Where an accused alleges that he believed that the complainant consented to the conduct that is the subject-matter of the charge, a judge, if satisfied that there is sufficient evidence and that, if believed by the jury, the evidence would constitute a defence, shall instruct the jury, when reviewing all the evidence relating to the determination of the honesty of the accused’s belief, </w:t>
      </w:r>
      <w:r w:rsidR="00B2025D" w:rsidRPr="0012556B">
        <w:rPr>
          <w:rFonts w:cs="Arial"/>
          <w:b/>
          <w:szCs w:val="18"/>
        </w:rPr>
        <w:t>to consider the presence or absence of reasonable grounds for that belief</w:t>
      </w:r>
      <w:r w:rsidR="00B2025D" w:rsidRPr="0012556B">
        <w:rPr>
          <w:rFonts w:cs="Arial"/>
          <w:szCs w:val="18"/>
        </w:rPr>
        <w:t>.</w:t>
      </w:r>
    </w:p>
    <w:p w14:paraId="70E82DFC" w14:textId="77777777" w:rsidR="00B2025D" w:rsidRPr="0012556B" w:rsidRDefault="00B2025D" w:rsidP="000248D0">
      <w:pPr>
        <w:rPr>
          <w:rFonts w:cs="Arial"/>
          <w:szCs w:val="18"/>
        </w:rPr>
      </w:pPr>
    </w:p>
    <w:p w14:paraId="1BD62370" w14:textId="2BC78837" w:rsidR="004E4237" w:rsidRPr="0012556B" w:rsidRDefault="00CE56AD" w:rsidP="000248D0">
      <w:pPr>
        <w:rPr>
          <w:rFonts w:cs="Arial"/>
          <w:b/>
          <w:szCs w:val="18"/>
        </w:rPr>
      </w:pPr>
      <w:r w:rsidRPr="0012556B">
        <w:rPr>
          <w:rFonts w:cs="Arial"/>
          <w:b/>
          <w:szCs w:val="18"/>
          <w:highlight w:val="yellow"/>
        </w:rPr>
        <w:t>Added 1992</w:t>
      </w:r>
      <w:r w:rsidRPr="0012556B">
        <w:rPr>
          <w:rFonts w:cs="Arial"/>
          <w:b/>
          <w:szCs w:val="18"/>
        </w:rPr>
        <w:t xml:space="preserve"> </w:t>
      </w:r>
      <w:r w:rsidR="00FF2E05" w:rsidRPr="0012556B">
        <w:rPr>
          <w:rFonts w:cs="Arial"/>
          <w:b/>
          <w:szCs w:val="18"/>
        </w:rPr>
        <w:t xml:space="preserve">  CONSENT MUST BE VOLUNTARY, ACCUSED MUST HONESTLY BELIEVE CONSENT IS GIVEN, AND MUST TAKE REASONABLE STEPS TO CONFIRM CONSENT</w:t>
      </w:r>
    </w:p>
    <w:p w14:paraId="678548C5" w14:textId="77777777" w:rsidR="004E4237" w:rsidRPr="0012556B" w:rsidRDefault="004E4237" w:rsidP="000248D0">
      <w:pPr>
        <w:rPr>
          <w:rFonts w:cs="Arial"/>
          <w:color w:val="FF0000"/>
          <w:szCs w:val="18"/>
        </w:rPr>
      </w:pPr>
    </w:p>
    <w:p w14:paraId="40899EDD" w14:textId="7BAE20D8" w:rsidR="00CE56AD" w:rsidRPr="0012556B" w:rsidRDefault="00CE56AD" w:rsidP="000248D0">
      <w:pPr>
        <w:rPr>
          <w:rFonts w:cs="Arial"/>
          <w:color w:val="FF0000"/>
          <w:szCs w:val="18"/>
        </w:rPr>
      </w:pPr>
      <w:r w:rsidRPr="0012556B">
        <w:rPr>
          <w:rFonts w:cs="Arial"/>
          <w:color w:val="FF0000"/>
          <w:szCs w:val="18"/>
        </w:rPr>
        <w:t>Section 273.1</w:t>
      </w:r>
      <w:r w:rsidR="004E4237" w:rsidRPr="0012556B">
        <w:rPr>
          <w:rFonts w:cs="Arial"/>
          <w:color w:val="FF0000"/>
          <w:szCs w:val="18"/>
        </w:rPr>
        <w:t>(1)</w:t>
      </w:r>
      <w:r w:rsidRPr="0012556B">
        <w:rPr>
          <w:rFonts w:cs="Arial"/>
          <w:color w:val="FF0000"/>
          <w:szCs w:val="18"/>
        </w:rPr>
        <w:t xml:space="preserve"> </w:t>
      </w:r>
      <w:r w:rsidR="004E4237" w:rsidRPr="0012556B">
        <w:rPr>
          <w:rFonts w:cs="Arial"/>
          <w:szCs w:val="18"/>
        </w:rPr>
        <w:t>Consent is voluntary argreement to engage in sexual activity in question</w:t>
      </w:r>
    </w:p>
    <w:p w14:paraId="4D06E042" w14:textId="77777777" w:rsidR="004E4237" w:rsidRPr="0012556B" w:rsidRDefault="004E4237" w:rsidP="000248D0">
      <w:pPr>
        <w:rPr>
          <w:rFonts w:cs="Arial"/>
          <w:color w:val="FF0000"/>
          <w:szCs w:val="18"/>
        </w:rPr>
      </w:pPr>
    </w:p>
    <w:p w14:paraId="7F4597E3" w14:textId="7A4B981B" w:rsidR="004E4237" w:rsidRPr="0012556B" w:rsidRDefault="004E4237" w:rsidP="000248D0">
      <w:pPr>
        <w:rPr>
          <w:rFonts w:cs="Arial"/>
          <w:szCs w:val="18"/>
        </w:rPr>
      </w:pPr>
      <w:r w:rsidRPr="0012556B">
        <w:rPr>
          <w:rFonts w:cs="Arial"/>
          <w:color w:val="FF0000"/>
          <w:szCs w:val="18"/>
        </w:rPr>
        <w:t xml:space="preserve">Section 273.1(2) </w:t>
      </w:r>
      <w:r w:rsidRPr="0012556B">
        <w:rPr>
          <w:rFonts w:cs="Arial"/>
          <w:szCs w:val="18"/>
        </w:rPr>
        <w:t xml:space="preserve">No consent is obtained where </w:t>
      </w:r>
      <w:r w:rsidR="00FF501F" w:rsidRPr="0012556B">
        <w:rPr>
          <w:rFonts w:cs="Arial"/>
          <w:szCs w:val="18"/>
        </w:rPr>
        <w:t>agreement is by a third party, complainant is incapable of consenting to the activity, through abuse of authority, complainant says no, complainant says yes then says no.</w:t>
      </w:r>
    </w:p>
    <w:p w14:paraId="7689B4CF" w14:textId="77777777" w:rsidR="00CE56AD" w:rsidRPr="0012556B" w:rsidRDefault="00CE56AD" w:rsidP="000248D0">
      <w:pPr>
        <w:rPr>
          <w:rFonts w:cs="Arial"/>
          <w:szCs w:val="18"/>
        </w:rPr>
      </w:pPr>
    </w:p>
    <w:p w14:paraId="163900A7" w14:textId="70372003" w:rsidR="00B2025D" w:rsidRPr="0012556B" w:rsidRDefault="00B2025D" w:rsidP="000248D0">
      <w:pPr>
        <w:rPr>
          <w:rFonts w:cs="Arial"/>
          <w:color w:val="FF0000"/>
          <w:szCs w:val="18"/>
        </w:rPr>
      </w:pPr>
      <w:r w:rsidRPr="0012556B">
        <w:rPr>
          <w:rFonts w:cs="Arial"/>
          <w:color w:val="FF0000"/>
          <w:szCs w:val="18"/>
        </w:rPr>
        <w:t>Section 273.2</w:t>
      </w:r>
      <w:r w:rsidR="004E4237" w:rsidRPr="0012556B">
        <w:rPr>
          <w:rFonts w:cs="Arial"/>
          <w:color w:val="FF0000"/>
          <w:szCs w:val="18"/>
        </w:rPr>
        <w:t xml:space="preserve"> </w:t>
      </w:r>
      <w:r w:rsidRPr="0012556B">
        <w:rPr>
          <w:rFonts w:cs="Arial"/>
          <w:color w:val="FF0000"/>
          <w:szCs w:val="18"/>
        </w:rPr>
        <w:t xml:space="preserve">Where belief in consent is not a defence </w:t>
      </w:r>
      <w:r w:rsidRPr="0012556B">
        <w:rPr>
          <w:rFonts w:cs="Arial"/>
          <w:szCs w:val="18"/>
        </w:rPr>
        <w:t xml:space="preserve">– It is not a defence to a charge under s 271, 272 or 273 that the accused believe that the complainant consented to the activity that forms the subject-matter of the charge, </w:t>
      </w:r>
      <w:r w:rsidR="00F3166F" w:rsidRPr="0012556B">
        <w:rPr>
          <w:rFonts w:cs="Arial"/>
          <w:szCs w:val="18"/>
        </w:rPr>
        <w:t xml:space="preserve">(a) the accused’s belief arose from the accused’s self-induced intoxication or recklessness or willful blindness OR (b) </w:t>
      </w:r>
      <w:r w:rsidRPr="0012556B">
        <w:rPr>
          <w:rFonts w:cs="Arial"/>
          <w:b/>
          <w:szCs w:val="18"/>
        </w:rPr>
        <w:t>where the accused did not take</w:t>
      </w:r>
      <w:r w:rsidRPr="0012556B">
        <w:rPr>
          <w:rFonts w:cs="Arial"/>
          <w:szCs w:val="18"/>
        </w:rPr>
        <w:t xml:space="preserve"> </w:t>
      </w:r>
      <w:r w:rsidRPr="0012556B">
        <w:rPr>
          <w:rFonts w:cs="Arial"/>
          <w:b/>
          <w:szCs w:val="18"/>
        </w:rPr>
        <w:t>reasonable steps</w:t>
      </w:r>
      <w:r w:rsidRPr="0012556B">
        <w:rPr>
          <w:rFonts w:cs="Arial"/>
          <w:szCs w:val="18"/>
        </w:rPr>
        <w:t xml:space="preserve">, in the circumstances known to the accused at the time, </w:t>
      </w:r>
      <w:r w:rsidRPr="0012556B">
        <w:rPr>
          <w:rFonts w:cs="Arial"/>
          <w:b/>
          <w:szCs w:val="18"/>
        </w:rPr>
        <w:t>to ascertain that the complainant was consenting.</w:t>
      </w:r>
    </w:p>
    <w:p w14:paraId="6709BC7E" w14:textId="77777777" w:rsidR="00F427A2" w:rsidRPr="0012556B" w:rsidRDefault="00F427A2" w:rsidP="000248D0">
      <w:pPr>
        <w:rPr>
          <w:rFonts w:cs="Arial"/>
          <w:szCs w:val="18"/>
        </w:rPr>
      </w:pPr>
    </w:p>
    <w:p w14:paraId="3F207ADE" w14:textId="36A8175B" w:rsidR="00B0433A" w:rsidRPr="002C6854" w:rsidRDefault="00F427A2" w:rsidP="000248D0">
      <w:pPr>
        <w:rPr>
          <w:rFonts w:cs="Arial"/>
          <w:szCs w:val="18"/>
        </w:rPr>
      </w:pPr>
      <w:r w:rsidRPr="0012556B">
        <w:rPr>
          <w:rFonts w:cs="Arial"/>
          <w:szCs w:val="18"/>
        </w:rPr>
        <w:t xml:space="preserve">Consent is not a defence to a charge of sexual assault or related offences where the complainant is under the age of 16. </w:t>
      </w:r>
      <w:r w:rsidRPr="0012556B">
        <w:rPr>
          <w:rFonts w:cs="Arial"/>
          <w:color w:val="FF0000"/>
          <w:szCs w:val="18"/>
        </w:rPr>
        <w:t>Section 150.1(4)</w:t>
      </w:r>
      <w:r w:rsidRPr="0012556B">
        <w:rPr>
          <w:rFonts w:cs="Arial"/>
          <w:szCs w:val="18"/>
        </w:rPr>
        <w:t xml:space="preserve"> also states that it is not a defence that the accused believed the complainant was 16 years of age or more, unless the accused took “all reasonable steps to ascertain the age of the complainant.”</w:t>
      </w:r>
    </w:p>
    <w:p w14:paraId="5C167FC5" w14:textId="77777777" w:rsidR="00B0433A" w:rsidRPr="0087354B" w:rsidRDefault="00B0433A" w:rsidP="000248D0">
      <w:pPr>
        <w:rPr>
          <w:rFonts w:cs="Arial"/>
          <w:szCs w:val="20"/>
        </w:rPr>
      </w:pPr>
    </w:p>
    <w:tbl>
      <w:tblPr>
        <w:tblStyle w:val="TableGrid"/>
        <w:tblW w:w="0" w:type="auto"/>
        <w:tblLook w:val="04A0" w:firstRow="1" w:lastRow="0" w:firstColumn="1" w:lastColumn="0" w:noHBand="0" w:noVBand="1"/>
      </w:tblPr>
      <w:tblGrid>
        <w:gridCol w:w="8856"/>
      </w:tblGrid>
      <w:tr w:rsidR="004A66B9" w:rsidRPr="0087354B" w14:paraId="5077B2FD" w14:textId="77777777" w:rsidTr="00822A18">
        <w:tc>
          <w:tcPr>
            <w:tcW w:w="8856" w:type="dxa"/>
            <w:shd w:val="clear" w:color="auto" w:fill="FFFF99"/>
          </w:tcPr>
          <w:p w14:paraId="5EE69F3C" w14:textId="58CAD676" w:rsidR="00F116D4" w:rsidRPr="00746CA5" w:rsidRDefault="004A66B9" w:rsidP="00C04F00">
            <w:pPr>
              <w:pStyle w:val="Heading4"/>
            </w:pPr>
            <w:bookmarkStart w:id="7" w:name="_Toc353894090"/>
            <w:r w:rsidRPr="00746CA5">
              <w:t xml:space="preserve">R v Ewanchuck </w:t>
            </w:r>
            <w:bookmarkEnd w:id="7"/>
            <w:r w:rsidR="00F6059F">
              <w:t xml:space="preserve">1999 SCC * </w:t>
            </w:r>
            <w:r w:rsidR="00C04F00">
              <w:t>TEST for sexual assault</w:t>
            </w:r>
          </w:p>
        </w:tc>
      </w:tr>
      <w:tr w:rsidR="004A66B9" w:rsidRPr="0087354B" w14:paraId="297B76BB" w14:textId="77777777" w:rsidTr="004A66B9">
        <w:tc>
          <w:tcPr>
            <w:tcW w:w="8856" w:type="dxa"/>
          </w:tcPr>
          <w:p w14:paraId="6E35C366" w14:textId="77777777" w:rsidR="00822A18" w:rsidRDefault="00822A18" w:rsidP="004A66B9">
            <w:pPr>
              <w:rPr>
                <w:rFonts w:cs="Arial"/>
                <w:color w:val="000090"/>
                <w:szCs w:val="20"/>
              </w:rPr>
            </w:pPr>
          </w:p>
          <w:p w14:paraId="1B1A66DC" w14:textId="35710302" w:rsidR="004A66B9" w:rsidRPr="0012556B" w:rsidRDefault="004A66B9" w:rsidP="004A66B9">
            <w:pPr>
              <w:rPr>
                <w:rFonts w:cs="Arial"/>
                <w:szCs w:val="18"/>
              </w:rPr>
            </w:pPr>
            <w:r w:rsidRPr="0012556B">
              <w:rPr>
                <w:rFonts w:cs="Arial"/>
                <w:color w:val="000090"/>
                <w:szCs w:val="18"/>
              </w:rPr>
              <w:t>Facts</w:t>
            </w:r>
            <w:r w:rsidRPr="0012556B">
              <w:rPr>
                <w:rFonts w:cs="Arial"/>
                <w:color w:val="4F81BD" w:themeColor="accent1"/>
                <w:szCs w:val="18"/>
              </w:rPr>
              <w:t xml:space="preserve"> </w:t>
            </w:r>
            <w:r w:rsidRPr="0012556B">
              <w:rPr>
                <w:rFonts w:cs="Arial"/>
                <w:szCs w:val="18"/>
              </w:rPr>
              <w:t>–</w:t>
            </w:r>
            <w:r w:rsidR="00B2025D" w:rsidRPr="0012556B">
              <w:rPr>
                <w:rFonts w:cs="Arial"/>
                <w:szCs w:val="18"/>
              </w:rPr>
              <w:t xml:space="preserve"> Ewanchuck asked </w:t>
            </w:r>
            <w:r w:rsidR="002C6854">
              <w:rPr>
                <w:rFonts w:cs="Arial"/>
                <w:szCs w:val="18"/>
              </w:rPr>
              <w:t>P (</w:t>
            </w:r>
            <w:r w:rsidR="00B2025D" w:rsidRPr="0012556B">
              <w:rPr>
                <w:rFonts w:cs="Arial"/>
                <w:szCs w:val="18"/>
              </w:rPr>
              <w:t xml:space="preserve">17-year-old woman) to come to his van to interview for a job after meeting her in the mall. </w:t>
            </w:r>
            <w:r w:rsidR="002C6854">
              <w:rPr>
                <w:rFonts w:cs="Arial"/>
                <w:szCs w:val="18"/>
              </w:rPr>
              <w:t>S</w:t>
            </w:r>
            <w:r w:rsidR="00B2025D" w:rsidRPr="0012556B">
              <w:rPr>
                <w:rFonts w:cs="Arial"/>
                <w:szCs w:val="18"/>
              </w:rPr>
              <w:t xml:space="preserve">hut (and possibly locked) the door of the trailer after she entered. </w:t>
            </w:r>
            <w:r w:rsidR="00B567C6">
              <w:rPr>
                <w:rFonts w:cs="Arial"/>
                <w:szCs w:val="18"/>
              </w:rPr>
              <w:t>Asked for massage, then progressed to sexual nature. P</w:t>
            </w:r>
            <w:r w:rsidR="00B2025D" w:rsidRPr="0012556B">
              <w:rPr>
                <w:rFonts w:cs="Arial"/>
                <w:szCs w:val="18"/>
              </w:rPr>
              <w:t xml:space="preserve"> said “No” </w:t>
            </w:r>
            <w:r w:rsidR="00552433" w:rsidRPr="0012556B">
              <w:rPr>
                <w:rFonts w:cs="Arial"/>
                <w:szCs w:val="18"/>
              </w:rPr>
              <w:t xml:space="preserve">several times, </w:t>
            </w:r>
            <w:r w:rsidR="00B2025D" w:rsidRPr="0012556B">
              <w:rPr>
                <w:rFonts w:cs="Arial"/>
                <w:szCs w:val="18"/>
              </w:rPr>
              <w:t>and Ewanchuck stopped and them resumed sexual intimacies repeate</w:t>
            </w:r>
            <w:r w:rsidR="002C6854">
              <w:rPr>
                <w:rFonts w:cs="Arial"/>
                <w:szCs w:val="18"/>
              </w:rPr>
              <w:t xml:space="preserve">dly until the accused left. P </w:t>
            </w:r>
            <w:r w:rsidR="00B2025D" w:rsidRPr="0012556B">
              <w:rPr>
                <w:rFonts w:cs="Arial"/>
                <w:szCs w:val="18"/>
              </w:rPr>
              <w:t xml:space="preserve">tried to project a confident demeanor </w:t>
            </w:r>
            <w:r w:rsidR="004E7530" w:rsidRPr="0012556B">
              <w:rPr>
                <w:rFonts w:cs="Arial"/>
                <w:szCs w:val="18"/>
              </w:rPr>
              <w:t xml:space="preserve">in order </w:t>
            </w:r>
            <w:r w:rsidR="00B567C6">
              <w:rPr>
                <w:rFonts w:cs="Arial"/>
                <w:szCs w:val="18"/>
              </w:rPr>
              <w:t xml:space="preserve">to avoid </w:t>
            </w:r>
            <w:r w:rsidR="00B2025D" w:rsidRPr="0012556B">
              <w:rPr>
                <w:rFonts w:cs="Arial"/>
                <w:szCs w:val="18"/>
              </w:rPr>
              <w:t xml:space="preserve">assault. </w:t>
            </w:r>
          </w:p>
          <w:p w14:paraId="540D52A3" w14:textId="0077B326" w:rsidR="008F0169" w:rsidRPr="0012556B" w:rsidRDefault="008F0169" w:rsidP="004A66B9">
            <w:pPr>
              <w:rPr>
                <w:rFonts w:cs="Arial"/>
                <w:szCs w:val="18"/>
              </w:rPr>
            </w:pPr>
            <w:r w:rsidRPr="0012556B">
              <w:rPr>
                <w:rFonts w:cs="Arial"/>
                <w:b/>
                <w:szCs w:val="18"/>
              </w:rPr>
              <w:t>Trial</w:t>
            </w:r>
            <w:r w:rsidRPr="0012556B">
              <w:rPr>
                <w:rFonts w:cs="Arial"/>
                <w:szCs w:val="18"/>
              </w:rPr>
              <w:t xml:space="preserve"> – acquitted – she didn’t act as if she had not consented, used “</w:t>
            </w:r>
            <w:r w:rsidRPr="002C6854">
              <w:rPr>
                <w:rFonts w:cs="Arial"/>
                <w:b/>
                <w:szCs w:val="18"/>
              </w:rPr>
              <w:t>implied consent</w:t>
            </w:r>
            <w:r w:rsidRPr="0012556B">
              <w:rPr>
                <w:rFonts w:cs="Arial"/>
                <w:szCs w:val="18"/>
              </w:rPr>
              <w:t>”</w:t>
            </w:r>
          </w:p>
          <w:p w14:paraId="0B206444" w14:textId="47673CB0" w:rsidR="008F0169" w:rsidRPr="0012556B" w:rsidRDefault="008F0169" w:rsidP="004A66B9">
            <w:pPr>
              <w:rPr>
                <w:rFonts w:cs="Arial"/>
                <w:szCs w:val="18"/>
              </w:rPr>
            </w:pPr>
            <w:r w:rsidRPr="0012556B">
              <w:rPr>
                <w:rFonts w:cs="Arial"/>
                <w:b/>
                <w:szCs w:val="18"/>
              </w:rPr>
              <w:t>CA</w:t>
            </w:r>
            <w:r w:rsidRPr="0012556B">
              <w:rPr>
                <w:rFonts w:cs="Arial"/>
                <w:szCs w:val="18"/>
              </w:rPr>
              <w:t xml:space="preserve"> </w:t>
            </w:r>
            <w:r w:rsidR="005D097C" w:rsidRPr="0012556B">
              <w:rPr>
                <w:rFonts w:cs="Arial"/>
                <w:szCs w:val="18"/>
              </w:rPr>
              <w:t>–</w:t>
            </w:r>
            <w:r w:rsidRPr="0012556B">
              <w:rPr>
                <w:rFonts w:cs="Arial"/>
                <w:szCs w:val="18"/>
              </w:rPr>
              <w:t xml:space="preserve"> </w:t>
            </w:r>
            <w:r w:rsidR="005D097C" w:rsidRPr="0012556B">
              <w:rPr>
                <w:rFonts w:cs="Arial"/>
                <w:szCs w:val="18"/>
              </w:rPr>
              <w:t>Upholds acquittal</w:t>
            </w:r>
            <w:r w:rsidR="00073068" w:rsidRPr="0012556B">
              <w:rPr>
                <w:rFonts w:cs="Arial"/>
                <w:szCs w:val="18"/>
              </w:rPr>
              <w:t xml:space="preserve"> 2:1</w:t>
            </w:r>
            <w:r w:rsidR="005D097C" w:rsidRPr="0012556B">
              <w:rPr>
                <w:rFonts w:cs="Arial"/>
                <w:szCs w:val="18"/>
              </w:rPr>
              <w:t xml:space="preserve"> </w:t>
            </w:r>
            <w:r w:rsidR="00073068" w:rsidRPr="0012556B">
              <w:rPr>
                <w:rFonts w:cs="Arial"/>
                <w:szCs w:val="18"/>
              </w:rPr>
              <w:t>–</w:t>
            </w:r>
            <w:r w:rsidR="005D097C" w:rsidRPr="0012556B">
              <w:rPr>
                <w:rFonts w:cs="Arial"/>
                <w:szCs w:val="18"/>
              </w:rPr>
              <w:t xml:space="preserve"> </w:t>
            </w:r>
            <w:r w:rsidR="00073068" w:rsidRPr="0012556B">
              <w:rPr>
                <w:rFonts w:cs="Arial"/>
                <w:szCs w:val="18"/>
              </w:rPr>
              <w:t>Crown did not prove non-consent, and would have defense of mistake</w:t>
            </w:r>
            <w:r w:rsidR="002C6854">
              <w:rPr>
                <w:rFonts w:cs="Arial"/>
                <w:szCs w:val="18"/>
              </w:rPr>
              <w:t xml:space="preserve"> re </w:t>
            </w:r>
            <w:r w:rsidR="00073068" w:rsidRPr="0012556B">
              <w:rPr>
                <w:rFonts w:cs="Arial"/>
                <w:szCs w:val="18"/>
              </w:rPr>
              <w:t>consent</w:t>
            </w:r>
          </w:p>
          <w:p w14:paraId="3AAFC8A1" w14:textId="5E900999" w:rsidR="00073068" w:rsidRPr="0012556B" w:rsidRDefault="00073068" w:rsidP="004A66B9">
            <w:pPr>
              <w:rPr>
                <w:rFonts w:cs="Arial"/>
                <w:szCs w:val="18"/>
              </w:rPr>
            </w:pPr>
            <w:r w:rsidRPr="0012556B">
              <w:rPr>
                <w:rFonts w:cs="Arial"/>
                <w:b/>
                <w:szCs w:val="18"/>
              </w:rPr>
              <w:t>SCC</w:t>
            </w:r>
            <w:r w:rsidRPr="0012556B">
              <w:rPr>
                <w:rFonts w:cs="Arial"/>
                <w:szCs w:val="18"/>
              </w:rPr>
              <w:t xml:space="preserve"> – unanimous reverses acquittal, enters conviction</w:t>
            </w:r>
            <w:r w:rsidR="00BD060A" w:rsidRPr="0012556B">
              <w:rPr>
                <w:rFonts w:cs="Arial"/>
                <w:szCs w:val="18"/>
              </w:rPr>
              <w:t xml:space="preserve"> </w:t>
            </w:r>
          </w:p>
          <w:p w14:paraId="5EE8BC51" w14:textId="77777777" w:rsidR="004A66B9" w:rsidRPr="0012556B" w:rsidRDefault="004A66B9" w:rsidP="004A66B9">
            <w:pPr>
              <w:rPr>
                <w:rFonts w:cs="Arial"/>
                <w:szCs w:val="18"/>
              </w:rPr>
            </w:pPr>
          </w:p>
          <w:p w14:paraId="218D6AAF" w14:textId="5CA6FEFB" w:rsidR="004A66B9" w:rsidRPr="0012556B" w:rsidRDefault="004A66B9" w:rsidP="004A66B9">
            <w:pPr>
              <w:rPr>
                <w:rFonts w:cs="Arial"/>
                <w:b/>
                <w:color w:val="008000"/>
                <w:szCs w:val="18"/>
              </w:rPr>
            </w:pPr>
            <w:r w:rsidRPr="0012556B">
              <w:rPr>
                <w:rFonts w:cs="Arial"/>
                <w:b/>
                <w:color w:val="008000"/>
                <w:szCs w:val="18"/>
              </w:rPr>
              <w:t>Who won?</w:t>
            </w:r>
            <w:r w:rsidR="001F4C81" w:rsidRPr="0012556B">
              <w:rPr>
                <w:rFonts w:cs="Arial"/>
                <w:b/>
                <w:color w:val="008000"/>
                <w:szCs w:val="18"/>
              </w:rPr>
              <w:t xml:space="preserve"> Crown</w:t>
            </w:r>
            <w:r w:rsidR="002C6854">
              <w:rPr>
                <w:rFonts w:cs="Arial"/>
                <w:b/>
                <w:color w:val="008000"/>
                <w:szCs w:val="18"/>
              </w:rPr>
              <w:t xml:space="preserve"> – Consent cannot be implied in sexual assault</w:t>
            </w:r>
          </w:p>
          <w:p w14:paraId="312C845D" w14:textId="77777777" w:rsidR="004A66B9" w:rsidRPr="0012556B" w:rsidRDefault="004A66B9" w:rsidP="004A66B9">
            <w:pPr>
              <w:rPr>
                <w:rFonts w:cs="Arial"/>
                <w:szCs w:val="18"/>
              </w:rPr>
            </w:pPr>
          </w:p>
          <w:p w14:paraId="0C6DD197" w14:textId="77777777" w:rsidR="00C04F00" w:rsidRPr="0012556B" w:rsidRDefault="004A66B9" w:rsidP="00C04F00">
            <w:pPr>
              <w:rPr>
                <w:rFonts w:cs="Arial"/>
                <w:szCs w:val="18"/>
              </w:rPr>
            </w:pPr>
            <w:r w:rsidRPr="0012556B">
              <w:rPr>
                <w:rFonts w:cs="Arial"/>
                <w:b/>
                <w:color w:val="1F497D" w:themeColor="text2"/>
                <w:szCs w:val="18"/>
              </w:rPr>
              <w:t>Holding</w:t>
            </w:r>
            <w:r w:rsidRPr="0012556B">
              <w:rPr>
                <w:rFonts w:cs="Arial"/>
                <w:color w:val="4BACC6" w:themeColor="accent5"/>
                <w:szCs w:val="18"/>
              </w:rPr>
              <w:t xml:space="preserve"> </w:t>
            </w:r>
            <w:r w:rsidRPr="0012556B">
              <w:rPr>
                <w:rFonts w:cs="Arial"/>
                <w:szCs w:val="18"/>
              </w:rPr>
              <w:t>–</w:t>
            </w:r>
            <w:r w:rsidR="001F4C81" w:rsidRPr="0012556B">
              <w:rPr>
                <w:rFonts w:cs="Arial"/>
                <w:szCs w:val="18"/>
              </w:rPr>
              <w:t xml:space="preserve"> </w:t>
            </w:r>
            <w:r w:rsidR="00C04F00" w:rsidRPr="0012556B">
              <w:rPr>
                <w:rFonts w:cs="Arial"/>
                <w:szCs w:val="18"/>
              </w:rPr>
              <w:t xml:space="preserve">– </w:t>
            </w:r>
            <w:r w:rsidR="00C04F00" w:rsidRPr="0012556B">
              <w:rPr>
                <w:rFonts w:cs="Arial"/>
                <w:b/>
                <w:szCs w:val="18"/>
              </w:rPr>
              <w:t>The evidence does not disclose an air of reality to the defence of honest but mistaken belief in consent to this sexual touching</w:t>
            </w:r>
            <w:r w:rsidR="00C04F00" w:rsidRPr="0012556B">
              <w:rPr>
                <w:rFonts w:cs="Arial"/>
                <w:szCs w:val="18"/>
              </w:rPr>
              <w:t>.</w:t>
            </w:r>
          </w:p>
          <w:p w14:paraId="6C0E3C29" w14:textId="77777777" w:rsidR="00C04F00" w:rsidRPr="0012556B" w:rsidRDefault="00C04F00" w:rsidP="001D4C6C">
            <w:pPr>
              <w:pStyle w:val="ListParagraph"/>
              <w:numPr>
                <w:ilvl w:val="0"/>
                <w:numId w:val="55"/>
              </w:numPr>
              <w:rPr>
                <w:rFonts w:cs="Arial"/>
                <w:szCs w:val="18"/>
              </w:rPr>
            </w:pPr>
            <w:r w:rsidRPr="0012556B">
              <w:rPr>
                <w:rFonts w:cs="Arial"/>
                <w:szCs w:val="18"/>
              </w:rPr>
              <w:t xml:space="preserve">The trial judge accepted as credible the complainant’s evidence. </w:t>
            </w:r>
          </w:p>
          <w:p w14:paraId="7926D479" w14:textId="77777777" w:rsidR="00C04F00" w:rsidRPr="0012556B" w:rsidRDefault="00C04F00" w:rsidP="001D4C6C">
            <w:pPr>
              <w:pStyle w:val="ListParagraph"/>
              <w:numPr>
                <w:ilvl w:val="0"/>
                <w:numId w:val="55"/>
              </w:numPr>
              <w:rPr>
                <w:rFonts w:cs="Arial"/>
                <w:szCs w:val="18"/>
              </w:rPr>
            </w:pPr>
            <w:r w:rsidRPr="0012556B">
              <w:rPr>
                <w:rFonts w:cs="Arial"/>
                <w:szCs w:val="18"/>
              </w:rPr>
              <w:t xml:space="preserve">The accused relies on the fact that he momentarily stopped his advances each time the complainant said “No” as evidence of his good intentions. </w:t>
            </w:r>
          </w:p>
          <w:p w14:paraId="6157493B" w14:textId="77777777" w:rsidR="004A66B9" w:rsidRPr="0012556B" w:rsidRDefault="004A66B9" w:rsidP="004A66B9">
            <w:pPr>
              <w:rPr>
                <w:rFonts w:cs="Arial"/>
                <w:szCs w:val="18"/>
              </w:rPr>
            </w:pPr>
          </w:p>
          <w:p w14:paraId="4E7A19A7" w14:textId="00919AE8" w:rsidR="001F4C81" w:rsidRPr="00F6059F" w:rsidRDefault="004A66B9" w:rsidP="004A66B9">
            <w:pPr>
              <w:rPr>
                <w:rFonts w:cs="Arial"/>
                <w:szCs w:val="18"/>
              </w:rPr>
            </w:pPr>
            <w:r w:rsidRPr="0012556B">
              <w:rPr>
                <w:rFonts w:cs="Arial"/>
                <w:b/>
                <w:color w:val="FF6600"/>
                <w:szCs w:val="18"/>
              </w:rPr>
              <w:t>Ratio</w:t>
            </w:r>
            <w:r w:rsidRPr="0012556B">
              <w:rPr>
                <w:rFonts w:cs="Arial"/>
                <w:color w:val="F79646" w:themeColor="accent6"/>
                <w:szCs w:val="18"/>
              </w:rPr>
              <w:t xml:space="preserve"> </w:t>
            </w:r>
            <w:proofErr w:type="gramStart"/>
            <w:r w:rsidRPr="0012556B">
              <w:rPr>
                <w:rFonts w:cs="Arial"/>
                <w:szCs w:val="18"/>
              </w:rPr>
              <w:t>–</w:t>
            </w:r>
            <w:r w:rsidR="001F4C81" w:rsidRPr="0012556B">
              <w:rPr>
                <w:rFonts w:cs="Arial"/>
                <w:szCs w:val="18"/>
              </w:rPr>
              <w:t xml:space="preserve"> </w:t>
            </w:r>
            <w:r w:rsidR="00F6059F">
              <w:rPr>
                <w:rFonts w:cs="Arial"/>
                <w:szCs w:val="18"/>
              </w:rPr>
              <w:t xml:space="preserve"> </w:t>
            </w:r>
            <w:r w:rsidR="001F4C81" w:rsidRPr="0012556B">
              <w:rPr>
                <w:rFonts w:cs="Arial"/>
                <w:b/>
                <w:color w:val="0000FF"/>
                <w:szCs w:val="18"/>
              </w:rPr>
              <w:t>Test</w:t>
            </w:r>
            <w:proofErr w:type="gramEnd"/>
            <w:r w:rsidR="001F4C81" w:rsidRPr="0012556B">
              <w:rPr>
                <w:rFonts w:cs="Arial"/>
                <w:b/>
                <w:color w:val="0000FF"/>
                <w:szCs w:val="18"/>
              </w:rPr>
              <w:t xml:space="preserve"> – Sexual assault</w:t>
            </w:r>
          </w:p>
          <w:p w14:paraId="3213F59E" w14:textId="77777777" w:rsidR="00524729" w:rsidRPr="0012556B" w:rsidRDefault="00524729" w:rsidP="004A66B9">
            <w:pPr>
              <w:rPr>
                <w:rFonts w:cs="Arial"/>
                <w:b/>
                <w:color w:val="0000FF"/>
                <w:szCs w:val="18"/>
              </w:rPr>
            </w:pPr>
          </w:p>
          <w:p w14:paraId="2C29DB32" w14:textId="49F683E6" w:rsidR="001F4C81" w:rsidRPr="0012556B" w:rsidRDefault="00EA61CC" w:rsidP="004A66B9">
            <w:pPr>
              <w:rPr>
                <w:rFonts w:cs="Arial"/>
                <w:b/>
                <w:color w:val="660066"/>
                <w:szCs w:val="18"/>
              </w:rPr>
            </w:pPr>
            <w:r w:rsidRPr="0012556B">
              <w:rPr>
                <w:rFonts w:cs="Arial"/>
                <w:b/>
                <w:szCs w:val="18"/>
                <w:highlight w:val="yellow"/>
              </w:rPr>
              <w:t>Actus reus</w:t>
            </w:r>
            <w:r w:rsidR="003538A4" w:rsidRPr="0012556B">
              <w:rPr>
                <w:rFonts w:cs="Arial"/>
                <w:b/>
                <w:color w:val="660066"/>
                <w:szCs w:val="18"/>
              </w:rPr>
              <w:t xml:space="preserve"> – Unwanted sexual touching</w:t>
            </w:r>
            <w:r w:rsidRPr="0012556B">
              <w:rPr>
                <w:rFonts w:cs="Arial"/>
                <w:b/>
                <w:color w:val="660066"/>
                <w:szCs w:val="18"/>
              </w:rPr>
              <w:t>:</w:t>
            </w:r>
          </w:p>
          <w:p w14:paraId="236D8AAE" w14:textId="24D4712B" w:rsidR="001F4C81" w:rsidRPr="00E57AA7" w:rsidRDefault="003538A4" w:rsidP="00E57AA7">
            <w:pPr>
              <w:pStyle w:val="ListParagraph"/>
              <w:numPr>
                <w:ilvl w:val="0"/>
                <w:numId w:val="6"/>
              </w:numPr>
              <w:rPr>
                <w:rFonts w:cs="Arial"/>
                <w:b/>
                <w:color w:val="660066"/>
                <w:szCs w:val="18"/>
              </w:rPr>
            </w:pPr>
            <w:proofErr w:type="gramStart"/>
            <w:r w:rsidRPr="0012556B">
              <w:rPr>
                <w:rFonts w:cs="Arial"/>
                <w:b/>
                <w:color w:val="660066"/>
                <w:szCs w:val="18"/>
              </w:rPr>
              <w:t>T</w:t>
            </w:r>
            <w:r w:rsidR="001F4C81" w:rsidRPr="0012556B">
              <w:rPr>
                <w:rFonts w:cs="Arial"/>
                <w:b/>
                <w:color w:val="660066"/>
                <w:szCs w:val="18"/>
              </w:rPr>
              <w:t>ouching</w:t>
            </w:r>
            <w:r w:rsidR="00E57AA7">
              <w:rPr>
                <w:rFonts w:cs="Arial"/>
                <w:b/>
                <w:color w:val="660066"/>
                <w:szCs w:val="18"/>
              </w:rPr>
              <w:t xml:space="preserve">  </w:t>
            </w:r>
            <w:r w:rsidR="00274445" w:rsidRPr="00E57AA7">
              <w:rPr>
                <w:rFonts w:cs="Arial"/>
                <w:szCs w:val="18"/>
              </w:rPr>
              <w:t>Objectively</w:t>
            </w:r>
            <w:proofErr w:type="gramEnd"/>
            <w:r w:rsidR="00274445" w:rsidRPr="00E57AA7">
              <w:rPr>
                <w:rFonts w:cs="Arial"/>
                <w:szCs w:val="18"/>
              </w:rPr>
              <w:t xml:space="preserve"> proven</w:t>
            </w:r>
          </w:p>
          <w:p w14:paraId="4B11A515" w14:textId="7E85DA08" w:rsidR="001F4C81" w:rsidRPr="00E57AA7" w:rsidRDefault="00BB4B67" w:rsidP="00E57AA7">
            <w:pPr>
              <w:pStyle w:val="ListParagraph"/>
              <w:numPr>
                <w:ilvl w:val="0"/>
                <w:numId w:val="6"/>
              </w:numPr>
              <w:rPr>
                <w:rFonts w:cs="Arial"/>
                <w:b/>
                <w:color w:val="660066"/>
                <w:szCs w:val="18"/>
              </w:rPr>
            </w:pPr>
            <w:r w:rsidRPr="0012556B">
              <w:rPr>
                <w:rFonts w:cs="Arial"/>
                <w:b/>
                <w:color w:val="660066"/>
                <w:szCs w:val="18"/>
              </w:rPr>
              <w:t xml:space="preserve">Sexual nature of </w:t>
            </w:r>
            <w:proofErr w:type="gramStart"/>
            <w:r w:rsidRPr="0012556B">
              <w:rPr>
                <w:rFonts w:cs="Arial"/>
                <w:b/>
                <w:color w:val="660066"/>
                <w:szCs w:val="18"/>
              </w:rPr>
              <w:t>touching</w:t>
            </w:r>
            <w:r w:rsidR="00E57AA7">
              <w:rPr>
                <w:rFonts w:cs="Arial"/>
                <w:b/>
                <w:color w:val="660066"/>
                <w:szCs w:val="18"/>
              </w:rPr>
              <w:t xml:space="preserve">  </w:t>
            </w:r>
            <w:r w:rsidR="00274445" w:rsidRPr="00E57AA7">
              <w:rPr>
                <w:rFonts w:cs="Arial"/>
                <w:szCs w:val="18"/>
              </w:rPr>
              <w:t>Objectively</w:t>
            </w:r>
            <w:proofErr w:type="gramEnd"/>
            <w:r w:rsidR="00274445" w:rsidRPr="00E57AA7">
              <w:rPr>
                <w:rFonts w:cs="Arial"/>
                <w:szCs w:val="18"/>
              </w:rPr>
              <w:t xml:space="preserve"> proven</w:t>
            </w:r>
          </w:p>
          <w:p w14:paraId="475BD451" w14:textId="07326CF9" w:rsidR="001F4C81" w:rsidRPr="0012556B" w:rsidRDefault="00BB4B67" w:rsidP="00613B2C">
            <w:pPr>
              <w:pStyle w:val="ListParagraph"/>
              <w:numPr>
                <w:ilvl w:val="0"/>
                <w:numId w:val="6"/>
              </w:numPr>
              <w:rPr>
                <w:rFonts w:cs="Arial"/>
                <w:b/>
                <w:color w:val="660066"/>
                <w:szCs w:val="18"/>
              </w:rPr>
            </w:pPr>
            <w:r w:rsidRPr="0012556B">
              <w:rPr>
                <w:rFonts w:cs="Arial"/>
                <w:b/>
                <w:color w:val="660066"/>
                <w:szCs w:val="18"/>
              </w:rPr>
              <w:t>A</w:t>
            </w:r>
            <w:r w:rsidR="001F4C81" w:rsidRPr="0012556B">
              <w:rPr>
                <w:rFonts w:cs="Arial"/>
                <w:b/>
                <w:color w:val="660066"/>
                <w:szCs w:val="18"/>
              </w:rPr>
              <w:t xml:space="preserve">bsence of consent </w:t>
            </w:r>
          </w:p>
          <w:p w14:paraId="123C312A" w14:textId="6ECE1686" w:rsidR="001F4C81" w:rsidRPr="00574A21" w:rsidRDefault="001F4C81" w:rsidP="00574A21">
            <w:pPr>
              <w:pStyle w:val="ListParagraph"/>
              <w:numPr>
                <w:ilvl w:val="0"/>
                <w:numId w:val="7"/>
              </w:numPr>
              <w:ind w:left="1040"/>
              <w:rPr>
                <w:rFonts w:cs="Arial"/>
                <w:szCs w:val="18"/>
              </w:rPr>
            </w:pPr>
            <w:r w:rsidRPr="0012556B">
              <w:rPr>
                <w:rFonts w:cs="Arial"/>
                <w:b/>
                <w:szCs w:val="18"/>
              </w:rPr>
              <w:t>Subjective</w:t>
            </w:r>
            <w:r w:rsidR="00494252" w:rsidRPr="0012556B">
              <w:rPr>
                <w:rFonts w:cs="Arial"/>
                <w:b/>
                <w:szCs w:val="18"/>
              </w:rPr>
              <w:t xml:space="preserve"> (</w:t>
            </w:r>
            <w:r w:rsidR="00494252" w:rsidRPr="0012556B">
              <w:rPr>
                <w:rFonts w:cs="Arial"/>
                <w:b/>
                <w:szCs w:val="18"/>
                <w:u w:val="single"/>
              </w:rPr>
              <w:t>complainant’s</w:t>
            </w:r>
            <w:r w:rsidR="00494252" w:rsidRPr="0012556B">
              <w:rPr>
                <w:rFonts w:cs="Arial"/>
                <w:b/>
                <w:szCs w:val="18"/>
              </w:rPr>
              <w:t xml:space="preserve"> state of mind)</w:t>
            </w:r>
            <w:r w:rsidRPr="0012556B">
              <w:rPr>
                <w:rFonts w:cs="Arial"/>
                <w:szCs w:val="18"/>
              </w:rPr>
              <w:t xml:space="preserve"> </w:t>
            </w:r>
            <w:r w:rsidRPr="00574A21">
              <w:rPr>
                <w:rFonts w:cs="Arial"/>
                <w:szCs w:val="18"/>
              </w:rPr>
              <w:t xml:space="preserve">– </w:t>
            </w:r>
            <w:r w:rsidRPr="00574A21">
              <w:rPr>
                <w:rFonts w:cs="Arial"/>
                <w:color w:val="0000FF"/>
                <w:szCs w:val="18"/>
              </w:rPr>
              <w:t xml:space="preserve">determined by reference to the complainant’s subjective internal state of mind towards the touching, at the time it </w:t>
            </w:r>
          </w:p>
          <w:p w14:paraId="4ECF5FDC" w14:textId="290FB9A9" w:rsidR="00C1220F" w:rsidRPr="0012556B" w:rsidRDefault="00C1220F" w:rsidP="00574A21">
            <w:pPr>
              <w:pStyle w:val="ListParagraph"/>
              <w:numPr>
                <w:ilvl w:val="0"/>
                <w:numId w:val="7"/>
              </w:numPr>
              <w:ind w:left="1040"/>
              <w:rPr>
                <w:rFonts w:cs="Arial"/>
                <w:szCs w:val="18"/>
              </w:rPr>
            </w:pPr>
            <w:r w:rsidRPr="0012556B">
              <w:rPr>
                <w:rFonts w:cs="Arial"/>
                <w:b/>
                <w:szCs w:val="18"/>
              </w:rPr>
              <w:t>First time SCC determined its not about what she DID its what she WANTED</w:t>
            </w:r>
          </w:p>
          <w:p w14:paraId="636671C7" w14:textId="77777777" w:rsidR="007C4543" w:rsidRPr="0012556B" w:rsidRDefault="001F4C81" w:rsidP="00574A21">
            <w:pPr>
              <w:pStyle w:val="ListParagraph"/>
              <w:numPr>
                <w:ilvl w:val="0"/>
                <w:numId w:val="7"/>
              </w:numPr>
              <w:ind w:left="1040"/>
              <w:rPr>
                <w:rFonts w:cs="Arial"/>
                <w:b/>
                <w:szCs w:val="18"/>
                <w:highlight w:val="yellow"/>
              </w:rPr>
            </w:pPr>
            <w:r w:rsidRPr="0012556B">
              <w:rPr>
                <w:rFonts w:cs="Arial"/>
                <w:b/>
                <w:szCs w:val="18"/>
                <w:highlight w:val="yellow"/>
              </w:rPr>
              <w:t>Credibility</w:t>
            </w:r>
            <w:r w:rsidRPr="0012556B">
              <w:rPr>
                <w:rFonts w:cs="Arial"/>
                <w:szCs w:val="18"/>
              </w:rPr>
              <w:t xml:space="preserve"> </w:t>
            </w:r>
            <w:r w:rsidRPr="0012556B">
              <w:rPr>
                <w:rFonts w:cs="Arial"/>
                <w:b/>
                <w:szCs w:val="18"/>
                <w:highlight w:val="yellow"/>
              </w:rPr>
              <w:t xml:space="preserve">must still be assessed in light of all the evidence – </w:t>
            </w:r>
          </w:p>
          <w:p w14:paraId="527C55D2" w14:textId="77777777" w:rsidR="007C4543" w:rsidRPr="0012556B" w:rsidRDefault="007C4543" w:rsidP="00574A21">
            <w:pPr>
              <w:pStyle w:val="ListParagraph"/>
              <w:numPr>
                <w:ilvl w:val="0"/>
                <w:numId w:val="7"/>
              </w:numPr>
              <w:rPr>
                <w:rFonts w:cs="Arial"/>
                <w:color w:val="0000FF"/>
                <w:szCs w:val="18"/>
              </w:rPr>
            </w:pPr>
            <w:r w:rsidRPr="0012556B">
              <w:rPr>
                <w:rFonts w:cs="Arial"/>
                <w:b/>
                <w:color w:val="0000FF"/>
                <w:szCs w:val="18"/>
              </w:rPr>
              <w:t>Complainant gives evidence under oath</w:t>
            </w:r>
          </w:p>
          <w:p w14:paraId="72ADF97D" w14:textId="161500D5" w:rsidR="00C76853" w:rsidRPr="0012556B" w:rsidRDefault="007C4543" w:rsidP="00574A21">
            <w:pPr>
              <w:pStyle w:val="ListParagraph"/>
              <w:numPr>
                <w:ilvl w:val="0"/>
                <w:numId w:val="7"/>
              </w:numPr>
              <w:rPr>
                <w:rFonts w:cs="Arial"/>
                <w:szCs w:val="18"/>
              </w:rPr>
            </w:pPr>
            <w:r w:rsidRPr="0012556B">
              <w:rPr>
                <w:rFonts w:cs="Arial"/>
                <w:b/>
                <w:color w:val="0000FF"/>
                <w:szCs w:val="18"/>
              </w:rPr>
              <w:t>Accused can cross examine or testify to scrutizine</w:t>
            </w:r>
            <w:r w:rsidRPr="0012556B">
              <w:rPr>
                <w:rFonts w:cs="Arial"/>
                <w:b/>
                <w:szCs w:val="18"/>
              </w:rPr>
              <w:t xml:space="preserve"> </w:t>
            </w:r>
            <w:r w:rsidRPr="0012556B">
              <w:rPr>
                <w:rFonts w:cs="Arial"/>
                <w:szCs w:val="18"/>
              </w:rPr>
              <w:t>c</w:t>
            </w:r>
            <w:r w:rsidR="001F4C81" w:rsidRPr="0012556B">
              <w:rPr>
                <w:rFonts w:cs="Arial"/>
                <w:szCs w:val="18"/>
              </w:rPr>
              <w:t xml:space="preserve">omplainant’s words and actions, before and during the incident, </w:t>
            </w:r>
            <w:r w:rsidR="001F4C81" w:rsidRPr="0012556B">
              <w:rPr>
                <w:rFonts w:cs="Arial"/>
                <w:szCs w:val="18"/>
                <w:u w:val="single"/>
              </w:rPr>
              <w:t>raise a reasonable doubt</w:t>
            </w:r>
            <w:r w:rsidR="001F4C81" w:rsidRPr="0012556B">
              <w:rPr>
                <w:rFonts w:cs="Arial"/>
                <w:szCs w:val="18"/>
              </w:rPr>
              <w:t xml:space="preserve"> against her assertion that she, in her mind, did not want the sexual touching to take place. </w:t>
            </w:r>
          </w:p>
          <w:p w14:paraId="5DD09FDF" w14:textId="77777777" w:rsidR="002918BA" w:rsidRPr="0012556B" w:rsidRDefault="001F4C81" w:rsidP="00574A21">
            <w:pPr>
              <w:pStyle w:val="ListParagraph"/>
              <w:numPr>
                <w:ilvl w:val="0"/>
                <w:numId w:val="7"/>
              </w:numPr>
              <w:ind w:left="1040"/>
              <w:rPr>
                <w:rFonts w:cs="Arial"/>
                <w:szCs w:val="18"/>
              </w:rPr>
            </w:pPr>
            <w:r w:rsidRPr="0012556B">
              <w:rPr>
                <w:rFonts w:cs="Arial"/>
                <w:color w:val="0000FF"/>
                <w:szCs w:val="18"/>
              </w:rPr>
              <w:t>I</w:t>
            </w:r>
            <w:r w:rsidRPr="0012556B">
              <w:rPr>
                <w:rFonts w:cs="Arial"/>
                <w:b/>
                <w:color w:val="0000FF"/>
                <w:szCs w:val="18"/>
              </w:rPr>
              <w:t>f, however, the trial judge believes the complainant that she subjectively did not consent, the Crown has discharged its obligation to prove the absence of consent.</w:t>
            </w:r>
            <w:r w:rsidRPr="0012556B">
              <w:rPr>
                <w:rFonts w:cs="Arial"/>
                <w:b/>
                <w:szCs w:val="18"/>
              </w:rPr>
              <w:t xml:space="preserve"> </w:t>
            </w:r>
            <w:r w:rsidR="00494252" w:rsidRPr="0012556B">
              <w:rPr>
                <w:rFonts w:cs="Arial"/>
                <w:b/>
                <w:szCs w:val="18"/>
              </w:rPr>
              <w:t xml:space="preserve">  </w:t>
            </w:r>
          </w:p>
          <w:p w14:paraId="312F0703" w14:textId="13B6CA27" w:rsidR="006A3749" w:rsidRPr="0012556B" w:rsidRDefault="006A3749" w:rsidP="00574A21">
            <w:pPr>
              <w:pStyle w:val="ListParagraph"/>
              <w:numPr>
                <w:ilvl w:val="2"/>
                <w:numId w:val="7"/>
              </w:numPr>
              <w:ind w:left="1418"/>
              <w:rPr>
                <w:rFonts w:cs="Arial"/>
                <w:szCs w:val="18"/>
              </w:rPr>
            </w:pPr>
            <w:r w:rsidRPr="0012556B">
              <w:rPr>
                <w:rFonts w:cs="Arial"/>
                <w:szCs w:val="18"/>
              </w:rPr>
              <w:t>A good judge will ask whether the CONSENT is affirmatively proven- not whether REFUSAL is proven.</w:t>
            </w:r>
          </w:p>
          <w:p w14:paraId="185CB940" w14:textId="5B42EA9A" w:rsidR="001F4C81" w:rsidRPr="0012556B" w:rsidRDefault="00494252" w:rsidP="00574A21">
            <w:pPr>
              <w:pStyle w:val="ListParagraph"/>
              <w:numPr>
                <w:ilvl w:val="2"/>
                <w:numId w:val="7"/>
              </w:numPr>
              <w:ind w:left="1418"/>
              <w:rPr>
                <w:rFonts w:cs="Arial"/>
                <w:szCs w:val="18"/>
              </w:rPr>
            </w:pPr>
            <w:r w:rsidRPr="0012556B">
              <w:rPr>
                <w:rFonts w:cs="Arial"/>
                <w:szCs w:val="18"/>
              </w:rPr>
              <w:t>The accused’s perception of the complainant</w:t>
            </w:r>
            <w:r w:rsidR="002918BA" w:rsidRPr="0012556B">
              <w:rPr>
                <w:rFonts w:cs="Arial"/>
                <w:szCs w:val="18"/>
              </w:rPr>
              <w:t>’</w:t>
            </w:r>
            <w:r w:rsidRPr="0012556B">
              <w:rPr>
                <w:rFonts w:cs="Arial"/>
                <w:szCs w:val="18"/>
              </w:rPr>
              <w:t>s state of mind is not relevant.  May only come up in a defense of honest mistake in consent re MR of offence.</w:t>
            </w:r>
          </w:p>
          <w:p w14:paraId="1C09FBCE" w14:textId="71ED3F65" w:rsidR="00274445" w:rsidRPr="0012556B" w:rsidRDefault="00274445" w:rsidP="00574A21">
            <w:pPr>
              <w:pStyle w:val="ListParagraph"/>
              <w:numPr>
                <w:ilvl w:val="0"/>
                <w:numId w:val="7"/>
              </w:numPr>
              <w:ind w:left="1040"/>
              <w:rPr>
                <w:rFonts w:cs="Arial"/>
                <w:szCs w:val="18"/>
              </w:rPr>
            </w:pPr>
            <w:r w:rsidRPr="0012556B">
              <w:rPr>
                <w:rFonts w:cs="Arial"/>
                <w:b/>
                <w:color w:val="0000FF"/>
                <w:szCs w:val="18"/>
              </w:rPr>
              <w:t>Any deemed consent can be vitiated by fear or threats of application of force</w:t>
            </w:r>
            <w:r w:rsidRPr="0012556B">
              <w:rPr>
                <w:rFonts w:cs="Arial"/>
                <w:color w:val="0000FF"/>
                <w:szCs w:val="18"/>
              </w:rPr>
              <w:t xml:space="preserve"> –</w:t>
            </w:r>
            <w:r w:rsidRPr="0012556B">
              <w:rPr>
                <w:rFonts w:cs="Arial"/>
                <w:szCs w:val="18"/>
              </w:rPr>
              <w:t xml:space="preserve"> “the complainants fear need not be reasonable nor must it be communicated to the accused in order for the consent to be vitiated”. </w:t>
            </w:r>
          </w:p>
          <w:p w14:paraId="09AD3BA8" w14:textId="4BBD2EDC" w:rsidR="00EA61CC" w:rsidRPr="0012556B" w:rsidRDefault="00EA61CC" w:rsidP="00574A21">
            <w:pPr>
              <w:pStyle w:val="ListParagraph"/>
              <w:numPr>
                <w:ilvl w:val="0"/>
                <w:numId w:val="7"/>
              </w:numPr>
              <w:ind w:left="1040"/>
              <w:rPr>
                <w:rFonts w:cs="Arial"/>
                <w:color w:val="0000FF"/>
                <w:szCs w:val="18"/>
              </w:rPr>
            </w:pPr>
            <w:r w:rsidRPr="0012556B">
              <w:rPr>
                <w:rFonts w:cs="Arial"/>
                <w:b/>
                <w:color w:val="0000FF"/>
                <w:szCs w:val="18"/>
              </w:rPr>
              <w:t>If the trier of fact accepts the complainant’s testimony that she did not consent, no matter how strongly her conduct may contradict that claim; the ab</w:t>
            </w:r>
            <w:r w:rsidR="00FE08B5" w:rsidRPr="0012556B">
              <w:rPr>
                <w:rFonts w:cs="Arial"/>
                <w:b/>
                <w:color w:val="0000FF"/>
                <w:szCs w:val="18"/>
              </w:rPr>
              <w:t>sence of consent is established and AR of element of offence is proven</w:t>
            </w:r>
            <w:r w:rsidR="001A43E8" w:rsidRPr="0012556B">
              <w:rPr>
                <w:rFonts w:cs="Arial"/>
                <w:b/>
                <w:color w:val="0000FF"/>
                <w:szCs w:val="18"/>
              </w:rPr>
              <w:t xml:space="preserve"> - </w:t>
            </w:r>
            <w:r w:rsidR="00020873" w:rsidRPr="0012556B">
              <w:rPr>
                <w:rFonts w:cs="Arial"/>
                <w:b/>
                <w:color w:val="0000FF"/>
                <w:szCs w:val="18"/>
                <w:u w:val="single"/>
              </w:rPr>
              <w:t>The trier of fact cannot imply consent.</w:t>
            </w:r>
          </w:p>
          <w:p w14:paraId="3A2152F9" w14:textId="39E5A6A6" w:rsidR="00EA61CC" w:rsidRPr="0012556B" w:rsidRDefault="00EA61CC" w:rsidP="00574A21">
            <w:pPr>
              <w:pStyle w:val="ListParagraph"/>
              <w:numPr>
                <w:ilvl w:val="0"/>
                <w:numId w:val="7"/>
              </w:numPr>
              <w:ind w:left="1040"/>
              <w:rPr>
                <w:rFonts w:cs="Arial"/>
                <w:szCs w:val="18"/>
              </w:rPr>
            </w:pPr>
            <w:r w:rsidRPr="0012556B">
              <w:rPr>
                <w:rFonts w:cs="Arial"/>
                <w:color w:val="FF0000"/>
                <w:szCs w:val="18"/>
              </w:rPr>
              <w:t xml:space="preserve">Problem: </w:t>
            </w:r>
            <w:r w:rsidR="00FB0685" w:rsidRPr="0012556B">
              <w:rPr>
                <w:rFonts w:cs="Arial"/>
                <w:color w:val="FF0000"/>
                <w:szCs w:val="18"/>
              </w:rPr>
              <w:t>C</w:t>
            </w:r>
            <w:r w:rsidR="005756D5" w:rsidRPr="0012556B">
              <w:rPr>
                <w:rFonts w:cs="Arial"/>
                <w:color w:val="FF0000"/>
                <w:szCs w:val="18"/>
              </w:rPr>
              <w:t>omplainant must still prove non-</w:t>
            </w:r>
            <w:r w:rsidR="00FB0685" w:rsidRPr="0012556B">
              <w:rPr>
                <w:rFonts w:cs="Arial"/>
                <w:color w:val="FF0000"/>
                <w:szCs w:val="18"/>
              </w:rPr>
              <w:t xml:space="preserve">consent and can be challenged – reduces number of </w:t>
            </w:r>
            <w:r w:rsidRPr="0012556B">
              <w:rPr>
                <w:rFonts w:cs="Arial"/>
                <w:color w:val="FF0000"/>
                <w:szCs w:val="18"/>
              </w:rPr>
              <w:t>Asking if someone’s behavior is aligning with someone who had not consented has assumptions imbedded in it.</w:t>
            </w:r>
          </w:p>
          <w:p w14:paraId="2786C4C3" w14:textId="77777777" w:rsidR="00AB70A8" w:rsidRPr="0012556B" w:rsidRDefault="00EA61CC" w:rsidP="00EA61CC">
            <w:pPr>
              <w:rPr>
                <w:rFonts w:cs="Arial"/>
                <w:b/>
                <w:color w:val="660066"/>
                <w:szCs w:val="18"/>
              </w:rPr>
            </w:pPr>
            <w:r w:rsidRPr="0012556B">
              <w:rPr>
                <w:rFonts w:cs="Arial"/>
                <w:b/>
                <w:szCs w:val="18"/>
                <w:highlight w:val="yellow"/>
              </w:rPr>
              <w:t>Mens rea</w:t>
            </w:r>
            <w:r w:rsidR="003538A4" w:rsidRPr="0012556B">
              <w:rPr>
                <w:rFonts w:cs="Arial"/>
                <w:b/>
                <w:color w:val="660066"/>
                <w:szCs w:val="18"/>
              </w:rPr>
              <w:t xml:space="preserve"> – </w:t>
            </w:r>
          </w:p>
          <w:p w14:paraId="1F2351DE" w14:textId="101DDC6E" w:rsidR="00AB70A8" w:rsidRPr="0012556B" w:rsidRDefault="00AB70A8" w:rsidP="001D4C6C">
            <w:pPr>
              <w:pStyle w:val="ListParagraph"/>
              <w:numPr>
                <w:ilvl w:val="0"/>
                <w:numId w:val="53"/>
              </w:numPr>
              <w:rPr>
                <w:rFonts w:cs="Arial"/>
                <w:b/>
                <w:szCs w:val="18"/>
              </w:rPr>
            </w:pPr>
            <w:r w:rsidRPr="0012556B">
              <w:rPr>
                <w:rFonts w:cs="Arial"/>
                <w:b/>
                <w:color w:val="660066"/>
                <w:szCs w:val="18"/>
              </w:rPr>
              <w:t>Intention to touch</w:t>
            </w:r>
            <w:r w:rsidR="00DD603E">
              <w:rPr>
                <w:rFonts w:cs="Arial"/>
                <w:b/>
                <w:color w:val="660066"/>
                <w:szCs w:val="18"/>
              </w:rPr>
              <w:t xml:space="preserve"> </w:t>
            </w:r>
            <w:r w:rsidRPr="0012556B">
              <w:rPr>
                <w:rFonts w:cs="Arial"/>
                <w:szCs w:val="18"/>
              </w:rPr>
              <w:t xml:space="preserve">The Crown need only prove that the accused </w:t>
            </w:r>
            <w:r w:rsidRPr="0012556B">
              <w:rPr>
                <w:rFonts w:cs="Arial"/>
                <w:szCs w:val="18"/>
                <w:u w:val="single"/>
              </w:rPr>
              <w:t>intended</w:t>
            </w:r>
            <w:r w:rsidRPr="0012556B">
              <w:rPr>
                <w:rFonts w:cs="Arial"/>
                <w:szCs w:val="18"/>
              </w:rPr>
              <w:t xml:space="preserve"> to touch the complainant in order to satisfy the basic mens rea requirement. </w:t>
            </w:r>
          </w:p>
          <w:p w14:paraId="7964CB61" w14:textId="492C8EFB" w:rsidR="00EA61CC" w:rsidRPr="0012556B" w:rsidRDefault="00AB70A8" w:rsidP="001D4C6C">
            <w:pPr>
              <w:pStyle w:val="ListParagraph"/>
              <w:numPr>
                <w:ilvl w:val="0"/>
                <w:numId w:val="53"/>
              </w:numPr>
              <w:rPr>
                <w:rFonts w:cs="Arial"/>
                <w:b/>
                <w:color w:val="660066"/>
                <w:szCs w:val="18"/>
              </w:rPr>
            </w:pPr>
            <w:r w:rsidRPr="0012556B">
              <w:rPr>
                <w:rFonts w:cs="Arial"/>
                <w:b/>
                <w:color w:val="660066"/>
                <w:szCs w:val="18"/>
              </w:rPr>
              <w:t>K</w:t>
            </w:r>
            <w:r w:rsidR="003538A4" w:rsidRPr="0012556B">
              <w:rPr>
                <w:rFonts w:cs="Arial"/>
                <w:b/>
                <w:color w:val="660066"/>
                <w:szCs w:val="18"/>
              </w:rPr>
              <w:t>nowing of, being rec</w:t>
            </w:r>
            <w:r w:rsidR="002E56A3" w:rsidRPr="0012556B">
              <w:rPr>
                <w:rFonts w:cs="Arial"/>
                <w:b/>
                <w:color w:val="660066"/>
                <w:szCs w:val="18"/>
              </w:rPr>
              <w:t>k</w:t>
            </w:r>
            <w:r w:rsidR="003538A4" w:rsidRPr="0012556B">
              <w:rPr>
                <w:rFonts w:cs="Arial"/>
                <w:b/>
                <w:color w:val="660066"/>
                <w:szCs w:val="18"/>
              </w:rPr>
              <w:t>less of, or willfully blind to a lack of consent either by words or actions from the person being touched</w:t>
            </w:r>
          </w:p>
          <w:p w14:paraId="23FDFA68" w14:textId="7706F5DF" w:rsidR="00EA61CC" w:rsidRPr="00DD603E" w:rsidRDefault="0037325D" w:rsidP="00613B2C">
            <w:pPr>
              <w:pStyle w:val="ListParagraph"/>
              <w:numPr>
                <w:ilvl w:val="0"/>
                <w:numId w:val="8"/>
              </w:numPr>
              <w:rPr>
                <w:rFonts w:cs="Arial"/>
                <w:szCs w:val="18"/>
              </w:rPr>
            </w:pPr>
            <w:r w:rsidRPr="0012556B">
              <w:rPr>
                <w:rFonts w:cs="Arial"/>
                <w:b/>
                <w:szCs w:val="18"/>
              </w:rPr>
              <w:t>The accused must show</w:t>
            </w:r>
            <w:r w:rsidR="00EA61CC" w:rsidRPr="0012556B">
              <w:rPr>
                <w:rFonts w:cs="Arial"/>
                <w:b/>
                <w:szCs w:val="18"/>
              </w:rPr>
              <w:t xml:space="preserve"> evidence that he believed that the complainant communicated consent to engage in t</w:t>
            </w:r>
            <w:r w:rsidRPr="0012556B">
              <w:rPr>
                <w:rFonts w:cs="Arial"/>
                <w:b/>
                <w:szCs w:val="18"/>
              </w:rPr>
              <w:t>he sexual activity t</w:t>
            </w:r>
            <w:r w:rsidR="00EA61CC" w:rsidRPr="0012556B">
              <w:rPr>
                <w:rFonts w:cs="Arial"/>
                <w:b/>
                <w:szCs w:val="18"/>
                <w:highlight w:val="yellow"/>
              </w:rPr>
              <w:t>hrough he</w:t>
            </w:r>
            <w:r w:rsidRPr="0012556B">
              <w:rPr>
                <w:rFonts w:cs="Arial"/>
                <w:b/>
                <w:szCs w:val="18"/>
                <w:highlight w:val="yellow"/>
              </w:rPr>
              <w:t>r</w:t>
            </w:r>
            <w:r w:rsidR="00EA61CC" w:rsidRPr="0012556B">
              <w:rPr>
                <w:rFonts w:cs="Arial"/>
                <w:b/>
                <w:szCs w:val="18"/>
                <w:highlight w:val="yellow"/>
              </w:rPr>
              <w:t xml:space="preserve"> words and/or actions</w:t>
            </w:r>
            <w:r w:rsidR="005756D5" w:rsidRPr="0012556B">
              <w:rPr>
                <w:rFonts w:cs="Arial"/>
                <w:b/>
                <w:szCs w:val="18"/>
              </w:rPr>
              <w:t xml:space="preserve"> – </w:t>
            </w:r>
            <w:r w:rsidR="005756D5" w:rsidRPr="00DD603E">
              <w:rPr>
                <w:rFonts w:cs="Arial"/>
                <w:szCs w:val="18"/>
              </w:rPr>
              <w:t xml:space="preserve">MUST </w:t>
            </w:r>
            <w:r w:rsidR="00A1059A" w:rsidRPr="00DD603E">
              <w:rPr>
                <w:rFonts w:cs="Arial"/>
                <w:szCs w:val="18"/>
              </w:rPr>
              <w:t xml:space="preserve">PROVE CONSENT </w:t>
            </w:r>
            <w:r w:rsidR="005756D5" w:rsidRPr="00DD603E">
              <w:rPr>
                <w:rFonts w:cs="Arial"/>
                <w:szCs w:val="18"/>
              </w:rPr>
              <w:t xml:space="preserve">not </w:t>
            </w:r>
            <w:r w:rsidR="00A1059A" w:rsidRPr="00DD603E">
              <w:rPr>
                <w:rFonts w:cs="Arial"/>
                <w:szCs w:val="18"/>
              </w:rPr>
              <w:t xml:space="preserve">lack of </w:t>
            </w:r>
            <w:r w:rsidR="005756D5" w:rsidRPr="00DD603E">
              <w:rPr>
                <w:rFonts w:cs="Arial"/>
                <w:szCs w:val="18"/>
              </w:rPr>
              <w:t>consent</w:t>
            </w:r>
          </w:p>
          <w:p w14:paraId="0A79C1E4" w14:textId="649E29D2" w:rsidR="0008091F" w:rsidRPr="0012556B" w:rsidRDefault="0008091F" w:rsidP="00613B2C">
            <w:pPr>
              <w:pStyle w:val="ListParagraph"/>
              <w:numPr>
                <w:ilvl w:val="0"/>
                <w:numId w:val="8"/>
              </w:numPr>
              <w:rPr>
                <w:rFonts w:cs="Arial"/>
                <w:szCs w:val="18"/>
              </w:rPr>
            </w:pPr>
            <w:r w:rsidRPr="0012556B">
              <w:rPr>
                <w:rFonts w:cs="Arial"/>
                <w:b/>
                <w:szCs w:val="18"/>
              </w:rPr>
              <w:t xml:space="preserve">REMEMBER: Accused </w:t>
            </w:r>
            <w:r w:rsidR="00DD603E">
              <w:rPr>
                <w:rFonts w:cs="Arial"/>
                <w:b/>
                <w:szCs w:val="18"/>
              </w:rPr>
              <w:t>m</w:t>
            </w:r>
            <w:r w:rsidRPr="0012556B">
              <w:rPr>
                <w:rFonts w:cs="Arial"/>
                <w:b/>
                <w:szCs w:val="18"/>
              </w:rPr>
              <w:t>ust take reasonable steps to confirm consent 273.2</w:t>
            </w:r>
          </w:p>
          <w:p w14:paraId="620D0B7F" w14:textId="77777777" w:rsidR="00DD603E" w:rsidRDefault="00F427A2" w:rsidP="00DD603E">
            <w:pPr>
              <w:pStyle w:val="ListParagraph"/>
              <w:numPr>
                <w:ilvl w:val="0"/>
                <w:numId w:val="8"/>
              </w:numPr>
              <w:rPr>
                <w:rFonts w:cs="Arial"/>
                <w:szCs w:val="18"/>
              </w:rPr>
            </w:pPr>
            <w:r w:rsidRPr="0012556B">
              <w:rPr>
                <w:rFonts w:cs="Arial"/>
                <w:color w:val="FF0000"/>
                <w:szCs w:val="18"/>
              </w:rPr>
              <w:t xml:space="preserve">Problem: What </w:t>
            </w:r>
            <w:proofErr w:type="gramStart"/>
            <w:r w:rsidRPr="0012556B">
              <w:rPr>
                <w:rFonts w:cs="Arial"/>
                <w:color w:val="FF0000"/>
                <w:szCs w:val="18"/>
              </w:rPr>
              <w:t>kind of conduct or words communicate</w:t>
            </w:r>
            <w:proofErr w:type="gramEnd"/>
            <w:r w:rsidRPr="0012556B">
              <w:rPr>
                <w:rFonts w:cs="Arial"/>
                <w:color w:val="FF0000"/>
                <w:szCs w:val="18"/>
              </w:rPr>
              <w:t xml:space="preserve"> consent?</w:t>
            </w:r>
            <w:r w:rsidR="009C3AD4" w:rsidRPr="0012556B">
              <w:rPr>
                <w:rFonts w:cs="Arial"/>
                <w:color w:val="FF0000"/>
                <w:szCs w:val="18"/>
              </w:rPr>
              <w:t xml:space="preserve"> </w:t>
            </w:r>
            <w:r w:rsidR="009C3AD4" w:rsidRPr="0012556B">
              <w:rPr>
                <w:rFonts w:cs="Arial"/>
                <w:szCs w:val="18"/>
              </w:rPr>
              <w:t xml:space="preserve">A belief that silence, passivity or ambigous conduct constitutes consent is a mistake of law, and provides no defense. </w:t>
            </w:r>
          </w:p>
          <w:p w14:paraId="6CBD775B" w14:textId="297EECAB" w:rsidR="00613B2C" w:rsidRPr="00DD603E" w:rsidRDefault="00613B2C" w:rsidP="00DD603E">
            <w:pPr>
              <w:rPr>
                <w:rFonts w:cs="Arial"/>
                <w:szCs w:val="18"/>
              </w:rPr>
            </w:pPr>
            <w:r w:rsidRPr="00DD603E">
              <w:rPr>
                <w:rFonts w:cs="Arial"/>
                <w:b/>
                <w:szCs w:val="18"/>
              </w:rPr>
              <w:t>Defence of mistake of fact</w:t>
            </w:r>
            <w:r w:rsidRPr="00DD603E">
              <w:rPr>
                <w:rFonts w:cs="Arial"/>
                <w:szCs w:val="18"/>
              </w:rPr>
              <w:t>:</w:t>
            </w:r>
          </w:p>
          <w:p w14:paraId="4EB64795" w14:textId="3A01D36D" w:rsidR="004A66B9" w:rsidRPr="000416E1" w:rsidRDefault="00613B2C" w:rsidP="001D4C6C">
            <w:pPr>
              <w:pStyle w:val="ListParagraph"/>
              <w:numPr>
                <w:ilvl w:val="0"/>
                <w:numId w:val="56"/>
              </w:numPr>
              <w:rPr>
                <w:rFonts w:cs="Arial"/>
                <w:szCs w:val="18"/>
              </w:rPr>
            </w:pPr>
            <w:r w:rsidRPr="0012556B">
              <w:rPr>
                <w:rFonts w:cs="Arial"/>
                <w:b/>
                <w:szCs w:val="18"/>
                <w:highlight w:val="yellow"/>
              </w:rPr>
              <w:t>The defence of mistake is simply a denial of mens rea.</w:t>
            </w:r>
            <w:r w:rsidRPr="0012556B">
              <w:rPr>
                <w:rFonts w:cs="Arial"/>
                <w:szCs w:val="18"/>
              </w:rPr>
              <w:t xml:space="preserve"> It does not impose any burden of proof upon the accused and it is not necessary for the accused to testify in order to raise the issue. However, as a practical matter, this defence will usually aris</w:t>
            </w:r>
            <w:r w:rsidR="00801402">
              <w:rPr>
                <w:rFonts w:cs="Arial"/>
                <w:szCs w:val="18"/>
              </w:rPr>
              <w:t xml:space="preserve">e in the evidence called by </w:t>
            </w:r>
            <w:r w:rsidRPr="0012556B">
              <w:rPr>
                <w:rFonts w:cs="Arial"/>
                <w:szCs w:val="18"/>
              </w:rPr>
              <w:t xml:space="preserve">accused. </w:t>
            </w:r>
          </w:p>
          <w:p w14:paraId="063BEA46" w14:textId="77777777" w:rsidR="00F427A2" w:rsidRPr="0012556B" w:rsidRDefault="00F427A2" w:rsidP="00F427A2">
            <w:pPr>
              <w:rPr>
                <w:rFonts w:cs="Arial"/>
                <w:szCs w:val="18"/>
              </w:rPr>
            </w:pPr>
          </w:p>
          <w:p w14:paraId="65C308F0" w14:textId="18A2FE4C" w:rsidR="00F427A2" w:rsidRPr="0087354B" w:rsidRDefault="00F427A2" w:rsidP="00F427A2">
            <w:pPr>
              <w:rPr>
                <w:rFonts w:cs="Arial"/>
                <w:b/>
                <w:color w:val="0000FF"/>
                <w:szCs w:val="20"/>
              </w:rPr>
            </w:pPr>
            <w:r w:rsidRPr="0012556B">
              <w:rPr>
                <w:rFonts w:cs="Arial"/>
                <w:b/>
                <w:color w:val="0000FF"/>
                <w:szCs w:val="18"/>
              </w:rPr>
              <w:t xml:space="preserve">L’Heureux Dube (concurring) – Stereotypical assumptions lie at the heart of what went wrong in this case. </w:t>
            </w:r>
            <w:r w:rsidR="00B6166E" w:rsidRPr="0012556B">
              <w:rPr>
                <w:rFonts w:cs="Arial"/>
                <w:b/>
                <w:color w:val="0000FF"/>
                <w:szCs w:val="18"/>
              </w:rPr>
              <w:t xml:space="preserve">She tears a hole in the trial judge’s reasons!  </w:t>
            </w:r>
          </w:p>
          <w:p w14:paraId="6433922B" w14:textId="162A1238" w:rsidR="00D21C50" w:rsidRPr="0087354B" w:rsidRDefault="00D21C50" w:rsidP="00F427A2">
            <w:pPr>
              <w:rPr>
                <w:rFonts w:cs="Arial"/>
                <w:b/>
                <w:color w:val="0000FF"/>
                <w:szCs w:val="20"/>
              </w:rPr>
            </w:pPr>
          </w:p>
        </w:tc>
      </w:tr>
    </w:tbl>
    <w:p w14:paraId="4C021912" w14:textId="28228CD6" w:rsidR="004A66B9" w:rsidRPr="0087354B" w:rsidRDefault="004A66B9">
      <w:pPr>
        <w:rPr>
          <w:rFonts w:cs="Arial"/>
          <w:szCs w:val="20"/>
        </w:rPr>
      </w:pPr>
    </w:p>
    <w:p w14:paraId="2677E355" w14:textId="77777777" w:rsidR="003E38D8" w:rsidRDefault="003E38D8">
      <w:pPr>
        <w:rPr>
          <w:rFonts w:eastAsiaTheme="majorEastAsia" w:cs="Arial"/>
          <w:b/>
          <w:bCs/>
          <w:color w:val="4F81BD" w:themeColor="accent1"/>
          <w:sz w:val="24"/>
        </w:rPr>
      </w:pPr>
      <w:r>
        <w:rPr>
          <w:rFonts w:cs="Arial"/>
          <w:sz w:val="24"/>
        </w:rPr>
        <w:br w:type="page"/>
      </w:r>
    </w:p>
    <w:p w14:paraId="1D763100" w14:textId="6EC8BFED" w:rsidR="004A66B9" w:rsidRDefault="004A66B9" w:rsidP="00AE0970">
      <w:pPr>
        <w:pStyle w:val="Heading2"/>
      </w:pPr>
      <w:bookmarkStart w:id="8" w:name="_Toc353894091"/>
      <w:r w:rsidRPr="00CF0EEF">
        <w:t>B. Mistake of Law</w:t>
      </w:r>
      <w:bookmarkEnd w:id="8"/>
    </w:p>
    <w:p w14:paraId="6058EDA6" w14:textId="77777777" w:rsidR="003E38D8" w:rsidRPr="003E38D8" w:rsidRDefault="003E38D8" w:rsidP="003E38D8"/>
    <w:p w14:paraId="46FFDD27" w14:textId="77777777" w:rsidR="00020E94" w:rsidRDefault="003A4B0B" w:rsidP="00613B2C">
      <w:pPr>
        <w:pStyle w:val="ListParagraph"/>
        <w:numPr>
          <w:ilvl w:val="0"/>
          <w:numId w:val="9"/>
        </w:numPr>
        <w:rPr>
          <w:rFonts w:cs="Arial"/>
          <w:szCs w:val="18"/>
        </w:rPr>
      </w:pPr>
      <w:r w:rsidRPr="0012556B">
        <w:rPr>
          <w:rFonts w:cs="Arial"/>
          <w:szCs w:val="18"/>
        </w:rPr>
        <w:t xml:space="preserve">In general, a person charged with an offence </w:t>
      </w:r>
      <w:r w:rsidRPr="0012556B">
        <w:rPr>
          <w:rFonts w:cs="Arial"/>
          <w:szCs w:val="18"/>
          <w:u w:val="single"/>
        </w:rPr>
        <w:t>cannot</w:t>
      </w:r>
      <w:r w:rsidRPr="0012556B">
        <w:rPr>
          <w:rFonts w:cs="Arial"/>
          <w:szCs w:val="18"/>
        </w:rPr>
        <w:t xml:space="preserve"> rely on a mistake of law as a defence.</w:t>
      </w:r>
      <w:r w:rsidR="00821D96" w:rsidRPr="0012556B">
        <w:rPr>
          <w:rFonts w:cs="Arial"/>
          <w:szCs w:val="18"/>
        </w:rPr>
        <w:t xml:space="preserve">  </w:t>
      </w:r>
    </w:p>
    <w:p w14:paraId="098D5EEE" w14:textId="77777777" w:rsidR="006D25C8" w:rsidRPr="006D25C8" w:rsidRDefault="00020E94" w:rsidP="006D25C8">
      <w:pPr>
        <w:pStyle w:val="ListParagraph"/>
        <w:numPr>
          <w:ilvl w:val="0"/>
          <w:numId w:val="9"/>
        </w:numPr>
        <w:rPr>
          <w:rFonts w:cs="Arial"/>
          <w:color w:val="FF0000"/>
          <w:szCs w:val="18"/>
        </w:rPr>
      </w:pPr>
      <w:r w:rsidRPr="006D25C8">
        <w:rPr>
          <w:rFonts w:cs="Arial"/>
          <w:b/>
          <w:szCs w:val="18"/>
          <w:highlight w:val="yellow"/>
        </w:rPr>
        <w:t>POLICY REASONS</w:t>
      </w:r>
      <w:r w:rsidRPr="006D25C8">
        <w:rPr>
          <w:rFonts w:cs="Arial"/>
          <w:b/>
          <w:szCs w:val="18"/>
        </w:rPr>
        <w:t xml:space="preserve"> </w:t>
      </w:r>
      <w:r w:rsidR="00821D96" w:rsidRPr="006D25C8">
        <w:rPr>
          <w:rFonts w:cs="Arial"/>
          <w:szCs w:val="18"/>
        </w:rPr>
        <w:t>Could create imbalance of application of law (more ignorant = less applicable)</w:t>
      </w:r>
      <w:r w:rsidR="0032395C" w:rsidRPr="006D25C8">
        <w:rPr>
          <w:rFonts w:cs="Arial"/>
          <w:szCs w:val="18"/>
        </w:rPr>
        <w:t xml:space="preserve"> and could be impossible to disprove for the Crown to constantly prove that someone </w:t>
      </w:r>
      <w:r w:rsidR="007F609D" w:rsidRPr="006D25C8">
        <w:rPr>
          <w:rFonts w:cs="Arial"/>
          <w:szCs w:val="18"/>
        </w:rPr>
        <w:t>knew the law in order to hold them responsible.</w:t>
      </w:r>
      <w:r w:rsidR="006D25C8" w:rsidRPr="006D25C8">
        <w:rPr>
          <w:rFonts w:cs="Arial"/>
          <w:szCs w:val="18"/>
        </w:rPr>
        <w:t xml:space="preserve"> </w:t>
      </w:r>
      <w:r w:rsidR="006D25C8" w:rsidRPr="006D25C8">
        <w:rPr>
          <w:rFonts w:cs="Arial"/>
          <w:color w:val="FF0000"/>
          <w:szCs w:val="18"/>
        </w:rPr>
        <w:t>Note – Section 19 is not a matter of justice, but a matter of policy.</w:t>
      </w:r>
    </w:p>
    <w:p w14:paraId="3F142C2D" w14:textId="39FA8138" w:rsidR="00DA06E2" w:rsidRPr="006D25C8" w:rsidRDefault="00020E94" w:rsidP="006D25C8">
      <w:pPr>
        <w:pStyle w:val="ListParagraph"/>
        <w:numPr>
          <w:ilvl w:val="0"/>
          <w:numId w:val="9"/>
        </w:numPr>
        <w:rPr>
          <w:rFonts w:cs="Arial"/>
          <w:szCs w:val="18"/>
        </w:rPr>
      </w:pPr>
      <w:r w:rsidRPr="006D25C8">
        <w:rPr>
          <w:rFonts w:cs="Arial"/>
          <w:b/>
          <w:szCs w:val="18"/>
        </w:rPr>
        <w:t>Only</w:t>
      </w:r>
      <w:r w:rsidR="00A66981" w:rsidRPr="006D25C8">
        <w:rPr>
          <w:rFonts w:cs="Arial"/>
          <w:b/>
          <w:szCs w:val="18"/>
        </w:rPr>
        <w:t xml:space="preserve"> can be used if </w:t>
      </w:r>
      <w:r w:rsidR="005C0523" w:rsidRPr="006D25C8">
        <w:rPr>
          <w:rFonts w:cs="Arial"/>
          <w:b/>
          <w:szCs w:val="18"/>
        </w:rPr>
        <w:t>unlawful purpose is built into the</w:t>
      </w:r>
      <w:r w:rsidR="00A66981" w:rsidRPr="006D25C8">
        <w:rPr>
          <w:rFonts w:cs="Arial"/>
          <w:b/>
          <w:szCs w:val="18"/>
        </w:rPr>
        <w:t xml:space="preserve"> OFFENCE</w:t>
      </w:r>
      <w:r w:rsidR="005C0523" w:rsidRPr="006D25C8">
        <w:rPr>
          <w:rFonts w:cs="Arial"/>
          <w:b/>
          <w:szCs w:val="18"/>
        </w:rPr>
        <w:t xml:space="preserve"> -</w:t>
      </w:r>
      <w:r w:rsidR="00A66981" w:rsidRPr="006D25C8">
        <w:rPr>
          <w:rFonts w:cs="Arial"/>
          <w:b/>
          <w:szCs w:val="18"/>
        </w:rPr>
        <w:t xml:space="preserve"> wording requires knowledge of the law and willfully or knowingly did that offence they can then use the defense that they had no knowledge of that law.</w:t>
      </w:r>
    </w:p>
    <w:p w14:paraId="5013835F" w14:textId="04C3171F" w:rsidR="00C10FD6" w:rsidRPr="00020E94" w:rsidRDefault="003A4B0B" w:rsidP="00613B2C">
      <w:pPr>
        <w:pStyle w:val="ListParagraph"/>
        <w:numPr>
          <w:ilvl w:val="0"/>
          <w:numId w:val="9"/>
        </w:numPr>
        <w:rPr>
          <w:rFonts w:cs="Arial"/>
          <w:szCs w:val="18"/>
        </w:rPr>
      </w:pPr>
      <w:r w:rsidRPr="0012556B">
        <w:rPr>
          <w:rFonts w:cs="Arial"/>
          <w:color w:val="FF0000"/>
          <w:szCs w:val="18"/>
        </w:rPr>
        <w:t>Section 19</w:t>
      </w:r>
      <w:r w:rsidRPr="0012556B">
        <w:rPr>
          <w:rFonts w:cs="Arial"/>
          <w:szCs w:val="18"/>
        </w:rPr>
        <w:t xml:space="preserve"> – </w:t>
      </w:r>
      <w:r w:rsidRPr="0012556B">
        <w:rPr>
          <w:rFonts w:cs="Arial"/>
          <w:b/>
          <w:szCs w:val="18"/>
        </w:rPr>
        <w:t>Ignorance of the law is no excuse</w:t>
      </w:r>
      <w:r w:rsidR="00020E94">
        <w:rPr>
          <w:rFonts w:cs="Arial"/>
          <w:szCs w:val="18"/>
        </w:rPr>
        <w:t xml:space="preserve"> except CL</w:t>
      </w:r>
      <w:r w:rsidRPr="00020E94">
        <w:rPr>
          <w:rFonts w:cs="Arial"/>
          <w:szCs w:val="18"/>
        </w:rPr>
        <w:t xml:space="preserve"> defence of “officially” induced error of law.</w:t>
      </w:r>
    </w:p>
    <w:p w14:paraId="2FDD086D" w14:textId="49941AF3" w:rsidR="00F36197" w:rsidRPr="0012556B" w:rsidRDefault="00250E3B" w:rsidP="00613B2C">
      <w:pPr>
        <w:pStyle w:val="ListParagraph"/>
        <w:numPr>
          <w:ilvl w:val="0"/>
          <w:numId w:val="9"/>
        </w:numPr>
        <w:rPr>
          <w:rFonts w:cs="Arial"/>
          <w:szCs w:val="18"/>
        </w:rPr>
      </w:pPr>
      <w:r w:rsidRPr="0012556B">
        <w:rPr>
          <w:rFonts w:cs="Arial"/>
          <w:b/>
          <w:szCs w:val="18"/>
        </w:rPr>
        <w:t>Partial</w:t>
      </w:r>
      <w:r w:rsidR="001A2F37" w:rsidRPr="0012556B">
        <w:rPr>
          <w:rFonts w:cs="Arial"/>
          <w:b/>
          <w:szCs w:val="18"/>
        </w:rPr>
        <w:t xml:space="preserve"> defense </w:t>
      </w:r>
      <w:r w:rsidRPr="0012556B">
        <w:rPr>
          <w:rFonts w:cs="Arial"/>
          <w:b/>
          <w:szCs w:val="18"/>
        </w:rPr>
        <w:t>–</w:t>
      </w:r>
      <w:r w:rsidR="001A2F37" w:rsidRPr="0012556B">
        <w:rPr>
          <w:rFonts w:cs="Arial"/>
          <w:b/>
          <w:szCs w:val="18"/>
        </w:rPr>
        <w:t xml:space="preserve"> </w:t>
      </w:r>
      <w:r w:rsidRPr="0012556B">
        <w:rPr>
          <w:rFonts w:cs="Arial"/>
          <w:b/>
          <w:szCs w:val="18"/>
        </w:rPr>
        <w:t xml:space="preserve">Mitigating factor in </w:t>
      </w:r>
      <w:r w:rsidRPr="0012556B">
        <w:rPr>
          <w:rFonts w:cs="Arial"/>
          <w:szCs w:val="18"/>
        </w:rPr>
        <w:t>s</w:t>
      </w:r>
      <w:r w:rsidR="00F36197" w:rsidRPr="0012556B">
        <w:rPr>
          <w:rFonts w:cs="Arial"/>
          <w:szCs w:val="18"/>
        </w:rPr>
        <w:t>entencing.</w:t>
      </w:r>
    </w:p>
    <w:p w14:paraId="73952BB1" w14:textId="47F0A911" w:rsidR="001E38B7" w:rsidRPr="0012556B" w:rsidRDefault="001E38B7" w:rsidP="00613B2C">
      <w:pPr>
        <w:pStyle w:val="ListParagraph"/>
        <w:numPr>
          <w:ilvl w:val="0"/>
          <w:numId w:val="9"/>
        </w:numPr>
        <w:rPr>
          <w:rFonts w:cs="Arial"/>
          <w:szCs w:val="18"/>
        </w:rPr>
      </w:pPr>
      <w:r w:rsidRPr="0012556B">
        <w:rPr>
          <w:rFonts w:cs="Arial"/>
          <w:szCs w:val="18"/>
        </w:rPr>
        <w:t>Mistake of law can negative a malicious intent required for a crime (</w:t>
      </w:r>
      <w:r w:rsidRPr="0012556B">
        <w:rPr>
          <w:rFonts w:cs="Arial"/>
          <w:color w:val="0000FF"/>
          <w:szCs w:val="18"/>
        </w:rPr>
        <w:t>Campbell</w:t>
      </w:r>
      <w:r w:rsidRPr="0012556B">
        <w:rPr>
          <w:rFonts w:cs="Arial"/>
          <w:szCs w:val="18"/>
        </w:rPr>
        <w:t>)</w:t>
      </w:r>
    </w:p>
    <w:p w14:paraId="5A42A03E" w14:textId="77777777" w:rsidR="004A66B9" w:rsidRDefault="004A66B9" w:rsidP="004A66B9">
      <w:pPr>
        <w:rPr>
          <w:rFonts w:cs="Arial"/>
          <w:szCs w:val="20"/>
        </w:rPr>
      </w:pPr>
    </w:p>
    <w:p w14:paraId="1EED0C5F" w14:textId="77777777" w:rsidR="003C7869" w:rsidRPr="0087354B" w:rsidRDefault="003C7869" w:rsidP="004A66B9">
      <w:pPr>
        <w:rPr>
          <w:rFonts w:cs="Arial"/>
          <w:szCs w:val="20"/>
        </w:rPr>
      </w:pPr>
    </w:p>
    <w:tbl>
      <w:tblPr>
        <w:tblStyle w:val="TableGrid"/>
        <w:tblW w:w="0" w:type="auto"/>
        <w:tblLook w:val="04A0" w:firstRow="1" w:lastRow="0" w:firstColumn="1" w:lastColumn="0" w:noHBand="0" w:noVBand="1"/>
      </w:tblPr>
      <w:tblGrid>
        <w:gridCol w:w="8856"/>
      </w:tblGrid>
      <w:tr w:rsidR="004A66B9" w:rsidRPr="0087354B" w14:paraId="48F4FCC1" w14:textId="77777777" w:rsidTr="00822A18">
        <w:tc>
          <w:tcPr>
            <w:tcW w:w="8856" w:type="dxa"/>
            <w:shd w:val="clear" w:color="auto" w:fill="FFFF99"/>
          </w:tcPr>
          <w:p w14:paraId="20CBE3F5" w14:textId="142D3A52" w:rsidR="009A57DA" w:rsidRPr="0087354B" w:rsidRDefault="004A66B9" w:rsidP="00746CA5">
            <w:pPr>
              <w:pStyle w:val="Heading4"/>
            </w:pPr>
            <w:bookmarkStart w:id="9" w:name="_Toc353894092"/>
            <w:r w:rsidRPr="003B3CAB">
              <w:t xml:space="preserve">R v Campbell and Mlynarchuk </w:t>
            </w:r>
            <w:r w:rsidR="00020E94">
              <w:t xml:space="preserve">1973 </w:t>
            </w:r>
            <w:r w:rsidR="00704CA9" w:rsidRPr="003B3CAB">
              <w:t>Alta Dist Ct</w:t>
            </w:r>
            <w:bookmarkEnd w:id="9"/>
          </w:p>
        </w:tc>
      </w:tr>
      <w:tr w:rsidR="004A66B9" w:rsidRPr="0087354B" w14:paraId="5D2D5B10" w14:textId="77777777" w:rsidTr="004A66B9">
        <w:tc>
          <w:tcPr>
            <w:tcW w:w="8856" w:type="dxa"/>
          </w:tcPr>
          <w:p w14:paraId="0D2DD3A9" w14:textId="2E9CC288" w:rsidR="00087DC4" w:rsidRDefault="00087DC4" w:rsidP="004A66B9">
            <w:pPr>
              <w:rPr>
                <w:rFonts w:cs="Arial"/>
                <w:color w:val="4F81BD" w:themeColor="accent1"/>
                <w:szCs w:val="20"/>
              </w:rPr>
            </w:pPr>
          </w:p>
          <w:p w14:paraId="79914E47" w14:textId="47DC68F6" w:rsidR="004A66B9" w:rsidRPr="0012556B" w:rsidRDefault="004A66B9" w:rsidP="004A66B9">
            <w:pPr>
              <w:rPr>
                <w:rFonts w:cs="Arial"/>
                <w:szCs w:val="18"/>
              </w:rPr>
            </w:pPr>
            <w:r w:rsidRPr="0012556B">
              <w:rPr>
                <w:rFonts w:cs="Arial"/>
                <w:b/>
                <w:color w:val="660066"/>
                <w:szCs w:val="18"/>
              </w:rPr>
              <w:t>Facts</w:t>
            </w:r>
            <w:r w:rsidRPr="0012556B">
              <w:rPr>
                <w:rFonts w:cs="Arial"/>
                <w:color w:val="4F81BD" w:themeColor="accent1"/>
                <w:szCs w:val="18"/>
              </w:rPr>
              <w:t xml:space="preserve"> </w:t>
            </w:r>
            <w:r w:rsidRPr="0012556B">
              <w:rPr>
                <w:rFonts w:cs="Arial"/>
                <w:szCs w:val="18"/>
              </w:rPr>
              <w:t>–</w:t>
            </w:r>
            <w:r w:rsidR="00A25FD3" w:rsidRPr="0012556B">
              <w:rPr>
                <w:rFonts w:cs="Arial"/>
                <w:szCs w:val="18"/>
              </w:rPr>
              <w:t xml:space="preserve"> Campbell performed a nude go-go dance on stage and was charged with </w:t>
            </w:r>
            <w:r w:rsidR="00A25FD3" w:rsidRPr="0012556B">
              <w:rPr>
                <w:rFonts w:cs="Arial"/>
                <w:color w:val="FF0000"/>
                <w:szCs w:val="18"/>
              </w:rPr>
              <w:t>s 163(2): Everyone commits an offence who takes part or appears as an actor, performer, or assistant in any capacity, in an immoral, indecent or obscene performance, entertainment or representation in a theatre</w:t>
            </w:r>
            <w:r w:rsidR="00A25FD3" w:rsidRPr="0012556B">
              <w:rPr>
                <w:rFonts w:cs="Arial"/>
                <w:szCs w:val="18"/>
              </w:rPr>
              <w:t xml:space="preserve">. Campbell had relied upon a statement informed by a trial judgment </w:t>
            </w:r>
            <w:r w:rsidR="00E04364" w:rsidRPr="0012556B">
              <w:rPr>
                <w:rFonts w:cs="Arial"/>
                <w:szCs w:val="18"/>
              </w:rPr>
              <w:t xml:space="preserve">in Johnson </w:t>
            </w:r>
            <w:r w:rsidR="008670EF" w:rsidRPr="0012556B">
              <w:rPr>
                <w:rFonts w:cs="Arial"/>
                <w:szCs w:val="18"/>
              </w:rPr>
              <w:t xml:space="preserve">in Alberta </w:t>
            </w:r>
            <w:r w:rsidR="006D25C8">
              <w:rPr>
                <w:rFonts w:cs="Arial"/>
                <w:szCs w:val="18"/>
              </w:rPr>
              <w:t>SC</w:t>
            </w:r>
            <w:r w:rsidR="008670EF" w:rsidRPr="0012556B">
              <w:rPr>
                <w:rFonts w:cs="Arial"/>
                <w:szCs w:val="18"/>
              </w:rPr>
              <w:t xml:space="preserve"> </w:t>
            </w:r>
            <w:r w:rsidR="00A25FD3" w:rsidRPr="0012556B">
              <w:rPr>
                <w:rFonts w:cs="Arial"/>
                <w:szCs w:val="18"/>
              </w:rPr>
              <w:t xml:space="preserve">(which was later reversed). </w:t>
            </w:r>
          </w:p>
          <w:p w14:paraId="5674F5A6" w14:textId="77777777" w:rsidR="004A66B9" w:rsidRPr="0012556B" w:rsidRDefault="004A66B9" w:rsidP="004A66B9">
            <w:pPr>
              <w:rPr>
                <w:rFonts w:cs="Arial"/>
                <w:szCs w:val="18"/>
              </w:rPr>
            </w:pPr>
          </w:p>
          <w:p w14:paraId="6000C4E2" w14:textId="2430A94B" w:rsidR="004A66B9" w:rsidRPr="0012556B" w:rsidRDefault="004A66B9" w:rsidP="004A66B9">
            <w:pPr>
              <w:rPr>
                <w:rFonts w:cs="Arial"/>
                <w:color w:val="008000"/>
                <w:szCs w:val="18"/>
              </w:rPr>
            </w:pPr>
            <w:r w:rsidRPr="0012556B">
              <w:rPr>
                <w:rFonts w:cs="Arial"/>
                <w:color w:val="008000"/>
                <w:szCs w:val="18"/>
              </w:rPr>
              <w:t>Who won?</w:t>
            </w:r>
            <w:r w:rsidR="00A25FD3" w:rsidRPr="0012556B">
              <w:rPr>
                <w:rFonts w:cs="Arial"/>
                <w:color w:val="008000"/>
                <w:szCs w:val="18"/>
              </w:rPr>
              <w:t xml:space="preserve"> Campbell</w:t>
            </w:r>
            <w:r w:rsidR="00191A67" w:rsidRPr="0012556B">
              <w:rPr>
                <w:rFonts w:cs="Arial"/>
                <w:color w:val="008000"/>
                <w:szCs w:val="18"/>
              </w:rPr>
              <w:t xml:space="preserve"> (absolute discharge)</w:t>
            </w:r>
          </w:p>
          <w:p w14:paraId="3818E883" w14:textId="77777777" w:rsidR="002B6AF0" w:rsidRPr="0012556B" w:rsidRDefault="002B6AF0" w:rsidP="004A66B9">
            <w:pPr>
              <w:rPr>
                <w:rFonts w:cs="Arial"/>
                <w:szCs w:val="18"/>
              </w:rPr>
            </w:pPr>
          </w:p>
          <w:p w14:paraId="190658E1" w14:textId="15B7BD33" w:rsidR="004A66B9" w:rsidRPr="0012556B" w:rsidRDefault="0062709C" w:rsidP="004A66B9">
            <w:pPr>
              <w:rPr>
                <w:rFonts w:cs="Arial"/>
                <w:szCs w:val="18"/>
              </w:rPr>
            </w:pPr>
            <w:r w:rsidRPr="0012556B">
              <w:rPr>
                <w:rFonts w:cs="Arial"/>
                <w:szCs w:val="18"/>
              </w:rPr>
              <w:t>Does the law that is applied need to be the law a) at time of offence or b) at time of trial?</w:t>
            </w:r>
            <w:r w:rsidR="002B6AF0" w:rsidRPr="0012556B">
              <w:rPr>
                <w:rFonts w:cs="Arial"/>
                <w:szCs w:val="18"/>
              </w:rPr>
              <w:t xml:space="preserve"> OFFENCE</w:t>
            </w:r>
            <w:r w:rsidR="002601FA" w:rsidRPr="0012556B">
              <w:rPr>
                <w:rFonts w:cs="Arial"/>
                <w:szCs w:val="18"/>
              </w:rPr>
              <w:t xml:space="preserve"> – but </w:t>
            </w:r>
            <w:r w:rsidR="00E74F5C" w:rsidRPr="0012556B">
              <w:rPr>
                <w:rFonts w:cs="Arial"/>
                <w:szCs w:val="18"/>
              </w:rPr>
              <w:t>in this case that trial judg</w:t>
            </w:r>
            <w:r w:rsidR="002601FA" w:rsidRPr="0012556B">
              <w:rPr>
                <w:rFonts w:cs="Arial"/>
                <w:szCs w:val="18"/>
              </w:rPr>
              <w:t>ment didn’t actually change law)</w:t>
            </w:r>
            <w:r w:rsidR="00E74F5C" w:rsidRPr="0012556B">
              <w:rPr>
                <w:rFonts w:cs="Arial"/>
                <w:szCs w:val="18"/>
              </w:rPr>
              <w:t>.</w:t>
            </w:r>
          </w:p>
          <w:p w14:paraId="238C5C2C" w14:textId="77777777" w:rsidR="004A66B9" w:rsidRPr="0012556B" w:rsidRDefault="004A66B9" w:rsidP="004A66B9">
            <w:pPr>
              <w:rPr>
                <w:rFonts w:cs="Arial"/>
                <w:szCs w:val="18"/>
              </w:rPr>
            </w:pPr>
          </w:p>
          <w:p w14:paraId="1937A4BB" w14:textId="44E21336" w:rsidR="001329FA" w:rsidRPr="0012556B" w:rsidRDefault="004A66B9" w:rsidP="004A66B9">
            <w:pPr>
              <w:rPr>
                <w:rFonts w:cs="Arial"/>
                <w:szCs w:val="18"/>
              </w:rPr>
            </w:pPr>
            <w:r w:rsidRPr="0012556B">
              <w:rPr>
                <w:rFonts w:cs="Arial"/>
                <w:color w:val="FF6600"/>
                <w:szCs w:val="18"/>
              </w:rPr>
              <w:t>Ratio</w:t>
            </w:r>
            <w:r w:rsidRPr="0012556B">
              <w:rPr>
                <w:rFonts w:cs="Arial"/>
                <w:color w:val="F79646" w:themeColor="accent6"/>
                <w:szCs w:val="18"/>
              </w:rPr>
              <w:t xml:space="preserve"> </w:t>
            </w:r>
            <w:r w:rsidRPr="0012556B">
              <w:rPr>
                <w:rFonts w:cs="Arial"/>
                <w:szCs w:val="18"/>
              </w:rPr>
              <w:t>–</w:t>
            </w:r>
            <w:r w:rsidR="00A25FD3" w:rsidRPr="0012556B">
              <w:rPr>
                <w:rFonts w:cs="Arial"/>
                <w:szCs w:val="18"/>
              </w:rPr>
              <w:t xml:space="preserve"> </w:t>
            </w:r>
            <w:r w:rsidR="00A25FD3" w:rsidRPr="006D25C8">
              <w:rPr>
                <w:rFonts w:cs="Arial"/>
                <w:b/>
                <w:szCs w:val="18"/>
              </w:rPr>
              <w:t>Mistake of mixed fact and law is a defence, but mistake of law is no defence</w:t>
            </w:r>
            <w:r w:rsidR="00A25FD3" w:rsidRPr="0012556B">
              <w:rPr>
                <w:rFonts w:cs="Arial"/>
                <w:szCs w:val="18"/>
              </w:rPr>
              <w:t xml:space="preserve">. </w:t>
            </w:r>
          </w:p>
          <w:p w14:paraId="06B74D30" w14:textId="379A9717" w:rsidR="001329FA" w:rsidRPr="0012556B" w:rsidRDefault="00A25FD3" w:rsidP="001D4C6C">
            <w:pPr>
              <w:pStyle w:val="ListParagraph"/>
              <w:numPr>
                <w:ilvl w:val="0"/>
                <w:numId w:val="60"/>
              </w:numPr>
              <w:rPr>
                <w:rFonts w:cs="Arial"/>
                <w:szCs w:val="18"/>
              </w:rPr>
            </w:pPr>
            <w:r w:rsidRPr="0012556B">
              <w:rPr>
                <w:rFonts w:cs="Arial"/>
                <w:szCs w:val="18"/>
              </w:rPr>
              <w:t xml:space="preserve">Mistake of law can be defence, not because a mistake of </w:t>
            </w:r>
            <w:r w:rsidR="006D25C8">
              <w:rPr>
                <w:rFonts w:cs="Arial"/>
                <w:szCs w:val="18"/>
              </w:rPr>
              <w:t>law is a defence, but because</w:t>
            </w:r>
            <w:r w:rsidRPr="0012556B">
              <w:rPr>
                <w:rFonts w:cs="Arial"/>
                <w:szCs w:val="18"/>
              </w:rPr>
              <w:t xml:space="preserve"> a mistake of law can negative a malicious intent required for that crime. </w:t>
            </w:r>
          </w:p>
          <w:p w14:paraId="0D735DC7" w14:textId="0AE7D6F1" w:rsidR="00A25FD3" w:rsidRPr="0012556B" w:rsidRDefault="00A25FD3" w:rsidP="001D4C6C">
            <w:pPr>
              <w:pStyle w:val="ListParagraph"/>
              <w:numPr>
                <w:ilvl w:val="0"/>
                <w:numId w:val="60"/>
              </w:numPr>
              <w:rPr>
                <w:rFonts w:cs="Arial"/>
                <w:szCs w:val="18"/>
              </w:rPr>
            </w:pPr>
            <w:r w:rsidRPr="0012556B">
              <w:rPr>
                <w:rFonts w:cs="Arial"/>
                <w:szCs w:val="18"/>
              </w:rPr>
              <w:t xml:space="preserve">For example, where the law requires that a person willfully, or maliciously, or knowingly, does something wrong, it could be a defence as </w:t>
            </w:r>
            <w:r w:rsidR="001329FA" w:rsidRPr="0012556B">
              <w:rPr>
                <w:rFonts w:cs="Arial"/>
                <w:szCs w:val="18"/>
              </w:rPr>
              <w:t>negating</w:t>
            </w:r>
            <w:r w:rsidRPr="0012556B">
              <w:rPr>
                <w:rFonts w:cs="Arial"/>
                <w:szCs w:val="18"/>
              </w:rPr>
              <w:t xml:space="preserve"> intention, to show that, because of the mistake in the understanding of the law, there was no willful intent or malice.</w:t>
            </w:r>
          </w:p>
          <w:p w14:paraId="7F7C2C55" w14:textId="77777777" w:rsidR="004A66B9" w:rsidRPr="0012556B" w:rsidRDefault="004A66B9" w:rsidP="004A66B9">
            <w:pPr>
              <w:rPr>
                <w:rFonts w:cs="Arial"/>
                <w:szCs w:val="18"/>
              </w:rPr>
            </w:pPr>
          </w:p>
          <w:p w14:paraId="1393C19D" w14:textId="77777777" w:rsidR="00CA2F1F" w:rsidRPr="0012556B" w:rsidRDefault="004A66B9" w:rsidP="004A66B9">
            <w:pPr>
              <w:rPr>
                <w:rFonts w:cs="Arial"/>
                <w:szCs w:val="18"/>
              </w:rPr>
            </w:pPr>
            <w:r w:rsidRPr="0012556B">
              <w:rPr>
                <w:rFonts w:cs="Arial"/>
                <w:color w:val="008000"/>
                <w:szCs w:val="18"/>
              </w:rPr>
              <w:t xml:space="preserve">Reasoning </w:t>
            </w:r>
            <w:r w:rsidRPr="0012556B">
              <w:rPr>
                <w:rFonts w:cs="Arial"/>
                <w:szCs w:val="18"/>
              </w:rPr>
              <w:t>–</w:t>
            </w:r>
            <w:r w:rsidR="00A25FD3" w:rsidRPr="0012556B">
              <w:rPr>
                <w:rFonts w:cs="Arial"/>
                <w:szCs w:val="18"/>
              </w:rPr>
              <w:t xml:space="preserve"> </w:t>
            </w:r>
          </w:p>
          <w:p w14:paraId="529A66F7" w14:textId="26774CCC" w:rsidR="00C10FD6" w:rsidRPr="0012556B" w:rsidRDefault="00A25FD3" w:rsidP="001D4C6C">
            <w:pPr>
              <w:pStyle w:val="ListParagraph"/>
              <w:numPr>
                <w:ilvl w:val="0"/>
                <w:numId w:val="59"/>
              </w:numPr>
              <w:rPr>
                <w:rFonts w:cs="Arial"/>
                <w:szCs w:val="18"/>
              </w:rPr>
            </w:pPr>
            <w:r w:rsidRPr="0012556B">
              <w:rPr>
                <w:rFonts w:cs="Arial"/>
                <w:szCs w:val="18"/>
              </w:rPr>
              <w:t xml:space="preserve">Campbell’s mistake was in concluding that a statement of law, expressed by a trial judge, was the law. That is a mistake of law. </w:t>
            </w:r>
          </w:p>
          <w:p w14:paraId="592268D8" w14:textId="77777777" w:rsidR="00C10FD6" w:rsidRPr="0012556B" w:rsidRDefault="00A25FD3" w:rsidP="001D4C6C">
            <w:pPr>
              <w:pStyle w:val="ListParagraph"/>
              <w:numPr>
                <w:ilvl w:val="0"/>
                <w:numId w:val="58"/>
              </w:numPr>
              <w:rPr>
                <w:rFonts w:cs="Arial"/>
                <w:szCs w:val="18"/>
              </w:rPr>
            </w:pPr>
            <w:r w:rsidRPr="0012556B">
              <w:rPr>
                <w:rFonts w:cs="Arial"/>
                <w:szCs w:val="18"/>
              </w:rPr>
              <w:t xml:space="preserve">It is a mistake of law to misunderstand the significance of the decision of a judge, or of his reasons. </w:t>
            </w:r>
          </w:p>
          <w:p w14:paraId="5784A9A3" w14:textId="1611E56A" w:rsidR="004A66B9" w:rsidRPr="0012556B" w:rsidRDefault="00A25FD3" w:rsidP="001D4C6C">
            <w:pPr>
              <w:pStyle w:val="ListParagraph"/>
              <w:numPr>
                <w:ilvl w:val="0"/>
                <w:numId w:val="57"/>
              </w:numPr>
              <w:rPr>
                <w:rFonts w:cs="Arial"/>
                <w:szCs w:val="18"/>
              </w:rPr>
            </w:pPr>
            <w:r w:rsidRPr="0012556B">
              <w:rPr>
                <w:rFonts w:cs="Arial"/>
                <w:szCs w:val="18"/>
              </w:rPr>
              <w:t xml:space="preserve">It is also a mistake of law to conclude that the decision of </w:t>
            </w:r>
            <w:r w:rsidR="00C10FD6" w:rsidRPr="0012556B">
              <w:rPr>
                <w:rFonts w:cs="Arial"/>
                <w:szCs w:val="18"/>
              </w:rPr>
              <w:t>a trial court</w:t>
            </w:r>
            <w:r w:rsidRPr="0012556B">
              <w:rPr>
                <w:rFonts w:cs="Arial"/>
                <w:szCs w:val="18"/>
              </w:rPr>
              <w:t xml:space="preserve"> c</w:t>
            </w:r>
            <w:r w:rsidR="00C10FD6" w:rsidRPr="0012556B">
              <w:rPr>
                <w:rFonts w:cs="Arial"/>
                <w:szCs w:val="18"/>
              </w:rPr>
              <w:t>hanges the law, unless that judgment is from</w:t>
            </w:r>
            <w:r w:rsidRPr="0012556B">
              <w:rPr>
                <w:rFonts w:cs="Arial"/>
                <w:szCs w:val="18"/>
              </w:rPr>
              <w:t xml:space="preserve"> Court of Appeal.</w:t>
            </w:r>
          </w:p>
          <w:p w14:paraId="270DAC5E" w14:textId="77777777" w:rsidR="00C10FD6" w:rsidRPr="0012556B" w:rsidRDefault="00C10FD6" w:rsidP="004A66B9">
            <w:pPr>
              <w:rPr>
                <w:rFonts w:cs="Arial"/>
                <w:szCs w:val="18"/>
              </w:rPr>
            </w:pPr>
          </w:p>
          <w:p w14:paraId="6C084673" w14:textId="77777777" w:rsidR="00A25FD3" w:rsidRPr="0012556B" w:rsidRDefault="00A25FD3" w:rsidP="004A66B9">
            <w:pPr>
              <w:rPr>
                <w:rFonts w:cs="Arial"/>
                <w:szCs w:val="18"/>
              </w:rPr>
            </w:pPr>
            <w:r w:rsidRPr="0012556B">
              <w:rPr>
                <w:rFonts w:cs="Arial"/>
                <w:b/>
                <w:szCs w:val="18"/>
              </w:rPr>
              <w:t>There is no special intention required for this offence</w:t>
            </w:r>
            <w:r w:rsidRPr="0012556B">
              <w:rPr>
                <w:rFonts w:cs="Arial"/>
                <w:szCs w:val="18"/>
              </w:rPr>
              <w:t xml:space="preserve">. The only mens rea required here is that Campbell </w:t>
            </w:r>
            <w:r w:rsidRPr="0012556B">
              <w:rPr>
                <w:rFonts w:cs="Arial"/>
                <w:b/>
                <w:szCs w:val="18"/>
              </w:rPr>
              <w:t>intended</w:t>
            </w:r>
            <w:r w:rsidRPr="0012556B">
              <w:rPr>
                <w:rFonts w:cs="Arial"/>
                <w:szCs w:val="18"/>
              </w:rPr>
              <w:t xml:space="preserve"> to do that which she did. There is no suggestion that she lacked that mens rea.</w:t>
            </w:r>
          </w:p>
          <w:p w14:paraId="59BDB09D" w14:textId="3F3A4676" w:rsidR="00C10FD6" w:rsidRPr="0087354B" w:rsidRDefault="00C10FD6" w:rsidP="006D25C8">
            <w:pPr>
              <w:rPr>
                <w:rFonts w:cs="Arial"/>
                <w:color w:val="FF0000"/>
                <w:szCs w:val="20"/>
              </w:rPr>
            </w:pPr>
          </w:p>
        </w:tc>
      </w:tr>
    </w:tbl>
    <w:p w14:paraId="142166F3" w14:textId="77777777" w:rsidR="00184FCF" w:rsidRDefault="00184FCF" w:rsidP="00AE0970">
      <w:pPr>
        <w:pStyle w:val="Heading2"/>
      </w:pPr>
      <w:bookmarkStart w:id="10" w:name="_Toc353894093"/>
    </w:p>
    <w:p w14:paraId="1354A56C" w14:textId="06826D7D" w:rsidR="00E469A8" w:rsidRDefault="00E469A8" w:rsidP="00AE0970">
      <w:pPr>
        <w:pStyle w:val="Heading2"/>
      </w:pPr>
      <w:r>
        <w:t>Officially induced Mistake of Law</w:t>
      </w:r>
      <w:bookmarkEnd w:id="10"/>
    </w:p>
    <w:p w14:paraId="1C446279" w14:textId="77777777" w:rsidR="00E469A8" w:rsidRDefault="00E469A8" w:rsidP="004A66B9">
      <w:pPr>
        <w:rPr>
          <w:rFonts w:cs="Arial"/>
          <w:szCs w:val="20"/>
        </w:rPr>
      </w:pPr>
    </w:p>
    <w:p w14:paraId="49402A7D" w14:textId="5F9A6935" w:rsidR="000121A9" w:rsidRPr="009679C4" w:rsidRDefault="00E469A8" w:rsidP="004A66B9">
      <w:pPr>
        <w:rPr>
          <w:rFonts w:cs="Arial"/>
          <w:b/>
          <w:szCs w:val="18"/>
        </w:rPr>
      </w:pPr>
      <w:r w:rsidRPr="009679C4">
        <w:rPr>
          <w:rFonts w:cs="Arial"/>
          <w:b/>
          <w:color w:val="008000"/>
          <w:szCs w:val="18"/>
        </w:rPr>
        <w:t>Common law defense</w:t>
      </w:r>
      <w:r w:rsidRPr="009679C4">
        <w:rPr>
          <w:rFonts w:cs="Arial"/>
          <w:b/>
          <w:szCs w:val="18"/>
        </w:rPr>
        <w:t xml:space="preserve"> –</w:t>
      </w:r>
      <w:r w:rsidRPr="009679C4">
        <w:rPr>
          <w:rFonts w:cs="Arial"/>
          <w:szCs w:val="18"/>
        </w:rPr>
        <w:t xml:space="preserve"> </w:t>
      </w:r>
      <w:r w:rsidR="000121A9" w:rsidRPr="009679C4">
        <w:rPr>
          <w:rFonts w:cs="Arial"/>
          <w:szCs w:val="18"/>
        </w:rPr>
        <w:t>completely judge created</w:t>
      </w:r>
    </w:p>
    <w:p w14:paraId="54AF0A5C" w14:textId="29B44FCC" w:rsidR="00E469A8" w:rsidRPr="009679C4" w:rsidRDefault="00E469A8" w:rsidP="004A66B9">
      <w:pPr>
        <w:rPr>
          <w:rFonts w:cs="Arial"/>
          <w:szCs w:val="18"/>
        </w:rPr>
      </w:pPr>
      <w:r w:rsidRPr="009679C4">
        <w:rPr>
          <w:rFonts w:cs="Arial"/>
          <w:b/>
          <w:color w:val="008000"/>
          <w:szCs w:val="18"/>
        </w:rPr>
        <w:t>Burden of proof</w:t>
      </w:r>
      <w:r w:rsidR="000121A9" w:rsidRPr="009679C4">
        <w:rPr>
          <w:rFonts w:cs="Arial"/>
          <w:szCs w:val="18"/>
        </w:rPr>
        <w:t xml:space="preserve"> - </w:t>
      </w:r>
      <w:r w:rsidRPr="009679C4">
        <w:rPr>
          <w:rFonts w:cs="Arial"/>
          <w:szCs w:val="18"/>
        </w:rPr>
        <w:t xml:space="preserve">requires accused to prove on BALANCE OF PROBABILITIES more likely than not that </w:t>
      </w:r>
      <w:r w:rsidRPr="009679C4">
        <w:rPr>
          <w:rFonts w:cs="Arial"/>
          <w:b/>
          <w:szCs w:val="18"/>
        </w:rPr>
        <w:t>all 6 factors</w:t>
      </w:r>
      <w:r w:rsidRPr="009679C4">
        <w:rPr>
          <w:rFonts w:cs="Arial"/>
          <w:szCs w:val="18"/>
        </w:rPr>
        <w:t xml:space="preserve"> are present</w:t>
      </w:r>
    </w:p>
    <w:p w14:paraId="01EF0284" w14:textId="613A1283" w:rsidR="000121A9" w:rsidRPr="009679C4" w:rsidRDefault="000121A9" w:rsidP="004A66B9">
      <w:pPr>
        <w:rPr>
          <w:rFonts w:cs="Arial"/>
          <w:szCs w:val="18"/>
        </w:rPr>
      </w:pPr>
      <w:r w:rsidRPr="009679C4">
        <w:rPr>
          <w:rFonts w:cs="Arial"/>
          <w:b/>
          <w:color w:val="008000"/>
          <w:szCs w:val="18"/>
        </w:rPr>
        <w:t>Full defense</w:t>
      </w:r>
      <w:r w:rsidRPr="009679C4">
        <w:rPr>
          <w:rFonts w:cs="Arial"/>
          <w:szCs w:val="18"/>
        </w:rPr>
        <w:t xml:space="preserve"> – mitigating factor in sentencing</w:t>
      </w:r>
      <w:r w:rsidR="00250E3B" w:rsidRPr="009679C4">
        <w:rPr>
          <w:rFonts w:cs="Arial"/>
          <w:szCs w:val="18"/>
        </w:rPr>
        <w:t>, would generally get acquitted</w:t>
      </w:r>
    </w:p>
    <w:p w14:paraId="0F23888C" w14:textId="2DDDDE3A" w:rsidR="00250E3B" w:rsidRDefault="00250E3B" w:rsidP="004A66B9">
      <w:pPr>
        <w:rPr>
          <w:rFonts w:cs="Arial"/>
          <w:szCs w:val="18"/>
        </w:rPr>
      </w:pPr>
      <w:r w:rsidRPr="009679C4">
        <w:rPr>
          <w:rFonts w:cs="Arial"/>
          <w:b/>
          <w:color w:val="008000"/>
          <w:szCs w:val="18"/>
        </w:rPr>
        <w:t>Applies to all offences</w:t>
      </w:r>
      <w:r w:rsidR="00D2203E" w:rsidRPr="009679C4">
        <w:rPr>
          <w:rFonts w:cs="Arial"/>
          <w:b/>
          <w:color w:val="008000"/>
          <w:szCs w:val="18"/>
        </w:rPr>
        <w:t xml:space="preserve"> –</w:t>
      </w:r>
      <w:r w:rsidR="00D2203E" w:rsidRPr="009679C4">
        <w:rPr>
          <w:rFonts w:cs="Arial"/>
          <w:szCs w:val="18"/>
        </w:rPr>
        <w:t xml:space="preserve"> criminal and regulatory</w:t>
      </w:r>
      <w:r w:rsidR="001E5F33" w:rsidRPr="009679C4">
        <w:rPr>
          <w:rFonts w:cs="Arial"/>
          <w:szCs w:val="18"/>
        </w:rPr>
        <w:t xml:space="preserve"> (strict and absolute)</w:t>
      </w:r>
      <w:r w:rsidR="00C90FD6" w:rsidRPr="009679C4">
        <w:rPr>
          <w:rFonts w:cs="Arial"/>
          <w:szCs w:val="18"/>
        </w:rPr>
        <w:t xml:space="preserve"> – state is estopped from convicting you</w:t>
      </w:r>
    </w:p>
    <w:p w14:paraId="56EE481C" w14:textId="77777777" w:rsidR="009679C4" w:rsidRPr="009679C4" w:rsidRDefault="009679C4" w:rsidP="004A66B9">
      <w:pPr>
        <w:rPr>
          <w:rFonts w:cs="Arial"/>
          <w:szCs w:val="18"/>
        </w:rPr>
      </w:pPr>
    </w:p>
    <w:p w14:paraId="58B32BEF" w14:textId="2C7DCC4D" w:rsidR="004245C2" w:rsidRPr="009679C4" w:rsidRDefault="004245C2" w:rsidP="004245C2">
      <w:pPr>
        <w:ind w:left="720"/>
        <w:rPr>
          <w:rFonts w:cs="Arial"/>
          <w:b/>
          <w:color w:val="008000"/>
          <w:szCs w:val="18"/>
        </w:rPr>
      </w:pPr>
      <w:r w:rsidRPr="009679C4">
        <w:rPr>
          <w:szCs w:val="18"/>
        </w:rPr>
        <w:t>“In such a case, regardless of whether it invol</w:t>
      </w:r>
      <w:r w:rsidR="001E5F33" w:rsidRPr="009679C4">
        <w:rPr>
          <w:szCs w:val="18"/>
        </w:rPr>
        <w:t>ves strict liability or</w:t>
      </w:r>
      <w:r w:rsidRPr="009679C4">
        <w:rPr>
          <w:szCs w:val="18"/>
        </w:rPr>
        <w:t xml:space="preserve"> absolute liability offences, the fundamental fairness of the criminal process would appear to be compromised” </w:t>
      </w:r>
      <w:r w:rsidRPr="009679C4">
        <w:rPr>
          <w:color w:val="0000FF"/>
          <w:szCs w:val="18"/>
        </w:rPr>
        <w:t>Levis</w:t>
      </w:r>
    </w:p>
    <w:p w14:paraId="315AE70B" w14:textId="77777777" w:rsidR="00E469A8" w:rsidRDefault="00E469A8" w:rsidP="004A66B9">
      <w:pPr>
        <w:rPr>
          <w:rFonts w:cs="Arial"/>
          <w:szCs w:val="20"/>
        </w:rPr>
      </w:pPr>
    </w:p>
    <w:p w14:paraId="4A32DC90" w14:textId="77777777" w:rsidR="00E469A8" w:rsidRPr="0087354B" w:rsidRDefault="00E469A8" w:rsidP="004A66B9">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193A1716" w14:textId="77777777" w:rsidTr="00EE38AE">
        <w:tc>
          <w:tcPr>
            <w:tcW w:w="8856" w:type="dxa"/>
            <w:shd w:val="clear" w:color="auto" w:fill="FFFF99"/>
          </w:tcPr>
          <w:p w14:paraId="7E5EE312" w14:textId="37DA6AF1" w:rsidR="0067542C" w:rsidRPr="0067542C" w:rsidRDefault="00687F4E" w:rsidP="0067542C">
            <w:pPr>
              <w:pStyle w:val="Heading4"/>
            </w:pPr>
            <w:bookmarkStart w:id="11" w:name="_Toc353894094"/>
            <w:r w:rsidRPr="0087354B">
              <w:t>Levis (City) v 2629-4470 (Quebec Inc)</w:t>
            </w:r>
            <w:r w:rsidR="007657A7">
              <w:t xml:space="preserve"> 2000 </w:t>
            </w:r>
            <w:r w:rsidR="00C6130C" w:rsidRPr="0087354B">
              <w:t>SCC</w:t>
            </w:r>
            <w:bookmarkStart w:id="12" w:name="_Toc353894095"/>
            <w:bookmarkEnd w:id="11"/>
            <w:r w:rsidR="007657A7">
              <w:t xml:space="preserve"> * </w:t>
            </w:r>
            <w:r w:rsidR="0067542C">
              <w:t>Officially induced error of law</w:t>
            </w:r>
            <w:bookmarkEnd w:id="12"/>
          </w:p>
        </w:tc>
      </w:tr>
      <w:tr w:rsidR="00687F4E" w:rsidRPr="0087354B" w14:paraId="76AECA11" w14:textId="77777777" w:rsidTr="00687F4E">
        <w:tc>
          <w:tcPr>
            <w:tcW w:w="8856" w:type="dxa"/>
          </w:tcPr>
          <w:p w14:paraId="6ABC5072" w14:textId="3E1CEB24" w:rsidR="006136ED" w:rsidRDefault="006136ED" w:rsidP="00687F4E">
            <w:pPr>
              <w:rPr>
                <w:rFonts w:cs="Arial"/>
                <w:color w:val="4F81BD" w:themeColor="accent1"/>
                <w:szCs w:val="20"/>
              </w:rPr>
            </w:pPr>
          </w:p>
          <w:p w14:paraId="6494700C" w14:textId="688C2631" w:rsidR="00687F4E" w:rsidRPr="00FB7699" w:rsidRDefault="00687F4E" w:rsidP="00687F4E">
            <w:pPr>
              <w:rPr>
                <w:rFonts w:cs="Arial"/>
                <w:szCs w:val="18"/>
              </w:rPr>
            </w:pPr>
            <w:r w:rsidRPr="00FB7699">
              <w:rPr>
                <w:rFonts w:cs="Arial"/>
                <w:color w:val="0000FF"/>
                <w:szCs w:val="18"/>
              </w:rPr>
              <w:t>Facts</w:t>
            </w:r>
            <w:r w:rsidRPr="00FB7699">
              <w:rPr>
                <w:rFonts w:cs="Arial"/>
                <w:color w:val="4F81BD" w:themeColor="accent1"/>
                <w:szCs w:val="18"/>
              </w:rPr>
              <w:t xml:space="preserve"> </w:t>
            </w:r>
            <w:r w:rsidRPr="00FB7699">
              <w:rPr>
                <w:rFonts w:cs="Arial"/>
                <w:szCs w:val="18"/>
              </w:rPr>
              <w:t>–</w:t>
            </w:r>
            <w:r w:rsidR="00C6130C" w:rsidRPr="00FB7699">
              <w:rPr>
                <w:rFonts w:cs="Arial"/>
                <w:szCs w:val="18"/>
              </w:rPr>
              <w:t xml:space="preserve"> 2629-4470 Quebec Inc (the “company”) was told by an SAAQ employee that a renewal notice would be sent to it 60 days before the expiry date of its registration fees for its vehicle. The notice never arrived, and the company did not pay the fees. The police stopped the vehicle and observed that its registration had expired contrary to </w:t>
            </w:r>
            <w:r w:rsidR="00C6130C" w:rsidRPr="00FB7699">
              <w:rPr>
                <w:rFonts w:cs="Arial"/>
                <w:color w:val="FF0000"/>
                <w:szCs w:val="18"/>
              </w:rPr>
              <w:t xml:space="preserve">s 31.1 of the </w:t>
            </w:r>
            <w:r w:rsidR="00C6130C" w:rsidRPr="00FB7699">
              <w:rPr>
                <w:rFonts w:cs="Arial"/>
                <w:i/>
                <w:color w:val="FF0000"/>
                <w:szCs w:val="18"/>
              </w:rPr>
              <w:t>Safety Code</w:t>
            </w:r>
            <w:r w:rsidR="00C6130C" w:rsidRPr="00FB7699">
              <w:rPr>
                <w:rFonts w:cs="Arial"/>
                <w:szCs w:val="18"/>
              </w:rPr>
              <w:t>.</w:t>
            </w:r>
          </w:p>
          <w:p w14:paraId="2D9B5A05" w14:textId="77777777" w:rsidR="00687F4E" w:rsidRPr="00FB7699" w:rsidRDefault="00687F4E" w:rsidP="00687F4E">
            <w:pPr>
              <w:rPr>
                <w:rFonts w:cs="Arial"/>
                <w:szCs w:val="18"/>
              </w:rPr>
            </w:pPr>
          </w:p>
          <w:p w14:paraId="3BD94D9B" w14:textId="2767E734" w:rsidR="00687F4E" w:rsidRPr="00FB7699" w:rsidRDefault="00687F4E" w:rsidP="00687F4E">
            <w:pPr>
              <w:rPr>
                <w:rFonts w:cs="Arial"/>
                <w:color w:val="008000"/>
                <w:szCs w:val="18"/>
              </w:rPr>
            </w:pPr>
            <w:r w:rsidRPr="00FB7699">
              <w:rPr>
                <w:rFonts w:cs="Arial"/>
                <w:color w:val="008000"/>
                <w:szCs w:val="18"/>
              </w:rPr>
              <w:t>Who won?</w:t>
            </w:r>
            <w:r w:rsidR="00C6130C" w:rsidRPr="00FB7699">
              <w:rPr>
                <w:rFonts w:cs="Arial"/>
                <w:color w:val="008000"/>
                <w:szCs w:val="18"/>
              </w:rPr>
              <w:t xml:space="preserve"> Levis (City)</w:t>
            </w:r>
            <w:r w:rsidR="00926D61">
              <w:rPr>
                <w:rFonts w:cs="Arial"/>
                <w:color w:val="008000"/>
                <w:szCs w:val="18"/>
              </w:rPr>
              <w:t xml:space="preserve"> – Company made an administrative error but knew they had to pay fees by due date.</w:t>
            </w:r>
          </w:p>
          <w:p w14:paraId="1A82FA58" w14:textId="77777777" w:rsidR="00687F4E" w:rsidRPr="00FB7699" w:rsidRDefault="00687F4E" w:rsidP="00687F4E">
            <w:pPr>
              <w:rPr>
                <w:rFonts w:cs="Arial"/>
                <w:color w:val="9BBB59" w:themeColor="accent3"/>
                <w:szCs w:val="18"/>
              </w:rPr>
            </w:pPr>
          </w:p>
          <w:p w14:paraId="2DCABCF0" w14:textId="5291142E" w:rsidR="00687F4E" w:rsidRPr="00FB7699" w:rsidRDefault="00687F4E" w:rsidP="00687F4E">
            <w:pPr>
              <w:rPr>
                <w:rFonts w:cs="Arial"/>
                <w:szCs w:val="18"/>
              </w:rPr>
            </w:pPr>
            <w:r w:rsidRPr="00FB7699">
              <w:rPr>
                <w:rFonts w:cs="Arial"/>
                <w:color w:val="660066"/>
                <w:szCs w:val="18"/>
              </w:rPr>
              <w:t>Issue</w:t>
            </w:r>
            <w:r w:rsidRPr="00FB7699">
              <w:rPr>
                <w:rFonts w:cs="Arial"/>
                <w:color w:val="8064A2" w:themeColor="accent4"/>
                <w:szCs w:val="18"/>
              </w:rPr>
              <w:t xml:space="preserve"> </w:t>
            </w:r>
            <w:r w:rsidRPr="00FB7699">
              <w:rPr>
                <w:rFonts w:cs="Arial"/>
                <w:szCs w:val="18"/>
              </w:rPr>
              <w:t>–</w:t>
            </w:r>
            <w:r w:rsidR="00C6130C" w:rsidRPr="00FB7699">
              <w:rPr>
                <w:rFonts w:cs="Arial"/>
                <w:szCs w:val="18"/>
              </w:rPr>
              <w:t xml:space="preserve"> </w:t>
            </w:r>
            <w:r w:rsidR="00436869" w:rsidRPr="00FB7699">
              <w:rPr>
                <w:rFonts w:cs="Arial"/>
                <w:szCs w:val="18"/>
              </w:rPr>
              <w:t>What is the nature and availability of the defence of officially induced error</w:t>
            </w:r>
            <w:r w:rsidR="00972B70" w:rsidRPr="00FB7699">
              <w:rPr>
                <w:rFonts w:cs="Arial"/>
                <w:szCs w:val="18"/>
              </w:rPr>
              <w:t xml:space="preserve"> of law</w:t>
            </w:r>
            <w:r w:rsidR="00436869" w:rsidRPr="00FB7699">
              <w:rPr>
                <w:rFonts w:cs="Arial"/>
                <w:szCs w:val="18"/>
              </w:rPr>
              <w:t>?</w:t>
            </w:r>
          </w:p>
          <w:p w14:paraId="55BF1B27" w14:textId="10C170CD" w:rsidR="00687F4E" w:rsidRPr="00FB7699" w:rsidRDefault="00972B70" w:rsidP="00687F4E">
            <w:pPr>
              <w:rPr>
                <w:rFonts w:cs="Arial"/>
                <w:szCs w:val="18"/>
              </w:rPr>
            </w:pPr>
            <w:r w:rsidRPr="00FB7699">
              <w:rPr>
                <w:rFonts w:cs="Arial"/>
                <w:szCs w:val="18"/>
              </w:rPr>
              <w:t>SCC rules it exists</w:t>
            </w:r>
            <w:r w:rsidR="00382919" w:rsidRPr="00FB7699">
              <w:rPr>
                <w:rFonts w:cs="Arial"/>
                <w:szCs w:val="18"/>
              </w:rPr>
              <w:t xml:space="preserve"> but it was not found in this case.</w:t>
            </w:r>
          </w:p>
          <w:p w14:paraId="22C0161C" w14:textId="77777777" w:rsidR="00972B70" w:rsidRPr="00FB7699" w:rsidRDefault="00972B70" w:rsidP="00687F4E">
            <w:pPr>
              <w:rPr>
                <w:rFonts w:cs="Arial"/>
                <w:szCs w:val="18"/>
              </w:rPr>
            </w:pPr>
          </w:p>
          <w:p w14:paraId="1F818A73" w14:textId="766A809D" w:rsidR="00687F4E" w:rsidRPr="00FB7699" w:rsidRDefault="00687F4E" w:rsidP="00687F4E">
            <w:pPr>
              <w:rPr>
                <w:rFonts w:cs="Arial"/>
                <w:szCs w:val="18"/>
              </w:rPr>
            </w:pPr>
            <w:r w:rsidRPr="00FB7699">
              <w:rPr>
                <w:rFonts w:cs="Arial"/>
                <w:color w:val="4F81BD" w:themeColor="accent1"/>
                <w:szCs w:val="18"/>
              </w:rPr>
              <w:t>Holding</w:t>
            </w:r>
            <w:r w:rsidRPr="00FB7699">
              <w:rPr>
                <w:rFonts w:cs="Arial"/>
                <w:color w:val="4BACC6" w:themeColor="accent5"/>
                <w:szCs w:val="18"/>
              </w:rPr>
              <w:t xml:space="preserve"> </w:t>
            </w:r>
            <w:r w:rsidRPr="00FB7699">
              <w:rPr>
                <w:rFonts w:cs="Arial"/>
                <w:szCs w:val="18"/>
              </w:rPr>
              <w:t>–</w:t>
            </w:r>
            <w:r w:rsidR="00C6130C" w:rsidRPr="00FB7699">
              <w:rPr>
                <w:rFonts w:cs="Arial"/>
                <w:szCs w:val="18"/>
              </w:rPr>
              <w:t xml:space="preserve"> The company and Tetreault must each pay the minimum fine of $300.</w:t>
            </w:r>
          </w:p>
          <w:p w14:paraId="47A92B1A" w14:textId="77777777" w:rsidR="00687F4E" w:rsidRPr="00FB7699" w:rsidRDefault="00687F4E" w:rsidP="00687F4E">
            <w:pPr>
              <w:rPr>
                <w:rFonts w:cs="Arial"/>
                <w:szCs w:val="18"/>
              </w:rPr>
            </w:pPr>
          </w:p>
          <w:p w14:paraId="3FE76FAB" w14:textId="084F06A0" w:rsidR="00687F4E" w:rsidRPr="00FB7699" w:rsidRDefault="00687F4E" w:rsidP="00687F4E">
            <w:pPr>
              <w:rPr>
                <w:rFonts w:cs="Arial"/>
                <w:szCs w:val="18"/>
              </w:rPr>
            </w:pPr>
            <w:r w:rsidRPr="00FB7699">
              <w:rPr>
                <w:rFonts w:cs="Arial"/>
                <w:color w:val="FF6600"/>
                <w:szCs w:val="18"/>
              </w:rPr>
              <w:t>Ratio</w:t>
            </w:r>
            <w:r w:rsidRPr="00FB7699">
              <w:rPr>
                <w:rFonts w:cs="Arial"/>
                <w:color w:val="F79646" w:themeColor="accent6"/>
                <w:szCs w:val="18"/>
              </w:rPr>
              <w:t xml:space="preserve"> </w:t>
            </w:r>
            <w:r w:rsidRPr="00FB7699">
              <w:rPr>
                <w:rFonts w:cs="Arial"/>
                <w:szCs w:val="18"/>
              </w:rPr>
              <w:t>–</w:t>
            </w:r>
            <w:r w:rsidR="00436869" w:rsidRPr="00FB7699">
              <w:rPr>
                <w:rFonts w:cs="Arial"/>
                <w:szCs w:val="18"/>
              </w:rPr>
              <w:t xml:space="preserve"> </w:t>
            </w:r>
            <w:r w:rsidR="00436869" w:rsidRPr="00926D61">
              <w:rPr>
                <w:rFonts w:cs="Arial"/>
                <w:b/>
                <w:szCs w:val="18"/>
              </w:rPr>
              <w:t>Officially induced error of law exists as an exception to the rule that ignorance of the law does not excuse.</w:t>
            </w:r>
            <w:r w:rsidR="00436869" w:rsidRPr="00FB7699">
              <w:rPr>
                <w:rFonts w:cs="Arial"/>
                <w:szCs w:val="18"/>
              </w:rPr>
              <w:t xml:space="preserve"> The wrongfulness of the act is established. However, because of the circumstances leading up to the act, the person who committed it is not held liable for the act in criminal law. The accused is thus entitled to a stay of proceedings rather than an acquittal. </w:t>
            </w:r>
          </w:p>
          <w:p w14:paraId="5ABDE09F" w14:textId="77777777" w:rsidR="00436869" w:rsidRPr="00FB7699" w:rsidRDefault="00436869" w:rsidP="00687F4E">
            <w:pPr>
              <w:rPr>
                <w:rFonts w:cs="Arial"/>
                <w:szCs w:val="18"/>
              </w:rPr>
            </w:pPr>
          </w:p>
          <w:p w14:paraId="765A6176" w14:textId="45876979" w:rsidR="00436869" w:rsidRPr="00FB7699" w:rsidRDefault="00436869" w:rsidP="00687F4E">
            <w:pPr>
              <w:rPr>
                <w:rFonts w:cs="Arial"/>
                <w:color w:val="660066"/>
                <w:szCs w:val="18"/>
              </w:rPr>
            </w:pPr>
            <w:r w:rsidRPr="00FB7699">
              <w:rPr>
                <w:rFonts w:cs="Arial"/>
                <w:b/>
                <w:color w:val="660066"/>
                <w:szCs w:val="18"/>
              </w:rPr>
              <w:t>Test</w:t>
            </w:r>
            <w:r w:rsidRPr="00FB7699">
              <w:rPr>
                <w:rFonts w:cs="Arial"/>
                <w:color w:val="660066"/>
                <w:szCs w:val="18"/>
              </w:rPr>
              <w:t xml:space="preserve"> – The accused must prove </w:t>
            </w:r>
            <w:r w:rsidR="00C937A7" w:rsidRPr="00FB7699">
              <w:rPr>
                <w:rFonts w:cs="Arial"/>
                <w:color w:val="660066"/>
                <w:szCs w:val="18"/>
              </w:rPr>
              <w:t>(</w:t>
            </w:r>
            <w:r w:rsidR="00C937A7" w:rsidRPr="00FB7699">
              <w:rPr>
                <w:rFonts w:cs="Arial"/>
                <w:color w:val="660066"/>
                <w:szCs w:val="18"/>
                <w:u w:val="single"/>
              </w:rPr>
              <w:t>on a BOP</w:t>
            </w:r>
            <w:r w:rsidR="00C937A7" w:rsidRPr="00FB7699">
              <w:rPr>
                <w:rFonts w:cs="Arial"/>
                <w:color w:val="660066"/>
                <w:szCs w:val="18"/>
              </w:rPr>
              <w:t xml:space="preserve">) </w:t>
            </w:r>
            <w:r w:rsidRPr="00FB7699">
              <w:rPr>
                <w:rFonts w:cs="Arial"/>
                <w:color w:val="660066"/>
                <w:szCs w:val="18"/>
              </w:rPr>
              <w:t>six elements of the defence of official induced error of law</w:t>
            </w:r>
            <w:r w:rsidR="004F69AF" w:rsidRPr="00FB7699">
              <w:rPr>
                <w:rFonts w:cs="Arial"/>
                <w:color w:val="660066"/>
                <w:szCs w:val="18"/>
              </w:rPr>
              <w:t>:</w:t>
            </w:r>
          </w:p>
          <w:p w14:paraId="3E814E86" w14:textId="36F705AA" w:rsidR="00436869" w:rsidRPr="00FB7699" w:rsidRDefault="00436869" w:rsidP="00613B2C">
            <w:pPr>
              <w:pStyle w:val="ListParagraph"/>
              <w:numPr>
                <w:ilvl w:val="0"/>
                <w:numId w:val="10"/>
              </w:numPr>
              <w:rPr>
                <w:rFonts w:cs="Arial"/>
                <w:color w:val="660066"/>
                <w:szCs w:val="18"/>
              </w:rPr>
            </w:pPr>
            <w:r w:rsidRPr="00FB7699">
              <w:rPr>
                <w:rFonts w:cs="Arial"/>
                <w:color w:val="660066"/>
                <w:szCs w:val="18"/>
              </w:rPr>
              <w:t xml:space="preserve">That an error of law </w:t>
            </w:r>
            <w:r w:rsidR="00F305C1" w:rsidRPr="00FB7699">
              <w:rPr>
                <w:rFonts w:cs="Arial"/>
                <w:color w:val="660066"/>
                <w:szCs w:val="18"/>
              </w:rPr>
              <w:t>(</w:t>
            </w:r>
            <w:r w:rsidRPr="00FB7699">
              <w:rPr>
                <w:rFonts w:cs="Arial"/>
                <w:color w:val="660066"/>
                <w:szCs w:val="18"/>
              </w:rPr>
              <w:t>or of mixed law and facts</w:t>
            </w:r>
            <w:r w:rsidR="00F305C1" w:rsidRPr="00FB7699">
              <w:rPr>
                <w:rFonts w:cs="Arial"/>
                <w:color w:val="660066"/>
                <w:szCs w:val="18"/>
              </w:rPr>
              <w:t>)</w:t>
            </w:r>
            <w:r w:rsidRPr="00FB7699">
              <w:rPr>
                <w:rFonts w:cs="Arial"/>
                <w:color w:val="660066"/>
                <w:szCs w:val="18"/>
              </w:rPr>
              <w:t xml:space="preserve"> was made</w:t>
            </w:r>
          </w:p>
          <w:p w14:paraId="239B7D80" w14:textId="3CE9A49F" w:rsidR="00436869" w:rsidRPr="00FB7699" w:rsidRDefault="00436869" w:rsidP="00613B2C">
            <w:pPr>
              <w:pStyle w:val="ListParagraph"/>
              <w:numPr>
                <w:ilvl w:val="0"/>
                <w:numId w:val="10"/>
              </w:numPr>
              <w:rPr>
                <w:rFonts w:cs="Arial"/>
                <w:color w:val="660066"/>
                <w:szCs w:val="18"/>
              </w:rPr>
            </w:pPr>
            <w:r w:rsidRPr="00FB7699">
              <w:rPr>
                <w:rFonts w:cs="Arial"/>
                <w:color w:val="660066"/>
                <w:szCs w:val="18"/>
              </w:rPr>
              <w:t>That the person who committed the act considered the legal consequences of his/her actions</w:t>
            </w:r>
          </w:p>
          <w:p w14:paraId="6A5D4964" w14:textId="6C15F6D8" w:rsidR="00436869" w:rsidRPr="00FB7699" w:rsidRDefault="00436869" w:rsidP="00613B2C">
            <w:pPr>
              <w:pStyle w:val="ListParagraph"/>
              <w:numPr>
                <w:ilvl w:val="0"/>
                <w:numId w:val="10"/>
              </w:numPr>
              <w:rPr>
                <w:rFonts w:cs="Arial"/>
                <w:color w:val="660066"/>
                <w:szCs w:val="18"/>
              </w:rPr>
            </w:pPr>
            <w:r w:rsidRPr="00FB7699">
              <w:rPr>
                <w:rFonts w:cs="Arial"/>
                <w:color w:val="660066"/>
                <w:szCs w:val="18"/>
              </w:rPr>
              <w:t>That the advice obtained came from an appropriate official</w:t>
            </w:r>
          </w:p>
          <w:p w14:paraId="21ABA05A" w14:textId="7BC0D9D7" w:rsidR="00436869" w:rsidRPr="00FB7699" w:rsidRDefault="00436869" w:rsidP="00613B2C">
            <w:pPr>
              <w:pStyle w:val="ListParagraph"/>
              <w:numPr>
                <w:ilvl w:val="0"/>
                <w:numId w:val="10"/>
              </w:numPr>
              <w:rPr>
                <w:rFonts w:cs="Arial"/>
                <w:color w:val="660066"/>
                <w:szCs w:val="18"/>
              </w:rPr>
            </w:pPr>
            <w:r w:rsidRPr="00FB7699">
              <w:rPr>
                <w:rFonts w:cs="Arial"/>
                <w:color w:val="660066"/>
                <w:szCs w:val="18"/>
              </w:rPr>
              <w:t>That the advice was reasonable</w:t>
            </w:r>
          </w:p>
          <w:p w14:paraId="3071FCFA" w14:textId="3DABB16E" w:rsidR="00436869" w:rsidRPr="00FB7699" w:rsidRDefault="00436869" w:rsidP="00613B2C">
            <w:pPr>
              <w:pStyle w:val="ListParagraph"/>
              <w:numPr>
                <w:ilvl w:val="0"/>
                <w:numId w:val="10"/>
              </w:numPr>
              <w:rPr>
                <w:rFonts w:cs="Arial"/>
                <w:color w:val="660066"/>
                <w:szCs w:val="18"/>
              </w:rPr>
            </w:pPr>
            <w:r w:rsidRPr="00FB7699">
              <w:rPr>
                <w:rFonts w:cs="Arial"/>
                <w:color w:val="660066"/>
                <w:szCs w:val="18"/>
              </w:rPr>
              <w:t>That the advice was erroneous</w:t>
            </w:r>
          </w:p>
          <w:p w14:paraId="72F628E7" w14:textId="2016BE61" w:rsidR="00436869" w:rsidRPr="00FB7699" w:rsidRDefault="00436869" w:rsidP="00613B2C">
            <w:pPr>
              <w:pStyle w:val="ListParagraph"/>
              <w:numPr>
                <w:ilvl w:val="0"/>
                <w:numId w:val="10"/>
              </w:numPr>
              <w:rPr>
                <w:rFonts w:cs="Arial"/>
                <w:color w:val="660066"/>
                <w:szCs w:val="18"/>
              </w:rPr>
            </w:pPr>
            <w:r w:rsidRPr="00FB7699">
              <w:rPr>
                <w:rFonts w:cs="Arial"/>
                <w:color w:val="660066"/>
                <w:szCs w:val="18"/>
              </w:rPr>
              <w:t>That the person relied on the advice in committing the act</w:t>
            </w:r>
          </w:p>
          <w:p w14:paraId="2CB3CA30" w14:textId="77777777" w:rsidR="00687F4E" w:rsidRPr="00FB7699" w:rsidRDefault="00687F4E" w:rsidP="00687F4E">
            <w:pPr>
              <w:rPr>
                <w:rFonts w:cs="Arial"/>
                <w:szCs w:val="18"/>
              </w:rPr>
            </w:pPr>
          </w:p>
          <w:p w14:paraId="29400740" w14:textId="78585554" w:rsidR="00DD5CCF" w:rsidRPr="000E58ED" w:rsidRDefault="00926D61" w:rsidP="00687F4E">
            <w:pPr>
              <w:rPr>
                <w:rFonts w:cs="Arial"/>
                <w:b/>
                <w:szCs w:val="18"/>
              </w:rPr>
            </w:pPr>
            <w:r w:rsidRPr="000E58ED">
              <w:rPr>
                <w:rFonts w:cs="Arial"/>
                <w:b/>
                <w:szCs w:val="18"/>
                <w:highlight w:val="yellow"/>
              </w:rPr>
              <w:t>POLICY</w:t>
            </w:r>
          </w:p>
          <w:p w14:paraId="7EC28BDE" w14:textId="4260720A" w:rsidR="00687F4E" w:rsidRPr="00FB7699" w:rsidRDefault="00436869" w:rsidP="001D4C6C">
            <w:pPr>
              <w:pStyle w:val="ListParagraph"/>
              <w:numPr>
                <w:ilvl w:val="0"/>
                <w:numId w:val="57"/>
              </w:numPr>
              <w:rPr>
                <w:rFonts w:cs="Arial"/>
                <w:szCs w:val="18"/>
              </w:rPr>
            </w:pPr>
            <w:r w:rsidRPr="00FB7699">
              <w:rPr>
                <w:rFonts w:cs="Arial"/>
                <w:szCs w:val="18"/>
              </w:rPr>
              <w:t xml:space="preserve">In such a case, regardless of whether it involves strict liability or absolute liability offences, the fundamental fairness of the criminal process would appear to be compromised. </w:t>
            </w:r>
          </w:p>
          <w:p w14:paraId="08606FD4" w14:textId="1D0A785F" w:rsidR="00436869" w:rsidRPr="007E0117" w:rsidRDefault="00436869" w:rsidP="007E0117">
            <w:pPr>
              <w:rPr>
                <w:rFonts w:cs="Arial"/>
                <w:color w:val="008000"/>
                <w:szCs w:val="20"/>
              </w:rPr>
            </w:pPr>
          </w:p>
        </w:tc>
      </w:tr>
    </w:tbl>
    <w:p w14:paraId="0C3036C9" w14:textId="77777777" w:rsidR="00D9791C" w:rsidRDefault="00D9791C" w:rsidP="00536C7F">
      <w:pPr>
        <w:pStyle w:val="Heading3"/>
      </w:pPr>
    </w:p>
    <w:p w14:paraId="3647DFBB" w14:textId="0BF839A3" w:rsidR="00687F4E" w:rsidRPr="0087354B" w:rsidRDefault="00687F4E" w:rsidP="00536C7F">
      <w:pPr>
        <w:pStyle w:val="Heading3"/>
      </w:pPr>
      <w:r w:rsidRPr="0087354B">
        <w:t>Note: R v Khanna</w:t>
      </w:r>
    </w:p>
    <w:p w14:paraId="7696B138" w14:textId="77777777" w:rsidR="00B1310D" w:rsidRDefault="00C937A7" w:rsidP="001D4C6C">
      <w:pPr>
        <w:pStyle w:val="ListParagraph"/>
        <w:numPr>
          <w:ilvl w:val="0"/>
          <w:numId w:val="61"/>
        </w:numPr>
        <w:rPr>
          <w:rFonts w:cs="Arial"/>
          <w:szCs w:val="20"/>
        </w:rPr>
      </w:pPr>
      <w:r w:rsidRPr="00464AB0">
        <w:rPr>
          <w:rFonts w:cs="Arial"/>
          <w:szCs w:val="20"/>
        </w:rPr>
        <w:t xml:space="preserve">Khanna’s </w:t>
      </w:r>
      <w:r w:rsidR="00B1310D">
        <w:rPr>
          <w:rFonts w:cs="Arial"/>
          <w:szCs w:val="20"/>
        </w:rPr>
        <w:t>applied for citizenship, reported no criminal offences</w:t>
      </w:r>
    </w:p>
    <w:p w14:paraId="0B3B93EB" w14:textId="7AE47ADD" w:rsidR="00B1310D" w:rsidRDefault="00B1310D" w:rsidP="001D4C6C">
      <w:pPr>
        <w:pStyle w:val="ListParagraph"/>
        <w:numPr>
          <w:ilvl w:val="0"/>
          <w:numId w:val="61"/>
        </w:numPr>
        <w:rPr>
          <w:rFonts w:cs="Arial"/>
          <w:szCs w:val="20"/>
        </w:rPr>
      </w:pPr>
      <w:r>
        <w:rPr>
          <w:rFonts w:cs="Arial"/>
          <w:szCs w:val="20"/>
        </w:rPr>
        <w:t>Subsequently charged with criminal negligence causing death</w:t>
      </w:r>
    </w:p>
    <w:p w14:paraId="2A4A689F" w14:textId="1A857E01" w:rsidR="00B1310D" w:rsidRDefault="00B1310D" w:rsidP="001D4C6C">
      <w:pPr>
        <w:pStyle w:val="ListParagraph"/>
        <w:numPr>
          <w:ilvl w:val="0"/>
          <w:numId w:val="61"/>
        </w:numPr>
        <w:rPr>
          <w:rFonts w:cs="Arial"/>
          <w:szCs w:val="20"/>
        </w:rPr>
      </w:pPr>
      <w:r>
        <w:rPr>
          <w:rFonts w:cs="Arial"/>
          <w:szCs w:val="20"/>
        </w:rPr>
        <w:t>Called Citizenship Canada, told by two people it didn’t need to be reported as wasn’t a serious crime</w:t>
      </w:r>
    </w:p>
    <w:p w14:paraId="7A35D4F5" w14:textId="77777777" w:rsidR="00B1310D" w:rsidRDefault="00B1310D" w:rsidP="001D4C6C">
      <w:pPr>
        <w:pStyle w:val="ListParagraph"/>
        <w:numPr>
          <w:ilvl w:val="0"/>
          <w:numId w:val="61"/>
        </w:numPr>
        <w:rPr>
          <w:rFonts w:cs="Arial"/>
          <w:szCs w:val="20"/>
        </w:rPr>
      </w:pPr>
      <w:r>
        <w:rPr>
          <w:rFonts w:cs="Arial"/>
          <w:szCs w:val="20"/>
        </w:rPr>
        <w:t xml:space="preserve">After receiving citizenship was told she had </w:t>
      </w:r>
      <w:r w:rsidR="00C937A7" w:rsidRPr="00B1310D">
        <w:rPr>
          <w:rFonts w:cs="Arial"/>
          <w:szCs w:val="20"/>
        </w:rPr>
        <w:t>fail</w:t>
      </w:r>
      <w:r>
        <w:rPr>
          <w:rFonts w:cs="Arial"/>
          <w:szCs w:val="20"/>
        </w:rPr>
        <w:t>ed</w:t>
      </w:r>
      <w:r w:rsidR="00C937A7" w:rsidRPr="00B1310D">
        <w:rPr>
          <w:rFonts w:cs="Arial"/>
          <w:szCs w:val="20"/>
        </w:rPr>
        <w:t xml:space="preserve"> to disclose a material circumstance </w:t>
      </w:r>
    </w:p>
    <w:p w14:paraId="2FA3F017" w14:textId="77777777" w:rsidR="00B1310D" w:rsidRDefault="00B1310D" w:rsidP="001D4C6C">
      <w:pPr>
        <w:pStyle w:val="ListParagraph"/>
        <w:numPr>
          <w:ilvl w:val="0"/>
          <w:numId w:val="61"/>
        </w:numPr>
        <w:rPr>
          <w:rFonts w:cs="Arial"/>
          <w:szCs w:val="20"/>
        </w:rPr>
      </w:pPr>
      <w:r>
        <w:rPr>
          <w:rFonts w:cs="Arial"/>
          <w:szCs w:val="20"/>
        </w:rPr>
        <w:t xml:space="preserve">Was found to be an </w:t>
      </w:r>
      <w:r w:rsidR="00C937A7" w:rsidRPr="000E58ED">
        <w:rPr>
          <w:rFonts w:cs="Arial"/>
          <w:b/>
          <w:szCs w:val="20"/>
        </w:rPr>
        <w:t>officially induced error of law</w:t>
      </w:r>
      <w:r w:rsidR="00C937A7" w:rsidRPr="00B1310D">
        <w:rPr>
          <w:rFonts w:cs="Arial"/>
          <w:szCs w:val="20"/>
        </w:rPr>
        <w:t xml:space="preserve"> based on the advice she received from the immigration </w:t>
      </w:r>
      <w:r w:rsidR="00464AB0" w:rsidRPr="00B1310D">
        <w:rPr>
          <w:rFonts w:cs="Arial"/>
          <w:szCs w:val="20"/>
        </w:rPr>
        <w:t>officials</w:t>
      </w:r>
      <w:r w:rsidR="00C937A7" w:rsidRPr="00B1310D">
        <w:rPr>
          <w:rFonts w:cs="Arial"/>
          <w:szCs w:val="20"/>
        </w:rPr>
        <w:t xml:space="preserve"> </w:t>
      </w:r>
    </w:p>
    <w:p w14:paraId="47FE9072" w14:textId="6924688D" w:rsidR="00687F4E" w:rsidRPr="006D0420" w:rsidRDefault="00687F4E" w:rsidP="001D4C6C">
      <w:pPr>
        <w:pStyle w:val="ListParagraph"/>
        <w:numPr>
          <w:ilvl w:val="0"/>
          <w:numId w:val="62"/>
        </w:numPr>
        <w:rPr>
          <w:rFonts w:cs="Arial"/>
          <w:szCs w:val="20"/>
        </w:rPr>
      </w:pPr>
      <w:r w:rsidRPr="006D0420">
        <w:rPr>
          <w:rFonts w:cs="Arial"/>
          <w:szCs w:val="20"/>
        </w:rPr>
        <w:br w:type="page"/>
      </w:r>
    </w:p>
    <w:p w14:paraId="2A4F2E1C" w14:textId="0F56380A" w:rsidR="00687F4E" w:rsidRPr="0087354B" w:rsidRDefault="00687F4E" w:rsidP="00693385">
      <w:pPr>
        <w:pStyle w:val="Heading1"/>
      </w:pPr>
      <w:bookmarkStart w:id="13" w:name="_Toc353894096"/>
      <w:r w:rsidRPr="0087354B">
        <w:t>Chapter 10 – Defences – Intoxication and Provocation</w:t>
      </w:r>
      <w:bookmarkEnd w:id="13"/>
      <w:r w:rsidRPr="0087354B">
        <w:t xml:space="preserve"> </w:t>
      </w:r>
    </w:p>
    <w:p w14:paraId="79B09346" w14:textId="02048805" w:rsidR="00687F4E" w:rsidRPr="0087354B" w:rsidRDefault="00687F4E" w:rsidP="00AE0970">
      <w:pPr>
        <w:pStyle w:val="Heading2"/>
      </w:pPr>
      <w:bookmarkStart w:id="14" w:name="_Toc353894097"/>
      <w:r w:rsidRPr="0087354B">
        <w:t>A. Intoxication</w:t>
      </w:r>
      <w:bookmarkEnd w:id="14"/>
      <w:r w:rsidRPr="0087354B">
        <w:t xml:space="preserve"> </w:t>
      </w:r>
    </w:p>
    <w:p w14:paraId="060ED4C0" w14:textId="77777777" w:rsidR="00687F4E" w:rsidRDefault="00687F4E" w:rsidP="00687F4E">
      <w:pPr>
        <w:rPr>
          <w:rFonts w:cs="Arial"/>
          <w:szCs w:val="20"/>
        </w:rPr>
      </w:pPr>
    </w:p>
    <w:p w14:paraId="5B4FCEDB" w14:textId="2EEA641B" w:rsidR="00BB02D5" w:rsidRPr="00BB02D5" w:rsidRDefault="00BB02D5" w:rsidP="001D4C6C">
      <w:pPr>
        <w:pStyle w:val="ListParagraph"/>
        <w:numPr>
          <w:ilvl w:val="0"/>
          <w:numId w:val="66"/>
        </w:numPr>
        <w:ind w:left="360"/>
        <w:rPr>
          <w:rFonts w:cs="Arial"/>
          <w:szCs w:val="20"/>
        </w:rPr>
      </w:pPr>
      <w:r w:rsidRPr="00BB02D5">
        <w:rPr>
          <w:rFonts w:cs="Arial"/>
          <w:szCs w:val="20"/>
        </w:rPr>
        <w:t>Drugs and alcohol both count, legal or illegal</w:t>
      </w:r>
    </w:p>
    <w:p w14:paraId="5965BC01" w14:textId="1302F02C" w:rsidR="00BB02D5" w:rsidRDefault="00BB02D5" w:rsidP="001D4C6C">
      <w:pPr>
        <w:pStyle w:val="ListParagraph"/>
        <w:numPr>
          <w:ilvl w:val="0"/>
          <w:numId w:val="66"/>
        </w:numPr>
        <w:ind w:left="360"/>
        <w:rPr>
          <w:rFonts w:cs="Arial"/>
          <w:szCs w:val="20"/>
        </w:rPr>
      </w:pPr>
      <w:r w:rsidRPr="00BB02D5">
        <w:rPr>
          <w:rFonts w:cs="Arial"/>
          <w:szCs w:val="20"/>
        </w:rPr>
        <w:t>Being drunk is not a defense, must have a very high level of intoxication (</w:t>
      </w:r>
      <w:r w:rsidRPr="002E0BF4">
        <w:rPr>
          <w:rFonts w:cs="Arial"/>
          <w:color w:val="FF0000"/>
          <w:szCs w:val="20"/>
        </w:rPr>
        <w:t>Drader</w:t>
      </w:r>
      <w:r w:rsidRPr="00BB02D5">
        <w:rPr>
          <w:rFonts w:cs="Arial"/>
          <w:szCs w:val="20"/>
        </w:rPr>
        <w:t>)</w:t>
      </w:r>
    </w:p>
    <w:p w14:paraId="62F7723B" w14:textId="77777777" w:rsidR="00DA3380" w:rsidRDefault="00DA3380" w:rsidP="00DA3380">
      <w:pPr>
        <w:rPr>
          <w:rFonts w:cs="Arial"/>
          <w:b/>
          <w:color w:val="008000"/>
          <w:szCs w:val="20"/>
        </w:rPr>
      </w:pPr>
    </w:p>
    <w:p w14:paraId="31ED9696" w14:textId="77777777" w:rsidR="00BA3BCC" w:rsidRDefault="00DA3380" w:rsidP="00DA3380">
      <w:pPr>
        <w:rPr>
          <w:rFonts w:cs="Arial"/>
          <w:b/>
          <w:color w:val="008000"/>
          <w:szCs w:val="20"/>
        </w:rPr>
      </w:pPr>
      <w:r w:rsidRPr="0087354B">
        <w:rPr>
          <w:rFonts w:cs="Arial"/>
          <w:b/>
          <w:color w:val="008000"/>
          <w:szCs w:val="20"/>
        </w:rPr>
        <w:t xml:space="preserve">Specific intent crimes: </w:t>
      </w:r>
    </w:p>
    <w:p w14:paraId="30FFFB57" w14:textId="77777777" w:rsidR="00BA3BCC" w:rsidRDefault="00BA3BCC" w:rsidP="001D4C6C">
      <w:pPr>
        <w:pStyle w:val="ListParagraph"/>
        <w:numPr>
          <w:ilvl w:val="0"/>
          <w:numId w:val="78"/>
        </w:numPr>
        <w:rPr>
          <w:rFonts w:cs="Arial"/>
          <w:szCs w:val="20"/>
        </w:rPr>
      </w:pPr>
      <w:r w:rsidRPr="00BA3BCC">
        <w:rPr>
          <w:rFonts w:cs="Arial"/>
          <w:szCs w:val="20"/>
        </w:rPr>
        <w:t xml:space="preserve">Act done for an ulterior purpose, with knowledge of specific </w:t>
      </w:r>
      <w:r>
        <w:rPr>
          <w:rFonts w:cs="Arial"/>
          <w:szCs w:val="20"/>
        </w:rPr>
        <w:t xml:space="preserve">circumstances or consequences </w:t>
      </w:r>
    </w:p>
    <w:p w14:paraId="49E61AF9" w14:textId="675A028F" w:rsidR="00DA3380" w:rsidRPr="00BA3BCC" w:rsidRDefault="00BA3BCC" w:rsidP="001D4C6C">
      <w:pPr>
        <w:pStyle w:val="ListParagraph"/>
        <w:numPr>
          <w:ilvl w:val="0"/>
          <w:numId w:val="78"/>
        </w:numPr>
        <w:rPr>
          <w:rFonts w:cs="Arial"/>
          <w:szCs w:val="20"/>
        </w:rPr>
      </w:pPr>
      <w:r w:rsidRPr="00BA3BCC">
        <w:rPr>
          <w:rFonts w:cs="Arial"/>
          <w:szCs w:val="20"/>
        </w:rPr>
        <w:t>A</w:t>
      </w:r>
      <w:r w:rsidR="00DA3380" w:rsidRPr="00BA3BCC">
        <w:rPr>
          <w:rFonts w:cs="Arial"/>
          <w:szCs w:val="20"/>
        </w:rPr>
        <w:t xml:space="preserve">llow accused to raise </w:t>
      </w:r>
      <w:r w:rsidR="00DA3380" w:rsidRPr="00BA3BCC">
        <w:rPr>
          <w:rFonts w:cs="Arial"/>
          <w:b/>
          <w:szCs w:val="20"/>
        </w:rPr>
        <w:t>defence of intoxication</w:t>
      </w:r>
      <w:r w:rsidR="00DA3380" w:rsidRPr="00BA3BCC">
        <w:rPr>
          <w:rFonts w:cs="Arial"/>
          <w:szCs w:val="20"/>
        </w:rPr>
        <w:t xml:space="preserve"> (</w:t>
      </w:r>
      <w:r w:rsidR="00DA3380" w:rsidRPr="000C69B5">
        <w:rPr>
          <w:rFonts w:cs="Arial"/>
          <w:color w:val="0000FF"/>
          <w:szCs w:val="20"/>
        </w:rPr>
        <w:t>air of reality test)</w:t>
      </w:r>
    </w:p>
    <w:p w14:paraId="03210C82" w14:textId="77777777" w:rsidR="00BA3BCC" w:rsidRDefault="00DA3380" w:rsidP="00536C7F">
      <w:pPr>
        <w:rPr>
          <w:rFonts w:cs="Arial"/>
          <w:szCs w:val="20"/>
        </w:rPr>
      </w:pPr>
      <w:r w:rsidRPr="0087354B">
        <w:rPr>
          <w:rFonts w:cs="Arial"/>
          <w:b/>
          <w:color w:val="008000"/>
          <w:szCs w:val="20"/>
        </w:rPr>
        <w:t>General intent crimes:</w:t>
      </w:r>
      <w:r w:rsidRPr="0087354B">
        <w:rPr>
          <w:rFonts w:cs="Arial"/>
          <w:szCs w:val="20"/>
        </w:rPr>
        <w:t xml:space="preserve"> </w:t>
      </w:r>
      <w:r w:rsidR="00BA3BCC">
        <w:rPr>
          <w:rFonts w:cs="Arial"/>
          <w:szCs w:val="20"/>
        </w:rPr>
        <w:t xml:space="preserve"> </w:t>
      </w:r>
    </w:p>
    <w:p w14:paraId="6A129D88" w14:textId="77777777" w:rsidR="00BA3BCC" w:rsidRDefault="00BA3BCC" w:rsidP="001D4C6C">
      <w:pPr>
        <w:pStyle w:val="ListParagraph"/>
        <w:numPr>
          <w:ilvl w:val="0"/>
          <w:numId w:val="79"/>
        </w:numPr>
        <w:rPr>
          <w:rFonts w:cs="Arial"/>
          <w:szCs w:val="20"/>
        </w:rPr>
      </w:pPr>
      <w:r w:rsidRPr="00BA3BCC">
        <w:rPr>
          <w:rFonts w:cs="Arial"/>
          <w:szCs w:val="20"/>
        </w:rPr>
        <w:t>Only requires MR for doing the act, not knowledge of certain</w:t>
      </w:r>
      <w:r>
        <w:rPr>
          <w:rFonts w:cs="Arial"/>
          <w:szCs w:val="20"/>
        </w:rPr>
        <w:t xml:space="preserve"> circumstances of consequence </w:t>
      </w:r>
    </w:p>
    <w:p w14:paraId="22A86392" w14:textId="04400CF3" w:rsidR="00985BE0" w:rsidRDefault="00DA3380" w:rsidP="001D4C6C">
      <w:pPr>
        <w:pStyle w:val="ListParagraph"/>
        <w:numPr>
          <w:ilvl w:val="0"/>
          <w:numId w:val="79"/>
        </w:numPr>
        <w:rPr>
          <w:rFonts w:cs="Arial"/>
          <w:szCs w:val="20"/>
        </w:rPr>
      </w:pPr>
      <w:r w:rsidRPr="00BA3BCC">
        <w:rPr>
          <w:rFonts w:cs="Arial"/>
          <w:szCs w:val="20"/>
        </w:rPr>
        <w:t xml:space="preserve">Allow accused to raise </w:t>
      </w:r>
      <w:r w:rsidRPr="00BA3BCC">
        <w:rPr>
          <w:rFonts w:cs="Arial"/>
          <w:b/>
          <w:szCs w:val="20"/>
        </w:rPr>
        <w:t xml:space="preserve">defence of </w:t>
      </w:r>
      <w:r w:rsidRPr="00985BE0">
        <w:rPr>
          <w:rFonts w:cs="Arial"/>
          <w:b/>
          <w:color w:val="0000FF"/>
          <w:szCs w:val="20"/>
        </w:rPr>
        <w:t>extreme</w:t>
      </w:r>
      <w:r w:rsidRPr="00BA3BCC">
        <w:rPr>
          <w:rFonts w:cs="Arial"/>
          <w:b/>
          <w:szCs w:val="20"/>
        </w:rPr>
        <w:t xml:space="preserve"> intoxication</w:t>
      </w:r>
      <w:r w:rsidRPr="00BA3BCC">
        <w:rPr>
          <w:rFonts w:cs="Arial"/>
          <w:szCs w:val="20"/>
        </w:rPr>
        <w:t xml:space="preserve"> (</w:t>
      </w:r>
      <w:r w:rsidRPr="000C69B5">
        <w:rPr>
          <w:rFonts w:cs="Arial"/>
          <w:color w:val="0000FF"/>
          <w:szCs w:val="20"/>
        </w:rPr>
        <w:t>legal burden on accused</w:t>
      </w:r>
      <w:r w:rsidRPr="00BA3BCC">
        <w:rPr>
          <w:rFonts w:cs="Arial"/>
          <w:szCs w:val="20"/>
        </w:rPr>
        <w:t>)</w:t>
      </w:r>
    </w:p>
    <w:p w14:paraId="1D568467" w14:textId="078B4638" w:rsidR="000C69B5" w:rsidRPr="0031019B" w:rsidRDefault="000C69B5" w:rsidP="001D4C6C">
      <w:pPr>
        <w:pStyle w:val="ListParagraph"/>
        <w:numPr>
          <w:ilvl w:val="0"/>
          <w:numId w:val="79"/>
        </w:numPr>
        <w:rPr>
          <w:rFonts w:cs="Arial"/>
          <w:szCs w:val="20"/>
        </w:rPr>
      </w:pPr>
      <w:r>
        <w:rPr>
          <w:rFonts w:cs="Arial"/>
          <w:szCs w:val="20"/>
        </w:rPr>
        <w:t xml:space="preserve">Allow accused to raise defense of intoxication </w:t>
      </w:r>
      <w:r w:rsidRPr="000C69B5">
        <w:rPr>
          <w:rFonts w:cs="Arial"/>
          <w:b/>
          <w:color w:val="0000FF"/>
          <w:szCs w:val="20"/>
        </w:rPr>
        <w:t>IF AIDING OR ABETTING</w:t>
      </w:r>
    </w:p>
    <w:p w14:paraId="483AB28D" w14:textId="394C4898" w:rsidR="0031019B" w:rsidRPr="00985BE0" w:rsidRDefault="0031019B" w:rsidP="001D4C6C">
      <w:pPr>
        <w:pStyle w:val="ListParagraph"/>
        <w:numPr>
          <w:ilvl w:val="0"/>
          <w:numId w:val="79"/>
        </w:numPr>
        <w:rPr>
          <w:rFonts w:cs="Arial"/>
          <w:szCs w:val="20"/>
        </w:rPr>
      </w:pPr>
      <w:proofErr w:type="gramStart"/>
      <w:r>
        <w:rPr>
          <w:rFonts w:cs="Arial"/>
          <w:b/>
          <w:color w:val="0000FF"/>
          <w:szCs w:val="20"/>
        </w:rPr>
        <w:t>Cant</w:t>
      </w:r>
      <w:proofErr w:type="gramEnd"/>
      <w:r>
        <w:rPr>
          <w:rFonts w:cs="Arial"/>
          <w:b/>
          <w:color w:val="0000FF"/>
          <w:szCs w:val="20"/>
        </w:rPr>
        <w:t xml:space="preserve"> use intoxication if OBJ MR as reasonable person is not drunk!  (</w:t>
      </w:r>
      <w:proofErr w:type="gramStart"/>
      <w:r>
        <w:rPr>
          <w:rFonts w:cs="Arial"/>
          <w:b/>
          <w:color w:val="0000FF"/>
          <w:szCs w:val="20"/>
        </w:rPr>
        <w:t>ie</w:t>
      </w:r>
      <w:proofErr w:type="gramEnd"/>
      <w:r>
        <w:rPr>
          <w:rFonts w:cs="Arial"/>
          <w:b/>
          <w:color w:val="0000FF"/>
          <w:szCs w:val="20"/>
        </w:rPr>
        <w:t xml:space="preserve"> 21(2)</w:t>
      </w:r>
      <w:r w:rsidR="00AC5872">
        <w:rPr>
          <w:rFonts w:cs="Arial"/>
          <w:b/>
          <w:color w:val="0000FF"/>
          <w:szCs w:val="20"/>
        </w:rPr>
        <w:t xml:space="preserve"> – subsequent A/A offence</w:t>
      </w:r>
      <w:r>
        <w:rPr>
          <w:rFonts w:cs="Arial"/>
          <w:b/>
          <w:color w:val="0000FF"/>
          <w:szCs w:val="20"/>
        </w:rPr>
        <w:t>)</w:t>
      </w:r>
    </w:p>
    <w:p w14:paraId="44C0C238" w14:textId="77777777" w:rsidR="00350B1A" w:rsidRDefault="00350B1A" w:rsidP="00536C7F">
      <w:pPr>
        <w:rPr>
          <w:rFonts w:cs="Arial"/>
          <w:szCs w:val="20"/>
        </w:rPr>
      </w:pPr>
    </w:p>
    <w:p w14:paraId="216C566E" w14:textId="543C7C32" w:rsidR="00350B1A" w:rsidRPr="00755C29" w:rsidRDefault="00350B1A" w:rsidP="00350B1A">
      <w:pPr>
        <w:rPr>
          <w:rFonts w:cs="Arial"/>
          <w:b/>
          <w:color w:val="660066"/>
          <w:szCs w:val="20"/>
        </w:rPr>
      </w:pPr>
      <w:r w:rsidRPr="00755C29">
        <w:rPr>
          <w:rFonts w:cs="Arial"/>
          <w:b/>
          <w:color w:val="660066"/>
          <w:szCs w:val="20"/>
        </w:rPr>
        <w:t>The distinction of general intent vs specific intent crimes lies in the complexity of the thought and reasoning processes that make up the MR of the offence, and the social policy underlying the offence. (</w:t>
      </w:r>
      <w:r w:rsidRPr="002E0BF4">
        <w:rPr>
          <w:rFonts w:cs="Arial"/>
          <w:b/>
          <w:color w:val="FF0000"/>
          <w:szCs w:val="20"/>
        </w:rPr>
        <w:t>Tatton</w:t>
      </w:r>
      <w:r w:rsidRPr="00755C29">
        <w:rPr>
          <w:rFonts w:cs="Arial"/>
          <w:b/>
          <w:color w:val="660066"/>
          <w:szCs w:val="20"/>
        </w:rPr>
        <w:t>)</w:t>
      </w:r>
    </w:p>
    <w:p w14:paraId="615FF352" w14:textId="77777777" w:rsidR="00AE5629" w:rsidRDefault="00AE5629" w:rsidP="00350B1A">
      <w:pPr>
        <w:rPr>
          <w:rFonts w:cs="Arial"/>
          <w:b/>
          <w:color w:val="1F497D" w:themeColor="text2"/>
          <w:szCs w:val="20"/>
        </w:rPr>
      </w:pPr>
    </w:p>
    <w:p w14:paraId="23B37363" w14:textId="64A8B080" w:rsidR="003164FE" w:rsidRPr="003164FE" w:rsidRDefault="003164FE" w:rsidP="00350B1A">
      <w:pPr>
        <w:rPr>
          <w:rFonts w:cs="Arial"/>
          <w:b/>
          <w:color w:val="1F497D" w:themeColor="text2"/>
          <w:szCs w:val="20"/>
          <w:u w:val="single"/>
        </w:rPr>
      </w:pPr>
      <w:r w:rsidRPr="003164FE">
        <w:rPr>
          <w:rFonts w:cs="Arial"/>
          <w:b/>
          <w:color w:val="1F497D" w:themeColor="text2"/>
          <w:szCs w:val="20"/>
          <w:u w:val="single"/>
        </w:rPr>
        <w:t>Categorizing offence as general or specific intent:</w:t>
      </w:r>
    </w:p>
    <w:p w14:paraId="6F9FE889" w14:textId="77777777" w:rsidR="003164FE" w:rsidRDefault="003164FE" w:rsidP="00350B1A">
      <w:pPr>
        <w:rPr>
          <w:rFonts w:cs="Arial"/>
          <w:b/>
          <w:color w:val="1F497D" w:themeColor="text2"/>
          <w:szCs w:val="20"/>
        </w:rPr>
      </w:pPr>
    </w:p>
    <w:p w14:paraId="1B691289" w14:textId="77777777" w:rsidR="00AE5629" w:rsidRPr="00AE5629" w:rsidRDefault="00AE5629" w:rsidP="001D4C6C">
      <w:pPr>
        <w:pStyle w:val="ListParagraph"/>
        <w:numPr>
          <w:ilvl w:val="0"/>
          <w:numId w:val="63"/>
        </w:numPr>
        <w:rPr>
          <w:rFonts w:cs="Arial"/>
          <w:szCs w:val="20"/>
        </w:rPr>
      </w:pPr>
      <w:r>
        <w:rPr>
          <w:rFonts w:cs="Arial"/>
          <w:b/>
          <w:color w:val="1F497D" w:themeColor="text2"/>
          <w:szCs w:val="20"/>
        </w:rPr>
        <w:t>Examine jurisprudence – how has this offence been classified in the past?</w:t>
      </w:r>
    </w:p>
    <w:p w14:paraId="4AC75F86" w14:textId="28F8D3EF" w:rsidR="00AE5629" w:rsidRDefault="00AE5629" w:rsidP="001D4C6C">
      <w:pPr>
        <w:pStyle w:val="ListParagraph"/>
        <w:numPr>
          <w:ilvl w:val="0"/>
          <w:numId w:val="63"/>
        </w:numPr>
        <w:rPr>
          <w:rFonts w:cs="Arial"/>
          <w:szCs w:val="20"/>
        </w:rPr>
      </w:pPr>
      <w:r w:rsidRPr="00E43577">
        <w:rPr>
          <w:rFonts w:cs="Arial"/>
          <w:b/>
          <w:color w:val="1F497D" w:themeColor="text2"/>
          <w:szCs w:val="20"/>
        </w:rPr>
        <w:t>Examine mental element to determine whether general intent or specific intent offence as above</w:t>
      </w:r>
      <w:r w:rsidRPr="008D6FFD">
        <w:rPr>
          <w:rFonts w:cs="Arial"/>
          <w:szCs w:val="20"/>
        </w:rPr>
        <w:t>.</w:t>
      </w:r>
    </w:p>
    <w:p w14:paraId="6CE73A35" w14:textId="43F2E028" w:rsidR="00AE5629" w:rsidRDefault="00AE5629" w:rsidP="001D4C6C">
      <w:pPr>
        <w:pStyle w:val="ListParagraph"/>
        <w:numPr>
          <w:ilvl w:val="0"/>
          <w:numId w:val="77"/>
        </w:numPr>
        <w:rPr>
          <w:rFonts w:cs="Arial"/>
          <w:szCs w:val="20"/>
        </w:rPr>
      </w:pPr>
      <w:r>
        <w:rPr>
          <w:rFonts w:cs="Arial"/>
          <w:szCs w:val="20"/>
        </w:rPr>
        <w:t xml:space="preserve">How important is the mental element of the offence? </w:t>
      </w:r>
    </w:p>
    <w:p w14:paraId="007F2BB6" w14:textId="44AC8014" w:rsidR="00AE5629" w:rsidRDefault="00AE5629" w:rsidP="001D4C6C">
      <w:pPr>
        <w:pStyle w:val="ListParagraph"/>
        <w:numPr>
          <w:ilvl w:val="0"/>
          <w:numId w:val="77"/>
        </w:numPr>
        <w:rPr>
          <w:rFonts w:cs="Arial"/>
          <w:szCs w:val="20"/>
        </w:rPr>
      </w:pPr>
      <w:r>
        <w:rPr>
          <w:rFonts w:cs="Arial"/>
          <w:szCs w:val="20"/>
        </w:rPr>
        <w:t>How complex is the thought and reasoning process?</w:t>
      </w:r>
    </w:p>
    <w:p w14:paraId="29BCA256" w14:textId="6C083F4A" w:rsidR="00AE5629" w:rsidRPr="008D07B0" w:rsidRDefault="00AE5629" w:rsidP="001D4C6C">
      <w:pPr>
        <w:pStyle w:val="ListParagraph"/>
        <w:numPr>
          <w:ilvl w:val="1"/>
          <w:numId w:val="77"/>
        </w:numPr>
        <w:rPr>
          <w:rFonts w:cs="Arial"/>
          <w:b/>
          <w:szCs w:val="20"/>
        </w:rPr>
      </w:pPr>
      <w:r w:rsidRPr="008D07B0">
        <w:rPr>
          <w:rFonts w:cs="Arial"/>
          <w:b/>
          <w:szCs w:val="20"/>
        </w:rPr>
        <w:t xml:space="preserve">If offence is done for an </w:t>
      </w:r>
      <w:r w:rsidR="003E0AB2" w:rsidRPr="008D07B0">
        <w:rPr>
          <w:rFonts w:cs="Arial"/>
          <w:b/>
          <w:szCs w:val="20"/>
        </w:rPr>
        <w:t>ulterior</w:t>
      </w:r>
      <w:r w:rsidRPr="008D07B0">
        <w:rPr>
          <w:rFonts w:cs="Arial"/>
          <w:b/>
          <w:szCs w:val="20"/>
        </w:rPr>
        <w:t xml:space="preserve"> purpose </w:t>
      </w:r>
      <w:r w:rsidRPr="008D07B0">
        <w:rPr>
          <w:rFonts w:cs="Arial"/>
          <w:b/>
          <w:szCs w:val="20"/>
        </w:rPr>
        <w:sym w:font="Wingdings" w:char="F0E0"/>
      </w:r>
      <w:r w:rsidRPr="008D07B0">
        <w:rPr>
          <w:rFonts w:cs="Arial"/>
          <w:b/>
          <w:szCs w:val="20"/>
        </w:rPr>
        <w:t xml:space="preserve"> specific intent</w:t>
      </w:r>
    </w:p>
    <w:p w14:paraId="3D844273" w14:textId="798308D3" w:rsidR="008D07B0" w:rsidRPr="008D07B0" w:rsidRDefault="008D07B0" w:rsidP="001D4C6C">
      <w:pPr>
        <w:pStyle w:val="ListParagraph"/>
        <w:numPr>
          <w:ilvl w:val="1"/>
          <w:numId w:val="77"/>
        </w:numPr>
        <w:rPr>
          <w:rFonts w:cs="Arial"/>
          <w:b/>
          <w:szCs w:val="20"/>
        </w:rPr>
      </w:pPr>
      <w:r w:rsidRPr="008D07B0">
        <w:rPr>
          <w:rFonts w:cs="Arial"/>
          <w:b/>
          <w:szCs w:val="20"/>
        </w:rPr>
        <w:t xml:space="preserve">If offence requires actual knowledge of circumstances or consequences </w:t>
      </w:r>
      <w:r w:rsidRPr="008D07B0">
        <w:rPr>
          <w:rFonts w:cs="Arial"/>
          <w:b/>
          <w:szCs w:val="20"/>
        </w:rPr>
        <w:sym w:font="Wingdings" w:char="F0E0"/>
      </w:r>
      <w:r w:rsidRPr="008D07B0">
        <w:rPr>
          <w:rFonts w:cs="Arial"/>
          <w:b/>
          <w:szCs w:val="20"/>
        </w:rPr>
        <w:t xml:space="preserve"> specific intent</w:t>
      </w:r>
    </w:p>
    <w:p w14:paraId="5DA87BC8" w14:textId="77777777" w:rsidR="00AE5629" w:rsidRDefault="00AE5629" w:rsidP="001D4C6C">
      <w:pPr>
        <w:pStyle w:val="ListParagraph"/>
        <w:numPr>
          <w:ilvl w:val="1"/>
          <w:numId w:val="63"/>
        </w:numPr>
        <w:rPr>
          <w:rFonts w:cs="Arial"/>
          <w:szCs w:val="20"/>
        </w:rPr>
      </w:pPr>
      <w:r>
        <w:rPr>
          <w:rFonts w:cs="Arial"/>
          <w:szCs w:val="20"/>
        </w:rPr>
        <w:t>Intoxication should be considered for specific intent crimes</w:t>
      </w:r>
    </w:p>
    <w:p w14:paraId="23A19B46" w14:textId="77777777" w:rsidR="00AE5629" w:rsidRPr="00272B21" w:rsidRDefault="00AE5629" w:rsidP="001D4C6C">
      <w:pPr>
        <w:pStyle w:val="ListParagraph"/>
        <w:numPr>
          <w:ilvl w:val="1"/>
          <w:numId w:val="63"/>
        </w:numPr>
        <w:rPr>
          <w:rFonts w:cs="Arial"/>
          <w:szCs w:val="20"/>
        </w:rPr>
      </w:pPr>
      <w:r>
        <w:rPr>
          <w:rFonts w:cs="Arial"/>
          <w:szCs w:val="20"/>
        </w:rPr>
        <w:t>Intoxication should NOT be considered for general intent crimes</w:t>
      </w:r>
    </w:p>
    <w:p w14:paraId="09CE8A53" w14:textId="21DC83A7" w:rsidR="00AE5629" w:rsidRPr="00E43577" w:rsidRDefault="00AE5629" w:rsidP="001D4C6C">
      <w:pPr>
        <w:pStyle w:val="ListParagraph"/>
        <w:numPr>
          <w:ilvl w:val="0"/>
          <w:numId w:val="63"/>
        </w:numPr>
        <w:rPr>
          <w:rFonts w:cs="Arial"/>
          <w:b/>
          <w:color w:val="1F497D" w:themeColor="text2"/>
          <w:szCs w:val="20"/>
        </w:rPr>
      </w:pPr>
      <w:r w:rsidRPr="00E43577">
        <w:rPr>
          <w:rFonts w:cs="Arial"/>
          <w:b/>
          <w:color w:val="1F497D" w:themeColor="text2"/>
          <w:szCs w:val="20"/>
        </w:rPr>
        <w:t xml:space="preserve">If </w:t>
      </w:r>
      <w:r w:rsidR="003164FE">
        <w:rPr>
          <w:rFonts w:cs="Arial"/>
          <w:b/>
          <w:color w:val="1F497D" w:themeColor="text2"/>
          <w:szCs w:val="20"/>
        </w:rPr>
        <w:t xml:space="preserve">still </w:t>
      </w:r>
      <w:r w:rsidRPr="00E43577">
        <w:rPr>
          <w:rFonts w:cs="Arial"/>
          <w:b/>
          <w:color w:val="1F497D" w:themeColor="text2"/>
          <w:szCs w:val="20"/>
        </w:rPr>
        <w:t>unsure how to categorize the offence, consider policy considerations:</w:t>
      </w:r>
    </w:p>
    <w:p w14:paraId="539D46FA" w14:textId="2403C8AE" w:rsidR="00AE5629" w:rsidRDefault="00AE5629" w:rsidP="001D4C6C">
      <w:pPr>
        <w:pStyle w:val="ListParagraph"/>
        <w:numPr>
          <w:ilvl w:val="1"/>
          <w:numId w:val="63"/>
        </w:numPr>
        <w:rPr>
          <w:rFonts w:cs="Arial"/>
          <w:szCs w:val="20"/>
        </w:rPr>
      </w:pPr>
      <w:r>
        <w:rPr>
          <w:rFonts w:cs="Arial"/>
          <w:szCs w:val="20"/>
        </w:rPr>
        <w:t xml:space="preserve">If self-induced intoxication </w:t>
      </w:r>
      <w:r w:rsidRPr="004130DD">
        <w:rPr>
          <w:rFonts w:cs="Arial"/>
          <w:b/>
          <w:szCs w:val="20"/>
        </w:rPr>
        <w:t>is habitually connected to the crime</w:t>
      </w:r>
      <w:r>
        <w:rPr>
          <w:rFonts w:cs="Arial"/>
          <w:szCs w:val="20"/>
        </w:rPr>
        <w:t xml:space="preserve"> (ie sexual assault, damage to property) then allowing intoxication defense is </w:t>
      </w:r>
      <w:r w:rsidRPr="004130DD">
        <w:rPr>
          <w:rFonts w:cs="Arial"/>
          <w:b/>
          <w:color w:val="660066"/>
          <w:szCs w:val="20"/>
        </w:rPr>
        <w:t>counterintuitive</w:t>
      </w:r>
      <w:r>
        <w:rPr>
          <w:rFonts w:cs="Arial"/>
          <w:szCs w:val="20"/>
        </w:rPr>
        <w:t xml:space="preserve"> </w:t>
      </w:r>
      <w:r w:rsidR="004130DD" w:rsidRPr="004130DD">
        <w:rPr>
          <w:rFonts w:cs="Arial"/>
          <w:szCs w:val="20"/>
        </w:rPr>
        <w:sym w:font="Wingdings" w:char="F0E0"/>
      </w:r>
      <w:r w:rsidR="004130DD">
        <w:rPr>
          <w:rFonts w:cs="Arial"/>
          <w:szCs w:val="20"/>
        </w:rPr>
        <w:t xml:space="preserve"> </w:t>
      </w:r>
      <w:r w:rsidR="004130DD" w:rsidRPr="004A172C">
        <w:rPr>
          <w:rFonts w:cs="Arial"/>
          <w:b/>
          <w:szCs w:val="20"/>
        </w:rPr>
        <w:t>general intent</w:t>
      </w:r>
    </w:p>
    <w:p w14:paraId="53B8C0D5" w14:textId="7A34F59D" w:rsidR="00AE5629" w:rsidRDefault="00AE5629" w:rsidP="001D4C6C">
      <w:pPr>
        <w:pStyle w:val="ListParagraph"/>
        <w:numPr>
          <w:ilvl w:val="1"/>
          <w:numId w:val="63"/>
        </w:numPr>
        <w:rPr>
          <w:rFonts w:cs="Arial"/>
          <w:szCs w:val="20"/>
        </w:rPr>
      </w:pPr>
      <w:r>
        <w:rPr>
          <w:rFonts w:cs="Arial"/>
          <w:szCs w:val="20"/>
        </w:rPr>
        <w:t>If there is a lesser offence included then intoxication can be considered as defense to the higher offence but not the lower offence</w:t>
      </w:r>
      <w:r w:rsidR="004130DD">
        <w:rPr>
          <w:rFonts w:cs="Arial"/>
          <w:szCs w:val="20"/>
        </w:rPr>
        <w:t xml:space="preserve"> </w:t>
      </w:r>
      <w:r w:rsidR="004130DD" w:rsidRPr="004130DD">
        <w:rPr>
          <w:rFonts w:cs="Arial"/>
          <w:szCs w:val="20"/>
        </w:rPr>
        <w:sym w:font="Wingdings" w:char="F0E0"/>
      </w:r>
      <w:r w:rsidR="004130DD">
        <w:rPr>
          <w:rFonts w:cs="Arial"/>
          <w:szCs w:val="20"/>
        </w:rPr>
        <w:t xml:space="preserve"> </w:t>
      </w:r>
      <w:r w:rsidR="004130DD" w:rsidRPr="004A172C">
        <w:rPr>
          <w:rFonts w:cs="Arial"/>
          <w:b/>
          <w:szCs w:val="20"/>
        </w:rPr>
        <w:t>specific intent ok</w:t>
      </w:r>
    </w:p>
    <w:p w14:paraId="71CA8750" w14:textId="17A040F1" w:rsidR="00AE5629" w:rsidRDefault="00AE5629" w:rsidP="001D4C6C">
      <w:pPr>
        <w:pStyle w:val="ListParagraph"/>
        <w:numPr>
          <w:ilvl w:val="1"/>
          <w:numId w:val="63"/>
        </w:numPr>
        <w:rPr>
          <w:rFonts w:cs="Arial"/>
          <w:szCs w:val="20"/>
        </w:rPr>
      </w:pPr>
      <w:r>
        <w:rPr>
          <w:rFonts w:cs="Arial"/>
          <w:szCs w:val="20"/>
        </w:rPr>
        <w:t>Presence of judicial sentencing discretion may be a factor to conside</w:t>
      </w:r>
      <w:r w:rsidR="004130DD">
        <w:rPr>
          <w:rFonts w:cs="Arial"/>
          <w:szCs w:val="20"/>
        </w:rPr>
        <w:t>r</w:t>
      </w:r>
      <w:r>
        <w:rPr>
          <w:rFonts w:cs="Arial"/>
          <w:szCs w:val="20"/>
        </w:rPr>
        <w:t xml:space="preserve">: if harsh minimum </w:t>
      </w:r>
      <w:r w:rsidR="004130DD">
        <w:rPr>
          <w:rFonts w:cs="Arial"/>
          <w:szCs w:val="20"/>
        </w:rPr>
        <w:t>sentence</w:t>
      </w:r>
      <w:r>
        <w:rPr>
          <w:rFonts w:cs="Arial"/>
          <w:szCs w:val="20"/>
        </w:rPr>
        <w:t xml:space="preserve"> may be unduly harsh not to allow intoxication defense.  If judge has discretion however, then </w:t>
      </w:r>
      <w:r w:rsidR="00C63ECB">
        <w:rPr>
          <w:rFonts w:cs="Arial"/>
          <w:szCs w:val="20"/>
        </w:rPr>
        <w:t>making it specific intent to allow intoxication</w:t>
      </w:r>
      <w:r>
        <w:rPr>
          <w:rFonts w:cs="Arial"/>
          <w:szCs w:val="20"/>
        </w:rPr>
        <w:t xml:space="preserve"> as a defense (that could result in acquittal, vs. guilty with a lower sentence mitigated by intoxication) is </w:t>
      </w:r>
      <w:r w:rsidR="00C63ECB">
        <w:rPr>
          <w:rFonts w:cs="Arial"/>
          <w:szCs w:val="20"/>
        </w:rPr>
        <w:t xml:space="preserve">reasonable </w:t>
      </w:r>
    </w:p>
    <w:p w14:paraId="31E7B736" w14:textId="77777777" w:rsidR="00350B1A" w:rsidRPr="00DA3380" w:rsidRDefault="00350B1A" w:rsidP="00536C7F">
      <w:pPr>
        <w:rPr>
          <w:rFonts w:cs="Arial"/>
          <w:szCs w:val="20"/>
        </w:rPr>
      </w:pPr>
    </w:p>
    <w:p w14:paraId="38559B55" w14:textId="77777777" w:rsidR="006024EC" w:rsidRDefault="006024EC" w:rsidP="006024EC">
      <w:pPr>
        <w:rPr>
          <w:rFonts w:cs="Arial"/>
          <w:szCs w:val="20"/>
        </w:rPr>
      </w:pPr>
    </w:p>
    <w:tbl>
      <w:tblPr>
        <w:tblStyle w:val="TableGrid"/>
        <w:tblW w:w="0" w:type="auto"/>
        <w:tblLook w:val="04A0" w:firstRow="1" w:lastRow="0" w:firstColumn="1" w:lastColumn="0" w:noHBand="0" w:noVBand="1"/>
      </w:tblPr>
      <w:tblGrid>
        <w:gridCol w:w="8856"/>
      </w:tblGrid>
      <w:tr w:rsidR="00FE534D" w:rsidRPr="0087354B" w14:paraId="2DEB51FB" w14:textId="77777777" w:rsidTr="00D41B48">
        <w:tc>
          <w:tcPr>
            <w:tcW w:w="8856" w:type="dxa"/>
            <w:shd w:val="clear" w:color="auto" w:fill="FFFF99"/>
          </w:tcPr>
          <w:p w14:paraId="0908B3ED" w14:textId="77777777" w:rsidR="00FE534D" w:rsidRPr="0087354B" w:rsidRDefault="00FE534D" w:rsidP="00D41B48">
            <w:pPr>
              <w:pStyle w:val="Heading4"/>
            </w:pPr>
            <w:bookmarkStart w:id="15" w:name="_Toc353894101"/>
            <w:r w:rsidRPr="0087354B">
              <w:t xml:space="preserve">R v </w:t>
            </w:r>
            <w:r>
              <w:t>Tatton</w:t>
            </w:r>
            <w:r w:rsidRPr="0087354B">
              <w:t xml:space="preserve"> (</w:t>
            </w:r>
            <w:r>
              <w:t>2015</w:t>
            </w:r>
            <w:r w:rsidRPr="0087354B">
              <w:t>)(SCC</w:t>
            </w:r>
            <w:proofErr w:type="gramStart"/>
            <w:r w:rsidRPr="0087354B">
              <w:t>)</w:t>
            </w:r>
            <w:bookmarkEnd w:id="15"/>
            <w:r>
              <w:t xml:space="preserve">  </w:t>
            </w:r>
            <w:proofErr w:type="gramEnd"/>
          </w:p>
        </w:tc>
      </w:tr>
      <w:tr w:rsidR="00FE534D" w:rsidRPr="0087354B" w14:paraId="3900924D" w14:textId="77777777" w:rsidTr="00D41B48">
        <w:tc>
          <w:tcPr>
            <w:tcW w:w="8856" w:type="dxa"/>
          </w:tcPr>
          <w:p w14:paraId="37B4DD94" w14:textId="77777777" w:rsidR="00FE534D" w:rsidRDefault="00FE534D" w:rsidP="00D41B48">
            <w:pPr>
              <w:rPr>
                <w:rFonts w:cs="Arial"/>
                <w:b/>
                <w:color w:val="4F81BD" w:themeColor="accent1"/>
                <w:szCs w:val="20"/>
              </w:rPr>
            </w:pPr>
          </w:p>
          <w:p w14:paraId="30A556FA" w14:textId="77777777" w:rsidR="00FE534D" w:rsidRDefault="00FE534D" w:rsidP="00D41B48">
            <w:pPr>
              <w:rPr>
                <w:rFonts w:cs="Arial"/>
                <w:szCs w:val="20"/>
              </w:rPr>
            </w:pPr>
            <w:r w:rsidRPr="00105984">
              <w:rPr>
                <w:rFonts w:cs="Arial"/>
                <w:b/>
                <w:color w:val="4F81BD" w:themeColor="accent1"/>
                <w:szCs w:val="20"/>
              </w:rPr>
              <w:t>Facts</w:t>
            </w:r>
            <w:r w:rsidRPr="0087354B">
              <w:rPr>
                <w:rFonts w:cs="Arial"/>
                <w:color w:val="4F81BD" w:themeColor="accent1"/>
                <w:szCs w:val="20"/>
              </w:rPr>
              <w:t xml:space="preserve"> </w:t>
            </w:r>
            <w:r w:rsidRPr="0087354B">
              <w:rPr>
                <w:rFonts w:cs="Arial"/>
                <w:szCs w:val="20"/>
              </w:rPr>
              <w:t>– After drinking</w:t>
            </w:r>
            <w:r>
              <w:rPr>
                <w:rFonts w:cs="Arial"/>
                <w:szCs w:val="20"/>
              </w:rPr>
              <w:t xml:space="preserve"> heavily</w:t>
            </w:r>
            <w:r w:rsidRPr="0087354B">
              <w:rPr>
                <w:rFonts w:cs="Arial"/>
                <w:szCs w:val="20"/>
              </w:rPr>
              <w:t xml:space="preserve">, </w:t>
            </w:r>
            <w:r>
              <w:rPr>
                <w:rFonts w:cs="Arial"/>
                <w:szCs w:val="20"/>
              </w:rPr>
              <w:t xml:space="preserve">Tatton put oil on stove and then left house for coffee.  Came back 20 minutes later to girlfriends house on fire, destroyed contents of home. Charged with arson under s 434. Claimed defense of intoxication. </w:t>
            </w:r>
          </w:p>
          <w:p w14:paraId="520670FD" w14:textId="77777777" w:rsidR="00FE534D" w:rsidRDefault="00FE534D" w:rsidP="00D41B48">
            <w:pPr>
              <w:rPr>
                <w:rFonts w:cs="Arial"/>
                <w:szCs w:val="20"/>
              </w:rPr>
            </w:pPr>
          </w:p>
          <w:p w14:paraId="5C296E47" w14:textId="77777777" w:rsidR="00FE534D" w:rsidRPr="00E43577" w:rsidRDefault="00FE534D" w:rsidP="00D41B48">
            <w:pPr>
              <w:rPr>
                <w:rFonts w:cs="Arial"/>
                <w:szCs w:val="20"/>
              </w:rPr>
            </w:pPr>
            <w:r w:rsidRPr="00F83E12">
              <w:rPr>
                <w:rFonts w:cs="Arial"/>
                <w:b/>
                <w:szCs w:val="20"/>
              </w:rPr>
              <w:t>Trial and CA</w:t>
            </w:r>
            <w:r>
              <w:rPr>
                <w:rFonts w:cs="Arial"/>
                <w:b/>
                <w:szCs w:val="20"/>
              </w:rPr>
              <w:t>:</w:t>
            </w:r>
            <w:r w:rsidRPr="00F83E12">
              <w:rPr>
                <w:rFonts w:cs="Arial"/>
                <w:b/>
                <w:szCs w:val="20"/>
              </w:rPr>
              <w:t xml:space="preserve"> </w:t>
            </w:r>
            <w:r w:rsidRPr="00E43577">
              <w:rPr>
                <w:rFonts w:cs="Arial"/>
                <w:szCs w:val="20"/>
              </w:rPr>
              <w:t>accepted defense of intoxication as was found to be specific intent offence, acquitted.</w:t>
            </w:r>
          </w:p>
          <w:p w14:paraId="3C7887DD" w14:textId="77777777" w:rsidR="00FE534D" w:rsidRPr="0087354B" w:rsidRDefault="00FE534D" w:rsidP="00D41B48">
            <w:pPr>
              <w:rPr>
                <w:rFonts w:cs="Arial"/>
                <w:szCs w:val="20"/>
              </w:rPr>
            </w:pPr>
          </w:p>
          <w:p w14:paraId="7700FC9A" w14:textId="77777777" w:rsidR="00FE534D" w:rsidRPr="00311A86" w:rsidRDefault="00FE534D" w:rsidP="00D41B48">
            <w:pPr>
              <w:rPr>
                <w:rFonts w:cs="Arial"/>
                <w:b/>
                <w:color w:val="008000"/>
                <w:szCs w:val="20"/>
              </w:rPr>
            </w:pPr>
            <w:r w:rsidRPr="00311A86">
              <w:rPr>
                <w:rFonts w:cs="Arial"/>
                <w:b/>
                <w:color w:val="008000"/>
                <w:szCs w:val="20"/>
              </w:rPr>
              <w:t>Who won? Crown</w:t>
            </w:r>
            <w:r>
              <w:rPr>
                <w:rFonts w:cs="Arial"/>
                <w:b/>
                <w:color w:val="008000"/>
                <w:szCs w:val="20"/>
              </w:rPr>
              <w:t xml:space="preserve"> - </w:t>
            </w:r>
            <w:r>
              <w:rPr>
                <w:rFonts w:cs="Arial"/>
                <w:szCs w:val="20"/>
              </w:rPr>
              <w:t>Acquittal set aside, new trial ordered</w:t>
            </w:r>
            <w:r w:rsidRPr="0087354B">
              <w:rPr>
                <w:rFonts w:cs="Arial"/>
                <w:szCs w:val="20"/>
              </w:rPr>
              <w:t>.</w:t>
            </w:r>
          </w:p>
          <w:p w14:paraId="7BE79F8B" w14:textId="77777777" w:rsidR="00FE534D" w:rsidRPr="0087354B" w:rsidRDefault="00FE534D" w:rsidP="00D41B48">
            <w:pPr>
              <w:rPr>
                <w:rFonts w:cs="Arial"/>
                <w:color w:val="9BBB59" w:themeColor="accent3"/>
                <w:szCs w:val="20"/>
              </w:rPr>
            </w:pPr>
          </w:p>
          <w:p w14:paraId="7FE0A495" w14:textId="77777777" w:rsidR="00FE534D" w:rsidRPr="0087354B" w:rsidRDefault="00FE534D" w:rsidP="00D41B48">
            <w:pPr>
              <w:rPr>
                <w:rFonts w:cs="Arial"/>
                <w:szCs w:val="20"/>
              </w:rPr>
            </w:pPr>
            <w:r w:rsidRPr="00105984">
              <w:rPr>
                <w:rFonts w:cs="Arial"/>
                <w:color w:val="660066"/>
                <w:szCs w:val="20"/>
              </w:rPr>
              <w:t>Issues</w:t>
            </w:r>
            <w:r w:rsidRPr="0087354B">
              <w:rPr>
                <w:rFonts w:cs="Arial"/>
                <w:color w:val="8064A2" w:themeColor="accent4"/>
                <w:szCs w:val="20"/>
              </w:rPr>
              <w:t xml:space="preserve"> </w:t>
            </w:r>
            <w:r w:rsidRPr="0087354B">
              <w:rPr>
                <w:rFonts w:cs="Arial"/>
                <w:szCs w:val="20"/>
              </w:rPr>
              <w:t xml:space="preserve">– </w:t>
            </w:r>
            <w:r>
              <w:rPr>
                <w:rFonts w:cs="Arial"/>
                <w:szCs w:val="20"/>
              </w:rPr>
              <w:t xml:space="preserve">Is the offence of arson a specific or general intent offence?  </w:t>
            </w:r>
            <w:r w:rsidRPr="00E71633">
              <w:rPr>
                <w:rFonts w:cs="Arial"/>
                <w:b/>
                <w:szCs w:val="20"/>
              </w:rPr>
              <w:t>GENERAL</w:t>
            </w:r>
            <w:r>
              <w:rPr>
                <w:rFonts w:cs="Arial"/>
                <w:b/>
                <w:szCs w:val="20"/>
              </w:rPr>
              <w:t xml:space="preserve"> </w:t>
            </w:r>
          </w:p>
          <w:p w14:paraId="6816E987" w14:textId="77777777" w:rsidR="00FE534D" w:rsidRPr="0087354B" w:rsidRDefault="00FE534D" w:rsidP="00D41B48">
            <w:pPr>
              <w:rPr>
                <w:rFonts w:cs="Arial"/>
                <w:szCs w:val="20"/>
              </w:rPr>
            </w:pPr>
          </w:p>
          <w:p w14:paraId="5209D48E" w14:textId="77777777" w:rsidR="00FE534D" w:rsidRPr="00350B1A" w:rsidRDefault="00FE534D" w:rsidP="00D41B48">
            <w:pPr>
              <w:rPr>
                <w:rFonts w:cs="Arial"/>
                <w:b/>
                <w:color w:val="1F497D" w:themeColor="text2"/>
                <w:szCs w:val="20"/>
              </w:rPr>
            </w:pPr>
            <w:r w:rsidRPr="00105984">
              <w:rPr>
                <w:rFonts w:cs="Arial"/>
                <w:color w:val="FF6600"/>
                <w:szCs w:val="20"/>
              </w:rPr>
              <w:t>Ratio</w:t>
            </w:r>
            <w:r w:rsidRPr="0087354B">
              <w:rPr>
                <w:rFonts w:cs="Arial"/>
                <w:color w:val="F79646" w:themeColor="accent6"/>
                <w:szCs w:val="20"/>
              </w:rPr>
              <w:t xml:space="preserve"> </w:t>
            </w:r>
            <w:r w:rsidRPr="0087354B">
              <w:rPr>
                <w:rFonts w:cs="Arial"/>
                <w:szCs w:val="20"/>
              </w:rPr>
              <w:t xml:space="preserve">– </w:t>
            </w:r>
            <w:r w:rsidRPr="00350B1A">
              <w:rPr>
                <w:rFonts w:cs="Arial"/>
                <w:b/>
                <w:color w:val="1F497D" w:themeColor="text2"/>
                <w:szCs w:val="20"/>
              </w:rPr>
              <w:t>Intoxication is not a defense (short of automatism) in a general intent offence such as arson – confirms Leary rule after Daviault</w:t>
            </w:r>
          </w:p>
          <w:p w14:paraId="5E2C36BB" w14:textId="77777777" w:rsidR="00FE534D" w:rsidRPr="00A00790" w:rsidRDefault="00FE534D" w:rsidP="00D41B48">
            <w:pPr>
              <w:rPr>
                <w:rFonts w:cs="Arial"/>
                <w:b/>
                <w:szCs w:val="20"/>
              </w:rPr>
            </w:pPr>
          </w:p>
          <w:p w14:paraId="613C9A65" w14:textId="670946DD" w:rsidR="00FE534D" w:rsidRPr="00350B1A" w:rsidRDefault="00FE534D" w:rsidP="00D41B48">
            <w:pPr>
              <w:rPr>
                <w:rFonts w:cs="Arial"/>
                <w:b/>
                <w:color w:val="1F497D" w:themeColor="text2"/>
                <w:szCs w:val="20"/>
              </w:rPr>
            </w:pPr>
            <w:r w:rsidRPr="00350B1A">
              <w:rPr>
                <w:rFonts w:cs="Arial"/>
                <w:b/>
                <w:color w:val="1F497D" w:themeColor="text2"/>
                <w:szCs w:val="20"/>
              </w:rPr>
              <w:t>The distinction of general intent vs specific intent crimes lies in the complexity of the thought and reasoning processes that make up the MR of the offence, and the social policy underlying offence.</w:t>
            </w:r>
          </w:p>
          <w:p w14:paraId="6CFBF532" w14:textId="77777777" w:rsidR="00FE534D" w:rsidRPr="0087354B" w:rsidRDefault="00FE534D" w:rsidP="00D41B48">
            <w:pPr>
              <w:rPr>
                <w:rFonts w:cs="Arial"/>
                <w:szCs w:val="20"/>
              </w:rPr>
            </w:pPr>
          </w:p>
          <w:p w14:paraId="18FA7D92" w14:textId="77777777" w:rsidR="00FE534D" w:rsidRPr="00E02529" w:rsidRDefault="00FE534D" w:rsidP="00D41B48">
            <w:pPr>
              <w:rPr>
                <w:rFonts w:cs="Arial"/>
                <w:b/>
                <w:color w:val="660066"/>
                <w:szCs w:val="20"/>
              </w:rPr>
            </w:pPr>
            <w:r w:rsidRPr="00E02529">
              <w:rPr>
                <w:rFonts w:cs="Arial"/>
                <w:b/>
                <w:color w:val="660066"/>
                <w:szCs w:val="20"/>
              </w:rPr>
              <w:t>Specific intent offence –</w:t>
            </w:r>
          </w:p>
          <w:p w14:paraId="7B2CCB65" w14:textId="42A7E83B" w:rsidR="003A1363" w:rsidRPr="003A1363" w:rsidRDefault="00FE534D" w:rsidP="001D4C6C">
            <w:pPr>
              <w:pStyle w:val="ListParagraph"/>
              <w:numPr>
                <w:ilvl w:val="0"/>
                <w:numId w:val="62"/>
              </w:numPr>
              <w:ind w:left="567"/>
              <w:rPr>
                <w:rFonts w:cs="Arial"/>
                <w:b/>
                <w:color w:val="1F497D" w:themeColor="text2"/>
                <w:szCs w:val="20"/>
              </w:rPr>
            </w:pPr>
            <w:r w:rsidRPr="002A25E9">
              <w:rPr>
                <w:rFonts w:cs="Arial"/>
                <w:b/>
                <w:color w:val="1F497D" w:themeColor="text2"/>
                <w:szCs w:val="20"/>
              </w:rPr>
              <w:t>Intoxication available as a defense (Leary rule)</w:t>
            </w:r>
          </w:p>
          <w:p w14:paraId="6915E62C" w14:textId="77777777" w:rsidR="00FE534D" w:rsidRDefault="00FE534D" w:rsidP="001D4C6C">
            <w:pPr>
              <w:pStyle w:val="ListParagraph"/>
              <w:numPr>
                <w:ilvl w:val="0"/>
                <w:numId w:val="62"/>
              </w:numPr>
              <w:ind w:left="567"/>
              <w:rPr>
                <w:rFonts w:cs="Arial"/>
                <w:b/>
                <w:color w:val="1F497D" w:themeColor="text2"/>
                <w:szCs w:val="20"/>
              </w:rPr>
            </w:pPr>
            <w:r w:rsidRPr="002A25E9">
              <w:rPr>
                <w:rFonts w:cs="Arial"/>
                <w:b/>
                <w:color w:val="1F497D" w:themeColor="text2"/>
                <w:szCs w:val="20"/>
              </w:rPr>
              <w:t>Require a more sophisticated reasoning process and heightened MR</w:t>
            </w:r>
          </w:p>
          <w:p w14:paraId="082C0D77" w14:textId="77777777" w:rsidR="00FE534D" w:rsidRPr="002A25E9" w:rsidRDefault="00FE534D" w:rsidP="001D4C6C">
            <w:pPr>
              <w:pStyle w:val="ListParagraph"/>
              <w:numPr>
                <w:ilvl w:val="0"/>
                <w:numId w:val="62"/>
              </w:numPr>
              <w:ind w:left="567"/>
              <w:rPr>
                <w:rFonts w:cs="Arial"/>
                <w:b/>
                <w:color w:val="1F497D" w:themeColor="text2"/>
                <w:szCs w:val="20"/>
              </w:rPr>
            </w:pPr>
            <w:r>
              <w:rPr>
                <w:rFonts w:cs="Arial"/>
                <w:b/>
                <w:color w:val="1F497D" w:themeColor="text2"/>
                <w:szCs w:val="20"/>
              </w:rPr>
              <w:t>Most have included offences – so they aren’t likely to be acquitted, just found guilty of a lesser offence</w:t>
            </w:r>
          </w:p>
          <w:p w14:paraId="1D0D3BCA" w14:textId="77777777" w:rsidR="00FE534D" w:rsidRDefault="00FE534D" w:rsidP="001D4C6C">
            <w:pPr>
              <w:pStyle w:val="ListParagraph"/>
              <w:numPr>
                <w:ilvl w:val="0"/>
                <w:numId w:val="62"/>
              </w:numPr>
              <w:ind w:left="567"/>
              <w:rPr>
                <w:rFonts w:cs="Arial"/>
                <w:szCs w:val="20"/>
              </w:rPr>
            </w:pPr>
            <w:r>
              <w:rPr>
                <w:rFonts w:cs="Arial"/>
                <w:szCs w:val="20"/>
              </w:rPr>
              <w:t>Crimes involve an ulterior purpose</w:t>
            </w:r>
          </w:p>
          <w:p w14:paraId="1FBB78A5" w14:textId="77777777" w:rsidR="00FE534D" w:rsidRDefault="00FE534D" w:rsidP="001D4C6C">
            <w:pPr>
              <w:pStyle w:val="ListParagraph"/>
              <w:numPr>
                <w:ilvl w:val="0"/>
                <w:numId w:val="62"/>
              </w:numPr>
              <w:ind w:left="567"/>
              <w:rPr>
                <w:rFonts w:cs="Arial"/>
                <w:szCs w:val="20"/>
              </w:rPr>
            </w:pPr>
            <w:r>
              <w:rPr>
                <w:rFonts w:cs="Arial"/>
                <w:szCs w:val="20"/>
              </w:rPr>
              <w:t>Accused must indent to do the act itself, and must also have an ulterior purpose in mind</w:t>
            </w:r>
          </w:p>
          <w:p w14:paraId="7610179F" w14:textId="77777777" w:rsidR="00FE534D" w:rsidRDefault="00FE534D" w:rsidP="001D4C6C">
            <w:pPr>
              <w:pStyle w:val="ListParagraph"/>
              <w:numPr>
                <w:ilvl w:val="0"/>
                <w:numId w:val="62"/>
              </w:numPr>
              <w:ind w:left="567"/>
              <w:rPr>
                <w:rFonts w:cs="Arial"/>
                <w:szCs w:val="20"/>
              </w:rPr>
            </w:pPr>
            <w:r>
              <w:rPr>
                <w:rFonts w:cs="Arial"/>
                <w:szCs w:val="20"/>
              </w:rPr>
              <w:t>Doesn’t matter whether he meets the ulterior purpose, just that he had it in mind</w:t>
            </w:r>
          </w:p>
          <w:p w14:paraId="62672C1D" w14:textId="77777777" w:rsidR="00FE534D" w:rsidRDefault="00FE534D" w:rsidP="001D4C6C">
            <w:pPr>
              <w:pStyle w:val="ListParagraph"/>
              <w:numPr>
                <w:ilvl w:val="0"/>
                <w:numId w:val="62"/>
              </w:numPr>
              <w:ind w:left="567"/>
              <w:rPr>
                <w:rFonts w:cs="Arial"/>
                <w:szCs w:val="20"/>
              </w:rPr>
            </w:pPr>
            <w:r>
              <w:rPr>
                <w:rFonts w:cs="Arial"/>
                <w:szCs w:val="20"/>
              </w:rPr>
              <w:t>Could also take form of intending to bring about certain consequences if that intent required more complex thought and reasoning processes (ie murder)</w:t>
            </w:r>
          </w:p>
          <w:p w14:paraId="2B145065" w14:textId="77777777" w:rsidR="00FE534D" w:rsidRDefault="00FE534D" w:rsidP="001D4C6C">
            <w:pPr>
              <w:pStyle w:val="ListParagraph"/>
              <w:numPr>
                <w:ilvl w:val="0"/>
                <w:numId w:val="62"/>
              </w:numPr>
              <w:ind w:left="567"/>
              <w:rPr>
                <w:rFonts w:cs="Arial"/>
                <w:szCs w:val="20"/>
              </w:rPr>
            </w:pPr>
            <w:r>
              <w:rPr>
                <w:rFonts w:cs="Arial"/>
                <w:szCs w:val="20"/>
              </w:rPr>
              <w:t>Could take form of requiring that the accused has actual knowledge of certain circumstances or consequences due to more complex thought and reasoning processes</w:t>
            </w:r>
          </w:p>
          <w:p w14:paraId="455CEFD5" w14:textId="77777777" w:rsidR="00FE534D" w:rsidRPr="008D6FFD" w:rsidRDefault="00FE534D" w:rsidP="001D4C6C">
            <w:pPr>
              <w:pStyle w:val="ListParagraph"/>
              <w:numPr>
                <w:ilvl w:val="0"/>
                <w:numId w:val="62"/>
              </w:numPr>
              <w:ind w:left="567"/>
              <w:rPr>
                <w:rFonts w:cs="Arial"/>
                <w:b/>
                <w:szCs w:val="20"/>
              </w:rPr>
            </w:pPr>
            <w:r w:rsidRPr="008D6FFD">
              <w:rPr>
                <w:rFonts w:cs="Arial"/>
                <w:b/>
                <w:szCs w:val="20"/>
              </w:rPr>
              <w:t>More specific policy concerns arise suggesting should allow intoxication as defence</w:t>
            </w:r>
          </w:p>
          <w:p w14:paraId="1969A09D" w14:textId="77777777" w:rsidR="00FE534D" w:rsidRDefault="00FE534D" w:rsidP="00D41B48">
            <w:pPr>
              <w:rPr>
                <w:rFonts w:cs="Arial"/>
                <w:szCs w:val="20"/>
              </w:rPr>
            </w:pPr>
          </w:p>
          <w:p w14:paraId="04435F89" w14:textId="3E84E771" w:rsidR="00FE534D" w:rsidRPr="00E02529" w:rsidRDefault="00FE534D" w:rsidP="00D41B48">
            <w:pPr>
              <w:rPr>
                <w:rFonts w:cs="Arial"/>
                <w:b/>
                <w:color w:val="660066"/>
                <w:szCs w:val="20"/>
              </w:rPr>
            </w:pPr>
            <w:r w:rsidRPr="00E02529">
              <w:rPr>
                <w:rFonts w:cs="Arial"/>
                <w:b/>
                <w:color w:val="660066"/>
                <w:szCs w:val="20"/>
              </w:rPr>
              <w:t xml:space="preserve">General intent offence – </w:t>
            </w:r>
            <w:r w:rsidR="003A1363">
              <w:rPr>
                <w:rFonts w:cs="Arial"/>
                <w:b/>
                <w:color w:val="660066"/>
                <w:szCs w:val="20"/>
              </w:rPr>
              <w:t xml:space="preserve">intoxication not available - </w:t>
            </w:r>
            <w:r>
              <w:rPr>
                <w:rFonts w:cs="Arial"/>
                <w:b/>
                <w:color w:val="660066"/>
                <w:szCs w:val="20"/>
              </w:rPr>
              <w:t>upholds Leary rule</w:t>
            </w:r>
          </w:p>
          <w:p w14:paraId="27B4BC99" w14:textId="77777777" w:rsidR="00FE534D" w:rsidRPr="002A25E9" w:rsidRDefault="00FE534D" w:rsidP="001D4C6C">
            <w:pPr>
              <w:pStyle w:val="ListParagraph"/>
              <w:numPr>
                <w:ilvl w:val="0"/>
                <w:numId w:val="62"/>
              </w:numPr>
              <w:ind w:left="567"/>
              <w:rPr>
                <w:rFonts w:cs="Arial"/>
                <w:b/>
                <w:color w:val="1F497D" w:themeColor="text2"/>
                <w:szCs w:val="20"/>
              </w:rPr>
            </w:pPr>
            <w:r w:rsidRPr="002A25E9">
              <w:rPr>
                <w:rFonts w:cs="Arial"/>
                <w:b/>
                <w:color w:val="1F497D" w:themeColor="text2"/>
                <w:szCs w:val="20"/>
              </w:rPr>
              <w:t>Thought and reasoning processes are relatively straightforward</w:t>
            </w:r>
          </w:p>
          <w:p w14:paraId="5BB40B67" w14:textId="77777777" w:rsidR="00FE534D" w:rsidRDefault="00FE534D" w:rsidP="001D4C6C">
            <w:pPr>
              <w:pStyle w:val="ListParagraph"/>
              <w:numPr>
                <w:ilvl w:val="0"/>
                <w:numId w:val="62"/>
              </w:numPr>
              <w:ind w:left="567"/>
              <w:rPr>
                <w:rFonts w:cs="Arial"/>
                <w:szCs w:val="20"/>
              </w:rPr>
            </w:pPr>
            <w:r w:rsidRPr="002A25E9">
              <w:rPr>
                <w:rFonts w:cs="Arial"/>
                <w:b/>
                <w:color w:val="1F497D" w:themeColor="text2"/>
                <w:szCs w:val="20"/>
              </w:rPr>
              <w:t>Minimal intent</w:t>
            </w:r>
            <w:r w:rsidRPr="000E5A3A">
              <w:rPr>
                <w:rFonts w:cs="Arial"/>
                <w:b/>
                <w:szCs w:val="20"/>
              </w:rPr>
              <w:t xml:space="preserve"> - </w:t>
            </w:r>
            <w:r w:rsidRPr="0045750F">
              <w:rPr>
                <w:rFonts w:cs="Arial"/>
                <w:szCs w:val="20"/>
              </w:rPr>
              <w:t>MR simply relates to the performance of an illegal act – does not require intent to bring about certain consequences that are external to the AR (ie assault intends to apply force, regardless of whether injury results)</w:t>
            </w:r>
          </w:p>
          <w:p w14:paraId="252655BF" w14:textId="77777777" w:rsidR="00FE534D" w:rsidRPr="0045750F" w:rsidRDefault="00FE534D" w:rsidP="001D4C6C">
            <w:pPr>
              <w:pStyle w:val="ListParagraph"/>
              <w:numPr>
                <w:ilvl w:val="0"/>
                <w:numId w:val="62"/>
              </w:numPr>
              <w:ind w:left="567"/>
              <w:rPr>
                <w:rFonts w:cs="Arial"/>
                <w:szCs w:val="20"/>
              </w:rPr>
            </w:pPr>
            <w:r w:rsidRPr="00C15866">
              <w:rPr>
                <w:rFonts w:cs="Arial"/>
                <w:b/>
                <w:color w:val="1F497D" w:themeColor="text2"/>
                <w:szCs w:val="20"/>
              </w:rPr>
              <w:t>Minimal degree of consciousness</w:t>
            </w:r>
            <w:r w:rsidRPr="000E5A3A">
              <w:rPr>
                <w:rFonts w:cs="Arial"/>
                <w:b/>
                <w:szCs w:val="20"/>
              </w:rPr>
              <w:t xml:space="preserve"> - </w:t>
            </w:r>
            <w:r>
              <w:rPr>
                <w:rFonts w:cs="Arial"/>
                <w:szCs w:val="20"/>
              </w:rPr>
              <w:t>Do not require actual knowledge of certain circumstances or consequences, to the extent that such knowledge is the product of complex thought and reasoning processes.</w:t>
            </w:r>
          </w:p>
          <w:p w14:paraId="4AB4465F" w14:textId="77777777" w:rsidR="00FE534D" w:rsidRPr="002A25E9" w:rsidRDefault="00FE534D" w:rsidP="001D4C6C">
            <w:pPr>
              <w:pStyle w:val="ListParagraph"/>
              <w:numPr>
                <w:ilvl w:val="0"/>
                <w:numId w:val="62"/>
              </w:numPr>
              <w:ind w:left="567"/>
              <w:rPr>
                <w:rFonts w:cs="Arial"/>
                <w:b/>
                <w:color w:val="1F497D" w:themeColor="text2"/>
                <w:szCs w:val="20"/>
              </w:rPr>
            </w:pPr>
            <w:r w:rsidRPr="002A25E9">
              <w:rPr>
                <w:rFonts w:cs="Arial"/>
                <w:b/>
                <w:color w:val="1F497D" w:themeColor="text2"/>
                <w:szCs w:val="20"/>
              </w:rPr>
              <w:t>Cannot use intoxication as defense</w:t>
            </w:r>
          </w:p>
          <w:p w14:paraId="00FC7705" w14:textId="77777777" w:rsidR="00FE534D" w:rsidRPr="002A25E9" w:rsidRDefault="00FE534D" w:rsidP="001D4C6C">
            <w:pPr>
              <w:pStyle w:val="ListParagraph"/>
              <w:numPr>
                <w:ilvl w:val="0"/>
                <w:numId w:val="62"/>
              </w:numPr>
              <w:ind w:left="567"/>
              <w:rPr>
                <w:rFonts w:cs="Arial"/>
                <w:b/>
                <w:color w:val="1F497D" w:themeColor="text2"/>
                <w:szCs w:val="20"/>
              </w:rPr>
            </w:pPr>
            <w:r w:rsidRPr="002A25E9">
              <w:rPr>
                <w:rFonts w:cs="Arial"/>
                <w:b/>
                <w:color w:val="1F497D" w:themeColor="text2"/>
                <w:szCs w:val="20"/>
              </w:rPr>
              <w:t>No major policy concerns arise suggesting NOT allowing intoxication as defense</w:t>
            </w:r>
          </w:p>
          <w:p w14:paraId="706E9962" w14:textId="77777777" w:rsidR="00FE534D" w:rsidRPr="002A25E9" w:rsidRDefault="00FE534D" w:rsidP="00D41B48">
            <w:pPr>
              <w:rPr>
                <w:rFonts w:cs="Arial"/>
                <w:b/>
                <w:color w:val="1F497D" w:themeColor="text2"/>
                <w:szCs w:val="20"/>
              </w:rPr>
            </w:pPr>
          </w:p>
          <w:p w14:paraId="5DFF4900" w14:textId="77777777" w:rsidR="00FE534D" w:rsidRDefault="00FE534D" w:rsidP="001D4C6C">
            <w:pPr>
              <w:pStyle w:val="ListParagraph"/>
              <w:numPr>
                <w:ilvl w:val="0"/>
                <w:numId w:val="80"/>
              </w:numPr>
              <w:rPr>
                <w:rFonts w:cs="Arial"/>
                <w:szCs w:val="20"/>
              </w:rPr>
            </w:pPr>
            <w:r w:rsidRPr="00E43577">
              <w:rPr>
                <w:rFonts w:cs="Arial"/>
                <w:b/>
                <w:color w:val="1F497D" w:themeColor="text2"/>
                <w:szCs w:val="20"/>
              </w:rPr>
              <w:t>Examine mental element to determine whether general intent or specific intent offence as above</w:t>
            </w:r>
            <w:r w:rsidRPr="008D6FFD">
              <w:rPr>
                <w:rFonts w:cs="Arial"/>
                <w:szCs w:val="20"/>
              </w:rPr>
              <w:t>.</w:t>
            </w:r>
          </w:p>
          <w:p w14:paraId="25A068E2" w14:textId="77777777" w:rsidR="00FE534D" w:rsidRDefault="00FE534D" w:rsidP="001D4C6C">
            <w:pPr>
              <w:pStyle w:val="ListParagraph"/>
              <w:numPr>
                <w:ilvl w:val="1"/>
                <w:numId w:val="80"/>
              </w:numPr>
              <w:rPr>
                <w:rFonts w:cs="Arial"/>
                <w:szCs w:val="20"/>
              </w:rPr>
            </w:pPr>
            <w:r>
              <w:rPr>
                <w:rFonts w:cs="Arial"/>
                <w:szCs w:val="20"/>
              </w:rPr>
              <w:t>Intoxication should be considered for specific intent crimes</w:t>
            </w:r>
          </w:p>
          <w:p w14:paraId="15E45E73" w14:textId="77777777" w:rsidR="00FE534D" w:rsidRPr="00272B21" w:rsidRDefault="00FE534D" w:rsidP="001D4C6C">
            <w:pPr>
              <w:pStyle w:val="ListParagraph"/>
              <w:numPr>
                <w:ilvl w:val="1"/>
                <w:numId w:val="80"/>
              </w:numPr>
              <w:rPr>
                <w:rFonts w:cs="Arial"/>
                <w:szCs w:val="20"/>
              </w:rPr>
            </w:pPr>
            <w:r>
              <w:rPr>
                <w:rFonts w:cs="Arial"/>
                <w:szCs w:val="20"/>
              </w:rPr>
              <w:t>Intoxication should NOT be considered for general intent crimes</w:t>
            </w:r>
          </w:p>
          <w:p w14:paraId="75082C07" w14:textId="77777777" w:rsidR="00FE534D" w:rsidRPr="00E43577" w:rsidRDefault="00FE534D" w:rsidP="001D4C6C">
            <w:pPr>
              <w:pStyle w:val="ListParagraph"/>
              <w:numPr>
                <w:ilvl w:val="0"/>
                <w:numId w:val="80"/>
              </w:numPr>
              <w:rPr>
                <w:rFonts w:cs="Arial"/>
                <w:b/>
                <w:color w:val="1F497D" w:themeColor="text2"/>
                <w:szCs w:val="20"/>
              </w:rPr>
            </w:pPr>
            <w:r w:rsidRPr="00E43577">
              <w:rPr>
                <w:rFonts w:cs="Arial"/>
                <w:b/>
                <w:color w:val="1F497D" w:themeColor="text2"/>
                <w:szCs w:val="20"/>
              </w:rPr>
              <w:t>If unsure how to categorize the offence, consider policy considerations:</w:t>
            </w:r>
          </w:p>
          <w:p w14:paraId="558E08F8" w14:textId="77777777" w:rsidR="00FE534D" w:rsidRDefault="00FE534D" w:rsidP="001D4C6C">
            <w:pPr>
              <w:pStyle w:val="ListParagraph"/>
              <w:numPr>
                <w:ilvl w:val="1"/>
                <w:numId w:val="80"/>
              </w:numPr>
              <w:rPr>
                <w:rFonts w:cs="Arial"/>
                <w:szCs w:val="20"/>
              </w:rPr>
            </w:pPr>
            <w:r>
              <w:rPr>
                <w:rFonts w:cs="Arial"/>
                <w:szCs w:val="20"/>
              </w:rPr>
              <w:t xml:space="preserve">If self-induced intoxication is habitually connected to the crime (ie sexual assault, damage to property) then allowing intoxication defense is counterintuitive </w:t>
            </w:r>
          </w:p>
          <w:p w14:paraId="44FAF8D2" w14:textId="77777777" w:rsidR="00FE534D" w:rsidRDefault="00FE534D" w:rsidP="001D4C6C">
            <w:pPr>
              <w:pStyle w:val="ListParagraph"/>
              <w:numPr>
                <w:ilvl w:val="1"/>
                <w:numId w:val="80"/>
              </w:numPr>
              <w:rPr>
                <w:rFonts w:cs="Arial"/>
                <w:szCs w:val="20"/>
              </w:rPr>
            </w:pPr>
            <w:r>
              <w:rPr>
                <w:rFonts w:cs="Arial"/>
                <w:szCs w:val="20"/>
              </w:rPr>
              <w:t>If there is a lesser offence included then intoxication can be considered as defense to the higher offence but not the lower offence</w:t>
            </w:r>
          </w:p>
          <w:p w14:paraId="6B286B40" w14:textId="77777777" w:rsidR="00FE534D" w:rsidRDefault="00FE534D" w:rsidP="001D4C6C">
            <w:pPr>
              <w:pStyle w:val="ListParagraph"/>
              <w:numPr>
                <w:ilvl w:val="1"/>
                <w:numId w:val="80"/>
              </w:numPr>
              <w:rPr>
                <w:rFonts w:cs="Arial"/>
                <w:szCs w:val="20"/>
              </w:rPr>
            </w:pPr>
            <w:r>
              <w:rPr>
                <w:rFonts w:cs="Arial"/>
                <w:szCs w:val="20"/>
              </w:rPr>
              <w:t xml:space="preserve">Presence of judicial sentencing discretion may be a factor to consider: if harsh minimum </w:t>
            </w:r>
            <w:proofErr w:type="gramStart"/>
            <w:r>
              <w:rPr>
                <w:rFonts w:cs="Arial"/>
                <w:szCs w:val="20"/>
              </w:rPr>
              <w:t>sentence,</w:t>
            </w:r>
            <w:proofErr w:type="gramEnd"/>
            <w:r>
              <w:rPr>
                <w:rFonts w:cs="Arial"/>
                <w:szCs w:val="20"/>
              </w:rPr>
              <w:t xml:space="preserve"> may be unduly harsh not to allow intoxication defense.  If judge has discretion however, then allowing it as a defense (that could result in acquittal, vs. guilty with a lower sentence mitigated by intoxication) is a policy issue</w:t>
            </w:r>
          </w:p>
          <w:p w14:paraId="08A763B9" w14:textId="77777777" w:rsidR="00FE534D" w:rsidRDefault="00FE534D" w:rsidP="00D41B48">
            <w:pPr>
              <w:rPr>
                <w:rFonts w:cs="Arial"/>
                <w:szCs w:val="20"/>
              </w:rPr>
            </w:pPr>
          </w:p>
          <w:p w14:paraId="18A97239" w14:textId="77777777" w:rsidR="00FE534D" w:rsidRDefault="00FE534D" w:rsidP="00D41B48">
            <w:pPr>
              <w:rPr>
                <w:rFonts w:cs="Arial"/>
                <w:szCs w:val="20"/>
              </w:rPr>
            </w:pPr>
            <w:r w:rsidRPr="004A2972">
              <w:rPr>
                <w:rFonts w:cs="Arial"/>
                <w:b/>
                <w:szCs w:val="20"/>
              </w:rPr>
              <w:t>Reasons</w:t>
            </w:r>
            <w:r>
              <w:rPr>
                <w:rFonts w:cs="Arial"/>
                <w:szCs w:val="20"/>
              </w:rPr>
              <w:t>:</w:t>
            </w:r>
          </w:p>
          <w:p w14:paraId="378FA928" w14:textId="77777777" w:rsidR="00FE534D" w:rsidRPr="009F0A21" w:rsidRDefault="00FE534D" w:rsidP="001D4C6C">
            <w:pPr>
              <w:pStyle w:val="ListParagraph"/>
              <w:numPr>
                <w:ilvl w:val="0"/>
                <w:numId w:val="64"/>
              </w:numPr>
              <w:rPr>
                <w:rFonts w:cs="Arial"/>
                <w:szCs w:val="20"/>
              </w:rPr>
            </w:pPr>
            <w:r w:rsidRPr="009F0A21">
              <w:rPr>
                <w:rFonts w:cs="Arial"/>
                <w:szCs w:val="20"/>
              </w:rPr>
              <w:t>AR of arson is dama</w:t>
            </w:r>
            <w:r>
              <w:rPr>
                <w:rFonts w:cs="Arial"/>
                <w:szCs w:val="20"/>
              </w:rPr>
              <w:t>g</w:t>
            </w:r>
            <w:r w:rsidRPr="009F0A21">
              <w:rPr>
                <w:rFonts w:cs="Arial"/>
                <w:szCs w:val="20"/>
              </w:rPr>
              <w:t>ing PROPERTY by fire.</w:t>
            </w:r>
          </w:p>
          <w:p w14:paraId="1D594311" w14:textId="77777777" w:rsidR="00FE534D" w:rsidRPr="009F0A21" w:rsidRDefault="00FE534D" w:rsidP="001D4C6C">
            <w:pPr>
              <w:pStyle w:val="ListParagraph"/>
              <w:numPr>
                <w:ilvl w:val="0"/>
                <w:numId w:val="64"/>
              </w:numPr>
              <w:rPr>
                <w:rFonts w:cs="Arial"/>
                <w:szCs w:val="20"/>
              </w:rPr>
            </w:pPr>
            <w:r w:rsidRPr="009F0A21">
              <w:rPr>
                <w:rFonts w:cs="Arial"/>
                <w:szCs w:val="20"/>
              </w:rPr>
              <w:t>Starting a fire isn’t the AR – it’s the resulting damage to fire.</w:t>
            </w:r>
          </w:p>
          <w:p w14:paraId="046EAD5C" w14:textId="77777777" w:rsidR="00FE534D" w:rsidRDefault="00FE534D" w:rsidP="001D4C6C">
            <w:pPr>
              <w:pStyle w:val="ListParagraph"/>
              <w:numPr>
                <w:ilvl w:val="0"/>
                <w:numId w:val="64"/>
              </w:numPr>
              <w:rPr>
                <w:rFonts w:cs="Arial"/>
                <w:szCs w:val="20"/>
              </w:rPr>
            </w:pPr>
            <w:r w:rsidRPr="009F0A21">
              <w:rPr>
                <w:rFonts w:cs="Arial"/>
                <w:szCs w:val="20"/>
              </w:rPr>
              <w:t>So MR must apply to the DAMAGE (</w:t>
            </w:r>
            <w:r w:rsidRPr="009506AF">
              <w:rPr>
                <w:rFonts w:cs="Arial"/>
                <w:b/>
                <w:szCs w:val="20"/>
              </w:rPr>
              <w:t>intentionally</w:t>
            </w:r>
            <w:r w:rsidRPr="009F0A21">
              <w:rPr>
                <w:rFonts w:cs="Arial"/>
                <w:szCs w:val="20"/>
              </w:rPr>
              <w:t xml:space="preserve"> or </w:t>
            </w:r>
            <w:r w:rsidRPr="009506AF">
              <w:rPr>
                <w:rFonts w:cs="Arial"/>
                <w:b/>
                <w:szCs w:val="20"/>
              </w:rPr>
              <w:t>recklessly</w:t>
            </w:r>
            <w:r w:rsidRPr="009F0A21">
              <w:rPr>
                <w:rFonts w:cs="Arial"/>
                <w:szCs w:val="20"/>
              </w:rPr>
              <w:t xml:space="preserve"> damaging property) instead of t</w:t>
            </w:r>
            <w:r>
              <w:rPr>
                <w:rFonts w:cs="Arial"/>
                <w:szCs w:val="20"/>
              </w:rPr>
              <w:t>o starting a fire intentionally</w:t>
            </w:r>
          </w:p>
          <w:p w14:paraId="24FD4F28" w14:textId="77777777" w:rsidR="00FE534D" w:rsidRPr="00D647F6" w:rsidRDefault="00FE534D" w:rsidP="001D4C6C">
            <w:pPr>
              <w:pStyle w:val="ListParagraph"/>
              <w:numPr>
                <w:ilvl w:val="0"/>
                <w:numId w:val="64"/>
              </w:numPr>
              <w:rPr>
                <w:rFonts w:cs="Arial"/>
                <w:szCs w:val="20"/>
              </w:rPr>
            </w:pPr>
            <w:r>
              <w:rPr>
                <w:rFonts w:cs="Arial"/>
                <w:szCs w:val="20"/>
              </w:rPr>
              <w:t>No additional mental element required therefore general intent, intoxication doesn’t apply</w:t>
            </w:r>
          </w:p>
          <w:p w14:paraId="24D275DE" w14:textId="77777777" w:rsidR="00FE534D" w:rsidRPr="00045614" w:rsidRDefault="00FE534D" w:rsidP="00D41B48">
            <w:pPr>
              <w:rPr>
                <w:rFonts w:cs="Arial"/>
                <w:szCs w:val="20"/>
              </w:rPr>
            </w:pPr>
          </w:p>
        </w:tc>
      </w:tr>
    </w:tbl>
    <w:p w14:paraId="65F966D7" w14:textId="77777777" w:rsidR="00FE534D" w:rsidRDefault="00FE534D" w:rsidP="006024EC">
      <w:pPr>
        <w:rPr>
          <w:rFonts w:cs="Arial"/>
          <w:b/>
          <w:szCs w:val="20"/>
          <w:u w:val="single"/>
        </w:rPr>
      </w:pPr>
    </w:p>
    <w:p w14:paraId="137E1550" w14:textId="2BEB4243" w:rsidR="0010639C" w:rsidRDefault="006024EC" w:rsidP="006024EC">
      <w:pPr>
        <w:rPr>
          <w:rFonts w:cs="Arial"/>
          <w:szCs w:val="20"/>
        </w:rPr>
      </w:pPr>
      <w:r w:rsidRPr="0010639C">
        <w:rPr>
          <w:rFonts w:cs="Arial"/>
          <w:b/>
          <w:szCs w:val="20"/>
          <w:u w:val="single"/>
        </w:rPr>
        <w:t>History of the defense</w:t>
      </w:r>
      <w:r w:rsidR="00FE534D">
        <w:rPr>
          <w:rFonts w:cs="Arial"/>
          <w:b/>
          <w:szCs w:val="20"/>
          <w:u w:val="single"/>
        </w:rPr>
        <w:t xml:space="preserve"> of intoxication</w:t>
      </w:r>
      <w:r>
        <w:rPr>
          <w:rFonts w:cs="Arial"/>
          <w:szCs w:val="20"/>
        </w:rPr>
        <w:t xml:space="preserve"> </w:t>
      </w:r>
    </w:p>
    <w:p w14:paraId="2CB8C14C" w14:textId="77777777" w:rsidR="0010639C" w:rsidRDefault="0010639C" w:rsidP="006024EC">
      <w:pPr>
        <w:rPr>
          <w:rFonts w:cs="Arial"/>
          <w:szCs w:val="20"/>
        </w:rPr>
      </w:pPr>
    </w:p>
    <w:p w14:paraId="0148471A" w14:textId="67045834" w:rsidR="006024EC" w:rsidRPr="0010639C" w:rsidRDefault="006024EC" w:rsidP="006024EC">
      <w:pPr>
        <w:rPr>
          <w:rFonts w:cs="Arial"/>
          <w:b/>
          <w:szCs w:val="20"/>
        </w:rPr>
      </w:pPr>
      <w:r w:rsidRPr="0010639C">
        <w:rPr>
          <w:rFonts w:cs="Arial"/>
          <w:b/>
          <w:szCs w:val="20"/>
        </w:rPr>
        <w:t>Beard – HL 1920</w:t>
      </w:r>
    </w:p>
    <w:p w14:paraId="4CDC5828" w14:textId="01FBCE21" w:rsidR="006024EC" w:rsidRPr="006024EC" w:rsidRDefault="006024EC" w:rsidP="001D4C6C">
      <w:pPr>
        <w:pStyle w:val="ListParagraph"/>
        <w:numPr>
          <w:ilvl w:val="0"/>
          <w:numId w:val="67"/>
        </w:numPr>
        <w:rPr>
          <w:rFonts w:cs="Arial"/>
          <w:szCs w:val="20"/>
        </w:rPr>
      </w:pPr>
      <w:r w:rsidRPr="006024EC">
        <w:rPr>
          <w:rFonts w:cs="Arial"/>
          <w:color w:val="0000FF"/>
          <w:szCs w:val="20"/>
        </w:rPr>
        <w:t>YOU MUST BE REALLY DRUNK: E</w:t>
      </w:r>
      <w:r w:rsidR="00497941">
        <w:rPr>
          <w:rFonts w:cs="Arial"/>
          <w:szCs w:val="20"/>
        </w:rPr>
        <w:t>vidence of drunk</w:t>
      </w:r>
      <w:r w:rsidRPr="006024EC">
        <w:rPr>
          <w:rFonts w:cs="Arial"/>
          <w:szCs w:val="20"/>
        </w:rPr>
        <w:t xml:space="preserve">enness which </w:t>
      </w:r>
      <w:r w:rsidRPr="0051431D">
        <w:rPr>
          <w:rFonts w:cs="Arial"/>
          <w:i/>
          <w:szCs w:val="20"/>
        </w:rPr>
        <w:t xml:space="preserve">renders the accused incapable of forming the specific intent essential to constitute the crime </w:t>
      </w:r>
      <w:r w:rsidRPr="006024EC">
        <w:rPr>
          <w:rFonts w:cs="Arial"/>
          <w:szCs w:val="20"/>
        </w:rPr>
        <w:t>should be taken into consideration with the other facts proved in order to determine whether or not he had this intent</w:t>
      </w:r>
    </w:p>
    <w:p w14:paraId="72102602" w14:textId="38B0604F" w:rsidR="006024EC" w:rsidRPr="006024EC" w:rsidRDefault="006024EC" w:rsidP="001D4C6C">
      <w:pPr>
        <w:pStyle w:val="ListParagraph"/>
        <w:numPr>
          <w:ilvl w:val="0"/>
          <w:numId w:val="67"/>
        </w:numPr>
        <w:rPr>
          <w:rFonts w:cs="Arial"/>
          <w:szCs w:val="20"/>
        </w:rPr>
      </w:pPr>
      <w:r w:rsidRPr="006024EC">
        <w:rPr>
          <w:rFonts w:cs="Arial"/>
          <w:color w:val="0000FF"/>
          <w:szCs w:val="20"/>
        </w:rPr>
        <w:t xml:space="preserve">A LITTLE DRUNK ISNT DRUNK ENOUGH:  </w:t>
      </w:r>
      <w:r w:rsidRPr="006024EC">
        <w:rPr>
          <w:rFonts w:cs="Arial"/>
          <w:szCs w:val="20"/>
        </w:rPr>
        <w:t xml:space="preserve">Evidence of drunkenness </w:t>
      </w:r>
      <w:r w:rsidRPr="0051431D">
        <w:rPr>
          <w:rFonts w:cs="Arial"/>
          <w:i/>
          <w:szCs w:val="20"/>
        </w:rPr>
        <w:t>falling short of a proved incapacity in the accused to form the intent necessary to constitute the crime</w:t>
      </w:r>
      <w:r w:rsidRPr="006024EC">
        <w:rPr>
          <w:rFonts w:cs="Arial"/>
          <w:szCs w:val="20"/>
        </w:rPr>
        <w:t xml:space="preserve"> and merely </w:t>
      </w:r>
      <w:r w:rsidR="00497941" w:rsidRPr="006024EC">
        <w:rPr>
          <w:rFonts w:cs="Arial"/>
          <w:szCs w:val="20"/>
        </w:rPr>
        <w:t>establishing</w:t>
      </w:r>
      <w:r w:rsidRPr="006024EC">
        <w:rPr>
          <w:rFonts w:cs="Arial"/>
          <w:szCs w:val="20"/>
        </w:rPr>
        <w:t xml:space="preserve"> that his mind was affected by drink so that he more readily gave way to some violent passion does not rebut the presumption that a man intends the natural consequences of his acts. </w:t>
      </w:r>
    </w:p>
    <w:p w14:paraId="73474866" w14:textId="77777777" w:rsidR="006024EC" w:rsidRDefault="006024EC" w:rsidP="006024EC">
      <w:pPr>
        <w:rPr>
          <w:rFonts w:cs="Arial"/>
          <w:szCs w:val="20"/>
        </w:rPr>
      </w:pPr>
    </w:p>
    <w:p w14:paraId="69F079E7" w14:textId="77777777" w:rsidR="009F7FE9" w:rsidRDefault="009F7FE9" w:rsidP="006024EC">
      <w:pPr>
        <w:rPr>
          <w:rFonts w:cs="Arial"/>
          <w:b/>
          <w:szCs w:val="20"/>
          <w:u w:val="single"/>
        </w:rPr>
      </w:pPr>
    </w:p>
    <w:p w14:paraId="49818928" w14:textId="77777777" w:rsidR="009F7FE9" w:rsidRDefault="009F7FE9" w:rsidP="006024EC">
      <w:pPr>
        <w:rPr>
          <w:rFonts w:cs="Arial"/>
          <w:b/>
          <w:szCs w:val="20"/>
          <w:u w:val="single"/>
        </w:rPr>
      </w:pPr>
    </w:p>
    <w:p w14:paraId="09778F23" w14:textId="77777777" w:rsidR="009F7FE9" w:rsidRDefault="009F7FE9" w:rsidP="006024EC">
      <w:pPr>
        <w:rPr>
          <w:rFonts w:cs="Arial"/>
          <w:b/>
          <w:szCs w:val="20"/>
          <w:u w:val="single"/>
        </w:rPr>
      </w:pPr>
    </w:p>
    <w:p w14:paraId="20DBC4F6" w14:textId="1FC6C488" w:rsidR="005A1EBB" w:rsidRPr="00BB24E2" w:rsidRDefault="005A1EBB" w:rsidP="006024EC">
      <w:pPr>
        <w:rPr>
          <w:rFonts w:cs="Arial"/>
          <w:b/>
          <w:szCs w:val="20"/>
          <w:u w:val="single"/>
        </w:rPr>
      </w:pPr>
      <w:r w:rsidRPr="00BB24E2">
        <w:rPr>
          <w:rFonts w:cs="Arial"/>
          <w:b/>
          <w:szCs w:val="20"/>
          <w:u w:val="single"/>
        </w:rPr>
        <w:t>R v Leary [1978] 1 SCR 20</w:t>
      </w:r>
    </w:p>
    <w:p w14:paraId="2A1FC49F" w14:textId="77777777" w:rsidR="005A1EBB" w:rsidRDefault="005A1EBB" w:rsidP="006024EC">
      <w:pPr>
        <w:rPr>
          <w:rFonts w:cs="Arial"/>
          <w:szCs w:val="20"/>
        </w:rPr>
      </w:pPr>
    </w:p>
    <w:p w14:paraId="336DA6FB" w14:textId="10ABAF5F" w:rsidR="00BB24E2" w:rsidRDefault="00BB24E2" w:rsidP="006024EC">
      <w:pPr>
        <w:rPr>
          <w:rFonts w:cs="Arial"/>
          <w:szCs w:val="20"/>
        </w:rPr>
      </w:pPr>
      <w:r w:rsidRPr="00BB24E2">
        <w:rPr>
          <w:rFonts w:cs="Arial"/>
          <w:b/>
          <w:szCs w:val="20"/>
        </w:rPr>
        <w:t>Majority</w:t>
      </w:r>
      <w:r>
        <w:rPr>
          <w:rFonts w:cs="Arial"/>
          <w:szCs w:val="20"/>
        </w:rPr>
        <w:t>:</w:t>
      </w:r>
    </w:p>
    <w:p w14:paraId="276E54CC" w14:textId="43BA1144" w:rsidR="005A1EBB" w:rsidRPr="00DF3BD2" w:rsidRDefault="005A1EBB" w:rsidP="001D4C6C">
      <w:pPr>
        <w:pStyle w:val="ListParagraph"/>
        <w:numPr>
          <w:ilvl w:val="0"/>
          <w:numId w:val="69"/>
        </w:numPr>
        <w:rPr>
          <w:rFonts w:cs="Arial"/>
          <w:color w:val="0000FF"/>
          <w:szCs w:val="20"/>
        </w:rPr>
      </w:pPr>
      <w:r w:rsidRPr="00DF3BD2">
        <w:rPr>
          <w:rFonts w:cs="Arial"/>
          <w:color w:val="0000FF"/>
          <w:szCs w:val="20"/>
        </w:rPr>
        <w:t>Rape is a crime of general intent and thus no defense of intoxication</w:t>
      </w:r>
      <w:r w:rsidR="00BB24E2" w:rsidRPr="00DF3BD2">
        <w:rPr>
          <w:rFonts w:cs="Arial"/>
          <w:color w:val="0000FF"/>
          <w:szCs w:val="20"/>
        </w:rPr>
        <w:t xml:space="preserve"> allowed</w:t>
      </w:r>
    </w:p>
    <w:p w14:paraId="3C400804" w14:textId="77777777" w:rsidR="00C06471" w:rsidRPr="00DF3BD2" w:rsidRDefault="00C06471" w:rsidP="006024EC">
      <w:pPr>
        <w:rPr>
          <w:rFonts w:cs="Arial"/>
          <w:szCs w:val="20"/>
        </w:rPr>
      </w:pPr>
    </w:p>
    <w:p w14:paraId="1A6C2E2C" w14:textId="77777777" w:rsidR="00C06471" w:rsidRPr="00C06471" w:rsidRDefault="005A1EBB" w:rsidP="006024EC">
      <w:pPr>
        <w:rPr>
          <w:rFonts w:cs="Arial"/>
          <w:b/>
          <w:szCs w:val="20"/>
        </w:rPr>
      </w:pPr>
      <w:r w:rsidRPr="00C06471">
        <w:rPr>
          <w:rFonts w:cs="Arial"/>
          <w:b/>
          <w:szCs w:val="20"/>
        </w:rPr>
        <w:t xml:space="preserve">Dissent:  </w:t>
      </w:r>
    </w:p>
    <w:p w14:paraId="0BD680F4" w14:textId="4333FB64" w:rsidR="005A1EBB" w:rsidRPr="00C06471" w:rsidRDefault="005A1EBB" w:rsidP="001D4C6C">
      <w:pPr>
        <w:pStyle w:val="ListParagraph"/>
        <w:numPr>
          <w:ilvl w:val="0"/>
          <w:numId w:val="68"/>
        </w:numPr>
        <w:rPr>
          <w:rFonts w:cs="Arial"/>
          <w:szCs w:val="20"/>
        </w:rPr>
      </w:pPr>
      <w:r w:rsidRPr="00C06471">
        <w:rPr>
          <w:rFonts w:cs="Arial"/>
          <w:szCs w:val="20"/>
        </w:rPr>
        <w:t>Evidence of intoxication should always be relevant to whether the accused formed the MR</w:t>
      </w:r>
    </w:p>
    <w:p w14:paraId="766668A2" w14:textId="1C0214C4" w:rsidR="005A1EBB" w:rsidRPr="00C06471" w:rsidRDefault="005A1EBB" w:rsidP="001D4C6C">
      <w:pPr>
        <w:pStyle w:val="ListParagraph"/>
        <w:numPr>
          <w:ilvl w:val="0"/>
          <w:numId w:val="68"/>
        </w:numPr>
        <w:rPr>
          <w:rFonts w:cs="Arial"/>
          <w:szCs w:val="20"/>
        </w:rPr>
      </w:pPr>
      <w:r w:rsidRPr="00C06471">
        <w:rPr>
          <w:rFonts w:cs="Arial"/>
          <w:szCs w:val="20"/>
        </w:rPr>
        <w:t>Distinction between specific and general should be rejected</w:t>
      </w:r>
    </w:p>
    <w:p w14:paraId="40734753" w14:textId="77777777" w:rsidR="00CE22D0" w:rsidRDefault="00CE22D0" w:rsidP="006024EC">
      <w:pPr>
        <w:rPr>
          <w:rFonts w:cs="Arial"/>
          <w:szCs w:val="20"/>
        </w:rPr>
      </w:pPr>
    </w:p>
    <w:p w14:paraId="2184052F" w14:textId="77777777" w:rsidR="00CE22D0" w:rsidRPr="006024EC" w:rsidRDefault="00CE22D0" w:rsidP="006024EC">
      <w:pPr>
        <w:rPr>
          <w:rFonts w:cs="Arial"/>
          <w:szCs w:val="20"/>
        </w:rPr>
      </w:pPr>
    </w:p>
    <w:p w14:paraId="7531CFEF" w14:textId="78E4FA28" w:rsidR="00BB02D5" w:rsidRPr="0010639C" w:rsidRDefault="0010639C" w:rsidP="00A3238C">
      <w:pPr>
        <w:rPr>
          <w:rFonts w:cs="Arial"/>
          <w:b/>
          <w:szCs w:val="20"/>
          <w:u w:val="single"/>
        </w:rPr>
      </w:pPr>
      <w:r w:rsidRPr="0010639C">
        <w:rPr>
          <w:rFonts w:cs="Arial"/>
          <w:b/>
          <w:szCs w:val="20"/>
          <w:u w:val="single"/>
        </w:rPr>
        <w:t>R v Robinson</w:t>
      </w:r>
      <w:r>
        <w:rPr>
          <w:rFonts w:cs="Arial"/>
          <w:b/>
          <w:szCs w:val="20"/>
          <w:u w:val="single"/>
        </w:rPr>
        <w:t xml:space="preserve"> [1996] 1 SCR 683</w:t>
      </w:r>
    </w:p>
    <w:p w14:paraId="46DC447F" w14:textId="77777777" w:rsidR="0010639C" w:rsidRDefault="0010639C" w:rsidP="00A3238C">
      <w:pPr>
        <w:rPr>
          <w:rFonts w:cs="Arial"/>
          <w:szCs w:val="20"/>
        </w:rPr>
      </w:pPr>
    </w:p>
    <w:p w14:paraId="09960C70" w14:textId="20A31476" w:rsidR="0010639C" w:rsidRPr="00DF3BD2" w:rsidRDefault="0010639C" w:rsidP="001D4C6C">
      <w:pPr>
        <w:pStyle w:val="ListParagraph"/>
        <w:numPr>
          <w:ilvl w:val="0"/>
          <w:numId w:val="70"/>
        </w:numPr>
        <w:rPr>
          <w:rFonts w:cs="Arial"/>
          <w:color w:val="0000FF"/>
          <w:szCs w:val="20"/>
        </w:rPr>
      </w:pPr>
      <w:r w:rsidRPr="00DF3BD2">
        <w:rPr>
          <w:rFonts w:cs="Arial"/>
          <w:color w:val="0000FF"/>
          <w:szCs w:val="20"/>
        </w:rPr>
        <w:t>The focus on capacity is not consistent with s 7 and 11(d) of the Charter</w:t>
      </w:r>
    </w:p>
    <w:p w14:paraId="19E791E3" w14:textId="6C699B52" w:rsidR="0010639C" w:rsidRDefault="0010639C" w:rsidP="001D4C6C">
      <w:pPr>
        <w:pStyle w:val="ListParagraph"/>
        <w:numPr>
          <w:ilvl w:val="0"/>
          <w:numId w:val="70"/>
        </w:numPr>
        <w:rPr>
          <w:rFonts w:cs="Arial"/>
          <w:szCs w:val="20"/>
        </w:rPr>
      </w:pPr>
      <w:r w:rsidRPr="0010639C">
        <w:rPr>
          <w:rFonts w:cs="Arial"/>
          <w:szCs w:val="20"/>
        </w:rPr>
        <w:t xml:space="preserve">Must focus on whether the accused actually had the specific </w:t>
      </w:r>
      <w:r w:rsidRPr="00E67325">
        <w:rPr>
          <w:rFonts w:cs="Arial"/>
          <w:szCs w:val="20"/>
          <w:u w:val="single"/>
        </w:rPr>
        <w:t>intent</w:t>
      </w:r>
      <w:r w:rsidRPr="0010639C">
        <w:rPr>
          <w:rFonts w:cs="Arial"/>
          <w:szCs w:val="20"/>
        </w:rPr>
        <w:t xml:space="preserve"> not whether he/she had the </w:t>
      </w:r>
      <w:r w:rsidRPr="00E67325">
        <w:rPr>
          <w:rFonts w:cs="Arial"/>
          <w:szCs w:val="20"/>
          <w:u w:val="single"/>
        </w:rPr>
        <w:t>capacity</w:t>
      </w:r>
      <w:r w:rsidRPr="0010639C">
        <w:rPr>
          <w:rFonts w:cs="Arial"/>
          <w:szCs w:val="20"/>
        </w:rPr>
        <w:t xml:space="preserve"> </w:t>
      </w:r>
      <w:r w:rsidR="00E67325">
        <w:rPr>
          <w:rFonts w:cs="Arial"/>
          <w:szCs w:val="20"/>
        </w:rPr>
        <w:t xml:space="preserve">(or not due to intoxication) </w:t>
      </w:r>
      <w:r w:rsidRPr="0010639C">
        <w:rPr>
          <w:rFonts w:cs="Arial"/>
          <w:szCs w:val="20"/>
        </w:rPr>
        <w:t>to form the MR</w:t>
      </w:r>
    </w:p>
    <w:p w14:paraId="3B1BEE86" w14:textId="77777777" w:rsidR="00463877" w:rsidRDefault="00463877" w:rsidP="00A3238C">
      <w:pPr>
        <w:rPr>
          <w:rFonts w:cs="Arial"/>
          <w:szCs w:val="20"/>
        </w:rPr>
      </w:pPr>
    </w:p>
    <w:p w14:paraId="461C4A53" w14:textId="5A01F615" w:rsidR="00CC2FAF" w:rsidRDefault="00CC2FAF" w:rsidP="00A3238C">
      <w:pPr>
        <w:rPr>
          <w:rFonts w:cs="Arial"/>
          <w:b/>
          <w:szCs w:val="20"/>
          <w:u w:val="single"/>
        </w:rPr>
      </w:pPr>
      <w:r w:rsidRPr="00CC2FAF">
        <w:rPr>
          <w:rFonts w:cs="Arial"/>
          <w:b/>
          <w:szCs w:val="20"/>
          <w:u w:val="single"/>
        </w:rPr>
        <w:t>Leary</w:t>
      </w:r>
    </w:p>
    <w:p w14:paraId="7E688F00" w14:textId="77777777" w:rsidR="00CC2FAF" w:rsidRDefault="00CC2FAF" w:rsidP="00A3238C">
      <w:pPr>
        <w:rPr>
          <w:rFonts w:cs="Arial"/>
          <w:b/>
          <w:szCs w:val="20"/>
          <w:u w:val="single"/>
        </w:rPr>
      </w:pPr>
    </w:p>
    <w:p w14:paraId="0C42E772" w14:textId="761561A2" w:rsidR="00CC2FAF" w:rsidRDefault="00CC2FAF" w:rsidP="00A3238C">
      <w:pPr>
        <w:rPr>
          <w:rFonts w:cs="Arial"/>
          <w:b/>
          <w:szCs w:val="20"/>
          <w:u w:val="single"/>
        </w:rPr>
      </w:pPr>
      <w:r>
        <w:rPr>
          <w:rFonts w:cs="Arial"/>
          <w:b/>
          <w:szCs w:val="20"/>
          <w:u w:val="single"/>
        </w:rPr>
        <w:t xml:space="preserve">What’s left of </w:t>
      </w:r>
      <w:proofErr w:type="gramStart"/>
      <w:r>
        <w:rPr>
          <w:rFonts w:cs="Arial"/>
          <w:b/>
          <w:szCs w:val="20"/>
          <w:u w:val="single"/>
        </w:rPr>
        <w:t>Leary</w:t>
      </w:r>
      <w:proofErr w:type="gramEnd"/>
    </w:p>
    <w:p w14:paraId="5A8331AB" w14:textId="3088E933" w:rsidR="00CC2FAF" w:rsidRPr="00407D4A" w:rsidRDefault="00CC2FAF" w:rsidP="001D4C6C">
      <w:pPr>
        <w:pStyle w:val="ListParagraph"/>
        <w:numPr>
          <w:ilvl w:val="0"/>
          <w:numId w:val="73"/>
        </w:numPr>
        <w:rPr>
          <w:rFonts w:cs="Arial"/>
          <w:szCs w:val="20"/>
        </w:rPr>
      </w:pPr>
      <w:r w:rsidRPr="0069120D">
        <w:rPr>
          <w:rFonts w:cs="Arial"/>
          <w:b/>
          <w:szCs w:val="20"/>
        </w:rPr>
        <w:t>Mild intoxication</w:t>
      </w:r>
      <w:r w:rsidRPr="00407D4A">
        <w:rPr>
          <w:rFonts w:cs="Arial"/>
          <w:szCs w:val="20"/>
        </w:rPr>
        <w:t xml:space="preserve"> – no defense not relevant to liability, sometimes relevant to sentencing</w:t>
      </w:r>
    </w:p>
    <w:p w14:paraId="158529DE" w14:textId="46145930" w:rsidR="00CC2FAF" w:rsidRPr="00407D4A" w:rsidRDefault="00CC2FAF" w:rsidP="001D4C6C">
      <w:pPr>
        <w:pStyle w:val="ListParagraph"/>
        <w:numPr>
          <w:ilvl w:val="0"/>
          <w:numId w:val="73"/>
        </w:numPr>
        <w:rPr>
          <w:rFonts w:cs="Arial"/>
          <w:szCs w:val="20"/>
        </w:rPr>
      </w:pPr>
      <w:r w:rsidRPr="0069120D">
        <w:rPr>
          <w:rFonts w:cs="Arial"/>
          <w:b/>
          <w:szCs w:val="20"/>
        </w:rPr>
        <w:t>Advanced intoxication</w:t>
      </w:r>
      <w:r>
        <w:rPr>
          <w:rFonts w:cs="Arial"/>
          <w:szCs w:val="20"/>
        </w:rPr>
        <w:t xml:space="preserve"> 0 defense to specific inten</w:t>
      </w:r>
      <w:r w:rsidR="00407D4A">
        <w:rPr>
          <w:rFonts w:cs="Arial"/>
          <w:szCs w:val="20"/>
        </w:rPr>
        <w:t>t</w:t>
      </w:r>
      <w:r>
        <w:rPr>
          <w:rFonts w:cs="Arial"/>
          <w:szCs w:val="20"/>
        </w:rPr>
        <w:t xml:space="preserve"> crimes only – almost always reduces to an </w:t>
      </w:r>
      <w:r w:rsidR="00407D4A">
        <w:rPr>
          <w:rFonts w:cs="Arial"/>
          <w:szCs w:val="20"/>
        </w:rPr>
        <w:t>included</w:t>
      </w:r>
      <w:r>
        <w:rPr>
          <w:rFonts w:cs="Arial"/>
          <w:szCs w:val="20"/>
        </w:rPr>
        <w:t xml:space="preserve"> offence</w:t>
      </w:r>
      <w:r w:rsidR="00407D4A">
        <w:rPr>
          <w:rFonts w:cs="Arial"/>
          <w:szCs w:val="20"/>
        </w:rPr>
        <w:t xml:space="preserve">. </w:t>
      </w:r>
      <w:r w:rsidRPr="00407D4A">
        <w:rPr>
          <w:rFonts w:cs="Arial"/>
          <w:szCs w:val="20"/>
        </w:rPr>
        <w:t>Once the accused puts it into issue, the crown must disp</w:t>
      </w:r>
      <w:r w:rsidR="00407D4A">
        <w:rPr>
          <w:rFonts w:cs="Arial"/>
          <w:szCs w:val="20"/>
        </w:rPr>
        <w:t>r</w:t>
      </w:r>
      <w:r w:rsidRPr="00407D4A">
        <w:rPr>
          <w:rFonts w:cs="Arial"/>
          <w:szCs w:val="20"/>
        </w:rPr>
        <w:t>ove beyond a reasonable doubt (Daley 2007 SCC 57)</w:t>
      </w:r>
    </w:p>
    <w:p w14:paraId="22329AD0" w14:textId="6E3F30CD" w:rsidR="00CC2FAF" w:rsidRPr="00CC2FAF" w:rsidRDefault="00CC2FAF" w:rsidP="001D4C6C">
      <w:pPr>
        <w:pStyle w:val="ListParagraph"/>
        <w:numPr>
          <w:ilvl w:val="0"/>
          <w:numId w:val="73"/>
        </w:numPr>
        <w:rPr>
          <w:rFonts w:cs="Arial"/>
          <w:szCs w:val="20"/>
        </w:rPr>
      </w:pPr>
      <w:r w:rsidRPr="0069120D">
        <w:rPr>
          <w:rFonts w:cs="Arial"/>
          <w:b/>
          <w:szCs w:val="20"/>
        </w:rPr>
        <w:t>Extreme intoxication</w:t>
      </w:r>
      <w:r>
        <w:rPr>
          <w:rFonts w:cs="Arial"/>
          <w:szCs w:val="20"/>
        </w:rPr>
        <w:t xml:space="preserve"> 0 very rare -0 so intoxicated as to be a state of automatism.</w:t>
      </w:r>
    </w:p>
    <w:p w14:paraId="465C3249" w14:textId="77777777" w:rsidR="00CC2FAF" w:rsidRDefault="00CC2FAF" w:rsidP="00A3238C">
      <w:pPr>
        <w:rPr>
          <w:rFonts w:cs="Arial"/>
          <w:szCs w:val="20"/>
        </w:rPr>
      </w:pPr>
    </w:p>
    <w:p w14:paraId="42C9DDA4" w14:textId="4747F7A5" w:rsidR="006435BD" w:rsidRPr="006D0A5A" w:rsidRDefault="00CC2FAF" w:rsidP="006D0A5A">
      <w:pPr>
        <w:rPr>
          <w:rFonts w:cs="Arial"/>
          <w:b/>
          <w:szCs w:val="20"/>
          <w:u w:val="single"/>
        </w:rPr>
      </w:pPr>
      <w:r w:rsidRPr="00CC2FAF">
        <w:rPr>
          <w:rFonts w:cs="Arial"/>
          <w:b/>
          <w:szCs w:val="20"/>
          <w:u w:val="single"/>
        </w:rPr>
        <w:t>Daviault</w:t>
      </w:r>
    </w:p>
    <w:p w14:paraId="383E17C6" w14:textId="6B684EDF" w:rsidR="00316374" w:rsidRPr="006D0A5A" w:rsidRDefault="006435BD" w:rsidP="001D4C6C">
      <w:pPr>
        <w:pStyle w:val="ListParagraph"/>
        <w:numPr>
          <w:ilvl w:val="0"/>
          <w:numId w:val="74"/>
        </w:numPr>
        <w:rPr>
          <w:rFonts w:cs="Arial"/>
          <w:szCs w:val="20"/>
        </w:rPr>
      </w:pPr>
      <w:r w:rsidRPr="00AC17C0">
        <w:rPr>
          <w:rFonts w:cs="Arial"/>
          <w:szCs w:val="20"/>
        </w:rPr>
        <w:t>Introduces defense of “extr</w:t>
      </w:r>
      <w:r w:rsidR="004B1A2E">
        <w:rPr>
          <w:rFonts w:cs="Arial"/>
          <w:szCs w:val="20"/>
        </w:rPr>
        <w:t>e</w:t>
      </w:r>
      <w:r w:rsidRPr="00AC17C0">
        <w:rPr>
          <w:rFonts w:cs="Arial"/>
          <w:szCs w:val="20"/>
        </w:rPr>
        <w:t xml:space="preserve">me intoxication” on basis of Charter – allows extreme intoxication in general intent crimes where the level of intoxication is akin to automatism.  Constitutional right to the defense as it violated s 7 and s 11(d) to disallow the defense that was </w:t>
      </w:r>
      <w:r w:rsidRPr="00AC17C0">
        <w:rPr>
          <w:rFonts w:cs="Arial"/>
          <w:szCs w:val="20"/>
          <w:highlight w:val="yellow"/>
        </w:rPr>
        <w:t>not</w:t>
      </w:r>
      <w:r w:rsidRPr="00AC17C0">
        <w:rPr>
          <w:rFonts w:cs="Arial"/>
          <w:szCs w:val="20"/>
        </w:rPr>
        <w:t xml:space="preserve"> justified in s 1.</w:t>
      </w:r>
    </w:p>
    <w:p w14:paraId="4122CDE3" w14:textId="77777777" w:rsidR="00316374" w:rsidRDefault="00316374" w:rsidP="00A3238C">
      <w:pPr>
        <w:rPr>
          <w:rFonts w:cs="Arial"/>
          <w:szCs w:val="20"/>
        </w:rPr>
      </w:pPr>
    </w:p>
    <w:p w14:paraId="6F4157D3" w14:textId="77777777" w:rsidR="00316374" w:rsidRPr="00FC281D" w:rsidRDefault="00316374" w:rsidP="00A3238C">
      <w:pPr>
        <w:rPr>
          <w:rFonts w:cs="Arial"/>
          <w:b/>
          <w:szCs w:val="20"/>
          <w:u w:val="single"/>
        </w:rPr>
      </w:pPr>
      <w:r w:rsidRPr="00FC281D">
        <w:rPr>
          <w:rFonts w:cs="Arial"/>
          <w:b/>
          <w:szCs w:val="20"/>
          <w:u w:val="single"/>
        </w:rPr>
        <w:t>Where we are after 33.1</w:t>
      </w:r>
    </w:p>
    <w:p w14:paraId="1AB5946E" w14:textId="77777777" w:rsidR="00316374" w:rsidRDefault="00316374" w:rsidP="00A3238C">
      <w:pPr>
        <w:rPr>
          <w:rFonts w:cs="Arial"/>
          <w:szCs w:val="20"/>
        </w:rPr>
      </w:pPr>
    </w:p>
    <w:p w14:paraId="36D7D34F" w14:textId="749CA2AE" w:rsidR="0069120D" w:rsidRDefault="0069120D" w:rsidP="00A3238C">
      <w:pPr>
        <w:rPr>
          <w:rFonts w:cs="Arial"/>
          <w:szCs w:val="20"/>
        </w:rPr>
      </w:pPr>
      <w:r>
        <w:rPr>
          <w:rFonts w:cs="Arial"/>
          <w:szCs w:val="20"/>
        </w:rPr>
        <w:t xml:space="preserve">We still have </w:t>
      </w:r>
      <w:r w:rsidR="00316374">
        <w:rPr>
          <w:rFonts w:cs="Arial"/>
          <w:szCs w:val="20"/>
        </w:rPr>
        <w:t xml:space="preserve">LEARY RULE </w:t>
      </w:r>
      <w:r w:rsidRPr="006D0A5A">
        <w:rPr>
          <w:rFonts w:cs="Arial"/>
          <w:b/>
          <w:szCs w:val="20"/>
        </w:rPr>
        <w:t>CL defense of advanced intoxication for specific intent crimes</w:t>
      </w:r>
    </w:p>
    <w:p w14:paraId="51C34EFC" w14:textId="168B3018" w:rsidR="0069120D" w:rsidRDefault="0069120D" w:rsidP="001D4C6C">
      <w:pPr>
        <w:pStyle w:val="ListParagraph"/>
        <w:numPr>
          <w:ilvl w:val="0"/>
          <w:numId w:val="75"/>
        </w:numPr>
        <w:rPr>
          <w:rFonts w:cs="Arial"/>
          <w:szCs w:val="20"/>
        </w:rPr>
      </w:pPr>
      <w:proofErr w:type="gramStart"/>
      <w:r w:rsidRPr="0069120D">
        <w:rPr>
          <w:rFonts w:cs="Arial"/>
          <w:szCs w:val="20"/>
        </w:rPr>
        <w:t>if</w:t>
      </w:r>
      <w:proofErr w:type="gramEnd"/>
      <w:r w:rsidRPr="0069120D">
        <w:rPr>
          <w:rFonts w:cs="Arial"/>
          <w:szCs w:val="20"/>
        </w:rPr>
        <w:t xml:space="preserve"> the intoxication negated the MR of the offence, that person will be acquitted or convicted of a lesser included offence if there is one.</w:t>
      </w:r>
    </w:p>
    <w:p w14:paraId="4CE3789C" w14:textId="6106E086" w:rsidR="00316374" w:rsidRPr="00316374" w:rsidRDefault="00316374" w:rsidP="001D4C6C">
      <w:pPr>
        <w:pStyle w:val="ListParagraph"/>
        <w:numPr>
          <w:ilvl w:val="0"/>
          <w:numId w:val="75"/>
        </w:numPr>
        <w:rPr>
          <w:rFonts w:cs="Arial"/>
          <w:szCs w:val="20"/>
        </w:rPr>
      </w:pPr>
      <w:r>
        <w:rPr>
          <w:rFonts w:cs="Arial"/>
          <w:szCs w:val="20"/>
        </w:rPr>
        <w:t>Crown must prove BARD that you were not intoxicated to that state</w:t>
      </w:r>
    </w:p>
    <w:p w14:paraId="3819D3A4" w14:textId="744039C2" w:rsidR="00316374" w:rsidRDefault="00316374" w:rsidP="00316374">
      <w:pPr>
        <w:rPr>
          <w:rFonts w:cs="Arial"/>
          <w:szCs w:val="20"/>
        </w:rPr>
      </w:pPr>
      <w:r>
        <w:rPr>
          <w:rFonts w:cs="Arial"/>
          <w:szCs w:val="20"/>
        </w:rPr>
        <w:t>DAVIAULT RULE</w:t>
      </w:r>
      <w:r w:rsidR="00F86BD6">
        <w:rPr>
          <w:rFonts w:cs="Arial"/>
          <w:szCs w:val="20"/>
        </w:rPr>
        <w:t xml:space="preserve"> allowed the defense of extreme intoxication for general intent crimes. However limited by s 33.1</w:t>
      </w:r>
    </w:p>
    <w:p w14:paraId="51D8F9BE" w14:textId="77777777" w:rsidR="00316374" w:rsidRDefault="00316374" w:rsidP="00316374">
      <w:pPr>
        <w:rPr>
          <w:rFonts w:cs="Arial"/>
          <w:szCs w:val="20"/>
        </w:rPr>
      </w:pPr>
    </w:p>
    <w:p w14:paraId="155EC745" w14:textId="0CA633C5" w:rsidR="0069120D" w:rsidRDefault="00316374" w:rsidP="00316374">
      <w:pPr>
        <w:rPr>
          <w:rFonts w:cs="Arial"/>
          <w:szCs w:val="20"/>
        </w:rPr>
      </w:pPr>
      <w:r>
        <w:rPr>
          <w:rFonts w:cs="Arial"/>
          <w:szCs w:val="20"/>
        </w:rPr>
        <w:t>We have the defens</w:t>
      </w:r>
      <w:r w:rsidR="006D0A5A">
        <w:rPr>
          <w:rFonts w:cs="Arial"/>
          <w:szCs w:val="20"/>
        </w:rPr>
        <w:t>e of extreme intoxication</w:t>
      </w:r>
      <w:r>
        <w:rPr>
          <w:rFonts w:cs="Arial"/>
          <w:szCs w:val="20"/>
        </w:rPr>
        <w:t xml:space="preserve"> you will have a defense to crimes of general intent that did not include any violence</w:t>
      </w:r>
    </w:p>
    <w:p w14:paraId="5FE0539D" w14:textId="3C3944DA" w:rsidR="00316374" w:rsidRDefault="00316374" w:rsidP="001D4C6C">
      <w:pPr>
        <w:pStyle w:val="ListParagraph"/>
        <w:numPr>
          <w:ilvl w:val="0"/>
          <w:numId w:val="75"/>
        </w:numPr>
        <w:rPr>
          <w:rFonts w:cs="Arial"/>
          <w:szCs w:val="20"/>
        </w:rPr>
      </w:pPr>
      <w:proofErr w:type="gramStart"/>
      <w:r w:rsidRPr="00316374">
        <w:rPr>
          <w:rFonts w:cs="Arial"/>
          <w:szCs w:val="20"/>
        </w:rPr>
        <w:t>defense</w:t>
      </w:r>
      <w:proofErr w:type="gramEnd"/>
      <w:r w:rsidRPr="00316374">
        <w:rPr>
          <w:rFonts w:cs="Arial"/>
          <w:szCs w:val="20"/>
        </w:rPr>
        <w:t xml:space="preserve"> proves on a BOP with expert evidence that accused was extremely intoxicated</w:t>
      </w:r>
    </w:p>
    <w:p w14:paraId="1F66BF12" w14:textId="5A651E17" w:rsidR="00536C7F" w:rsidRPr="006D0A5A" w:rsidRDefault="00F86BD6" w:rsidP="001D4C6C">
      <w:pPr>
        <w:pStyle w:val="ListParagraph"/>
        <w:numPr>
          <w:ilvl w:val="0"/>
          <w:numId w:val="75"/>
        </w:numPr>
        <w:rPr>
          <w:rFonts w:cs="Arial"/>
          <w:szCs w:val="20"/>
        </w:rPr>
      </w:pPr>
      <w:proofErr w:type="gramStart"/>
      <w:r>
        <w:rPr>
          <w:rFonts w:cs="Arial"/>
          <w:szCs w:val="20"/>
        </w:rPr>
        <w:t>requires</w:t>
      </w:r>
      <w:proofErr w:type="gramEnd"/>
      <w:r>
        <w:rPr>
          <w:rFonts w:cs="Arial"/>
          <w:szCs w:val="20"/>
        </w:rPr>
        <w:t xml:space="preserve"> marked departure (standard of penal negligence)</w:t>
      </w:r>
      <w:r w:rsidR="00FC281D">
        <w:rPr>
          <w:rFonts w:cs="Arial"/>
          <w:szCs w:val="20"/>
        </w:rPr>
        <w:t>, deemed by the level of intoxication – if you get yourself that drunk, we assume you have made a marked departure from the standard of reasonable person.</w:t>
      </w:r>
    </w:p>
    <w:p w14:paraId="0809E54B" w14:textId="7240D76E" w:rsidR="00536C7F" w:rsidRDefault="00536C7F" w:rsidP="00536C7F">
      <w:pPr>
        <w:pStyle w:val="Heading3"/>
      </w:pPr>
      <w:r w:rsidRPr="00536C7F">
        <w:t xml:space="preserve">Note: Criminal Code s 33.1 Self-Induced Intoxication – Statutory Limitation on </w:t>
      </w:r>
      <w:r>
        <w:t>Defense</w:t>
      </w:r>
    </w:p>
    <w:p w14:paraId="34E99C01" w14:textId="77777777" w:rsidR="00536C7F" w:rsidRDefault="00536C7F" w:rsidP="00536C7F"/>
    <w:p w14:paraId="3E61628B" w14:textId="19694DA7" w:rsidR="004312D9" w:rsidRDefault="00E65158" w:rsidP="00536C7F">
      <w:r>
        <w:t>33.1 D</w:t>
      </w:r>
      <w:r w:rsidR="004312D9">
        <w:t>oes not affect specific intent offences - Leary rule would take murder to manslaughter</w:t>
      </w:r>
    </w:p>
    <w:p w14:paraId="390E5154" w14:textId="0B5DDB4A" w:rsidR="004312D9" w:rsidRDefault="004312D9" w:rsidP="00536C7F">
      <w:r>
        <w:t>33.1 only changes Daviault rule for general intent offences</w:t>
      </w:r>
    </w:p>
    <w:p w14:paraId="40A2BE0A" w14:textId="77777777" w:rsidR="004312D9" w:rsidRPr="00536C7F" w:rsidRDefault="004312D9" w:rsidP="00536C7F"/>
    <w:p w14:paraId="7EAE2C5C" w14:textId="77777777" w:rsidR="00536C7F" w:rsidRPr="00061A23" w:rsidRDefault="00536C7F" w:rsidP="00061A23">
      <w:pPr>
        <w:ind w:left="-76"/>
        <w:rPr>
          <w:rFonts w:cs="Arial"/>
          <w:b/>
          <w:szCs w:val="20"/>
        </w:rPr>
      </w:pPr>
      <w:r w:rsidRPr="00061A23">
        <w:rPr>
          <w:rFonts w:cs="Arial"/>
          <w:b/>
          <w:color w:val="0000FF"/>
          <w:szCs w:val="20"/>
        </w:rPr>
        <w:t xml:space="preserve">33.1(1) </w:t>
      </w:r>
      <w:r w:rsidRPr="00061A23">
        <w:rPr>
          <w:rFonts w:cs="Arial"/>
          <w:b/>
          <w:szCs w:val="20"/>
          <w:highlight w:val="yellow"/>
        </w:rPr>
        <w:t>GENERAL INTENT OFFENCE (DOESN’T LIMIT LEARY DEFENSE)</w:t>
      </w:r>
      <w:r w:rsidRPr="00061A23">
        <w:rPr>
          <w:rFonts w:cs="Arial"/>
          <w:b/>
          <w:szCs w:val="20"/>
        </w:rPr>
        <w:t xml:space="preserve"> </w:t>
      </w:r>
    </w:p>
    <w:p w14:paraId="7AE8B583" w14:textId="77777777" w:rsidR="00536C7F" w:rsidRDefault="00536C7F" w:rsidP="001D4C6C">
      <w:pPr>
        <w:pStyle w:val="ListParagraph"/>
        <w:numPr>
          <w:ilvl w:val="0"/>
          <w:numId w:val="66"/>
        </w:numPr>
        <w:ind w:left="284"/>
        <w:rPr>
          <w:rFonts w:cs="Arial"/>
          <w:szCs w:val="20"/>
        </w:rPr>
      </w:pPr>
      <w:r w:rsidRPr="0087354B">
        <w:rPr>
          <w:rFonts w:cs="Arial"/>
          <w:szCs w:val="20"/>
        </w:rPr>
        <w:t xml:space="preserve">It is not a defence to an offence referred to in subsection (3) that the accused, by reason of self-induced intoxication, lacked the general intent or the voluntariness required to commit the offence, where the accused </w:t>
      </w:r>
      <w:r w:rsidRPr="00536C7F">
        <w:rPr>
          <w:rFonts w:cs="Arial"/>
          <w:b/>
          <w:szCs w:val="20"/>
        </w:rPr>
        <w:t>departed markedly</w:t>
      </w:r>
      <w:r w:rsidRPr="0087354B">
        <w:rPr>
          <w:rFonts w:cs="Arial"/>
          <w:szCs w:val="20"/>
        </w:rPr>
        <w:t xml:space="preserve"> from the standard of care described in subsection (2).</w:t>
      </w:r>
    </w:p>
    <w:p w14:paraId="3C959BE2" w14:textId="77777777" w:rsidR="00536C7F" w:rsidRPr="00536C7F" w:rsidRDefault="00536C7F" w:rsidP="00536C7F">
      <w:pPr>
        <w:ind w:left="-76"/>
        <w:rPr>
          <w:rFonts w:cs="Arial"/>
          <w:szCs w:val="20"/>
        </w:rPr>
      </w:pPr>
    </w:p>
    <w:p w14:paraId="7CFABAE3" w14:textId="6EA77609" w:rsidR="00536C7F" w:rsidRPr="00061A23" w:rsidRDefault="00536C7F" w:rsidP="00061A23">
      <w:pPr>
        <w:ind w:left="-76"/>
        <w:rPr>
          <w:rFonts w:cs="Arial"/>
          <w:szCs w:val="20"/>
        </w:rPr>
      </w:pPr>
      <w:r w:rsidRPr="00061A23">
        <w:rPr>
          <w:rFonts w:cs="Arial"/>
          <w:b/>
          <w:color w:val="0000FF"/>
          <w:szCs w:val="20"/>
        </w:rPr>
        <w:t>33.1(2)</w:t>
      </w:r>
      <w:r w:rsidRPr="00061A23">
        <w:rPr>
          <w:rFonts w:cs="Arial"/>
          <w:szCs w:val="20"/>
        </w:rPr>
        <w:t xml:space="preserve"> </w:t>
      </w:r>
      <w:r w:rsidRPr="00061A23">
        <w:rPr>
          <w:rFonts w:cs="Arial"/>
          <w:b/>
          <w:szCs w:val="20"/>
          <w:highlight w:val="yellow"/>
        </w:rPr>
        <w:t xml:space="preserve">LIMITS TO ANY CASE OF </w:t>
      </w:r>
      <w:r w:rsidRPr="00BC0DB9">
        <w:rPr>
          <w:rFonts w:cs="Arial"/>
          <w:b/>
          <w:szCs w:val="20"/>
          <w:highlight w:val="yellow"/>
        </w:rPr>
        <w:t>VIOLENCE</w:t>
      </w:r>
      <w:r w:rsidR="00167D91" w:rsidRPr="00BC0DB9">
        <w:rPr>
          <w:rFonts w:cs="Arial"/>
          <w:b/>
          <w:szCs w:val="20"/>
          <w:highlight w:val="yellow"/>
        </w:rPr>
        <w:t xml:space="preserve"> IN ANY CASE </w:t>
      </w:r>
      <w:r w:rsidR="00A42043">
        <w:rPr>
          <w:rFonts w:cs="Arial"/>
          <w:b/>
          <w:szCs w:val="20"/>
          <w:highlight w:val="yellow"/>
        </w:rPr>
        <w:t xml:space="preserve">WITH GENERAL OR SPECIFIC </w:t>
      </w:r>
      <w:r w:rsidR="00167D91" w:rsidRPr="00061A23">
        <w:rPr>
          <w:rFonts w:cs="Arial"/>
          <w:b/>
          <w:szCs w:val="20"/>
          <w:highlight w:val="yellow"/>
        </w:rPr>
        <w:t>INTENT</w:t>
      </w:r>
    </w:p>
    <w:p w14:paraId="4C88589A" w14:textId="39E09851" w:rsidR="00536C7F" w:rsidRPr="00CA5737" w:rsidRDefault="00536C7F" w:rsidP="001D4C6C">
      <w:pPr>
        <w:pStyle w:val="ListParagraph"/>
        <w:numPr>
          <w:ilvl w:val="0"/>
          <w:numId w:val="66"/>
        </w:numPr>
        <w:ind w:left="284"/>
        <w:rPr>
          <w:rFonts w:cs="Arial"/>
          <w:szCs w:val="20"/>
        </w:rPr>
      </w:pPr>
      <w:r>
        <w:rPr>
          <w:rFonts w:cs="Arial"/>
          <w:szCs w:val="20"/>
        </w:rPr>
        <w:t>A</w:t>
      </w:r>
      <w:r w:rsidRPr="0087354B">
        <w:rPr>
          <w:rFonts w:cs="Arial"/>
          <w:szCs w:val="20"/>
        </w:rPr>
        <w:t xml:space="preserve"> person </w:t>
      </w:r>
      <w:r w:rsidRPr="00536C7F">
        <w:rPr>
          <w:rFonts w:cs="Arial"/>
          <w:b/>
          <w:szCs w:val="20"/>
        </w:rPr>
        <w:t>departs markedly</w:t>
      </w:r>
      <w:r w:rsidRPr="0087354B">
        <w:rPr>
          <w:rFonts w:cs="Arial"/>
          <w:szCs w:val="20"/>
        </w:rPr>
        <w:t xml:space="preserve"> from the standard of reasonable care… and is thereby criminally at fault where the person, while in a state of self-induced intoxication that renders the person unaware of, or incapable of consciously controlling, their behavior, </w:t>
      </w:r>
      <w:r w:rsidRPr="00536C7F">
        <w:rPr>
          <w:rFonts w:cs="Arial"/>
          <w:b/>
          <w:szCs w:val="20"/>
        </w:rPr>
        <w:t>voluntarily or involuntarily interferes with or threatens to interfere with the bodily integrity of another person.</w:t>
      </w:r>
    </w:p>
    <w:p w14:paraId="051197F5" w14:textId="670C3549" w:rsidR="000C69B5" w:rsidRPr="009F7FE9" w:rsidRDefault="00CA5737" w:rsidP="009F7FE9">
      <w:pPr>
        <w:pStyle w:val="ListParagraph"/>
        <w:numPr>
          <w:ilvl w:val="0"/>
          <w:numId w:val="66"/>
        </w:numPr>
        <w:ind w:left="284"/>
        <w:rPr>
          <w:rFonts w:cs="Arial"/>
          <w:i/>
          <w:szCs w:val="20"/>
        </w:rPr>
      </w:pPr>
      <w:r w:rsidRPr="00CA5737">
        <w:rPr>
          <w:rFonts w:cs="Arial"/>
          <w:i/>
          <w:szCs w:val="20"/>
        </w:rPr>
        <w:t>What is trier of fact had a situation where they didn’t think it was a marked departure?</w:t>
      </w:r>
      <w:r w:rsidR="00A42043">
        <w:rPr>
          <w:rFonts w:cs="Arial"/>
          <w:i/>
          <w:szCs w:val="20"/>
        </w:rPr>
        <w:t xml:space="preserve"> This law tells them they have to find it a marked departure</w:t>
      </w:r>
    </w:p>
    <w:p w14:paraId="0EFF3BAB" w14:textId="77777777" w:rsidR="000C69B5" w:rsidRDefault="000C69B5" w:rsidP="00A42043">
      <w:pPr>
        <w:ind w:left="-76"/>
        <w:rPr>
          <w:rFonts w:cs="Arial"/>
          <w:b/>
          <w:color w:val="0000FF"/>
          <w:szCs w:val="20"/>
        </w:rPr>
      </w:pPr>
    </w:p>
    <w:p w14:paraId="3547AC61" w14:textId="43396824" w:rsidR="00A42043" w:rsidRPr="00E355DE" w:rsidRDefault="00A42043" w:rsidP="00A42043">
      <w:pPr>
        <w:ind w:left="-76"/>
        <w:rPr>
          <w:rFonts w:cs="Arial"/>
          <w:b/>
          <w:szCs w:val="20"/>
        </w:rPr>
      </w:pPr>
      <w:r>
        <w:rPr>
          <w:rFonts w:cs="Arial"/>
          <w:b/>
          <w:color w:val="0000FF"/>
          <w:szCs w:val="20"/>
        </w:rPr>
        <w:t>33.1(3</w:t>
      </w:r>
      <w:r w:rsidRPr="00061A23">
        <w:rPr>
          <w:rFonts w:cs="Arial"/>
          <w:b/>
          <w:color w:val="0000FF"/>
          <w:szCs w:val="20"/>
        </w:rPr>
        <w:t>)</w:t>
      </w:r>
      <w:r w:rsidRPr="00061A23">
        <w:rPr>
          <w:rFonts w:cs="Arial"/>
          <w:szCs w:val="20"/>
        </w:rPr>
        <w:t xml:space="preserve"> </w:t>
      </w:r>
      <w:r w:rsidRPr="00E355DE">
        <w:rPr>
          <w:rFonts w:cs="Arial"/>
          <w:b/>
          <w:szCs w:val="20"/>
          <w:highlight w:val="yellow"/>
        </w:rPr>
        <w:t xml:space="preserve">WHAT OFFENCES ARE </w:t>
      </w:r>
      <w:r w:rsidR="001B6434">
        <w:rPr>
          <w:rFonts w:cs="Arial"/>
          <w:b/>
          <w:szCs w:val="20"/>
          <w:highlight w:val="yellow"/>
        </w:rPr>
        <w:t>EXC</w:t>
      </w:r>
      <w:r w:rsidRPr="00E355DE">
        <w:rPr>
          <w:rFonts w:cs="Arial"/>
          <w:b/>
          <w:szCs w:val="20"/>
          <w:highlight w:val="yellow"/>
        </w:rPr>
        <w:t>LUDED?</w:t>
      </w:r>
    </w:p>
    <w:p w14:paraId="404F178F" w14:textId="1AE913F4" w:rsidR="00A42043" w:rsidRDefault="00A42043" w:rsidP="00A42043">
      <w:pPr>
        <w:rPr>
          <w:rFonts w:cs="Arial"/>
          <w:szCs w:val="20"/>
        </w:rPr>
      </w:pPr>
      <w:r>
        <w:rPr>
          <w:rFonts w:cs="Arial"/>
          <w:szCs w:val="20"/>
        </w:rPr>
        <w:t>This section applies in respect of an offence under this act or any other act of parliament that includes as an element an assault or any other interference or threat of interference by a person with the bodily integrity of another person.</w:t>
      </w:r>
    </w:p>
    <w:p w14:paraId="3D198734" w14:textId="77777777" w:rsidR="00915AE8" w:rsidRDefault="00915AE8" w:rsidP="00A42043">
      <w:pPr>
        <w:rPr>
          <w:rFonts w:cs="Arial"/>
          <w:szCs w:val="20"/>
        </w:rPr>
      </w:pPr>
    </w:p>
    <w:p w14:paraId="1764A65E" w14:textId="03B8EB02" w:rsidR="00915AE8" w:rsidRDefault="00915AE8" w:rsidP="00A42043">
      <w:pPr>
        <w:rPr>
          <w:rFonts w:cs="Arial"/>
          <w:szCs w:val="20"/>
        </w:rPr>
      </w:pPr>
      <w:r>
        <w:rPr>
          <w:rFonts w:cs="Arial"/>
          <w:szCs w:val="20"/>
        </w:rPr>
        <w:t>Most cases since 33.1 find that it violates s 7 and 11(D)</w:t>
      </w:r>
      <w:r w:rsidR="00533188">
        <w:rPr>
          <w:rFonts w:cs="Arial"/>
          <w:szCs w:val="20"/>
        </w:rPr>
        <w:t xml:space="preserve"> but so far has been upheld under s 1  (</w:t>
      </w:r>
      <w:r w:rsidR="00533188" w:rsidRPr="00915AE8">
        <w:rPr>
          <w:rFonts w:cs="Arial"/>
          <w:color w:val="0000FF"/>
          <w:szCs w:val="20"/>
        </w:rPr>
        <w:t>Vickberg</w:t>
      </w:r>
      <w:r w:rsidR="00533188">
        <w:rPr>
          <w:rFonts w:cs="Arial"/>
          <w:szCs w:val="20"/>
        </w:rPr>
        <w:t xml:space="preserve">) – No BCCA binding decisions otherwise so it still applies. </w:t>
      </w:r>
    </w:p>
    <w:p w14:paraId="5363C683" w14:textId="77777777" w:rsidR="00E756C7" w:rsidRDefault="00E756C7" w:rsidP="00A42043">
      <w:pPr>
        <w:rPr>
          <w:rFonts w:cs="Arial"/>
          <w:szCs w:val="20"/>
        </w:rPr>
      </w:pPr>
    </w:p>
    <w:p w14:paraId="35C37FE9" w14:textId="19909562" w:rsidR="00E756C7" w:rsidRPr="00E756C7" w:rsidRDefault="00E756C7" w:rsidP="00A42043">
      <w:pPr>
        <w:rPr>
          <w:rFonts w:cs="Arial"/>
          <w:b/>
          <w:szCs w:val="20"/>
        </w:rPr>
      </w:pPr>
      <w:r w:rsidRPr="00E756C7">
        <w:rPr>
          <w:rFonts w:cs="Arial"/>
          <w:b/>
          <w:szCs w:val="20"/>
        </w:rPr>
        <w:t>Two ways you can uphold 33.1: either by saying no violation of rights or that there is a violation of rights but upheld by s 1:</w:t>
      </w:r>
    </w:p>
    <w:p w14:paraId="4243F74B" w14:textId="77777777" w:rsidR="00E756C7" w:rsidRDefault="00E756C7" w:rsidP="00A42043">
      <w:pPr>
        <w:rPr>
          <w:rFonts w:cs="Arial"/>
          <w:color w:val="0000FF"/>
          <w:szCs w:val="20"/>
        </w:rPr>
      </w:pPr>
    </w:p>
    <w:p w14:paraId="27B404C4" w14:textId="77777777" w:rsidR="00E756C7" w:rsidRDefault="00E756C7" w:rsidP="00A42043">
      <w:pPr>
        <w:rPr>
          <w:rFonts w:cs="Arial"/>
          <w:szCs w:val="20"/>
        </w:rPr>
      </w:pPr>
      <w:r w:rsidRPr="00E756C7">
        <w:rPr>
          <w:rFonts w:cs="Arial"/>
          <w:color w:val="0000FF"/>
          <w:szCs w:val="20"/>
        </w:rPr>
        <w:t>Vickberg</w:t>
      </w:r>
      <w:r>
        <w:rPr>
          <w:rFonts w:cs="Arial"/>
          <w:szCs w:val="20"/>
        </w:rPr>
        <w:t xml:space="preserve">: </w:t>
      </w:r>
    </w:p>
    <w:p w14:paraId="5ABF83B4" w14:textId="40279E48" w:rsidR="00E756C7" w:rsidRPr="00E756C7" w:rsidRDefault="00E756C7" w:rsidP="001D4C6C">
      <w:pPr>
        <w:pStyle w:val="ListParagraph"/>
        <w:numPr>
          <w:ilvl w:val="0"/>
          <w:numId w:val="82"/>
        </w:numPr>
        <w:rPr>
          <w:rFonts w:cs="Arial"/>
          <w:szCs w:val="20"/>
        </w:rPr>
      </w:pPr>
      <w:r w:rsidRPr="00E756C7">
        <w:rPr>
          <w:rFonts w:cs="Arial"/>
          <w:szCs w:val="20"/>
        </w:rPr>
        <w:t>“The section effectively eliminates the minimal required mens rea for the general intent offences to which it applies.  It substitutes proof of voluntary intoxication for proof of the intent to commit an offence of general intent, most commonly, assault.  It is also obvious that the section, on its face, imposes criminal liability in the potential absence of any voluntariness in the actions of the accused. ”</w:t>
      </w:r>
    </w:p>
    <w:p w14:paraId="4472D070" w14:textId="77777777" w:rsidR="00E756C7" w:rsidRDefault="00E756C7" w:rsidP="00A42043">
      <w:pPr>
        <w:rPr>
          <w:rFonts w:cs="Arial"/>
          <w:szCs w:val="20"/>
        </w:rPr>
      </w:pPr>
    </w:p>
    <w:p w14:paraId="28AA7ADA" w14:textId="0C7223BF" w:rsidR="00E756C7" w:rsidRPr="00E756C7" w:rsidRDefault="00E756C7" w:rsidP="00A42043">
      <w:pPr>
        <w:rPr>
          <w:rFonts w:cs="Arial"/>
          <w:b/>
          <w:szCs w:val="20"/>
        </w:rPr>
      </w:pPr>
      <w:r w:rsidRPr="00E756C7">
        <w:rPr>
          <w:rFonts w:cs="Arial"/>
          <w:b/>
          <w:szCs w:val="20"/>
        </w:rPr>
        <w:t>However it is upheld under s 1</w:t>
      </w:r>
    </w:p>
    <w:p w14:paraId="6B6BD97D" w14:textId="66ECDBAA" w:rsidR="002E2FAF" w:rsidRPr="00E756C7" w:rsidRDefault="00E756C7" w:rsidP="001D4C6C">
      <w:pPr>
        <w:numPr>
          <w:ilvl w:val="0"/>
          <w:numId w:val="81"/>
        </w:numPr>
        <w:rPr>
          <w:rFonts w:cs="Arial"/>
          <w:szCs w:val="20"/>
        </w:rPr>
      </w:pPr>
      <w:r w:rsidRPr="00E756C7">
        <w:rPr>
          <w:rFonts w:cs="Arial"/>
          <w:szCs w:val="20"/>
        </w:rPr>
        <w:t xml:space="preserve">Violence in society and accountability for criminal behaviour are </w:t>
      </w:r>
      <w:proofErr w:type="gramStart"/>
      <w:r w:rsidRPr="00E756C7">
        <w:rPr>
          <w:rFonts w:cs="Arial"/>
          <w:szCs w:val="20"/>
        </w:rPr>
        <w:t>pressing  and</w:t>
      </w:r>
      <w:proofErr w:type="gramEnd"/>
      <w:r w:rsidRPr="00E756C7">
        <w:rPr>
          <w:rFonts w:cs="Arial"/>
          <w:szCs w:val="20"/>
        </w:rPr>
        <w:t xml:space="preserve"> substantial concerns;</w:t>
      </w:r>
    </w:p>
    <w:p w14:paraId="238381A1" w14:textId="77777777" w:rsidR="002E2FAF" w:rsidRPr="00E756C7" w:rsidRDefault="00E756C7" w:rsidP="001D4C6C">
      <w:pPr>
        <w:numPr>
          <w:ilvl w:val="0"/>
          <w:numId w:val="81"/>
        </w:numPr>
        <w:rPr>
          <w:rFonts w:cs="Arial"/>
          <w:szCs w:val="20"/>
        </w:rPr>
      </w:pPr>
      <w:r w:rsidRPr="00E756C7">
        <w:rPr>
          <w:rFonts w:cs="Arial"/>
          <w:szCs w:val="20"/>
        </w:rPr>
        <w:t>Women and children are disproportionately affected by these offences and thus promoting equality is also a compelling objective.</w:t>
      </w:r>
    </w:p>
    <w:p w14:paraId="57312B5E" w14:textId="33160D6E" w:rsidR="00CC2FAF" w:rsidRDefault="00E756C7" w:rsidP="00A3238C">
      <w:pPr>
        <w:numPr>
          <w:ilvl w:val="0"/>
          <w:numId w:val="81"/>
        </w:numPr>
        <w:rPr>
          <w:rFonts w:cs="Arial"/>
          <w:szCs w:val="20"/>
        </w:rPr>
      </w:pPr>
      <w:r w:rsidRPr="00E756C7">
        <w:rPr>
          <w:rFonts w:cs="Arial"/>
          <w:szCs w:val="20"/>
        </w:rPr>
        <w:t>Rationally connected and minimally impairing because limited to crimes of violence</w:t>
      </w:r>
    </w:p>
    <w:p w14:paraId="700E074E" w14:textId="77777777" w:rsidR="000C69B5" w:rsidRPr="000C69B5" w:rsidRDefault="000C69B5" w:rsidP="000C69B5">
      <w:pPr>
        <w:rPr>
          <w:rFonts w:cs="Arial"/>
          <w:szCs w:val="20"/>
        </w:rPr>
      </w:pPr>
    </w:p>
    <w:p w14:paraId="0F3AADB3" w14:textId="4F345D3C" w:rsidR="00F83E12" w:rsidRDefault="00F83E12"/>
    <w:tbl>
      <w:tblPr>
        <w:tblStyle w:val="TableGrid"/>
        <w:tblW w:w="0" w:type="auto"/>
        <w:tblLook w:val="04A0" w:firstRow="1" w:lastRow="0" w:firstColumn="1" w:lastColumn="0" w:noHBand="0" w:noVBand="1"/>
      </w:tblPr>
      <w:tblGrid>
        <w:gridCol w:w="8856"/>
      </w:tblGrid>
      <w:tr w:rsidR="00463877" w:rsidRPr="0087354B" w14:paraId="02E70B98" w14:textId="77777777" w:rsidTr="00FA7A12">
        <w:tc>
          <w:tcPr>
            <w:tcW w:w="8856" w:type="dxa"/>
            <w:shd w:val="clear" w:color="auto" w:fill="FFFF99"/>
          </w:tcPr>
          <w:p w14:paraId="5EDA9731" w14:textId="2C691DC3" w:rsidR="00463877" w:rsidRPr="0087354B" w:rsidRDefault="00463877" w:rsidP="00FA7A12">
            <w:pPr>
              <w:pStyle w:val="Heading4"/>
            </w:pPr>
            <w:bookmarkStart w:id="16" w:name="_Toc353894098"/>
            <w:r w:rsidRPr="0087354B">
              <w:t>R v Bernard (1988)(SCC)</w:t>
            </w:r>
            <w:bookmarkEnd w:id="16"/>
            <w:r w:rsidR="004C676E">
              <w:t xml:space="preserve"> * general vs specific intent</w:t>
            </w:r>
          </w:p>
        </w:tc>
      </w:tr>
      <w:tr w:rsidR="00463877" w:rsidRPr="0087354B" w14:paraId="71433A2E" w14:textId="77777777" w:rsidTr="00FA7A12">
        <w:tc>
          <w:tcPr>
            <w:tcW w:w="8856" w:type="dxa"/>
          </w:tcPr>
          <w:p w14:paraId="74B4830F" w14:textId="77777777" w:rsidR="00463877" w:rsidRDefault="00463877" w:rsidP="00FA7A12">
            <w:pPr>
              <w:rPr>
                <w:rFonts w:cs="Arial"/>
                <w:color w:val="4F81BD" w:themeColor="accent1"/>
                <w:szCs w:val="20"/>
              </w:rPr>
            </w:pPr>
          </w:p>
          <w:p w14:paraId="4C14C32C" w14:textId="015F8AC5" w:rsidR="00463877" w:rsidRDefault="00463877" w:rsidP="00FA7A12">
            <w:pPr>
              <w:rPr>
                <w:rFonts w:cs="Arial"/>
                <w:szCs w:val="20"/>
              </w:rPr>
            </w:pPr>
            <w:r w:rsidRPr="00181D3F">
              <w:rPr>
                <w:rFonts w:cs="Arial"/>
                <w:color w:val="1F497D" w:themeColor="text2"/>
                <w:szCs w:val="20"/>
              </w:rPr>
              <w:t>Facts</w:t>
            </w:r>
            <w:r w:rsidRPr="0087354B">
              <w:rPr>
                <w:rFonts w:cs="Arial"/>
                <w:color w:val="4F81BD" w:themeColor="accent1"/>
                <w:szCs w:val="20"/>
              </w:rPr>
              <w:t xml:space="preserve"> </w:t>
            </w:r>
            <w:r w:rsidRPr="0087354B">
              <w:rPr>
                <w:rFonts w:cs="Arial"/>
                <w:szCs w:val="20"/>
              </w:rPr>
              <w:t>– After drinking, Bernard forced the complainant to have sexual interco</w:t>
            </w:r>
            <w:r>
              <w:rPr>
                <w:rFonts w:cs="Arial"/>
                <w:szCs w:val="20"/>
              </w:rPr>
              <w:t>urse, punched her twice, and hid</w:t>
            </w:r>
            <w:r w:rsidRPr="0087354B">
              <w:rPr>
                <w:rFonts w:cs="Arial"/>
                <w:szCs w:val="20"/>
              </w:rPr>
              <w:t xml:space="preserve"> a bloodstained towel and pillowcase in the toilet tank. Before the incident, Bernard was walking straight and talking and was able to put a record on. He was awoken by the police and said he didn’t know why he had forced the sexual intercourse but got off when he realized what he was doing. He was charged with </w:t>
            </w:r>
            <w:r w:rsidRPr="0087354B">
              <w:rPr>
                <w:rFonts w:cs="Arial"/>
                <w:color w:val="FF0000"/>
                <w:szCs w:val="20"/>
              </w:rPr>
              <w:t>sexual assault causing bodily harm contrary to s 246.2(c)</w:t>
            </w:r>
            <w:r w:rsidRPr="0087354B">
              <w:rPr>
                <w:rFonts w:cs="Arial"/>
                <w:szCs w:val="20"/>
              </w:rPr>
              <w:t>.</w:t>
            </w:r>
            <w:r w:rsidR="00F55F4E">
              <w:rPr>
                <w:rFonts w:cs="Arial"/>
                <w:szCs w:val="20"/>
              </w:rPr>
              <w:t xml:space="preserve">  </w:t>
            </w:r>
          </w:p>
          <w:p w14:paraId="53904EF7" w14:textId="77777777" w:rsidR="00463877" w:rsidRDefault="00463877" w:rsidP="00FA7A12">
            <w:pPr>
              <w:rPr>
                <w:rFonts w:cs="Arial"/>
                <w:szCs w:val="20"/>
              </w:rPr>
            </w:pPr>
            <w:r w:rsidRPr="007D0E25">
              <w:rPr>
                <w:rFonts w:cs="Arial"/>
                <w:b/>
                <w:szCs w:val="20"/>
              </w:rPr>
              <w:t>Trial:</w:t>
            </w:r>
            <w:r>
              <w:rPr>
                <w:rFonts w:cs="Arial"/>
                <w:szCs w:val="20"/>
              </w:rPr>
              <w:t xml:space="preserve"> convicted sexual assault</w:t>
            </w:r>
          </w:p>
          <w:p w14:paraId="62324DB8" w14:textId="77777777" w:rsidR="00463877" w:rsidRPr="0087354B" w:rsidRDefault="00463877" w:rsidP="00FA7A12">
            <w:pPr>
              <w:rPr>
                <w:rFonts w:cs="Arial"/>
                <w:szCs w:val="20"/>
              </w:rPr>
            </w:pPr>
            <w:r w:rsidRPr="007D0E25">
              <w:rPr>
                <w:rFonts w:cs="Arial"/>
                <w:b/>
                <w:szCs w:val="20"/>
              </w:rPr>
              <w:t>CA:</w:t>
            </w:r>
            <w:r>
              <w:rPr>
                <w:rFonts w:cs="Arial"/>
                <w:szCs w:val="20"/>
              </w:rPr>
              <w:t xml:space="preserve"> appeal dismissed</w:t>
            </w:r>
          </w:p>
          <w:p w14:paraId="3EDC6C94" w14:textId="77777777" w:rsidR="00463877" w:rsidRPr="0087354B" w:rsidRDefault="00463877" w:rsidP="00FA7A12">
            <w:pPr>
              <w:rPr>
                <w:rFonts w:cs="Arial"/>
                <w:szCs w:val="20"/>
              </w:rPr>
            </w:pPr>
          </w:p>
          <w:p w14:paraId="293E305A" w14:textId="25FD2130" w:rsidR="00463877" w:rsidRDefault="00463877" w:rsidP="00FA7A12">
            <w:pPr>
              <w:rPr>
                <w:rFonts w:cs="Arial"/>
                <w:color w:val="008000"/>
                <w:szCs w:val="20"/>
              </w:rPr>
            </w:pPr>
            <w:r w:rsidRPr="00D647F6">
              <w:rPr>
                <w:rFonts w:cs="Arial"/>
                <w:color w:val="008000"/>
                <w:szCs w:val="20"/>
              </w:rPr>
              <w:t>Who won? Crown</w:t>
            </w:r>
            <w:r>
              <w:rPr>
                <w:rFonts w:cs="Arial"/>
                <w:color w:val="008000"/>
                <w:szCs w:val="20"/>
              </w:rPr>
              <w:t xml:space="preserve"> – appeal dismissed</w:t>
            </w:r>
            <w:r w:rsidR="00F55F4E">
              <w:rPr>
                <w:rFonts w:cs="Arial"/>
                <w:color w:val="008000"/>
                <w:szCs w:val="20"/>
              </w:rPr>
              <w:t xml:space="preserve"> 4/7 uphold </w:t>
            </w:r>
            <w:r w:rsidR="0066056E">
              <w:rPr>
                <w:rFonts w:cs="Arial"/>
                <w:color w:val="008000"/>
                <w:szCs w:val="20"/>
              </w:rPr>
              <w:t>distinction</w:t>
            </w:r>
            <w:r w:rsidR="00F55F4E">
              <w:rPr>
                <w:rFonts w:cs="Arial"/>
                <w:color w:val="008000"/>
                <w:szCs w:val="20"/>
              </w:rPr>
              <w:t xml:space="preserve"> btwn specific and general intent </w:t>
            </w:r>
          </w:p>
          <w:p w14:paraId="75D5AB15" w14:textId="7A5E8974" w:rsidR="00F55F4E" w:rsidRPr="00D647F6" w:rsidRDefault="00F55F4E" w:rsidP="00FA7A12">
            <w:pPr>
              <w:rPr>
                <w:rFonts w:cs="Arial"/>
                <w:color w:val="008000"/>
                <w:szCs w:val="20"/>
              </w:rPr>
            </w:pPr>
            <w:r>
              <w:rPr>
                <w:rFonts w:cs="Arial"/>
                <w:color w:val="008000"/>
                <w:szCs w:val="20"/>
              </w:rPr>
              <w:t>5/7 would have allowed defense if intoxication was so severe that it was a state of automatism</w:t>
            </w:r>
          </w:p>
          <w:p w14:paraId="51D1A437" w14:textId="77777777" w:rsidR="00463877" w:rsidRPr="0087354B" w:rsidRDefault="00463877" w:rsidP="00FA7A12">
            <w:pPr>
              <w:rPr>
                <w:rFonts w:cs="Arial"/>
                <w:color w:val="9BBB59" w:themeColor="accent3"/>
                <w:szCs w:val="20"/>
              </w:rPr>
            </w:pPr>
          </w:p>
          <w:p w14:paraId="713E80CB" w14:textId="77777777" w:rsidR="008638ED" w:rsidRDefault="00463877" w:rsidP="00FA7A12">
            <w:pPr>
              <w:rPr>
                <w:rFonts w:cs="Arial"/>
                <w:szCs w:val="20"/>
              </w:rPr>
            </w:pPr>
            <w:r w:rsidRPr="00181D3F">
              <w:rPr>
                <w:rFonts w:cs="Arial"/>
                <w:color w:val="660066"/>
                <w:szCs w:val="20"/>
              </w:rPr>
              <w:t>Issues</w:t>
            </w:r>
            <w:r w:rsidRPr="0087354B">
              <w:rPr>
                <w:rFonts w:cs="Arial"/>
                <w:color w:val="8064A2" w:themeColor="accent4"/>
                <w:szCs w:val="20"/>
              </w:rPr>
              <w:t xml:space="preserve"> </w:t>
            </w:r>
            <w:r w:rsidRPr="0087354B">
              <w:rPr>
                <w:rFonts w:cs="Arial"/>
                <w:szCs w:val="20"/>
              </w:rPr>
              <w:t xml:space="preserve">– </w:t>
            </w:r>
          </w:p>
          <w:p w14:paraId="29237F3C" w14:textId="05DFCD4E" w:rsidR="008638ED" w:rsidRPr="008638ED" w:rsidRDefault="00463877" w:rsidP="001D4C6C">
            <w:pPr>
              <w:pStyle w:val="ListParagraph"/>
              <w:numPr>
                <w:ilvl w:val="0"/>
                <w:numId w:val="72"/>
              </w:numPr>
              <w:rPr>
                <w:rFonts w:cs="Arial"/>
                <w:szCs w:val="20"/>
              </w:rPr>
            </w:pPr>
            <w:r w:rsidRPr="008638ED">
              <w:rPr>
                <w:rFonts w:cs="Arial"/>
                <w:szCs w:val="20"/>
              </w:rPr>
              <w:t xml:space="preserve">Is sexual assault causing bodily harm an offence requiring proof of </w:t>
            </w:r>
            <w:r w:rsidRPr="008638ED">
              <w:rPr>
                <w:rFonts w:cs="Arial"/>
                <w:b/>
                <w:szCs w:val="20"/>
              </w:rPr>
              <w:t>specific</w:t>
            </w:r>
            <w:r w:rsidRPr="008638ED">
              <w:rPr>
                <w:rFonts w:cs="Arial"/>
                <w:szCs w:val="20"/>
              </w:rPr>
              <w:t xml:space="preserve">, or of </w:t>
            </w:r>
            <w:r w:rsidRPr="008638ED">
              <w:rPr>
                <w:rFonts w:cs="Arial"/>
                <w:b/>
                <w:szCs w:val="20"/>
              </w:rPr>
              <w:t>general</w:t>
            </w:r>
            <w:r w:rsidRPr="008638ED">
              <w:rPr>
                <w:rFonts w:cs="Arial"/>
                <w:szCs w:val="20"/>
              </w:rPr>
              <w:t xml:space="preserve">, intent? </w:t>
            </w:r>
          </w:p>
          <w:p w14:paraId="7295C2AB" w14:textId="51D4F16B" w:rsidR="00463877" w:rsidRPr="008638ED" w:rsidRDefault="00463877" w:rsidP="001D4C6C">
            <w:pPr>
              <w:pStyle w:val="ListParagraph"/>
              <w:numPr>
                <w:ilvl w:val="0"/>
                <w:numId w:val="72"/>
              </w:numPr>
              <w:rPr>
                <w:rFonts w:cs="Arial"/>
                <w:szCs w:val="20"/>
              </w:rPr>
            </w:pPr>
            <w:r w:rsidRPr="008638ED">
              <w:rPr>
                <w:rFonts w:cs="Arial"/>
                <w:szCs w:val="20"/>
              </w:rPr>
              <w:t>Is evidence of self-induced drunkenness relevant to the issue of guilty or innocence in an offence of general intent?</w:t>
            </w:r>
          </w:p>
          <w:p w14:paraId="655A147D" w14:textId="77777777" w:rsidR="00463877" w:rsidRPr="0087354B" w:rsidRDefault="00463877" w:rsidP="00FA7A12">
            <w:pPr>
              <w:rPr>
                <w:rFonts w:cs="Arial"/>
                <w:szCs w:val="20"/>
              </w:rPr>
            </w:pPr>
          </w:p>
          <w:p w14:paraId="4BD0F486" w14:textId="50C9AEFA" w:rsidR="00463877" w:rsidRPr="0087354B" w:rsidRDefault="00463877" w:rsidP="00FA7A12">
            <w:pPr>
              <w:rPr>
                <w:rFonts w:cs="Arial"/>
                <w:szCs w:val="20"/>
              </w:rPr>
            </w:pPr>
            <w:r w:rsidRPr="00181D3F">
              <w:rPr>
                <w:rFonts w:cs="Arial"/>
                <w:b/>
                <w:color w:val="FF6600"/>
                <w:szCs w:val="20"/>
              </w:rPr>
              <w:t>Ratio</w:t>
            </w:r>
            <w:r w:rsidRPr="0087354B">
              <w:rPr>
                <w:rFonts w:cs="Arial"/>
                <w:color w:val="F79646" w:themeColor="accent6"/>
                <w:szCs w:val="20"/>
              </w:rPr>
              <w:t xml:space="preserve"> </w:t>
            </w:r>
            <w:r w:rsidRPr="0087354B">
              <w:rPr>
                <w:rFonts w:cs="Arial"/>
                <w:szCs w:val="20"/>
              </w:rPr>
              <w:t xml:space="preserve">– </w:t>
            </w:r>
            <w:r w:rsidRPr="0087354B">
              <w:rPr>
                <w:rFonts w:cs="Arial"/>
                <w:b/>
                <w:szCs w:val="20"/>
              </w:rPr>
              <w:t>The distinction between general and specific intent offences ought to be maintained.</w:t>
            </w:r>
            <w:r w:rsidR="006427CB">
              <w:rPr>
                <w:rFonts w:cs="Arial"/>
                <w:b/>
                <w:szCs w:val="20"/>
              </w:rPr>
              <w:t xml:space="preserve"> (4 of 7 judges)</w:t>
            </w:r>
          </w:p>
          <w:p w14:paraId="3B3D83A8" w14:textId="77777777" w:rsidR="00463877" w:rsidRPr="0087354B" w:rsidRDefault="00463877" w:rsidP="00FA7A12">
            <w:pPr>
              <w:rPr>
                <w:rFonts w:cs="Arial"/>
                <w:szCs w:val="20"/>
              </w:rPr>
            </w:pPr>
          </w:p>
          <w:p w14:paraId="193959BA" w14:textId="100922C4" w:rsidR="00AB74B1" w:rsidRDefault="00463877" w:rsidP="00FA7A12">
            <w:pPr>
              <w:rPr>
                <w:rFonts w:cs="Arial"/>
                <w:szCs w:val="20"/>
              </w:rPr>
            </w:pPr>
            <w:r w:rsidRPr="00C146C0">
              <w:rPr>
                <w:rFonts w:cs="Arial"/>
                <w:b/>
                <w:szCs w:val="20"/>
              </w:rPr>
              <w:t>Drunkenness is not a true defence to a criminal act.</w:t>
            </w:r>
            <w:r w:rsidRPr="0087354B">
              <w:rPr>
                <w:rFonts w:cs="Arial"/>
                <w:szCs w:val="20"/>
              </w:rPr>
              <w:t xml:space="preserve"> Where, however, in a case that involves a crime of specific intent, the accused is so affected by intoxication that he lacks the capacity to form the specific intent required to commit the crime charged, it may apply. </w:t>
            </w:r>
          </w:p>
          <w:p w14:paraId="098DCF38" w14:textId="77777777" w:rsidR="00AB74B1" w:rsidRDefault="00AB74B1" w:rsidP="00FA7A12">
            <w:pPr>
              <w:rPr>
                <w:rFonts w:cs="Arial"/>
                <w:szCs w:val="20"/>
              </w:rPr>
            </w:pPr>
          </w:p>
          <w:p w14:paraId="551B2660" w14:textId="6594126F" w:rsidR="00A570D4" w:rsidRDefault="00463877" w:rsidP="00FA7A12">
            <w:pPr>
              <w:rPr>
                <w:rFonts w:cs="Arial"/>
                <w:b/>
                <w:color w:val="0000FF"/>
                <w:szCs w:val="20"/>
              </w:rPr>
            </w:pPr>
            <w:r w:rsidRPr="00AB74B1">
              <w:rPr>
                <w:rFonts w:cs="Arial"/>
                <w:b/>
                <w:color w:val="0000FF"/>
                <w:szCs w:val="20"/>
              </w:rPr>
              <w:t xml:space="preserve">The defence </w:t>
            </w:r>
            <w:r w:rsidR="002C0557">
              <w:rPr>
                <w:rFonts w:cs="Arial"/>
                <w:b/>
                <w:color w:val="0000FF"/>
                <w:szCs w:val="20"/>
              </w:rPr>
              <w:t xml:space="preserve">of intoxication </w:t>
            </w:r>
            <w:r w:rsidRPr="00AB74B1">
              <w:rPr>
                <w:rFonts w:cs="Arial"/>
                <w:b/>
                <w:color w:val="0000FF"/>
                <w:szCs w:val="20"/>
              </w:rPr>
              <w:t xml:space="preserve">has no application in offences of </w:t>
            </w:r>
            <w:r w:rsidRPr="00D86B6E">
              <w:rPr>
                <w:rFonts w:cs="Arial"/>
                <w:b/>
                <w:color w:val="0000FF"/>
                <w:szCs w:val="20"/>
                <w:u w:val="single"/>
              </w:rPr>
              <w:t>general</w:t>
            </w:r>
            <w:r w:rsidRPr="00AB74B1">
              <w:rPr>
                <w:rFonts w:cs="Arial"/>
                <w:b/>
                <w:color w:val="0000FF"/>
                <w:szCs w:val="20"/>
              </w:rPr>
              <w:t xml:space="preserve"> intent.</w:t>
            </w:r>
            <w:r w:rsidR="00D54E2A">
              <w:rPr>
                <w:rFonts w:cs="Arial"/>
                <w:b/>
                <w:color w:val="0000FF"/>
                <w:szCs w:val="20"/>
              </w:rPr>
              <w:t xml:space="preserve"> </w:t>
            </w:r>
          </w:p>
          <w:p w14:paraId="41F0A643" w14:textId="2ADDAD59" w:rsidR="00463877" w:rsidRDefault="00AB74B1" w:rsidP="00FA7A12">
            <w:pPr>
              <w:rPr>
                <w:rFonts w:cs="Arial"/>
                <w:szCs w:val="20"/>
              </w:rPr>
            </w:pPr>
            <w:r>
              <w:rPr>
                <w:rFonts w:cs="Arial"/>
                <w:b/>
                <w:szCs w:val="20"/>
              </w:rPr>
              <w:t>McIntyre, J</w:t>
            </w:r>
            <w:r w:rsidR="00A570D4">
              <w:rPr>
                <w:rFonts w:cs="Arial"/>
                <w:b/>
                <w:szCs w:val="20"/>
              </w:rPr>
              <w:t xml:space="preserve"> (Beetz concurring)</w:t>
            </w:r>
            <w:r>
              <w:rPr>
                <w:rFonts w:cs="Arial"/>
                <w:b/>
                <w:szCs w:val="20"/>
              </w:rPr>
              <w:t xml:space="preserve">: </w:t>
            </w:r>
            <w:r w:rsidRPr="00D54E2A">
              <w:rPr>
                <w:rFonts w:cs="Arial"/>
                <w:b/>
                <w:color w:val="0000FF"/>
                <w:szCs w:val="20"/>
              </w:rPr>
              <w:t>In rare case where intoxication negates MR of a general intent offence we can s</w:t>
            </w:r>
            <w:r w:rsidR="002C0557" w:rsidRPr="00D54E2A">
              <w:rPr>
                <w:rFonts w:cs="Arial"/>
                <w:b/>
                <w:color w:val="0000FF"/>
                <w:szCs w:val="20"/>
              </w:rPr>
              <w:t>ubstitute the moral blameworthi</w:t>
            </w:r>
            <w:r w:rsidRPr="00D54E2A">
              <w:rPr>
                <w:rFonts w:cs="Arial"/>
                <w:b/>
                <w:color w:val="0000FF"/>
                <w:szCs w:val="20"/>
              </w:rPr>
              <w:t xml:space="preserve">ness of getting so drunk with the blameworthiness of the offence (therefore negates Charter argument S 7 </w:t>
            </w:r>
            <w:r w:rsidR="002C0557" w:rsidRPr="00D54E2A">
              <w:rPr>
                <w:rFonts w:cs="Arial"/>
                <w:b/>
                <w:color w:val="0000FF"/>
                <w:szCs w:val="20"/>
              </w:rPr>
              <w:t>protecting</w:t>
            </w:r>
            <w:r w:rsidRPr="00D54E2A">
              <w:rPr>
                <w:rFonts w:cs="Arial"/>
                <w:b/>
                <w:color w:val="0000FF"/>
                <w:szCs w:val="20"/>
              </w:rPr>
              <w:t xml:space="preserve"> punishing morally innocent by saying you’re not morally innocent for drinking so much!).</w:t>
            </w:r>
          </w:p>
          <w:p w14:paraId="39114099" w14:textId="232081C6" w:rsidR="00A570D4" w:rsidRPr="0087354B" w:rsidRDefault="00A570D4" w:rsidP="00FA7A12">
            <w:pPr>
              <w:rPr>
                <w:rFonts w:cs="Arial"/>
                <w:b/>
                <w:szCs w:val="20"/>
              </w:rPr>
            </w:pPr>
            <w:r w:rsidRPr="00A570D4">
              <w:rPr>
                <w:rFonts w:cs="Arial"/>
                <w:b/>
                <w:szCs w:val="20"/>
              </w:rPr>
              <w:t>Wilson J</w:t>
            </w:r>
            <w:r>
              <w:rPr>
                <w:rFonts w:cs="Arial"/>
                <w:b/>
                <w:szCs w:val="20"/>
              </w:rPr>
              <w:t xml:space="preserve"> (L’Heureux-Dube concurring)</w:t>
            </w:r>
            <w:r>
              <w:rPr>
                <w:rFonts w:cs="Arial"/>
                <w:szCs w:val="20"/>
              </w:rPr>
              <w:t>: If you’re so drunk you are in a state that is akin to automatism or insanity, we should allow the offence of intoxication.</w:t>
            </w:r>
          </w:p>
          <w:p w14:paraId="48273733" w14:textId="77777777" w:rsidR="00463877" w:rsidRPr="0087354B" w:rsidRDefault="00463877" w:rsidP="00FA7A12">
            <w:pPr>
              <w:rPr>
                <w:rFonts w:cs="Arial"/>
                <w:b/>
                <w:szCs w:val="20"/>
              </w:rPr>
            </w:pPr>
          </w:p>
          <w:p w14:paraId="237D77B8" w14:textId="77777777" w:rsidR="00463877" w:rsidRPr="00463877" w:rsidRDefault="00463877" w:rsidP="00FA7A12">
            <w:pPr>
              <w:rPr>
                <w:rFonts w:cs="Arial"/>
                <w:b/>
                <w:szCs w:val="20"/>
              </w:rPr>
            </w:pPr>
            <w:r w:rsidRPr="004C676E">
              <w:rPr>
                <w:rFonts w:cs="Arial"/>
                <w:b/>
                <w:szCs w:val="20"/>
                <w:highlight w:val="yellow"/>
              </w:rPr>
              <w:t xml:space="preserve">The mental element of sexual assault causing bodily harm is only the intention to commit the assault therefore sexual assault is an offence of </w:t>
            </w:r>
            <w:r w:rsidRPr="004C676E">
              <w:rPr>
                <w:rFonts w:cs="Arial"/>
                <w:b/>
                <w:szCs w:val="20"/>
                <w:highlight w:val="yellow"/>
                <w:u w:val="single"/>
              </w:rPr>
              <w:t>general intent</w:t>
            </w:r>
            <w:r w:rsidRPr="004C676E">
              <w:rPr>
                <w:rFonts w:cs="Arial"/>
                <w:b/>
                <w:szCs w:val="20"/>
                <w:highlight w:val="yellow"/>
              </w:rPr>
              <w:t>.</w:t>
            </w:r>
          </w:p>
          <w:p w14:paraId="1F669FAB" w14:textId="77777777" w:rsidR="00463877" w:rsidRPr="00866593" w:rsidRDefault="00463877" w:rsidP="001D4C6C">
            <w:pPr>
              <w:pStyle w:val="ListParagraph"/>
              <w:numPr>
                <w:ilvl w:val="0"/>
                <w:numId w:val="65"/>
              </w:numPr>
              <w:rPr>
                <w:rFonts w:cs="Arial"/>
                <w:szCs w:val="20"/>
              </w:rPr>
            </w:pPr>
            <w:r w:rsidRPr="00866593">
              <w:t xml:space="preserve">Specific intent would be a </w:t>
            </w:r>
            <w:r w:rsidRPr="00694146">
              <w:rPr>
                <w:b/>
              </w:rPr>
              <w:t>heavier burd</w:t>
            </w:r>
            <w:r>
              <w:rPr>
                <w:b/>
              </w:rPr>
              <w:t>e</w:t>
            </w:r>
            <w:r w:rsidRPr="00694146">
              <w:rPr>
                <w:b/>
              </w:rPr>
              <w:t>n</w:t>
            </w:r>
            <w:r w:rsidRPr="00866593">
              <w:t xml:space="preserve"> on Crown to prove, which would “go a long way toward defeating the obvious purpose of the enactment.” </w:t>
            </w:r>
          </w:p>
          <w:p w14:paraId="3F082416" w14:textId="77777777" w:rsidR="00463877" w:rsidRPr="009869B3" w:rsidRDefault="00463877" w:rsidP="001D4C6C">
            <w:pPr>
              <w:pStyle w:val="ListParagraph"/>
              <w:numPr>
                <w:ilvl w:val="0"/>
                <w:numId w:val="65"/>
              </w:numPr>
              <w:rPr>
                <w:rFonts w:cs="Arial"/>
                <w:szCs w:val="20"/>
              </w:rPr>
            </w:pPr>
            <w:r w:rsidRPr="00866593">
              <w:t xml:space="preserve">Strong reasons in </w:t>
            </w:r>
            <w:r w:rsidRPr="00694146">
              <w:rPr>
                <w:b/>
              </w:rPr>
              <w:t xml:space="preserve">social </w:t>
            </w:r>
            <w:proofErr w:type="gramStart"/>
            <w:r w:rsidRPr="00694146">
              <w:rPr>
                <w:b/>
              </w:rPr>
              <w:t>policy</w:t>
            </w:r>
            <w:r w:rsidRPr="00866593">
              <w:t xml:space="preserve"> which</w:t>
            </w:r>
            <w:proofErr w:type="gramEnd"/>
            <w:r w:rsidRPr="00866593">
              <w:t xml:space="preserve"> would support this view. To import an added element</w:t>
            </w:r>
            <w:r>
              <w:t xml:space="preserve"> of specific intent in such </w:t>
            </w:r>
            <w:proofErr w:type="gramStart"/>
            <w:r>
              <w:t>offences,</w:t>
            </w:r>
            <w:proofErr w:type="gramEnd"/>
            <w:r>
              <w:t xml:space="preserve"> would be to hamper unreasonably the enforcement process. It would open the question of the defence of drunkenness, one </w:t>
            </w:r>
            <w:proofErr w:type="gramStart"/>
            <w:r>
              <w:t>which</w:t>
            </w:r>
            <w:proofErr w:type="gramEnd"/>
            <w:r>
              <w:t xml:space="preserve"> has always been related to the capacity to form a specific intent and which has generally been excluded by law and policy from offences requiring only the minimal intent to apply force.</w:t>
            </w:r>
          </w:p>
          <w:p w14:paraId="0D53FA00" w14:textId="77777777" w:rsidR="00463877" w:rsidRDefault="00463877" w:rsidP="00FA7A12">
            <w:pPr>
              <w:rPr>
                <w:rFonts w:cs="Arial"/>
                <w:szCs w:val="20"/>
              </w:rPr>
            </w:pPr>
          </w:p>
          <w:p w14:paraId="2E86B453" w14:textId="77777777" w:rsidR="00463877" w:rsidRPr="00463877" w:rsidRDefault="00463877" w:rsidP="00FA7A12">
            <w:pPr>
              <w:rPr>
                <w:rFonts w:cs="Arial"/>
                <w:b/>
                <w:szCs w:val="20"/>
              </w:rPr>
            </w:pPr>
            <w:r w:rsidRPr="00463877">
              <w:rPr>
                <w:rFonts w:cs="Arial"/>
                <w:b/>
                <w:szCs w:val="20"/>
              </w:rPr>
              <w:t>Using drunkenness for defense in general intent offences is no good b/c:</w:t>
            </w:r>
          </w:p>
          <w:p w14:paraId="00C09917" w14:textId="77777777" w:rsidR="00463877" w:rsidRPr="00F71E33" w:rsidRDefault="00463877" w:rsidP="001D4C6C">
            <w:pPr>
              <w:pStyle w:val="ListParagraph"/>
              <w:numPr>
                <w:ilvl w:val="0"/>
                <w:numId w:val="65"/>
              </w:numPr>
              <w:rPr>
                <w:rFonts w:cs="Arial"/>
                <w:szCs w:val="20"/>
              </w:rPr>
            </w:pPr>
            <w:r>
              <w:t>The more drunk a person becomes by his own voluntary consumption of alcohol or drugs, the more extended will be his opportunity for a successful defence against conviction for the offences caused by such drinking, regardless of the nature of the intent required for those offences.</w:t>
            </w:r>
          </w:p>
          <w:p w14:paraId="77BDBF06" w14:textId="77777777" w:rsidR="00463877" w:rsidRPr="00F71E33" w:rsidRDefault="00463877" w:rsidP="001D4C6C">
            <w:pPr>
              <w:pStyle w:val="ListParagraph"/>
              <w:numPr>
                <w:ilvl w:val="0"/>
                <w:numId w:val="65"/>
              </w:numPr>
              <w:rPr>
                <w:rFonts w:cs="Arial"/>
                <w:szCs w:val="20"/>
              </w:rPr>
            </w:pPr>
            <w:r>
              <w:t>The effect of excluding the drunkenness defence from such offences is merely to prevent the accused from relying on his self-imposed drunkenness as a factor showing an absence of any necessary intent.</w:t>
            </w:r>
          </w:p>
          <w:p w14:paraId="455647CF" w14:textId="77777777" w:rsidR="00463877" w:rsidRPr="00462760" w:rsidRDefault="00463877" w:rsidP="001D4C6C">
            <w:pPr>
              <w:pStyle w:val="ListParagraph"/>
              <w:numPr>
                <w:ilvl w:val="0"/>
                <w:numId w:val="65"/>
              </w:numPr>
              <w:rPr>
                <w:rFonts w:cs="Arial"/>
                <w:szCs w:val="20"/>
              </w:rPr>
            </w:pPr>
            <w:r>
              <w:t>They cannot be heard to say: “I was so drunk that I did not know what I was doing.” If they managed to get themselves so drunk that they did not know what they were doing, the reckless behaviour in attaining that level of intoxication affords the necessary evidence of culpable mental condition.</w:t>
            </w:r>
          </w:p>
          <w:p w14:paraId="1A0DB488" w14:textId="77777777" w:rsidR="00463877" w:rsidRPr="0087354B" w:rsidRDefault="00463877" w:rsidP="00FA7A12">
            <w:pPr>
              <w:rPr>
                <w:rFonts w:cs="Arial"/>
                <w:szCs w:val="20"/>
              </w:rPr>
            </w:pPr>
          </w:p>
          <w:p w14:paraId="3F10596B" w14:textId="5FE1CBFF" w:rsidR="00463877" w:rsidRPr="00960B12" w:rsidRDefault="00463877" w:rsidP="00FA7A12">
            <w:pPr>
              <w:rPr>
                <w:rFonts w:cs="Arial"/>
                <w:color w:val="0000FF"/>
                <w:szCs w:val="20"/>
              </w:rPr>
            </w:pPr>
            <w:r w:rsidRPr="00971589">
              <w:rPr>
                <w:rFonts w:cs="Arial"/>
                <w:b/>
                <w:color w:val="0000FF"/>
                <w:szCs w:val="20"/>
              </w:rPr>
              <w:t>Dickson CJC (dissenting</w:t>
            </w:r>
            <w:r w:rsidR="00971589" w:rsidRPr="00971589">
              <w:rPr>
                <w:rFonts w:cs="Arial"/>
                <w:b/>
                <w:color w:val="0000FF"/>
                <w:szCs w:val="20"/>
              </w:rPr>
              <w:t>)</w:t>
            </w:r>
            <w:r w:rsidR="00A570D4">
              <w:rPr>
                <w:rFonts w:cs="Arial"/>
                <w:b/>
                <w:color w:val="0000FF"/>
                <w:szCs w:val="20"/>
              </w:rPr>
              <w:t xml:space="preserve"> (L</w:t>
            </w:r>
            <w:r w:rsidRPr="00971589">
              <w:rPr>
                <w:rFonts w:cs="Arial"/>
                <w:color w:val="0000FF"/>
                <w:szCs w:val="20"/>
              </w:rPr>
              <w:t xml:space="preserve"> – Evidence of intoxication should be admissible for all offences to raise a reasonable doubt as to the mens rea of the accused</w:t>
            </w:r>
            <w:r w:rsidR="00A570D4">
              <w:rPr>
                <w:rFonts w:cs="Arial"/>
                <w:color w:val="0000FF"/>
                <w:szCs w:val="20"/>
              </w:rPr>
              <w:t>, regardless of general or specific intent</w:t>
            </w:r>
            <w:r w:rsidRPr="00971589">
              <w:rPr>
                <w:rFonts w:cs="Arial"/>
                <w:color w:val="0000FF"/>
                <w:szCs w:val="20"/>
              </w:rPr>
              <w:t>.</w:t>
            </w:r>
            <w:r w:rsidR="00A570D4">
              <w:rPr>
                <w:rFonts w:cs="Arial"/>
                <w:color w:val="0000FF"/>
                <w:szCs w:val="20"/>
              </w:rPr>
              <w:t xml:space="preserve">  Not allowing the defense in general intent violates S7 and </w:t>
            </w:r>
            <w:proofErr w:type="gramStart"/>
            <w:r w:rsidR="00A570D4">
              <w:rPr>
                <w:rFonts w:cs="Arial"/>
                <w:color w:val="0000FF"/>
                <w:szCs w:val="20"/>
              </w:rPr>
              <w:t>S11(</w:t>
            </w:r>
            <w:proofErr w:type="gramEnd"/>
            <w:r w:rsidR="00A570D4">
              <w:rPr>
                <w:rFonts w:cs="Arial"/>
                <w:color w:val="0000FF"/>
                <w:szCs w:val="20"/>
              </w:rPr>
              <w:t xml:space="preserve">D) and cannot be upheld in S 1 as other countries have removed distinction between general and specific intent. </w:t>
            </w:r>
          </w:p>
        </w:tc>
      </w:tr>
    </w:tbl>
    <w:p w14:paraId="733D499E"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743356D7" w14:textId="77777777" w:rsidTr="00960B12">
        <w:tc>
          <w:tcPr>
            <w:tcW w:w="8856" w:type="dxa"/>
            <w:shd w:val="clear" w:color="auto" w:fill="FFFF99"/>
          </w:tcPr>
          <w:p w14:paraId="400A2E3A" w14:textId="77777777" w:rsidR="00687F4E" w:rsidRDefault="00687F4E" w:rsidP="00746CA5">
            <w:pPr>
              <w:pStyle w:val="Heading4"/>
            </w:pPr>
            <w:bookmarkStart w:id="17" w:name="_Toc353894099"/>
            <w:r w:rsidRPr="0087354B">
              <w:t>R v Daviault</w:t>
            </w:r>
            <w:bookmarkEnd w:id="17"/>
            <w:r w:rsidRPr="0087354B">
              <w:t xml:space="preserve"> </w:t>
            </w:r>
          </w:p>
          <w:p w14:paraId="62806F1B" w14:textId="619C3D63" w:rsidR="00386BF4" w:rsidRPr="00EB1158" w:rsidRDefault="00386BF4" w:rsidP="00EB1158">
            <w:pPr>
              <w:jc w:val="center"/>
              <w:rPr>
                <w:b/>
              </w:rPr>
            </w:pPr>
            <w:r w:rsidRPr="00EB1158">
              <w:rPr>
                <w:b/>
              </w:rPr>
              <w:t>Leading case on distinction between general and specific intent crimes</w:t>
            </w:r>
          </w:p>
        </w:tc>
      </w:tr>
      <w:tr w:rsidR="00687F4E" w:rsidRPr="0087354B" w14:paraId="7EEA7D24" w14:textId="77777777" w:rsidTr="00687F4E">
        <w:tc>
          <w:tcPr>
            <w:tcW w:w="8856" w:type="dxa"/>
          </w:tcPr>
          <w:p w14:paraId="171CE5F5" w14:textId="6A7A3B29" w:rsidR="00036FAD" w:rsidRDefault="00036FAD" w:rsidP="00687F4E">
            <w:pPr>
              <w:rPr>
                <w:rFonts w:cs="Arial"/>
                <w:color w:val="4F81BD" w:themeColor="accent1"/>
                <w:szCs w:val="20"/>
              </w:rPr>
            </w:pPr>
          </w:p>
          <w:p w14:paraId="709775DB" w14:textId="11117AA4" w:rsidR="00687F4E" w:rsidRPr="0087354B" w:rsidRDefault="00687F4E" w:rsidP="00687F4E">
            <w:pPr>
              <w:rPr>
                <w:rFonts w:cs="Arial"/>
                <w:szCs w:val="20"/>
              </w:rPr>
            </w:pPr>
            <w:r w:rsidRPr="00036FAD">
              <w:rPr>
                <w:rFonts w:cs="Arial"/>
                <w:color w:val="4F81BD" w:themeColor="accent1"/>
                <w:szCs w:val="20"/>
              </w:rPr>
              <w:t>Facts</w:t>
            </w:r>
            <w:r w:rsidRPr="0087354B">
              <w:rPr>
                <w:rFonts w:cs="Arial"/>
                <w:color w:val="4F81BD" w:themeColor="accent1"/>
                <w:szCs w:val="20"/>
              </w:rPr>
              <w:t xml:space="preserve"> </w:t>
            </w:r>
            <w:r w:rsidRPr="0087354B">
              <w:rPr>
                <w:rFonts w:cs="Arial"/>
                <w:szCs w:val="20"/>
              </w:rPr>
              <w:t>–</w:t>
            </w:r>
            <w:r w:rsidR="00542103" w:rsidRPr="0087354B">
              <w:rPr>
                <w:rFonts w:cs="Arial"/>
                <w:szCs w:val="20"/>
              </w:rPr>
              <w:t xml:space="preserve"> Daviault </w:t>
            </w:r>
            <w:r w:rsidR="00EB2547">
              <w:rPr>
                <w:rFonts w:cs="Arial"/>
                <w:szCs w:val="20"/>
              </w:rPr>
              <w:t>consumed</w:t>
            </w:r>
            <w:r w:rsidR="00EB2547" w:rsidRPr="0087354B">
              <w:rPr>
                <w:rFonts w:cs="Arial"/>
                <w:szCs w:val="20"/>
              </w:rPr>
              <w:t xml:space="preserve"> seven or eight beers during the day and drinking a bottle of brandy during the evening and early morning</w:t>
            </w:r>
            <w:r w:rsidR="00EB2547">
              <w:rPr>
                <w:rFonts w:cs="Arial"/>
                <w:szCs w:val="20"/>
              </w:rPr>
              <w:t>.  In the night, he</w:t>
            </w:r>
            <w:r w:rsidR="00EB2547" w:rsidRPr="0087354B">
              <w:rPr>
                <w:rFonts w:cs="Arial"/>
                <w:szCs w:val="20"/>
              </w:rPr>
              <w:t xml:space="preserve"> </w:t>
            </w:r>
            <w:r w:rsidR="00542103" w:rsidRPr="0087354B">
              <w:rPr>
                <w:rFonts w:cs="Arial"/>
                <w:szCs w:val="20"/>
              </w:rPr>
              <w:t xml:space="preserve">grabbed the complainant’s </w:t>
            </w:r>
            <w:r w:rsidR="00EB2547">
              <w:rPr>
                <w:rFonts w:cs="Arial"/>
                <w:szCs w:val="20"/>
              </w:rPr>
              <w:t xml:space="preserve">(a friend of his wife) </w:t>
            </w:r>
            <w:r w:rsidR="00542103" w:rsidRPr="0087354B">
              <w:rPr>
                <w:rFonts w:cs="Arial"/>
                <w:szCs w:val="20"/>
              </w:rPr>
              <w:t xml:space="preserve">wheelchair, wheeled her into the bedroom, threw her on the bed and sexually assaulted her after. Daviault was charged with </w:t>
            </w:r>
            <w:r w:rsidR="00542103" w:rsidRPr="0087354B">
              <w:rPr>
                <w:rFonts w:cs="Arial"/>
                <w:color w:val="FF0000"/>
                <w:szCs w:val="20"/>
              </w:rPr>
              <w:t>sexual assault</w:t>
            </w:r>
            <w:r w:rsidR="00542103" w:rsidRPr="0087354B">
              <w:rPr>
                <w:rFonts w:cs="Arial"/>
                <w:szCs w:val="20"/>
              </w:rPr>
              <w:t>.</w:t>
            </w:r>
          </w:p>
          <w:p w14:paraId="7D914738" w14:textId="7963C46F" w:rsidR="00687F4E" w:rsidRDefault="00EB2547" w:rsidP="00687F4E">
            <w:pPr>
              <w:rPr>
                <w:rFonts w:cs="Arial"/>
                <w:szCs w:val="20"/>
              </w:rPr>
            </w:pPr>
            <w:r w:rsidRPr="00036FAD">
              <w:rPr>
                <w:rFonts w:cs="Arial"/>
                <w:b/>
                <w:szCs w:val="20"/>
              </w:rPr>
              <w:t>Trial</w:t>
            </w:r>
            <w:r>
              <w:rPr>
                <w:rFonts w:cs="Arial"/>
                <w:szCs w:val="20"/>
              </w:rPr>
              <w:t>: acquitted – no MR for sexual assault due to drunkenness.</w:t>
            </w:r>
          </w:p>
          <w:p w14:paraId="0716CF0B" w14:textId="5BF914A6" w:rsidR="00AF534C" w:rsidRDefault="00AF534C" w:rsidP="00687F4E">
            <w:pPr>
              <w:rPr>
                <w:rFonts w:cs="Arial"/>
                <w:szCs w:val="20"/>
              </w:rPr>
            </w:pPr>
            <w:r w:rsidRPr="00036FAD">
              <w:rPr>
                <w:rFonts w:cs="Arial"/>
                <w:b/>
                <w:szCs w:val="20"/>
              </w:rPr>
              <w:t>CA</w:t>
            </w:r>
            <w:r>
              <w:rPr>
                <w:rFonts w:cs="Arial"/>
                <w:szCs w:val="20"/>
              </w:rPr>
              <w:t>: overturned acquittal</w:t>
            </w:r>
            <w:r w:rsidR="00EE123E">
              <w:rPr>
                <w:rFonts w:cs="Arial"/>
                <w:szCs w:val="20"/>
              </w:rPr>
              <w:t xml:space="preserve"> - convicted</w:t>
            </w:r>
          </w:p>
          <w:p w14:paraId="0373C2AD" w14:textId="77777777" w:rsidR="00EB2547" w:rsidRPr="0087354B" w:rsidRDefault="00EB2547" w:rsidP="00687F4E">
            <w:pPr>
              <w:rPr>
                <w:rFonts w:cs="Arial"/>
                <w:szCs w:val="20"/>
              </w:rPr>
            </w:pPr>
          </w:p>
          <w:p w14:paraId="49662881" w14:textId="5AC5761E" w:rsidR="00687F4E" w:rsidRPr="00AF534C" w:rsidRDefault="00687F4E" w:rsidP="00687F4E">
            <w:pPr>
              <w:rPr>
                <w:rFonts w:cs="Arial"/>
                <w:color w:val="008000"/>
                <w:szCs w:val="20"/>
              </w:rPr>
            </w:pPr>
            <w:r w:rsidRPr="00AF534C">
              <w:rPr>
                <w:rFonts w:cs="Arial"/>
                <w:color w:val="008000"/>
                <w:szCs w:val="20"/>
              </w:rPr>
              <w:t>Who won?</w:t>
            </w:r>
            <w:r w:rsidR="00542103" w:rsidRPr="00AF534C">
              <w:rPr>
                <w:rFonts w:cs="Arial"/>
                <w:color w:val="008000"/>
                <w:szCs w:val="20"/>
              </w:rPr>
              <w:t xml:space="preserve"> </w:t>
            </w:r>
            <w:r w:rsidR="00EE123E">
              <w:rPr>
                <w:rFonts w:cs="Arial"/>
                <w:color w:val="008000"/>
                <w:szCs w:val="20"/>
              </w:rPr>
              <w:t>Crown – appeal dismissed??? Allowed??? New trial???</w:t>
            </w:r>
            <w:r w:rsidR="00542103" w:rsidRPr="00AF534C">
              <w:rPr>
                <w:rFonts w:cs="Arial"/>
                <w:color w:val="008000"/>
                <w:szCs w:val="20"/>
              </w:rPr>
              <w:t xml:space="preserve"> </w:t>
            </w:r>
          </w:p>
          <w:p w14:paraId="6F2CABC3" w14:textId="77777777" w:rsidR="00687F4E" w:rsidRPr="0087354B" w:rsidRDefault="00687F4E" w:rsidP="00687F4E">
            <w:pPr>
              <w:rPr>
                <w:rFonts w:cs="Arial"/>
                <w:color w:val="9BBB59" w:themeColor="accent3"/>
                <w:szCs w:val="20"/>
              </w:rPr>
            </w:pPr>
          </w:p>
          <w:p w14:paraId="1FC63BF2" w14:textId="5528F82F"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542103" w:rsidRPr="0087354B">
              <w:rPr>
                <w:rFonts w:cs="Arial"/>
                <w:szCs w:val="20"/>
              </w:rPr>
              <w:t xml:space="preserve"> </w:t>
            </w:r>
            <w:r w:rsidR="00542103" w:rsidRPr="00AF534C">
              <w:rPr>
                <w:rFonts w:cs="Arial"/>
                <w:b/>
                <w:szCs w:val="20"/>
              </w:rPr>
              <w:t>Can a state of extreme drunkenness that resembles automatism or a disease of the mind (as defined in s 16) constitute a defence for a crime of general intent?</w:t>
            </w:r>
            <w:r w:rsidR="00BB0260">
              <w:rPr>
                <w:rFonts w:cs="Arial"/>
                <w:b/>
                <w:szCs w:val="20"/>
              </w:rPr>
              <w:t xml:space="preserve">  YES</w:t>
            </w:r>
          </w:p>
          <w:p w14:paraId="12F6802B" w14:textId="77777777" w:rsidR="00687F4E" w:rsidRPr="0087354B" w:rsidRDefault="00687F4E" w:rsidP="00687F4E">
            <w:pPr>
              <w:rPr>
                <w:rFonts w:cs="Arial"/>
                <w:szCs w:val="20"/>
              </w:rPr>
            </w:pPr>
          </w:p>
          <w:p w14:paraId="159FAF84" w14:textId="51D16608" w:rsidR="00687F4E" w:rsidRPr="0087354B" w:rsidRDefault="00687F4E" w:rsidP="00687F4E">
            <w:pPr>
              <w:rPr>
                <w:rFonts w:cs="Arial"/>
                <w:szCs w:val="20"/>
              </w:rPr>
            </w:pPr>
            <w:r w:rsidRPr="00BB0260">
              <w:rPr>
                <w:rFonts w:cs="Arial"/>
                <w:color w:val="4F81BD" w:themeColor="accent1"/>
                <w:szCs w:val="20"/>
              </w:rPr>
              <w:t>Holding</w:t>
            </w:r>
            <w:r w:rsidRPr="0087354B">
              <w:rPr>
                <w:rFonts w:cs="Arial"/>
                <w:color w:val="4BACC6" w:themeColor="accent5"/>
                <w:szCs w:val="20"/>
              </w:rPr>
              <w:t xml:space="preserve"> </w:t>
            </w:r>
            <w:r w:rsidRPr="0087354B">
              <w:rPr>
                <w:rFonts w:cs="Arial"/>
                <w:szCs w:val="20"/>
              </w:rPr>
              <w:t>–</w:t>
            </w:r>
            <w:r w:rsidR="006F2A84" w:rsidRPr="0087354B">
              <w:rPr>
                <w:rFonts w:cs="Arial"/>
                <w:szCs w:val="20"/>
              </w:rPr>
              <w:t xml:space="preserve"> A new trial is directed. </w:t>
            </w:r>
          </w:p>
          <w:p w14:paraId="2A1D0FC7" w14:textId="77777777" w:rsidR="00687F4E" w:rsidRPr="0087354B" w:rsidRDefault="00687F4E" w:rsidP="00687F4E">
            <w:pPr>
              <w:rPr>
                <w:rFonts w:cs="Arial"/>
                <w:szCs w:val="20"/>
              </w:rPr>
            </w:pPr>
          </w:p>
          <w:p w14:paraId="37F3214E" w14:textId="04C585C1" w:rsidR="00687F4E" w:rsidRPr="00064520" w:rsidRDefault="00687F4E" w:rsidP="00687F4E">
            <w:pPr>
              <w:rPr>
                <w:rFonts w:cs="Arial"/>
                <w:b/>
                <w:szCs w:val="20"/>
              </w:rPr>
            </w:pPr>
            <w:r w:rsidRPr="00BB0260">
              <w:rPr>
                <w:rFonts w:cs="Arial"/>
                <w:color w:val="FF6600"/>
                <w:szCs w:val="20"/>
              </w:rPr>
              <w:t>Ratio</w:t>
            </w:r>
            <w:r w:rsidRPr="0087354B">
              <w:rPr>
                <w:rFonts w:cs="Arial"/>
                <w:color w:val="F79646" w:themeColor="accent6"/>
                <w:szCs w:val="20"/>
              </w:rPr>
              <w:t xml:space="preserve"> </w:t>
            </w:r>
            <w:r w:rsidRPr="0087354B">
              <w:rPr>
                <w:rFonts w:cs="Arial"/>
                <w:szCs w:val="20"/>
              </w:rPr>
              <w:t>–</w:t>
            </w:r>
            <w:r w:rsidR="006F2A84" w:rsidRPr="0087354B">
              <w:rPr>
                <w:rFonts w:cs="Arial"/>
                <w:szCs w:val="20"/>
              </w:rPr>
              <w:t xml:space="preserve"> </w:t>
            </w:r>
            <w:r w:rsidR="006F2A84" w:rsidRPr="00064520">
              <w:rPr>
                <w:rFonts w:cs="Arial"/>
                <w:b/>
                <w:szCs w:val="20"/>
                <w:highlight w:val="yellow"/>
              </w:rPr>
              <w:t xml:space="preserve">A state of extreme drunkenness can </w:t>
            </w:r>
            <w:r w:rsidR="00064520">
              <w:rPr>
                <w:rFonts w:cs="Arial"/>
                <w:b/>
                <w:szCs w:val="20"/>
                <w:highlight w:val="yellow"/>
              </w:rPr>
              <w:t>be</w:t>
            </w:r>
            <w:r w:rsidR="006F2A84" w:rsidRPr="00064520">
              <w:rPr>
                <w:rFonts w:cs="Arial"/>
                <w:b/>
                <w:szCs w:val="20"/>
                <w:highlight w:val="yellow"/>
              </w:rPr>
              <w:t xml:space="preserve"> a defence for a crime of general intent.</w:t>
            </w:r>
          </w:p>
          <w:p w14:paraId="1B982147" w14:textId="5D6AA011" w:rsidR="006F2A84" w:rsidRPr="0087354B" w:rsidRDefault="006F2A84" w:rsidP="001D4C6C">
            <w:pPr>
              <w:pStyle w:val="ListParagraph"/>
              <w:numPr>
                <w:ilvl w:val="0"/>
                <w:numId w:val="12"/>
              </w:numPr>
              <w:rPr>
                <w:rFonts w:cs="Arial"/>
                <w:szCs w:val="20"/>
              </w:rPr>
            </w:pPr>
            <w:r w:rsidRPr="007749EC">
              <w:rPr>
                <w:rFonts w:cs="Arial"/>
                <w:b/>
                <w:szCs w:val="20"/>
              </w:rPr>
              <w:t>Legal persuasive burden:</w:t>
            </w:r>
            <w:r w:rsidRPr="0087354B">
              <w:rPr>
                <w:rFonts w:cs="Arial"/>
                <w:szCs w:val="20"/>
              </w:rPr>
              <w:t xml:space="preserve"> The accused should be called upon to establish it on the </w:t>
            </w:r>
            <w:r w:rsidRPr="0087354B">
              <w:rPr>
                <w:rFonts w:cs="Arial"/>
                <w:b/>
                <w:szCs w:val="20"/>
              </w:rPr>
              <w:t>balance of probabilities</w:t>
            </w:r>
            <w:r w:rsidRPr="0087354B">
              <w:rPr>
                <w:rFonts w:cs="Arial"/>
                <w:szCs w:val="20"/>
              </w:rPr>
              <w:t>.</w:t>
            </w:r>
          </w:p>
          <w:p w14:paraId="526611EA" w14:textId="4A0BD6CC" w:rsidR="006F2A84" w:rsidRPr="0087354B" w:rsidRDefault="006F2A84" w:rsidP="001D4C6C">
            <w:pPr>
              <w:pStyle w:val="ListParagraph"/>
              <w:numPr>
                <w:ilvl w:val="0"/>
                <w:numId w:val="12"/>
              </w:numPr>
              <w:rPr>
                <w:rFonts w:cs="Arial"/>
                <w:szCs w:val="20"/>
              </w:rPr>
            </w:pPr>
            <w:r w:rsidRPr="0087354B">
              <w:rPr>
                <w:rFonts w:cs="Arial"/>
                <w:szCs w:val="20"/>
              </w:rPr>
              <w:t xml:space="preserve">Expert evidence would be required to confirm that the accused was probably in a state </w:t>
            </w:r>
            <w:r w:rsidRPr="00EE123E">
              <w:rPr>
                <w:rFonts w:cs="Arial"/>
                <w:szCs w:val="20"/>
                <w:highlight w:val="yellow"/>
              </w:rPr>
              <w:t>akin to automatism or insanity</w:t>
            </w:r>
            <w:r w:rsidRPr="0087354B">
              <w:rPr>
                <w:rFonts w:cs="Arial"/>
                <w:szCs w:val="20"/>
              </w:rPr>
              <w:t xml:space="preserve"> as a result of his drinking.</w:t>
            </w:r>
          </w:p>
          <w:p w14:paraId="05518947" w14:textId="77777777" w:rsidR="00687F4E" w:rsidRPr="0087354B" w:rsidRDefault="00687F4E" w:rsidP="00687F4E">
            <w:pPr>
              <w:rPr>
                <w:rFonts w:cs="Arial"/>
                <w:szCs w:val="20"/>
              </w:rPr>
            </w:pPr>
          </w:p>
          <w:p w14:paraId="6E90D81C" w14:textId="747BD27A" w:rsidR="0066056E" w:rsidRDefault="00687F4E" w:rsidP="00687F4E">
            <w:pPr>
              <w:rPr>
                <w:rFonts w:cs="Arial"/>
                <w:szCs w:val="20"/>
              </w:rPr>
            </w:pPr>
            <w:r w:rsidRPr="0087354B">
              <w:rPr>
                <w:rFonts w:cs="Arial"/>
                <w:color w:val="008000"/>
                <w:szCs w:val="20"/>
              </w:rPr>
              <w:t xml:space="preserve">Reasoning </w:t>
            </w:r>
            <w:r w:rsidRPr="0087354B">
              <w:rPr>
                <w:rFonts w:cs="Arial"/>
                <w:szCs w:val="20"/>
              </w:rPr>
              <w:t>–</w:t>
            </w:r>
            <w:r w:rsidR="00173FC5" w:rsidRPr="0087354B">
              <w:rPr>
                <w:rFonts w:cs="Arial"/>
                <w:szCs w:val="20"/>
              </w:rPr>
              <w:t xml:space="preserve"> </w:t>
            </w:r>
            <w:r w:rsidR="0066056E" w:rsidRPr="0066056E">
              <w:rPr>
                <w:rFonts w:cs="Arial"/>
                <w:b/>
                <w:szCs w:val="20"/>
              </w:rPr>
              <w:t>Majority</w:t>
            </w:r>
            <w:r w:rsidR="0066056E">
              <w:rPr>
                <w:rFonts w:cs="Arial"/>
                <w:szCs w:val="20"/>
              </w:rPr>
              <w:t>:</w:t>
            </w:r>
          </w:p>
          <w:p w14:paraId="0D3828F2" w14:textId="225745BD" w:rsidR="0066056E" w:rsidRPr="0066056E" w:rsidRDefault="00FA7A12" w:rsidP="001D4C6C">
            <w:pPr>
              <w:pStyle w:val="ListParagraph"/>
              <w:numPr>
                <w:ilvl w:val="0"/>
                <w:numId w:val="71"/>
              </w:numPr>
              <w:rPr>
                <w:rFonts w:cs="Arial"/>
                <w:szCs w:val="20"/>
              </w:rPr>
            </w:pPr>
            <w:r w:rsidRPr="00FA7A12">
              <w:rPr>
                <w:rFonts w:cs="Arial"/>
                <w:b/>
                <w:color w:val="0000FF"/>
                <w:szCs w:val="20"/>
              </w:rPr>
              <w:t>Maintaining</w:t>
            </w:r>
            <w:r w:rsidR="0066056E" w:rsidRPr="00FA7A12">
              <w:rPr>
                <w:rFonts w:cs="Arial"/>
                <w:b/>
                <w:color w:val="0000FF"/>
                <w:szCs w:val="20"/>
              </w:rPr>
              <w:t xml:space="preserve"> the Leary </w:t>
            </w:r>
            <w:r w:rsidR="0066056E" w:rsidRPr="00EC33FC">
              <w:rPr>
                <w:rFonts w:cs="Arial"/>
                <w:b/>
                <w:color w:val="0000FF"/>
                <w:szCs w:val="20"/>
              </w:rPr>
              <w:t xml:space="preserve">rule </w:t>
            </w:r>
            <w:r w:rsidR="008B0947" w:rsidRPr="00EC33FC">
              <w:rPr>
                <w:rFonts w:cs="Arial"/>
                <w:b/>
                <w:color w:val="0000FF"/>
                <w:szCs w:val="20"/>
              </w:rPr>
              <w:t>(that the defence of drunkenness can have no application to crimes of general intention)</w:t>
            </w:r>
            <w:r w:rsidR="008B0947">
              <w:rPr>
                <w:rFonts w:cs="Arial"/>
                <w:b/>
                <w:szCs w:val="20"/>
              </w:rPr>
              <w:t xml:space="preserve"> </w:t>
            </w:r>
            <w:r w:rsidR="0066056E" w:rsidRPr="00FA7A12">
              <w:rPr>
                <w:rFonts w:cs="Arial"/>
                <w:b/>
                <w:color w:val="0000FF"/>
                <w:szCs w:val="20"/>
              </w:rPr>
              <w:t xml:space="preserve">would </w:t>
            </w:r>
            <w:r w:rsidR="00D42F35">
              <w:rPr>
                <w:rFonts w:cs="Arial"/>
                <w:b/>
                <w:color w:val="0000FF"/>
                <w:szCs w:val="20"/>
              </w:rPr>
              <w:t>violate</w:t>
            </w:r>
            <w:r w:rsidR="0066056E" w:rsidRPr="00FA7A12">
              <w:rPr>
                <w:rFonts w:cs="Arial"/>
                <w:b/>
                <w:color w:val="0000FF"/>
                <w:szCs w:val="20"/>
              </w:rPr>
              <w:t xml:space="preserve"> </w:t>
            </w:r>
            <w:r w:rsidR="00B25489">
              <w:rPr>
                <w:rFonts w:cs="Arial"/>
                <w:b/>
                <w:color w:val="0000FF"/>
                <w:szCs w:val="20"/>
              </w:rPr>
              <w:t xml:space="preserve">the </w:t>
            </w:r>
            <w:r w:rsidR="0066056E" w:rsidRPr="00FA7A12">
              <w:rPr>
                <w:rFonts w:cs="Arial"/>
                <w:b/>
                <w:color w:val="0000FF"/>
                <w:szCs w:val="20"/>
              </w:rPr>
              <w:t>Charter.</w:t>
            </w:r>
            <w:r w:rsidR="0066056E">
              <w:rPr>
                <w:rFonts w:cs="Arial"/>
                <w:szCs w:val="20"/>
              </w:rPr>
              <w:t xml:space="preserve"> </w:t>
            </w:r>
          </w:p>
          <w:p w14:paraId="1403BAA5" w14:textId="3E877B45" w:rsidR="00687F4E" w:rsidRPr="0066056E" w:rsidRDefault="00173FC5" w:rsidP="001D4C6C">
            <w:pPr>
              <w:pStyle w:val="ListParagraph"/>
              <w:numPr>
                <w:ilvl w:val="1"/>
                <w:numId w:val="71"/>
              </w:numPr>
              <w:rPr>
                <w:rFonts w:cs="Arial"/>
                <w:szCs w:val="20"/>
              </w:rPr>
            </w:pPr>
            <w:r w:rsidRPr="0066056E">
              <w:rPr>
                <w:rFonts w:cs="Arial"/>
                <w:szCs w:val="20"/>
              </w:rPr>
              <w:t xml:space="preserve">This would permit evidence of extreme intoxication akin to automatism or insanity to be considered in determining whether the accused possessed the minimal mental element requires for crimes of general intent. </w:t>
            </w:r>
          </w:p>
          <w:p w14:paraId="61ADC55D" w14:textId="0D7C2A2D" w:rsidR="00173FC5" w:rsidRDefault="00173FC5" w:rsidP="001D4C6C">
            <w:pPr>
              <w:pStyle w:val="ListParagraph"/>
              <w:numPr>
                <w:ilvl w:val="1"/>
                <w:numId w:val="71"/>
              </w:numPr>
              <w:rPr>
                <w:rFonts w:cs="Arial"/>
                <w:szCs w:val="20"/>
              </w:rPr>
            </w:pPr>
            <w:r w:rsidRPr="00AD0B89">
              <w:rPr>
                <w:rFonts w:cs="Arial"/>
                <w:b/>
                <w:color w:val="0000FF"/>
                <w:szCs w:val="20"/>
              </w:rPr>
              <w:t>The substituted mens rea of an intention to become drunk cannot establish the mens rea to commit the assault.</w:t>
            </w:r>
            <w:r w:rsidR="00F04991">
              <w:rPr>
                <w:rFonts w:cs="Arial"/>
                <w:b/>
                <w:color w:val="008000"/>
                <w:szCs w:val="20"/>
              </w:rPr>
              <w:t xml:space="preserve"> </w:t>
            </w:r>
            <w:r w:rsidR="00F04991" w:rsidRPr="0066056E">
              <w:rPr>
                <w:rFonts w:cs="Arial"/>
                <w:szCs w:val="20"/>
              </w:rPr>
              <w:t xml:space="preserve">The principles embodied in our Charter, and more specifically in </w:t>
            </w:r>
            <w:r w:rsidR="00F04991" w:rsidRPr="00FA7A12">
              <w:rPr>
                <w:rFonts w:cs="Arial"/>
                <w:b/>
                <w:szCs w:val="20"/>
              </w:rPr>
              <w:t>ss 7 and 11(d),</w:t>
            </w:r>
            <w:r w:rsidR="00F04991" w:rsidRPr="0066056E">
              <w:rPr>
                <w:rFonts w:cs="Arial"/>
                <w:szCs w:val="20"/>
              </w:rPr>
              <w:t xml:space="preserve"> mandate a limited exception to, or some flexibility in, the application of the </w:t>
            </w:r>
            <w:r w:rsidR="00F04991" w:rsidRPr="0066056E">
              <w:rPr>
                <w:rFonts w:cs="Arial"/>
                <w:b/>
                <w:i/>
                <w:szCs w:val="20"/>
              </w:rPr>
              <w:t>Leary</w:t>
            </w:r>
            <w:r w:rsidR="00F04991" w:rsidRPr="0066056E">
              <w:rPr>
                <w:rFonts w:cs="Arial"/>
                <w:b/>
                <w:szCs w:val="20"/>
              </w:rPr>
              <w:t xml:space="preserve"> rule.</w:t>
            </w:r>
            <w:r w:rsidR="00F04991" w:rsidRPr="0066056E">
              <w:rPr>
                <w:rFonts w:cs="Arial"/>
                <w:szCs w:val="20"/>
              </w:rPr>
              <w:t xml:space="preserve"> </w:t>
            </w:r>
          </w:p>
          <w:p w14:paraId="6489627D" w14:textId="77777777" w:rsidR="002C0557" w:rsidRPr="002C0557" w:rsidRDefault="003B0DF1" w:rsidP="001D4C6C">
            <w:pPr>
              <w:pStyle w:val="ListParagraph"/>
              <w:numPr>
                <w:ilvl w:val="0"/>
                <w:numId w:val="71"/>
              </w:numPr>
              <w:rPr>
                <w:rFonts w:cs="Arial"/>
                <w:b/>
                <w:szCs w:val="20"/>
              </w:rPr>
            </w:pPr>
            <w:r w:rsidRPr="003B0DF1">
              <w:rPr>
                <w:rFonts w:cs="Arial"/>
                <w:b/>
                <w:szCs w:val="20"/>
              </w:rPr>
              <w:t>This defense is now available to all general intent crimes where the level of intoxication is so high that it is a state of automatism.</w:t>
            </w:r>
            <w:r w:rsidR="00594DBF">
              <w:rPr>
                <w:rFonts w:cs="Arial"/>
                <w:b/>
                <w:szCs w:val="20"/>
              </w:rPr>
              <w:t xml:space="preserve">  </w:t>
            </w:r>
            <w:r w:rsidR="00594DBF" w:rsidRPr="00134705">
              <w:rPr>
                <w:rFonts w:cs="Arial"/>
                <w:szCs w:val="20"/>
              </w:rPr>
              <w:t xml:space="preserve">However, to use it accused must prove on a BOP the level of intoxication.  </w:t>
            </w:r>
            <w:r w:rsidR="00E63755">
              <w:rPr>
                <w:rFonts w:cs="Arial"/>
                <w:szCs w:val="20"/>
              </w:rPr>
              <w:t xml:space="preserve">This could violate </w:t>
            </w:r>
            <w:proofErr w:type="gramStart"/>
            <w:r w:rsidR="00E63755">
              <w:rPr>
                <w:rFonts w:cs="Arial"/>
                <w:szCs w:val="20"/>
              </w:rPr>
              <w:t>S</w:t>
            </w:r>
            <w:r w:rsidR="004C029E" w:rsidRPr="00134705">
              <w:rPr>
                <w:rFonts w:cs="Arial"/>
                <w:szCs w:val="20"/>
              </w:rPr>
              <w:t>11(</w:t>
            </w:r>
            <w:proofErr w:type="gramEnd"/>
            <w:r w:rsidR="004C029E" w:rsidRPr="00134705">
              <w:rPr>
                <w:rFonts w:cs="Arial"/>
                <w:szCs w:val="20"/>
              </w:rPr>
              <w:t xml:space="preserve">D) because it puts an evidentiary burden on the accused. </w:t>
            </w:r>
            <w:r w:rsidR="00E63755">
              <w:rPr>
                <w:rFonts w:cs="Arial"/>
                <w:szCs w:val="20"/>
              </w:rPr>
              <w:t xml:space="preserve"> However S</w:t>
            </w:r>
            <w:r w:rsidR="004C029E" w:rsidRPr="00134705">
              <w:rPr>
                <w:rFonts w:cs="Arial"/>
                <w:szCs w:val="20"/>
              </w:rPr>
              <w:t>1 is u</w:t>
            </w:r>
            <w:r w:rsidR="002C0557">
              <w:rPr>
                <w:rFonts w:cs="Arial"/>
                <w:szCs w:val="20"/>
              </w:rPr>
              <w:t>pheld in the violation because the accused is the only one who would know what state they were in.</w:t>
            </w:r>
          </w:p>
          <w:p w14:paraId="0921D9C9" w14:textId="2BE1E85C" w:rsidR="00D356EA" w:rsidRPr="003B0DF1" w:rsidRDefault="004C029E" w:rsidP="001D4C6C">
            <w:pPr>
              <w:pStyle w:val="ListParagraph"/>
              <w:numPr>
                <w:ilvl w:val="0"/>
                <w:numId w:val="71"/>
              </w:numPr>
              <w:rPr>
                <w:rFonts w:cs="Arial"/>
                <w:b/>
                <w:szCs w:val="20"/>
              </w:rPr>
            </w:pPr>
            <w:r w:rsidRPr="00134705">
              <w:rPr>
                <w:rFonts w:cs="Arial"/>
                <w:szCs w:val="20"/>
              </w:rPr>
              <w:t>In other jurisdictions where t</w:t>
            </w:r>
            <w:r w:rsidR="002C0557">
              <w:rPr>
                <w:rFonts w:cs="Arial"/>
                <w:szCs w:val="20"/>
              </w:rPr>
              <w:t>he L</w:t>
            </w:r>
            <w:r w:rsidRPr="00134705">
              <w:rPr>
                <w:rFonts w:cs="Arial"/>
                <w:szCs w:val="20"/>
              </w:rPr>
              <w:t xml:space="preserve">eary rule was abandoned, the defense would be available on in in the rarest cases, demonstrating there is no urgent policy or pressing </w:t>
            </w:r>
            <w:proofErr w:type="gramStart"/>
            <w:r w:rsidRPr="00134705">
              <w:rPr>
                <w:rFonts w:cs="Arial"/>
                <w:szCs w:val="20"/>
              </w:rPr>
              <w:t>objective which</w:t>
            </w:r>
            <w:proofErr w:type="gramEnd"/>
            <w:r w:rsidRPr="00134705">
              <w:rPr>
                <w:rFonts w:cs="Arial"/>
                <w:szCs w:val="20"/>
              </w:rPr>
              <w:t xml:space="preserve"> needs to be addressed.  </w:t>
            </w:r>
          </w:p>
          <w:p w14:paraId="632617E7" w14:textId="0DAA1AC3" w:rsidR="00173FC5" w:rsidRPr="00EE123E" w:rsidRDefault="006F2A84" w:rsidP="001D4C6C">
            <w:pPr>
              <w:pStyle w:val="ListParagraph"/>
              <w:numPr>
                <w:ilvl w:val="0"/>
                <w:numId w:val="11"/>
              </w:numPr>
              <w:rPr>
                <w:rFonts w:cs="Arial"/>
                <w:b/>
                <w:color w:val="008000"/>
                <w:szCs w:val="20"/>
                <w:highlight w:val="yellow"/>
              </w:rPr>
            </w:pPr>
            <w:r w:rsidRPr="00CC2FAF">
              <w:rPr>
                <w:rFonts w:cs="Arial"/>
                <w:b/>
                <w:szCs w:val="20"/>
                <w:highlight w:val="yellow"/>
              </w:rPr>
              <w:t xml:space="preserve">Should it be though that the mental element involved relates to the actus </w:t>
            </w:r>
            <w:proofErr w:type="gramStart"/>
            <w:r w:rsidRPr="00CC2FAF">
              <w:rPr>
                <w:rFonts w:cs="Arial"/>
                <w:b/>
                <w:szCs w:val="20"/>
                <w:highlight w:val="yellow"/>
              </w:rPr>
              <w:t>reus</w:t>
            </w:r>
            <w:proofErr w:type="gramEnd"/>
            <w:r w:rsidRPr="00CC2FAF">
              <w:rPr>
                <w:rFonts w:cs="Arial"/>
                <w:b/>
                <w:szCs w:val="20"/>
                <w:highlight w:val="yellow"/>
              </w:rPr>
              <w:t xml:space="preserve"> rather than the mens then the result must be the same</w:t>
            </w:r>
            <w:r w:rsidRPr="00EE123E">
              <w:rPr>
                <w:rFonts w:cs="Arial"/>
                <w:b/>
                <w:color w:val="008000"/>
                <w:szCs w:val="20"/>
                <w:highlight w:val="yellow"/>
              </w:rPr>
              <w:t>.</w:t>
            </w:r>
          </w:p>
          <w:p w14:paraId="6E1C0748" w14:textId="77777777" w:rsidR="00542103" w:rsidRPr="0087354B" w:rsidRDefault="00542103" w:rsidP="00687F4E">
            <w:pPr>
              <w:rPr>
                <w:rFonts w:cs="Arial"/>
                <w:szCs w:val="20"/>
              </w:rPr>
            </w:pPr>
          </w:p>
          <w:p w14:paraId="15AE5C29" w14:textId="77777777" w:rsidR="00542103" w:rsidRDefault="00173FC5" w:rsidP="00687F4E">
            <w:pPr>
              <w:rPr>
                <w:rFonts w:cs="Arial"/>
                <w:color w:val="0000FF"/>
                <w:szCs w:val="20"/>
              </w:rPr>
            </w:pPr>
            <w:r w:rsidRPr="00407D4A">
              <w:rPr>
                <w:rFonts w:cs="Arial"/>
                <w:b/>
                <w:color w:val="0000FF"/>
                <w:szCs w:val="20"/>
              </w:rPr>
              <w:t>Lamer CJ</w:t>
            </w:r>
            <w:r w:rsidRPr="0087354B">
              <w:rPr>
                <w:rFonts w:cs="Arial"/>
                <w:color w:val="0000FF"/>
                <w:szCs w:val="20"/>
              </w:rPr>
              <w:t xml:space="preserve"> (concurring)/La Forest J (concurring) –</w:t>
            </w:r>
            <w:r w:rsidR="00542103" w:rsidRPr="0087354B">
              <w:rPr>
                <w:rFonts w:cs="Arial"/>
                <w:color w:val="0000FF"/>
                <w:szCs w:val="20"/>
              </w:rPr>
              <w:t xml:space="preserve"> </w:t>
            </w:r>
            <w:r w:rsidRPr="0087354B">
              <w:rPr>
                <w:rFonts w:cs="Arial"/>
                <w:color w:val="0000FF"/>
                <w:szCs w:val="20"/>
              </w:rPr>
              <w:t>The mental element involve</w:t>
            </w:r>
            <w:r w:rsidR="00EE123E">
              <w:rPr>
                <w:rFonts w:cs="Arial"/>
                <w:color w:val="0000FF"/>
                <w:szCs w:val="20"/>
              </w:rPr>
              <w:t>d</w:t>
            </w:r>
            <w:r w:rsidRPr="0087354B">
              <w:rPr>
                <w:rFonts w:cs="Arial"/>
                <w:color w:val="0000FF"/>
                <w:szCs w:val="20"/>
              </w:rPr>
              <w:t xml:space="preserve"> should relate more to the actus reus than the mens rea, so that the defence is clearly available in strict liability offences. </w:t>
            </w:r>
          </w:p>
          <w:p w14:paraId="5D123C94" w14:textId="77777777" w:rsidR="00407D4A" w:rsidRDefault="00407D4A" w:rsidP="00687F4E">
            <w:pPr>
              <w:rPr>
                <w:rFonts w:cs="Arial"/>
                <w:color w:val="0000FF"/>
                <w:szCs w:val="20"/>
              </w:rPr>
            </w:pPr>
          </w:p>
          <w:p w14:paraId="66537F25" w14:textId="77777777" w:rsidR="00407D4A" w:rsidRDefault="00407D4A" w:rsidP="00687F4E">
            <w:pPr>
              <w:rPr>
                <w:rFonts w:cs="Arial"/>
                <w:color w:val="0000FF"/>
                <w:szCs w:val="20"/>
              </w:rPr>
            </w:pPr>
            <w:r w:rsidRPr="00E53742">
              <w:rPr>
                <w:rFonts w:cs="Arial"/>
                <w:b/>
                <w:color w:val="0000FF"/>
                <w:szCs w:val="20"/>
              </w:rPr>
              <w:t>Public outcry</w:t>
            </w:r>
            <w:r>
              <w:rPr>
                <w:rFonts w:cs="Arial"/>
                <w:color w:val="0000FF"/>
                <w:szCs w:val="20"/>
              </w:rPr>
              <w:t xml:space="preserve"> – DOJ acted very quickly to bring in draft legislation</w:t>
            </w:r>
            <w:r w:rsidR="002820DC">
              <w:rPr>
                <w:rFonts w:cs="Arial"/>
                <w:color w:val="0000FF"/>
                <w:szCs w:val="20"/>
              </w:rPr>
              <w:t xml:space="preserve">.  Enacted legislation to limit the defense to exclude crimes of violence.  Preamble focuses on equality – also a constitutionally protected right. </w:t>
            </w:r>
            <w:r w:rsidR="00E53742">
              <w:rPr>
                <w:rFonts w:cs="Arial"/>
                <w:color w:val="0000FF"/>
                <w:szCs w:val="20"/>
              </w:rPr>
              <w:t xml:space="preserve"> </w:t>
            </w:r>
            <w:r w:rsidR="00BC25FC">
              <w:rPr>
                <w:rFonts w:cs="Arial"/>
                <w:color w:val="0000FF"/>
                <w:szCs w:val="20"/>
              </w:rPr>
              <w:t xml:space="preserve">In order to protect equality of victims of violence (often women and children).  </w:t>
            </w:r>
          </w:p>
          <w:p w14:paraId="6960C077" w14:textId="77777777" w:rsidR="00BC25FC" w:rsidRDefault="00BC25FC" w:rsidP="00687F4E">
            <w:pPr>
              <w:rPr>
                <w:rFonts w:cs="Arial"/>
                <w:color w:val="0000FF"/>
                <w:szCs w:val="20"/>
              </w:rPr>
            </w:pPr>
          </w:p>
          <w:p w14:paraId="396ECB4E" w14:textId="77777777" w:rsidR="00BC25FC" w:rsidRDefault="00BC25FC" w:rsidP="00687F4E">
            <w:pPr>
              <w:rPr>
                <w:rFonts w:cs="Arial"/>
                <w:color w:val="0000FF"/>
                <w:szCs w:val="20"/>
              </w:rPr>
            </w:pPr>
            <w:r>
              <w:rPr>
                <w:rFonts w:cs="Arial"/>
                <w:color w:val="0000FF"/>
                <w:szCs w:val="20"/>
              </w:rPr>
              <w:t xml:space="preserve">Law – s 33.1 </w:t>
            </w:r>
          </w:p>
          <w:p w14:paraId="240C1767" w14:textId="38FF6913" w:rsidR="00BC25FC" w:rsidRPr="0087354B" w:rsidRDefault="00BC25FC" w:rsidP="00687F4E">
            <w:pPr>
              <w:rPr>
                <w:rFonts w:cs="Arial"/>
                <w:color w:val="0000FF"/>
                <w:szCs w:val="20"/>
              </w:rPr>
            </w:pPr>
          </w:p>
        </w:tc>
      </w:tr>
    </w:tbl>
    <w:p w14:paraId="459BC7F5" w14:textId="77777777" w:rsidR="006F2A84" w:rsidRPr="0087354B" w:rsidRDefault="006F2A84" w:rsidP="006F2A84">
      <w:pPr>
        <w:rPr>
          <w:rFonts w:cs="Arial"/>
          <w:szCs w:val="20"/>
        </w:rPr>
      </w:pPr>
    </w:p>
    <w:p w14:paraId="2B9C6DD6" w14:textId="36463A70" w:rsidR="009208CE" w:rsidRDefault="009208CE" w:rsidP="006F2A84">
      <w:pPr>
        <w:rPr>
          <w:rFonts w:cs="Arial"/>
          <w:b/>
          <w:color w:val="008000"/>
          <w:szCs w:val="20"/>
        </w:rPr>
      </w:pPr>
      <w:r>
        <w:rPr>
          <w:rFonts w:cs="Arial"/>
          <w:b/>
          <w:color w:val="008000"/>
          <w:szCs w:val="20"/>
        </w:rPr>
        <w:t>Note re R v Vickberg 1998 BCSC</w:t>
      </w:r>
    </w:p>
    <w:p w14:paraId="4A7CF16A" w14:textId="79C1189E" w:rsidR="009208CE" w:rsidRPr="000F6BBC" w:rsidRDefault="00097801" w:rsidP="001D4C6C">
      <w:pPr>
        <w:pStyle w:val="ListParagraph"/>
        <w:numPr>
          <w:ilvl w:val="0"/>
          <w:numId w:val="76"/>
        </w:numPr>
        <w:rPr>
          <w:rFonts w:cs="Arial"/>
          <w:szCs w:val="20"/>
        </w:rPr>
      </w:pPr>
      <w:r w:rsidRPr="000F6BBC">
        <w:rPr>
          <w:rFonts w:cs="Arial"/>
          <w:szCs w:val="20"/>
        </w:rPr>
        <w:t>Accused u</w:t>
      </w:r>
      <w:r w:rsidR="009208CE" w:rsidRPr="000F6BBC">
        <w:rPr>
          <w:rFonts w:cs="Arial"/>
          <w:szCs w:val="20"/>
        </w:rPr>
        <w:t>sing heroin and prescription drugs for back pain</w:t>
      </w:r>
    </w:p>
    <w:p w14:paraId="3F3CA6BD" w14:textId="784B1501" w:rsidR="009208CE" w:rsidRPr="000F6BBC" w:rsidRDefault="009208CE" w:rsidP="001D4C6C">
      <w:pPr>
        <w:pStyle w:val="ListParagraph"/>
        <w:numPr>
          <w:ilvl w:val="0"/>
          <w:numId w:val="76"/>
        </w:numPr>
        <w:rPr>
          <w:rFonts w:cs="Arial"/>
          <w:szCs w:val="20"/>
        </w:rPr>
      </w:pPr>
      <w:r w:rsidRPr="000F6BBC">
        <w:rPr>
          <w:rFonts w:cs="Arial"/>
          <w:szCs w:val="20"/>
        </w:rPr>
        <w:t>Attempted murder charge – specific intent – included offence of aggravated assault</w:t>
      </w:r>
    </w:p>
    <w:p w14:paraId="04B6EA67" w14:textId="77777777" w:rsidR="009208CE" w:rsidRDefault="009208CE" w:rsidP="006F2A84">
      <w:pPr>
        <w:rPr>
          <w:rFonts w:cs="Arial"/>
          <w:b/>
          <w:color w:val="008000"/>
          <w:szCs w:val="20"/>
        </w:rPr>
      </w:pPr>
    </w:p>
    <w:p w14:paraId="4FCE0C0B" w14:textId="77777777" w:rsidR="001422CD" w:rsidRDefault="001422CD" w:rsidP="006F2A84">
      <w:pPr>
        <w:rPr>
          <w:rFonts w:cs="Arial"/>
          <w:b/>
          <w:color w:val="008000"/>
          <w:szCs w:val="20"/>
        </w:rPr>
      </w:pPr>
    </w:p>
    <w:tbl>
      <w:tblPr>
        <w:tblStyle w:val="TableGrid"/>
        <w:tblW w:w="0" w:type="auto"/>
        <w:tblLook w:val="04A0" w:firstRow="1" w:lastRow="0" w:firstColumn="1" w:lastColumn="0" w:noHBand="0" w:noVBand="1"/>
      </w:tblPr>
      <w:tblGrid>
        <w:gridCol w:w="8856"/>
      </w:tblGrid>
      <w:tr w:rsidR="001422CD" w:rsidRPr="0087354B" w14:paraId="39CFA632" w14:textId="77777777" w:rsidTr="00AE5629">
        <w:tc>
          <w:tcPr>
            <w:tcW w:w="8856" w:type="dxa"/>
            <w:shd w:val="clear" w:color="auto" w:fill="FFFF99"/>
          </w:tcPr>
          <w:p w14:paraId="1D3FF611" w14:textId="77777777" w:rsidR="001422CD" w:rsidRPr="0087354B" w:rsidRDefault="001422CD" w:rsidP="00AE5629">
            <w:pPr>
              <w:pStyle w:val="Heading4"/>
            </w:pPr>
            <w:bookmarkStart w:id="18" w:name="_Toc353894100"/>
            <w:r w:rsidRPr="0087354B">
              <w:t>R v Drader (2009)(Alta Prov Ct)</w:t>
            </w:r>
            <w:r>
              <w:t xml:space="preserve"> * B&amp;E, Indictable offence Theft,</w:t>
            </w:r>
            <w:bookmarkEnd w:id="18"/>
            <w:r>
              <w:t xml:space="preserve"> </w:t>
            </w:r>
          </w:p>
        </w:tc>
      </w:tr>
      <w:tr w:rsidR="001422CD" w:rsidRPr="0087354B" w14:paraId="3935B01F" w14:textId="77777777" w:rsidTr="00AE5629">
        <w:tc>
          <w:tcPr>
            <w:tcW w:w="8856" w:type="dxa"/>
          </w:tcPr>
          <w:p w14:paraId="6E279298" w14:textId="77777777" w:rsidR="001422CD" w:rsidRDefault="001422CD" w:rsidP="00AE5629">
            <w:pPr>
              <w:rPr>
                <w:rFonts w:cs="Arial"/>
                <w:color w:val="4F81BD" w:themeColor="accent1"/>
                <w:szCs w:val="20"/>
              </w:rPr>
            </w:pPr>
          </w:p>
          <w:p w14:paraId="7F2FC787" w14:textId="77777777" w:rsidR="001422CD" w:rsidRPr="0087354B" w:rsidRDefault="001422CD" w:rsidP="00AE5629">
            <w:pPr>
              <w:rPr>
                <w:rFonts w:cs="Arial"/>
                <w:szCs w:val="20"/>
              </w:rPr>
            </w:pPr>
            <w:r w:rsidRPr="009C5C90">
              <w:rPr>
                <w:rFonts w:cs="Arial"/>
                <w:color w:val="0000FF"/>
                <w:szCs w:val="20"/>
              </w:rPr>
              <w:t>Facts</w:t>
            </w:r>
            <w:r w:rsidRPr="0087354B">
              <w:rPr>
                <w:rFonts w:cs="Arial"/>
                <w:color w:val="4F81BD" w:themeColor="accent1"/>
                <w:szCs w:val="20"/>
              </w:rPr>
              <w:t xml:space="preserve"> </w:t>
            </w:r>
            <w:r w:rsidRPr="0087354B">
              <w:rPr>
                <w:rFonts w:cs="Arial"/>
                <w:szCs w:val="20"/>
              </w:rPr>
              <w:t xml:space="preserve">– Drader had been drinking at a party and then entered a car, took mail from it, and entered a home for the purpose of committing an offence. He was confronted and then fled, but was captured and charged with </w:t>
            </w:r>
            <w:r w:rsidRPr="0087354B">
              <w:rPr>
                <w:rFonts w:cs="Arial"/>
                <w:color w:val="FF0000"/>
                <w:szCs w:val="20"/>
              </w:rPr>
              <w:t>break and enter and commit theft (s 348(1)(b)); break and enter with intent to commit an indictable offence (s 348(1)(a)); and possession of property, to wit: mail, knowing that it was obtained by an offence (s 354(1))</w:t>
            </w:r>
            <w:r w:rsidRPr="0087354B">
              <w:rPr>
                <w:rFonts w:cs="Arial"/>
                <w:szCs w:val="20"/>
              </w:rPr>
              <w:t xml:space="preserve">. He submits that his level of self-induced intoxication should lead to an acquittal. All of the witnesses called by counsel for Drader had been drinking themselves. </w:t>
            </w:r>
          </w:p>
          <w:p w14:paraId="67067F0D" w14:textId="77777777" w:rsidR="001422CD" w:rsidRPr="00CC6073" w:rsidRDefault="001422CD" w:rsidP="001D4C6C">
            <w:pPr>
              <w:pStyle w:val="ListParagraph"/>
              <w:numPr>
                <w:ilvl w:val="0"/>
                <w:numId w:val="13"/>
              </w:numPr>
              <w:rPr>
                <w:rFonts w:cs="Arial"/>
                <w:szCs w:val="20"/>
              </w:rPr>
            </w:pPr>
            <w:r w:rsidRPr="00C71AF2">
              <w:rPr>
                <w:rFonts w:cs="Arial"/>
                <w:b/>
                <w:color w:val="0000FF"/>
                <w:szCs w:val="20"/>
              </w:rPr>
              <w:t xml:space="preserve">Break and enter and commit theft </w:t>
            </w:r>
            <w:r w:rsidRPr="00CC6073">
              <w:rPr>
                <w:rFonts w:cs="Arial"/>
                <w:szCs w:val="20"/>
              </w:rPr>
              <w:t xml:space="preserve">– generally considered an offence of </w:t>
            </w:r>
            <w:r w:rsidRPr="00C71AF2">
              <w:rPr>
                <w:rFonts w:cs="Arial"/>
                <w:b/>
                <w:szCs w:val="20"/>
              </w:rPr>
              <w:t>general intent</w:t>
            </w:r>
            <w:r w:rsidRPr="00CC6073">
              <w:rPr>
                <w:rFonts w:cs="Arial"/>
                <w:szCs w:val="20"/>
              </w:rPr>
              <w:t xml:space="preserve">, </w:t>
            </w:r>
            <w:r w:rsidRPr="00C71AF2">
              <w:rPr>
                <w:rFonts w:cs="Arial"/>
                <w:b/>
                <w:szCs w:val="20"/>
              </w:rPr>
              <w:t>unless a</w:t>
            </w:r>
            <w:r w:rsidRPr="00CC6073">
              <w:rPr>
                <w:rFonts w:cs="Arial"/>
                <w:szCs w:val="20"/>
              </w:rPr>
              <w:t xml:space="preserve"> </w:t>
            </w:r>
            <w:r w:rsidRPr="00C71AF2">
              <w:rPr>
                <w:rFonts w:cs="Arial"/>
                <w:b/>
                <w:szCs w:val="20"/>
              </w:rPr>
              <w:t>specific intent indictable offence is alleged</w:t>
            </w:r>
            <w:r w:rsidRPr="00CC6073">
              <w:rPr>
                <w:rFonts w:cs="Arial"/>
                <w:szCs w:val="20"/>
              </w:rPr>
              <w:t xml:space="preserve"> </w:t>
            </w:r>
          </w:p>
          <w:p w14:paraId="7F44FD0C" w14:textId="77777777" w:rsidR="001422CD" w:rsidRPr="00CC6073" w:rsidRDefault="001422CD" w:rsidP="001D4C6C">
            <w:pPr>
              <w:pStyle w:val="ListParagraph"/>
              <w:numPr>
                <w:ilvl w:val="1"/>
                <w:numId w:val="13"/>
              </w:numPr>
              <w:rPr>
                <w:rFonts w:cs="Arial"/>
                <w:szCs w:val="20"/>
              </w:rPr>
            </w:pPr>
            <w:r w:rsidRPr="00CC6073">
              <w:rPr>
                <w:rFonts w:cs="Arial"/>
                <w:szCs w:val="20"/>
              </w:rPr>
              <w:t xml:space="preserve">The indictable offence was </w:t>
            </w:r>
            <w:r w:rsidRPr="00C71AF2">
              <w:rPr>
                <w:rFonts w:cs="Arial"/>
                <w:b/>
                <w:szCs w:val="20"/>
              </w:rPr>
              <w:t>theft</w:t>
            </w:r>
            <w:r w:rsidRPr="00CC6073">
              <w:rPr>
                <w:rFonts w:cs="Arial"/>
                <w:szCs w:val="20"/>
              </w:rPr>
              <w:t xml:space="preserve"> (a specific intent offence)</w:t>
            </w:r>
          </w:p>
          <w:p w14:paraId="14ACA1B5" w14:textId="77777777" w:rsidR="001422CD" w:rsidRPr="00CC6073" w:rsidRDefault="001422CD" w:rsidP="001D4C6C">
            <w:pPr>
              <w:pStyle w:val="ListParagraph"/>
              <w:numPr>
                <w:ilvl w:val="0"/>
                <w:numId w:val="13"/>
              </w:numPr>
              <w:rPr>
                <w:rFonts w:cs="Arial"/>
                <w:szCs w:val="20"/>
              </w:rPr>
            </w:pPr>
            <w:r w:rsidRPr="00C71AF2">
              <w:rPr>
                <w:rFonts w:cs="Arial"/>
                <w:b/>
                <w:color w:val="0000FF"/>
                <w:szCs w:val="20"/>
              </w:rPr>
              <w:t>Breach and enter with intent to commit an indictable offence</w:t>
            </w:r>
            <w:r w:rsidRPr="00CC6073">
              <w:rPr>
                <w:rFonts w:cs="Arial"/>
                <w:szCs w:val="20"/>
              </w:rPr>
              <w:t xml:space="preserve"> – </w:t>
            </w:r>
            <w:r w:rsidRPr="00C71AF2">
              <w:rPr>
                <w:rFonts w:cs="Arial"/>
                <w:b/>
                <w:szCs w:val="20"/>
              </w:rPr>
              <w:t>specific intent</w:t>
            </w:r>
          </w:p>
          <w:p w14:paraId="3DC46968" w14:textId="77777777" w:rsidR="001422CD" w:rsidRPr="00CC6073" w:rsidRDefault="001422CD" w:rsidP="001D4C6C">
            <w:pPr>
              <w:pStyle w:val="ListParagraph"/>
              <w:numPr>
                <w:ilvl w:val="0"/>
                <w:numId w:val="13"/>
              </w:numPr>
              <w:rPr>
                <w:rFonts w:cs="Arial"/>
                <w:szCs w:val="20"/>
              </w:rPr>
            </w:pPr>
            <w:r w:rsidRPr="00C71AF2">
              <w:rPr>
                <w:rFonts w:cs="Arial"/>
                <w:b/>
                <w:color w:val="0000FF"/>
                <w:szCs w:val="20"/>
              </w:rPr>
              <w:t>Possession of property, to wit, mail knowing it was obtained by an offence</w:t>
            </w:r>
            <w:r w:rsidRPr="00CC6073">
              <w:rPr>
                <w:rFonts w:cs="Arial"/>
                <w:szCs w:val="20"/>
              </w:rPr>
              <w:t xml:space="preserve"> – </w:t>
            </w:r>
            <w:r w:rsidRPr="00C71AF2">
              <w:rPr>
                <w:rFonts w:cs="Arial"/>
                <w:b/>
                <w:szCs w:val="20"/>
              </w:rPr>
              <w:t xml:space="preserve">specific intent </w:t>
            </w:r>
            <w:r>
              <w:rPr>
                <w:rFonts w:cs="Arial"/>
                <w:b/>
                <w:szCs w:val="20"/>
              </w:rPr>
              <w:t xml:space="preserve">b/c knowledge you have to have is distinct from just possessing the property – you had to know it was obtained illegally </w:t>
            </w:r>
          </w:p>
          <w:p w14:paraId="330C8DA7" w14:textId="77777777" w:rsidR="001422CD" w:rsidRPr="0087354B" w:rsidRDefault="001422CD" w:rsidP="00AE5629">
            <w:pPr>
              <w:rPr>
                <w:rFonts w:cs="Arial"/>
                <w:szCs w:val="20"/>
              </w:rPr>
            </w:pPr>
          </w:p>
          <w:p w14:paraId="03A31577" w14:textId="77777777" w:rsidR="001422CD" w:rsidRPr="00D57FE1" w:rsidRDefault="001422CD" w:rsidP="00AE5629">
            <w:pPr>
              <w:rPr>
                <w:rFonts w:cs="Arial"/>
                <w:color w:val="008000"/>
                <w:szCs w:val="20"/>
              </w:rPr>
            </w:pPr>
            <w:r w:rsidRPr="00D57FE1">
              <w:rPr>
                <w:rFonts w:cs="Arial"/>
                <w:color w:val="008000"/>
                <w:szCs w:val="20"/>
              </w:rPr>
              <w:t>Who won? Crown</w:t>
            </w:r>
          </w:p>
          <w:p w14:paraId="227B28E2" w14:textId="77777777" w:rsidR="001422CD" w:rsidRPr="0087354B" w:rsidRDefault="001422CD" w:rsidP="00AE5629">
            <w:pPr>
              <w:rPr>
                <w:rFonts w:cs="Arial"/>
                <w:color w:val="9BBB59" w:themeColor="accent3"/>
                <w:szCs w:val="20"/>
              </w:rPr>
            </w:pPr>
          </w:p>
          <w:p w14:paraId="69DC37D9" w14:textId="77777777" w:rsidR="001422CD" w:rsidRPr="0087354B" w:rsidRDefault="001422CD" w:rsidP="00AE5629">
            <w:pPr>
              <w:rPr>
                <w:rFonts w:cs="Arial"/>
                <w:szCs w:val="20"/>
              </w:rPr>
            </w:pPr>
            <w:r w:rsidRPr="009C5C90">
              <w:rPr>
                <w:rFonts w:cs="Arial"/>
                <w:color w:val="660066"/>
                <w:szCs w:val="20"/>
              </w:rPr>
              <w:t>Issue</w:t>
            </w:r>
            <w:r w:rsidRPr="0087354B">
              <w:rPr>
                <w:rFonts w:cs="Arial"/>
                <w:color w:val="8064A2" w:themeColor="accent4"/>
                <w:szCs w:val="20"/>
              </w:rPr>
              <w:t xml:space="preserve"> </w:t>
            </w:r>
            <w:r w:rsidRPr="0087354B">
              <w:rPr>
                <w:rFonts w:cs="Arial"/>
                <w:szCs w:val="20"/>
              </w:rPr>
              <w:t>– Does Drader’s self-induced level of intoxication lead to an acquittal of any of the charges?</w:t>
            </w:r>
          </w:p>
          <w:p w14:paraId="40576031" w14:textId="77777777" w:rsidR="001422CD" w:rsidRPr="0087354B" w:rsidRDefault="001422CD" w:rsidP="00AE5629">
            <w:pPr>
              <w:rPr>
                <w:rFonts w:cs="Arial"/>
                <w:szCs w:val="20"/>
              </w:rPr>
            </w:pPr>
          </w:p>
          <w:p w14:paraId="731201E7" w14:textId="77777777" w:rsidR="001422CD" w:rsidRPr="004E7345" w:rsidRDefault="001422CD" w:rsidP="00AE5629">
            <w:pPr>
              <w:rPr>
                <w:rFonts w:cs="Arial"/>
                <w:b/>
                <w:szCs w:val="20"/>
              </w:rPr>
            </w:pPr>
            <w:r w:rsidRPr="004E7345">
              <w:rPr>
                <w:rFonts w:cs="Arial"/>
                <w:color w:val="1F497D" w:themeColor="text2"/>
                <w:szCs w:val="20"/>
              </w:rPr>
              <w:t>Holding</w:t>
            </w:r>
            <w:r w:rsidRPr="0087354B">
              <w:rPr>
                <w:rFonts w:cs="Arial"/>
                <w:color w:val="4BACC6" w:themeColor="accent5"/>
                <w:szCs w:val="20"/>
              </w:rPr>
              <w:t xml:space="preserve"> </w:t>
            </w:r>
            <w:r w:rsidRPr="0087354B">
              <w:rPr>
                <w:rFonts w:cs="Arial"/>
                <w:szCs w:val="20"/>
              </w:rPr>
              <w:t xml:space="preserve">– </w:t>
            </w:r>
            <w:r w:rsidRPr="004E7345">
              <w:rPr>
                <w:rFonts w:cs="Arial"/>
                <w:b/>
                <w:szCs w:val="20"/>
              </w:rPr>
              <w:t xml:space="preserve">Drader’s self-induced level of intoxication does not lead to an acquittal. </w:t>
            </w:r>
            <w:r>
              <w:rPr>
                <w:rFonts w:cs="Arial"/>
                <w:b/>
                <w:szCs w:val="20"/>
              </w:rPr>
              <w:t xml:space="preserve">  (Wasn’t drunk enough to negate the MR of the offences).</w:t>
            </w:r>
          </w:p>
          <w:p w14:paraId="14DFED69" w14:textId="77777777" w:rsidR="001422CD" w:rsidRPr="0087354B" w:rsidRDefault="001422CD" w:rsidP="00AE5629">
            <w:pPr>
              <w:rPr>
                <w:rFonts w:cs="Arial"/>
                <w:szCs w:val="20"/>
              </w:rPr>
            </w:pPr>
          </w:p>
          <w:p w14:paraId="6DA39D99" w14:textId="77777777" w:rsidR="001422CD" w:rsidRPr="0087354B" w:rsidRDefault="001422CD" w:rsidP="00AE5629">
            <w:pPr>
              <w:rPr>
                <w:rFonts w:cs="Arial"/>
                <w:szCs w:val="20"/>
              </w:rPr>
            </w:pPr>
            <w:r w:rsidRPr="009C5C90">
              <w:rPr>
                <w:rFonts w:cs="Arial"/>
                <w:color w:val="FF6600"/>
                <w:szCs w:val="20"/>
              </w:rPr>
              <w:t>Ratio</w:t>
            </w:r>
            <w:r w:rsidRPr="0087354B">
              <w:rPr>
                <w:rFonts w:cs="Arial"/>
                <w:color w:val="F79646" w:themeColor="accent6"/>
                <w:szCs w:val="20"/>
              </w:rPr>
              <w:t xml:space="preserve"> </w:t>
            </w:r>
            <w:r w:rsidRPr="0087354B">
              <w:rPr>
                <w:rFonts w:cs="Arial"/>
                <w:szCs w:val="20"/>
              </w:rPr>
              <w:t>– The law recognizes three degrees of intoxication:</w:t>
            </w:r>
          </w:p>
          <w:p w14:paraId="38E1E939" w14:textId="77777777" w:rsidR="001422CD" w:rsidRPr="0087354B" w:rsidRDefault="001422CD" w:rsidP="001D4C6C">
            <w:pPr>
              <w:pStyle w:val="ListParagraph"/>
              <w:numPr>
                <w:ilvl w:val="0"/>
                <w:numId w:val="14"/>
              </w:numPr>
              <w:rPr>
                <w:rFonts w:cs="Arial"/>
                <w:szCs w:val="20"/>
              </w:rPr>
            </w:pPr>
            <w:r w:rsidRPr="0087354B">
              <w:rPr>
                <w:rFonts w:cs="Arial"/>
                <w:b/>
                <w:color w:val="984806" w:themeColor="accent6" w:themeShade="80"/>
                <w:szCs w:val="20"/>
              </w:rPr>
              <w:t>Mild intoxication</w:t>
            </w:r>
            <w:r w:rsidRPr="0087354B">
              <w:rPr>
                <w:rFonts w:cs="Arial"/>
                <w:szCs w:val="20"/>
              </w:rPr>
              <w:t xml:space="preserve"> – does not provide a defence and will not absolve an accused of any criminal liability</w:t>
            </w:r>
          </w:p>
          <w:p w14:paraId="4DBD0640" w14:textId="77777777" w:rsidR="001422CD" w:rsidRPr="0087354B" w:rsidRDefault="001422CD" w:rsidP="001D4C6C">
            <w:pPr>
              <w:pStyle w:val="ListParagraph"/>
              <w:numPr>
                <w:ilvl w:val="0"/>
                <w:numId w:val="14"/>
              </w:numPr>
              <w:rPr>
                <w:rFonts w:cs="Arial"/>
                <w:szCs w:val="20"/>
              </w:rPr>
            </w:pPr>
            <w:r w:rsidRPr="0087354B">
              <w:rPr>
                <w:rFonts w:cs="Arial"/>
                <w:b/>
                <w:color w:val="984806" w:themeColor="accent6" w:themeShade="80"/>
                <w:szCs w:val="20"/>
              </w:rPr>
              <w:t xml:space="preserve">Medium intoxication </w:t>
            </w:r>
            <w:r w:rsidRPr="0087354B">
              <w:rPr>
                <w:rFonts w:cs="Arial"/>
                <w:szCs w:val="20"/>
              </w:rPr>
              <w:t>(accused’s ability to foresee the consequences of his/her acts is impaired) – an accused can be acquitted of an offence of specific intent if, due to intoxication</w:t>
            </w:r>
            <w:proofErr w:type="gramStart"/>
            <w:r w:rsidRPr="0087354B">
              <w:rPr>
                <w:rFonts w:cs="Arial"/>
                <w:szCs w:val="20"/>
              </w:rPr>
              <w:t>,  there</w:t>
            </w:r>
            <w:proofErr w:type="gramEnd"/>
            <w:r w:rsidRPr="0087354B">
              <w:rPr>
                <w:rFonts w:cs="Arial"/>
                <w:szCs w:val="20"/>
              </w:rPr>
              <w:t xml:space="preserve"> is a reasonable doubt that he/she lacked the actual intent to commit the offence; this defence is not available for a crime of general intent</w:t>
            </w:r>
          </w:p>
          <w:p w14:paraId="67A59738" w14:textId="77777777" w:rsidR="001422CD" w:rsidRPr="0087354B" w:rsidRDefault="001422CD" w:rsidP="001D4C6C">
            <w:pPr>
              <w:pStyle w:val="ListParagraph"/>
              <w:numPr>
                <w:ilvl w:val="0"/>
                <w:numId w:val="14"/>
              </w:numPr>
              <w:rPr>
                <w:rFonts w:cs="Arial"/>
                <w:szCs w:val="20"/>
              </w:rPr>
            </w:pPr>
            <w:r w:rsidRPr="0087354B">
              <w:rPr>
                <w:rFonts w:cs="Arial"/>
                <w:b/>
                <w:color w:val="984806" w:themeColor="accent6" w:themeShade="80"/>
                <w:szCs w:val="20"/>
              </w:rPr>
              <w:t>Extreme intoxication</w:t>
            </w:r>
            <w:r w:rsidRPr="0087354B">
              <w:rPr>
                <w:rFonts w:cs="Arial"/>
                <w:szCs w:val="20"/>
              </w:rPr>
              <w:t xml:space="preserve"> (state akin to automatism) – absolves an accused of all common law criminal liability (defence is rare and requires expert evidence)</w:t>
            </w:r>
          </w:p>
          <w:p w14:paraId="56A7349B" w14:textId="77777777" w:rsidR="001422CD" w:rsidRPr="0087354B" w:rsidRDefault="001422CD" w:rsidP="001D4C6C">
            <w:pPr>
              <w:pStyle w:val="ListParagraph"/>
              <w:numPr>
                <w:ilvl w:val="0"/>
                <w:numId w:val="15"/>
              </w:numPr>
              <w:rPr>
                <w:rFonts w:cs="Arial"/>
                <w:szCs w:val="20"/>
              </w:rPr>
            </w:pPr>
            <w:r w:rsidRPr="0087354B">
              <w:rPr>
                <w:rFonts w:cs="Arial"/>
                <w:szCs w:val="20"/>
              </w:rPr>
              <w:t xml:space="preserve">Does not apply to offences which involve an element of assault, interference, or threat of interference with the bodily integrity of another person </w:t>
            </w:r>
            <w:r w:rsidRPr="0087354B">
              <w:rPr>
                <w:rFonts w:cs="Arial"/>
                <w:color w:val="FF0000"/>
                <w:szCs w:val="20"/>
              </w:rPr>
              <w:t>(s 33.1)</w:t>
            </w:r>
          </w:p>
          <w:p w14:paraId="679A0269" w14:textId="77777777" w:rsidR="001422CD" w:rsidRPr="0087354B" w:rsidRDefault="001422CD" w:rsidP="00AE5629">
            <w:pPr>
              <w:rPr>
                <w:rFonts w:cs="Arial"/>
                <w:szCs w:val="20"/>
              </w:rPr>
            </w:pPr>
          </w:p>
          <w:p w14:paraId="3FF51BBB" w14:textId="26E99D91" w:rsidR="001422CD" w:rsidRPr="0087354B" w:rsidRDefault="001422CD" w:rsidP="00AE5629">
            <w:pPr>
              <w:rPr>
                <w:rFonts w:cs="Arial"/>
                <w:szCs w:val="20"/>
              </w:rPr>
            </w:pPr>
            <w:r w:rsidRPr="0087354B">
              <w:rPr>
                <w:rFonts w:cs="Arial"/>
                <w:color w:val="008000"/>
                <w:szCs w:val="20"/>
              </w:rPr>
              <w:t xml:space="preserve">Reasoning </w:t>
            </w:r>
            <w:r w:rsidRPr="0087354B">
              <w:rPr>
                <w:rFonts w:cs="Arial"/>
                <w:szCs w:val="20"/>
              </w:rPr>
              <w:t>– Drader was able to physically move around, he was able to dance and he was able to play the guitar and sing. He was able to close the door at the second house and responded exactly how one would expect someone to act who had broken and entered a dwelling with an intent to commit an indictable offence, that is, he immediately ran and existed the premises when confronted by the homeowner.</w:t>
            </w:r>
          </w:p>
        </w:tc>
      </w:tr>
    </w:tbl>
    <w:p w14:paraId="4C37B15D" w14:textId="728CE4C0" w:rsidR="00687F4E" w:rsidRPr="0087354B" w:rsidRDefault="00687F4E" w:rsidP="00AE0970">
      <w:pPr>
        <w:pStyle w:val="Heading2"/>
      </w:pPr>
      <w:bookmarkStart w:id="19" w:name="_Toc353894102"/>
      <w:r w:rsidRPr="0087354B">
        <w:t>B. Provocation</w:t>
      </w:r>
      <w:bookmarkEnd w:id="19"/>
    </w:p>
    <w:p w14:paraId="38C7DDF0" w14:textId="1C2886E1" w:rsidR="00A76F17" w:rsidRPr="0060117F" w:rsidRDefault="00D57C4E" w:rsidP="001D4C6C">
      <w:pPr>
        <w:pStyle w:val="ListParagraph"/>
        <w:numPr>
          <w:ilvl w:val="0"/>
          <w:numId w:val="16"/>
        </w:numPr>
        <w:rPr>
          <w:rFonts w:cs="Arial"/>
          <w:szCs w:val="20"/>
        </w:rPr>
      </w:pPr>
      <w:r w:rsidRPr="0087354B">
        <w:rPr>
          <w:rFonts w:cs="Arial"/>
          <w:szCs w:val="20"/>
        </w:rPr>
        <w:t xml:space="preserve">Statutory defence – found in </w:t>
      </w:r>
      <w:r w:rsidRPr="0087354B">
        <w:rPr>
          <w:rFonts w:cs="Arial"/>
          <w:color w:val="FF0000"/>
          <w:szCs w:val="20"/>
        </w:rPr>
        <w:t>s 232 of the Code</w:t>
      </w:r>
      <w:r w:rsidR="00A76F17">
        <w:rPr>
          <w:rFonts w:cs="Arial"/>
          <w:color w:val="FF0000"/>
          <w:szCs w:val="20"/>
        </w:rPr>
        <w:t xml:space="preserve"> – </w:t>
      </w:r>
      <w:r w:rsidR="0060117F">
        <w:rPr>
          <w:rFonts w:cs="Arial"/>
          <w:color w:val="FF0000"/>
          <w:szCs w:val="20"/>
        </w:rPr>
        <w:t xml:space="preserve">Revised in 2015, </w:t>
      </w:r>
    </w:p>
    <w:p w14:paraId="610F1F16" w14:textId="6609CD77" w:rsidR="0060117F" w:rsidRPr="00A76F17" w:rsidRDefault="0060117F" w:rsidP="001D4C6C">
      <w:pPr>
        <w:pStyle w:val="ListParagraph"/>
        <w:numPr>
          <w:ilvl w:val="0"/>
          <w:numId w:val="16"/>
        </w:numPr>
        <w:rPr>
          <w:rFonts w:cs="Arial"/>
          <w:szCs w:val="20"/>
        </w:rPr>
      </w:pPr>
      <w:r>
        <w:rPr>
          <w:rFonts w:cs="Arial"/>
          <w:szCs w:val="20"/>
        </w:rPr>
        <w:t>Old versio</w:t>
      </w:r>
      <w:r w:rsidR="00270B7C">
        <w:rPr>
          <w:rFonts w:cs="Arial"/>
          <w:szCs w:val="20"/>
        </w:rPr>
        <w:t>n – what qualifies as a wrongfu</w:t>
      </w:r>
      <w:r>
        <w:rPr>
          <w:rFonts w:cs="Arial"/>
          <w:szCs w:val="20"/>
        </w:rPr>
        <w:t xml:space="preserve">l act or insult has been narrowed dramatically in 2015, used to be judges could define it, </w:t>
      </w:r>
      <w:r w:rsidR="008E538E">
        <w:rPr>
          <w:rFonts w:cs="Arial"/>
          <w:szCs w:val="20"/>
        </w:rPr>
        <w:t xml:space="preserve">no cases on new version yet </w:t>
      </w:r>
    </w:p>
    <w:p w14:paraId="7963227F" w14:textId="19CE7592" w:rsidR="009235AC" w:rsidRPr="002B5BBD" w:rsidRDefault="009235AC" w:rsidP="0060117F">
      <w:pPr>
        <w:pStyle w:val="ListParagraph"/>
        <w:ind w:left="1440"/>
        <w:rPr>
          <w:szCs w:val="18"/>
        </w:rPr>
      </w:pPr>
      <w:r w:rsidRPr="002B5BBD">
        <w:rPr>
          <w:rStyle w:val="lawlabel"/>
          <w:rFonts w:ascii="Helvetica Neue" w:hAnsi="Helvetica Neue" w:cs="Times New Roman"/>
          <w:b/>
          <w:bCs/>
          <w:color w:val="000000"/>
          <w:szCs w:val="18"/>
        </w:rPr>
        <w:t>(2)</w:t>
      </w:r>
      <w:r w:rsidRPr="002B5BBD">
        <w:rPr>
          <w:szCs w:val="18"/>
        </w:rPr>
        <w:t> </w:t>
      </w:r>
      <w:r w:rsidRPr="002B5BBD">
        <w:rPr>
          <w:b/>
          <w:color w:val="0000FF"/>
          <w:szCs w:val="18"/>
        </w:rPr>
        <w:t xml:space="preserve">Conduct of the victim that would constitute an indictable offence under this Act that is punishable by five or more years of imprisonment </w:t>
      </w:r>
      <w:r w:rsidR="0060117F" w:rsidRPr="002B5BBD">
        <w:rPr>
          <w:b/>
          <w:color w:val="0000FF"/>
          <w:szCs w:val="18"/>
        </w:rPr>
        <w:t>(assaults and threats, not insults or worldviews</w:t>
      </w:r>
      <w:r w:rsidR="0060117F" w:rsidRPr="002B5BBD">
        <w:rPr>
          <w:b/>
          <w:szCs w:val="18"/>
        </w:rPr>
        <w:t xml:space="preserve">) </w:t>
      </w:r>
      <w:r w:rsidRPr="002B5BBD">
        <w:rPr>
          <w:szCs w:val="18"/>
        </w:rPr>
        <w:t>and that is of such a nature as to be sufficient to deprive an ordinary person of the power of self-control is provocation for the purposes of this section, if the accused acted on it on the sudden and before there was time for their passion to cool.</w:t>
      </w:r>
    </w:p>
    <w:p w14:paraId="1518BE0F" w14:textId="2747CB29" w:rsidR="009235AC" w:rsidRPr="002B5BBD" w:rsidRDefault="009235AC" w:rsidP="0060117F">
      <w:pPr>
        <w:pStyle w:val="ListParagraph"/>
        <w:ind w:left="1440"/>
        <w:rPr>
          <w:szCs w:val="18"/>
        </w:rPr>
      </w:pPr>
      <w:r w:rsidRPr="002B5BBD">
        <w:rPr>
          <w:rStyle w:val="lawlabel"/>
          <w:rFonts w:ascii="Helvetica Neue" w:hAnsi="Helvetica Neue" w:cs="Times New Roman"/>
          <w:b/>
          <w:bCs/>
          <w:color w:val="000000"/>
          <w:szCs w:val="18"/>
        </w:rPr>
        <w:t>(3)</w:t>
      </w:r>
      <w:r w:rsidRPr="002B5BBD">
        <w:rPr>
          <w:szCs w:val="18"/>
        </w:rPr>
        <w:t> For the purposes of this section, the questions</w:t>
      </w:r>
    </w:p>
    <w:p w14:paraId="713FF686" w14:textId="77777777" w:rsidR="009235AC" w:rsidRPr="002B5BBD" w:rsidRDefault="009235AC" w:rsidP="0060117F">
      <w:pPr>
        <w:pStyle w:val="ListParagraph"/>
        <w:ind w:left="1440"/>
        <w:rPr>
          <w:b/>
          <w:szCs w:val="18"/>
        </w:rPr>
      </w:pPr>
      <w:r w:rsidRPr="002B5BBD">
        <w:rPr>
          <w:rStyle w:val="lawlabel"/>
          <w:rFonts w:ascii="Helvetica Neue" w:hAnsi="Helvetica Neue" w:cs="Times New Roman"/>
          <w:b/>
          <w:bCs/>
          <w:color w:val="000000"/>
          <w:szCs w:val="18"/>
        </w:rPr>
        <w:t>(a)</w:t>
      </w:r>
      <w:r w:rsidRPr="002B5BBD">
        <w:rPr>
          <w:szCs w:val="18"/>
        </w:rPr>
        <w:t> </w:t>
      </w:r>
      <w:proofErr w:type="gramStart"/>
      <w:r w:rsidRPr="002B5BBD">
        <w:rPr>
          <w:b/>
          <w:szCs w:val="18"/>
        </w:rPr>
        <w:t>whether</w:t>
      </w:r>
      <w:proofErr w:type="gramEnd"/>
      <w:r w:rsidRPr="002B5BBD">
        <w:rPr>
          <w:b/>
          <w:szCs w:val="18"/>
        </w:rPr>
        <w:t xml:space="preserve"> the conduct of the victim amounted to provocation under subsection (2), and</w:t>
      </w:r>
    </w:p>
    <w:p w14:paraId="3DE171E9" w14:textId="77777777" w:rsidR="009235AC" w:rsidRPr="002B5BBD" w:rsidRDefault="009235AC" w:rsidP="0060117F">
      <w:pPr>
        <w:pStyle w:val="ListParagraph"/>
        <w:ind w:left="1440"/>
        <w:rPr>
          <w:b/>
          <w:szCs w:val="18"/>
        </w:rPr>
      </w:pPr>
      <w:r w:rsidRPr="002B5BBD">
        <w:rPr>
          <w:rStyle w:val="lawlabel"/>
          <w:rFonts w:ascii="Helvetica Neue" w:hAnsi="Helvetica Neue" w:cs="Times New Roman"/>
          <w:b/>
          <w:bCs/>
          <w:color w:val="000000"/>
          <w:szCs w:val="18"/>
        </w:rPr>
        <w:t>(b)</w:t>
      </w:r>
      <w:r w:rsidRPr="002B5BBD">
        <w:rPr>
          <w:b/>
          <w:szCs w:val="18"/>
        </w:rPr>
        <w:t> </w:t>
      </w:r>
      <w:proofErr w:type="gramStart"/>
      <w:r w:rsidRPr="002B5BBD">
        <w:rPr>
          <w:b/>
          <w:szCs w:val="18"/>
        </w:rPr>
        <w:t>whether</w:t>
      </w:r>
      <w:proofErr w:type="gramEnd"/>
      <w:r w:rsidRPr="002B5BBD">
        <w:rPr>
          <w:b/>
          <w:szCs w:val="18"/>
        </w:rPr>
        <w:t xml:space="preserve"> the accused was deprived of the power of self-control by the provocation that he alleges he received,</w:t>
      </w:r>
    </w:p>
    <w:p w14:paraId="0CDBBB9C" w14:textId="77777777" w:rsidR="009235AC" w:rsidRDefault="009235AC" w:rsidP="0060117F">
      <w:pPr>
        <w:pStyle w:val="ListParagraph"/>
        <w:ind w:left="1440"/>
      </w:pPr>
      <w:proofErr w:type="gramStart"/>
      <w:r w:rsidRPr="002B5BBD">
        <w:rPr>
          <w:szCs w:val="18"/>
        </w:rPr>
        <w:t>are</w:t>
      </w:r>
      <w:proofErr w:type="gramEnd"/>
      <w:r w:rsidRPr="002B5BBD">
        <w:rPr>
          <w:szCs w:val="18"/>
        </w:rPr>
        <w:t xml:space="preserve"> questions of fact, but no one shall be deemed to have given provocation to another by doing anything that he had a legal right</w:t>
      </w:r>
      <w:r>
        <w:t xml:space="preserve"> to do, or by doing anything that the accused incited him to do in order to provide the accused with an excuse for causing death or bodily harm to any human being.</w:t>
      </w:r>
    </w:p>
    <w:p w14:paraId="4B4F236E" w14:textId="77777777" w:rsidR="00A76F17" w:rsidRPr="00A76F17" w:rsidRDefault="00A76F17" w:rsidP="009235AC">
      <w:pPr>
        <w:pStyle w:val="ListParagraph"/>
        <w:rPr>
          <w:rFonts w:cs="Arial"/>
          <w:szCs w:val="20"/>
        </w:rPr>
      </w:pPr>
    </w:p>
    <w:p w14:paraId="06D86A74" w14:textId="7928518E" w:rsidR="00D57C4E" w:rsidRPr="0087354B" w:rsidRDefault="00D57C4E" w:rsidP="001D4C6C">
      <w:pPr>
        <w:pStyle w:val="ListParagraph"/>
        <w:numPr>
          <w:ilvl w:val="0"/>
          <w:numId w:val="16"/>
        </w:numPr>
        <w:rPr>
          <w:rFonts w:cs="Arial"/>
          <w:szCs w:val="20"/>
        </w:rPr>
      </w:pPr>
      <w:r w:rsidRPr="0087354B">
        <w:rPr>
          <w:rFonts w:cs="Arial"/>
          <w:szCs w:val="20"/>
        </w:rPr>
        <w:t>Burden</w:t>
      </w:r>
      <w:r w:rsidR="00752185" w:rsidRPr="0087354B">
        <w:rPr>
          <w:rFonts w:cs="Arial"/>
          <w:szCs w:val="20"/>
        </w:rPr>
        <w:t xml:space="preserve"> on </w:t>
      </w:r>
      <w:r w:rsidR="00752185" w:rsidRPr="00806C07">
        <w:rPr>
          <w:rFonts w:cs="Arial"/>
          <w:b/>
          <w:szCs w:val="20"/>
          <w:highlight w:val="yellow"/>
        </w:rPr>
        <w:t>accused</w:t>
      </w:r>
      <w:r w:rsidRPr="0087354B">
        <w:rPr>
          <w:rFonts w:cs="Arial"/>
          <w:szCs w:val="20"/>
        </w:rPr>
        <w:t xml:space="preserve"> </w:t>
      </w:r>
      <w:r w:rsidR="00752185" w:rsidRPr="0087354B">
        <w:rPr>
          <w:rFonts w:cs="Arial"/>
          <w:szCs w:val="20"/>
        </w:rPr>
        <w:t>– evidentiary (</w:t>
      </w:r>
      <w:r w:rsidR="00752185" w:rsidRPr="00806C07">
        <w:rPr>
          <w:rFonts w:cs="Arial"/>
          <w:b/>
          <w:szCs w:val="20"/>
          <w:highlight w:val="yellow"/>
        </w:rPr>
        <w:t>air of reality</w:t>
      </w:r>
      <w:r w:rsidR="00752185" w:rsidRPr="0087354B">
        <w:rPr>
          <w:rFonts w:cs="Arial"/>
          <w:szCs w:val="20"/>
        </w:rPr>
        <w:t xml:space="preserve"> in order for it to be left to the jury, Crown has to disprove BARD)</w:t>
      </w:r>
    </w:p>
    <w:p w14:paraId="3CE364A1" w14:textId="28D29CC8" w:rsidR="00D57C4E" w:rsidRPr="0087354B" w:rsidRDefault="00D57C4E" w:rsidP="001D4C6C">
      <w:pPr>
        <w:pStyle w:val="ListParagraph"/>
        <w:numPr>
          <w:ilvl w:val="0"/>
          <w:numId w:val="16"/>
        </w:numPr>
        <w:rPr>
          <w:rFonts w:cs="Arial"/>
          <w:szCs w:val="20"/>
        </w:rPr>
      </w:pPr>
      <w:r w:rsidRPr="0087354B">
        <w:rPr>
          <w:rFonts w:cs="Arial"/>
          <w:szCs w:val="20"/>
        </w:rPr>
        <w:t xml:space="preserve">Limited application – applies only to </w:t>
      </w:r>
      <w:r w:rsidR="0023560C">
        <w:rPr>
          <w:rFonts w:cs="Arial"/>
          <w:szCs w:val="20"/>
        </w:rPr>
        <w:t>murder charge</w:t>
      </w:r>
    </w:p>
    <w:p w14:paraId="2534050C" w14:textId="10ECC927" w:rsidR="00D57C4E" w:rsidRPr="0087354B" w:rsidRDefault="00752185" w:rsidP="001D4C6C">
      <w:pPr>
        <w:pStyle w:val="ListParagraph"/>
        <w:numPr>
          <w:ilvl w:val="0"/>
          <w:numId w:val="16"/>
        </w:numPr>
        <w:rPr>
          <w:rFonts w:cs="Arial"/>
          <w:szCs w:val="20"/>
        </w:rPr>
      </w:pPr>
      <w:r w:rsidRPr="0087354B">
        <w:rPr>
          <w:rFonts w:cs="Arial"/>
          <w:szCs w:val="20"/>
        </w:rPr>
        <w:t>Does not result in a full acquittal</w:t>
      </w:r>
      <w:r w:rsidR="0023560C">
        <w:rPr>
          <w:rFonts w:cs="Arial"/>
          <w:szCs w:val="20"/>
        </w:rPr>
        <w:t xml:space="preserve"> – can reduce to manslaughter</w:t>
      </w:r>
    </w:p>
    <w:p w14:paraId="499F3EBC" w14:textId="77777777" w:rsidR="00D57C4E" w:rsidRPr="0087354B" w:rsidRDefault="00D57C4E" w:rsidP="00D57C4E">
      <w:pPr>
        <w:rPr>
          <w:rFonts w:cs="Arial"/>
          <w:szCs w:val="20"/>
        </w:rPr>
      </w:pPr>
    </w:p>
    <w:p w14:paraId="40274219" w14:textId="446B54B8" w:rsidR="00D57C4E" w:rsidRPr="00EB7560" w:rsidRDefault="00D57C4E" w:rsidP="00D57C4E">
      <w:pPr>
        <w:rPr>
          <w:rStyle w:val="IntenseEmphasis"/>
        </w:rPr>
      </w:pPr>
      <w:r w:rsidRPr="00EB7560">
        <w:rPr>
          <w:rStyle w:val="IntenseEmphasis"/>
        </w:rPr>
        <w:t>Applies whenever the accused subjected to a “wrongful act or insult” that would cause the “ordinary person” to lose “the power of self control”</w:t>
      </w:r>
      <w:r w:rsidR="00752185" w:rsidRPr="00EB7560">
        <w:rPr>
          <w:rStyle w:val="IntenseEmphasis"/>
        </w:rPr>
        <w:t xml:space="preserve"> (objective)</w:t>
      </w:r>
      <w:r w:rsidRPr="00EB7560">
        <w:rPr>
          <w:rStyle w:val="IntenseEmphasis"/>
        </w:rPr>
        <w:t>, and where the accused “acted on the sudden” and before there wa</w:t>
      </w:r>
      <w:r w:rsidR="00752185" w:rsidRPr="00EB7560">
        <w:rPr>
          <w:rStyle w:val="IntenseEmphasis"/>
        </w:rPr>
        <w:t>s time for “his passion to cool</w:t>
      </w:r>
      <w:r w:rsidRPr="00EB7560">
        <w:rPr>
          <w:rStyle w:val="IntenseEmphasis"/>
        </w:rPr>
        <w:t>”</w:t>
      </w:r>
      <w:r w:rsidR="00752185" w:rsidRPr="00EB7560">
        <w:rPr>
          <w:rStyle w:val="IntenseEmphasis"/>
        </w:rPr>
        <w:t xml:space="preserve"> (subjective)</w:t>
      </w:r>
      <w:r w:rsidR="004611F1">
        <w:rPr>
          <w:rStyle w:val="IntenseEmphasis"/>
        </w:rPr>
        <w:t xml:space="preserve"> </w:t>
      </w:r>
      <w:r w:rsidR="00263044">
        <w:rPr>
          <w:rStyle w:val="IntenseEmphasis"/>
        </w:rPr>
        <w:t>(</w:t>
      </w:r>
      <w:r w:rsidR="004611F1">
        <w:rPr>
          <w:rStyle w:val="IntenseEmphasis"/>
        </w:rPr>
        <w:t>Thibert</w:t>
      </w:r>
      <w:r w:rsidR="00263044">
        <w:rPr>
          <w:rStyle w:val="IntenseEmphasis"/>
        </w:rPr>
        <w:t>)</w:t>
      </w:r>
    </w:p>
    <w:p w14:paraId="0F9C198D"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525DF6B6" w14:textId="77777777" w:rsidTr="00806C07">
        <w:tc>
          <w:tcPr>
            <w:tcW w:w="8856" w:type="dxa"/>
            <w:shd w:val="clear" w:color="auto" w:fill="FFFF99"/>
          </w:tcPr>
          <w:p w14:paraId="3C66E4A2" w14:textId="41824194" w:rsidR="00687F4E" w:rsidRPr="0087354B" w:rsidRDefault="00687F4E" w:rsidP="00746CA5">
            <w:pPr>
              <w:pStyle w:val="Heading4"/>
            </w:pPr>
            <w:bookmarkStart w:id="20" w:name="_Toc353894103"/>
            <w:r w:rsidRPr="0087354B">
              <w:t>R v Hill</w:t>
            </w:r>
            <w:r w:rsidR="00752185" w:rsidRPr="0087354B">
              <w:t xml:space="preserve"> (1985)(SCC)</w:t>
            </w:r>
            <w:bookmarkEnd w:id="20"/>
            <w:r w:rsidR="00DB393B">
              <w:t xml:space="preserve"> * modified objective test</w:t>
            </w:r>
          </w:p>
        </w:tc>
      </w:tr>
      <w:tr w:rsidR="00687F4E" w:rsidRPr="0087354B" w14:paraId="156EFF3B" w14:textId="77777777" w:rsidTr="00687F4E">
        <w:tc>
          <w:tcPr>
            <w:tcW w:w="8856" w:type="dxa"/>
          </w:tcPr>
          <w:p w14:paraId="4B03C688" w14:textId="77777777" w:rsidR="00713140" w:rsidRDefault="00713140" w:rsidP="00687F4E">
            <w:pPr>
              <w:rPr>
                <w:rFonts w:cs="Arial"/>
                <w:color w:val="4F81BD" w:themeColor="accent1"/>
                <w:szCs w:val="20"/>
              </w:rPr>
            </w:pPr>
          </w:p>
          <w:p w14:paraId="79CE987A" w14:textId="38578B3A" w:rsidR="00687F4E" w:rsidRPr="0087354B" w:rsidRDefault="00687F4E" w:rsidP="00687F4E">
            <w:pPr>
              <w:rPr>
                <w:rFonts w:cs="Arial"/>
                <w:szCs w:val="20"/>
              </w:rPr>
            </w:pPr>
            <w:r w:rsidRPr="00806C07">
              <w:rPr>
                <w:rFonts w:cs="Arial"/>
                <w:color w:val="0000FF"/>
                <w:szCs w:val="20"/>
              </w:rPr>
              <w:t>Facts</w:t>
            </w:r>
            <w:r w:rsidRPr="0087354B">
              <w:rPr>
                <w:rFonts w:cs="Arial"/>
                <w:color w:val="4F81BD" w:themeColor="accent1"/>
                <w:szCs w:val="20"/>
              </w:rPr>
              <w:t xml:space="preserve"> </w:t>
            </w:r>
            <w:r w:rsidRPr="0087354B">
              <w:rPr>
                <w:rFonts w:cs="Arial"/>
                <w:szCs w:val="20"/>
              </w:rPr>
              <w:t>–</w:t>
            </w:r>
            <w:r w:rsidR="00752185" w:rsidRPr="0087354B">
              <w:rPr>
                <w:rFonts w:cs="Arial"/>
                <w:szCs w:val="20"/>
              </w:rPr>
              <w:t xml:space="preserve"> Hill (a 16-year-old male) was charged with </w:t>
            </w:r>
            <w:r w:rsidR="00752185" w:rsidRPr="0087354B">
              <w:rPr>
                <w:rFonts w:cs="Arial"/>
                <w:color w:val="FF0000"/>
                <w:szCs w:val="20"/>
              </w:rPr>
              <w:t>first-degree murder</w:t>
            </w:r>
            <w:r w:rsidR="00752185" w:rsidRPr="0087354B">
              <w:rPr>
                <w:rFonts w:cs="Arial"/>
                <w:szCs w:val="20"/>
              </w:rPr>
              <w:t xml:space="preserve"> after causing the death of Pegg. The position of the Crown was that Pegg and Hill were homosexual lovers and Hill murdered Pegg after a falling out. Hill stated he was subject to unexpected and unwelcome homosexual advances while asleep, and acted in self defence in killing Pegg or was provoked.</w:t>
            </w:r>
          </w:p>
          <w:p w14:paraId="05BC83E6" w14:textId="77777777" w:rsidR="00687F4E" w:rsidRPr="0087354B" w:rsidRDefault="00687F4E" w:rsidP="00687F4E">
            <w:pPr>
              <w:rPr>
                <w:rFonts w:cs="Arial"/>
                <w:szCs w:val="20"/>
              </w:rPr>
            </w:pPr>
          </w:p>
          <w:p w14:paraId="2C1CC089" w14:textId="49980142" w:rsidR="00687F4E" w:rsidRPr="00806C07" w:rsidRDefault="00687F4E" w:rsidP="00687F4E">
            <w:pPr>
              <w:rPr>
                <w:rFonts w:cs="Arial"/>
                <w:color w:val="008000"/>
                <w:szCs w:val="20"/>
              </w:rPr>
            </w:pPr>
            <w:r w:rsidRPr="00806C07">
              <w:rPr>
                <w:rFonts w:cs="Arial"/>
                <w:color w:val="008000"/>
                <w:szCs w:val="20"/>
              </w:rPr>
              <w:t>Who won?</w:t>
            </w:r>
            <w:r w:rsidR="00752185" w:rsidRPr="00806C07">
              <w:rPr>
                <w:rFonts w:cs="Arial"/>
                <w:color w:val="008000"/>
                <w:szCs w:val="20"/>
              </w:rPr>
              <w:t xml:space="preserve"> Crown</w:t>
            </w:r>
          </w:p>
          <w:p w14:paraId="6613012A" w14:textId="77777777" w:rsidR="00687F4E" w:rsidRPr="00806C07" w:rsidRDefault="00687F4E" w:rsidP="00687F4E">
            <w:pPr>
              <w:rPr>
                <w:rFonts w:cs="Arial"/>
                <w:color w:val="008000"/>
                <w:szCs w:val="20"/>
              </w:rPr>
            </w:pPr>
          </w:p>
          <w:p w14:paraId="02208759" w14:textId="0273918C" w:rsidR="00687F4E" w:rsidRPr="0087354B" w:rsidRDefault="00687F4E" w:rsidP="00687F4E">
            <w:pPr>
              <w:rPr>
                <w:rFonts w:cs="Arial"/>
                <w:szCs w:val="20"/>
              </w:rPr>
            </w:pPr>
            <w:r w:rsidRPr="001350FF">
              <w:rPr>
                <w:rFonts w:cs="Arial"/>
                <w:color w:val="5F497A" w:themeColor="accent4" w:themeShade="BF"/>
                <w:szCs w:val="20"/>
              </w:rPr>
              <w:t>Issue</w:t>
            </w:r>
            <w:r w:rsidRPr="0087354B">
              <w:rPr>
                <w:rFonts w:cs="Arial"/>
                <w:color w:val="8064A2" w:themeColor="accent4"/>
                <w:szCs w:val="20"/>
              </w:rPr>
              <w:t xml:space="preserve"> </w:t>
            </w:r>
            <w:r w:rsidRPr="0087354B">
              <w:rPr>
                <w:rFonts w:cs="Arial"/>
                <w:szCs w:val="20"/>
              </w:rPr>
              <w:t>–</w:t>
            </w:r>
            <w:r w:rsidR="00752185" w:rsidRPr="0087354B">
              <w:rPr>
                <w:rFonts w:cs="Arial"/>
                <w:szCs w:val="20"/>
              </w:rPr>
              <w:t xml:space="preserve"> Should the trial judge have instructed the jury to consider whether the wrongful act or insult was sufficient to deprive an “ordinary person” of the age and sex of the accused of his power of self-control?</w:t>
            </w:r>
            <w:r w:rsidR="00270B7C">
              <w:rPr>
                <w:rFonts w:cs="Arial"/>
                <w:szCs w:val="20"/>
              </w:rPr>
              <w:t xml:space="preserve"> YES</w:t>
            </w:r>
          </w:p>
          <w:p w14:paraId="34F501B4" w14:textId="77777777" w:rsidR="00687F4E" w:rsidRPr="0087354B" w:rsidRDefault="00687F4E" w:rsidP="00687F4E">
            <w:pPr>
              <w:rPr>
                <w:rFonts w:cs="Arial"/>
                <w:szCs w:val="20"/>
              </w:rPr>
            </w:pPr>
          </w:p>
          <w:p w14:paraId="364F1BDA" w14:textId="338478F5" w:rsidR="00687F4E" w:rsidRPr="0087354B" w:rsidRDefault="00687F4E" w:rsidP="00687F4E">
            <w:pPr>
              <w:rPr>
                <w:rFonts w:cs="Arial"/>
                <w:szCs w:val="20"/>
              </w:rPr>
            </w:pPr>
            <w:r w:rsidRPr="001350FF">
              <w:rPr>
                <w:rFonts w:cs="Arial"/>
                <w:color w:val="4F81BD" w:themeColor="accent1"/>
                <w:szCs w:val="20"/>
              </w:rPr>
              <w:t>Holding</w:t>
            </w:r>
            <w:r w:rsidRPr="0087354B">
              <w:rPr>
                <w:rFonts w:cs="Arial"/>
                <w:color w:val="4BACC6" w:themeColor="accent5"/>
                <w:szCs w:val="20"/>
              </w:rPr>
              <w:t xml:space="preserve"> </w:t>
            </w:r>
            <w:r w:rsidRPr="0087354B">
              <w:rPr>
                <w:rFonts w:cs="Arial"/>
                <w:szCs w:val="20"/>
              </w:rPr>
              <w:t>–</w:t>
            </w:r>
            <w:r w:rsidR="00752185" w:rsidRPr="0087354B">
              <w:rPr>
                <w:rFonts w:cs="Arial"/>
                <w:szCs w:val="20"/>
              </w:rPr>
              <w:t xml:space="preserve"> The trial judge did not err in failing to specify that the ordinary person, for the purposes of the objective test of provocation, </w:t>
            </w:r>
            <w:proofErr w:type="gramStart"/>
            <w:r w:rsidR="00752185" w:rsidRPr="0087354B">
              <w:rPr>
                <w:rFonts w:cs="Arial"/>
                <w:szCs w:val="20"/>
              </w:rPr>
              <w:t>is</w:t>
            </w:r>
            <w:proofErr w:type="gramEnd"/>
            <w:r w:rsidR="00752185" w:rsidRPr="0087354B">
              <w:rPr>
                <w:rFonts w:cs="Arial"/>
                <w:szCs w:val="20"/>
              </w:rPr>
              <w:t xml:space="preserve"> to be deemed to be of the same age and sex as the accused. </w:t>
            </w:r>
          </w:p>
          <w:p w14:paraId="72786A6C" w14:textId="77777777" w:rsidR="00201DF2" w:rsidRPr="0087354B" w:rsidRDefault="00201DF2" w:rsidP="00687F4E">
            <w:pPr>
              <w:rPr>
                <w:rFonts w:cs="Arial"/>
                <w:szCs w:val="20"/>
              </w:rPr>
            </w:pPr>
          </w:p>
          <w:p w14:paraId="2FF15223" w14:textId="41DDF5B4" w:rsidR="00201DF2" w:rsidRPr="0087354B" w:rsidRDefault="00201DF2" w:rsidP="00687F4E">
            <w:pPr>
              <w:rPr>
                <w:rFonts w:cs="Arial"/>
                <w:szCs w:val="20"/>
              </w:rPr>
            </w:pPr>
            <w:r w:rsidRPr="001350FF">
              <w:rPr>
                <w:rFonts w:cs="Arial"/>
                <w:color w:val="FF6600"/>
                <w:szCs w:val="20"/>
              </w:rPr>
              <w:t>Ratio</w:t>
            </w:r>
            <w:r w:rsidRPr="0087354B">
              <w:rPr>
                <w:rFonts w:cs="Arial"/>
                <w:color w:val="F79646" w:themeColor="accent6"/>
                <w:szCs w:val="20"/>
              </w:rPr>
              <w:t xml:space="preserve"> </w:t>
            </w:r>
            <w:r w:rsidRPr="0087354B">
              <w:rPr>
                <w:rFonts w:cs="Arial"/>
                <w:szCs w:val="20"/>
              </w:rPr>
              <w:t>– It is not necessary for a trial judge to direct a jury that the ordinary person means an ordinary person of the same age and sex as the accused?</w:t>
            </w:r>
          </w:p>
          <w:p w14:paraId="57E8C4BB" w14:textId="77777777" w:rsidR="00201DF2" w:rsidRPr="0087354B" w:rsidRDefault="00201DF2" w:rsidP="00687F4E">
            <w:pPr>
              <w:rPr>
                <w:rFonts w:cs="Arial"/>
                <w:szCs w:val="20"/>
              </w:rPr>
            </w:pPr>
          </w:p>
          <w:p w14:paraId="1097B1AA" w14:textId="350B61A6" w:rsidR="00201DF2" w:rsidRPr="0087354B" w:rsidRDefault="00201DF2" w:rsidP="00687F4E">
            <w:pPr>
              <w:rPr>
                <w:rFonts w:cs="Arial"/>
                <w:color w:val="660066"/>
                <w:szCs w:val="20"/>
              </w:rPr>
            </w:pPr>
            <w:r w:rsidRPr="0087354B">
              <w:rPr>
                <w:rFonts w:cs="Arial"/>
                <w:color w:val="660066"/>
                <w:szCs w:val="20"/>
              </w:rPr>
              <w:t xml:space="preserve">Test – </w:t>
            </w:r>
            <w:r w:rsidRPr="00EB7560">
              <w:rPr>
                <w:rFonts w:cs="Arial"/>
                <w:b/>
                <w:color w:val="660066"/>
                <w:szCs w:val="20"/>
              </w:rPr>
              <w:t>Provocation</w:t>
            </w:r>
          </w:p>
          <w:p w14:paraId="26878720" w14:textId="341C5A53" w:rsidR="00201DF2" w:rsidRPr="0087354B" w:rsidRDefault="00201DF2" w:rsidP="001D4C6C">
            <w:pPr>
              <w:pStyle w:val="ListParagraph"/>
              <w:numPr>
                <w:ilvl w:val="0"/>
                <w:numId w:val="17"/>
              </w:numPr>
              <w:rPr>
                <w:rFonts w:cs="Arial"/>
                <w:color w:val="660066"/>
                <w:szCs w:val="20"/>
              </w:rPr>
            </w:pPr>
            <w:r w:rsidRPr="0087354B">
              <w:rPr>
                <w:rFonts w:cs="Arial"/>
                <w:b/>
                <w:color w:val="660066"/>
                <w:szCs w:val="20"/>
              </w:rPr>
              <w:t xml:space="preserve">Objective: </w:t>
            </w:r>
            <w:r w:rsidRPr="0087354B">
              <w:rPr>
                <w:rFonts w:cs="Arial"/>
                <w:color w:val="660066"/>
                <w:szCs w:val="20"/>
              </w:rPr>
              <w:t>Was the provocation in question sufficient to deprive an ordinary person of the power of self-control?</w:t>
            </w:r>
            <w:r w:rsidR="00EB7560">
              <w:rPr>
                <w:rFonts w:cs="Arial"/>
                <w:color w:val="660066"/>
                <w:szCs w:val="20"/>
              </w:rPr>
              <w:t xml:space="preserve">  </w:t>
            </w:r>
          </w:p>
          <w:p w14:paraId="22887D03" w14:textId="1FC939CA" w:rsidR="00201DF2" w:rsidRPr="0087354B" w:rsidRDefault="00201DF2" w:rsidP="001D4C6C">
            <w:pPr>
              <w:pStyle w:val="ListParagraph"/>
              <w:numPr>
                <w:ilvl w:val="0"/>
                <w:numId w:val="17"/>
              </w:numPr>
              <w:rPr>
                <w:rFonts w:cs="Arial"/>
                <w:color w:val="660066"/>
                <w:szCs w:val="20"/>
              </w:rPr>
            </w:pPr>
            <w:r w:rsidRPr="0087354B">
              <w:rPr>
                <w:rFonts w:cs="Arial"/>
                <w:b/>
                <w:color w:val="660066"/>
                <w:szCs w:val="20"/>
              </w:rPr>
              <w:t>Subjective:</w:t>
            </w:r>
            <w:r w:rsidRPr="0087354B">
              <w:rPr>
                <w:rFonts w:cs="Arial"/>
                <w:color w:val="660066"/>
                <w:szCs w:val="20"/>
              </w:rPr>
              <w:t xml:space="preserve"> Was the accused so deprived? What actually occurred in the mind of the accused? Did the accused react to the provocation on the sudden and before there was time for his passion to cool?</w:t>
            </w:r>
          </w:p>
          <w:p w14:paraId="05640A0A" w14:textId="77777777" w:rsidR="00687F4E" w:rsidRPr="0087354B" w:rsidRDefault="00687F4E" w:rsidP="00687F4E">
            <w:pPr>
              <w:rPr>
                <w:rFonts w:cs="Arial"/>
                <w:szCs w:val="20"/>
              </w:rPr>
            </w:pPr>
          </w:p>
          <w:p w14:paraId="07A01081" w14:textId="77777777" w:rsidR="00270B7C" w:rsidRDefault="00687F4E" w:rsidP="00687F4E">
            <w:pPr>
              <w:rPr>
                <w:rFonts w:cs="Arial"/>
                <w:b/>
                <w:szCs w:val="20"/>
              </w:rPr>
            </w:pPr>
            <w:r w:rsidRPr="0087354B">
              <w:rPr>
                <w:rFonts w:cs="Arial"/>
                <w:color w:val="008000"/>
                <w:szCs w:val="20"/>
              </w:rPr>
              <w:t xml:space="preserve">Reasoning </w:t>
            </w:r>
            <w:r w:rsidRPr="0087354B">
              <w:rPr>
                <w:rFonts w:cs="Arial"/>
                <w:szCs w:val="20"/>
              </w:rPr>
              <w:t>–</w:t>
            </w:r>
            <w:r w:rsidR="00201DF2" w:rsidRPr="0087354B">
              <w:rPr>
                <w:rFonts w:cs="Arial"/>
                <w:szCs w:val="20"/>
              </w:rPr>
              <w:t xml:space="preserve"> Although the instruction that the ordinary person, </w:t>
            </w:r>
            <w:r w:rsidR="00201DF2" w:rsidRPr="00EB7560">
              <w:rPr>
                <w:rFonts w:cs="Arial"/>
                <w:b/>
                <w:szCs w:val="20"/>
              </w:rPr>
              <w:t>for the purposes of the objective test of provocation, is to be deemed to be of the same age and sex of the accused may be helpful in clarifying the application of the ordinary person standard</w:t>
            </w:r>
            <w:r w:rsidR="00270B7C">
              <w:rPr>
                <w:rFonts w:cs="Arial"/>
                <w:b/>
                <w:szCs w:val="20"/>
              </w:rPr>
              <w:t xml:space="preserve">. </w:t>
            </w:r>
          </w:p>
          <w:p w14:paraId="3EC203EF" w14:textId="22A5D784" w:rsidR="00EB7560" w:rsidRPr="00270B7C" w:rsidRDefault="00270B7C" w:rsidP="00687F4E">
            <w:pPr>
              <w:rPr>
                <w:rFonts w:cs="Arial"/>
                <w:szCs w:val="20"/>
              </w:rPr>
            </w:pPr>
            <w:r w:rsidRPr="00270B7C">
              <w:rPr>
                <w:rFonts w:cs="Arial"/>
                <w:szCs w:val="20"/>
              </w:rPr>
              <w:t>However</w:t>
            </w:r>
            <w:r w:rsidR="00201DF2" w:rsidRPr="00270B7C">
              <w:rPr>
                <w:rFonts w:cs="Arial"/>
                <w:szCs w:val="20"/>
              </w:rPr>
              <w:t xml:space="preserve">, it is not wise or necessary </w:t>
            </w:r>
            <w:proofErr w:type="gramStart"/>
            <w:r w:rsidR="00201DF2" w:rsidRPr="00270B7C">
              <w:rPr>
                <w:rFonts w:cs="Arial"/>
                <w:szCs w:val="20"/>
              </w:rPr>
              <w:t>this a</w:t>
            </w:r>
            <w:proofErr w:type="gramEnd"/>
            <w:r w:rsidR="00201DF2" w:rsidRPr="00270B7C">
              <w:rPr>
                <w:rFonts w:cs="Arial"/>
                <w:szCs w:val="20"/>
              </w:rPr>
              <w:t xml:space="preserve"> mandatory component of all jury charges on provocation. </w:t>
            </w:r>
          </w:p>
          <w:p w14:paraId="69E1C5D2" w14:textId="74D7C5B6" w:rsidR="00687F4E" w:rsidRPr="0087354B" w:rsidRDefault="00EB7560" w:rsidP="00687F4E">
            <w:pPr>
              <w:rPr>
                <w:rFonts w:cs="Arial"/>
                <w:szCs w:val="20"/>
              </w:rPr>
            </w:pPr>
            <w:r>
              <w:rPr>
                <w:rFonts w:cs="Arial"/>
                <w:szCs w:val="20"/>
              </w:rPr>
              <w:t xml:space="preserve">** </w:t>
            </w:r>
            <w:r w:rsidR="00201DF2" w:rsidRPr="0087354B">
              <w:rPr>
                <w:rFonts w:cs="Arial"/>
                <w:szCs w:val="20"/>
              </w:rPr>
              <w:t>Juries are perfectly capable of sizing the matter up.</w:t>
            </w:r>
          </w:p>
        </w:tc>
      </w:tr>
    </w:tbl>
    <w:p w14:paraId="2230923D" w14:textId="77777777" w:rsidR="00687F4E" w:rsidRDefault="00687F4E" w:rsidP="00687F4E">
      <w:pPr>
        <w:rPr>
          <w:rFonts w:cs="Arial"/>
          <w:szCs w:val="20"/>
        </w:rPr>
      </w:pPr>
    </w:p>
    <w:p w14:paraId="07170640" w14:textId="77777777" w:rsidR="00E537B0" w:rsidRDefault="00E537B0" w:rsidP="00687F4E">
      <w:pPr>
        <w:rPr>
          <w:rFonts w:cs="Arial"/>
          <w:szCs w:val="20"/>
        </w:rPr>
      </w:pPr>
    </w:p>
    <w:p w14:paraId="14C8CD0F" w14:textId="77777777" w:rsidR="00EB7560" w:rsidRPr="0087354B" w:rsidRDefault="00EB7560"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730A789E" w14:textId="77777777" w:rsidTr="001350FF">
        <w:tc>
          <w:tcPr>
            <w:tcW w:w="8856" w:type="dxa"/>
            <w:shd w:val="clear" w:color="auto" w:fill="FFFF99"/>
          </w:tcPr>
          <w:p w14:paraId="7F797F02" w14:textId="6AB2CCBF" w:rsidR="00687F4E" w:rsidRPr="0087354B" w:rsidRDefault="00687F4E" w:rsidP="001350FF">
            <w:pPr>
              <w:pStyle w:val="Heading4"/>
            </w:pPr>
            <w:bookmarkStart w:id="21" w:name="_Toc353894104"/>
            <w:r w:rsidRPr="0087354B">
              <w:t>R v Thibert</w:t>
            </w:r>
            <w:r w:rsidR="00BD0244">
              <w:t xml:space="preserve"> 1996 </w:t>
            </w:r>
            <w:r w:rsidR="00201DF2" w:rsidRPr="0087354B">
              <w:t>SCC</w:t>
            </w:r>
            <w:bookmarkEnd w:id="21"/>
            <w:r w:rsidR="00676351">
              <w:t xml:space="preserve"> * Air of reality test</w:t>
            </w:r>
          </w:p>
        </w:tc>
      </w:tr>
      <w:tr w:rsidR="00687F4E" w:rsidRPr="0087354B" w14:paraId="7DB85D5A" w14:textId="77777777" w:rsidTr="00687F4E">
        <w:tc>
          <w:tcPr>
            <w:tcW w:w="8856" w:type="dxa"/>
          </w:tcPr>
          <w:p w14:paraId="10510AF8" w14:textId="4BD0B80B" w:rsidR="001350FF" w:rsidRDefault="001350FF" w:rsidP="00687F4E">
            <w:pPr>
              <w:rPr>
                <w:rFonts w:cs="Arial"/>
                <w:color w:val="4F81BD" w:themeColor="accent1"/>
                <w:szCs w:val="20"/>
              </w:rPr>
            </w:pPr>
          </w:p>
          <w:p w14:paraId="73C24034" w14:textId="7CC5E82D"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592680" w:rsidRPr="0087354B">
              <w:rPr>
                <w:rFonts w:cs="Arial"/>
                <w:szCs w:val="20"/>
              </w:rPr>
              <w:t xml:space="preserve"> </w:t>
            </w:r>
            <w:r w:rsidR="00BD0244">
              <w:rPr>
                <w:rFonts w:cs="Arial"/>
                <w:szCs w:val="20"/>
              </w:rPr>
              <w:t>Mrs</w:t>
            </w:r>
            <w:r w:rsidR="00592680" w:rsidRPr="0087354B">
              <w:rPr>
                <w:rFonts w:cs="Arial"/>
                <w:szCs w:val="20"/>
              </w:rPr>
              <w:t>. Thibert told Mr. Thibert she was going to leave him</w:t>
            </w:r>
            <w:r w:rsidR="00BD0244">
              <w:rPr>
                <w:rFonts w:cs="Arial"/>
                <w:szCs w:val="20"/>
              </w:rPr>
              <w:t>, was in relationship with Sherren. A</w:t>
            </w:r>
            <w:r w:rsidR="00592680" w:rsidRPr="0087354B">
              <w:rPr>
                <w:rFonts w:cs="Arial"/>
                <w:szCs w:val="20"/>
              </w:rPr>
              <w:t xml:space="preserve">greed to meet him, and then did meet with him but refused to return home with him. Mr. Thibert thought about killing himself and loaded a rifle, which he eventually put in his car. Later he followed Mrs. Thibert to a bank </w:t>
            </w:r>
            <w:r w:rsidR="00EB7560">
              <w:rPr>
                <w:rFonts w:cs="Arial"/>
                <w:szCs w:val="20"/>
              </w:rPr>
              <w:t xml:space="preserve">parking lot where she worked, </w:t>
            </w:r>
            <w:r w:rsidR="00592680" w:rsidRPr="0087354B">
              <w:rPr>
                <w:rFonts w:cs="Arial"/>
                <w:szCs w:val="20"/>
              </w:rPr>
              <w:t xml:space="preserve">and asked her to go some place to talk to him. When Sherren came out of the building, Mr. Thibert </w:t>
            </w:r>
            <w:r w:rsidR="00EB7560">
              <w:rPr>
                <w:rFonts w:cs="Arial"/>
                <w:szCs w:val="20"/>
              </w:rPr>
              <w:t>got</w:t>
            </w:r>
            <w:r w:rsidR="00592680" w:rsidRPr="0087354B">
              <w:rPr>
                <w:rFonts w:cs="Arial"/>
                <w:szCs w:val="20"/>
              </w:rPr>
              <w:t xml:space="preserve"> the rifle from his car. Sherren swung Mrs. Thibert back and forth in front of him and moves towards Mr. Thibert, telling him </w:t>
            </w:r>
            <w:r w:rsidR="00592680" w:rsidRPr="00EB7560">
              <w:rPr>
                <w:rFonts w:cs="Arial"/>
                <w:b/>
                <w:szCs w:val="20"/>
              </w:rPr>
              <w:t>“Go ahead and shoot me</w:t>
            </w:r>
            <w:r w:rsidR="00EB7560">
              <w:rPr>
                <w:rFonts w:cs="Arial"/>
                <w:b/>
                <w:szCs w:val="20"/>
              </w:rPr>
              <w:t>, come on big fella, go ahead</w:t>
            </w:r>
            <w:r w:rsidR="00592680" w:rsidRPr="0087354B">
              <w:rPr>
                <w:rFonts w:cs="Arial"/>
                <w:szCs w:val="20"/>
              </w:rPr>
              <w:t>.” Mr. Th</w:t>
            </w:r>
            <w:r w:rsidR="00EB7560">
              <w:rPr>
                <w:rFonts w:cs="Arial"/>
                <w:szCs w:val="20"/>
              </w:rPr>
              <w:t>ibert closed his eyes and shot S</w:t>
            </w:r>
            <w:r w:rsidR="00592680" w:rsidRPr="0087354B">
              <w:rPr>
                <w:rFonts w:cs="Arial"/>
                <w:szCs w:val="20"/>
              </w:rPr>
              <w:t xml:space="preserve">herren, was charged with </w:t>
            </w:r>
            <w:r w:rsidR="005B32F0">
              <w:rPr>
                <w:rFonts w:cs="Arial"/>
                <w:color w:val="FF0000"/>
                <w:szCs w:val="20"/>
              </w:rPr>
              <w:t>1st</w:t>
            </w:r>
            <w:r w:rsidR="00592680" w:rsidRPr="0087354B">
              <w:rPr>
                <w:rFonts w:cs="Arial"/>
                <w:color w:val="FF0000"/>
                <w:szCs w:val="20"/>
              </w:rPr>
              <w:t xml:space="preserve"> murder</w:t>
            </w:r>
          </w:p>
          <w:p w14:paraId="4BFF67F8" w14:textId="77777777" w:rsidR="00E81AA8" w:rsidRDefault="00E81AA8" w:rsidP="00687F4E">
            <w:pPr>
              <w:rPr>
                <w:rFonts w:cs="Arial"/>
                <w:szCs w:val="20"/>
              </w:rPr>
            </w:pPr>
          </w:p>
          <w:p w14:paraId="7E260000" w14:textId="6A0FC543" w:rsidR="00687F4E" w:rsidRDefault="00E81AA8" w:rsidP="00687F4E">
            <w:pPr>
              <w:rPr>
                <w:rFonts w:cs="Arial"/>
                <w:szCs w:val="20"/>
              </w:rPr>
            </w:pPr>
            <w:r w:rsidRPr="00E81AA8">
              <w:rPr>
                <w:rFonts w:cs="Arial"/>
                <w:b/>
                <w:szCs w:val="20"/>
              </w:rPr>
              <w:t>Trial:</w:t>
            </w:r>
            <w:r>
              <w:rPr>
                <w:rFonts w:cs="Arial"/>
                <w:szCs w:val="20"/>
              </w:rPr>
              <w:t xml:space="preserve"> instructed jury on defense of provocation but gets elements wrong</w:t>
            </w:r>
          </w:p>
          <w:p w14:paraId="42798ADA" w14:textId="1F9CCEF9" w:rsidR="00E81AA8" w:rsidRDefault="00E81AA8" w:rsidP="00687F4E">
            <w:pPr>
              <w:rPr>
                <w:rFonts w:cs="Arial"/>
                <w:szCs w:val="20"/>
              </w:rPr>
            </w:pPr>
            <w:r w:rsidRPr="00E81AA8">
              <w:rPr>
                <w:rFonts w:cs="Arial"/>
                <w:b/>
                <w:szCs w:val="20"/>
              </w:rPr>
              <w:t xml:space="preserve">SCC: </w:t>
            </w:r>
            <w:r>
              <w:rPr>
                <w:rFonts w:cs="Arial"/>
                <w:szCs w:val="20"/>
              </w:rPr>
              <w:t xml:space="preserve">Should the judge have instructed the jury on provocation as defense? YES </w:t>
            </w:r>
          </w:p>
          <w:p w14:paraId="172044E3" w14:textId="77777777" w:rsidR="00E81AA8" w:rsidRPr="0087354B" w:rsidRDefault="00E81AA8" w:rsidP="00687F4E">
            <w:pPr>
              <w:rPr>
                <w:rFonts w:cs="Arial"/>
                <w:szCs w:val="20"/>
              </w:rPr>
            </w:pPr>
          </w:p>
          <w:p w14:paraId="12DAFC9C" w14:textId="0C24DEF2" w:rsidR="00687F4E" w:rsidRPr="001350FF" w:rsidRDefault="00687F4E" w:rsidP="00687F4E">
            <w:pPr>
              <w:rPr>
                <w:rFonts w:cs="Arial"/>
                <w:color w:val="008000"/>
                <w:szCs w:val="20"/>
              </w:rPr>
            </w:pPr>
            <w:r w:rsidRPr="001350FF">
              <w:rPr>
                <w:rFonts w:cs="Arial"/>
                <w:color w:val="008000"/>
                <w:szCs w:val="20"/>
              </w:rPr>
              <w:t>Who won?</w:t>
            </w:r>
            <w:r w:rsidR="00592680" w:rsidRPr="001350FF">
              <w:rPr>
                <w:rFonts w:cs="Arial"/>
                <w:color w:val="008000"/>
                <w:szCs w:val="20"/>
              </w:rPr>
              <w:t xml:space="preserve"> Thibert</w:t>
            </w:r>
            <w:r w:rsidR="00EB7560">
              <w:rPr>
                <w:rFonts w:cs="Arial"/>
                <w:color w:val="008000"/>
                <w:szCs w:val="20"/>
              </w:rPr>
              <w:t xml:space="preserve"> – reduced to manslaughter</w:t>
            </w:r>
          </w:p>
          <w:p w14:paraId="7619A2D8" w14:textId="77777777" w:rsidR="00687F4E" w:rsidRPr="0087354B" w:rsidRDefault="00687F4E" w:rsidP="00687F4E">
            <w:pPr>
              <w:rPr>
                <w:rFonts w:cs="Arial"/>
                <w:color w:val="9BBB59" w:themeColor="accent3"/>
                <w:szCs w:val="20"/>
              </w:rPr>
            </w:pPr>
          </w:p>
          <w:p w14:paraId="50891ED2" w14:textId="47B4FD27" w:rsidR="00687F4E" w:rsidRPr="0087354B" w:rsidRDefault="00687F4E" w:rsidP="00687F4E">
            <w:pPr>
              <w:rPr>
                <w:rFonts w:cs="Arial"/>
                <w:szCs w:val="20"/>
              </w:rPr>
            </w:pPr>
            <w:r w:rsidRPr="00E81AA8">
              <w:rPr>
                <w:rFonts w:cs="Arial"/>
                <w:color w:val="660066"/>
                <w:szCs w:val="20"/>
              </w:rPr>
              <w:t>Issue</w:t>
            </w:r>
            <w:r w:rsidRPr="0087354B">
              <w:rPr>
                <w:rFonts w:cs="Arial"/>
                <w:color w:val="8064A2" w:themeColor="accent4"/>
                <w:szCs w:val="20"/>
              </w:rPr>
              <w:t xml:space="preserve"> </w:t>
            </w:r>
            <w:r w:rsidRPr="0087354B">
              <w:rPr>
                <w:rFonts w:cs="Arial"/>
                <w:szCs w:val="20"/>
              </w:rPr>
              <w:t>–</w:t>
            </w:r>
            <w:r w:rsidR="00592680" w:rsidRPr="0087354B">
              <w:rPr>
                <w:rFonts w:cs="Arial"/>
                <w:szCs w:val="20"/>
              </w:rPr>
              <w:t xml:space="preserve"> Was the trial judge correct in leaving the defence of provocation with the jury (and therefore incorrect in failing to instruct the jury that no onus rested upon the accused to establish the defence)?</w:t>
            </w:r>
          </w:p>
          <w:p w14:paraId="37703CED" w14:textId="77777777" w:rsidR="00687F4E" w:rsidRPr="0087354B" w:rsidRDefault="00687F4E" w:rsidP="00687F4E">
            <w:pPr>
              <w:rPr>
                <w:rFonts w:cs="Arial"/>
                <w:szCs w:val="20"/>
              </w:rPr>
            </w:pPr>
          </w:p>
          <w:p w14:paraId="5DBCE505" w14:textId="4CAF571A" w:rsidR="00E81AA8" w:rsidRPr="0087354B" w:rsidRDefault="00687F4E" w:rsidP="00687F4E">
            <w:pPr>
              <w:rPr>
                <w:rFonts w:cs="Arial"/>
                <w:szCs w:val="20"/>
              </w:rPr>
            </w:pPr>
            <w:r w:rsidRPr="00E81AA8">
              <w:rPr>
                <w:rFonts w:cs="Arial"/>
                <w:color w:val="1F497D" w:themeColor="text2"/>
                <w:szCs w:val="20"/>
              </w:rPr>
              <w:t>Holding</w:t>
            </w:r>
            <w:r w:rsidRPr="0087354B">
              <w:rPr>
                <w:rFonts w:cs="Arial"/>
                <w:color w:val="4BACC6" w:themeColor="accent5"/>
                <w:szCs w:val="20"/>
              </w:rPr>
              <w:t xml:space="preserve"> </w:t>
            </w:r>
            <w:r w:rsidRPr="0087354B">
              <w:rPr>
                <w:rFonts w:cs="Arial"/>
                <w:szCs w:val="20"/>
              </w:rPr>
              <w:t>–</w:t>
            </w:r>
            <w:r w:rsidR="00592680" w:rsidRPr="0087354B">
              <w:rPr>
                <w:rFonts w:cs="Arial"/>
                <w:szCs w:val="20"/>
              </w:rPr>
              <w:t xml:space="preserve"> </w:t>
            </w:r>
            <w:r w:rsidR="00742DAE" w:rsidRPr="00DB393B">
              <w:rPr>
                <w:rFonts w:cs="Arial"/>
                <w:b/>
                <w:szCs w:val="20"/>
              </w:rPr>
              <w:t>There was evidence upon which a reasonable jury acting judicially and properly instructed could have concluded that the defence of provocation was applicable</w:t>
            </w:r>
            <w:r w:rsidR="00E81AA8">
              <w:rPr>
                <w:rFonts w:cs="Arial"/>
                <w:szCs w:val="20"/>
              </w:rPr>
              <w:t xml:space="preserve"> and that Thibert acted on sudden</w:t>
            </w:r>
          </w:p>
          <w:p w14:paraId="4D9A74C9" w14:textId="77777777" w:rsidR="00687F4E" w:rsidRPr="0087354B" w:rsidRDefault="00687F4E" w:rsidP="00687F4E">
            <w:pPr>
              <w:rPr>
                <w:rFonts w:cs="Arial"/>
                <w:szCs w:val="20"/>
              </w:rPr>
            </w:pPr>
          </w:p>
          <w:p w14:paraId="397F2939" w14:textId="77777777" w:rsidR="00687F4E" w:rsidRDefault="00687F4E" w:rsidP="00687F4E">
            <w:pPr>
              <w:rPr>
                <w:rFonts w:cs="Arial"/>
                <w:b/>
                <w:szCs w:val="20"/>
              </w:rPr>
            </w:pPr>
            <w:r w:rsidRPr="00E81AA8">
              <w:rPr>
                <w:rFonts w:cs="Arial"/>
                <w:color w:val="FF6600"/>
                <w:szCs w:val="20"/>
              </w:rPr>
              <w:t>Ratio</w:t>
            </w:r>
            <w:r w:rsidRPr="0087354B">
              <w:rPr>
                <w:rFonts w:cs="Arial"/>
                <w:color w:val="F79646" w:themeColor="accent6"/>
                <w:szCs w:val="20"/>
              </w:rPr>
              <w:t xml:space="preserve"> </w:t>
            </w:r>
            <w:r w:rsidRPr="0087354B">
              <w:rPr>
                <w:rFonts w:cs="Arial"/>
                <w:szCs w:val="20"/>
              </w:rPr>
              <w:t>–</w:t>
            </w:r>
            <w:r w:rsidR="00592680" w:rsidRPr="0087354B">
              <w:rPr>
                <w:rFonts w:cs="Arial"/>
                <w:szCs w:val="20"/>
              </w:rPr>
              <w:t xml:space="preserve"> </w:t>
            </w:r>
            <w:r w:rsidR="00592680" w:rsidRPr="008C3CF0">
              <w:rPr>
                <w:rFonts w:cs="Arial"/>
                <w:b/>
                <w:szCs w:val="20"/>
              </w:rPr>
              <w:t>Before the defence of provocation is left to the jury, the trial judge must be satisfied that:</w:t>
            </w:r>
          </w:p>
          <w:p w14:paraId="496F8735" w14:textId="77777777" w:rsidR="008C3CF0" w:rsidRPr="008C3CF0" w:rsidRDefault="008C3CF0" w:rsidP="00687F4E">
            <w:pPr>
              <w:rPr>
                <w:rFonts w:cs="Arial"/>
                <w:b/>
                <w:szCs w:val="20"/>
              </w:rPr>
            </w:pPr>
          </w:p>
          <w:p w14:paraId="5C8BBD08" w14:textId="1E161CDD" w:rsidR="00592680" w:rsidRPr="00676351" w:rsidRDefault="00592680" w:rsidP="001D4C6C">
            <w:pPr>
              <w:pStyle w:val="ListParagraph"/>
              <w:numPr>
                <w:ilvl w:val="0"/>
                <w:numId w:val="18"/>
              </w:numPr>
              <w:rPr>
                <w:rFonts w:cs="Arial"/>
                <w:b/>
                <w:color w:val="0000FF"/>
                <w:szCs w:val="20"/>
              </w:rPr>
            </w:pPr>
            <w:r w:rsidRPr="00676351">
              <w:rPr>
                <w:rFonts w:cs="Arial"/>
                <w:b/>
                <w:color w:val="0000FF"/>
                <w:szCs w:val="20"/>
              </w:rPr>
              <w:t>There is some evidence to suggest that the particular wrongful act or insult alleged by the accused would have caused an ordinary person to be deprived of self-control</w:t>
            </w:r>
          </w:p>
          <w:p w14:paraId="1CA7ED07" w14:textId="08DFB17A" w:rsidR="00E649B0" w:rsidRDefault="00E649B0" w:rsidP="008C3CF0">
            <w:pPr>
              <w:ind w:left="720"/>
              <w:rPr>
                <w:rFonts w:cs="Arial"/>
                <w:color w:val="984806" w:themeColor="accent6" w:themeShade="80"/>
                <w:szCs w:val="20"/>
              </w:rPr>
            </w:pPr>
            <w:r w:rsidRPr="008C3CF0">
              <w:rPr>
                <w:rFonts w:cs="Arial"/>
                <w:color w:val="984806" w:themeColor="accent6" w:themeShade="80"/>
                <w:szCs w:val="20"/>
              </w:rPr>
              <w:t>The wrongful act or insult must be one which could, in light of the past history of the relationship between the accused and the deceased, deprive an ordinary person of the same age, and sex, and sharing with the accused such other factors as would give the act or insult in question a special significance, of the power of self-control.</w:t>
            </w:r>
          </w:p>
          <w:p w14:paraId="70B62316" w14:textId="77777777" w:rsidR="008C3CF0" w:rsidRPr="008C3CF0" w:rsidRDefault="008C3CF0" w:rsidP="008C3CF0">
            <w:pPr>
              <w:ind w:left="720"/>
              <w:rPr>
                <w:rFonts w:cs="Arial"/>
                <w:color w:val="984806" w:themeColor="accent6" w:themeShade="80"/>
                <w:szCs w:val="20"/>
              </w:rPr>
            </w:pPr>
          </w:p>
          <w:p w14:paraId="05DA35C9" w14:textId="5DD93C31" w:rsidR="00592680" w:rsidRPr="00676351" w:rsidRDefault="00592680" w:rsidP="001D4C6C">
            <w:pPr>
              <w:pStyle w:val="ListParagraph"/>
              <w:numPr>
                <w:ilvl w:val="0"/>
                <w:numId w:val="18"/>
              </w:numPr>
              <w:rPr>
                <w:rFonts w:cs="Arial"/>
                <w:b/>
                <w:color w:val="0000FF"/>
                <w:szCs w:val="20"/>
              </w:rPr>
            </w:pPr>
            <w:r w:rsidRPr="00676351">
              <w:rPr>
                <w:rFonts w:cs="Arial"/>
                <w:b/>
                <w:color w:val="0000FF"/>
                <w:szCs w:val="20"/>
              </w:rPr>
              <w:t>That there is some evidence showing that the accused was actually deprived of his/her self-control by that act or insult</w:t>
            </w:r>
          </w:p>
          <w:p w14:paraId="0D82BCA1" w14:textId="61E66E38" w:rsidR="00E649B0" w:rsidRPr="008C3CF0" w:rsidRDefault="00E649B0" w:rsidP="008C3CF0">
            <w:pPr>
              <w:ind w:left="720"/>
              <w:rPr>
                <w:rFonts w:cs="Arial"/>
                <w:color w:val="984806" w:themeColor="accent6" w:themeShade="80"/>
                <w:szCs w:val="20"/>
              </w:rPr>
            </w:pPr>
            <w:r w:rsidRPr="008C3CF0">
              <w:rPr>
                <w:rFonts w:cs="Arial"/>
                <w:color w:val="984806" w:themeColor="accent6" w:themeShade="80"/>
                <w:szCs w:val="20"/>
              </w:rPr>
              <w:t>The background and history of the relationship between the accused and the deceased should be taken into consideration. This is particularly appropriate if it reveals a long history of insults, leveled at the accused by the deceased. This is so even if the insults might induce a desire for revenge so long as immediately before the last insult, the accused did not intend to kill.</w:t>
            </w:r>
          </w:p>
          <w:p w14:paraId="5E5D4041" w14:textId="77777777" w:rsidR="00687F4E" w:rsidRPr="0087354B" w:rsidRDefault="00687F4E" w:rsidP="00687F4E">
            <w:pPr>
              <w:rPr>
                <w:rFonts w:cs="Arial"/>
                <w:szCs w:val="20"/>
              </w:rPr>
            </w:pPr>
          </w:p>
          <w:p w14:paraId="017EB440" w14:textId="3C38B1FC" w:rsidR="00E649B0" w:rsidRPr="0087354B" w:rsidRDefault="00687F4E" w:rsidP="003A497E">
            <w:pPr>
              <w:rPr>
                <w:rFonts w:cs="Arial"/>
                <w:szCs w:val="20"/>
              </w:rPr>
            </w:pPr>
            <w:r w:rsidRPr="0087354B">
              <w:rPr>
                <w:rFonts w:cs="Arial"/>
                <w:color w:val="008000"/>
                <w:szCs w:val="20"/>
              </w:rPr>
              <w:t xml:space="preserve">Reasoning </w:t>
            </w:r>
            <w:r w:rsidRPr="0087354B">
              <w:rPr>
                <w:rFonts w:cs="Arial"/>
                <w:szCs w:val="20"/>
              </w:rPr>
              <w:t>–</w:t>
            </w:r>
            <w:r w:rsidR="003A497E">
              <w:rPr>
                <w:rFonts w:cs="Arial"/>
                <w:szCs w:val="20"/>
              </w:rPr>
              <w:t xml:space="preserve"> </w:t>
            </w:r>
            <w:r w:rsidR="00742DAE" w:rsidRPr="0087354B">
              <w:rPr>
                <w:rFonts w:cs="Arial"/>
                <w:szCs w:val="20"/>
              </w:rPr>
              <w:t>T</w:t>
            </w:r>
            <w:r w:rsidR="00742DAE" w:rsidRPr="005B32F0">
              <w:rPr>
                <w:rFonts w:cs="Arial"/>
                <w:b/>
                <w:szCs w:val="20"/>
              </w:rPr>
              <w:t>here was evidence that the accused was actually provoked</w:t>
            </w:r>
            <w:r w:rsidR="00742DAE" w:rsidRPr="0087354B">
              <w:rPr>
                <w:rFonts w:cs="Arial"/>
                <w:szCs w:val="20"/>
              </w:rPr>
              <w:t xml:space="preserve">. </w:t>
            </w:r>
          </w:p>
          <w:p w14:paraId="101E953A" w14:textId="77777777" w:rsidR="001350FF" w:rsidRDefault="001350FF" w:rsidP="00E649B0">
            <w:pPr>
              <w:rPr>
                <w:rFonts w:cs="Arial"/>
                <w:szCs w:val="20"/>
              </w:rPr>
            </w:pPr>
          </w:p>
          <w:p w14:paraId="003426C5" w14:textId="77777777" w:rsidR="00E649B0" w:rsidRPr="008C3CF0" w:rsidRDefault="00E649B0" w:rsidP="00E649B0">
            <w:pPr>
              <w:rPr>
                <w:rFonts w:cs="Arial"/>
                <w:b/>
                <w:szCs w:val="20"/>
              </w:rPr>
            </w:pPr>
            <w:r w:rsidRPr="008C3CF0">
              <w:rPr>
                <w:rFonts w:cs="Arial"/>
                <w:b/>
                <w:szCs w:val="20"/>
              </w:rPr>
              <w:t>Were the acts of the deceased ones which he had a legal right to do but which were nevertheless insulting?</w:t>
            </w:r>
          </w:p>
          <w:p w14:paraId="4BC3FB21" w14:textId="77777777" w:rsidR="00E649B0" w:rsidRPr="0087354B" w:rsidRDefault="00E649B0" w:rsidP="001D4C6C">
            <w:pPr>
              <w:pStyle w:val="ListParagraph"/>
              <w:numPr>
                <w:ilvl w:val="0"/>
                <w:numId w:val="13"/>
              </w:numPr>
              <w:rPr>
                <w:rFonts w:cs="Arial"/>
                <w:szCs w:val="20"/>
              </w:rPr>
            </w:pPr>
            <w:r w:rsidRPr="0087354B">
              <w:rPr>
                <w:rFonts w:cs="Arial"/>
                <w:szCs w:val="20"/>
              </w:rPr>
              <w:t xml:space="preserve">While </w:t>
            </w:r>
            <w:proofErr w:type="gramStart"/>
            <w:r w:rsidRPr="0087354B">
              <w:rPr>
                <w:rFonts w:cs="Arial"/>
                <w:szCs w:val="20"/>
              </w:rPr>
              <w:t>the actions of the deceased in the parking lot were clearly not prohibited by law</w:t>
            </w:r>
            <w:proofErr w:type="gramEnd"/>
            <w:r w:rsidRPr="0087354B">
              <w:rPr>
                <w:rFonts w:cs="Arial"/>
                <w:szCs w:val="20"/>
              </w:rPr>
              <w:t>, they could none the less be found by a jury to constitute insulting behavior.</w:t>
            </w:r>
            <w:r w:rsidR="00742DAE" w:rsidRPr="0087354B">
              <w:rPr>
                <w:rFonts w:cs="Arial"/>
                <w:szCs w:val="20"/>
              </w:rPr>
              <w:t xml:space="preserve"> These actions did not constitute self-defence.</w:t>
            </w:r>
          </w:p>
          <w:p w14:paraId="1F367DCD" w14:textId="77777777" w:rsidR="00742DAE" w:rsidRPr="0087354B" w:rsidRDefault="00742DAE" w:rsidP="00742DAE">
            <w:pPr>
              <w:rPr>
                <w:rFonts w:cs="Arial"/>
                <w:szCs w:val="20"/>
              </w:rPr>
            </w:pPr>
          </w:p>
          <w:p w14:paraId="1F089B6E" w14:textId="77777777" w:rsidR="00742DAE" w:rsidRDefault="00742DAE" w:rsidP="00742DAE">
            <w:pPr>
              <w:rPr>
                <w:rFonts w:cs="Arial"/>
                <w:color w:val="660066"/>
                <w:szCs w:val="20"/>
              </w:rPr>
            </w:pPr>
            <w:r w:rsidRPr="00E81AA8">
              <w:rPr>
                <w:rFonts w:cs="Arial"/>
                <w:b/>
                <w:color w:val="660066"/>
                <w:szCs w:val="20"/>
              </w:rPr>
              <w:t>Major J (dissenting)</w:t>
            </w:r>
            <w:r w:rsidRPr="00E81AA8">
              <w:rPr>
                <w:rFonts w:cs="Arial"/>
                <w:color w:val="660066"/>
                <w:szCs w:val="20"/>
              </w:rPr>
              <w:t xml:space="preserve"> – There </w:t>
            </w:r>
            <w:r w:rsidRPr="0023560C">
              <w:rPr>
                <w:rFonts w:cs="Arial"/>
                <w:color w:val="660066"/>
                <w:szCs w:val="20"/>
                <w:highlight w:val="yellow"/>
              </w:rPr>
              <w:t xml:space="preserve">is </w:t>
            </w:r>
            <w:r w:rsidRPr="0023560C">
              <w:rPr>
                <w:rFonts w:cs="Arial"/>
                <w:b/>
                <w:color w:val="660066"/>
                <w:szCs w:val="20"/>
                <w:highlight w:val="yellow"/>
              </w:rPr>
              <w:t>no evidence of a wrongful act or insult sufficient to deprive an ordinary person of the power of self-control.</w:t>
            </w:r>
            <w:r w:rsidRPr="00E81AA8">
              <w:rPr>
                <w:rFonts w:cs="Arial"/>
                <w:color w:val="660066"/>
                <w:szCs w:val="20"/>
              </w:rPr>
              <w:t xml:space="preserve"> It would be a dangerous precedent to characterize involvement in an extramarital affa</w:t>
            </w:r>
            <w:r w:rsidR="00E81AA8">
              <w:rPr>
                <w:rFonts w:cs="Arial"/>
                <w:color w:val="660066"/>
                <w:szCs w:val="20"/>
              </w:rPr>
              <w:t>ir as conduct capable of groundi</w:t>
            </w:r>
            <w:r w:rsidRPr="00E81AA8">
              <w:rPr>
                <w:rFonts w:cs="Arial"/>
                <w:color w:val="660066"/>
                <w:szCs w:val="20"/>
              </w:rPr>
              <w:t xml:space="preserve">ng provocation, even when coupled with the deceased’s </w:t>
            </w:r>
            <w:r w:rsidR="00E81AA8" w:rsidRPr="00E81AA8">
              <w:rPr>
                <w:rFonts w:cs="Arial"/>
                <w:color w:val="660066"/>
                <w:szCs w:val="20"/>
              </w:rPr>
              <w:t>reactions</w:t>
            </w:r>
            <w:r w:rsidRPr="00E81AA8">
              <w:rPr>
                <w:rFonts w:cs="Arial"/>
                <w:color w:val="660066"/>
                <w:szCs w:val="20"/>
              </w:rPr>
              <w:t xml:space="preserve"> to the dangerous situation he faced. </w:t>
            </w:r>
          </w:p>
          <w:p w14:paraId="287DEAE8" w14:textId="77777777" w:rsidR="00263044" w:rsidRDefault="00263044" w:rsidP="001D4C6C">
            <w:pPr>
              <w:pStyle w:val="ListParagraph"/>
              <w:numPr>
                <w:ilvl w:val="0"/>
                <w:numId w:val="13"/>
              </w:numPr>
            </w:pPr>
            <w:r>
              <w:t>The accused had no right or entitlement to speak with his wife in private.</w:t>
            </w:r>
          </w:p>
          <w:p w14:paraId="58E91545" w14:textId="77777777" w:rsidR="00263044" w:rsidRPr="003A497E" w:rsidRDefault="00263044" w:rsidP="001D4C6C">
            <w:pPr>
              <w:pStyle w:val="ListParagraph"/>
              <w:numPr>
                <w:ilvl w:val="0"/>
                <w:numId w:val="13"/>
              </w:numPr>
              <w:rPr>
                <w:rFonts w:cs="Arial"/>
                <w:color w:val="660066"/>
                <w:szCs w:val="20"/>
              </w:rPr>
            </w:pPr>
            <w:r>
              <w:t>I am of the opinion that neither the objective branch nor the subjective branch of the threshold test for leaving the defence of provocation with the jury has been met.</w:t>
            </w:r>
          </w:p>
          <w:p w14:paraId="3A76E191" w14:textId="01A9805B" w:rsidR="003A497E" w:rsidRPr="003A497E" w:rsidRDefault="003A497E" w:rsidP="003A497E">
            <w:pPr>
              <w:rPr>
                <w:rFonts w:cs="Arial"/>
                <w:color w:val="660066"/>
                <w:szCs w:val="20"/>
              </w:rPr>
            </w:pPr>
          </w:p>
        </w:tc>
      </w:tr>
    </w:tbl>
    <w:p w14:paraId="77C5EF47" w14:textId="77777777" w:rsidR="00687F4E" w:rsidRDefault="00687F4E" w:rsidP="00687F4E">
      <w:pPr>
        <w:rPr>
          <w:rFonts w:cs="Arial"/>
          <w:szCs w:val="20"/>
        </w:rPr>
      </w:pPr>
    </w:p>
    <w:p w14:paraId="0719E308" w14:textId="77777777" w:rsidR="00741404" w:rsidRDefault="00741404" w:rsidP="00687F4E">
      <w:pPr>
        <w:rPr>
          <w:rFonts w:cs="Arial"/>
          <w:szCs w:val="20"/>
        </w:rPr>
      </w:pPr>
    </w:p>
    <w:p w14:paraId="6610D2DB" w14:textId="77777777" w:rsidR="003A497E" w:rsidRDefault="003A497E" w:rsidP="00687F4E">
      <w:pPr>
        <w:rPr>
          <w:rFonts w:cs="Arial"/>
          <w:szCs w:val="20"/>
        </w:rPr>
      </w:pPr>
    </w:p>
    <w:p w14:paraId="2E76123F" w14:textId="77777777" w:rsidR="003A497E" w:rsidRDefault="003A497E" w:rsidP="00687F4E">
      <w:pPr>
        <w:rPr>
          <w:rFonts w:cs="Arial"/>
          <w:szCs w:val="20"/>
        </w:rPr>
      </w:pPr>
    </w:p>
    <w:p w14:paraId="02A6C9F1" w14:textId="77777777" w:rsidR="003A497E" w:rsidRDefault="003A497E" w:rsidP="00687F4E">
      <w:pPr>
        <w:rPr>
          <w:rFonts w:cs="Arial"/>
          <w:szCs w:val="20"/>
        </w:rPr>
      </w:pPr>
    </w:p>
    <w:p w14:paraId="539DC7DD" w14:textId="77777777" w:rsidR="003A497E" w:rsidRDefault="003A497E" w:rsidP="00687F4E">
      <w:pPr>
        <w:rPr>
          <w:rFonts w:cs="Arial"/>
          <w:szCs w:val="20"/>
        </w:rPr>
      </w:pPr>
    </w:p>
    <w:p w14:paraId="670954A8" w14:textId="77777777" w:rsidR="003A497E" w:rsidRPr="0087354B" w:rsidRDefault="003A497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37B1A76D" w14:textId="77777777" w:rsidTr="00EB7560">
        <w:tc>
          <w:tcPr>
            <w:tcW w:w="8856" w:type="dxa"/>
            <w:shd w:val="clear" w:color="auto" w:fill="FFFF99"/>
          </w:tcPr>
          <w:p w14:paraId="565FE3C4" w14:textId="73FA56C8" w:rsidR="00687F4E" w:rsidRPr="0087354B" w:rsidRDefault="00687F4E" w:rsidP="00746CA5">
            <w:pPr>
              <w:pStyle w:val="Heading4"/>
            </w:pPr>
            <w:bookmarkStart w:id="22" w:name="_Toc353894105"/>
            <w:r w:rsidRPr="0087354B">
              <w:t>R v Gill</w:t>
            </w:r>
            <w:r w:rsidR="00676351">
              <w:t xml:space="preserve"> 2009 </w:t>
            </w:r>
            <w:r w:rsidR="00742DAE" w:rsidRPr="0087354B">
              <w:t>ONCA</w:t>
            </w:r>
            <w:bookmarkEnd w:id="22"/>
            <w:r w:rsidR="00676351">
              <w:t xml:space="preserve"> * </w:t>
            </w:r>
            <w:r w:rsidR="0022028B">
              <w:t xml:space="preserve">Air of reality </w:t>
            </w:r>
            <w:r w:rsidR="0022028B">
              <w:sym w:font="Wingdings" w:char="F0E0"/>
            </w:r>
            <w:r w:rsidR="0022028B">
              <w:t xml:space="preserve"> jury decides whether reasonable</w:t>
            </w:r>
          </w:p>
        </w:tc>
      </w:tr>
      <w:tr w:rsidR="00687F4E" w:rsidRPr="0087354B" w14:paraId="1E7E9AEF" w14:textId="77777777" w:rsidTr="00687F4E">
        <w:tc>
          <w:tcPr>
            <w:tcW w:w="8856" w:type="dxa"/>
          </w:tcPr>
          <w:p w14:paraId="29554943" w14:textId="77777777" w:rsidR="006C03B9" w:rsidRDefault="006C03B9" w:rsidP="00687F4E">
            <w:pPr>
              <w:rPr>
                <w:rFonts w:cs="Arial"/>
                <w:color w:val="4F81BD" w:themeColor="accent1"/>
                <w:szCs w:val="20"/>
              </w:rPr>
            </w:pPr>
          </w:p>
          <w:p w14:paraId="3570D68B" w14:textId="7D931C2D" w:rsidR="00687F4E" w:rsidRPr="0087354B" w:rsidRDefault="00687F4E" w:rsidP="00687F4E">
            <w:pPr>
              <w:rPr>
                <w:rFonts w:cs="Arial"/>
                <w:szCs w:val="20"/>
              </w:rPr>
            </w:pPr>
            <w:r w:rsidRPr="00EB7560">
              <w:rPr>
                <w:rFonts w:cs="Arial"/>
                <w:color w:val="4F81BD" w:themeColor="accent1"/>
                <w:szCs w:val="20"/>
              </w:rPr>
              <w:t>Facts</w:t>
            </w:r>
            <w:r w:rsidRPr="0087354B">
              <w:rPr>
                <w:rFonts w:cs="Arial"/>
                <w:color w:val="4F81BD" w:themeColor="accent1"/>
                <w:szCs w:val="20"/>
              </w:rPr>
              <w:t xml:space="preserve"> </w:t>
            </w:r>
            <w:r w:rsidRPr="0087354B">
              <w:rPr>
                <w:rFonts w:cs="Arial"/>
                <w:szCs w:val="20"/>
              </w:rPr>
              <w:t>–</w:t>
            </w:r>
            <w:r w:rsidR="00742DAE" w:rsidRPr="0087354B">
              <w:rPr>
                <w:rFonts w:cs="Arial"/>
                <w:szCs w:val="20"/>
              </w:rPr>
              <w:t xml:space="preserve"> Garavellos called Gill and his friends “fucking geeks” as he drove by them. Gill ran after the car and hit it. Medeiros and Garavellos (both significantly larger than Gill) got out of the car and a confrontation ensued. Gill retriev</w:t>
            </w:r>
            <w:r w:rsidR="00437EF9" w:rsidRPr="0087354B">
              <w:rPr>
                <w:rFonts w:cs="Arial"/>
                <w:szCs w:val="20"/>
              </w:rPr>
              <w:t xml:space="preserve">ed a knife. Gill was frightened. Garavellos eventually raised a bottle to Hill’s head and swung at him, and Gill reacted instantly by stabbing Garavellos. Gill denied that he was angry when he did so. Gill was convicted of </w:t>
            </w:r>
            <w:r w:rsidR="00676351">
              <w:rPr>
                <w:rFonts w:cs="Arial"/>
                <w:color w:val="FF0000"/>
                <w:szCs w:val="20"/>
              </w:rPr>
              <w:t>2nd</w:t>
            </w:r>
            <w:r w:rsidR="00437EF9" w:rsidRPr="0087354B">
              <w:rPr>
                <w:rFonts w:cs="Arial"/>
                <w:color w:val="FF0000"/>
                <w:szCs w:val="20"/>
              </w:rPr>
              <w:t xml:space="preserve"> murder</w:t>
            </w:r>
            <w:r w:rsidR="00437EF9" w:rsidRPr="0087354B">
              <w:rPr>
                <w:rFonts w:cs="Arial"/>
                <w:szCs w:val="20"/>
              </w:rPr>
              <w:t xml:space="preserve"> at trial, after judge declined to leave defence of provocation with jury.</w:t>
            </w:r>
          </w:p>
          <w:p w14:paraId="44E35316" w14:textId="77777777" w:rsidR="00687F4E" w:rsidRPr="0087354B" w:rsidRDefault="00687F4E" w:rsidP="00687F4E">
            <w:pPr>
              <w:rPr>
                <w:rFonts w:cs="Arial"/>
                <w:szCs w:val="20"/>
              </w:rPr>
            </w:pPr>
          </w:p>
          <w:p w14:paraId="56ADF4F2" w14:textId="2CFCDCD0" w:rsidR="00687F4E" w:rsidRPr="0022028B" w:rsidRDefault="00687F4E" w:rsidP="00687F4E">
            <w:pPr>
              <w:rPr>
                <w:rFonts w:cs="Arial"/>
                <w:b/>
                <w:color w:val="008000"/>
                <w:szCs w:val="20"/>
              </w:rPr>
            </w:pPr>
            <w:r w:rsidRPr="006C03B9">
              <w:rPr>
                <w:rFonts w:cs="Arial"/>
                <w:color w:val="008000"/>
                <w:szCs w:val="20"/>
              </w:rPr>
              <w:t>Who won?</w:t>
            </w:r>
            <w:r w:rsidR="00437EF9" w:rsidRPr="006C03B9">
              <w:rPr>
                <w:rFonts w:cs="Arial"/>
                <w:color w:val="008000"/>
                <w:szCs w:val="20"/>
              </w:rPr>
              <w:t xml:space="preserve"> </w:t>
            </w:r>
            <w:proofErr w:type="gramStart"/>
            <w:r w:rsidR="00437EF9" w:rsidRPr="006C03B9">
              <w:rPr>
                <w:rFonts w:cs="Arial"/>
                <w:color w:val="008000"/>
                <w:szCs w:val="20"/>
              </w:rPr>
              <w:t>Gill</w:t>
            </w:r>
            <w:r w:rsidR="006017BA">
              <w:rPr>
                <w:rFonts w:cs="Arial"/>
                <w:color w:val="008000"/>
                <w:szCs w:val="20"/>
              </w:rPr>
              <w:t xml:space="preserve">  </w:t>
            </w:r>
            <w:r w:rsidR="006017BA" w:rsidRPr="0022028B">
              <w:rPr>
                <w:rFonts w:cs="Arial"/>
                <w:b/>
                <w:szCs w:val="20"/>
              </w:rPr>
              <w:t>T</w:t>
            </w:r>
            <w:r w:rsidR="00437EF9" w:rsidRPr="0022028B">
              <w:rPr>
                <w:rFonts w:cs="Arial"/>
                <w:b/>
                <w:szCs w:val="20"/>
              </w:rPr>
              <w:t>rial</w:t>
            </w:r>
            <w:proofErr w:type="gramEnd"/>
            <w:r w:rsidR="00437EF9" w:rsidRPr="0022028B">
              <w:rPr>
                <w:rFonts w:cs="Arial"/>
                <w:b/>
                <w:szCs w:val="20"/>
              </w:rPr>
              <w:t xml:space="preserve"> judge er</w:t>
            </w:r>
            <w:r w:rsidR="00333D60" w:rsidRPr="0022028B">
              <w:rPr>
                <w:rFonts w:cs="Arial"/>
                <w:b/>
                <w:szCs w:val="20"/>
              </w:rPr>
              <w:t>red</w:t>
            </w:r>
            <w:r w:rsidR="00437EF9" w:rsidRPr="0022028B">
              <w:rPr>
                <w:rFonts w:cs="Arial"/>
                <w:b/>
                <w:szCs w:val="20"/>
              </w:rPr>
              <w:t xml:space="preserve"> by failing to leave the defen</w:t>
            </w:r>
            <w:r w:rsidR="006017BA" w:rsidRPr="0022028B">
              <w:rPr>
                <w:rFonts w:cs="Arial"/>
                <w:b/>
                <w:szCs w:val="20"/>
              </w:rPr>
              <w:t>ce of provocation with the jury</w:t>
            </w:r>
          </w:p>
          <w:p w14:paraId="2615F4B8" w14:textId="77777777" w:rsidR="00687F4E" w:rsidRPr="0022028B" w:rsidRDefault="00687F4E" w:rsidP="00687F4E">
            <w:pPr>
              <w:rPr>
                <w:rFonts w:cs="Arial"/>
                <w:b/>
                <w:szCs w:val="20"/>
              </w:rPr>
            </w:pPr>
          </w:p>
          <w:p w14:paraId="1B2B8272" w14:textId="77777777" w:rsidR="00687F4E" w:rsidRPr="00D91F94" w:rsidRDefault="00687F4E" w:rsidP="00687F4E">
            <w:pPr>
              <w:rPr>
                <w:rFonts w:cs="Arial"/>
                <w:b/>
                <w:szCs w:val="20"/>
              </w:rPr>
            </w:pPr>
            <w:r w:rsidRPr="0087354B">
              <w:rPr>
                <w:rFonts w:cs="Arial"/>
                <w:color w:val="008000"/>
                <w:szCs w:val="20"/>
              </w:rPr>
              <w:t xml:space="preserve">Reasoning </w:t>
            </w:r>
            <w:r w:rsidRPr="0087354B">
              <w:rPr>
                <w:rFonts w:cs="Arial"/>
                <w:szCs w:val="20"/>
              </w:rPr>
              <w:t>–</w:t>
            </w:r>
            <w:r w:rsidR="00437EF9" w:rsidRPr="0087354B">
              <w:rPr>
                <w:rFonts w:cs="Arial"/>
                <w:szCs w:val="20"/>
              </w:rPr>
              <w:t xml:space="preserve"> If the jury rejected Gill’s evidence that he was afraid, there was evidence capable of supporting an inference that he was angry. Similarly, there was evidence capable of supporting an inference that Gill acted in the heat of passion or as a result of a loss of self-control. It was also open to the jury to conclude that Gill was both frightened and angry</w:t>
            </w:r>
            <w:r w:rsidR="00437EF9" w:rsidRPr="00D91F94">
              <w:rPr>
                <w:rFonts w:cs="Arial"/>
                <w:b/>
                <w:szCs w:val="20"/>
              </w:rPr>
              <w:t xml:space="preserve">. </w:t>
            </w:r>
            <w:r w:rsidR="00437EF9" w:rsidRPr="006017BA">
              <w:rPr>
                <w:rFonts w:cs="Arial"/>
                <w:b/>
                <w:color w:val="0000FF"/>
                <w:szCs w:val="20"/>
              </w:rPr>
              <w:t>The fact that Gill previously retreated from the confrontation, retrieved a knife, and then returned does not undermine the availability of the inference that his conduct was prompted by sudden rage</w:t>
            </w:r>
            <w:r w:rsidR="00437EF9" w:rsidRPr="00D91F94">
              <w:rPr>
                <w:rFonts w:cs="Arial"/>
                <w:b/>
                <w:szCs w:val="20"/>
              </w:rPr>
              <w:t>.</w:t>
            </w:r>
          </w:p>
          <w:p w14:paraId="3359FE54" w14:textId="4AC02E75" w:rsidR="004128D0" w:rsidRPr="0087354B" w:rsidRDefault="004128D0" w:rsidP="00687F4E">
            <w:pPr>
              <w:rPr>
                <w:rFonts w:cs="Arial"/>
                <w:szCs w:val="20"/>
              </w:rPr>
            </w:pPr>
          </w:p>
        </w:tc>
      </w:tr>
    </w:tbl>
    <w:p w14:paraId="335B7337" w14:textId="77777777" w:rsidR="00687F4E" w:rsidRDefault="00687F4E" w:rsidP="00687F4E">
      <w:pPr>
        <w:rPr>
          <w:rFonts w:cs="Arial"/>
          <w:szCs w:val="20"/>
        </w:rPr>
      </w:pPr>
    </w:p>
    <w:p w14:paraId="0319929A" w14:textId="77777777" w:rsidR="00741404" w:rsidRPr="0087354B" w:rsidRDefault="00741404"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1F826BC6" w14:textId="77777777" w:rsidTr="006C03B9">
        <w:tc>
          <w:tcPr>
            <w:tcW w:w="8856" w:type="dxa"/>
            <w:shd w:val="clear" w:color="auto" w:fill="FFFF99"/>
          </w:tcPr>
          <w:p w14:paraId="0814C2D0" w14:textId="40CF69F9" w:rsidR="00687F4E" w:rsidRPr="0087354B" w:rsidRDefault="00687F4E" w:rsidP="006C03B9">
            <w:pPr>
              <w:pStyle w:val="Heading4"/>
            </w:pPr>
            <w:bookmarkStart w:id="23" w:name="_Toc353894106"/>
            <w:r w:rsidRPr="0087354B">
              <w:t>R v Tran</w:t>
            </w:r>
            <w:r w:rsidR="0022028B">
              <w:t xml:space="preserve"> 2010 </w:t>
            </w:r>
            <w:r w:rsidR="00C25C13" w:rsidRPr="0087354B">
              <w:t>SCC</w:t>
            </w:r>
            <w:bookmarkEnd w:id="23"/>
            <w:r w:rsidR="00FC462F">
              <w:t xml:space="preserve"> * ordinary person test informed by Charter values</w:t>
            </w:r>
          </w:p>
        </w:tc>
      </w:tr>
      <w:tr w:rsidR="00687F4E" w:rsidRPr="0087354B" w14:paraId="7BBA656C" w14:textId="77777777" w:rsidTr="00687F4E">
        <w:tc>
          <w:tcPr>
            <w:tcW w:w="8856" w:type="dxa"/>
          </w:tcPr>
          <w:p w14:paraId="47E862F6" w14:textId="7F73C310" w:rsidR="006C03B9" w:rsidRDefault="006C03B9" w:rsidP="00687F4E">
            <w:pPr>
              <w:rPr>
                <w:rFonts w:cs="Arial"/>
                <w:color w:val="4F81BD" w:themeColor="accent1"/>
                <w:szCs w:val="20"/>
              </w:rPr>
            </w:pPr>
          </w:p>
          <w:p w14:paraId="696D45F9" w14:textId="3C2AC38D"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C25C13" w:rsidRPr="0087354B">
              <w:rPr>
                <w:rFonts w:cs="Arial"/>
                <w:szCs w:val="20"/>
              </w:rPr>
              <w:t xml:space="preserve"> Tran entered the locked apartment of his estranged wife and attacked his wife and her boyfriend. He stabbed both parties repeatedly and then phones his godparent and said, “I got him.” He was charged with </w:t>
            </w:r>
            <w:r w:rsidR="00C25C13" w:rsidRPr="0087354B">
              <w:rPr>
                <w:rFonts w:cs="Arial"/>
                <w:color w:val="FF0000"/>
                <w:szCs w:val="20"/>
              </w:rPr>
              <w:t>murder</w:t>
            </w:r>
            <w:r w:rsidR="00C25C13" w:rsidRPr="0087354B">
              <w:rPr>
                <w:rFonts w:cs="Arial"/>
                <w:szCs w:val="20"/>
              </w:rPr>
              <w:t xml:space="preserve"> (of the boyfriend) and </w:t>
            </w:r>
            <w:r w:rsidR="00C25C13" w:rsidRPr="0087354B">
              <w:rPr>
                <w:rFonts w:cs="Arial"/>
                <w:color w:val="FF0000"/>
                <w:szCs w:val="20"/>
              </w:rPr>
              <w:t xml:space="preserve">attempted murder </w:t>
            </w:r>
            <w:r w:rsidR="00C25C13" w:rsidRPr="0087354B">
              <w:rPr>
                <w:rFonts w:cs="Arial"/>
                <w:szCs w:val="20"/>
              </w:rPr>
              <w:t xml:space="preserve">(of his wife). </w:t>
            </w:r>
          </w:p>
          <w:p w14:paraId="20224065" w14:textId="77777777" w:rsidR="00687F4E" w:rsidRDefault="006C03B9" w:rsidP="00687F4E">
            <w:pPr>
              <w:rPr>
                <w:rFonts w:cs="Arial"/>
                <w:szCs w:val="20"/>
              </w:rPr>
            </w:pPr>
            <w:r w:rsidRPr="006C03B9">
              <w:rPr>
                <w:rFonts w:cs="Arial"/>
                <w:b/>
                <w:szCs w:val="20"/>
              </w:rPr>
              <w:t>Trial:</w:t>
            </w:r>
            <w:r>
              <w:rPr>
                <w:rFonts w:cs="Arial"/>
                <w:szCs w:val="20"/>
              </w:rPr>
              <w:t xml:space="preserve"> successfully argued provocation at trial </w:t>
            </w:r>
          </w:p>
          <w:p w14:paraId="57EA8658" w14:textId="6D8EBCEC" w:rsidR="00A717D7" w:rsidRDefault="00263044" w:rsidP="00687F4E">
            <w:pPr>
              <w:rPr>
                <w:rFonts w:cs="Arial"/>
                <w:szCs w:val="20"/>
              </w:rPr>
            </w:pPr>
            <w:r w:rsidRPr="00A717D7">
              <w:rPr>
                <w:rFonts w:cs="Arial"/>
                <w:b/>
                <w:szCs w:val="20"/>
              </w:rPr>
              <w:t>CA</w:t>
            </w:r>
            <w:r>
              <w:rPr>
                <w:rFonts w:cs="Arial"/>
                <w:szCs w:val="20"/>
              </w:rPr>
              <w:t>: manslaughter conviction overturned</w:t>
            </w:r>
            <w:r w:rsidR="00A717D7">
              <w:rPr>
                <w:rFonts w:cs="Arial"/>
                <w:szCs w:val="20"/>
              </w:rPr>
              <w:t xml:space="preserve"> – 2</w:t>
            </w:r>
            <w:r w:rsidR="00A717D7" w:rsidRPr="00A717D7">
              <w:rPr>
                <w:rFonts w:cs="Arial"/>
                <w:szCs w:val="20"/>
                <w:vertAlign w:val="superscript"/>
              </w:rPr>
              <w:t>nd</w:t>
            </w:r>
            <w:r w:rsidR="00A717D7">
              <w:rPr>
                <w:rFonts w:cs="Arial"/>
                <w:szCs w:val="20"/>
              </w:rPr>
              <w:t xml:space="preserve"> degree murder held</w:t>
            </w:r>
          </w:p>
          <w:p w14:paraId="17F29FD3" w14:textId="60851DA2" w:rsidR="00A717D7" w:rsidRDefault="00A717D7" w:rsidP="00687F4E">
            <w:pPr>
              <w:rPr>
                <w:rFonts w:cs="Arial"/>
                <w:szCs w:val="20"/>
              </w:rPr>
            </w:pPr>
            <w:r w:rsidRPr="00A717D7">
              <w:rPr>
                <w:rFonts w:cs="Arial"/>
                <w:b/>
                <w:szCs w:val="20"/>
              </w:rPr>
              <w:t>SCC:</w:t>
            </w:r>
            <w:r>
              <w:rPr>
                <w:rFonts w:cs="Arial"/>
                <w:szCs w:val="20"/>
              </w:rPr>
              <w:t xml:space="preserve"> </w:t>
            </w:r>
            <w:r w:rsidRPr="00D91F94">
              <w:rPr>
                <w:rFonts w:cs="Arial"/>
                <w:b/>
                <w:color w:val="0000FF"/>
                <w:szCs w:val="20"/>
              </w:rPr>
              <w:t xml:space="preserve">agreed with CA, defense of provocation not available where the wrongful act or insult was based on the notion that a wife leaving a marriage was dishonourable, or that women are property.  The ordinary person test shows beliefs must be </w:t>
            </w:r>
            <w:r w:rsidR="00D91F94">
              <w:rPr>
                <w:rFonts w:cs="Arial"/>
                <w:b/>
                <w:color w:val="0000FF"/>
                <w:szCs w:val="20"/>
              </w:rPr>
              <w:t>i</w:t>
            </w:r>
            <w:r w:rsidRPr="00D91F94">
              <w:rPr>
                <w:rFonts w:cs="Arial"/>
                <w:b/>
                <w:color w:val="0000FF"/>
                <w:szCs w:val="20"/>
              </w:rPr>
              <w:t>n</w:t>
            </w:r>
            <w:r w:rsidR="00D91F94">
              <w:rPr>
                <w:rFonts w:cs="Arial"/>
                <w:b/>
                <w:color w:val="0000FF"/>
                <w:szCs w:val="20"/>
              </w:rPr>
              <w:t xml:space="preserve"> </w:t>
            </w:r>
            <w:r w:rsidRPr="00D91F94">
              <w:rPr>
                <w:rFonts w:cs="Arial"/>
                <w:b/>
                <w:color w:val="0000FF"/>
                <w:szCs w:val="20"/>
              </w:rPr>
              <w:t>accordance with the charter</w:t>
            </w:r>
            <w:r>
              <w:rPr>
                <w:rFonts w:cs="Arial"/>
                <w:szCs w:val="20"/>
              </w:rPr>
              <w:t>.</w:t>
            </w:r>
          </w:p>
          <w:p w14:paraId="3DFDDBB4" w14:textId="77777777" w:rsidR="006C03B9" w:rsidRPr="0087354B" w:rsidRDefault="006C03B9" w:rsidP="00687F4E">
            <w:pPr>
              <w:rPr>
                <w:rFonts w:cs="Arial"/>
                <w:szCs w:val="20"/>
              </w:rPr>
            </w:pPr>
          </w:p>
          <w:p w14:paraId="095512B5" w14:textId="161079CE" w:rsidR="00673E57" w:rsidRPr="0087354B" w:rsidRDefault="00673E57" w:rsidP="00687F4E">
            <w:pPr>
              <w:rPr>
                <w:rFonts w:cs="Arial"/>
                <w:b/>
                <w:szCs w:val="20"/>
              </w:rPr>
            </w:pPr>
            <w:r w:rsidRPr="006C03B9">
              <w:rPr>
                <w:rFonts w:cs="Arial"/>
                <w:b/>
                <w:szCs w:val="20"/>
                <w:highlight w:val="yellow"/>
              </w:rPr>
              <w:t>The ordinary person standard must be informed by contemporary norms of behavior, including fundamental values such as the commitment to equality provided for in the Charter.</w:t>
            </w:r>
            <w:r w:rsidRPr="0087354B">
              <w:rPr>
                <w:rFonts w:cs="Arial"/>
                <w:b/>
                <w:szCs w:val="20"/>
              </w:rPr>
              <w:t xml:space="preserve"> </w:t>
            </w:r>
            <w:r w:rsidRPr="0087354B">
              <w:rPr>
                <w:rFonts w:cs="Arial"/>
                <w:szCs w:val="20"/>
              </w:rPr>
              <w:t xml:space="preserve">For example, it would be appropriate to ascribe to the ordinary person relevant racial characteristics if the accused were the recipient of a racial slur, but it would not be appropriate to ascribe to the ordinary person the characteristic of being homophobic if the accused were the recipient of a homosexual advance. There can be no place in this objective standard for antiquated beliefs such as “adultery is the highest invasion of property”, nor indeed for any form of killing based on such inappropriate conceptualizations of “honour”. </w:t>
            </w:r>
          </w:p>
          <w:p w14:paraId="4FB33979" w14:textId="77777777" w:rsidR="00687F4E" w:rsidRPr="0087354B" w:rsidRDefault="00687F4E" w:rsidP="00687F4E">
            <w:pPr>
              <w:rPr>
                <w:rFonts w:cs="Arial"/>
                <w:szCs w:val="20"/>
              </w:rPr>
            </w:pPr>
          </w:p>
          <w:p w14:paraId="29B0B91D" w14:textId="5ADDC82B" w:rsidR="00687F4E" w:rsidRPr="0087354B" w:rsidRDefault="00687F4E" w:rsidP="00687F4E">
            <w:pPr>
              <w:rPr>
                <w:rFonts w:cs="Arial"/>
                <w:szCs w:val="20"/>
              </w:rPr>
            </w:pPr>
            <w:r w:rsidRPr="0087354B">
              <w:rPr>
                <w:rFonts w:cs="Arial"/>
                <w:color w:val="008000"/>
                <w:szCs w:val="20"/>
              </w:rPr>
              <w:t xml:space="preserve">Reasoning </w:t>
            </w:r>
            <w:r w:rsidRPr="0087354B">
              <w:rPr>
                <w:rFonts w:cs="Arial"/>
                <w:szCs w:val="20"/>
              </w:rPr>
              <w:t>–</w:t>
            </w:r>
            <w:r w:rsidR="00C25C13" w:rsidRPr="0087354B">
              <w:rPr>
                <w:rFonts w:cs="Arial"/>
                <w:szCs w:val="20"/>
              </w:rPr>
              <w:t xml:space="preserve"> </w:t>
            </w:r>
            <w:r w:rsidR="00C25C13" w:rsidRPr="00CD292B">
              <w:rPr>
                <w:rFonts w:cs="Arial"/>
                <w:b/>
                <w:color w:val="0000FF"/>
                <w:szCs w:val="20"/>
              </w:rPr>
              <w:t>The conduct in question does not amount to an “insult”; nor does it meet the requirement of suddenness.</w:t>
            </w:r>
            <w:r w:rsidR="00C25C13" w:rsidRPr="0087354B">
              <w:rPr>
                <w:rFonts w:cs="Arial"/>
                <w:szCs w:val="20"/>
              </w:rPr>
              <w:t xml:space="preserve"> The behavior of the victims was not only lawful, it was discrete and private and entirely passive vis-à-vis Tran. </w:t>
            </w:r>
            <w:r w:rsidR="00673E57" w:rsidRPr="0087354B">
              <w:rPr>
                <w:rFonts w:cs="Arial"/>
                <w:szCs w:val="20"/>
              </w:rPr>
              <w:t>There was nothing sudden about the discovery. It cannot be said that Tran’s discovery struck upon a mind unprepared for it.</w:t>
            </w:r>
          </w:p>
        </w:tc>
      </w:tr>
    </w:tbl>
    <w:p w14:paraId="4704393D" w14:textId="77777777" w:rsidR="00687F4E" w:rsidRDefault="00687F4E" w:rsidP="00687F4E">
      <w:pPr>
        <w:rPr>
          <w:rFonts w:cs="Arial"/>
          <w:szCs w:val="20"/>
        </w:rPr>
      </w:pPr>
    </w:p>
    <w:p w14:paraId="78AAAB6E" w14:textId="77777777" w:rsidR="000504A5" w:rsidRDefault="000504A5" w:rsidP="00687F4E">
      <w:pPr>
        <w:rPr>
          <w:rFonts w:cs="Arial"/>
          <w:szCs w:val="20"/>
        </w:rPr>
      </w:pPr>
    </w:p>
    <w:p w14:paraId="467F8176" w14:textId="77777777" w:rsidR="000504A5" w:rsidRDefault="000504A5" w:rsidP="00687F4E">
      <w:pPr>
        <w:rPr>
          <w:rFonts w:cs="Arial"/>
          <w:szCs w:val="20"/>
        </w:rPr>
      </w:pPr>
    </w:p>
    <w:p w14:paraId="2496784A" w14:textId="77777777" w:rsidR="000504A5" w:rsidRDefault="000504A5" w:rsidP="00687F4E">
      <w:pPr>
        <w:rPr>
          <w:rFonts w:cs="Arial"/>
          <w:szCs w:val="20"/>
        </w:rPr>
      </w:pPr>
    </w:p>
    <w:p w14:paraId="3B91825B" w14:textId="77777777" w:rsidR="000504A5" w:rsidRDefault="000504A5" w:rsidP="00687F4E">
      <w:pPr>
        <w:rPr>
          <w:rFonts w:cs="Arial"/>
          <w:szCs w:val="20"/>
        </w:rPr>
      </w:pPr>
    </w:p>
    <w:p w14:paraId="58429DDF" w14:textId="77777777" w:rsidR="000504A5" w:rsidRDefault="000504A5" w:rsidP="00687F4E">
      <w:pPr>
        <w:rPr>
          <w:rFonts w:cs="Arial"/>
          <w:szCs w:val="20"/>
        </w:rPr>
      </w:pPr>
    </w:p>
    <w:p w14:paraId="0EAF526D" w14:textId="77777777" w:rsidR="000504A5" w:rsidRDefault="000504A5" w:rsidP="00687F4E">
      <w:pPr>
        <w:rPr>
          <w:rFonts w:cs="Arial"/>
          <w:szCs w:val="20"/>
        </w:rPr>
      </w:pPr>
    </w:p>
    <w:p w14:paraId="76F9CDFA" w14:textId="77777777" w:rsidR="000504A5" w:rsidRDefault="000504A5" w:rsidP="00687F4E">
      <w:pPr>
        <w:rPr>
          <w:rFonts w:cs="Arial"/>
          <w:szCs w:val="20"/>
        </w:rPr>
      </w:pPr>
    </w:p>
    <w:p w14:paraId="685FDA5E" w14:textId="77777777" w:rsidR="000504A5" w:rsidRDefault="000504A5" w:rsidP="00687F4E">
      <w:pPr>
        <w:rPr>
          <w:rFonts w:cs="Arial"/>
          <w:szCs w:val="20"/>
        </w:rPr>
      </w:pPr>
    </w:p>
    <w:p w14:paraId="40492D60" w14:textId="77777777" w:rsidR="000504A5" w:rsidRDefault="000504A5" w:rsidP="00687F4E">
      <w:pPr>
        <w:rPr>
          <w:rFonts w:cs="Arial"/>
          <w:szCs w:val="20"/>
        </w:rPr>
      </w:pPr>
    </w:p>
    <w:p w14:paraId="525EA4EC" w14:textId="77777777" w:rsidR="000504A5" w:rsidRDefault="000504A5" w:rsidP="00687F4E">
      <w:pPr>
        <w:rPr>
          <w:rFonts w:cs="Arial"/>
          <w:szCs w:val="20"/>
        </w:rPr>
      </w:pPr>
    </w:p>
    <w:p w14:paraId="13E9E4E7" w14:textId="77777777" w:rsidR="000504A5" w:rsidRDefault="000504A5" w:rsidP="00687F4E">
      <w:pPr>
        <w:rPr>
          <w:rFonts w:cs="Arial"/>
          <w:szCs w:val="20"/>
        </w:rPr>
      </w:pPr>
    </w:p>
    <w:p w14:paraId="4814B352" w14:textId="77777777" w:rsidR="004D75F0" w:rsidRDefault="004D75F0" w:rsidP="00687F4E">
      <w:pPr>
        <w:rPr>
          <w:rFonts w:cs="Arial"/>
          <w:szCs w:val="20"/>
        </w:rPr>
      </w:pPr>
    </w:p>
    <w:p w14:paraId="4E4EABC1" w14:textId="77777777" w:rsidR="00E537B0" w:rsidRDefault="00E537B0" w:rsidP="00687F4E">
      <w:pPr>
        <w:rPr>
          <w:rFonts w:cs="Arial"/>
          <w:szCs w:val="20"/>
        </w:rPr>
      </w:pPr>
    </w:p>
    <w:p w14:paraId="5D301E57" w14:textId="77777777" w:rsidR="004D75F0" w:rsidRDefault="004D75F0" w:rsidP="00687F4E">
      <w:pPr>
        <w:rPr>
          <w:rFonts w:cs="Arial"/>
          <w:szCs w:val="20"/>
        </w:rPr>
      </w:pPr>
    </w:p>
    <w:p w14:paraId="1AAD3FC4" w14:textId="77777777" w:rsidR="006C03B9" w:rsidRDefault="006C03B9" w:rsidP="00687F4E">
      <w:pPr>
        <w:rPr>
          <w:rFonts w:cs="Arial"/>
          <w:szCs w:val="20"/>
        </w:rPr>
      </w:pPr>
    </w:p>
    <w:tbl>
      <w:tblPr>
        <w:tblStyle w:val="TableGrid"/>
        <w:tblW w:w="0" w:type="auto"/>
        <w:tblLook w:val="04A0" w:firstRow="1" w:lastRow="0" w:firstColumn="1" w:lastColumn="0" w:noHBand="0" w:noVBand="1"/>
      </w:tblPr>
      <w:tblGrid>
        <w:gridCol w:w="8856"/>
      </w:tblGrid>
      <w:tr w:rsidR="00263044" w:rsidRPr="0087354B" w14:paraId="6C71882C" w14:textId="77777777" w:rsidTr="00C41B3F">
        <w:tc>
          <w:tcPr>
            <w:tcW w:w="8856" w:type="dxa"/>
            <w:shd w:val="clear" w:color="auto" w:fill="FFFF99"/>
          </w:tcPr>
          <w:p w14:paraId="1DF8CA31" w14:textId="40482341" w:rsidR="00263044" w:rsidRPr="0087354B" w:rsidRDefault="00263044" w:rsidP="00EE5DB9">
            <w:pPr>
              <w:pStyle w:val="Heading4"/>
            </w:pPr>
            <w:bookmarkStart w:id="24" w:name="_Toc353894107"/>
            <w:r w:rsidRPr="0087354B">
              <w:t xml:space="preserve">R v </w:t>
            </w:r>
            <w:r>
              <w:t>Cairney</w:t>
            </w:r>
            <w:r w:rsidRPr="0087354B">
              <w:t xml:space="preserve"> (</w:t>
            </w:r>
            <w:r w:rsidR="00EE5DB9">
              <w:t>2013</w:t>
            </w:r>
            <w:r w:rsidRPr="0087354B">
              <w:t>)(SCC)</w:t>
            </w:r>
            <w:r w:rsidR="00EE5DB9">
              <w:t xml:space="preserve"> self induced provocation</w:t>
            </w:r>
            <w:bookmarkEnd w:id="24"/>
          </w:p>
        </w:tc>
      </w:tr>
      <w:tr w:rsidR="00263044" w:rsidRPr="0087354B" w14:paraId="1311F600" w14:textId="77777777" w:rsidTr="00C41B3F">
        <w:tc>
          <w:tcPr>
            <w:tcW w:w="8856" w:type="dxa"/>
          </w:tcPr>
          <w:p w14:paraId="5A820009" w14:textId="1D202AB0" w:rsidR="00263044" w:rsidRDefault="00263044" w:rsidP="00C41B3F">
            <w:pPr>
              <w:rPr>
                <w:rFonts w:cs="Arial"/>
                <w:color w:val="4F81BD" w:themeColor="accent1"/>
                <w:szCs w:val="20"/>
              </w:rPr>
            </w:pPr>
          </w:p>
          <w:p w14:paraId="17502EA7" w14:textId="4D7AB70B" w:rsidR="00263044" w:rsidRDefault="00263044" w:rsidP="00C41B3F">
            <w:pPr>
              <w:rPr>
                <w:rFonts w:cs="Arial"/>
                <w:szCs w:val="20"/>
              </w:rPr>
            </w:pPr>
            <w:r w:rsidRPr="0087354B">
              <w:rPr>
                <w:rFonts w:cs="Arial"/>
                <w:color w:val="4F81BD" w:themeColor="accent1"/>
                <w:szCs w:val="20"/>
              </w:rPr>
              <w:t xml:space="preserve">Facts </w:t>
            </w:r>
            <w:r w:rsidRPr="0087354B">
              <w:rPr>
                <w:rFonts w:cs="Arial"/>
                <w:szCs w:val="20"/>
              </w:rPr>
              <w:t xml:space="preserve">– </w:t>
            </w:r>
            <w:r w:rsidR="00C41B3F">
              <w:rPr>
                <w:rFonts w:cs="Arial"/>
                <w:szCs w:val="20"/>
              </w:rPr>
              <w:t xml:space="preserve">Cairney lived with long time friend Ferguson, who had </w:t>
            </w:r>
            <w:proofErr w:type="gramStart"/>
            <w:r w:rsidR="00C41B3F">
              <w:rPr>
                <w:rFonts w:cs="Arial"/>
                <w:szCs w:val="20"/>
              </w:rPr>
              <w:t>a</w:t>
            </w:r>
            <w:proofErr w:type="gramEnd"/>
            <w:r w:rsidR="00C41B3F">
              <w:rPr>
                <w:rFonts w:cs="Arial"/>
                <w:szCs w:val="20"/>
              </w:rPr>
              <w:t xml:space="preserve"> hx of drinking and physically assaulting his common law spouse</w:t>
            </w:r>
            <w:r w:rsidR="00B67C35">
              <w:rPr>
                <w:rFonts w:cs="Arial"/>
                <w:szCs w:val="20"/>
              </w:rPr>
              <w:t>, Cairney’s cousin</w:t>
            </w:r>
            <w:r w:rsidR="00C41B3F">
              <w:rPr>
                <w:rFonts w:cs="Arial"/>
                <w:szCs w:val="20"/>
              </w:rPr>
              <w:t>. Witnessed Ferguson assaulting spouse, decided to scare him with a shotgun. Walked up to Ferguson, yelled at him for his conduct to spouse. They argued. Ferguson left, Cairney followed and shot him.</w:t>
            </w:r>
          </w:p>
          <w:p w14:paraId="4B92804B" w14:textId="06DAC2F7" w:rsidR="00C41B3F" w:rsidRDefault="00C41B3F" w:rsidP="00C41B3F">
            <w:pPr>
              <w:rPr>
                <w:rFonts w:cs="Arial"/>
                <w:szCs w:val="20"/>
              </w:rPr>
            </w:pPr>
            <w:r w:rsidRPr="00D41B48">
              <w:rPr>
                <w:rFonts w:cs="Arial"/>
                <w:b/>
                <w:szCs w:val="20"/>
              </w:rPr>
              <w:t>Trial</w:t>
            </w:r>
            <w:r>
              <w:rPr>
                <w:rFonts w:cs="Arial"/>
                <w:szCs w:val="20"/>
              </w:rPr>
              <w:t>: 2</w:t>
            </w:r>
            <w:r w:rsidRPr="00C41B3F">
              <w:rPr>
                <w:rFonts w:cs="Arial"/>
                <w:szCs w:val="20"/>
                <w:vertAlign w:val="superscript"/>
              </w:rPr>
              <w:t>nd</w:t>
            </w:r>
            <w:r>
              <w:rPr>
                <w:rFonts w:cs="Arial"/>
                <w:szCs w:val="20"/>
              </w:rPr>
              <w:t xml:space="preserve"> degree murder, </w:t>
            </w:r>
            <w:r w:rsidR="005875E8">
              <w:rPr>
                <w:rFonts w:cs="Arial"/>
                <w:szCs w:val="20"/>
              </w:rPr>
              <w:t>defense of provocation, judge charged jury on defense, convicted of manslaughter</w:t>
            </w:r>
          </w:p>
          <w:p w14:paraId="11761EDA" w14:textId="1E1CFC1A" w:rsidR="005875E8" w:rsidRDefault="005875E8" w:rsidP="00C41B3F">
            <w:pPr>
              <w:rPr>
                <w:rFonts w:cs="Arial"/>
                <w:szCs w:val="20"/>
              </w:rPr>
            </w:pPr>
            <w:r w:rsidRPr="00D41B48">
              <w:rPr>
                <w:rFonts w:cs="Arial"/>
                <w:b/>
                <w:szCs w:val="20"/>
              </w:rPr>
              <w:t>CA</w:t>
            </w:r>
            <w:r>
              <w:rPr>
                <w:rFonts w:cs="Arial"/>
                <w:szCs w:val="20"/>
              </w:rPr>
              <w:t xml:space="preserve">: </w:t>
            </w:r>
            <w:r w:rsidR="00116A05">
              <w:rPr>
                <w:rFonts w:cs="Arial"/>
                <w:szCs w:val="20"/>
              </w:rPr>
              <w:t xml:space="preserve">Crown appealed </w:t>
            </w:r>
            <w:proofErr w:type="gramStart"/>
            <w:r w:rsidR="00116A05">
              <w:rPr>
                <w:rFonts w:cs="Arial"/>
                <w:szCs w:val="20"/>
              </w:rPr>
              <w:t>acquittal of 2</w:t>
            </w:r>
            <w:r w:rsidR="00116A05" w:rsidRPr="00116A05">
              <w:rPr>
                <w:rFonts w:cs="Arial"/>
                <w:szCs w:val="20"/>
                <w:vertAlign w:val="superscript"/>
              </w:rPr>
              <w:t>nd</w:t>
            </w:r>
            <w:r w:rsidR="00116A05">
              <w:rPr>
                <w:rFonts w:cs="Arial"/>
                <w:szCs w:val="20"/>
              </w:rPr>
              <w:t xml:space="preserve"> degree murder</w:t>
            </w:r>
            <w:proofErr w:type="gramEnd"/>
            <w:r w:rsidR="00116A05">
              <w:rPr>
                <w:rFonts w:cs="Arial"/>
                <w:szCs w:val="20"/>
              </w:rPr>
              <w:t>, arguing no air of reality to defense of provocation, agreed, new trial ordered.</w:t>
            </w:r>
          </w:p>
          <w:p w14:paraId="7A1A8605" w14:textId="77777777" w:rsidR="00263044" w:rsidRPr="0087354B" w:rsidRDefault="00263044" w:rsidP="00C41B3F">
            <w:pPr>
              <w:rPr>
                <w:rFonts w:cs="Arial"/>
                <w:szCs w:val="20"/>
              </w:rPr>
            </w:pPr>
          </w:p>
          <w:p w14:paraId="66946759" w14:textId="69B3F201" w:rsidR="00263044" w:rsidRPr="006C03B9" w:rsidRDefault="00263044" w:rsidP="00C41B3F">
            <w:pPr>
              <w:rPr>
                <w:rFonts w:cs="Arial"/>
                <w:color w:val="008000"/>
                <w:szCs w:val="20"/>
              </w:rPr>
            </w:pPr>
            <w:r w:rsidRPr="006C03B9">
              <w:rPr>
                <w:rFonts w:cs="Arial"/>
                <w:color w:val="008000"/>
                <w:szCs w:val="20"/>
              </w:rPr>
              <w:t xml:space="preserve">Who won? </w:t>
            </w:r>
            <w:r w:rsidR="00023AEF">
              <w:rPr>
                <w:rFonts w:cs="Arial"/>
                <w:color w:val="008000"/>
                <w:szCs w:val="20"/>
              </w:rPr>
              <w:t xml:space="preserve">Cairney – appeal </w:t>
            </w:r>
            <w:r w:rsidR="005229A1">
              <w:rPr>
                <w:rFonts w:cs="Arial"/>
                <w:color w:val="008000"/>
                <w:szCs w:val="20"/>
              </w:rPr>
              <w:t>dismissed</w:t>
            </w:r>
            <w:r w:rsidR="000504A5">
              <w:rPr>
                <w:rFonts w:cs="Arial"/>
                <w:color w:val="008000"/>
                <w:szCs w:val="20"/>
              </w:rPr>
              <w:t>, no air of reality to defense of provocation in that circumstance</w:t>
            </w:r>
            <w:r w:rsidR="00023AEF">
              <w:rPr>
                <w:rFonts w:cs="Arial"/>
                <w:color w:val="008000"/>
                <w:szCs w:val="20"/>
              </w:rPr>
              <w:t xml:space="preserve">, </w:t>
            </w:r>
            <w:r w:rsidR="005229A1">
              <w:rPr>
                <w:rFonts w:cs="Arial"/>
                <w:color w:val="008000"/>
                <w:szCs w:val="20"/>
              </w:rPr>
              <w:t>new trial ordered</w:t>
            </w:r>
            <w:r w:rsidR="000504A5">
              <w:rPr>
                <w:rFonts w:cs="Arial"/>
                <w:color w:val="008000"/>
                <w:szCs w:val="20"/>
              </w:rPr>
              <w:t xml:space="preserve"> </w:t>
            </w:r>
            <w:r w:rsidR="000504A5">
              <w:rPr>
                <w:color w:val="000000"/>
              </w:rPr>
              <w:t>An objective person would not have been provoked. Trial judge erred by leaving the defense with the jury.</w:t>
            </w:r>
          </w:p>
          <w:p w14:paraId="664DB325" w14:textId="77777777" w:rsidR="00263044" w:rsidRPr="006C03B9" w:rsidRDefault="00263044" w:rsidP="00C41B3F">
            <w:pPr>
              <w:rPr>
                <w:rFonts w:cs="Arial"/>
                <w:color w:val="008000"/>
                <w:szCs w:val="20"/>
              </w:rPr>
            </w:pPr>
          </w:p>
          <w:p w14:paraId="4DDE8F45" w14:textId="631D2DFD" w:rsidR="00263044" w:rsidRPr="0087354B" w:rsidRDefault="00263044" w:rsidP="00C41B3F">
            <w:pPr>
              <w:rPr>
                <w:rFonts w:cs="Arial"/>
                <w:szCs w:val="20"/>
              </w:rPr>
            </w:pPr>
            <w:r w:rsidRPr="00F96F79">
              <w:rPr>
                <w:rFonts w:cs="Arial"/>
                <w:color w:val="660066"/>
                <w:szCs w:val="20"/>
              </w:rPr>
              <w:t>Issue</w:t>
            </w:r>
            <w:r w:rsidRPr="0087354B">
              <w:rPr>
                <w:rFonts w:cs="Arial"/>
                <w:color w:val="8064A2" w:themeColor="accent4"/>
                <w:szCs w:val="20"/>
              </w:rPr>
              <w:t xml:space="preserve"> </w:t>
            </w:r>
            <w:r w:rsidRPr="0087354B">
              <w:rPr>
                <w:rFonts w:cs="Arial"/>
                <w:szCs w:val="20"/>
              </w:rPr>
              <w:t>– Was there an air of reality to the defence of provocation</w:t>
            </w:r>
            <w:r w:rsidR="000466C4">
              <w:rPr>
                <w:rFonts w:cs="Arial"/>
                <w:szCs w:val="20"/>
              </w:rPr>
              <w:t xml:space="preserve"> when the provocative conduct came as a resul</w:t>
            </w:r>
            <w:r w:rsidR="00D41B48">
              <w:rPr>
                <w:rFonts w:cs="Arial"/>
                <w:szCs w:val="20"/>
              </w:rPr>
              <w:t>t of the accused initiating agg</w:t>
            </w:r>
            <w:r w:rsidR="000466C4">
              <w:rPr>
                <w:rFonts w:cs="Arial"/>
                <w:szCs w:val="20"/>
              </w:rPr>
              <w:t>ressive confrontation</w:t>
            </w:r>
            <w:r w:rsidRPr="0087354B">
              <w:rPr>
                <w:rFonts w:cs="Arial"/>
                <w:szCs w:val="20"/>
              </w:rPr>
              <w:t>?</w:t>
            </w:r>
            <w:r w:rsidR="000466C4">
              <w:rPr>
                <w:rFonts w:cs="Arial"/>
                <w:szCs w:val="20"/>
              </w:rPr>
              <w:t xml:space="preserve"> YES</w:t>
            </w:r>
          </w:p>
          <w:p w14:paraId="43ABE7B3" w14:textId="77777777" w:rsidR="00263044" w:rsidRPr="0087354B" w:rsidRDefault="00263044" w:rsidP="00C41B3F">
            <w:pPr>
              <w:rPr>
                <w:rFonts w:cs="Arial"/>
                <w:szCs w:val="20"/>
              </w:rPr>
            </w:pPr>
          </w:p>
          <w:p w14:paraId="3F4720F8" w14:textId="3E6E4825" w:rsidR="00263044" w:rsidRDefault="00263044" w:rsidP="00C41B3F">
            <w:pPr>
              <w:rPr>
                <w:rFonts w:cs="Arial"/>
                <w:szCs w:val="20"/>
              </w:rPr>
            </w:pPr>
            <w:r w:rsidRPr="0087354B">
              <w:rPr>
                <w:rFonts w:cs="Arial"/>
                <w:color w:val="F79646" w:themeColor="accent6"/>
                <w:szCs w:val="20"/>
              </w:rPr>
              <w:t xml:space="preserve">Ratio </w:t>
            </w:r>
            <w:r w:rsidRPr="0087354B">
              <w:rPr>
                <w:rFonts w:cs="Arial"/>
                <w:szCs w:val="20"/>
              </w:rPr>
              <w:t xml:space="preserve">– </w:t>
            </w:r>
          </w:p>
          <w:p w14:paraId="1920BAA4" w14:textId="1BB8D4AE" w:rsidR="000466C4" w:rsidRDefault="00277B23" w:rsidP="00C41B3F">
            <w:pPr>
              <w:rPr>
                <w:rFonts w:cs="Arial"/>
                <w:szCs w:val="20"/>
              </w:rPr>
            </w:pPr>
            <w:r>
              <w:rPr>
                <w:b/>
                <w:bCs/>
                <w:i/>
                <w:iCs/>
                <w:color w:val="000000"/>
              </w:rPr>
              <w:t xml:space="preserve">A. </w:t>
            </w:r>
            <w:r w:rsidR="000466C4" w:rsidRPr="00136BC0">
              <w:rPr>
                <w:b/>
                <w:bCs/>
                <w:i/>
                <w:iCs/>
                <w:color w:val="000000"/>
              </w:rPr>
              <w:t>When Must the Defence Be Submitted to the Jury — The "Air of Reality" Question</w:t>
            </w:r>
          </w:p>
          <w:p w14:paraId="27D280D8" w14:textId="51A5AA4C" w:rsidR="000466C4" w:rsidRPr="00D41B48" w:rsidRDefault="000466C4" w:rsidP="00C41B3F">
            <w:pPr>
              <w:rPr>
                <w:color w:val="660066"/>
              </w:rPr>
            </w:pPr>
            <w:r w:rsidRPr="00D41B48">
              <w:rPr>
                <w:color w:val="660066"/>
              </w:rPr>
              <w:t xml:space="preserve">The question is whether a properly instructed jury acting reasonably could have a reasonable doubt as to whether the elements of the defence of provocation are made out: </w:t>
            </w:r>
            <w:r w:rsidRPr="00D41B48">
              <w:rPr>
                <w:color w:val="0000FF"/>
              </w:rPr>
              <w:t>Tran</w:t>
            </w:r>
          </w:p>
          <w:p w14:paraId="6CF4DC2A" w14:textId="08AF1D64" w:rsidR="000466C4" w:rsidRPr="00D41B48" w:rsidRDefault="000466C4" w:rsidP="00C41B3F">
            <w:pPr>
              <w:rPr>
                <w:b/>
                <w:color w:val="660066"/>
              </w:rPr>
            </w:pPr>
            <w:r w:rsidRPr="00D41B48">
              <w:rPr>
                <w:b/>
                <w:color w:val="660066"/>
              </w:rPr>
              <w:t>The test is "whether there is (1) evidence (2) upon which a properly instructed jury acting reasonably could acquit if it believed the evidence to be true"</w:t>
            </w:r>
          </w:p>
          <w:p w14:paraId="3C80FEAA" w14:textId="77777777" w:rsidR="00F96F79" w:rsidRPr="00216934" w:rsidRDefault="00F96F79" w:rsidP="00C41B3F">
            <w:pPr>
              <w:rPr>
                <w:b/>
                <w:color w:val="660066"/>
              </w:rPr>
            </w:pPr>
          </w:p>
          <w:p w14:paraId="26B5879C" w14:textId="77777777" w:rsidR="00F96F79" w:rsidRDefault="00F96F79" w:rsidP="00C41B3F">
            <w:pPr>
              <w:rPr>
                <w:b/>
                <w:color w:val="660066"/>
              </w:rPr>
            </w:pPr>
            <w:r>
              <w:rPr>
                <w:b/>
                <w:color w:val="660066"/>
              </w:rPr>
              <w:t>The judge is only to weigh the sufficiency of the evidence – not the credibility of it.  The jury assesses that.</w:t>
            </w:r>
          </w:p>
          <w:p w14:paraId="7612728F" w14:textId="77777777" w:rsidR="00F96F79" w:rsidRDefault="00F96F79" w:rsidP="00C41B3F">
            <w:pPr>
              <w:rPr>
                <w:b/>
                <w:color w:val="660066"/>
              </w:rPr>
            </w:pPr>
          </w:p>
          <w:p w14:paraId="327E6000" w14:textId="2BCB0618" w:rsidR="000466C4" w:rsidRPr="00D41B48" w:rsidRDefault="000466C4" w:rsidP="00C41B3F">
            <w:pPr>
              <w:rPr>
                <w:color w:val="660066"/>
              </w:rPr>
            </w:pPr>
            <w:r w:rsidRPr="00D41B48">
              <w:rPr>
                <w:color w:val="660066"/>
              </w:rPr>
              <w:t>If this air of reality test is met, the judge should leave the defence to the jury. While judges must ensure that there is an evidential foundation for the defence, they should resolve any doubts as to whether the air of reality threshold is met in favour of leaving the defence to the jury.</w:t>
            </w:r>
          </w:p>
          <w:p w14:paraId="5B82F88E" w14:textId="77777777" w:rsidR="000466C4" w:rsidRDefault="000466C4" w:rsidP="00C41B3F">
            <w:pPr>
              <w:rPr>
                <w:rFonts w:cs="Arial"/>
                <w:szCs w:val="20"/>
              </w:rPr>
            </w:pPr>
          </w:p>
          <w:p w14:paraId="15D80808" w14:textId="77777777" w:rsidR="00277B23" w:rsidRPr="00825055" w:rsidRDefault="00277B23" w:rsidP="00277B23">
            <w:pPr>
              <w:jc w:val="both"/>
              <w:rPr>
                <w:color w:val="000000"/>
              </w:rPr>
            </w:pPr>
            <w:r w:rsidRPr="00136BC0">
              <w:rPr>
                <w:b/>
                <w:bCs/>
                <w:i/>
                <w:iCs/>
                <w:color w:val="000000"/>
              </w:rPr>
              <w:t>B. The Elements of the Defence of Provocation</w:t>
            </w:r>
          </w:p>
          <w:p w14:paraId="1621481C" w14:textId="77777777" w:rsidR="00277B23" w:rsidRDefault="00277B23" w:rsidP="00C41B3F">
            <w:pPr>
              <w:rPr>
                <w:rFonts w:cs="Arial"/>
                <w:szCs w:val="20"/>
              </w:rPr>
            </w:pPr>
          </w:p>
          <w:p w14:paraId="20F917D6" w14:textId="2B918980" w:rsidR="00277B23" w:rsidRPr="00277B23" w:rsidRDefault="00277B23" w:rsidP="00277B23">
            <w:pPr>
              <w:jc w:val="both"/>
              <w:rPr>
                <w:b/>
                <w:color w:val="000000"/>
              </w:rPr>
            </w:pPr>
            <w:r w:rsidRPr="00277B23">
              <w:rPr>
                <w:b/>
                <w:color w:val="000000"/>
              </w:rPr>
              <w:t xml:space="preserve">41        By appropriately contextualizing the ordinary person standard, the law on provocation strikes a balance between recognizing human frailties that lead to outbursts of violence, on the one hand, and the need to protect society by discouraging acts of homicidal violence, on the other: </w:t>
            </w:r>
            <w:hyperlink r:id="rId9" w:history="1">
              <w:r w:rsidRPr="00277B23">
                <w:rPr>
                  <w:b/>
                  <w:i/>
                  <w:iCs/>
                  <w:color w:val="0000FF"/>
                </w:rPr>
                <w:t>Thibert</w:t>
              </w:r>
            </w:hyperlink>
            <w:r w:rsidR="00D41B48">
              <w:rPr>
                <w:b/>
                <w:color w:val="000000"/>
              </w:rPr>
              <w:t>,</w:t>
            </w:r>
          </w:p>
          <w:p w14:paraId="42FD739C" w14:textId="77777777" w:rsidR="00216934" w:rsidRDefault="00216934" w:rsidP="000466C4">
            <w:pPr>
              <w:jc w:val="both"/>
              <w:rPr>
                <w:color w:val="000000"/>
              </w:rPr>
            </w:pPr>
          </w:p>
          <w:p w14:paraId="2F270EC2" w14:textId="1ABCC2E4" w:rsidR="00277B23" w:rsidRPr="00993896" w:rsidRDefault="00277B23" w:rsidP="000466C4">
            <w:pPr>
              <w:jc w:val="both"/>
              <w:rPr>
                <w:b/>
                <w:color w:val="660066"/>
              </w:rPr>
            </w:pPr>
            <w:r w:rsidRPr="00993896">
              <w:rPr>
                <w:b/>
                <w:color w:val="660066"/>
              </w:rPr>
              <w:t>Only factors which contribute to the significance of an act or insult should be taken into account when contextualizing the standard</w:t>
            </w:r>
          </w:p>
          <w:p w14:paraId="1E85B0A3" w14:textId="77777777" w:rsidR="00277B23" w:rsidRDefault="00277B23" w:rsidP="000466C4">
            <w:pPr>
              <w:jc w:val="both"/>
              <w:rPr>
                <w:color w:val="000000"/>
              </w:rPr>
            </w:pPr>
          </w:p>
          <w:p w14:paraId="7744E5B3" w14:textId="3C47DCF1" w:rsidR="00277B23" w:rsidRPr="00825055" w:rsidRDefault="00277B23" w:rsidP="00277B23">
            <w:pPr>
              <w:jc w:val="both"/>
              <w:rPr>
                <w:color w:val="000000"/>
              </w:rPr>
            </w:pPr>
            <w:r>
              <w:rPr>
                <w:b/>
                <w:bCs/>
                <w:color w:val="000000"/>
              </w:rPr>
              <w:t xml:space="preserve">C. </w:t>
            </w:r>
            <w:r w:rsidRPr="00277B23">
              <w:rPr>
                <w:b/>
                <w:bCs/>
                <w:i/>
                <w:color w:val="000000"/>
              </w:rPr>
              <w:t>Self-Induced Provocation</w:t>
            </w:r>
          </w:p>
          <w:p w14:paraId="09D6248D" w14:textId="4F98BD65" w:rsidR="00277B23" w:rsidRPr="00B04DB7" w:rsidRDefault="005229A1" w:rsidP="000466C4">
            <w:pPr>
              <w:jc w:val="both"/>
              <w:rPr>
                <w:b/>
                <w:color w:val="660066"/>
              </w:rPr>
            </w:pPr>
            <w:r w:rsidRPr="00B04DB7">
              <w:rPr>
                <w:b/>
                <w:color w:val="660066"/>
              </w:rPr>
              <w:t>Self-induced provocation refers to the situation where the accused initiates or invites the act or insult he says provoked him. It is not a special category of the defence of provocation. The fact that the accused initiated or invited the provocation is simply a contextual factor in determining whether the subjective and objective elements of the defence are met.</w:t>
            </w:r>
          </w:p>
          <w:p w14:paraId="3D7E6069" w14:textId="77777777" w:rsidR="00B04DB7" w:rsidRPr="00825055" w:rsidRDefault="00B04DB7" w:rsidP="005229A1">
            <w:pPr>
              <w:jc w:val="both"/>
              <w:rPr>
                <w:color w:val="000000"/>
              </w:rPr>
            </w:pPr>
          </w:p>
          <w:p w14:paraId="5084FABF" w14:textId="5AA8D818" w:rsidR="005229A1" w:rsidRPr="00825055" w:rsidRDefault="005229A1" w:rsidP="000466C4">
            <w:pPr>
              <w:jc w:val="both"/>
              <w:rPr>
                <w:color w:val="000000"/>
              </w:rPr>
            </w:pPr>
            <w:r w:rsidRPr="00136BC0">
              <w:rPr>
                <w:color w:val="000000"/>
              </w:rPr>
              <w:t>Taken as a whole, the cases support the view that the fact that provocation is "self-induced" by the accused may be relevant to both the objective and subjective components of the defence</w:t>
            </w:r>
          </w:p>
          <w:p w14:paraId="016AC55C" w14:textId="77777777" w:rsidR="00263044" w:rsidRDefault="00263044" w:rsidP="00C41B3F">
            <w:pPr>
              <w:rPr>
                <w:rFonts w:cs="Arial"/>
                <w:szCs w:val="20"/>
              </w:rPr>
            </w:pPr>
          </w:p>
          <w:p w14:paraId="782218C2" w14:textId="77777777" w:rsidR="005229A1" w:rsidRPr="00825055" w:rsidRDefault="005229A1" w:rsidP="005229A1">
            <w:pPr>
              <w:jc w:val="both"/>
              <w:rPr>
                <w:color w:val="000000"/>
              </w:rPr>
            </w:pPr>
            <w:r w:rsidRPr="000504A5">
              <w:rPr>
                <w:b/>
                <w:color w:val="000000"/>
              </w:rPr>
              <w:t>There is no absolute rule that a person who instigates a confrontation cannot rely on the defence of provocation</w:t>
            </w:r>
            <w:r w:rsidRPr="00136BC0">
              <w:rPr>
                <w:color w:val="000000"/>
              </w:rPr>
              <w:t xml:space="preserve">. As in all cases where the defence of provocation is raised, whether the defence goes to the jury depends on whether the evidence provides an air of reality to it. However, the fact that an accused sought out an aggressive confrontation and received a predictable response is a </w:t>
            </w:r>
            <w:proofErr w:type="gramStart"/>
            <w:r w:rsidRPr="00136BC0">
              <w:rPr>
                <w:color w:val="000000"/>
              </w:rPr>
              <w:t>factor which</w:t>
            </w:r>
            <w:proofErr w:type="gramEnd"/>
            <w:r w:rsidRPr="00136BC0">
              <w:rPr>
                <w:color w:val="000000"/>
              </w:rPr>
              <w:t xml:space="preserve"> may deprive the defence of an air of reality.</w:t>
            </w:r>
          </w:p>
          <w:p w14:paraId="2E4E277C" w14:textId="77777777" w:rsidR="007179F7" w:rsidRDefault="007179F7" w:rsidP="00C41B3F">
            <w:pPr>
              <w:rPr>
                <w:color w:val="000000"/>
              </w:rPr>
            </w:pPr>
          </w:p>
          <w:p w14:paraId="609DFA85" w14:textId="33D83942" w:rsidR="007179F7" w:rsidRPr="00C77E17" w:rsidRDefault="007179F7" w:rsidP="00C41B3F">
            <w:pPr>
              <w:rPr>
                <w:b/>
                <w:color w:val="660066"/>
              </w:rPr>
            </w:pPr>
            <w:r w:rsidRPr="007179F7">
              <w:rPr>
                <w:b/>
                <w:color w:val="000000"/>
              </w:rPr>
              <w:t>Dissent</w:t>
            </w:r>
            <w:r>
              <w:rPr>
                <w:color w:val="000000"/>
              </w:rPr>
              <w:t xml:space="preserve">: </w:t>
            </w:r>
            <w:r w:rsidRPr="00C77E17">
              <w:rPr>
                <w:b/>
                <w:color w:val="660066"/>
              </w:rPr>
              <w:t>Trial judge was correct to leave the defense with the jury. Must consider the context of the whole relationship between Ferguson and his spouse and Cairney. . The assaults were frequent — often weekly. They were also severe.  Dissent would have allowed the appeal and restored conviction for manslaughter.</w:t>
            </w:r>
          </w:p>
          <w:p w14:paraId="60C8D14A" w14:textId="4302E1D2" w:rsidR="007179F7" w:rsidRPr="0087354B" w:rsidRDefault="007179F7" w:rsidP="00C41B3F">
            <w:pPr>
              <w:rPr>
                <w:rFonts w:cs="Arial"/>
                <w:szCs w:val="20"/>
              </w:rPr>
            </w:pPr>
          </w:p>
        </w:tc>
      </w:tr>
    </w:tbl>
    <w:p w14:paraId="03741082" w14:textId="77777777" w:rsidR="006C03B9" w:rsidRDefault="006C03B9" w:rsidP="00687F4E">
      <w:pPr>
        <w:rPr>
          <w:rFonts w:cs="Arial"/>
          <w:szCs w:val="20"/>
        </w:rPr>
      </w:pPr>
    </w:p>
    <w:p w14:paraId="5C2F4F0F" w14:textId="77777777" w:rsidR="00263044" w:rsidRPr="0087354B" w:rsidRDefault="00263044"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15B55D51" w14:textId="77777777" w:rsidTr="007D3733">
        <w:tc>
          <w:tcPr>
            <w:tcW w:w="8856" w:type="dxa"/>
            <w:shd w:val="clear" w:color="auto" w:fill="FFFF99"/>
          </w:tcPr>
          <w:p w14:paraId="12C4747B" w14:textId="41BCEEF3" w:rsidR="00687F4E" w:rsidRPr="0087354B" w:rsidRDefault="00687F4E" w:rsidP="00746CA5">
            <w:pPr>
              <w:pStyle w:val="Heading4"/>
              <w:rPr>
                <w:szCs w:val="20"/>
              </w:rPr>
            </w:pPr>
            <w:bookmarkStart w:id="25" w:name="_Toc353894108"/>
            <w:r w:rsidRPr="00502D1C">
              <w:t>R v Nealy</w:t>
            </w:r>
            <w:r w:rsidR="00FC462F">
              <w:t xml:space="preserve"> 1986 </w:t>
            </w:r>
            <w:r w:rsidR="00673E57" w:rsidRPr="00502D1C">
              <w:t>ONCA</w:t>
            </w:r>
            <w:bookmarkEnd w:id="25"/>
            <w:r w:rsidR="00FC462F">
              <w:t xml:space="preserve"> * cumulative effects of alcohol considered </w:t>
            </w:r>
          </w:p>
        </w:tc>
      </w:tr>
      <w:tr w:rsidR="00687F4E" w:rsidRPr="0087354B" w14:paraId="01649094" w14:textId="77777777" w:rsidTr="00687F4E">
        <w:tc>
          <w:tcPr>
            <w:tcW w:w="8856" w:type="dxa"/>
          </w:tcPr>
          <w:p w14:paraId="69C99C9A" w14:textId="68C03FE6"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673E57" w:rsidRPr="0087354B">
              <w:rPr>
                <w:rFonts w:cs="Arial"/>
                <w:szCs w:val="20"/>
              </w:rPr>
              <w:t xml:space="preserve"> Nealy injected “stovetop” into his arm in the afternoon and then drank at taverns in the evening with his girlfriend. Casim</w:t>
            </w:r>
            <w:r w:rsidR="00094665" w:rsidRPr="0087354B">
              <w:rPr>
                <w:rFonts w:cs="Arial"/>
                <w:szCs w:val="20"/>
              </w:rPr>
              <w:t>i</w:t>
            </w:r>
            <w:r w:rsidR="00673E57" w:rsidRPr="0087354B">
              <w:rPr>
                <w:rFonts w:cs="Arial"/>
                <w:szCs w:val="20"/>
              </w:rPr>
              <w:t>ri repeatedly said that Nealy’s girlfriend “had nice tits and that he was going to fuck her.” The two men began pushing and punching each other and went outside. Nealy took a knife before going outside. Nealy eventually stabbed Casim</w:t>
            </w:r>
            <w:r w:rsidR="00094665" w:rsidRPr="0087354B">
              <w:rPr>
                <w:rFonts w:cs="Arial"/>
                <w:szCs w:val="20"/>
              </w:rPr>
              <w:t>i</w:t>
            </w:r>
            <w:r w:rsidR="00673E57" w:rsidRPr="0087354B">
              <w:rPr>
                <w:rFonts w:cs="Arial"/>
                <w:szCs w:val="20"/>
              </w:rPr>
              <w:t xml:space="preserve">ri several times. The trial judge charged the jury to consider drunkenness, self-defence, and provocation, but did not instruct the jury as to the cumulative effect that the consumption of alcohol and the fear and anger that were experience might have had upon Nealy’s ability to form the requisite intent to commit </w:t>
            </w:r>
            <w:r w:rsidR="00673E57" w:rsidRPr="0087354B">
              <w:rPr>
                <w:rFonts w:cs="Arial"/>
                <w:color w:val="FF0000"/>
                <w:szCs w:val="20"/>
              </w:rPr>
              <w:t>murder</w:t>
            </w:r>
            <w:r w:rsidR="00673E57" w:rsidRPr="0087354B">
              <w:rPr>
                <w:rFonts w:cs="Arial"/>
                <w:szCs w:val="20"/>
              </w:rPr>
              <w:t>.</w:t>
            </w:r>
          </w:p>
          <w:p w14:paraId="7689B847" w14:textId="77777777" w:rsidR="00687F4E" w:rsidRPr="00EC565E" w:rsidRDefault="00687F4E" w:rsidP="00687F4E">
            <w:pPr>
              <w:rPr>
                <w:rFonts w:cs="Arial"/>
                <w:color w:val="008000"/>
                <w:szCs w:val="20"/>
              </w:rPr>
            </w:pPr>
          </w:p>
          <w:p w14:paraId="1C6F710F" w14:textId="485C5FD6" w:rsidR="00687F4E" w:rsidRPr="00EC565E" w:rsidRDefault="00687F4E" w:rsidP="00687F4E">
            <w:pPr>
              <w:rPr>
                <w:rFonts w:cs="Arial"/>
                <w:color w:val="008000"/>
                <w:szCs w:val="20"/>
              </w:rPr>
            </w:pPr>
            <w:r w:rsidRPr="00EC565E">
              <w:rPr>
                <w:rFonts w:cs="Arial"/>
                <w:color w:val="008000"/>
                <w:szCs w:val="20"/>
              </w:rPr>
              <w:t>Who won?</w:t>
            </w:r>
            <w:r w:rsidR="00673E57" w:rsidRPr="00EC565E">
              <w:rPr>
                <w:rFonts w:cs="Arial"/>
                <w:color w:val="008000"/>
                <w:szCs w:val="20"/>
              </w:rPr>
              <w:t xml:space="preserve"> Nealy</w:t>
            </w:r>
            <w:r w:rsidR="007D3733" w:rsidRPr="00EC565E">
              <w:rPr>
                <w:rFonts w:cs="Arial"/>
                <w:color w:val="008000"/>
                <w:szCs w:val="20"/>
              </w:rPr>
              <w:t xml:space="preserve"> new trial ordered</w:t>
            </w:r>
          </w:p>
          <w:p w14:paraId="7A510A43" w14:textId="77777777" w:rsidR="00687F4E" w:rsidRPr="0087354B" w:rsidRDefault="00687F4E" w:rsidP="00687F4E">
            <w:pPr>
              <w:rPr>
                <w:rFonts w:cs="Arial"/>
                <w:color w:val="9BBB59" w:themeColor="accent3"/>
                <w:szCs w:val="20"/>
              </w:rPr>
            </w:pPr>
          </w:p>
          <w:p w14:paraId="1203A6ED" w14:textId="49BDD88A" w:rsidR="00687F4E" w:rsidRPr="00CD292B" w:rsidRDefault="00687F4E" w:rsidP="00687F4E">
            <w:pPr>
              <w:rPr>
                <w:rFonts w:cs="Arial"/>
                <w:b/>
                <w:szCs w:val="20"/>
              </w:rPr>
            </w:pPr>
            <w:r w:rsidRPr="0087354B">
              <w:rPr>
                <w:rFonts w:cs="Arial"/>
                <w:color w:val="8064A2" w:themeColor="accent4"/>
                <w:szCs w:val="20"/>
              </w:rPr>
              <w:t xml:space="preserve">Issue </w:t>
            </w:r>
            <w:r w:rsidRPr="0087354B">
              <w:rPr>
                <w:rFonts w:cs="Arial"/>
                <w:szCs w:val="20"/>
              </w:rPr>
              <w:t>–</w:t>
            </w:r>
            <w:r w:rsidR="00673E57" w:rsidRPr="0087354B">
              <w:rPr>
                <w:rFonts w:cs="Arial"/>
                <w:szCs w:val="20"/>
              </w:rPr>
              <w:t xml:space="preserve"> </w:t>
            </w:r>
            <w:r w:rsidR="00673E57" w:rsidRPr="00CD292B">
              <w:rPr>
                <w:rFonts w:cs="Arial"/>
                <w:b/>
                <w:szCs w:val="20"/>
              </w:rPr>
              <w:t>Should a jury be instructed that they should take into account the cumulative effects of the evidence of drinking and the evidence with regard of provocation?</w:t>
            </w:r>
            <w:r w:rsidR="007D3733" w:rsidRPr="00CD292B">
              <w:rPr>
                <w:rFonts w:cs="Arial"/>
                <w:b/>
                <w:szCs w:val="20"/>
              </w:rPr>
              <w:t xml:space="preserve"> YES</w:t>
            </w:r>
          </w:p>
          <w:p w14:paraId="5241B31B" w14:textId="77777777" w:rsidR="00687F4E" w:rsidRPr="0087354B" w:rsidRDefault="00687F4E" w:rsidP="00687F4E">
            <w:pPr>
              <w:rPr>
                <w:rFonts w:cs="Arial"/>
                <w:szCs w:val="20"/>
              </w:rPr>
            </w:pPr>
          </w:p>
          <w:p w14:paraId="3D810081" w14:textId="5B0B8C91" w:rsidR="00687F4E" w:rsidRPr="007D3733" w:rsidRDefault="00687F4E" w:rsidP="00687F4E">
            <w:pPr>
              <w:rPr>
                <w:rFonts w:cs="Arial"/>
                <w:b/>
                <w:szCs w:val="20"/>
              </w:rPr>
            </w:pPr>
            <w:r w:rsidRPr="0087354B">
              <w:rPr>
                <w:rFonts w:cs="Arial"/>
                <w:color w:val="F79646" w:themeColor="accent6"/>
                <w:szCs w:val="20"/>
              </w:rPr>
              <w:t xml:space="preserve">Ratio </w:t>
            </w:r>
            <w:r w:rsidRPr="0087354B">
              <w:rPr>
                <w:rFonts w:cs="Arial"/>
                <w:szCs w:val="20"/>
              </w:rPr>
              <w:t>–</w:t>
            </w:r>
            <w:r w:rsidR="00673E57" w:rsidRPr="0087354B">
              <w:rPr>
                <w:rFonts w:cs="Arial"/>
                <w:szCs w:val="20"/>
              </w:rPr>
              <w:t xml:space="preserve"> </w:t>
            </w:r>
            <w:r w:rsidR="00094665" w:rsidRPr="00CD292B">
              <w:rPr>
                <w:rFonts w:cs="Arial"/>
                <w:color w:val="0000FF"/>
                <w:szCs w:val="20"/>
              </w:rPr>
              <w:t>I</w:t>
            </w:r>
            <w:r w:rsidR="00094665" w:rsidRPr="00CD292B">
              <w:rPr>
                <w:rFonts w:cs="Arial"/>
                <w:b/>
                <w:color w:val="0000FF"/>
                <w:szCs w:val="20"/>
              </w:rPr>
              <w:t>t will be preferable in most cases (and essential in some cases) where the consumption of alcohol and some form of provocation is involved that a specific direction as to the cumulative effect of these factors be given.</w:t>
            </w:r>
            <w:r w:rsidR="00094665" w:rsidRPr="007D3733">
              <w:rPr>
                <w:rFonts w:cs="Arial"/>
                <w:b/>
                <w:szCs w:val="20"/>
              </w:rPr>
              <w:t xml:space="preserve"> </w:t>
            </w:r>
          </w:p>
          <w:p w14:paraId="5034AB9D" w14:textId="77777777" w:rsidR="00094665" w:rsidRPr="0087354B" w:rsidRDefault="00094665" w:rsidP="00687F4E">
            <w:pPr>
              <w:rPr>
                <w:rFonts w:cs="Arial"/>
                <w:b/>
                <w:szCs w:val="20"/>
              </w:rPr>
            </w:pPr>
          </w:p>
          <w:p w14:paraId="651C8844" w14:textId="477D979C" w:rsidR="00094665" w:rsidRPr="0087354B" w:rsidRDefault="00094665" w:rsidP="00687F4E">
            <w:pPr>
              <w:rPr>
                <w:rFonts w:cs="Arial"/>
                <w:szCs w:val="20"/>
              </w:rPr>
            </w:pPr>
            <w:r w:rsidRPr="0056493F">
              <w:rPr>
                <w:rFonts w:cs="Arial"/>
                <w:b/>
                <w:szCs w:val="20"/>
                <w:highlight w:val="yellow"/>
              </w:rPr>
              <w:t>Rolled-up charge</w:t>
            </w:r>
            <w:r w:rsidRPr="0056493F">
              <w:rPr>
                <w:rFonts w:cs="Arial"/>
                <w:szCs w:val="20"/>
                <w:highlight w:val="yellow"/>
              </w:rPr>
              <w:t xml:space="preserve"> – accused argues at least two defences of intoxication, provocation, and self-defence</w:t>
            </w:r>
            <w:r w:rsidRPr="0087354B">
              <w:rPr>
                <w:rFonts w:cs="Arial"/>
                <w:szCs w:val="20"/>
              </w:rPr>
              <w:t xml:space="preserve"> </w:t>
            </w:r>
            <w:r w:rsidR="0056493F">
              <w:rPr>
                <w:rFonts w:cs="Arial"/>
                <w:szCs w:val="20"/>
              </w:rPr>
              <w:t xml:space="preserve">– BC has not been receptive </w:t>
            </w:r>
            <w:r w:rsidR="00D706C4">
              <w:rPr>
                <w:rFonts w:cs="Arial"/>
                <w:szCs w:val="20"/>
              </w:rPr>
              <w:t>0+0+0=0</w:t>
            </w:r>
            <w:r w:rsidR="0060117F">
              <w:rPr>
                <w:rFonts w:cs="Arial"/>
                <w:szCs w:val="20"/>
              </w:rPr>
              <w:t xml:space="preserve"> – but SCC has used it </w:t>
            </w:r>
          </w:p>
          <w:p w14:paraId="18FD2BB5" w14:textId="77777777" w:rsidR="00687F4E" w:rsidRPr="0087354B" w:rsidRDefault="00687F4E" w:rsidP="00687F4E">
            <w:pPr>
              <w:rPr>
                <w:rFonts w:cs="Arial"/>
                <w:szCs w:val="20"/>
              </w:rPr>
            </w:pPr>
          </w:p>
          <w:p w14:paraId="4382863C" w14:textId="14E34865" w:rsidR="00687F4E" w:rsidRPr="0087354B" w:rsidRDefault="00687F4E" w:rsidP="00094665">
            <w:pPr>
              <w:rPr>
                <w:rFonts w:cs="Arial"/>
                <w:szCs w:val="20"/>
              </w:rPr>
            </w:pPr>
            <w:r w:rsidRPr="0087354B">
              <w:rPr>
                <w:rFonts w:cs="Arial"/>
                <w:color w:val="008000"/>
                <w:szCs w:val="20"/>
              </w:rPr>
              <w:t xml:space="preserve">Reasoning </w:t>
            </w:r>
            <w:r w:rsidRPr="0087354B">
              <w:rPr>
                <w:rFonts w:cs="Arial"/>
                <w:szCs w:val="20"/>
              </w:rPr>
              <w:t>–</w:t>
            </w:r>
            <w:r w:rsidR="00094665" w:rsidRPr="0087354B">
              <w:rPr>
                <w:rFonts w:cs="Arial"/>
                <w:szCs w:val="20"/>
              </w:rPr>
              <w:t xml:space="preserve"> The jury should have been told that even if the words spoken by Casimiri coupled with his actions did not raise in their minds a reasonable doubt as to whether or not Nealy had been provoked, or that Nealy was incapable of forming the required intent by reason of the consumption of alcohol, the jury was still to consider all these surrounding circumstances in coming to a conclusion as to whether Nealy possessed the requisite intent needed to commit murder.</w:t>
            </w:r>
          </w:p>
        </w:tc>
      </w:tr>
    </w:tbl>
    <w:p w14:paraId="3FF41B34" w14:textId="77777777" w:rsidR="00687F4E" w:rsidRPr="0087354B" w:rsidRDefault="00687F4E" w:rsidP="00687F4E">
      <w:pPr>
        <w:rPr>
          <w:rFonts w:cs="Arial"/>
          <w:szCs w:val="20"/>
        </w:rPr>
      </w:pPr>
    </w:p>
    <w:p w14:paraId="1069F8E4" w14:textId="198E6567" w:rsidR="00687F4E" w:rsidRPr="0087354B" w:rsidRDefault="00687F4E">
      <w:pPr>
        <w:rPr>
          <w:rFonts w:cs="Arial"/>
          <w:szCs w:val="20"/>
        </w:rPr>
      </w:pPr>
      <w:r w:rsidRPr="0087354B">
        <w:rPr>
          <w:rFonts w:cs="Arial"/>
          <w:szCs w:val="20"/>
        </w:rPr>
        <w:br w:type="page"/>
      </w:r>
    </w:p>
    <w:p w14:paraId="06D4E581" w14:textId="1DACF71F" w:rsidR="00687F4E" w:rsidRDefault="00687F4E" w:rsidP="00693385">
      <w:pPr>
        <w:pStyle w:val="Heading1"/>
      </w:pPr>
      <w:bookmarkStart w:id="26" w:name="_Toc353894109"/>
      <w:r w:rsidRPr="0087354B">
        <w:t>Chapter 11 – Defences – Mental Disorder</w:t>
      </w:r>
      <w:bookmarkEnd w:id="26"/>
      <w:r w:rsidRPr="0087354B">
        <w:t xml:space="preserve"> </w:t>
      </w:r>
    </w:p>
    <w:p w14:paraId="4A5C87EA" w14:textId="77777777" w:rsidR="000B0F5E" w:rsidRDefault="000B0F5E" w:rsidP="000B0F5E"/>
    <w:p w14:paraId="3B1FF7FC" w14:textId="77777777" w:rsidR="00E537B0" w:rsidRDefault="000B0F5E" w:rsidP="000B0F5E">
      <w:pPr>
        <w:rPr>
          <w:b/>
          <w:color w:val="008000"/>
          <w:szCs w:val="20"/>
        </w:rPr>
      </w:pPr>
      <w:r w:rsidRPr="00517FB7">
        <w:rPr>
          <w:b/>
          <w:color w:val="008000"/>
          <w:szCs w:val="20"/>
        </w:rPr>
        <w:t xml:space="preserve">16(1): </w:t>
      </w:r>
      <w:r w:rsidR="00517FB7" w:rsidRPr="00517FB7">
        <w:rPr>
          <w:b/>
          <w:color w:val="008000"/>
          <w:szCs w:val="20"/>
        </w:rPr>
        <w:tab/>
      </w:r>
    </w:p>
    <w:p w14:paraId="4DD084AE" w14:textId="77777777" w:rsidR="00E537B0" w:rsidRDefault="00E537B0" w:rsidP="000B0F5E">
      <w:pPr>
        <w:rPr>
          <w:b/>
          <w:color w:val="008000"/>
          <w:szCs w:val="20"/>
        </w:rPr>
      </w:pPr>
    </w:p>
    <w:p w14:paraId="269452FE" w14:textId="54795576" w:rsidR="00517FB7" w:rsidRPr="00517FB7" w:rsidRDefault="000B0F5E" w:rsidP="000B0F5E">
      <w:pPr>
        <w:rPr>
          <w:b/>
          <w:color w:val="008000"/>
          <w:szCs w:val="20"/>
        </w:rPr>
      </w:pPr>
      <w:r w:rsidRPr="00517FB7">
        <w:rPr>
          <w:b/>
          <w:color w:val="008000"/>
          <w:szCs w:val="20"/>
        </w:rPr>
        <w:t xml:space="preserve">No person is responsible for an act committed or an omission made while suffering from a mental disorder that rendered the person </w:t>
      </w:r>
    </w:p>
    <w:p w14:paraId="02002898" w14:textId="423E7ECE" w:rsidR="00517FB7" w:rsidRPr="00517FB7" w:rsidRDefault="000B0F5E" w:rsidP="001D4C6C">
      <w:pPr>
        <w:pStyle w:val="ListParagraph"/>
        <w:numPr>
          <w:ilvl w:val="3"/>
          <w:numId w:val="80"/>
        </w:numPr>
        <w:rPr>
          <w:b/>
          <w:color w:val="008000"/>
          <w:szCs w:val="20"/>
        </w:rPr>
      </w:pPr>
      <w:proofErr w:type="gramStart"/>
      <w:r w:rsidRPr="00517FB7">
        <w:rPr>
          <w:b/>
          <w:color w:val="008000"/>
          <w:szCs w:val="20"/>
        </w:rPr>
        <w:t>incapable</w:t>
      </w:r>
      <w:proofErr w:type="gramEnd"/>
      <w:r w:rsidRPr="00517FB7">
        <w:rPr>
          <w:b/>
          <w:color w:val="008000"/>
          <w:szCs w:val="20"/>
        </w:rPr>
        <w:t xml:space="preserve"> of appreciating the nature and quality of the act or omission </w:t>
      </w:r>
    </w:p>
    <w:p w14:paraId="6835482C" w14:textId="4365CE2F" w:rsidR="00517FB7" w:rsidRPr="00517FB7" w:rsidRDefault="00802728" w:rsidP="00517FB7">
      <w:pPr>
        <w:ind w:left="2520"/>
        <w:rPr>
          <w:b/>
          <w:color w:val="008000"/>
        </w:rPr>
      </w:pPr>
      <w:r>
        <w:rPr>
          <w:b/>
          <w:color w:val="008000"/>
          <w:szCs w:val="20"/>
          <w:u w:val="single"/>
        </w:rPr>
        <w:t>OR</w:t>
      </w:r>
      <w:r w:rsidR="000B0F5E" w:rsidRPr="00517FB7">
        <w:rPr>
          <w:b/>
          <w:color w:val="008000"/>
          <w:szCs w:val="20"/>
        </w:rPr>
        <w:t xml:space="preserve"> </w:t>
      </w:r>
    </w:p>
    <w:p w14:paraId="032C7CCF" w14:textId="72DA4B8E" w:rsidR="000B0F5E" w:rsidRPr="00517FB7" w:rsidRDefault="00517FB7" w:rsidP="001D4C6C">
      <w:pPr>
        <w:pStyle w:val="ListParagraph"/>
        <w:numPr>
          <w:ilvl w:val="3"/>
          <w:numId w:val="80"/>
        </w:numPr>
        <w:rPr>
          <w:b/>
          <w:color w:val="008000"/>
        </w:rPr>
      </w:pPr>
      <w:proofErr w:type="gramStart"/>
      <w:r w:rsidRPr="00517FB7">
        <w:rPr>
          <w:b/>
          <w:color w:val="008000"/>
          <w:szCs w:val="20"/>
        </w:rPr>
        <w:t>incapable</w:t>
      </w:r>
      <w:proofErr w:type="gramEnd"/>
      <w:r w:rsidRPr="00517FB7">
        <w:rPr>
          <w:b/>
          <w:color w:val="008000"/>
          <w:szCs w:val="20"/>
        </w:rPr>
        <w:t xml:space="preserve"> of knowing that it was wrong</w:t>
      </w:r>
    </w:p>
    <w:p w14:paraId="33A3C867" w14:textId="77777777" w:rsidR="00802728" w:rsidRDefault="00802728" w:rsidP="00517FB7">
      <w:pPr>
        <w:rPr>
          <w:b/>
          <w:szCs w:val="20"/>
        </w:rPr>
      </w:pPr>
    </w:p>
    <w:p w14:paraId="537EE7DE" w14:textId="77777777" w:rsidR="00E537B0" w:rsidRDefault="00802728" w:rsidP="00802728">
      <w:pPr>
        <w:rPr>
          <w:b/>
          <w:color w:val="008000"/>
          <w:szCs w:val="20"/>
        </w:rPr>
      </w:pPr>
      <w:r w:rsidRPr="00802728">
        <w:rPr>
          <w:b/>
          <w:color w:val="008000"/>
          <w:szCs w:val="20"/>
        </w:rPr>
        <w:t xml:space="preserve">16(2): </w:t>
      </w:r>
    </w:p>
    <w:p w14:paraId="6D547D21" w14:textId="77777777" w:rsidR="00E537B0" w:rsidRDefault="00E537B0" w:rsidP="00802728">
      <w:pPr>
        <w:rPr>
          <w:b/>
          <w:color w:val="008000"/>
          <w:szCs w:val="20"/>
        </w:rPr>
      </w:pPr>
    </w:p>
    <w:p w14:paraId="5CD784E6" w14:textId="469215A0" w:rsidR="00802728" w:rsidRPr="00802728" w:rsidRDefault="00802728" w:rsidP="00802728">
      <w:pPr>
        <w:rPr>
          <w:b/>
          <w:color w:val="008000"/>
          <w:szCs w:val="20"/>
        </w:rPr>
      </w:pPr>
      <w:r w:rsidRPr="00802728">
        <w:rPr>
          <w:b/>
          <w:color w:val="008000"/>
          <w:szCs w:val="20"/>
        </w:rPr>
        <w:t xml:space="preserve">Every person is </w:t>
      </w:r>
      <w:r w:rsidRPr="00802728">
        <w:rPr>
          <w:b/>
          <w:color w:val="008000"/>
          <w:szCs w:val="20"/>
          <w:u w:val="single"/>
        </w:rPr>
        <w:t>presumed not to suffer</w:t>
      </w:r>
      <w:r w:rsidRPr="00802728">
        <w:rPr>
          <w:b/>
          <w:color w:val="008000"/>
          <w:szCs w:val="20"/>
        </w:rPr>
        <w:t xml:space="preserve"> from a mental disorder until </w:t>
      </w:r>
      <w:r w:rsidRPr="00802728">
        <w:rPr>
          <w:b/>
          <w:color w:val="008000"/>
          <w:szCs w:val="20"/>
          <w:u w:val="single"/>
        </w:rPr>
        <w:t>proven</w:t>
      </w:r>
      <w:r w:rsidRPr="00802728">
        <w:rPr>
          <w:b/>
          <w:color w:val="008000"/>
          <w:szCs w:val="20"/>
        </w:rPr>
        <w:t xml:space="preserve"> on a balance of probabilities</w:t>
      </w:r>
    </w:p>
    <w:p w14:paraId="53124EC2" w14:textId="77777777" w:rsidR="00802728" w:rsidRPr="00802728" w:rsidRDefault="00802728" w:rsidP="00802728">
      <w:pPr>
        <w:rPr>
          <w:b/>
          <w:color w:val="008000"/>
        </w:rPr>
      </w:pPr>
    </w:p>
    <w:p w14:paraId="00645534" w14:textId="77777777" w:rsidR="00802728" w:rsidRPr="00802728" w:rsidRDefault="00802728" w:rsidP="00802728">
      <w:pPr>
        <w:rPr>
          <w:b/>
          <w:color w:val="008000"/>
        </w:rPr>
      </w:pPr>
      <w:r w:rsidRPr="00802728">
        <w:rPr>
          <w:b/>
          <w:color w:val="008000"/>
          <w:szCs w:val="20"/>
        </w:rPr>
        <w:t xml:space="preserve">16(3): The person raising the issue has the burden of proof </w:t>
      </w:r>
    </w:p>
    <w:p w14:paraId="2D4BDD67" w14:textId="77777777" w:rsidR="00802728" w:rsidRDefault="00802728" w:rsidP="00517FB7">
      <w:pPr>
        <w:rPr>
          <w:b/>
          <w:szCs w:val="20"/>
        </w:rPr>
      </w:pPr>
    </w:p>
    <w:p w14:paraId="5CBCD3BC" w14:textId="77777777" w:rsidR="000B0F5E" w:rsidRPr="00133D48" w:rsidRDefault="000B0F5E" w:rsidP="00517FB7">
      <w:pPr>
        <w:rPr>
          <w:b/>
          <w:szCs w:val="20"/>
        </w:rPr>
      </w:pPr>
      <w:r w:rsidRPr="00133D48">
        <w:rPr>
          <w:b/>
          <w:szCs w:val="20"/>
        </w:rPr>
        <w:t>S. 2: “Mental disorder” means a disease of the mind</w:t>
      </w:r>
    </w:p>
    <w:p w14:paraId="1A4ED1D3" w14:textId="77777777" w:rsidR="000B0F5E" w:rsidRPr="00133D48" w:rsidRDefault="000B0F5E" w:rsidP="000B0F5E">
      <w:pPr>
        <w:ind w:left="720"/>
        <w:rPr>
          <w:b/>
        </w:rPr>
      </w:pPr>
    </w:p>
    <w:p w14:paraId="57BDA320" w14:textId="5EACC348" w:rsidR="000A53BA" w:rsidRPr="0087354B" w:rsidRDefault="00687F4E" w:rsidP="00AE0970">
      <w:pPr>
        <w:pStyle w:val="Heading2"/>
      </w:pPr>
      <w:bookmarkStart w:id="27" w:name="_Toc353894110"/>
      <w:r w:rsidRPr="0087354B">
        <w:t>A. The Defence of Mental Disorder</w:t>
      </w:r>
      <w:bookmarkEnd w:id="27"/>
    </w:p>
    <w:p w14:paraId="1B3B8A71" w14:textId="7ABF041F" w:rsidR="000A53BA" w:rsidRPr="0087354B" w:rsidRDefault="000A53BA" w:rsidP="001D4C6C">
      <w:pPr>
        <w:pStyle w:val="ListParagraph"/>
        <w:numPr>
          <w:ilvl w:val="0"/>
          <w:numId w:val="20"/>
        </w:numPr>
        <w:rPr>
          <w:rFonts w:cs="Arial"/>
          <w:szCs w:val="20"/>
        </w:rPr>
      </w:pPr>
      <w:r w:rsidRPr="0087354B">
        <w:rPr>
          <w:rFonts w:cs="Arial"/>
          <w:szCs w:val="20"/>
        </w:rPr>
        <w:t xml:space="preserve">Statutory defence – found in </w:t>
      </w:r>
      <w:r w:rsidRPr="0087354B">
        <w:rPr>
          <w:rFonts w:cs="Arial"/>
          <w:color w:val="FF0000"/>
          <w:szCs w:val="20"/>
        </w:rPr>
        <w:t>s 16 of the Code</w:t>
      </w:r>
      <w:r w:rsidR="00E22C83">
        <w:rPr>
          <w:rFonts w:cs="Arial"/>
          <w:color w:val="FF0000"/>
          <w:szCs w:val="20"/>
        </w:rPr>
        <w:t xml:space="preserve"> amended after Swain </w:t>
      </w:r>
    </w:p>
    <w:p w14:paraId="563AD4B6" w14:textId="27C1308C" w:rsidR="000A53BA" w:rsidRPr="0087354B" w:rsidRDefault="000A53BA" w:rsidP="001D4C6C">
      <w:pPr>
        <w:pStyle w:val="ListParagraph"/>
        <w:numPr>
          <w:ilvl w:val="0"/>
          <w:numId w:val="20"/>
        </w:numPr>
        <w:rPr>
          <w:rFonts w:cs="Arial"/>
          <w:szCs w:val="20"/>
        </w:rPr>
      </w:pPr>
      <w:r w:rsidRPr="0087354B">
        <w:rPr>
          <w:rFonts w:cs="Arial"/>
          <w:szCs w:val="20"/>
        </w:rPr>
        <w:t xml:space="preserve">Burden </w:t>
      </w:r>
      <w:r w:rsidR="000511C9" w:rsidRPr="0087354B">
        <w:rPr>
          <w:rFonts w:cs="Arial"/>
          <w:szCs w:val="20"/>
        </w:rPr>
        <w:t xml:space="preserve">of proof on whichever party is trying to prove mental disorder – the </w:t>
      </w:r>
      <w:r w:rsidR="000511C9" w:rsidRPr="00802728">
        <w:rPr>
          <w:rFonts w:cs="Arial"/>
          <w:szCs w:val="20"/>
          <w:u w:val="single"/>
        </w:rPr>
        <w:t>presumption of sanity</w:t>
      </w:r>
      <w:r w:rsidR="000511C9" w:rsidRPr="0087354B">
        <w:rPr>
          <w:rFonts w:cs="Arial"/>
          <w:szCs w:val="20"/>
        </w:rPr>
        <w:t xml:space="preserve"> is disproved by proof on a BOP</w:t>
      </w:r>
      <w:r w:rsidR="000511C9" w:rsidRPr="0087354B">
        <w:rPr>
          <w:rFonts w:cs="Arial"/>
          <w:color w:val="FF0000"/>
          <w:szCs w:val="20"/>
        </w:rPr>
        <w:t xml:space="preserve"> subs 16(2) and (3)</w:t>
      </w:r>
    </w:p>
    <w:p w14:paraId="29FF24C8" w14:textId="00A2893B" w:rsidR="000A53BA" w:rsidRPr="0087354B" w:rsidRDefault="000A53BA" w:rsidP="001D4C6C">
      <w:pPr>
        <w:pStyle w:val="ListParagraph"/>
        <w:numPr>
          <w:ilvl w:val="0"/>
          <w:numId w:val="20"/>
        </w:numPr>
        <w:rPr>
          <w:rFonts w:cs="Arial"/>
          <w:szCs w:val="20"/>
        </w:rPr>
      </w:pPr>
      <w:r w:rsidRPr="0087354B">
        <w:rPr>
          <w:rFonts w:cs="Arial"/>
          <w:szCs w:val="20"/>
        </w:rPr>
        <w:t xml:space="preserve">Applies to all offences </w:t>
      </w:r>
    </w:p>
    <w:p w14:paraId="3C32DE41" w14:textId="3C0827E1" w:rsidR="000A53BA" w:rsidRPr="0087354B" w:rsidRDefault="000A53BA" w:rsidP="001D4C6C">
      <w:pPr>
        <w:pStyle w:val="ListParagraph"/>
        <w:numPr>
          <w:ilvl w:val="0"/>
          <w:numId w:val="20"/>
        </w:numPr>
        <w:rPr>
          <w:rFonts w:cs="Arial"/>
          <w:szCs w:val="20"/>
        </w:rPr>
      </w:pPr>
      <w:r w:rsidRPr="0087354B">
        <w:rPr>
          <w:rFonts w:cs="Arial"/>
          <w:szCs w:val="20"/>
        </w:rPr>
        <w:t>Results in special disposition – not criminally responsible by responsible by reason of mental disorder (NCRMD)</w:t>
      </w:r>
    </w:p>
    <w:p w14:paraId="11C3540A" w14:textId="77777777" w:rsidR="000A53BA" w:rsidRPr="0087354B" w:rsidRDefault="000A53BA" w:rsidP="000A53BA">
      <w:pPr>
        <w:rPr>
          <w:rFonts w:cs="Arial"/>
          <w:szCs w:val="20"/>
        </w:rPr>
      </w:pPr>
    </w:p>
    <w:p w14:paraId="4CA12450" w14:textId="396ED86A" w:rsidR="000A53BA" w:rsidRPr="00215456" w:rsidRDefault="000A53BA" w:rsidP="00215456">
      <w:pPr>
        <w:rPr>
          <w:rFonts w:cs="Arial"/>
          <w:szCs w:val="20"/>
        </w:rPr>
      </w:pPr>
      <w:r w:rsidRPr="00215456">
        <w:rPr>
          <w:rFonts w:cs="Arial"/>
          <w:szCs w:val="20"/>
        </w:rPr>
        <w:t xml:space="preserve">The Mental Disorder provisions are found in </w:t>
      </w:r>
      <w:r w:rsidRPr="00215456">
        <w:rPr>
          <w:rFonts w:cs="Arial"/>
          <w:color w:val="FF0000"/>
          <w:szCs w:val="20"/>
        </w:rPr>
        <w:t>s 16 and Part XX.1 of the Code</w:t>
      </w:r>
    </w:p>
    <w:p w14:paraId="0DCAD58A" w14:textId="0E16BD5B" w:rsidR="000A53BA" w:rsidRPr="0087354B" w:rsidRDefault="000A53BA" w:rsidP="001D4C6C">
      <w:pPr>
        <w:pStyle w:val="ListParagraph"/>
        <w:numPr>
          <w:ilvl w:val="0"/>
          <w:numId w:val="13"/>
        </w:numPr>
        <w:rPr>
          <w:rFonts w:cs="Arial"/>
          <w:szCs w:val="20"/>
        </w:rPr>
      </w:pPr>
      <w:r w:rsidRPr="0087354B">
        <w:rPr>
          <w:rFonts w:cs="Arial"/>
          <w:szCs w:val="20"/>
        </w:rPr>
        <w:t>Where an accused claims that he had a mental disorder at the time of committing the offence, he can ask for a special verdict of not criminally responsible by reason of mental disorder (NCRMD)</w:t>
      </w:r>
    </w:p>
    <w:p w14:paraId="705A2446" w14:textId="77777777" w:rsidR="000A53BA" w:rsidRPr="0087354B" w:rsidRDefault="000A53BA" w:rsidP="000A53BA">
      <w:pPr>
        <w:ind w:left="360"/>
        <w:rPr>
          <w:rFonts w:cs="Arial"/>
          <w:szCs w:val="20"/>
        </w:rPr>
      </w:pPr>
    </w:p>
    <w:p w14:paraId="5E62C46F" w14:textId="539506D7" w:rsidR="000A53BA" w:rsidRPr="0087354B" w:rsidRDefault="000A53BA" w:rsidP="00215456">
      <w:pPr>
        <w:rPr>
          <w:rFonts w:cs="Arial"/>
          <w:szCs w:val="20"/>
        </w:rPr>
      </w:pPr>
      <w:r w:rsidRPr="0087354B">
        <w:rPr>
          <w:rFonts w:cs="Arial"/>
          <w:szCs w:val="20"/>
        </w:rPr>
        <w:t xml:space="preserve">The defence of “mental </w:t>
      </w:r>
      <w:r w:rsidR="008C089B" w:rsidRPr="0087354B">
        <w:rPr>
          <w:rFonts w:cs="Arial"/>
          <w:szCs w:val="20"/>
        </w:rPr>
        <w:t>disorder</w:t>
      </w:r>
      <w:r w:rsidRPr="0087354B">
        <w:rPr>
          <w:rFonts w:cs="Arial"/>
          <w:szCs w:val="20"/>
        </w:rPr>
        <w:t xml:space="preserve">” is found in </w:t>
      </w:r>
      <w:r w:rsidRPr="0087354B">
        <w:rPr>
          <w:rFonts w:cs="Arial"/>
          <w:color w:val="FF0000"/>
          <w:szCs w:val="20"/>
        </w:rPr>
        <w:t>s 16</w:t>
      </w:r>
    </w:p>
    <w:p w14:paraId="7060170F" w14:textId="77777777" w:rsidR="009B2E57" w:rsidRDefault="009B2E57" w:rsidP="00215456">
      <w:pPr>
        <w:rPr>
          <w:rFonts w:cs="Arial"/>
          <w:color w:val="660066"/>
          <w:szCs w:val="20"/>
        </w:rPr>
      </w:pPr>
    </w:p>
    <w:p w14:paraId="52E6D80F" w14:textId="6650C19C" w:rsidR="000A53BA" w:rsidRPr="00215456" w:rsidRDefault="000A53BA" w:rsidP="00215456">
      <w:pPr>
        <w:rPr>
          <w:rFonts w:cs="Arial"/>
          <w:color w:val="660066"/>
          <w:szCs w:val="20"/>
        </w:rPr>
      </w:pPr>
      <w:r w:rsidRPr="00215456">
        <w:rPr>
          <w:rFonts w:cs="Arial"/>
          <w:color w:val="660066"/>
          <w:szCs w:val="20"/>
        </w:rPr>
        <w:t>The accused must be found to:</w:t>
      </w:r>
    </w:p>
    <w:p w14:paraId="4D2E7515" w14:textId="717493B0" w:rsidR="000A53BA" w:rsidRPr="0087354B" w:rsidRDefault="000A53BA" w:rsidP="001D4C6C">
      <w:pPr>
        <w:pStyle w:val="ListParagraph"/>
        <w:numPr>
          <w:ilvl w:val="0"/>
          <w:numId w:val="19"/>
        </w:numPr>
        <w:ind w:left="360"/>
        <w:rPr>
          <w:rFonts w:cs="Arial"/>
          <w:b/>
          <w:color w:val="660066"/>
          <w:szCs w:val="20"/>
        </w:rPr>
      </w:pPr>
      <w:r w:rsidRPr="0087354B">
        <w:rPr>
          <w:rFonts w:cs="Arial"/>
          <w:b/>
          <w:color w:val="660066"/>
          <w:szCs w:val="20"/>
        </w:rPr>
        <w:t>Have a mental disorder (defined in s 2 to mean a “disease of the mind,” that</w:t>
      </w:r>
    </w:p>
    <w:p w14:paraId="6A04B5D4" w14:textId="32C6D589" w:rsidR="000A53BA" w:rsidRPr="0087354B" w:rsidRDefault="000A53BA" w:rsidP="001D4C6C">
      <w:pPr>
        <w:pStyle w:val="ListParagraph"/>
        <w:numPr>
          <w:ilvl w:val="0"/>
          <w:numId w:val="19"/>
        </w:numPr>
        <w:ind w:left="360"/>
        <w:rPr>
          <w:rFonts w:cs="Arial"/>
          <w:b/>
          <w:color w:val="660066"/>
          <w:szCs w:val="20"/>
        </w:rPr>
      </w:pPr>
      <w:r w:rsidRPr="0087354B">
        <w:rPr>
          <w:rFonts w:cs="Arial"/>
          <w:b/>
          <w:color w:val="660066"/>
          <w:szCs w:val="20"/>
        </w:rPr>
        <w:t>Renders him unable to appreciate the nature and quality of the act he committed, OR incapable of knowing that it was wrong.</w:t>
      </w:r>
    </w:p>
    <w:p w14:paraId="3D395863" w14:textId="76D046C0" w:rsidR="000A53BA" w:rsidRPr="0087354B" w:rsidRDefault="000A53BA" w:rsidP="001D4C6C">
      <w:pPr>
        <w:pStyle w:val="ListParagraph"/>
        <w:numPr>
          <w:ilvl w:val="1"/>
          <w:numId w:val="13"/>
        </w:numPr>
        <w:ind w:left="720"/>
        <w:rPr>
          <w:rFonts w:cs="Arial"/>
          <w:szCs w:val="20"/>
        </w:rPr>
      </w:pPr>
      <w:r w:rsidRPr="00802728">
        <w:rPr>
          <w:rFonts w:cs="Arial"/>
          <w:b/>
          <w:szCs w:val="20"/>
        </w:rPr>
        <w:t>An accused may be aware of the physical character of his action</w:t>
      </w:r>
      <w:r w:rsidRPr="0087354B">
        <w:rPr>
          <w:rFonts w:cs="Arial"/>
          <w:szCs w:val="20"/>
        </w:rPr>
        <w:t xml:space="preserve"> (e.g., in choking) without necessarily having the capacity to appreciate that, in nature and quality, that act will result in the death of a human being.</w:t>
      </w:r>
    </w:p>
    <w:p w14:paraId="2FB611A9" w14:textId="116AC838" w:rsidR="000A53BA" w:rsidRPr="0087354B" w:rsidRDefault="000A53BA" w:rsidP="001D4C6C">
      <w:pPr>
        <w:pStyle w:val="ListParagraph"/>
        <w:numPr>
          <w:ilvl w:val="1"/>
          <w:numId w:val="13"/>
        </w:numPr>
        <w:ind w:left="720"/>
        <w:rPr>
          <w:rFonts w:cs="Arial"/>
          <w:szCs w:val="20"/>
        </w:rPr>
      </w:pPr>
      <w:r w:rsidRPr="0087354B">
        <w:rPr>
          <w:rFonts w:cs="Arial"/>
          <w:szCs w:val="20"/>
        </w:rPr>
        <w:t xml:space="preserve">The alternate </w:t>
      </w:r>
      <w:r w:rsidR="00215456">
        <w:rPr>
          <w:rFonts w:cs="Arial"/>
          <w:szCs w:val="20"/>
        </w:rPr>
        <w:t xml:space="preserve">definition, </w:t>
      </w:r>
      <w:r w:rsidRPr="0087354B">
        <w:rPr>
          <w:rFonts w:cs="Arial"/>
          <w:szCs w:val="20"/>
        </w:rPr>
        <w:t>of incapacity to know that the act was “wrong,” has generated disagreement among the members of the court.</w:t>
      </w:r>
    </w:p>
    <w:p w14:paraId="165F065F" w14:textId="1614F64B" w:rsidR="000A53BA" w:rsidRDefault="000A53BA" w:rsidP="001D4C6C">
      <w:pPr>
        <w:pStyle w:val="ListParagraph"/>
        <w:numPr>
          <w:ilvl w:val="0"/>
          <w:numId w:val="13"/>
        </w:numPr>
        <w:rPr>
          <w:rFonts w:cs="Arial"/>
          <w:szCs w:val="20"/>
        </w:rPr>
      </w:pPr>
      <w:r w:rsidRPr="0087354B">
        <w:rPr>
          <w:rFonts w:cs="Arial"/>
          <w:szCs w:val="20"/>
        </w:rPr>
        <w:t>The source of the incapacity may be congenital or acquired, permanent or temporary, but it has typically been held to exclude states of self-induced intoxication and transitory mental states, such as a concussion.</w:t>
      </w:r>
    </w:p>
    <w:p w14:paraId="4B3CA440" w14:textId="36F460BE" w:rsidR="008A71EB" w:rsidRPr="008A71EB" w:rsidRDefault="008A71EB" w:rsidP="001D4C6C">
      <w:pPr>
        <w:pStyle w:val="ListParagraph"/>
        <w:numPr>
          <w:ilvl w:val="0"/>
          <w:numId w:val="13"/>
        </w:numPr>
        <w:rPr>
          <w:rFonts w:cs="Arial"/>
          <w:szCs w:val="20"/>
        </w:rPr>
      </w:pPr>
      <w:r w:rsidRPr="009B2E57">
        <w:rPr>
          <w:rFonts w:cs="Arial"/>
          <w:color w:val="0000FF"/>
          <w:szCs w:val="20"/>
        </w:rPr>
        <w:t>Cooper</w:t>
      </w:r>
      <w:r w:rsidR="00637550">
        <w:rPr>
          <w:rFonts w:cs="Arial"/>
          <w:szCs w:val="20"/>
        </w:rPr>
        <w:t xml:space="preserve"> – A</w:t>
      </w:r>
      <w:r>
        <w:rPr>
          <w:rFonts w:cs="Arial"/>
          <w:szCs w:val="20"/>
        </w:rPr>
        <w:t xml:space="preserve">ny illness, disorder or </w:t>
      </w:r>
      <w:r w:rsidRPr="008A71EB">
        <w:rPr>
          <w:rFonts w:cs="Arial"/>
          <w:szCs w:val="20"/>
        </w:rPr>
        <w:t xml:space="preserve">abnormal condition which impairs the human mind and its functioning, excluding, however, self-induced states caused by alcohol or drugs, as well as transitory mental states such as hysteria or concussion. </w:t>
      </w:r>
    </w:p>
    <w:p w14:paraId="1F8D4034" w14:textId="54253E53" w:rsidR="008A71EB" w:rsidRDefault="009B2E57" w:rsidP="001D4C6C">
      <w:pPr>
        <w:pStyle w:val="ListParagraph"/>
        <w:numPr>
          <w:ilvl w:val="0"/>
          <w:numId w:val="13"/>
        </w:numPr>
        <w:rPr>
          <w:rFonts w:cs="Arial"/>
          <w:szCs w:val="20"/>
        </w:rPr>
      </w:pPr>
      <w:r w:rsidRPr="009B2E57">
        <w:rPr>
          <w:rFonts w:cs="Arial"/>
          <w:color w:val="0000FF"/>
          <w:szCs w:val="20"/>
        </w:rPr>
        <w:t>Cooper</w:t>
      </w:r>
      <w:r>
        <w:rPr>
          <w:rFonts w:cs="Arial"/>
          <w:szCs w:val="20"/>
        </w:rPr>
        <w:t xml:space="preserve"> - </w:t>
      </w:r>
      <w:r w:rsidRPr="00637550">
        <w:rPr>
          <w:rFonts w:cs="Arial"/>
          <w:szCs w:val="20"/>
        </w:rPr>
        <w:t>The requirement, unique to Canada, is that of perception, an ability to perceive the consequences, impact and results of physical act.   An accused may be aware of the physical character of his action (i.e., in choking) without necessarily having the capacity to appreciate that, in nature and quality, that act will result in the death of a human being.</w:t>
      </w:r>
    </w:p>
    <w:p w14:paraId="5D514B4E" w14:textId="77777777" w:rsidR="00E537B0" w:rsidRDefault="00E537B0" w:rsidP="00E537B0">
      <w:pPr>
        <w:rPr>
          <w:rFonts w:cs="Arial"/>
          <w:szCs w:val="20"/>
        </w:rPr>
      </w:pPr>
    </w:p>
    <w:p w14:paraId="2A88E232" w14:textId="77777777" w:rsidR="00E537B0" w:rsidRDefault="00E537B0" w:rsidP="00E537B0">
      <w:pPr>
        <w:rPr>
          <w:rFonts w:cs="Arial"/>
          <w:szCs w:val="20"/>
        </w:rPr>
      </w:pPr>
    </w:p>
    <w:p w14:paraId="605A5408" w14:textId="77777777" w:rsidR="00E537B0" w:rsidRDefault="00E537B0" w:rsidP="00E537B0">
      <w:pPr>
        <w:rPr>
          <w:rFonts w:cs="Arial"/>
          <w:szCs w:val="20"/>
        </w:rPr>
      </w:pPr>
    </w:p>
    <w:p w14:paraId="045695C5" w14:textId="77777777" w:rsidR="00E537B0" w:rsidRDefault="00E537B0" w:rsidP="00E537B0">
      <w:pPr>
        <w:rPr>
          <w:rFonts w:cs="Arial"/>
          <w:szCs w:val="20"/>
        </w:rPr>
      </w:pPr>
    </w:p>
    <w:p w14:paraId="08BC5866" w14:textId="77777777" w:rsidR="00E537B0" w:rsidRDefault="00E537B0" w:rsidP="00E537B0">
      <w:pPr>
        <w:rPr>
          <w:rFonts w:cs="Arial"/>
          <w:szCs w:val="20"/>
        </w:rPr>
      </w:pPr>
    </w:p>
    <w:p w14:paraId="3C97EC83" w14:textId="77777777" w:rsidR="00E537B0" w:rsidRDefault="00E537B0" w:rsidP="00E537B0">
      <w:pPr>
        <w:rPr>
          <w:rFonts w:cs="Arial"/>
          <w:szCs w:val="20"/>
        </w:rPr>
      </w:pPr>
    </w:p>
    <w:p w14:paraId="2B5944EB" w14:textId="77777777" w:rsidR="00E537B0" w:rsidRDefault="00E537B0" w:rsidP="00E537B0">
      <w:pPr>
        <w:rPr>
          <w:rFonts w:cs="Arial"/>
          <w:szCs w:val="20"/>
        </w:rPr>
      </w:pPr>
    </w:p>
    <w:p w14:paraId="1AB5B15B" w14:textId="77777777" w:rsidR="00E537B0" w:rsidRDefault="00E537B0" w:rsidP="00E537B0">
      <w:pPr>
        <w:rPr>
          <w:rFonts w:cs="Arial"/>
          <w:szCs w:val="20"/>
        </w:rPr>
      </w:pPr>
    </w:p>
    <w:p w14:paraId="4761BC8F" w14:textId="77777777" w:rsidR="00E537B0" w:rsidRPr="00E537B0" w:rsidRDefault="00E537B0" w:rsidP="00E537B0">
      <w:pPr>
        <w:rPr>
          <w:rFonts w:cs="Arial"/>
          <w:szCs w:val="20"/>
        </w:rPr>
      </w:pPr>
    </w:p>
    <w:p w14:paraId="7DEDE7D4"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05082886" w14:textId="77777777" w:rsidTr="00270EED">
        <w:tc>
          <w:tcPr>
            <w:tcW w:w="8856" w:type="dxa"/>
            <w:shd w:val="clear" w:color="auto" w:fill="FFFF99"/>
          </w:tcPr>
          <w:p w14:paraId="50B9DAB5" w14:textId="0009CA9B" w:rsidR="00687F4E" w:rsidRPr="0087354B" w:rsidRDefault="00687F4E" w:rsidP="00746CA5">
            <w:pPr>
              <w:pStyle w:val="Heading4"/>
              <w:rPr>
                <w:szCs w:val="20"/>
              </w:rPr>
            </w:pPr>
            <w:bookmarkStart w:id="28" w:name="_Toc353894111"/>
            <w:r w:rsidRPr="00502D1C">
              <w:t>R v Chaulk</w:t>
            </w:r>
            <w:r w:rsidR="000511C9" w:rsidRPr="00502D1C">
              <w:t xml:space="preserve"> (1990)(SCC)</w:t>
            </w:r>
            <w:bookmarkEnd w:id="28"/>
            <w:r w:rsidR="00A62D4D">
              <w:t xml:space="preserve"> * presumption of sanity, definition of wrong = moral</w:t>
            </w:r>
          </w:p>
        </w:tc>
      </w:tr>
      <w:tr w:rsidR="00687F4E" w:rsidRPr="0087354B" w14:paraId="34F7667E" w14:textId="77777777" w:rsidTr="00687F4E">
        <w:tc>
          <w:tcPr>
            <w:tcW w:w="8856" w:type="dxa"/>
          </w:tcPr>
          <w:p w14:paraId="3F1B0CF5" w14:textId="77777777" w:rsidR="00921AA1" w:rsidRDefault="00921AA1" w:rsidP="00687F4E">
            <w:pPr>
              <w:rPr>
                <w:rFonts w:cs="Arial"/>
                <w:color w:val="4F81BD" w:themeColor="accent1"/>
                <w:szCs w:val="20"/>
              </w:rPr>
            </w:pPr>
          </w:p>
          <w:p w14:paraId="25075D32" w14:textId="634D6679"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0511C9" w:rsidRPr="0087354B">
              <w:rPr>
                <w:rFonts w:cs="Arial"/>
                <w:szCs w:val="20"/>
              </w:rPr>
              <w:t xml:space="preserve"> Chaulk and Morrissette (two youths) plundered a home for valuables and then stabbed and bludgeoned its sole occupant to death. A week later they turned themselves in and made full confessions and argued that they were in the grips of a mental disorder (a paranoid psychosis that made them believe they had the power to rule the world and had the right to kill the victim because he was a “loser”). </w:t>
            </w:r>
          </w:p>
          <w:p w14:paraId="268F09B4" w14:textId="77777777" w:rsidR="00687F4E" w:rsidRPr="0087354B" w:rsidRDefault="00687F4E" w:rsidP="00687F4E">
            <w:pPr>
              <w:rPr>
                <w:rFonts w:cs="Arial"/>
                <w:szCs w:val="20"/>
              </w:rPr>
            </w:pPr>
          </w:p>
          <w:p w14:paraId="5873FD41" w14:textId="79F234C0" w:rsidR="00687F4E" w:rsidRPr="00EC565E" w:rsidRDefault="00687F4E" w:rsidP="00687F4E">
            <w:pPr>
              <w:rPr>
                <w:rFonts w:cs="Arial"/>
                <w:color w:val="008000"/>
                <w:szCs w:val="20"/>
              </w:rPr>
            </w:pPr>
            <w:r w:rsidRPr="00EC565E">
              <w:rPr>
                <w:rFonts w:cs="Arial"/>
                <w:color w:val="008000"/>
                <w:szCs w:val="20"/>
              </w:rPr>
              <w:t>Who won?</w:t>
            </w:r>
            <w:r w:rsidR="000511C9" w:rsidRPr="00EC565E">
              <w:rPr>
                <w:rFonts w:cs="Arial"/>
                <w:color w:val="008000"/>
                <w:szCs w:val="20"/>
              </w:rPr>
              <w:t xml:space="preserve"> Chaulk and Morrissette </w:t>
            </w:r>
          </w:p>
          <w:p w14:paraId="74C78FA9" w14:textId="77777777" w:rsidR="00687F4E" w:rsidRPr="0087354B" w:rsidRDefault="00687F4E" w:rsidP="00687F4E">
            <w:pPr>
              <w:rPr>
                <w:rFonts w:cs="Arial"/>
                <w:color w:val="9BBB59" w:themeColor="accent3"/>
                <w:szCs w:val="20"/>
              </w:rPr>
            </w:pPr>
          </w:p>
          <w:p w14:paraId="26DF3990" w14:textId="3BD2F6C8"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0511C9" w:rsidRPr="0087354B">
              <w:rPr>
                <w:rFonts w:cs="Arial"/>
                <w:szCs w:val="20"/>
              </w:rPr>
              <w:t xml:space="preserve"> What is the interpretation of the word “wrong” which is found in </w:t>
            </w:r>
            <w:r w:rsidR="000511C9" w:rsidRPr="0087354B">
              <w:rPr>
                <w:rFonts w:cs="Arial"/>
                <w:color w:val="FF0000"/>
                <w:szCs w:val="20"/>
              </w:rPr>
              <w:t>s 16(2)</w:t>
            </w:r>
            <w:r w:rsidR="000511C9" w:rsidRPr="0087354B">
              <w:rPr>
                <w:rFonts w:cs="Arial"/>
                <w:szCs w:val="20"/>
              </w:rPr>
              <w:t>? Is its meaning restricted to “legally wrong” or may it also be interpreted more broadly to include “legally or morally wrong”?</w:t>
            </w:r>
          </w:p>
          <w:p w14:paraId="5CB003D4" w14:textId="77777777" w:rsidR="00687F4E" w:rsidRPr="0087354B" w:rsidRDefault="00687F4E" w:rsidP="00687F4E">
            <w:pPr>
              <w:rPr>
                <w:rFonts w:cs="Arial"/>
                <w:szCs w:val="20"/>
              </w:rPr>
            </w:pPr>
          </w:p>
          <w:p w14:paraId="678FD6E5" w14:textId="27522FBF" w:rsidR="00687F4E" w:rsidRPr="0087354B" w:rsidRDefault="00687F4E" w:rsidP="00687F4E">
            <w:pPr>
              <w:rPr>
                <w:rFonts w:cs="Arial"/>
                <w:szCs w:val="20"/>
              </w:rPr>
            </w:pPr>
            <w:r w:rsidRPr="0087354B">
              <w:rPr>
                <w:rFonts w:cs="Arial"/>
                <w:color w:val="4BACC6" w:themeColor="accent5"/>
                <w:szCs w:val="20"/>
              </w:rPr>
              <w:t xml:space="preserve">Holding </w:t>
            </w:r>
            <w:r w:rsidRPr="0087354B">
              <w:rPr>
                <w:rFonts w:cs="Arial"/>
                <w:szCs w:val="20"/>
              </w:rPr>
              <w:t>–</w:t>
            </w:r>
            <w:r w:rsidR="000511C9" w:rsidRPr="0087354B">
              <w:rPr>
                <w:rFonts w:cs="Arial"/>
                <w:szCs w:val="20"/>
              </w:rPr>
              <w:t xml:space="preserve"> The insanity defence was available to the appellants.</w:t>
            </w:r>
          </w:p>
          <w:p w14:paraId="14340B33" w14:textId="77777777" w:rsidR="00687F4E" w:rsidRPr="0087354B" w:rsidRDefault="00687F4E" w:rsidP="00687F4E">
            <w:pPr>
              <w:rPr>
                <w:rFonts w:cs="Arial"/>
                <w:szCs w:val="20"/>
              </w:rPr>
            </w:pPr>
          </w:p>
          <w:p w14:paraId="2B9E6E9B" w14:textId="6F62F981" w:rsidR="00687F4E" w:rsidRPr="00A62D4D" w:rsidRDefault="00687F4E" w:rsidP="00687F4E">
            <w:pPr>
              <w:rPr>
                <w:rFonts w:cs="Arial"/>
                <w:b/>
                <w:color w:val="660066"/>
                <w:szCs w:val="20"/>
              </w:rPr>
            </w:pPr>
            <w:r w:rsidRPr="0087354B">
              <w:rPr>
                <w:rFonts w:cs="Arial"/>
                <w:color w:val="F79646" w:themeColor="accent6"/>
                <w:szCs w:val="20"/>
              </w:rPr>
              <w:t xml:space="preserve">Ratio </w:t>
            </w:r>
            <w:r w:rsidRPr="0087354B">
              <w:rPr>
                <w:rFonts w:cs="Arial"/>
                <w:szCs w:val="20"/>
              </w:rPr>
              <w:t>–</w:t>
            </w:r>
            <w:r w:rsidR="000511C9" w:rsidRPr="0087354B">
              <w:rPr>
                <w:rFonts w:cs="Arial"/>
                <w:szCs w:val="20"/>
              </w:rPr>
              <w:t xml:space="preserve"> </w:t>
            </w:r>
            <w:r w:rsidR="000511C9" w:rsidRPr="00A62D4D">
              <w:rPr>
                <w:rFonts w:cs="Arial"/>
                <w:b/>
                <w:color w:val="660066"/>
                <w:szCs w:val="20"/>
              </w:rPr>
              <w:t xml:space="preserve">The presumption of sanity </w:t>
            </w:r>
            <w:r w:rsidR="005D4108" w:rsidRPr="00A62D4D">
              <w:rPr>
                <w:rFonts w:cs="Arial"/>
                <w:b/>
                <w:color w:val="660066"/>
                <w:szCs w:val="20"/>
              </w:rPr>
              <w:t>embodied</w:t>
            </w:r>
            <w:r w:rsidR="000511C9" w:rsidRPr="00A62D4D">
              <w:rPr>
                <w:rFonts w:cs="Arial"/>
                <w:b/>
                <w:color w:val="660066"/>
                <w:szCs w:val="20"/>
              </w:rPr>
              <w:t xml:space="preserve"> in s 16(4) of the Code limits the presumption of innocence guaranteed by s 11(d) of the Charter</w:t>
            </w:r>
            <w:r w:rsidR="005D4108" w:rsidRPr="00A62D4D">
              <w:rPr>
                <w:rFonts w:cs="Arial"/>
                <w:b/>
                <w:color w:val="660066"/>
                <w:szCs w:val="20"/>
              </w:rPr>
              <w:t>. However, s 16(4) is a reasonable limit on the presumption of innocence that can be upheld under s 1 of the Charter, given the importance of the objective that the Crown not be encumbered with an unworkable burden and given that s 16(4) limits s 11(d) as little as is reasonably possible.</w:t>
            </w:r>
          </w:p>
          <w:p w14:paraId="430AB59C" w14:textId="77777777" w:rsidR="005D4108" w:rsidRPr="0087354B" w:rsidRDefault="005D4108" w:rsidP="00687F4E">
            <w:pPr>
              <w:rPr>
                <w:rFonts w:cs="Arial"/>
                <w:szCs w:val="20"/>
              </w:rPr>
            </w:pPr>
          </w:p>
          <w:p w14:paraId="6E1B6195" w14:textId="2B7B850B" w:rsidR="00C66F9F" w:rsidRPr="0087354B" w:rsidRDefault="005D4108" w:rsidP="00687F4E">
            <w:pPr>
              <w:rPr>
                <w:rFonts w:cs="Arial"/>
                <w:szCs w:val="20"/>
              </w:rPr>
            </w:pPr>
            <w:r w:rsidRPr="009230CD">
              <w:rPr>
                <w:rFonts w:cs="Arial"/>
                <w:b/>
                <w:color w:val="0000FF"/>
                <w:szCs w:val="20"/>
              </w:rPr>
              <w:t>The term “wrong” as used in s 16(2) must mean more than simply “legally wrong”.</w:t>
            </w:r>
            <w:r w:rsidRPr="0087354B">
              <w:rPr>
                <w:rFonts w:cs="Arial"/>
                <w:szCs w:val="20"/>
              </w:rPr>
              <w:t xml:space="preserve"> A person may well be aware that an act is contrary to law but, by reason of “natural imbecility” or disease of the mind, is at the same time incapable of knowing that the act is morally wrong in the circumstances according to the moral standards of society.</w:t>
            </w:r>
          </w:p>
          <w:p w14:paraId="78060A4B" w14:textId="77777777" w:rsidR="00687F4E" w:rsidRPr="0087354B" w:rsidRDefault="00687F4E" w:rsidP="00687F4E">
            <w:pPr>
              <w:rPr>
                <w:rFonts w:cs="Arial"/>
                <w:szCs w:val="20"/>
              </w:rPr>
            </w:pPr>
          </w:p>
          <w:p w14:paraId="341A471E" w14:textId="77777777" w:rsidR="00687F4E" w:rsidRPr="009230CD" w:rsidRDefault="00687F4E" w:rsidP="00C66F9F">
            <w:pPr>
              <w:rPr>
                <w:rFonts w:cs="Arial"/>
                <w:color w:val="660066"/>
                <w:szCs w:val="20"/>
              </w:rPr>
            </w:pPr>
            <w:r w:rsidRPr="0087354B">
              <w:rPr>
                <w:rFonts w:cs="Arial"/>
                <w:color w:val="008000"/>
                <w:szCs w:val="20"/>
              </w:rPr>
              <w:t xml:space="preserve">Reasoning </w:t>
            </w:r>
            <w:r w:rsidRPr="0087354B">
              <w:rPr>
                <w:rFonts w:cs="Arial"/>
                <w:szCs w:val="20"/>
              </w:rPr>
              <w:t>–</w:t>
            </w:r>
            <w:r w:rsidR="00C66F9F" w:rsidRPr="0087354B">
              <w:rPr>
                <w:rFonts w:cs="Arial"/>
                <w:szCs w:val="20"/>
              </w:rPr>
              <w:t xml:space="preserve"> </w:t>
            </w:r>
            <w:r w:rsidR="00C66F9F" w:rsidRPr="009230CD">
              <w:rPr>
                <w:rFonts w:cs="Arial"/>
                <w:b/>
                <w:color w:val="660066"/>
                <w:szCs w:val="20"/>
              </w:rPr>
              <w:t>This interpretation of s 16(2) will not open the floodgates to amoral offenders or to offenders who relieve themselves of all moral considerations because:</w:t>
            </w:r>
            <w:r w:rsidR="00C66F9F" w:rsidRPr="009230CD">
              <w:rPr>
                <w:rFonts w:cs="Arial"/>
                <w:color w:val="660066"/>
                <w:szCs w:val="20"/>
              </w:rPr>
              <w:t xml:space="preserve"> </w:t>
            </w:r>
          </w:p>
          <w:p w14:paraId="1442D761" w14:textId="77777777" w:rsidR="00C66F9F" w:rsidRPr="009230CD" w:rsidRDefault="00C66F9F" w:rsidP="001D4C6C">
            <w:pPr>
              <w:pStyle w:val="ListParagraph"/>
              <w:numPr>
                <w:ilvl w:val="0"/>
                <w:numId w:val="21"/>
              </w:numPr>
              <w:rPr>
                <w:rFonts w:cs="Arial"/>
                <w:color w:val="660066"/>
                <w:szCs w:val="20"/>
              </w:rPr>
            </w:pPr>
            <w:r w:rsidRPr="009230CD">
              <w:rPr>
                <w:rFonts w:cs="Arial"/>
                <w:color w:val="660066"/>
                <w:szCs w:val="20"/>
              </w:rPr>
              <w:t>The incapacity to make moral judgments must be causally linked to a diseased of the mind.</w:t>
            </w:r>
          </w:p>
          <w:p w14:paraId="1AC5E538" w14:textId="4AE9EA45" w:rsidR="00C66F9F" w:rsidRPr="0087354B" w:rsidRDefault="00C66F9F" w:rsidP="001D4C6C">
            <w:pPr>
              <w:pStyle w:val="ListParagraph"/>
              <w:numPr>
                <w:ilvl w:val="0"/>
                <w:numId w:val="21"/>
              </w:numPr>
              <w:rPr>
                <w:rFonts w:cs="Arial"/>
                <w:szCs w:val="20"/>
              </w:rPr>
            </w:pPr>
            <w:r w:rsidRPr="009230CD">
              <w:rPr>
                <w:rFonts w:cs="Arial"/>
                <w:color w:val="660066"/>
                <w:szCs w:val="20"/>
              </w:rPr>
              <w:t>“Moral wrong” is not to be judged by the personal standards of the offender but by his awareness that society regards the act as wrong.</w:t>
            </w:r>
          </w:p>
        </w:tc>
      </w:tr>
    </w:tbl>
    <w:p w14:paraId="4C9379F0" w14:textId="4EB024BF" w:rsidR="00687F4E" w:rsidRPr="0087354B" w:rsidRDefault="00687F4E" w:rsidP="00536C7F">
      <w:pPr>
        <w:pStyle w:val="Heading3"/>
      </w:pPr>
      <w:r w:rsidRPr="0087354B">
        <w:t>Note: R v Swain</w:t>
      </w:r>
    </w:p>
    <w:p w14:paraId="210A7896" w14:textId="79CFEF2F" w:rsidR="00C66F9F" w:rsidRPr="0006647C" w:rsidRDefault="00C66F9F" w:rsidP="001D4C6C">
      <w:pPr>
        <w:pStyle w:val="ListParagraph"/>
        <w:numPr>
          <w:ilvl w:val="0"/>
          <w:numId w:val="13"/>
        </w:numPr>
        <w:rPr>
          <w:rFonts w:cs="Arial"/>
          <w:b/>
          <w:color w:val="0000FF"/>
          <w:szCs w:val="20"/>
        </w:rPr>
      </w:pPr>
      <w:r w:rsidRPr="0006647C">
        <w:rPr>
          <w:rFonts w:cs="Arial"/>
          <w:b/>
          <w:color w:val="0000FF"/>
          <w:szCs w:val="20"/>
        </w:rPr>
        <w:t xml:space="preserve">The Crown may in some circumstances introduce evidence of mental disorder against the wishes of the accused. </w:t>
      </w:r>
    </w:p>
    <w:p w14:paraId="5404E753" w14:textId="77777777" w:rsidR="002B417D" w:rsidRPr="0087354B" w:rsidRDefault="002B417D" w:rsidP="002B417D">
      <w:pPr>
        <w:rPr>
          <w:rFonts w:cs="Arial"/>
          <w:szCs w:val="20"/>
        </w:rPr>
      </w:pPr>
    </w:p>
    <w:p w14:paraId="3917CAB9" w14:textId="582B859C" w:rsidR="00C66F9F" w:rsidRPr="0087354B" w:rsidRDefault="00C66F9F" w:rsidP="002B417D">
      <w:pPr>
        <w:rPr>
          <w:rFonts w:cs="Arial"/>
          <w:szCs w:val="20"/>
        </w:rPr>
      </w:pPr>
      <w:r w:rsidRPr="0087354B">
        <w:rPr>
          <w:rFonts w:cs="Arial"/>
          <w:szCs w:val="20"/>
        </w:rPr>
        <w:t xml:space="preserve">The procedure for introducing evidence of mental disorder is set out in </w:t>
      </w:r>
      <w:r w:rsidRPr="0006647C">
        <w:rPr>
          <w:rFonts w:cs="Arial"/>
          <w:i/>
          <w:color w:val="FF0000"/>
          <w:szCs w:val="20"/>
        </w:rPr>
        <w:t>Swain</w:t>
      </w:r>
      <w:r w:rsidRPr="0087354B">
        <w:rPr>
          <w:rFonts w:cs="Arial"/>
          <w:szCs w:val="20"/>
        </w:rPr>
        <w:t xml:space="preserve">. There are four possibilities: </w:t>
      </w:r>
    </w:p>
    <w:p w14:paraId="75FF4A57" w14:textId="77777777" w:rsidR="002B417D" w:rsidRDefault="00C66F9F" w:rsidP="001D4C6C">
      <w:pPr>
        <w:pStyle w:val="ListParagraph"/>
        <w:numPr>
          <w:ilvl w:val="0"/>
          <w:numId w:val="22"/>
        </w:numPr>
        <w:rPr>
          <w:rFonts w:cs="Arial"/>
          <w:szCs w:val="20"/>
        </w:rPr>
      </w:pPr>
      <w:r w:rsidRPr="00C82C2E">
        <w:rPr>
          <w:rFonts w:eastAsiaTheme="majorEastAsia" w:cs="Arial"/>
          <w:b/>
          <w:bCs/>
          <w:color w:val="660066"/>
          <w:szCs w:val="20"/>
        </w:rPr>
        <w:t>The accused may plead NCR at the outset of the trial.</w:t>
      </w:r>
      <w:r w:rsidRPr="0087354B">
        <w:rPr>
          <w:rFonts w:cs="Arial"/>
          <w:szCs w:val="20"/>
        </w:rPr>
        <w:t xml:space="preserve"> The evidence of mental disorder will be heard during the trial and the accused prove on a </w:t>
      </w:r>
      <w:r w:rsidR="002B417D" w:rsidRPr="0087354B">
        <w:rPr>
          <w:rFonts w:cs="Arial"/>
          <w:szCs w:val="20"/>
        </w:rPr>
        <w:t>BOP</w:t>
      </w:r>
      <w:r w:rsidRPr="0087354B">
        <w:rPr>
          <w:rFonts w:cs="Arial"/>
          <w:szCs w:val="20"/>
        </w:rPr>
        <w:t xml:space="preserve"> that he had a mental disorder at the time of the offence.</w:t>
      </w:r>
    </w:p>
    <w:p w14:paraId="66FE0B85" w14:textId="77777777" w:rsidR="00C82C2E" w:rsidRPr="00C82C2E" w:rsidRDefault="00C82C2E" w:rsidP="00C82C2E">
      <w:pPr>
        <w:rPr>
          <w:rFonts w:cs="Arial"/>
          <w:szCs w:val="20"/>
        </w:rPr>
      </w:pPr>
    </w:p>
    <w:p w14:paraId="08BF620B" w14:textId="032BA757" w:rsidR="00C82C2E" w:rsidRPr="00C82C2E" w:rsidRDefault="00C66F9F" w:rsidP="001D4C6C">
      <w:pPr>
        <w:pStyle w:val="ListParagraph"/>
        <w:numPr>
          <w:ilvl w:val="0"/>
          <w:numId w:val="22"/>
        </w:numPr>
        <w:rPr>
          <w:rFonts w:cs="Arial"/>
          <w:szCs w:val="20"/>
        </w:rPr>
      </w:pPr>
      <w:r w:rsidRPr="00C82C2E">
        <w:rPr>
          <w:rFonts w:eastAsiaTheme="majorEastAsia" w:cs="Arial"/>
          <w:b/>
          <w:bCs/>
          <w:color w:val="660066"/>
          <w:szCs w:val="20"/>
        </w:rPr>
        <w:t>The accused may choose to plead “not guilty” and may advance any defences or other arguments against conviction during the trial</w:t>
      </w:r>
      <w:r w:rsidRPr="0087354B">
        <w:rPr>
          <w:rFonts w:cs="Arial"/>
          <w:b/>
          <w:color w:val="4F81BD" w:themeColor="accent1"/>
          <w:szCs w:val="20"/>
        </w:rPr>
        <w:t>.</w:t>
      </w:r>
      <w:r w:rsidRPr="0087354B">
        <w:rPr>
          <w:rFonts w:cs="Arial"/>
          <w:szCs w:val="20"/>
        </w:rPr>
        <w:t xml:space="preserve"> If those arguments are unsuccessful, and the Crown proves the guilt of the accused BARD, the accused may change his plea to NCR and a hearing on the matter will be held. This occurs </w:t>
      </w:r>
      <w:r w:rsidRPr="0087354B">
        <w:rPr>
          <w:rFonts w:cs="Arial"/>
          <w:b/>
          <w:szCs w:val="20"/>
        </w:rPr>
        <w:t>after a finding of guilt</w:t>
      </w:r>
      <w:r w:rsidRPr="0087354B">
        <w:rPr>
          <w:rFonts w:cs="Arial"/>
          <w:szCs w:val="20"/>
        </w:rPr>
        <w:t xml:space="preserve"> is made, but </w:t>
      </w:r>
      <w:r w:rsidRPr="0087354B">
        <w:rPr>
          <w:rFonts w:cs="Arial"/>
          <w:b/>
          <w:szCs w:val="20"/>
        </w:rPr>
        <w:t>before a conviction is entered</w:t>
      </w:r>
      <w:r w:rsidRPr="0087354B">
        <w:rPr>
          <w:rFonts w:cs="Arial"/>
          <w:szCs w:val="20"/>
        </w:rPr>
        <w:t>. The accused has the same burden of proof as in option 1.</w:t>
      </w:r>
    </w:p>
    <w:p w14:paraId="61C2C9AA" w14:textId="77777777" w:rsidR="00C82C2E" w:rsidRPr="00C82C2E" w:rsidRDefault="00C82C2E" w:rsidP="00C82C2E">
      <w:pPr>
        <w:rPr>
          <w:rFonts w:cs="Arial"/>
          <w:szCs w:val="20"/>
        </w:rPr>
      </w:pPr>
    </w:p>
    <w:p w14:paraId="5E687318" w14:textId="7ABD5D77" w:rsidR="00C66F9F" w:rsidRDefault="00C66F9F" w:rsidP="001D4C6C">
      <w:pPr>
        <w:pStyle w:val="ListParagraph"/>
        <w:numPr>
          <w:ilvl w:val="0"/>
          <w:numId w:val="22"/>
        </w:numPr>
        <w:rPr>
          <w:rFonts w:cs="Arial"/>
          <w:szCs w:val="20"/>
        </w:rPr>
      </w:pPr>
      <w:r w:rsidRPr="00C82C2E">
        <w:rPr>
          <w:rFonts w:eastAsiaTheme="majorEastAsia" w:cs="Arial"/>
          <w:b/>
          <w:bCs/>
          <w:color w:val="660066"/>
          <w:szCs w:val="20"/>
        </w:rPr>
        <w:t>The Crown may raise evidence of the accused’s mental disorder during the trial if the accused otherwise puts his mental state in issue</w:t>
      </w:r>
      <w:r w:rsidRPr="0087354B">
        <w:rPr>
          <w:rFonts w:cs="Arial"/>
          <w:szCs w:val="20"/>
        </w:rPr>
        <w:t>, for example by introducing evidence that he was seeing a psychiatrist at the time of the offence. The Crown has the burden of proving on a BOP that the accused had a mental disorder at the time of the offence.</w:t>
      </w:r>
    </w:p>
    <w:p w14:paraId="469BF271" w14:textId="77777777" w:rsidR="00C82C2E" w:rsidRPr="00C82C2E" w:rsidRDefault="00C82C2E" w:rsidP="00C82C2E">
      <w:pPr>
        <w:rPr>
          <w:rFonts w:cs="Arial"/>
          <w:szCs w:val="20"/>
        </w:rPr>
      </w:pPr>
    </w:p>
    <w:p w14:paraId="4DB7A2B4" w14:textId="587678CB" w:rsidR="002B417D" w:rsidRPr="0087354B" w:rsidRDefault="002B417D" w:rsidP="001D4C6C">
      <w:pPr>
        <w:pStyle w:val="ListParagraph"/>
        <w:numPr>
          <w:ilvl w:val="0"/>
          <w:numId w:val="22"/>
        </w:numPr>
        <w:rPr>
          <w:rFonts w:cs="Arial"/>
          <w:szCs w:val="20"/>
        </w:rPr>
      </w:pPr>
      <w:r w:rsidRPr="00C82C2E">
        <w:rPr>
          <w:rFonts w:eastAsiaTheme="majorEastAsia" w:cs="Arial"/>
          <w:b/>
          <w:bCs/>
          <w:color w:val="660066"/>
          <w:szCs w:val="20"/>
        </w:rPr>
        <w:t>The Crown may raise evidence of mental disorder after the finding of guilt is made but before the conviction is entered</w:t>
      </w:r>
      <w:r w:rsidRPr="0087354B">
        <w:rPr>
          <w:rFonts w:cs="Arial"/>
          <w:szCs w:val="20"/>
        </w:rPr>
        <w:t>, as in option 2. The Crown has the burden of proving on a BOP that the accused had a mental disorder at the time of the offence.</w:t>
      </w:r>
    </w:p>
    <w:p w14:paraId="50906644" w14:textId="567E8D13" w:rsidR="00687F4E" w:rsidRPr="0087354B" w:rsidRDefault="00687F4E">
      <w:pPr>
        <w:rPr>
          <w:rFonts w:cs="Arial"/>
          <w:szCs w:val="20"/>
        </w:rPr>
      </w:pPr>
      <w:r w:rsidRPr="0087354B">
        <w:rPr>
          <w:rFonts w:cs="Arial"/>
          <w:szCs w:val="20"/>
        </w:rPr>
        <w:br w:type="page"/>
      </w:r>
    </w:p>
    <w:p w14:paraId="4FF6FC00" w14:textId="3FFAF18B" w:rsidR="00687F4E" w:rsidRDefault="00687F4E" w:rsidP="001D4C6C">
      <w:pPr>
        <w:pStyle w:val="Heading2"/>
        <w:numPr>
          <w:ilvl w:val="0"/>
          <w:numId w:val="54"/>
        </w:numPr>
      </w:pPr>
      <w:bookmarkStart w:id="29" w:name="_Toc353894112"/>
      <w:r w:rsidRPr="0087354B">
        <w:t>Disposition for those found NCRMD</w:t>
      </w:r>
      <w:bookmarkEnd w:id="29"/>
    </w:p>
    <w:p w14:paraId="503C9488" w14:textId="77777777" w:rsidR="00921AA1" w:rsidRPr="00921AA1" w:rsidRDefault="00921AA1" w:rsidP="00921AA1"/>
    <w:p w14:paraId="5B2B445A" w14:textId="5FEAB508" w:rsidR="002B417D" w:rsidRPr="0087354B" w:rsidRDefault="002B417D" w:rsidP="002B417D">
      <w:pPr>
        <w:rPr>
          <w:rFonts w:cs="Arial"/>
          <w:szCs w:val="20"/>
        </w:rPr>
      </w:pPr>
      <w:r w:rsidRPr="0087354B">
        <w:rPr>
          <w:rFonts w:cs="Arial"/>
          <w:b/>
          <w:szCs w:val="20"/>
        </w:rPr>
        <w:t>Where a court or Review Board makes a disposition for those found NCRMD, it shall</w:t>
      </w:r>
      <w:r w:rsidRPr="0087354B">
        <w:rPr>
          <w:rFonts w:cs="Arial"/>
          <w:szCs w:val="20"/>
        </w:rPr>
        <w:t xml:space="preserve">, taking into consideration the need to protect the public from dangerous persons, the mental condition of the accused, the reintegration of the accused into society and the other needs of the accused, </w:t>
      </w:r>
      <w:r w:rsidRPr="0087354B">
        <w:rPr>
          <w:rFonts w:cs="Arial"/>
          <w:b/>
          <w:szCs w:val="20"/>
        </w:rPr>
        <w:t>make one of the following dispositions that is the least onerous and least restrictive to the accused</w:t>
      </w:r>
      <w:r w:rsidRPr="0087354B">
        <w:rPr>
          <w:rFonts w:cs="Arial"/>
          <w:szCs w:val="20"/>
        </w:rPr>
        <w:t>:</w:t>
      </w:r>
    </w:p>
    <w:p w14:paraId="2E793AB6" w14:textId="159375C1" w:rsidR="002B417D" w:rsidRPr="0087354B" w:rsidRDefault="002B417D" w:rsidP="001D4C6C">
      <w:pPr>
        <w:pStyle w:val="ListParagraph"/>
        <w:numPr>
          <w:ilvl w:val="0"/>
          <w:numId w:val="23"/>
        </w:numPr>
        <w:rPr>
          <w:rFonts w:cs="Arial"/>
          <w:szCs w:val="20"/>
        </w:rPr>
      </w:pPr>
      <w:r w:rsidRPr="0087354B">
        <w:rPr>
          <w:rFonts w:cs="Arial"/>
          <w:szCs w:val="20"/>
        </w:rPr>
        <w:t xml:space="preserve">Where a verdict of NCRMD has been rendered in resect of the accused and the accused is not a significant threat to the safety of the public, by order, direct that the accused be </w:t>
      </w:r>
      <w:r w:rsidRPr="0087354B">
        <w:rPr>
          <w:rFonts w:cs="Arial"/>
          <w:b/>
          <w:szCs w:val="20"/>
        </w:rPr>
        <w:t>discharged absolutely</w:t>
      </w:r>
      <w:r w:rsidRPr="0087354B">
        <w:rPr>
          <w:rFonts w:cs="Arial"/>
          <w:szCs w:val="20"/>
        </w:rPr>
        <w:t>;</w:t>
      </w:r>
    </w:p>
    <w:p w14:paraId="074FA5AC" w14:textId="25218C8E" w:rsidR="002B417D" w:rsidRPr="0087354B" w:rsidRDefault="002B417D" w:rsidP="001D4C6C">
      <w:pPr>
        <w:pStyle w:val="ListParagraph"/>
        <w:numPr>
          <w:ilvl w:val="0"/>
          <w:numId w:val="23"/>
        </w:numPr>
        <w:rPr>
          <w:rFonts w:cs="Arial"/>
          <w:szCs w:val="20"/>
        </w:rPr>
      </w:pPr>
      <w:r w:rsidRPr="0087354B">
        <w:rPr>
          <w:rFonts w:cs="Arial"/>
          <w:szCs w:val="20"/>
        </w:rPr>
        <w:t xml:space="preserve">By order, direct that the accused be </w:t>
      </w:r>
      <w:r w:rsidRPr="0087354B">
        <w:rPr>
          <w:rFonts w:cs="Arial"/>
          <w:b/>
          <w:szCs w:val="20"/>
        </w:rPr>
        <w:t>discharged subject to such conditions as the court or Review Board considers appropriate</w:t>
      </w:r>
      <w:r w:rsidRPr="0087354B">
        <w:rPr>
          <w:rFonts w:cs="Arial"/>
          <w:szCs w:val="20"/>
        </w:rPr>
        <w:t>; or</w:t>
      </w:r>
    </w:p>
    <w:p w14:paraId="639D5061" w14:textId="7C6DBB42" w:rsidR="002B417D" w:rsidRPr="0087354B" w:rsidRDefault="002B417D" w:rsidP="001D4C6C">
      <w:pPr>
        <w:pStyle w:val="ListParagraph"/>
        <w:numPr>
          <w:ilvl w:val="0"/>
          <w:numId w:val="23"/>
        </w:numPr>
        <w:rPr>
          <w:rFonts w:cs="Arial"/>
          <w:szCs w:val="20"/>
        </w:rPr>
      </w:pPr>
      <w:r w:rsidRPr="0087354B">
        <w:rPr>
          <w:rFonts w:cs="Arial"/>
          <w:szCs w:val="20"/>
        </w:rPr>
        <w:t xml:space="preserve">By order, direct that the accused be </w:t>
      </w:r>
      <w:r w:rsidRPr="0087354B">
        <w:rPr>
          <w:rFonts w:cs="Arial"/>
          <w:b/>
          <w:szCs w:val="20"/>
        </w:rPr>
        <w:t>detained in custody in a hospital</w:t>
      </w:r>
      <w:r w:rsidRPr="0087354B">
        <w:rPr>
          <w:rFonts w:cs="Arial"/>
          <w:szCs w:val="20"/>
        </w:rPr>
        <w:t xml:space="preserve">, subject to such </w:t>
      </w:r>
      <w:r w:rsidR="00C61BE5" w:rsidRPr="0087354B">
        <w:rPr>
          <w:rFonts w:cs="Arial"/>
          <w:szCs w:val="20"/>
        </w:rPr>
        <w:t>conditions,</w:t>
      </w:r>
      <w:r w:rsidRPr="0087354B">
        <w:rPr>
          <w:rFonts w:cs="Arial"/>
          <w:szCs w:val="20"/>
        </w:rPr>
        <w:t xml:space="preserve"> as the court of Review Board considers appropriate.</w:t>
      </w:r>
    </w:p>
    <w:p w14:paraId="4A2FCE45" w14:textId="77777777" w:rsidR="002B417D" w:rsidRPr="0087354B" w:rsidRDefault="002B417D" w:rsidP="002B417D">
      <w:pPr>
        <w:rPr>
          <w:rFonts w:cs="Arial"/>
          <w:szCs w:val="20"/>
        </w:rPr>
      </w:pPr>
    </w:p>
    <w:p w14:paraId="377590FB" w14:textId="4C352332" w:rsidR="002B417D" w:rsidRPr="0006647C" w:rsidRDefault="0006647C" w:rsidP="001D4C6C">
      <w:pPr>
        <w:pStyle w:val="ListParagraph"/>
        <w:numPr>
          <w:ilvl w:val="0"/>
          <w:numId w:val="13"/>
        </w:numPr>
        <w:rPr>
          <w:rFonts w:cs="Arial"/>
          <w:b/>
          <w:color w:val="0000FF"/>
          <w:szCs w:val="20"/>
        </w:rPr>
      </w:pPr>
      <w:r>
        <w:rPr>
          <w:rFonts w:cs="Arial"/>
          <w:b/>
          <w:color w:val="0000FF"/>
          <w:szCs w:val="20"/>
        </w:rPr>
        <w:t>If</w:t>
      </w:r>
      <w:r w:rsidR="002B417D" w:rsidRPr="0006647C">
        <w:rPr>
          <w:rFonts w:cs="Arial"/>
          <w:b/>
          <w:color w:val="0000FF"/>
          <w:szCs w:val="20"/>
        </w:rPr>
        <w:t xml:space="preserve"> found to be NCRMD, </w:t>
      </w:r>
      <w:r>
        <w:rPr>
          <w:rFonts w:cs="Arial"/>
          <w:b/>
          <w:color w:val="0000FF"/>
          <w:szCs w:val="20"/>
        </w:rPr>
        <w:t xml:space="preserve">accused </w:t>
      </w:r>
      <w:r w:rsidR="002B417D" w:rsidRPr="0006647C">
        <w:rPr>
          <w:rFonts w:cs="Arial"/>
          <w:b/>
          <w:color w:val="0000FF"/>
          <w:szCs w:val="20"/>
        </w:rPr>
        <w:t>does not have the burden of proof at the disposition stage to prove that he/she does not present a significant threat.</w:t>
      </w:r>
    </w:p>
    <w:p w14:paraId="512E6DA1" w14:textId="1A968DC9" w:rsidR="00687F4E" w:rsidRPr="0087354B" w:rsidRDefault="00687F4E">
      <w:pPr>
        <w:rPr>
          <w:rFonts w:cs="Arial"/>
          <w:szCs w:val="20"/>
        </w:rPr>
      </w:pPr>
    </w:p>
    <w:p w14:paraId="06DAC5F7" w14:textId="4946DF74" w:rsidR="00687F4E" w:rsidRDefault="00687F4E" w:rsidP="001D4C6C">
      <w:pPr>
        <w:pStyle w:val="Heading2"/>
        <w:numPr>
          <w:ilvl w:val="0"/>
          <w:numId w:val="54"/>
        </w:numPr>
      </w:pPr>
      <w:bookmarkStart w:id="30" w:name="_Toc353894113"/>
      <w:r w:rsidRPr="0087354B">
        <w:t>Automatism</w:t>
      </w:r>
      <w:bookmarkEnd w:id="30"/>
      <w:r w:rsidRPr="0087354B">
        <w:t xml:space="preserve"> </w:t>
      </w:r>
    </w:p>
    <w:p w14:paraId="4ECA7DBF" w14:textId="77777777" w:rsidR="003756A9" w:rsidRPr="003756A9" w:rsidRDefault="003756A9" w:rsidP="003756A9"/>
    <w:p w14:paraId="517E8C61" w14:textId="3AAE89E5" w:rsidR="000C3177" w:rsidRDefault="000C3177" w:rsidP="001D4C6C">
      <w:pPr>
        <w:pStyle w:val="ListParagraph"/>
        <w:numPr>
          <w:ilvl w:val="0"/>
          <w:numId w:val="13"/>
        </w:numPr>
        <w:rPr>
          <w:rFonts w:cs="Arial"/>
          <w:szCs w:val="20"/>
        </w:rPr>
      </w:pPr>
      <w:r w:rsidRPr="0087354B">
        <w:rPr>
          <w:rFonts w:cs="Arial"/>
          <w:szCs w:val="20"/>
        </w:rPr>
        <w:t xml:space="preserve">The situation in which an </w:t>
      </w:r>
      <w:r w:rsidRPr="0087354B">
        <w:rPr>
          <w:rFonts w:cs="Arial"/>
          <w:b/>
          <w:szCs w:val="20"/>
        </w:rPr>
        <w:t>accused person does not have mental control of their physical actions is referred to as a state of automatism</w:t>
      </w:r>
      <w:r w:rsidRPr="0087354B">
        <w:rPr>
          <w:rFonts w:cs="Arial"/>
          <w:szCs w:val="20"/>
        </w:rPr>
        <w:t>.</w:t>
      </w:r>
    </w:p>
    <w:p w14:paraId="3C69FA22" w14:textId="77777777" w:rsidR="00C455EA" w:rsidRPr="00C455EA" w:rsidRDefault="00C455EA" w:rsidP="00C455EA">
      <w:pPr>
        <w:rPr>
          <w:rFonts w:cs="Arial"/>
          <w:szCs w:val="20"/>
        </w:rPr>
      </w:pPr>
    </w:p>
    <w:p w14:paraId="7F09EBF8" w14:textId="1B00CB77" w:rsidR="000C3177" w:rsidRPr="0087354B" w:rsidRDefault="000C3177" w:rsidP="001D4C6C">
      <w:pPr>
        <w:pStyle w:val="ListParagraph"/>
        <w:numPr>
          <w:ilvl w:val="0"/>
          <w:numId w:val="13"/>
        </w:numPr>
        <w:rPr>
          <w:rFonts w:cs="Arial"/>
          <w:szCs w:val="20"/>
        </w:rPr>
      </w:pPr>
      <w:r w:rsidRPr="0087354B">
        <w:rPr>
          <w:rFonts w:cs="Arial"/>
          <w:szCs w:val="20"/>
        </w:rPr>
        <w:t>How the criminal law treats the claim of automatism depends on the alleged source of the accused’s dissociat</w:t>
      </w:r>
      <w:r w:rsidR="00B6019C">
        <w:rPr>
          <w:rFonts w:cs="Arial"/>
          <w:szCs w:val="20"/>
        </w:rPr>
        <w:t>iv</w:t>
      </w:r>
      <w:r w:rsidRPr="0087354B">
        <w:rPr>
          <w:rFonts w:cs="Arial"/>
          <w:szCs w:val="20"/>
        </w:rPr>
        <w:t>e state.</w:t>
      </w:r>
    </w:p>
    <w:p w14:paraId="2C320C2E" w14:textId="4DA2F936" w:rsidR="000C3177" w:rsidRPr="0087354B" w:rsidRDefault="000C3177" w:rsidP="001D4C6C">
      <w:pPr>
        <w:pStyle w:val="ListParagraph"/>
        <w:numPr>
          <w:ilvl w:val="1"/>
          <w:numId w:val="13"/>
        </w:numPr>
        <w:rPr>
          <w:rFonts w:cs="Arial"/>
          <w:szCs w:val="20"/>
        </w:rPr>
      </w:pPr>
      <w:r w:rsidRPr="00214305">
        <w:rPr>
          <w:rFonts w:cs="Arial"/>
          <w:b/>
          <w:szCs w:val="20"/>
        </w:rPr>
        <w:t>Where the alleged automatism is the result of voluntary consumption of intoxicants</w:t>
      </w:r>
      <w:r w:rsidRPr="0087354B">
        <w:rPr>
          <w:rFonts w:cs="Arial"/>
          <w:szCs w:val="20"/>
        </w:rPr>
        <w:t xml:space="preserve"> </w:t>
      </w:r>
      <w:r w:rsidRPr="0087354B">
        <w:rPr>
          <w:rFonts w:cs="Arial"/>
          <w:szCs w:val="20"/>
        </w:rPr>
        <w:sym w:font="Wingdings" w:char="F0E0"/>
      </w:r>
      <w:r w:rsidRPr="0087354B">
        <w:rPr>
          <w:rFonts w:cs="Arial"/>
          <w:szCs w:val="20"/>
        </w:rPr>
        <w:t xml:space="preserve"> the claim is analyzed according to the parameters of the defence of intoxication</w:t>
      </w:r>
    </w:p>
    <w:p w14:paraId="22139FEE" w14:textId="25113893" w:rsidR="000C3177" w:rsidRPr="0087354B" w:rsidRDefault="000C3177" w:rsidP="001D4C6C">
      <w:pPr>
        <w:pStyle w:val="ListParagraph"/>
        <w:numPr>
          <w:ilvl w:val="1"/>
          <w:numId w:val="13"/>
        </w:numPr>
        <w:rPr>
          <w:rFonts w:cs="Arial"/>
          <w:szCs w:val="20"/>
        </w:rPr>
      </w:pPr>
      <w:r w:rsidRPr="00214305">
        <w:rPr>
          <w:rFonts w:cs="Arial"/>
          <w:b/>
          <w:szCs w:val="20"/>
        </w:rPr>
        <w:t xml:space="preserve">Where the source of the alleged automatism is a mental disorder </w:t>
      </w:r>
      <w:r w:rsidRPr="0087354B">
        <w:rPr>
          <w:rFonts w:cs="Arial"/>
          <w:szCs w:val="20"/>
        </w:rPr>
        <w:sym w:font="Wingdings" w:char="F0E0"/>
      </w:r>
      <w:r w:rsidRPr="0087354B">
        <w:rPr>
          <w:rFonts w:cs="Arial"/>
          <w:szCs w:val="20"/>
        </w:rPr>
        <w:t xml:space="preserve"> the claim is treated like any other mental disorder claim</w:t>
      </w:r>
    </w:p>
    <w:p w14:paraId="003F6290" w14:textId="19C52554" w:rsidR="000C3177" w:rsidRPr="0087354B" w:rsidRDefault="000C3177" w:rsidP="001D4C6C">
      <w:pPr>
        <w:pStyle w:val="ListParagraph"/>
        <w:numPr>
          <w:ilvl w:val="1"/>
          <w:numId w:val="13"/>
        </w:numPr>
        <w:rPr>
          <w:rFonts w:cs="Arial"/>
          <w:szCs w:val="20"/>
        </w:rPr>
      </w:pPr>
      <w:r w:rsidRPr="00214305">
        <w:rPr>
          <w:rFonts w:cs="Arial"/>
          <w:b/>
          <w:szCs w:val="20"/>
        </w:rPr>
        <w:t>Where the claim is that the automatism is neither the result of voluntary intoxication, nor the product of mental disorder</w:t>
      </w:r>
      <w:r w:rsidRPr="0087354B">
        <w:rPr>
          <w:rFonts w:cs="Arial"/>
          <w:szCs w:val="20"/>
        </w:rPr>
        <w:t xml:space="preserve"> </w:t>
      </w:r>
      <w:r w:rsidRPr="0087354B">
        <w:rPr>
          <w:rFonts w:cs="Arial"/>
          <w:szCs w:val="20"/>
        </w:rPr>
        <w:sym w:font="Wingdings" w:char="F0E0"/>
      </w:r>
      <w:r w:rsidRPr="0087354B">
        <w:rPr>
          <w:rFonts w:cs="Arial"/>
          <w:szCs w:val="20"/>
        </w:rPr>
        <w:t xml:space="preserve"> the accused is arguing the defence of non-mental disorder automatism</w:t>
      </w:r>
    </w:p>
    <w:p w14:paraId="0B470305" w14:textId="5E846CA5" w:rsidR="000C3177" w:rsidRPr="00D0070A" w:rsidRDefault="000C3177" w:rsidP="001D4C6C">
      <w:pPr>
        <w:pStyle w:val="ListParagraph"/>
        <w:numPr>
          <w:ilvl w:val="2"/>
          <w:numId w:val="13"/>
        </w:numPr>
        <w:rPr>
          <w:rFonts w:cs="Arial"/>
          <w:szCs w:val="20"/>
        </w:rPr>
      </w:pPr>
      <w:r w:rsidRPr="0087354B">
        <w:rPr>
          <w:rFonts w:cs="Arial"/>
          <w:szCs w:val="20"/>
        </w:rPr>
        <w:t xml:space="preserve">If successful, this entitled the accused to a </w:t>
      </w:r>
      <w:r w:rsidRPr="0087354B">
        <w:rPr>
          <w:rFonts w:cs="Arial"/>
          <w:b/>
          <w:szCs w:val="20"/>
        </w:rPr>
        <w:t xml:space="preserve">full acquittal </w:t>
      </w:r>
    </w:p>
    <w:p w14:paraId="2F83FA2D" w14:textId="77777777" w:rsidR="00D0070A" w:rsidRDefault="00D0070A" w:rsidP="00D0070A">
      <w:pPr>
        <w:rPr>
          <w:rFonts w:cs="Arial"/>
          <w:szCs w:val="20"/>
        </w:rPr>
      </w:pPr>
    </w:p>
    <w:p w14:paraId="74607C7C" w14:textId="77777777" w:rsidR="00246BDA" w:rsidRDefault="00246BDA" w:rsidP="00D0070A">
      <w:pPr>
        <w:rPr>
          <w:rFonts w:cs="Arial"/>
          <w:szCs w:val="20"/>
        </w:rPr>
      </w:pPr>
    </w:p>
    <w:p w14:paraId="3494A346" w14:textId="5EBDC40F" w:rsidR="00246BDA" w:rsidRPr="000C2295" w:rsidRDefault="00246BDA" w:rsidP="00D0070A">
      <w:pPr>
        <w:rPr>
          <w:rFonts w:cs="Arial"/>
          <w:b/>
          <w:color w:val="0000FF"/>
          <w:szCs w:val="20"/>
        </w:rPr>
      </w:pPr>
      <w:r w:rsidRPr="000C2295">
        <w:rPr>
          <w:rFonts w:cs="Arial"/>
          <w:b/>
          <w:color w:val="0000FF"/>
          <w:szCs w:val="20"/>
        </w:rPr>
        <w:t>Overlap of intoxication and automatism – “Toxic Psychosis”</w:t>
      </w:r>
    </w:p>
    <w:p w14:paraId="31176D5C" w14:textId="15894CF0" w:rsidR="00246BDA" w:rsidRPr="000C2295" w:rsidRDefault="00246BDA" w:rsidP="00D0070A">
      <w:pPr>
        <w:rPr>
          <w:rFonts w:cs="Arial"/>
          <w:b/>
          <w:color w:val="0000FF"/>
          <w:szCs w:val="20"/>
        </w:rPr>
      </w:pPr>
      <w:r w:rsidRPr="000C2295">
        <w:rPr>
          <w:rFonts w:cs="Arial"/>
          <w:b/>
          <w:color w:val="0000FF"/>
          <w:szCs w:val="20"/>
        </w:rPr>
        <w:t xml:space="preserve">However in Bouchard-Lebrun, the Court finds it is just purely Intoxication, and can’t negate MR in a violent episode – excludes mental conditions brought on by intoxication.  </w:t>
      </w:r>
    </w:p>
    <w:p w14:paraId="6768C74E" w14:textId="6228EF16" w:rsidR="00D0070A" w:rsidRPr="000C2295" w:rsidRDefault="00D0070A" w:rsidP="00D0070A">
      <w:pPr>
        <w:rPr>
          <w:rFonts w:cs="Arial"/>
          <w:color w:val="0000FF"/>
          <w:szCs w:val="20"/>
        </w:rPr>
      </w:pPr>
    </w:p>
    <w:p w14:paraId="4F594457" w14:textId="5CA9D19B" w:rsidR="00246BDA" w:rsidRPr="000C2295" w:rsidRDefault="00246BDA" w:rsidP="00D0070A">
      <w:pPr>
        <w:rPr>
          <w:rFonts w:cs="Arial"/>
          <w:b/>
          <w:color w:val="0000FF"/>
          <w:szCs w:val="20"/>
        </w:rPr>
      </w:pPr>
      <w:r w:rsidRPr="000C2295">
        <w:rPr>
          <w:rFonts w:cs="Arial"/>
          <w:b/>
          <w:color w:val="0000FF"/>
          <w:szCs w:val="20"/>
        </w:rPr>
        <w:t>Overlap of automatism and mental disorder – “Mental Disorder automatism”</w:t>
      </w:r>
    </w:p>
    <w:p w14:paraId="79DB02F1" w14:textId="77777777" w:rsidR="00246BDA" w:rsidRPr="00D0070A" w:rsidRDefault="00246BDA" w:rsidP="00D0070A">
      <w:pPr>
        <w:rPr>
          <w:rFonts w:cs="Arial"/>
          <w:szCs w:val="20"/>
        </w:rPr>
      </w:pPr>
    </w:p>
    <w:p w14:paraId="6F659CF0" w14:textId="268E0E24" w:rsidR="003756A9" w:rsidRDefault="00711A9E" w:rsidP="003756A9">
      <w:pPr>
        <w:rPr>
          <w:rFonts w:cs="Arial"/>
          <w:szCs w:val="20"/>
        </w:rPr>
      </w:pPr>
      <w:r>
        <w:rPr>
          <w:rFonts w:cs="Arial"/>
          <w:noProof/>
          <w:szCs w:val="20"/>
        </w:rPr>
        <w:drawing>
          <wp:inline distT="0" distB="0" distL="0" distR="0" wp14:anchorId="73EA94D9" wp14:editId="32C13227">
            <wp:extent cx="5486400" cy="218694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7DF1642" w14:textId="77777777" w:rsidR="005D6929" w:rsidRDefault="005D6929" w:rsidP="003756A9">
      <w:pPr>
        <w:rPr>
          <w:rFonts w:cs="Arial"/>
          <w:szCs w:val="20"/>
        </w:rPr>
      </w:pPr>
    </w:p>
    <w:p w14:paraId="146596BB" w14:textId="77777777" w:rsidR="005D6929" w:rsidRDefault="005D6929" w:rsidP="003756A9">
      <w:pPr>
        <w:rPr>
          <w:rFonts w:cs="Arial"/>
          <w:szCs w:val="20"/>
        </w:rPr>
      </w:pPr>
    </w:p>
    <w:p w14:paraId="1854329E" w14:textId="77777777" w:rsidR="005D6929" w:rsidRPr="003756A9" w:rsidRDefault="005D6929" w:rsidP="003756A9">
      <w:pPr>
        <w:rPr>
          <w:rFonts w:cs="Arial"/>
          <w:szCs w:val="20"/>
        </w:rPr>
      </w:pPr>
    </w:p>
    <w:p w14:paraId="3F0DB935"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0B1A8842" w14:textId="77777777" w:rsidTr="00CC3B77">
        <w:tc>
          <w:tcPr>
            <w:tcW w:w="8856" w:type="dxa"/>
            <w:shd w:val="clear" w:color="auto" w:fill="FFFF99"/>
          </w:tcPr>
          <w:p w14:paraId="4108D685" w14:textId="42407CB0" w:rsidR="00687F4E" w:rsidRPr="00502D1C" w:rsidRDefault="00687F4E" w:rsidP="00746CA5">
            <w:pPr>
              <w:pStyle w:val="Heading4"/>
            </w:pPr>
            <w:bookmarkStart w:id="31" w:name="_Toc353894114"/>
            <w:r w:rsidRPr="00502D1C">
              <w:t>R v Rabey</w:t>
            </w:r>
            <w:r w:rsidR="00EE6668">
              <w:t xml:space="preserve"> 1977 </w:t>
            </w:r>
            <w:r w:rsidR="009D7093" w:rsidRPr="00502D1C">
              <w:t>ONCA</w:t>
            </w:r>
            <w:bookmarkEnd w:id="31"/>
            <w:r w:rsidR="00EE6668">
              <w:t xml:space="preserve"> * Disease of the mind must be malfunction</w:t>
            </w:r>
          </w:p>
        </w:tc>
      </w:tr>
      <w:tr w:rsidR="00687F4E" w:rsidRPr="0087354B" w14:paraId="3D3E0947" w14:textId="77777777" w:rsidTr="00687F4E">
        <w:tc>
          <w:tcPr>
            <w:tcW w:w="8856" w:type="dxa"/>
          </w:tcPr>
          <w:p w14:paraId="01F2BCC4" w14:textId="77777777" w:rsidR="00CC3B77" w:rsidRDefault="00CC3B77" w:rsidP="00687F4E">
            <w:pPr>
              <w:rPr>
                <w:rFonts w:cs="Arial"/>
                <w:color w:val="0000FF"/>
                <w:szCs w:val="20"/>
              </w:rPr>
            </w:pPr>
          </w:p>
          <w:p w14:paraId="13E9FA96" w14:textId="391C8B76" w:rsidR="00687F4E" w:rsidRPr="0087354B" w:rsidRDefault="00687F4E" w:rsidP="00687F4E">
            <w:pPr>
              <w:rPr>
                <w:rFonts w:cs="Arial"/>
                <w:szCs w:val="20"/>
              </w:rPr>
            </w:pPr>
            <w:r w:rsidRPr="00CC3B77">
              <w:rPr>
                <w:rFonts w:cs="Arial"/>
                <w:color w:val="0000FF"/>
                <w:szCs w:val="20"/>
              </w:rPr>
              <w:t>Facts</w:t>
            </w:r>
            <w:r w:rsidRPr="0087354B">
              <w:rPr>
                <w:rFonts w:cs="Arial"/>
                <w:color w:val="4F81BD" w:themeColor="accent1"/>
                <w:szCs w:val="20"/>
              </w:rPr>
              <w:t xml:space="preserve"> </w:t>
            </w:r>
            <w:r w:rsidRPr="0087354B">
              <w:rPr>
                <w:rFonts w:cs="Arial"/>
                <w:szCs w:val="20"/>
              </w:rPr>
              <w:t>–</w:t>
            </w:r>
            <w:r w:rsidR="00B859BE" w:rsidRPr="0087354B">
              <w:rPr>
                <w:rFonts w:cs="Arial"/>
                <w:szCs w:val="20"/>
              </w:rPr>
              <w:t xml:space="preserve"> Rabey was emotionally attached to Miss X. He found a letter in Miss X’s notebook that expressed her sexual interest in another student, and that called him and his friend “nothings”. The next day he took a rock from a geology laboratory, which he said he intended to study at home. He later saw Miss X by chance and asked her what she though of him and a mutual friend. Miss X replied “just a friend” to both. Rabey grabbed her around the arms and struck her head with the rock twice, calling her a bitch. Rabey also threatened another student. After being restrained by a professor, Rabey ran to get a nurse and told the nurse he thought he had killed someone. He later said he didn’t know why he started or why he stopped hitting Miss X.</w:t>
            </w:r>
          </w:p>
          <w:p w14:paraId="123EFF39" w14:textId="77777777" w:rsidR="00687F4E" w:rsidRPr="0087354B" w:rsidRDefault="00687F4E" w:rsidP="00687F4E">
            <w:pPr>
              <w:rPr>
                <w:rFonts w:cs="Arial"/>
                <w:szCs w:val="20"/>
              </w:rPr>
            </w:pPr>
          </w:p>
          <w:p w14:paraId="15D1E010" w14:textId="16F1DAD7" w:rsidR="00687F4E" w:rsidRPr="00EC565E" w:rsidRDefault="00687F4E" w:rsidP="00687F4E">
            <w:pPr>
              <w:rPr>
                <w:rFonts w:cs="Arial"/>
                <w:color w:val="008000"/>
                <w:szCs w:val="20"/>
              </w:rPr>
            </w:pPr>
            <w:r w:rsidRPr="00EC565E">
              <w:rPr>
                <w:rFonts w:cs="Arial"/>
                <w:color w:val="008000"/>
                <w:szCs w:val="20"/>
              </w:rPr>
              <w:t>Who won?</w:t>
            </w:r>
            <w:r w:rsidR="00B859BE" w:rsidRPr="00EC565E">
              <w:rPr>
                <w:rFonts w:cs="Arial"/>
                <w:color w:val="008000"/>
                <w:szCs w:val="20"/>
              </w:rPr>
              <w:t xml:space="preserve"> Crown</w:t>
            </w:r>
            <w:r w:rsidR="00EE6668" w:rsidRPr="0087354B">
              <w:rPr>
                <w:rFonts w:cs="Arial"/>
                <w:szCs w:val="20"/>
              </w:rPr>
              <w:t xml:space="preserve"> If Rabey was in a dissociative state at the time he struck Miss X he suffered from “disease of the mind”. A new trial must be had.</w:t>
            </w:r>
          </w:p>
          <w:p w14:paraId="2F8D7BB0" w14:textId="77777777" w:rsidR="00687F4E" w:rsidRPr="0087354B" w:rsidRDefault="00687F4E" w:rsidP="00687F4E">
            <w:pPr>
              <w:rPr>
                <w:rFonts w:cs="Arial"/>
                <w:color w:val="9BBB59" w:themeColor="accent3"/>
                <w:szCs w:val="20"/>
              </w:rPr>
            </w:pPr>
          </w:p>
          <w:p w14:paraId="61CED96A" w14:textId="27BB437B"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B859BE" w:rsidRPr="0087354B">
              <w:rPr>
                <w:rFonts w:cs="Arial"/>
                <w:szCs w:val="20"/>
              </w:rPr>
              <w:t xml:space="preserve"> Is a “dissociative state”</w:t>
            </w:r>
            <w:r w:rsidR="007C67C9" w:rsidRPr="0087354B">
              <w:rPr>
                <w:rFonts w:cs="Arial"/>
                <w:szCs w:val="20"/>
              </w:rPr>
              <w:t xml:space="preserve"> due to a “psychological blow”</w:t>
            </w:r>
            <w:r w:rsidR="00B859BE" w:rsidRPr="0087354B">
              <w:rPr>
                <w:rFonts w:cs="Arial"/>
                <w:szCs w:val="20"/>
              </w:rPr>
              <w:t xml:space="preserve"> a “disease of the mind”</w:t>
            </w:r>
            <w:r w:rsidR="007C67C9" w:rsidRPr="0087354B">
              <w:rPr>
                <w:rFonts w:cs="Arial"/>
                <w:szCs w:val="20"/>
              </w:rPr>
              <w:t xml:space="preserve"> within </w:t>
            </w:r>
            <w:r w:rsidR="007C67C9" w:rsidRPr="00D15149">
              <w:rPr>
                <w:rFonts w:cs="Arial"/>
                <w:szCs w:val="20"/>
                <w:highlight w:val="green"/>
              </w:rPr>
              <w:t>s 16</w:t>
            </w:r>
            <w:r w:rsidR="00B859BE" w:rsidRPr="00D15149">
              <w:rPr>
                <w:rFonts w:cs="Arial"/>
                <w:szCs w:val="20"/>
                <w:highlight w:val="green"/>
              </w:rPr>
              <w:t>?</w:t>
            </w:r>
          </w:p>
          <w:p w14:paraId="5777A67A" w14:textId="77777777" w:rsidR="00687F4E" w:rsidRPr="0087354B" w:rsidRDefault="00687F4E" w:rsidP="00687F4E">
            <w:pPr>
              <w:rPr>
                <w:rFonts w:cs="Arial"/>
                <w:szCs w:val="20"/>
              </w:rPr>
            </w:pPr>
          </w:p>
          <w:p w14:paraId="785A038D" w14:textId="77777777" w:rsidR="00F13585" w:rsidRDefault="00A16C63" w:rsidP="00687F4E">
            <w:pPr>
              <w:rPr>
                <w:rFonts w:cs="Arial"/>
                <w:szCs w:val="20"/>
              </w:rPr>
            </w:pPr>
            <w:r w:rsidRPr="0087354B">
              <w:rPr>
                <w:rFonts w:cs="Arial"/>
                <w:color w:val="F79646" w:themeColor="accent6"/>
                <w:szCs w:val="20"/>
              </w:rPr>
              <w:t xml:space="preserve">Ratio </w:t>
            </w:r>
            <w:r w:rsidRPr="0087354B">
              <w:rPr>
                <w:rFonts w:cs="Arial"/>
                <w:szCs w:val="20"/>
              </w:rPr>
              <w:t xml:space="preserve">– </w:t>
            </w:r>
          </w:p>
          <w:p w14:paraId="243A7089" w14:textId="30472C10" w:rsidR="00687F4E" w:rsidRPr="00D36A9F" w:rsidRDefault="00B859BE" w:rsidP="001D4C6C">
            <w:pPr>
              <w:pStyle w:val="ListParagraph"/>
              <w:numPr>
                <w:ilvl w:val="0"/>
                <w:numId w:val="84"/>
              </w:numPr>
              <w:rPr>
                <w:rFonts w:cs="Arial"/>
                <w:b/>
                <w:szCs w:val="20"/>
              </w:rPr>
            </w:pPr>
            <w:r w:rsidRPr="00D36A9F">
              <w:rPr>
                <w:rFonts w:cs="Arial"/>
                <w:b/>
                <w:color w:val="0000FF"/>
                <w:szCs w:val="20"/>
              </w:rPr>
              <w:t>The malfunctioning of the mind, although temporary, is a “disease of the mind”, unless it can be considered as a transient state produced by an external cause within the meaning of the authorities.</w:t>
            </w:r>
            <w:r w:rsidRPr="00F13585">
              <w:rPr>
                <w:rFonts w:cs="Arial"/>
                <w:szCs w:val="20"/>
              </w:rPr>
              <w:t xml:space="preserve"> </w:t>
            </w:r>
            <w:r w:rsidRPr="00D36A9F">
              <w:rPr>
                <w:rFonts w:cs="Arial"/>
                <w:b/>
                <w:szCs w:val="20"/>
              </w:rPr>
              <w:t>The ordinary stresses and disappointments of life that are common lot of mankind do not constitute an external cause constituting an explanation for a malfunctioning of the mind which takes it out of the category of a “disease of the mind”.</w:t>
            </w:r>
          </w:p>
          <w:p w14:paraId="213A0591" w14:textId="576536AE" w:rsidR="00687F4E" w:rsidRDefault="007C67C9" w:rsidP="001D4C6C">
            <w:pPr>
              <w:pStyle w:val="ListParagraph"/>
              <w:numPr>
                <w:ilvl w:val="0"/>
                <w:numId w:val="84"/>
              </w:numPr>
              <w:rPr>
                <w:rFonts w:cs="Arial"/>
                <w:szCs w:val="20"/>
              </w:rPr>
            </w:pPr>
            <w:r w:rsidRPr="00F13585">
              <w:rPr>
                <w:rFonts w:cs="Arial"/>
                <w:szCs w:val="20"/>
              </w:rPr>
              <w:t xml:space="preserve">Malfunctioning of the mind arising from some cause that is primarily internal to the accused, having its source in his psychological or emotional make-up or in some organic pathology </w:t>
            </w:r>
            <w:r w:rsidRPr="0087354B">
              <w:sym w:font="Wingdings" w:char="F0E0"/>
            </w:r>
            <w:r w:rsidRPr="00F13585">
              <w:rPr>
                <w:rFonts w:cs="Arial"/>
                <w:szCs w:val="20"/>
              </w:rPr>
              <w:t xml:space="preserve"> disease of the mind</w:t>
            </w:r>
          </w:p>
          <w:p w14:paraId="60EFA37A" w14:textId="77777777" w:rsidR="00EE6668" w:rsidRPr="00EE6668" w:rsidRDefault="00EE6668" w:rsidP="00EE6668">
            <w:pPr>
              <w:rPr>
                <w:rFonts w:cs="Arial"/>
                <w:szCs w:val="20"/>
              </w:rPr>
            </w:pPr>
          </w:p>
          <w:p w14:paraId="1A5FDEDF" w14:textId="77777777" w:rsidR="00687F4E" w:rsidRDefault="00687F4E" w:rsidP="00687F4E">
            <w:pPr>
              <w:rPr>
                <w:rFonts w:cs="Arial"/>
                <w:szCs w:val="20"/>
              </w:rPr>
            </w:pPr>
            <w:r w:rsidRPr="0087354B">
              <w:rPr>
                <w:rFonts w:cs="Arial"/>
                <w:color w:val="008000"/>
                <w:szCs w:val="20"/>
              </w:rPr>
              <w:t xml:space="preserve">Reasoning </w:t>
            </w:r>
            <w:r w:rsidRPr="0087354B">
              <w:rPr>
                <w:rFonts w:cs="Arial"/>
                <w:szCs w:val="20"/>
              </w:rPr>
              <w:t>–</w:t>
            </w:r>
            <w:r w:rsidR="00A16C63" w:rsidRPr="0087354B">
              <w:rPr>
                <w:rFonts w:cs="Arial"/>
                <w:szCs w:val="20"/>
              </w:rPr>
              <w:t xml:space="preserve"> The emotional stress suffered by Rabey as a result of his disappointment with respect to Miss X </w:t>
            </w:r>
            <w:r w:rsidR="00A16C63" w:rsidRPr="00EE6668">
              <w:rPr>
                <w:rFonts w:cs="Arial"/>
                <w:b/>
                <w:szCs w:val="20"/>
              </w:rPr>
              <w:t>cannot</w:t>
            </w:r>
            <w:r w:rsidR="00A16C63" w:rsidRPr="0087354B">
              <w:rPr>
                <w:rFonts w:cs="Arial"/>
                <w:szCs w:val="20"/>
              </w:rPr>
              <w:t xml:space="preserve"> be said to be an external factor of any real meaning. The dissociative state must be considered as having its source primarily in Rabey’s psychological or emotional make-up.</w:t>
            </w:r>
          </w:p>
          <w:p w14:paraId="49F453C2" w14:textId="5AED407B" w:rsidR="00EE6668" w:rsidRPr="0087354B" w:rsidRDefault="00EE6668" w:rsidP="00687F4E">
            <w:pPr>
              <w:rPr>
                <w:rFonts w:cs="Arial"/>
                <w:szCs w:val="20"/>
              </w:rPr>
            </w:pPr>
          </w:p>
        </w:tc>
      </w:tr>
    </w:tbl>
    <w:p w14:paraId="33AAF86A" w14:textId="77777777" w:rsidR="00687F4E" w:rsidRDefault="00687F4E" w:rsidP="00687F4E">
      <w:pPr>
        <w:rPr>
          <w:rFonts w:cs="Arial"/>
          <w:szCs w:val="20"/>
        </w:rPr>
      </w:pPr>
    </w:p>
    <w:p w14:paraId="459139DD" w14:textId="77777777" w:rsidR="003756A9" w:rsidRPr="0087354B" w:rsidRDefault="003756A9"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728A4D87" w14:textId="77777777" w:rsidTr="00711A9E">
        <w:tc>
          <w:tcPr>
            <w:tcW w:w="8856" w:type="dxa"/>
            <w:shd w:val="clear" w:color="auto" w:fill="FFFF99"/>
          </w:tcPr>
          <w:p w14:paraId="4C36EF62" w14:textId="301EF8B4" w:rsidR="00687F4E" w:rsidRPr="0087354B" w:rsidRDefault="00687F4E" w:rsidP="00512EEA">
            <w:pPr>
              <w:pStyle w:val="Heading4"/>
              <w:rPr>
                <w:szCs w:val="20"/>
              </w:rPr>
            </w:pPr>
            <w:bookmarkStart w:id="32" w:name="_Toc353894115"/>
            <w:r w:rsidRPr="00481F12">
              <w:t>R v Parks</w:t>
            </w:r>
            <w:r w:rsidR="00A16C63" w:rsidRPr="00481F12">
              <w:t xml:space="preserve"> (1992)(SCC)</w:t>
            </w:r>
            <w:bookmarkEnd w:id="32"/>
            <w:r w:rsidR="00F70E57">
              <w:t xml:space="preserve"> * </w:t>
            </w:r>
            <w:r w:rsidR="00512EEA">
              <w:t>Driving while asleep -</w:t>
            </w:r>
            <w:r w:rsidR="00F70E57">
              <w:t xml:space="preserve"> killed MIL</w:t>
            </w:r>
            <w:r w:rsidR="00512EEA">
              <w:t xml:space="preserve"> </w:t>
            </w:r>
            <w:r w:rsidR="00F70E57">
              <w:t>/</w:t>
            </w:r>
            <w:r w:rsidR="00512EEA">
              <w:t xml:space="preserve"> </w:t>
            </w:r>
            <w:r w:rsidR="00F70E57">
              <w:t>injured FIL</w:t>
            </w:r>
          </w:p>
        </w:tc>
      </w:tr>
      <w:tr w:rsidR="00687F4E" w:rsidRPr="0087354B" w14:paraId="5081043C" w14:textId="77777777" w:rsidTr="00687F4E">
        <w:tc>
          <w:tcPr>
            <w:tcW w:w="8856" w:type="dxa"/>
          </w:tcPr>
          <w:p w14:paraId="0BCCEDE5" w14:textId="77777777" w:rsidR="00921AA1" w:rsidRDefault="00921AA1" w:rsidP="00687F4E">
            <w:pPr>
              <w:rPr>
                <w:rFonts w:cs="Arial"/>
                <w:color w:val="4F81BD" w:themeColor="accent1"/>
                <w:szCs w:val="20"/>
              </w:rPr>
            </w:pPr>
          </w:p>
          <w:p w14:paraId="3ECD2675" w14:textId="4D7B288F"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A16C63" w:rsidRPr="0087354B">
              <w:rPr>
                <w:rFonts w:cs="Arial"/>
                <w:szCs w:val="20"/>
              </w:rPr>
              <w:t xml:space="preserve"> Parks killed his mother-in-law and seriously injured his father-in-law while they were sleeping after Parks drove to their home. He then drove to the police station and confessed. He presented the defence of automatism, stating that he was sleepwalking at the time of the incidents. He had had excellent relations with his parents-in-law, but was having problems and was particularly stressed. He always slept very soundly and members of his family suffered from sleep problems.</w:t>
            </w:r>
          </w:p>
          <w:p w14:paraId="5F493E6E" w14:textId="77777777" w:rsidR="00687F4E" w:rsidRPr="0087354B" w:rsidRDefault="00687F4E" w:rsidP="00687F4E">
            <w:pPr>
              <w:rPr>
                <w:rFonts w:cs="Arial"/>
                <w:szCs w:val="20"/>
              </w:rPr>
            </w:pPr>
          </w:p>
          <w:p w14:paraId="17ECD955" w14:textId="37741079" w:rsidR="00687F4E" w:rsidRPr="00EC565E" w:rsidRDefault="00687F4E" w:rsidP="00687F4E">
            <w:pPr>
              <w:rPr>
                <w:rFonts w:cs="Arial"/>
                <w:color w:val="008000"/>
                <w:szCs w:val="20"/>
              </w:rPr>
            </w:pPr>
            <w:r w:rsidRPr="00EC565E">
              <w:rPr>
                <w:rFonts w:cs="Arial"/>
                <w:color w:val="008000"/>
                <w:szCs w:val="20"/>
              </w:rPr>
              <w:t>Who won?</w:t>
            </w:r>
            <w:r w:rsidR="00A16C63" w:rsidRPr="00EC565E">
              <w:rPr>
                <w:rFonts w:cs="Arial"/>
                <w:color w:val="008000"/>
                <w:szCs w:val="20"/>
              </w:rPr>
              <w:t xml:space="preserve"> Parks</w:t>
            </w:r>
            <w:r w:rsidR="004D6B15" w:rsidRPr="0087354B">
              <w:rPr>
                <w:rFonts w:cs="Arial"/>
                <w:szCs w:val="20"/>
              </w:rPr>
              <w:t xml:space="preserve"> The trial judge did not err in leaving the defence of automatism rather than that of insanity with the jury.</w:t>
            </w:r>
            <w:r w:rsidR="007117C6">
              <w:rPr>
                <w:rFonts w:cs="Arial"/>
                <w:szCs w:val="20"/>
              </w:rPr>
              <w:t xml:space="preserve"> </w:t>
            </w:r>
            <w:r w:rsidR="007117C6" w:rsidRPr="007117C6">
              <w:rPr>
                <w:rFonts w:cs="Arial"/>
                <w:b/>
                <w:szCs w:val="20"/>
              </w:rPr>
              <w:t>There are no compelling policy factors that preclude a finding that the accused’s condition was one of non-insane automatism</w:t>
            </w:r>
            <w:r w:rsidR="007117C6" w:rsidRPr="0087354B">
              <w:rPr>
                <w:rFonts w:cs="Arial"/>
                <w:szCs w:val="20"/>
              </w:rPr>
              <w:t>.</w:t>
            </w:r>
          </w:p>
          <w:p w14:paraId="745A3D69" w14:textId="77777777" w:rsidR="00687F4E" w:rsidRPr="0087354B" w:rsidRDefault="00687F4E" w:rsidP="00687F4E">
            <w:pPr>
              <w:rPr>
                <w:rFonts w:cs="Arial"/>
                <w:color w:val="9BBB59" w:themeColor="accent3"/>
                <w:szCs w:val="20"/>
              </w:rPr>
            </w:pPr>
          </w:p>
          <w:p w14:paraId="44F2D370" w14:textId="6B528B68"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A16C63" w:rsidRPr="0087354B">
              <w:rPr>
                <w:rFonts w:cs="Arial"/>
                <w:szCs w:val="20"/>
              </w:rPr>
              <w:t xml:space="preserve"> Should the condition of sleepwalking be classified as non-insane automatism resulting in an acquittal or as a “disease of the mind” (insane automatism), giving rise to a verdict of not guilty by reason of insanity?</w:t>
            </w:r>
          </w:p>
          <w:p w14:paraId="12355DE1" w14:textId="77777777" w:rsidR="00687F4E" w:rsidRPr="0087354B" w:rsidRDefault="00687F4E" w:rsidP="00687F4E">
            <w:pPr>
              <w:rPr>
                <w:rFonts w:cs="Arial"/>
                <w:szCs w:val="20"/>
              </w:rPr>
            </w:pPr>
          </w:p>
          <w:p w14:paraId="245F4A2C" w14:textId="1DC3BF71" w:rsidR="00687F4E" w:rsidRPr="007117C6" w:rsidRDefault="00687F4E" w:rsidP="00687F4E">
            <w:pPr>
              <w:rPr>
                <w:rFonts w:cs="Arial"/>
                <w:b/>
                <w:szCs w:val="20"/>
              </w:rPr>
            </w:pPr>
            <w:r w:rsidRPr="0087354B">
              <w:rPr>
                <w:rFonts w:cs="Arial"/>
                <w:color w:val="F79646" w:themeColor="accent6"/>
                <w:szCs w:val="20"/>
              </w:rPr>
              <w:t xml:space="preserve">Ratio </w:t>
            </w:r>
            <w:r w:rsidRPr="0087354B">
              <w:rPr>
                <w:rFonts w:cs="Arial"/>
                <w:szCs w:val="20"/>
              </w:rPr>
              <w:t>–</w:t>
            </w:r>
            <w:r w:rsidR="003D7E8E" w:rsidRPr="0087354B">
              <w:rPr>
                <w:rFonts w:cs="Arial"/>
                <w:szCs w:val="20"/>
              </w:rPr>
              <w:t xml:space="preserve"> </w:t>
            </w:r>
            <w:r w:rsidR="00E72AE3" w:rsidRPr="007117C6">
              <w:rPr>
                <w:rFonts w:cs="Arial"/>
                <w:b/>
                <w:szCs w:val="20"/>
              </w:rPr>
              <w:t xml:space="preserve">Recurrence is but one of a number of factors to be considered in the policy phase of the disease of the mind inquiry. The absence of a danger of recurrence will not automatically exclude the possibility of a finding of insanity. </w:t>
            </w:r>
          </w:p>
          <w:p w14:paraId="0B9025BA" w14:textId="37952649" w:rsidR="003D7E8E" w:rsidRPr="0087354B" w:rsidRDefault="003D7E8E" w:rsidP="00687F4E">
            <w:pPr>
              <w:rPr>
                <w:rFonts w:cs="Arial"/>
                <w:szCs w:val="20"/>
              </w:rPr>
            </w:pPr>
            <w:r w:rsidRPr="007117C6">
              <w:rPr>
                <w:rFonts w:cs="Arial"/>
                <w:b/>
                <w:color w:val="0000FF"/>
                <w:szCs w:val="20"/>
              </w:rPr>
              <w:t>“Continuing danger” theory</w:t>
            </w:r>
            <w:r w:rsidRPr="0087354B">
              <w:rPr>
                <w:rFonts w:cs="Arial"/>
                <w:szCs w:val="20"/>
              </w:rPr>
              <w:t xml:space="preserve"> – any condition likely to present a recurring danger to the public should be treated as insanity </w:t>
            </w:r>
          </w:p>
          <w:p w14:paraId="1F4DFA01" w14:textId="72CF8239" w:rsidR="003D7E8E" w:rsidRPr="0087354B" w:rsidRDefault="003D7E8E" w:rsidP="00687F4E">
            <w:pPr>
              <w:rPr>
                <w:rFonts w:cs="Arial"/>
                <w:szCs w:val="20"/>
              </w:rPr>
            </w:pPr>
            <w:r w:rsidRPr="007117C6">
              <w:rPr>
                <w:rFonts w:cs="Arial"/>
                <w:b/>
                <w:color w:val="0000FF"/>
                <w:szCs w:val="20"/>
              </w:rPr>
              <w:t xml:space="preserve">“Internal cause” theory </w:t>
            </w:r>
            <w:r w:rsidRPr="0087354B">
              <w:rPr>
                <w:rFonts w:cs="Arial"/>
                <w:szCs w:val="20"/>
              </w:rPr>
              <w:t>– a condition stemming from the psychological or emotional make-up of the accused, rather than some external factor, should lead to a finding of insanity</w:t>
            </w:r>
            <w:r w:rsidR="00E72AE3" w:rsidRPr="0087354B">
              <w:rPr>
                <w:rFonts w:cs="Arial"/>
                <w:szCs w:val="20"/>
              </w:rPr>
              <w:t xml:space="preserve"> (</w:t>
            </w:r>
            <w:r w:rsidR="00E72AE3" w:rsidRPr="007117C6">
              <w:rPr>
                <w:rFonts w:cs="Arial"/>
                <w:i/>
                <w:color w:val="FF0000"/>
                <w:szCs w:val="20"/>
              </w:rPr>
              <w:t>Rabey</w:t>
            </w:r>
            <w:r w:rsidR="00E72AE3" w:rsidRPr="0087354B">
              <w:rPr>
                <w:rFonts w:cs="Arial"/>
                <w:szCs w:val="20"/>
              </w:rPr>
              <w:t>)</w:t>
            </w:r>
          </w:p>
          <w:p w14:paraId="752777B7" w14:textId="06289A33" w:rsidR="00E72AE3" w:rsidRPr="0087354B" w:rsidRDefault="00E72AE3" w:rsidP="00687F4E">
            <w:pPr>
              <w:rPr>
                <w:rFonts w:cs="Arial"/>
                <w:szCs w:val="20"/>
              </w:rPr>
            </w:pPr>
            <w:r w:rsidRPr="0087354B">
              <w:rPr>
                <w:rFonts w:cs="Arial"/>
                <w:szCs w:val="20"/>
              </w:rPr>
              <w:t>The two theories share a common concern for recurrence, the latter holding that an internal weakness is more likely to lead to recurrent violence than automatism brought on by some intervening external cause.</w:t>
            </w:r>
          </w:p>
          <w:p w14:paraId="76AD2DC2" w14:textId="77777777" w:rsidR="00687F4E" w:rsidRPr="0087354B" w:rsidRDefault="00687F4E" w:rsidP="00687F4E">
            <w:pPr>
              <w:rPr>
                <w:rFonts w:cs="Arial"/>
                <w:szCs w:val="20"/>
              </w:rPr>
            </w:pPr>
          </w:p>
          <w:p w14:paraId="6CC15905" w14:textId="0DF23C30" w:rsidR="00E72AE3" w:rsidRPr="0087354B" w:rsidRDefault="00687F4E" w:rsidP="007117C6">
            <w:pPr>
              <w:rPr>
                <w:rFonts w:cs="Arial"/>
                <w:szCs w:val="20"/>
              </w:rPr>
            </w:pPr>
            <w:r w:rsidRPr="0087354B">
              <w:rPr>
                <w:rFonts w:cs="Arial"/>
                <w:color w:val="008000"/>
                <w:szCs w:val="20"/>
              </w:rPr>
              <w:t xml:space="preserve">Reasoning </w:t>
            </w:r>
            <w:r w:rsidRPr="0087354B">
              <w:rPr>
                <w:rFonts w:cs="Arial"/>
                <w:szCs w:val="20"/>
              </w:rPr>
              <w:t>–</w:t>
            </w:r>
            <w:r w:rsidR="00E72AE3" w:rsidRPr="0087354B">
              <w:rPr>
                <w:rFonts w:cs="Arial"/>
                <w:szCs w:val="20"/>
              </w:rPr>
              <w:t xml:space="preserve"> </w:t>
            </w:r>
            <w:r w:rsidR="007117C6" w:rsidRPr="007117C6">
              <w:rPr>
                <w:rFonts w:cs="Arial"/>
                <w:b/>
                <w:szCs w:val="20"/>
              </w:rPr>
              <w:t>Unlikely</w:t>
            </w:r>
            <w:r w:rsidR="00E72AE3" w:rsidRPr="007117C6">
              <w:rPr>
                <w:rFonts w:cs="Arial"/>
                <w:b/>
                <w:szCs w:val="20"/>
              </w:rPr>
              <w:t xml:space="preserve"> that the recognition of somnambulism as non-insane automatism will open the floodgates to a cascade of sleepwalking defence claims</w:t>
            </w:r>
            <w:r w:rsidR="007117C6" w:rsidRPr="007117C6">
              <w:rPr>
                <w:rFonts w:cs="Arial"/>
                <w:b/>
                <w:szCs w:val="20"/>
              </w:rPr>
              <w:t>.</w:t>
            </w:r>
          </w:p>
        </w:tc>
      </w:tr>
    </w:tbl>
    <w:p w14:paraId="0863A08C" w14:textId="77777777" w:rsidR="003756A9" w:rsidRDefault="003756A9" w:rsidP="00687F4E">
      <w:pPr>
        <w:rPr>
          <w:rFonts w:cs="Arial"/>
          <w:szCs w:val="20"/>
        </w:rPr>
      </w:pPr>
    </w:p>
    <w:p w14:paraId="7112CC02" w14:textId="77777777" w:rsidR="003756A9" w:rsidRPr="0087354B" w:rsidRDefault="003756A9"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6D919F12" w14:textId="77777777" w:rsidTr="00B71069">
        <w:tc>
          <w:tcPr>
            <w:tcW w:w="8856" w:type="dxa"/>
            <w:shd w:val="clear" w:color="auto" w:fill="FFFF99"/>
          </w:tcPr>
          <w:p w14:paraId="1ADB63D5" w14:textId="56EBBE34" w:rsidR="00687F4E" w:rsidRPr="0087354B" w:rsidRDefault="00687F4E" w:rsidP="00B71069">
            <w:pPr>
              <w:pStyle w:val="Heading4"/>
            </w:pPr>
            <w:bookmarkStart w:id="33" w:name="_Toc353894116"/>
            <w:r w:rsidRPr="0087354B">
              <w:t>R v Stone</w:t>
            </w:r>
            <w:r w:rsidR="00E72AE3" w:rsidRPr="0087354B">
              <w:t xml:space="preserve"> (1999)(SCC)</w:t>
            </w:r>
            <w:bookmarkEnd w:id="33"/>
          </w:p>
        </w:tc>
      </w:tr>
      <w:tr w:rsidR="00687F4E" w:rsidRPr="0087354B" w14:paraId="51990288" w14:textId="77777777" w:rsidTr="00687F4E">
        <w:tc>
          <w:tcPr>
            <w:tcW w:w="8856" w:type="dxa"/>
          </w:tcPr>
          <w:p w14:paraId="4FCF2A54" w14:textId="3878372A" w:rsidR="00921AA1" w:rsidRDefault="00921AA1" w:rsidP="00687F4E">
            <w:pPr>
              <w:rPr>
                <w:rFonts w:cs="Arial"/>
                <w:color w:val="4F81BD" w:themeColor="accent1"/>
                <w:szCs w:val="20"/>
              </w:rPr>
            </w:pPr>
          </w:p>
          <w:p w14:paraId="69FFC573" w14:textId="6BDCF6F5" w:rsidR="00687F4E" w:rsidRDefault="00687F4E" w:rsidP="00687F4E">
            <w:pPr>
              <w:rPr>
                <w:rFonts w:cs="Arial"/>
                <w:szCs w:val="20"/>
              </w:rPr>
            </w:pPr>
            <w:r w:rsidRPr="00B71069">
              <w:rPr>
                <w:rFonts w:cs="Arial"/>
                <w:color w:val="0000FF"/>
                <w:szCs w:val="20"/>
              </w:rPr>
              <w:t>Facts</w:t>
            </w:r>
            <w:r w:rsidRPr="0087354B">
              <w:rPr>
                <w:rFonts w:cs="Arial"/>
                <w:color w:val="4F81BD" w:themeColor="accent1"/>
                <w:szCs w:val="20"/>
              </w:rPr>
              <w:t xml:space="preserve"> </w:t>
            </w:r>
            <w:r w:rsidRPr="0087354B">
              <w:rPr>
                <w:rFonts w:cs="Arial"/>
                <w:szCs w:val="20"/>
              </w:rPr>
              <w:t>–</w:t>
            </w:r>
            <w:r w:rsidR="00E72AE3" w:rsidRPr="0087354B">
              <w:rPr>
                <w:rFonts w:cs="Arial"/>
                <w:szCs w:val="20"/>
              </w:rPr>
              <w:t xml:space="preserve"> Stone was charged with the murder of his wife after stabbing her 47 times. The stabbing occurred in his truck after his wife threatened him and berated him</w:t>
            </w:r>
            <w:r w:rsidR="003754B9" w:rsidRPr="0087354B">
              <w:rPr>
                <w:rFonts w:cs="Arial"/>
                <w:szCs w:val="20"/>
              </w:rPr>
              <w:t xml:space="preserve"> because he said they should divorce if she was not going to let him see his sons. </w:t>
            </w:r>
            <w:r w:rsidR="003754B9" w:rsidRPr="007117C6">
              <w:rPr>
                <w:rFonts w:cs="Arial"/>
                <w:b/>
                <w:szCs w:val="20"/>
              </w:rPr>
              <w:t>Stone remembered a “whoosh” sensation washing over him, and when his eye focused again he was holding a knife and his wife was dead</w:t>
            </w:r>
            <w:r w:rsidR="003754B9" w:rsidRPr="0087354B">
              <w:rPr>
                <w:rFonts w:cs="Arial"/>
                <w:szCs w:val="20"/>
              </w:rPr>
              <w:t>. He claimed insane automatism, non-insane automatism, lack of intent, and alte</w:t>
            </w:r>
            <w:r w:rsidR="001739DF">
              <w:rPr>
                <w:rFonts w:cs="Arial"/>
                <w:szCs w:val="20"/>
              </w:rPr>
              <w:t>rnatively, provocation.</w:t>
            </w:r>
          </w:p>
          <w:p w14:paraId="16FAF43E" w14:textId="77777777" w:rsidR="001739DF" w:rsidRPr="0087354B" w:rsidRDefault="001739DF" w:rsidP="00687F4E">
            <w:pPr>
              <w:rPr>
                <w:rFonts w:cs="Arial"/>
                <w:szCs w:val="20"/>
              </w:rPr>
            </w:pPr>
          </w:p>
          <w:p w14:paraId="1446A9B1" w14:textId="1F83E2ED" w:rsidR="00687F4E" w:rsidRPr="00EC565E" w:rsidRDefault="00687F4E" w:rsidP="00687F4E">
            <w:pPr>
              <w:rPr>
                <w:rFonts w:cs="Arial"/>
                <w:color w:val="008000"/>
                <w:szCs w:val="20"/>
              </w:rPr>
            </w:pPr>
            <w:r w:rsidRPr="00EC565E">
              <w:rPr>
                <w:rFonts w:cs="Arial"/>
                <w:color w:val="008000"/>
                <w:szCs w:val="20"/>
              </w:rPr>
              <w:t>Who won?</w:t>
            </w:r>
            <w:r w:rsidR="003754B9" w:rsidRPr="00EC565E">
              <w:rPr>
                <w:rFonts w:cs="Arial"/>
                <w:color w:val="008000"/>
                <w:szCs w:val="20"/>
              </w:rPr>
              <w:t xml:space="preserve"> Crown</w:t>
            </w:r>
            <w:r w:rsidR="001739DF" w:rsidRPr="0087354B">
              <w:rPr>
                <w:rFonts w:cs="Arial"/>
                <w:szCs w:val="20"/>
              </w:rPr>
              <w:t xml:space="preserve"> </w:t>
            </w:r>
            <w:r w:rsidR="00072B0F" w:rsidRPr="00072B0F">
              <w:rPr>
                <w:rFonts w:cs="Arial"/>
                <w:b/>
                <w:szCs w:val="20"/>
              </w:rPr>
              <w:t xml:space="preserve">The internal cause factor and the continuing danger factor, as well as the other policy factors set out in </w:t>
            </w:r>
            <w:r w:rsidR="00072B0F" w:rsidRPr="00072B0F">
              <w:rPr>
                <w:rFonts w:cs="Arial"/>
                <w:b/>
                <w:i/>
                <w:color w:val="0000FF"/>
                <w:szCs w:val="20"/>
              </w:rPr>
              <w:t>Rabey</w:t>
            </w:r>
            <w:r w:rsidR="00072B0F" w:rsidRPr="00072B0F">
              <w:rPr>
                <w:rFonts w:cs="Arial"/>
                <w:b/>
                <w:szCs w:val="20"/>
              </w:rPr>
              <w:t xml:space="preserve"> and </w:t>
            </w:r>
            <w:r w:rsidR="00072B0F" w:rsidRPr="00072B0F">
              <w:rPr>
                <w:rFonts w:cs="Arial"/>
                <w:b/>
                <w:i/>
                <w:color w:val="0000FF"/>
                <w:szCs w:val="20"/>
              </w:rPr>
              <w:t>Parks</w:t>
            </w:r>
            <w:r w:rsidR="00072B0F" w:rsidRPr="00072B0F">
              <w:rPr>
                <w:rFonts w:cs="Arial"/>
                <w:b/>
                <w:szCs w:val="20"/>
              </w:rPr>
              <w:t xml:space="preserve"> all support the trial judge’s finding that the condition Stone alleges to have suffered from is a disease of the mind in the legal sense.</w:t>
            </w:r>
          </w:p>
          <w:p w14:paraId="75E8A7C4" w14:textId="77777777" w:rsidR="00687F4E" w:rsidRPr="0087354B" w:rsidRDefault="00687F4E" w:rsidP="00687F4E">
            <w:pPr>
              <w:rPr>
                <w:rFonts w:cs="Arial"/>
                <w:color w:val="9BBB59" w:themeColor="accent3"/>
                <w:szCs w:val="20"/>
              </w:rPr>
            </w:pPr>
          </w:p>
          <w:p w14:paraId="7978FA71" w14:textId="45D5A163"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3754B9" w:rsidRPr="0087354B">
              <w:rPr>
                <w:rFonts w:cs="Arial"/>
                <w:szCs w:val="20"/>
              </w:rPr>
              <w:t xml:space="preserve"> Should the defence of non-insane automatism have been left to the jury?</w:t>
            </w:r>
          </w:p>
          <w:p w14:paraId="70C52207" w14:textId="77777777" w:rsidR="009C3DB4" w:rsidRPr="0087354B" w:rsidRDefault="009C3DB4" w:rsidP="00687F4E">
            <w:pPr>
              <w:rPr>
                <w:rFonts w:cs="Arial"/>
                <w:szCs w:val="20"/>
              </w:rPr>
            </w:pPr>
          </w:p>
          <w:p w14:paraId="55B74E18" w14:textId="0DEE368E" w:rsidR="009C3DB4" w:rsidRPr="005A7EAF" w:rsidRDefault="009C3DB4" w:rsidP="00687F4E">
            <w:pPr>
              <w:rPr>
                <w:rFonts w:cs="Arial"/>
                <w:b/>
                <w:color w:val="660066"/>
                <w:szCs w:val="20"/>
              </w:rPr>
            </w:pPr>
            <w:r w:rsidRPr="005A7EAF">
              <w:rPr>
                <w:rFonts w:cs="Arial"/>
                <w:b/>
                <w:color w:val="660066"/>
                <w:szCs w:val="20"/>
              </w:rPr>
              <w:t>Test – Determining whether automatism should be left with the trier of fact</w:t>
            </w:r>
            <w:r w:rsidR="00B71069" w:rsidRPr="005A7EAF">
              <w:rPr>
                <w:rFonts w:cs="Arial"/>
                <w:b/>
                <w:color w:val="660066"/>
                <w:szCs w:val="20"/>
              </w:rPr>
              <w:t>:</w:t>
            </w:r>
          </w:p>
          <w:p w14:paraId="3AA02B81" w14:textId="77777777" w:rsidR="00B71069" w:rsidRPr="0087354B" w:rsidRDefault="00B71069" w:rsidP="00687F4E">
            <w:pPr>
              <w:rPr>
                <w:rFonts w:cs="Arial"/>
                <w:color w:val="660066"/>
                <w:szCs w:val="20"/>
              </w:rPr>
            </w:pPr>
          </w:p>
          <w:p w14:paraId="06AFA162" w14:textId="771459A6" w:rsidR="009C3DB4" w:rsidRPr="00B71069" w:rsidRDefault="00B71069" w:rsidP="001D4C6C">
            <w:pPr>
              <w:pStyle w:val="ListParagraph"/>
              <w:numPr>
                <w:ilvl w:val="0"/>
                <w:numId w:val="25"/>
              </w:numPr>
              <w:rPr>
                <w:rFonts w:cs="Arial"/>
                <w:b/>
                <w:color w:val="660066"/>
                <w:szCs w:val="20"/>
              </w:rPr>
            </w:pPr>
            <w:r>
              <w:rPr>
                <w:rFonts w:cs="Arial"/>
                <w:b/>
                <w:color w:val="660066"/>
                <w:szCs w:val="20"/>
              </w:rPr>
              <w:t xml:space="preserve">INITIAL EVIDENTIARY BURDEN </w:t>
            </w:r>
            <w:r w:rsidR="002C06F0">
              <w:rPr>
                <w:rFonts w:cs="Arial"/>
                <w:b/>
                <w:color w:val="660066"/>
                <w:szCs w:val="20"/>
              </w:rPr>
              <w:t xml:space="preserve">ON A </w:t>
            </w:r>
            <w:r w:rsidR="002C06F0" w:rsidRPr="002C06F0">
              <w:rPr>
                <w:rFonts w:cs="Arial"/>
                <w:b/>
                <w:color w:val="660066"/>
                <w:szCs w:val="20"/>
                <w:u w:val="single"/>
              </w:rPr>
              <w:t>BOP</w:t>
            </w:r>
            <w:r w:rsidR="002C06F0">
              <w:rPr>
                <w:rFonts w:cs="Arial"/>
                <w:b/>
                <w:color w:val="660066"/>
                <w:szCs w:val="20"/>
              </w:rPr>
              <w:t xml:space="preserve"> (HIGHER THAN AIR OF REALITY)</w:t>
            </w:r>
            <w:r>
              <w:rPr>
                <w:rFonts w:cs="Arial"/>
                <w:b/>
                <w:color w:val="660066"/>
                <w:szCs w:val="20"/>
              </w:rPr>
              <w:t xml:space="preserve">- </w:t>
            </w:r>
            <w:r w:rsidR="009C3DB4" w:rsidRPr="00B71069">
              <w:rPr>
                <w:rFonts w:cs="Arial"/>
                <w:b/>
                <w:color w:val="660066"/>
                <w:szCs w:val="20"/>
              </w:rPr>
              <w:t xml:space="preserve">Assess whether </w:t>
            </w:r>
            <w:r w:rsidR="002C06F0">
              <w:rPr>
                <w:rFonts w:cs="Arial"/>
                <w:b/>
                <w:color w:val="660066"/>
                <w:szCs w:val="20"/>
              </w:rPr>
              <w:t>there is evidence that a</w:t>
            </w:r>
            <w:r w:rsidR="009C3DB4" w:rsidRPr="00B71069">
              <w:rPr>
                <w:rFonts w:cs="Arial"/>
                <w:b/>
                <w:color w:val="660066"/>
                <w:szCs w:val="20"/>
              </w:rPr>
              <w:t xml:space="preserve"> defence of automatism has been established </w:t>
            </w:r>
          </w:p>
          <w:p w14:paraId="640F1A9C" w14:textId="77777777" w:rsidR="007117C6" w:rsidRDefault="007117C6" w:rsidP="001D4C6C">
            <w:pPr>
              <w:pStyle w:val="ListParagraph"/>
              <w:numPr>
                <w:ilvl w:val="0"/>
                <w:numId w:val="24"/>
              </w:numPr>
              <w:rPr>
                <w:rFonts w:cs="Arial"/>
                <w:szCs w:val="20"/>
              </w:rPr>
            </w:pPr>
            <w:r>
              <w:rPr>
                <w:rFonts w:cs="Arial"/>
                <w:szCs w:val="20"/>
              </w:rPr>
              <w:t>D</w:t>
            </w:r>
            <w:r w:rsidR="00BD52A9" w:rsidRPr="002C06F0">
              <w:rPr>
                <w:rFonts w:cs="Arial"/>
                <w:szCs w:val="20"/>
              </w:rPr>
              <w:t xml:space="preserve"> must make an assertion of involuntariness and call expert psychiatric or psychological evidence confirming that assertion. </w:t>
            </w:r>
          </w:p>
          <w:p w14:paraId="42D199F8" w14:textId="5F710F90" w:rsidR="00102F55" w:rsidRDefault="00BD52A9" w:rsidP="001D4C6C">
            <w:pPr>
              <w:pStyle w:val="ListParagraph"/>
              <w:numPr>
                <w:ilvl w:val="0"/>
                <w:numId w:val="24"/>
              </w:numPr>
              <w:rPr>
                <w:rFonts w:cs="Arial"/>
                <w:szCs w:val="20"/>
              </w:rPr>
            </w:pPr>
            <w:r w:rsidRPr="002C06F0">
              <w:rPr>
                <w:rFonts w:cs="Arial"/>
                <w:szCs w:val="20"/>
              </w:rPr>
              <w:t xml:space="preserve">However, this defence has not been satisfied simply because the defence has met these two requirements. The burden will only be met where the trial judge concludes that there is evidence upon which a properly instructed jury could find that the accused acted involuntarily on a BOP. </w:t>
            </w:r>
          </w:p>
          <w:p w14:paraId="510CD75B" w14:textId="7E0C9C73" w:rsidR="009C3DB4" w:rsidRPr="00102F55" w:rsidRDefault="00BD52A9" w:rsidP="001D4C6C">
            <w:pPr>
              <w:pStyle w:val="ListParagraph"/>
              <w:numPr>
                <w:ilvl w:val="0"/>
                <w:numId w:val="24"/>
              </w:numPr>
              <w:rPr>
                <w:rFonts w:cs="Arial"/>
                <w:b/>
                <w:szCs w:val="20"/>
              </w:rPr>
            </w:pPr>
            <w:r w:rsidRPr="00102F55">
              <w:rPr>
                <w:rFonts w:cs="Arial"/>
                <w:b/>
                <w:szCs w:val="20"/>
              </w:rPr>
              <w:t>Relevant factors include:</w:t>
            </w:r>
          </w:p>
          <w:p w14:paraId="33F69D2C" w14:textId="028C67A6" w:rsidR="001739DF" w:rsidRPr="001739DF" w:rsidRDefault="001739DF" w:rsidP="001D4C6C">
            <w:pPr>
              <w:pStyle w:val="ListParagraph"/>
              <w:numPr>
                <w:ilvl w:val="1"/>
                <w:numId w:val="24"/>
              </w:numPr>
              <w:rPr>
                <w:rFonts w:cs="Arial"/>
                <w:color w:val="000090"/>
                <w:szCs w:val="20"/>
              </w:rPr>
            </w:pPr>
            <w:r w:rsidRPr="001739DF">
              <w:rPr>
                <w:rFonts w:cs="Arial"/>
                <w:color w:val="000090"/>
                <w:szCs w:val="20"/>
              </w:rPr>
              <w:t xml:space="preserve">Psychiatric or psychological evidence </w:t>
            </w:r>
          </w:p>
          <w:p w14:paraId="6DFF76E0" w14:textId="16F87129" w:rsidR="00BD52A9" w:rsidRDefault="00DA613B" w:rsidP="001D4C6C">
            <w:pPr>
              <w:pStyle w:val="ListParagraph"/>
              <w:numPr>
                <w:ilvl w:val="1"/>
                <w:numId w:val="24"/>
              </w:numPr>
              <w:rPr>
                <w:rFonts w:cs="Arial"/>
                <w:szCs w:val="20"/>
              </w:rPr>
            </w:pPr>
            <w:r>
              <w:rPr>
                <w:rFonts w:cs="Arial"/>
                <w:szCs w:val="20"/>
              </w:rPr>
              <w:t>Nature and</w:t>
            </w:r>
            <w:r w:rsidR="00AC37E9" w:rsidRPr="002C06F0">
              <w:rPr>
                <w:rFonts w:cs="Arial"/>
                <w:szCs w:val="20"/>
              </w:rPr>
              <w:t xml:space="preserve"> severity of the triggering stimulus</w:t>
            </w:r>
            <w:r w:rsidR="00711A9E">
              <w:rPr>
                <w:rFonts w:cs="Arial"/>
                <w:szCs w:val="20"/>
              </w:rPr>
              <w:t xml:space="preserve"> </w:t>
            </w:r>
            <w:r w:rsidR="00711A9E" w:rsidRPr="00711A9E">
              <w:rPr>
                <w:rFonts w:cs="Arial"/>
                <w:szCs w:val="20"/>
              </w:rPr>
              <w:sym w:font="Wingdings" w:char="F0E0"/>
            </w:r>
            <w:r w:rsidR="00711A9E">
              <w:rPr>
                <w:rFonts w:cs="Arial"/>
                <w:szCs w:val="20"/>
              </w:rPr>
              <w:t xml:space="preserve"> more trigger = mental disorder</w:t>
            </w:r>
          </w:p>
          <w:p w14:paraId="5C7F05E5" w14:textId="560C6800" w:rsidR="00DA613B" w:rsidRDefault="00DA613B" w:rsidP="001D4C6C">
            <w:pPr>
              <w:pStyle w:val="ListParagraph"/>
              <w:numPr>
                <w:ilvl w:val="1"/>
                <w:numId w:val="24"/>
              </w:numPr>
              <w:rPr>
                <w:rFonts w:cs="Arial"/>
                <w:szCs w:val="20"/>
              </w:rPr>
            </w:pPr>
            <w:r>
              <w:rPr>
                <w:rFonts w:cs="Arial"/>
                <w:szCs w:val="20"/>
              </w:rPr>
              <w:t xml:space="preserve">Likelihood of the </w:t>
            </w:r>
            <w:r w:rsidRPr="00AA691B">
              <w:rPr>
                <w:rFonts w:cs="Arial"/>
                <w:szCs w:val="20"/>
                <w:u w:val="single"/>
              </w:rPr>
              <w:t>trigger</w:t>
            </w:r>
            <w:r>
              <w:rPr>
                <w:rFonts w:cs="Arial"/>
                <w:szCs w:val="20"/>
              </w:rPr>
              <w:t xml:space="preserve"> recurring</w:t>
            </w:r>
            <w:r w:rsidR="00ED3D2B">
              <w:rPr>
                <w:rFonts w:cs="Arial"/>
                <w:szCs w:val="20"/>
              </w:rPr>
              <w:t xml:space="preserve"> (not behaviour to recur)</w:t>
            </w:r>
          </w:p>
          <w:p w14:paraId="06AAEFA5" w14:textId="66B82E35" w:rsidR="00102F55" w:rsidRPr="002C06F0" w:rsidRDefault="00102F55" w:rsidP="001D4C6C">
            <w:pPr>
              <w:pStyle w:val="ListParagraph"/>
              <w:numPr>
                <w:ilvl w:val="1"/>
                <w:numId w:val="24"/>
              </w:numPr>
              <w:rPr>
                <w:rFonts w:cs="Arial"/>
                <w:szCs w:val="20"/>
              </w:rPr>
            </w:pPr>
            <w:r>
              <w:rPr>
                <w:rFonts w:cs="Arial"/>
                <w:szCs w:val="20"/>
              </w:rPr>
              <w:t xml:space="preserve">Is the cause internal or external? </w:t>
            </w:r>
          </w:p>
          <w:p w14:paraId="330BC2B2" w14:textId="28D9EC2B" w:rsidR="00AC37E9" w:rsidRPr="002C06F0" w:rsidRDefault="00AC37E9" w:rsidP="001D4C6C">
            <w:pPr>
              <w:pStyle w:val="ListParagraph"/>
              <w:numPr>
                <w:ilvl w:val="1"/>
                <w:numId w:val="24"/>
              </w:numPr>
              <w:rPr>
                <w:rFonts w:cs="Arial"/>
                <w:szCs w:val="20"/>
              </w:rPr>
            </w:pPr>
            <w:r w:rsidRPr="002C06F0">
              <w:rPr>
                <w:rFonts w:cs="Arial"/>
                <w:szCs w:val="20"/>
              </w:rPr>
              <w:t>Corroborating evidence of bystanders</w:t>
            </w:r>
          </w:p>
          <w:p w14:paraId="4B45EFC8" w14:textId="4CB7076E" w:rsidR="00AC37E9" w:rsidRPr="002C06F0" w:rsidRDefault="00AC37E9" w:rsidP="001D4C6C">
            <w:pPr>
              <w:pStyle w:val="ListParagraph"/>
              <w:numPr>
                <w:ilvl w:val="1"/>
                <w:numId w:val="24"/>
              </w:numPr>
              <w:rPr>
                <w:rFonts w:cs="Arial"/>
                <w:szCs w:val="20"/>
              </w:rPr>
            </w:pPr>
            <w:r w:rsidRPr="002C06F0">
              <w:rPr>
                <w:rFonts w:cs="Arial"/>
                <w:szCs w:val="20"/>
              </w:rPr>
              <w:t>Corroborating medical history of automatistic-like dissociative states</w:t>
            </w:r>
          </w:p>
          <w:p w14:paraId="24A4EED0" w14:textId="75FB561F" w:rsidR="00AC37E9" w:rsidRPr="002C06F0" w:rsidRDefault="00AC37E9" w:rsidP="001D4C6C">
            <w:pPr>
              <w:pStyle w:val="ListParagraph"/>
              <w:numPr>
                <w:ilvl w:val="1"/>
                <w:numId w:val="24"/>
              </w:numPr>
              <w:rPr>
                <w:rFonts w:cs="Arial"/>
                <w:szCs w:val="20"/>
              </w:rPr>
            </w:pPr>
            <w:r w:rsidRPr="002C06F0">
              <w:rPr>
                <w:rFonts w:cs="Arial"/>
                <w:szCs w:val="20"/>
              </w:rPr>
              <w:t>Whether there is evidence of a</w:t>
            </w:r>
            <w:r w:rsidR="004E7220">
              <w:rPr>
                <w:rFonts w:cs="Arial"/>
                <w:szCs w:val="20"/>
              </w:rPr>
              <w:t>ccused having</w:t>
            </w:r>
            <w:r w:rsidRPr="002C06F0">
              <w:rPr>
                <w:rFonts w:cs="Arial"/>
                <w:szCs w:val="20"/>
              </w:rPr>
              <w:t xml:space="preserve"> motive for the crime</w:t>
            </w:r>
          </w:p>
          <w:p w14:paraId="1A1F7E4C" w14:textId="1380F170" w:rsidR="00AC37E9" w:rsidRPr="002C06F0" w:rsidRDefault="00AC37E9" w:rsidP="001D4C6C">
            <w:pPr>
              <w:pStyle w:val="ListParagraph"/>
              <w:numPr>
                <w:ilvl w:val="1"/>
                <w:numId w:val="24"/>
              </w:numPr>
              <w:rPr>
                <w:rFonts w:cs="Arial"/>
                <w:szCs w:val="20"/>
              </w:rPr>
            </w:pPr>
            <w:r w:rsidRPr="002C06F0">
              <w:rPr>
                <w:rFonts w:cs="Arial"/>
                <w:szCs w:val="20"/>
              </w:rPr>
              <w:t>Whether the alleged trigger of the automatism is also the victim of the automatistic violence</w:t>
            </w:r>
          </w:p>
          <w:p w14:paraId="54BB2137" w14:textId="07A4BD70" w:rsidR="00AC37E9" w:rsidRPr="00AE32B2" w:rsidRDefault="00AC37E9" w:rsidP="001D4C6C">
            <w:pPr>
              <w:pStyle w:val="ListParagraph"/>
              <w:numPr>
                <w:ilvl w:val="0"/>
                <w:numId w:val="24"/>
              </w:numPr>
              <w:rPr>
                <w:rFonts w:cs="Arial"/>
                <w:b/>
                <w:color w:val="660066"/>
                <w:szCs w:val="20"/>
              </w:rPr>
            </w:pPr>
            <w:r w:rsidRPr="00AE32B2">
              <w:rPr>
                <w:rFonts w:cs="Arial"/>
                <w:b/>
                <w:szCs w:val="20"/>
              </w:rPr>
              <w:t>If the trial judge concludes that a proper foundation has not been established, the presumption of voluntariness will be effective and neither automatism defence will be available to the trier of fact</w:t>
            </w:r>
            <w:r w:rsidRPr="00AE32B2">
              <w:rPr>
                <w:rFonts w:cs="Arial"/>
                <w:b/>
                <w:color w:val="660066"/>
                <w:szCs w:val="20"/>
              </w:rPr>
              <w:t>.</w:t>
            </w:r>
          </w:p>
          <w:p w14:paraId="3ED9A726" w14:textId="77777777" w:rsidR="00E83D52" w:rsidRPr="00E83D52" w:rsidRDefault="00E83D52" w:rsidP="00E83D52">
            <w:pPr>
              <w:rPr>
                <w:rFonts w:cs="Arial"/>
                <w:color w:val="660066"/>
                <w:szCs w:val="20"/>
              </w:rPr>
            </w:pPr>
          </w:p>
          <w:p w14:paraId="4A548FA7" w14:textId="1A406A77" w:rsidR="009C3DB4" w:rsidRPr="00E83D52" w:rsidRDefault="009C3DB4" w:rsidP="001D4C6C">
            <w:pPr>
              <w:pStyle w:val="ListParagraph"/>
              <w:numPr>
                <w:ilvl w:val="0"/>
                <w:numId w:val="25"/>
              </w:numPr>
              <w:rPr>
                <w:rFonts w:cs="Arial"/>
                <w:b/>
                <w:color w:val="660066"/>
                <w:szCs w:val="20"/>
              </w:rPr>
            </w:pPr>
            <w:r w:rsidRPr="00E83D52">
              <w:rPr>
                <w:rFonts w:cs="Arial"/>
                <w:b/>
                <w:color w:val="660066"/>
                <w:szCs w:val="20"/>
              </w:rPr>
              <w:t xml:space="preserve">Determine whether the condition alleged by the accused is mental disorder or non-mental disorder </w:t>
            </w:r>
          </w:p>
          <w:p w14:paraId="33A8CFCC" w14:textId="4578B339" w:rsidR="00AC37E9" w:rsidRPr="00E83D52" w:rsidRDefault="00AC37E9" w:rsidP="001D4C6C">
            <w:pPr>
              <w:pStyle w:val="ListParagraph"/>
              <w:numPr>
                <w:ilvl w:val="0"/>
                <w:numId w:val="26"/>
              </w:numPr>
              <w:rPr>
                <w:rFonts w:cs="Arial"/>
                <w:szCs w:val="20"/>
              </w:rPr>
            </w:pPr>
            <w:r w:rsidRPr="00E83D52">
              <w:rPr>
                <w:rFonts w:cs="Arial"/>
                <w:szCs w:val="20"/>
              </w:rPr>
              <w:t xml:space="preserve">The evidence of medical witnesses with respect to the cause, nature and symptoms of the abnormal mental condition from which the accused is alleged to suffer, and how that condition is viewed and characterized from the medical point of view, is highly relevant, but not determinative, since </w:t>
            </w:r>
            <w:r w:rsidRPr="00E83D52">
              <w:rPr>
                <w:rFonts w:cs="Arial"/>
                <w:b/>
                <w:szCs w:val="20"/>
              </w:rPr>
              <w:t>what is a disease of the mind is a legal question.</w:t>
            </w:r>
          </w:p>
          <w:p w14:paraId="4280645A" w14:textId="41F514F9" w:rsidR="00AC37E9" w:rsidRPr="00E83D52" w:rsidRDefault="00AC37E9" w:rsidP="001D4C6C">
            <w:pPr>
              <w:pStyle w:val="ListParagraph"/>
              <w:numPr>
                <w:ilvl w:val="0"/>
                <w:numId w:val="26"/>
              </w:numPr>
              <w:rPr>
                <w:rFonts w:cs="Arial"/>
                <w:szCs w:val="20"/>
              </w:rPr>
            </w:pPr>
            <w:r w:rsidRPr="00E83D52">
              <w:rPr>
                <w:rFonts w:cs="Arial"/>
                <w:szCs w:val="20"/>
              </w:rPr>
              <w:t xml:space="preserve">Trial judges start from the proposition that the condition the accused claims to have suffered from is a disease of the mind. They must then determine whether the evidence in the particular case takes the condition out of the disease of the mind category. </w:t>
            </w:r>
          </w:p>
          <w:p w14:paraId="73D82595" w14:textId="77777777" w:rsidR="005A1A02" w:rsidRDefault="00AC37E9" w:rsidP="001D4C6C">
            <w:pPr>
              <w:pStyle w:val="ListParagraph"/>
              <w:numPr>
                <w:ilvl w:val="0"/>
                <w:numId w:val="26"/>
              </w:numPr>
              <w:rPr>
                <w:rFonts w:cs="Arial"/>
                <w:szCs w:val="20"/>
              </w:rPr>
            </w:pPr>
            <w:r w:rsidRPr="00E83D52">
              <w:rPr>
                <w:rFonts w:cs="Arial"/>
                <w:szCs w:val="20"/>
              </w:rPr>
              <w:t xml:space="preserve">A holistic approach must be available to trial judges dealing with the disease of the mind question. </w:t>
            </w:r>
          </w:p>
          <w:p w14:paraId="78CDB384" w14:textId="4626AAF5" w:rsidR="00A479A1" w:rsidRPr="00E83D52" w:rsidRDefault="00AC37E9" w:rsidP="001D4C6C">
            <w:pPr>
              <w:pStyle w:val="ListParagraph"/>
              <w:numPr>
                <w:ilvl w:val="0"/>
                <w:numId w:val="26"/>
              </w:numPr>
              <w:rPr>
                <w:rFonts w:cs="Arial"/>
                <w:szCs w:val="20"/>
              </w:rPr>
            </w:pPr>
            <w:r w:rsidRPr="00E83D52">
              <w:rPr>
                <w:rFonts w:cs="Arial"/>
                <w:szCs w:val="20"/>
              </w:rPr>
              <w:t xml:space="preserve">This approach must be informed by the internal cause theory, the continuing danger theory and the policy concerns raised in </w:t>
            </w:r>
            <w:r w:rsidRPr="001D1783">
              <w:rPr>
                <w:rFonts w:cs="Arial"/>
                <w:i/>
                <w:color w:val="0000FF"/>
                <w:szCs w:val="20"/>
              </w:rPr>
              <w:t>Rabey</w:t>
            </w:r>
            <w:r w:rsidRPr="00E83D52">
              <w:rPr>
                <w:rFonts w:cs="Arial"/>
                <w:szCs w:val="20"/>
              </w:rPr>
              <w:t xml:space="preserve"> and </w:t>
            </w:r>
            <w:r w:rsidRPr="001D1783">
              <w:rPr>
                <w:rFonts w:cs="Arial"/>
                <w:i/>
                <w:color w:val="0000FF"/>
                <w:szCs w:val="20"/>
              </w:rPr>
              <w:t>Parks</w:t>
            </w:r>
            <w:r w:rsidRPr="00E83D52">
              <w:rPr>
                <w:rFonts w:cs="Arial"/>
                <w:szCs w:val="20"/>
              </w:rPr>
              <w:t xml:space="preserve">. </w:t>
            </w:r>
          </w:p>
          <w:p w14:paraId="723271F7" w14:textId="0D2C9363" w:rsidR="00AC37E9" w:rsidRPr="00E83D52" w:rsidRDefault="00A479A1" w:rsidP="001D4C6C">
            <w:pPr>
              <w:pStyle w:val="ListParagraph"/>
              <w:numPr>
                <w:ilvl w:val="0"/>
                <w:numId w:val="26"/>
              </w:numPr>
              <w:rPr>
                <w:rFonts w:cs="Arial"/>
                <w:szCs w:val="20"/>
              </w:rPr>
            </w:pPr>
            <w:r w:rsidRPr="00E83D52">
              <w:rPr>
                <w:rFonts w:cs="Arial"/>
                <w:szCs w:val="20"/>
              </w:rPr>
              <w:t xml:space="preserve">If the trial judge concludes that the condition the accused claims to have suffered from is not a disease of the mind, only the defence of non-insane automatism will be left with the trier of fact. The question for the trier of fact will be whether the defence has proven that the accused acted involuntarily on a BOP. A positive answer will result in an absolute acquittal. </w:t>
            </w:r>
            <w:r w:rsidR="00AC37E9" w:rsidRPr="00E83D52">
              <w:rPr>
                <w:rFonts w:cs="Arial"/>
                <w:szCs w:val="20"/>
              </w:rPr>
              <w:t xml:space="preserve"> </w:t>
            </w:r>
          </w:p>
          <w:p w14:paraId="021EE368" w14:textId="55B3D38A" w:rsidR="00A479A1" w:rsidRPr="00E83D52" w:rsidRDefault="00A479A1" w:rsidP="001D4C6C">
            <w:pPr>
              <w:pStyle w:val="ListParagraph"/>
              <w:numPr>
                <w:ilvl w:val="0"/>
                <w:numId w:val="26"/>
              </w:numPr>
              <w:rPr>
                <w:rFonts w:cs="Arial"/>
                <w:szCs w:val="20"/>
              </w:rPr>
            </w:pPr>
            <w:r w:rsidRPr="00E83D52">
              <w:rPr>
                <w:rFonts w:cs="Arial"/>
                <w:szCs w:val="20"/>
              </w:rPr>
              <w:t xml:space="preserve">If the trial judge concludes that the alleged condition is a disease of the mind, only mental disorder automatism will be left with the trier of fact. The case will proceed like any other s 16 </w:t>
            </w:r>
            <w:proofErr w:type="gramStart"/>
            <w:r w:rsidRPr="00E83D52">
              <w:rPr>
                <w:rFonts w:cs="Arial"/>
                <w:szCs w:val="20"/>
              </w:rPr>
              <w:t>case</w:t>
            </w:r>
            <w:proofErr w:type="gramEnd"/>
            <w:r w:rsidRPr="00E83D52">
              <w:rPr>
                <w:rFonts w:cs="Arial"/>
                <w:szCs w:val="20"/>
              </w:rPr>
              <w:t>.</w:t>
            </w:r>
          </w:p>
          <w:p w14:paraId="3D093492" w14:textId="2B303C00" w:rsidR="00687F4E" w:rsidRDefault="00687F4E" w:rsidP="00687F4E">
            <w:pPr>
              <w:rPr>
                <w:rFonts w:cs="Arial"/>
                <w:szCs w:val="20"/>
              </w:rPr>
            </w:pPr>
          </w:p>
          <w:p w14:paraId="584B08AF" w14:textId="3FF90C45" w:rsidR="001D1783" w:rsidRPr="0087354B" w:rsidRDefault="001D1783" w:rsidP="00687F4E">
            <w:pPr>
              <w:rPr>
                <w:rFonts w:cs="Arial"/>
                <w:szCs w:val="20"/>
              </w:rPr>
            </w:pPr>
          </w:p>
        </w:tc>
      </w:tr>
    </w:tbl>
    <w:p w14:paraId="21156E2A" w14:textId="2FFDF59E" w:rsidR="00687F4E" w:rsidRDefault="00687F4E">
      <w:pPr>
        <w:rPr>
          <w:rFonts w:cs="Arial"/>
          <w:szCs w:val="20"/>
        </w:rPr>
      </w:pPr>
    </w:p>
    <w:tbl>
      <w:tblPr>
        <w:tblStyle w:val="TableGrid"/>
        <w:tblW w:w="0" w:type="auto"/>
        <w:tblLook w:val="04A0" w:firstRow="1" w:lastRow="0" w:firstColumn="1" w:lastColumn="0" w:noHBand="0" w:noVBand="1"/>
      </w:tblPr>
      <w:tblGrid>
        <w:gridCol w:w="8856"/>
      </w:tblGrid>
      <w:tr w:rsidR="00673C42" w:rsidRPr="0087354B" w14:paraId="41ECC9B0" w14:textId="77777777" w:rsidTr="00673C42">
        <w:tc>
          <w:tcPr>
            <w:tcW w:w="8856" w:type="dxa"/>
            <w:shd w:val="clear" w:color="auto" w:fill="FFFF99"/>
          </w:tcPr>
          <w:p w14:paraId="65DF487D" w14:textId="07B61F9A" w:rsidR="00673C42" w:rsidRPr="0087354B" w:rsidRDefault="00673C42" w:rsidP="00673C42">
            <w:pPr>
              <w:pStyle w:val="Heading4"/>
            </w:pPr>
            <w:bookmarkStart w:id="34" w:name="_Toc353894117"/>
            <w:r w:rsidRPr="0087354B">
              <w:t>R v S</w:t>
            </w:r>
            <w:r>
              <w:t>H</w:t>
            </w:r>
            <w:r w:rsidRPr="0087354B">
              <w:t xml:space="preserve"> (</w:t>
            </w:r>
            <w:r>
              <w:t>2014) ONCA</w:t>
            </w:r>
            <w:bookmarkEnd w:id="34"/>
          </w:p>
        </w:tc>
      </w:tr>
      <w:tr w:rsidR="00673C42" w:rsidRPr="0087354B" w14:paraId="6063F60F" w14:textId="77777777" w:rsidTr="00673C42">
        <w:tc>
          <w:tcPr>
            <w:tcW w:w="8856" w:type="dxa"/>
          </w:tcPr>
          <w:p w14:paraId="34023C74" w14:textId="7B16B766" w:rsidR="00673C42" w:rsidRDefault="00673C42" w:rsidP="00673C42">
            <w:pPr>
              <w:rPr>
                <w:rFonts w:cs="Arial"/>
                <w:color w:val="4F81BD" w:themeColor="accent1"/>
                <w:szCs w:val="20"/>
              </w:rPr>
            </w:pPr>
          </w:p>
          <w:p w14:paraId="54D60DF9" w14:textId="518E5DD2" w:rsidR="00673C42" w:rsidRDefault="00673C42" w:rsidP="00673C42">
            <w:pPr>
              <w:rPr>
                <w:rFonts w:cs="Arial"/>
                <w:szCs w:val="20"/>
              </w:rPr>
            </w:pPr>
            <w:r w:rsidRPr="00B71069">
              <w:rPr>
                <w:rFonts w:cs="Arial"/>
                <w:color w:val="0000FF"/>
                <w:szCs w:val="20"/>
              </w:rPr>
              <w:t>Facts</w:t>
            </w:r>
            <w:r w:rsidRPr="0087354B">
              <w:rPr>
                <w:rFonts w:cs="Arial"/>
                <w:color w:val="4F81BD" w:themeColor="accent1"/>
                <w:szCs w:val="20"/>
              </w:rPr>
              <w:t xml:space="preserve"> </w:t>
            </w:r>
            <w:r w:rsidRPr="0087354B">
              <w:rPr>
                <w:rFonts w:cs="Arial"/>
                <w:szCs w:val="20"/>
              </w:rPr>
              <w:t xml:space="preserve">– </w:t>
            </w:r>
            <w:r>
              <w:rPr>
                <w:rFonts w:cs="Arial"/>
                <w:szCs w:val="20"/>
              </w:rPr>
              <w:t xml:space="preserve">SH 60 year old neighbour of two widows on the street, one much older one slightly younger.  SH helped the widows out.  </w:t>
            </w:r>
            <w:r w:rsidR="00371AF0">
              <w:rPr>
                <w:rFonts w:cs="Arial"/>
                <w:szCs w:val="20"/>
              </w:rPr>
              <w:t>SH sexually a</w:t>
            </w:r>
            <w:r w:rsidR="00326DD2">
              <w:rPr>
                <w:rFonts w:cs="Arial"/>
                <w:szCs w:val="20"/>
              </w:rPr>
              <w:t>ssaulted bot</w:t>
            </w:r>
            <w:r w:rsidR="00A22F81">
              <w:rPr>
                <w:rFonts w:cs="Arial"/>
                <w:szCs w:val="20"/>
              </w:rPr>
              <w:t xml:space="preserve">h widows one night, claimed no </w:t>
            </w:r>
            <w:r w:rsidR="00326DD2">
              <w:rPr>
                <w:rFonts w:cs="Arial"/>
                <w:szCs w:val="20"/>
              </w:rPr>
              <w:t>memory.</w:t>
            </w:r>
            <w:r w:rsidRPr="0087354B">
              <w:rPr>
                <w:rFonts w:cs="Arial"/>
                <w:szCs w:val="20"/>
              </w:rPr>
              <w:t xml:space="preserve"> </w:t>
            </w:r>
            <w:r w:rsidR="00A22F81">
              <w:rPr>
                <w:rFonts w:cs="Arial"/>
                <w:szCs w:val="20"/>
              </w:rPr>
              <w:t>Had been drinking, complainants did not think he was impaired.</w:t>
            </w:r>
            <w:r w:rsidR="003E14D4">
              <w:rPr>
                <w:rFonts w:cs="Arial"/>
                <w:szCs w:val="20"/>
              </w:rPr>
              <w:t xml:space="preserve"> Found shirtless on 2</w:t>
            </w:r>
            <w:r w:rsidR="003E14D4" w:rsidRPr="003E14D4">
              <w:rPr>
                <w:rFonts w:cs="Arial"/>
                <w:szCs w:val="20"/>
                <w:vertAlign w:val="superscript"/>
              </w:rPr>
              <w:t>nd</w:t>
            </w:r>
            <w:r w:rsidR="003E14D4">
              <w:rPr>
                <w:rFonts w:cs="Arial"/>
                <w:szCs w:val="20"/>
              </w:rPr>
              <w:t xml:space="preserve"> victims basement floor.</w:t>
            </w:r>
          </w:p>
          <w:p w14:paraId="3450F3FB" w14:textId="3E3042F2" w:rsidR="00CF6A4F" w:rsidRPr="0087354B" w:rsidRDefault="00CF6A4F" w:rsidP="00673C42">
            <w:pPr>
              <w:rPr>
                <w:rFonts w:cs="Arial"/>
                <w:szCs w:val="20"/>
              </w:rPr>
            </w:pPr>
            <w:r>
              <w:rPr>
                <w:rFonts w:cs="Arial"/>
                <w:szCs w:val="20"/>
              </w:rPr>
              <w:t>Argued “transient global amnesia”</w:t>
            </w:r>
            <w:r w:rsidR="0086535D">
              <w:rPr>
                <w:rFonts w:cs="Arial"/>
                <w:szCs w:val="20"/>
              </w:rPr>
              <w:t xml:space="preserve"> </w:t>
            </w:r>
            <w:r w:rsidR="00A15FA6">
              <w:rPr>
                <w:rFonts w:cs="Arial"/>
                <w:szCs w:val="20"/>
              </w:rPr>
              <w:t xml:space="preserve">and several small strokes, </w:t>
            </w:r>
            <w:r w:rsidR="0086535D">
              <w:rPr>
                <w:rFonts w:cs="Arial"/>
                <w:szCs w:val="20"/>
              </w:rPr>
              <w:t>had medical expert testify</w:t>
            </w:r>
          </w:p>
          <w:p w14:paraId="3CE79AD0" w14:textId="15C3269B" w:rsidR="00A15FA6" w:rsidRDefault="00A15FA6" w:rsidP="00A15FA6">
            <w:pPr>
              <w:rPr>
                <w:rFonts w:cs="Arial"/>
                <w:b/>
                <w:szCs w:val="20"/>
              </w:rPr>
            </w:pPr>
            <w:r w:rsidRPr="004E212B">
              <w:rPr>
                <w:rFonts w:cs="Arial"/>
                <w:b/>
                <w:szCs w:val="20"/>
              </w:rPr>
              <w:t>Trial</w:t>
            </w:r>
            <w:r>
              <w:rPr>
                <w:rFonts w:cs="Arial"/>
                <w:szCs w:val="20"/>
              </w:rPr>
              <w:t xml:space="preserve">:  </w:t>
            </w:r>
            <w:r w:rsidRPr="00A15FA6">
              <w:rPr>
                <w:rFonts w:cs="Arial"/>
                <w:b/>
                <w:szCs w:val="20"/>
              </w:rPr>
              <w:t xml:space="preserve">non-mental disorder automatism </w:t>
            </w:r>
            <w:r>
              <w:rPr>
                <w:rFonts w:cs="Arial"/>
                <w:b/>
                <w:szCs w:val="20"/>
              </w:rPr>
              <w:t xml:space="preserve">– involuntary AR elements </w:t>
            </w:r>
            <w:r w:rsidRPr="00A15FA6">
              <w:rPr>
                <w:rFonts w:cs="Arial"/>
                <w:b/>
                <w:szCs w:val="20"/>
              </w:rPr>
              <w:t>– acquitted on all counts</w:t>
            </w:r>
          </w:p>
          <w:p w14:paraId="26D3BF31" w14:textId="245A7EEA" w:rsidR="00A15FA6" w:rsidRDefault="00A15FA6" w:rsidP="00A15FA6">
            <w:pPr>
              <w:rPr>
                <w:rFonts w:cs="Arial"/>
                <w:szCs w:val="20"/>
              </w:rPr>
            </w:pPr>
            <w:r>
              <w:rPr>
                <w:rFonts w:cs="Arial"/>
                <w:b/>
                <w:szCs w:val="20"/>
              </w:rPr>
              <w:t>CA: New trial ordered to determine whether MD or non-MD</w:t>
            </w:r>
          </w:p>
          <w:p w14:paraId="176A1D23" w14:textId="77777777" w:rsidR="00673C42" w:rsidRPr="0087354B" w:rsidRDefault="00673C42" w:rsidP="00673C42">
            <w:pPr>
              <w:rPr>
                <w:rFonts w:cs="Arial"/>
                <w:szCs w:val="20"/>
              </w:rPr>
            </w:pPr>
          </w:p>
          <w:p w14:paraId="5CEC94E4" w14:textId="25D53549" w:rsidR="00673C42" w:rsidRPr="00EC565E" w:rsidRDefault="00673C42" w:rsidP="00673C42">
            <w:pPr>
              <w:rPr>
                <w:rFonts w:cs="Arial"/>
                <w:color w:val="008000"/>
                <w:szCs w:val="20"/>
              </w:rPr>
            </w:pPr>
            <w:r w:rsidRPr="00EC565E">
              <w:rPr>
                <w:rFonts w:cs="Arial"/>
                <w:color w:val="008000"/>
                <w:szCs w:val="20"/>
              </w:rPr>
              <w:t>Who won? Crown</w:t>
            </w:r>
            <w:r w:rsidR="00326DD2">
              <w:rPr>
                <w:rFonts w:cs="Arial"/>
                <w:color w:val="008000"/>
                <w:szCs w:val="20"/>
              </w:rPr>
              <w:t xml:space="preserve"> </w:t>
            </w:r>
            <w:r w:rsidR="00611DAA">
              <w:rPr>
                <w:rFonts w:cs="Arial"/>
                <w:color w:val="008000"/>
                <w:szCs w:val="20"/>
              </w:rPr>
              <w:t>–</w:t>
            </w:r>
            <w:r w:rsidR="00326DD2">
              <w:rPr>
                <w:rFonts w:cs="Arial"/>
                <w:color w:val="008000"/>
                <w:szCs w:val="20"/>
              </w:rPr>
              <w:t xml:space="preserve"> </w:t>
            </w:r>
            <w:r w:rsidR="00611DAA">
              <w:rPr>
                <w:rFonts w:cs="Arial"/>
                <w:color w:val="008000"/>
                <w:szCs w:val="20"/>
              </w:rPr>
              <w:t>needs new trial to determine mental disorder automatism or non-mental disorder automatism</w:t>
            </w:r>
          </w:p>
          <w:p w14:paraId="7B18CC1C" w14:textId="77777777" w:rsidR="00673C42" w:rsidRPr="0087354B" w:rsidRDefault="00673C42" w:rsidP="00673C42">
            <w:pPr>
              <w:rPr>
                <w:rFonts w:cs="Arial"/>
                <w:color w:val="9BBB59" w:themeColor="accent3"/>
                <w:szCs w:val="20"/>
              </w:rPr>
            </w:pPr>
          </w:p>
          <w:p w14:paraId="015B53D9" w14:textId="0BDC2450" w:rsidR="00673C42" w:rsidRPr="0087354B" w:rsidRDefault="00673C42" w:rsidP="00673C42">
            <w:pPr>
              <w:rPr>
                <w:rFonts w:cs="Arial"/>
                <w:szCs w:val="20"/>
              </w:rPr>
            </w:pPr>
            <w:r w:rsidRPr="0087354B">
              <w:rPr>
                <w:rFonts w:cs="Arial"/>
                <w:color w:val="8064A2" w:themeColor="accent4"/>
                <w:szCs w:val="20"/>
              </w:rPr>
              <w:t xml:space="preserve">Issue </w:t>
            </w:r>
            <w:r w:rsidRPr="0087354B">
              <w:rPr>
                <w:rFonts w:cs="Arial"/>
                <w:szCs w:val="20"/>
              </w:rPr>
              <w:t xml:space="preserve">– </w:t>
            </w:r>
            <w:r w:rsidR="003E14D4">
              <w:rPr>
                <w:rFonts w:cs="Arial"/>
                <w:szCs w:val="20"/>
              </w:rPr>
              <w:t>Was automatism mental disorder or non-mental disorder?</w:t>
            </w:r>
          </w:p>
          <w:p w14:paraId="3C13ADC7" w14:textId="77777777" w:rsidR="00673C42" w:rsidRPr="0087354B" w:rsidRDefault="00673C42" w:rsidP="00673C42">
            <w:pPr>
              <w:rPr>
                <w:rFonts w:cs="Arial"/>
                <w:szCs w:val="20"/>
              </w:rPr>
            </w:pPr>
          </w:p>
          <w:p w14:paraId="037EA1D1" w14:textId="0A752CB4" w:rsidR="00673C42" w:rsidRDefault="000C2295" w:rsidP="00673C42">
            <w:pPr>
              <w:rPr>
                <w:rFonts w:cs="Arial"/>
                <w:b/>
                <w:color w:val="660066"/>
                <w:szCs w:val="20"/>
              </w:rPr>
            </w:pPr>
            <w:r>
              <w:rPr>
                <w:rFonts w:cs="Arial"/>
                <w:b/>
                <w:color w:val="660066"/>
                <w:szCs w:val="20"/>
              </w:rPr>
              <w:t xml:space="preserve">Holding – </w:t>
            </w:r>
            <w:r w:rsidR="00CA0461">
              <w:rPr>
                <w:rFonts w:cs="Arial"/>
                <w:b/>
                <w:color w:val="660066"/>
                <w:szCs w:val="20"/>
              </w:rPr>
              <w:t>Confirms definition of MD Rabey/Cooper/Stone, Factors to consider Stone, BOP on accused</w:t>
            </w:r>
          </w:p>
          <w:p w14:paraId="5E6EEC16" w14:textId="77777777" w:rsidR="00673C42" w:rsidRPr="0087354B" w:rsidRDefault="00673C42" w:rsidP="00A37BB3">
            <w:pPr>
              <w:rPr>
                <w:rFonts w:cs="Arial"/>
                <w:szCs w:val="20"/>
              </w:rPr>
            </w:pPr>
          </w:p>
        </w:tc>
      </w:tr>
    </w:tbl>
    <w:p w14:paraId="7A879EA4" w14:textId="77777777" w:rsidR="00673C42" w:rsidRPr="0087354B" w:rsidRDefault="00673C42">
      <w:pPr>
        <w:rPr>
          <w:rFonts w:cs="Arial"/>
          <w:szCs w:val="20"/>
        </w:rPr>
      </w:pPr>
    </w:p>
    <w:p w14:paraId="5351225E" w14:textId="22567041" w:rsidR="00687F4E" w:rsidRPr="0087354B" w:rsidRDefault="00687F4E" w:rsidP="00AE0970">
      <w:pPr>
        <w:pStyle w:val="Heading2"/>
      </w:pPr>
      <w:bookmarkStart w:id="35" w:name="_Toc353894118"/>
      <w:r w:rsidRPr="0087354B">
        <w:t>D. The Relationship Between Mental Disorder and Intoxication</w:t>
      </w:r>
      <w:bookmarkEnd w:id="35"/>
    </w:p>
    <w:p w14:paraId="6396E23E"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1F1ACF0E" w14:textId="77777777" w:rsidTr="00CE5B0E">
        <w:tc>
          <w:tcPr>
            <w:tcW w:w="8856" w:type="dxa"/>
            <w:shd w:val="clear" w:color="auto" w:fill="FFFF99"/>
          </w:tcPr>
          <w:p w14:paraId="691D2B80" w14:textId="406C93F0" w:rsidR="00687F4E" w:rsidRPr="0087354B" w:rsidRDefault="00687F4E" w:rsidP="00246590">
            <w:pPr>
              <w:pStyle w:val="Heading4"/>
            </w:pPr>
            <w:bookmarkStart w:id="36" w:name="_Toc353894119"/>
            <w:r w:rsidRPr="0087354B">
              <w:t>R v Bouchard-Lebrun</w:t>
            </w:r>
            <w:r w:rsidR="00246590">
              <w:t xml:space="preserve"> 2011 </w:t>
            </w:r>
            <w:r w:rsidR="00A479A1" w:rsidRPr="0087354B">
              <w:t>SCC</w:t>
            </w:r>
            <w:bookmarkEnd w:id="36"/>
          </w:p>
        </w:tc>
      </w:tr>
      <w:tr w:rsidR="00687F4E" w:rsidRPr="0087354B" w14:paraId="351AE383" w14:textId="77777777" w:rsidTr="00687F4E">
        <w:tc>
          <w:tcPr>
            <w:tcW w:w="8856" w:type="dxa"/>
          </w:tcPr>
          <w:p w14:paraId="6B674003" w14:textId="77777777" w:rsidR="00CE5B0E" w:rsidRDefault="00CE5B0E" w:rsidP="00687F4E">
            <w:pPr>
              <w:rPr>
                <w:rFonts w:cs="Arial"/>
                <w:color w:val="4F81BD" w:themeColor="accent1"/>
                <w:szCs w:val="20"/>
              </w:rPr>
            </w:pPr>
          </w:p>
          <w:p w14:paraId="628601BC" w14:textId="40E90DAD"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A479A1" w:rsidRPr="0087354B">
              <w:rPr>
                <w:rFonts w:cs="Arial"/>
                <w:szCs w:val="20"/>
              </w:rPr>
              <w:t xml:space="preserve"> Bouchard-Lebrun assaulted two individuals (possibly based on his belief that one was wearing an “upside-down cross”) while in a psychotic condition caused by chemical drugs (ecstasy) taken a few hours earlier. He had never experienced a psychotic episode before, had no underlying disease of the mind, and was not addicted to a particular substance. </w:t>
            </w:r>
          </w:p>
          <w:p w14:paraId="49FD653C" w14:textId="77777777" w:rsidR="00687F4E" w:rsidRPr="0087354B" w:rsidRDefault="00687F4E" w:rsidP="00687F4E">
            <w:pPr>
              <w:rPr>
                <w:rFonts w:cs="Arial"/>
                <w:szCs w:val="20"/>
              </w:rPr>
            </w:pPr>
          </w:p>
          <w:p w14:paraId="192183C5" w14:textId="1FB6FBF1" w:rsidR="00687F4E" w:rsidRPr="00CE5B0E" w:rsidRDefault="00687F4E" w:rsidP="00687F4E">
            <w:pPr>
              <w:rPr>
                <w:rFonts w:cs="Arial"/>
                <w:color w:val="008000"/>
                <w:szCs w:val="20"/>
              </w:rPr>
            </w:pPr>
            <w:r w:rsidRPr="00CE5B0E">
              <w:rPr>
                <w:rFonts w:cs="Arial"/>
                <w:color w:val="008000"/>
                <w:szCs w:val="20"/>
              </w:rPr>
              <w:t>Who won?</w:t>
            </w:r>
            <w:r w:rsidR="00A479A1" w:rsidRPr="00CE5B0E">
              <w:rPr>
                <w:rFonts w:cs="Arial"/>
                <w:color w:val="008000"/>
                <w:szCs w:val="20"/>
              </w:rPr>
              <w:t xml:space="preserve"> Crown</w:t>
            </w:r>
            <w:r w:rsidR="004045F4">
              <w:rPr>
                <w:rFonts w:cs="Arial"/>
                <w:color w:val="008000"/>
                <w:szCs w:val="20"/>
              </w:rPr>
              <w:t xml:space="preserve"> </w:t>
            </w:r>
            <w:r w:rsidR="004045F4" w:rsidRPr="0087354B">
              <w:rPr>
                <w:rFonts w:cs="Arial"/>
                <w:szCs w:val="20"/>
              </w:rPr>
              <w:t>I</w:t>
            </w:r>
            <w:r w:rsidR="004045F4" w:rsidRPr="004045F4">
              <w:rPr>
                <w:rFonts w:cs="Arial"/>
                <w:b/>
                <w:szCs w:val="20"/>
              </w:rPr>
              <w:t xml:space="preserve">f everyone who committed a violent offence while suffering from toxic psychosis were found </w:t>
            </w:r>
            <w:r w:rsidR="00D64B96">
              <w:rPr>
                <w:rFonts w:cs="Arial"/>
                <w:b/>
                <w:szCs w:val="20"/>
              </w:rPr>
              <w:t>NCRMD</w:t>
            </w:r>
            <w:r w:rsidR="004045F4" w:rsidRPr="004045F4">
              <w:rPr>
                <w:rFonts w:cs="Arial"/>
                <w:b/>
                <w:szCs w:val="20"/>
              </w:rPr>
              <w:t xml:space="preserve"> regardless of the origin or cause of the psychosis, the scope of the defence provided for in s 16 would become much broader than Parliament intended.</w:t>
            </w:r>
          </w:p>
          <w:p w14:paraId="35C8CF4B" w14:textId="77777777" w:rsidR="00687F4E" w:rsidRPr="0087354B" w:rsidRDefault="00687F4E" w:rsidP="00687F4E">
            <w:pPr>
              <w:rPr>
                <w:rFonts w:cs="Arial"/>
                <w:color w:val="9BBB59" w:themeColor="accent3"/>
                <w:szCs w:val="20"/>
              </w:rPr>
            </w:pPr>
          </w:p>
          <w:p w14:paraId="73C548F5" w14:textId="760597F6"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A479A1" w:rsidRPr="0087354B">
              <w:rPr>
                <w:rFonts w:cs="Arial"/>
                <w:szCs w:val="20"/>
              </w:rPr>
              <w:t xml:space="preserve"> Can a </w:t>
            </w:r>
            <w:r w:rsidR="00A479A1" w:rsidRPr="00246BDA">
              <w:rPr>
                <w:rFonts w:cs="Arial"/>
                <w:b/>
                <w:szCs w:val="20"/>
              </w:rPr>
              <w:t>toxic psychosis</w:t>
            </w:r>
            <w:r w:rsidR="00A479A1" w:rsidRPr="0087354B">
              <w:rPr>
                <w:rFonts w:cs="Arial"/>
                <w:szCs w:val="20"/>
              </w:rPr>
              <w:t xml:space="preserve"> that results from a state of self-induced intoxication caused by an accused’s use of chemical drugs constitute a “mental disorder” within the meaning of s 16?</w:t>
            </w:r>
            <w:r w:rsidR="008309BE">
              <w:rPr>
                <w:rFonts w:cs="Arial"/>
                <w:szCs w:val="20"/>
              </w:rPr>
              <w:t xml:space="preserve"> </w:t>
            </w:r>
            <w:r w:rsidR="008309BE" w:rsidRPr="00A0600B">
              <w:rPr>
                <w:rFonts w:cs="Arial"/>
                <w:b/>
                <w:szCs w:val="20"/>
              </w:rPr>
              <w:t>NO</w:t>
            </w:r>
          </w:p>
          <w:p w14:paraId="728CE19A" w14:textId="77777777" w:rsidR="00687F4E" w:rsidRPr="0087354B" w:rsidRDefault="00687F4E" w:rsidP="00687F4E">
            <w:pPr>
              <w:rPr>
                <w:rFonts w:cs="Arial"/>
                <w:szCs w:val="20"/>
              </w:rPr>
            </w:pPr>
          </w:p>
          <w:p w14:paraId="21B7C1DD" w14:textId="2AFC9F51" w:rsidR="00687F4E" w:rsidRPr="0087354B" w:rsidRDefault="00687F4E" w:rsidP="00687F4E">
            <w:pPr>
              <w:rPr>
                <w:rFonts w:cs="Arial"/>
                <w:szCs w:val="20"/>
              </w:rPr>
            </w:pPr>
            <w:r w:rsidRPr="0087354B">
              <w:rPr>
                <w:rFonts w:cs="Arial"/>
                <w:color w:val="4BACC6" w:themeColor="accent5"/>
                <w:szCs w:val="20"/>
              </w:rPr>
              <w:t xml:space="preserve">Holding </w:t>
            </w:r>
            <w:r w:rsidRPr="0087354B">
              <w:rPr>
                <w:rFonts w:cs="Arial"/>
                <w:szCs w:val="20"/>
              </w:rPr>
              <w:t>–</w:t>
            </w:r>
            <w:r w:rsidR="00A479A1" w:rsidRPr="0087354B">
              <w:rPr>
                <w:rFonts w:cs="Arial"/>
                <w:szCs w:val="20"/>
              </w:rPr>
              <w:t xml:space="preserve"> Bouchard-Lebrun was not suffering from a “mental disorder” at the time he committed the assault. Section 33.1 applies </w:t>
            </w:r>
            <w:r w:rsidR="000E2BA4">
              <w:rPr>
                <w:rFonts w:cs="Arial"/>
                <w:szCs w:val="20"/>
              </w:rPr>
              <w:t xml:space="preserve">(intoxication not a defense in </w:t>
            </w:r>
            <w:r w:rsidR="000E2BA4" w:rsidRPr="002A0341">
              <w:rPr>
                <w:rFonts w:cs="Arial"/>
                <w:szCs w:val="20"/>
                <w:u w:val="single"/>
              </w:rPr>
              <w:t>violent</w:t>
            </w:r>
            <w:r w:rsidR="000E2BA4">
              <w:rPr>
                <w:rFonts w:cs="Arial"/>
                <w:szCs w:val="20"/>
              </w:rPr>
              <w:t xml:space="preserve"> offence of </w:t>
            </w:r>
            <w:r w:rsidR="000E2BA4" w:rsidRPr="002A0341">
              <w:rPr>
                <w:rFonts w:cs="Arial"/>
                <w:szCs w:val="20"/>
              </w:rPr>
              <w:t>general</w:t>
            </w:r>
            <w:r w:rsidR="00D64B96">
              <w:rPr>
                <w:rFonts w:cs="Arial"/>
                <w:szCs w:val="20"/>
              </w:rPr>
              <w:t xml:space="preserve"> intent). A</w:t>
            </w:r>
            <w:r w:rsidR="00A479A1" w:rsidRPr="0087354B">
              <w:rPr>
                <w:rFonts w:cs="Arial"/>
                <w:szCs w:val="20"/>
              </w:rPr>
              <w:t>ppeal dismissed.</w:t>
            </w:r>
          </w:p>
          <w:p w14:paraId="21950AF0" w14:textId="77777777" w:rsidR="00687F4E" w:rsidRPr="0087354B" w:rsidRDefault="00687F4E" w:rsidP="00687F4E">
            <w:pPr>
              <w:rPr>
                <w:rFonts w:cs="Arial"/>
                <w:szCs w:val="20"/>
              </w:rPr>
            </w:pPr>
          </w:p>
          <w:p w14:paraId="45EA6CA1" w14:textId="6E74BB66" w:rsidR="00637550" w:rsidRPr="005E3F13" w:rsidRDefault="00687F4E" w:rsidP="00687F4E">
            <w:pPr>
              <w:rPr>
                <w:rFonts w:cs="Arial"/>
                <w:szCs w:val="20"/>
              </w:rPr>
            </w:pPr>
            <w:r w:rsidRPr="0087354B">
              <w:rPr>
                <w:rFonts w:cs="Arial"/>
                <w:color w:val="F79646" w:themeColor="accent6"/>
                <w:szCs w:val="20"/>
              </w:rPr>
              <w:t xml:space="preserve">Ratio </w:t>
            </w:r>
            <w:proofErr w:type="gramStart"/>
            <w:r w:rsidRPr="0087354B">
              <w:rPr>
                <w:rFonts w:cs="Arial"/>
                <w:szCs w:val="20"/>
              </w:rPr>
              <w:t>–</w:t>
            </w:r>
            <w:r w:rsidR="00A479A1" w:rsidRPr="0087354B">
              <w:rPr>
                <w:rFonts w:cs="Arial"/>
                <w:szCs w:val="20"/>
              </w:rPr>
              <w:t xml:space="preserve"> </w:t>
            </w:r>
            <w:r w:rsidR="005E3F13">
              <w:rPr>
                <w:rFonts w:cs="Arial"/>
                <w:szCs w:val="20"/>
              </w:rPr>
              <w:t xml:space="preserve"> </w:t>
            </w:r>
            <w:r w:rsidR="00637550" w:rsidRPr="005E3F13">
              <w:rPr>
                <w:b/>
                <w:i/>
              </w:rPr>
              <w:t>Malfunctioning</w:t>
            </w:r>
            <w:proofErr w:type="gramEnd"/>
            <w:r w:rsidR="00637550" w:rsidRPr="005E3F13">
              <w:rPr>
                <w:b/>
                <w:i/>
              </w:rPr>
              <w:t xml:space="preserve"> of the mind that results exclusively from self-induced intoxication cannot be considered a disease of the mind and must be considered under the intoxication defense</w:t>
            </w:r>
          </w:p>
          <w:p w14:paraId="7EFC0B5B" w14:textId="77777777" w:rsidR="00637550" w:rsidRDefault="00637550" w:rsidP="00687F4E">
            <w:pPr>
              <w:rPr>
                <w:rFonts w:cs="Arial"/>
                <w:szCs w:val="20"/>
              </w:rPr>
            </w:pPr>
          </w:p>
          <w:p w14:paraId="000905C2" w14:textId="5D7EF4B4" w:rsidR="004E04B0" w:rsidRPr="00437DD1" w:rsidRDefault="004E04B0" w:rsidP="001D4C6C">
            <w:pPr>
              <w:pStyle w:val="ListParagraph"/>
              <w:numPr>
                <w:ilvl w:val="0"/>
                <w:numId w:val="83"/>
              </w:numPr>
              <w:rPr>
                <w:rFonts w:cs="Arial"/>
                <w:b/>
                <w:color w:val="0000FF"/>
                <w:szCs w:val="20"/>
              </w:rPr>
            </w:pPr>
            <w:r w:rsidRPr="00437DD1">
              <w:rPr>
                <w:rFonts w:cs="Arial"/>
                <w:b/>
                <w:color w:val="0000FF"/>
                <w:szCs w:val="20"/>
              </w:rPr>
              <w:t>Where intoxication is the cause of automatism, we just deal with it as a defense of intoxication specifically</w:t>
            </w:r>
            <w:r w:rsidR="00437DD1">
              <w:rPr>
                <w:rFonts w:cs="Arial"/>
                <w:b/>
                <w:color w:val="0000FF"/>
                <w:szCs w:val="20"/>
              </w:rPr>
              <w:t xml:space="preserve"> (affirms Cooper which was before </w:t>
            </w:r>
            <w:r w:rsidR="00D828EA">
              <w:rPr>
                <w:rFonts w:cs="Arial"/>
                <w:b/>
                <w:color w:val="0000FF"/>
                <w:szCs w:val="20"/>
              </w:rPr>
              <w:t xml:space="preserve">s </w:t>
            </w:r>
            <w:r w:rsidR="00437DD1">
              <w:rPr>
                <w:rFonts w:cs="Arial"/>
                <w:b/>
                <w:color w:val="0000FF"/>
                <w:szCs w:val="20"/>
              </w:rPr>
              <w:t>33.1)</w:t>
            </w:r>
            <w:r w:rsidRPr="00437DD1">
              <w:rPr>
                <w:rFonts w:cs="Arial"/>
                <w:b/>
                <w:color w:val="0000FF"/>
                <w:szCs w:val="20"/>
              </w:rPr>
              <w:t>.</w:t>
            </w:r>
          </w:p>
          <w:p w14:paraId="6DD14FE2" w14:textId="408869B2" w:rsidR="00687F4E" w:rsidRPr="005E3F13" w:rsidRDefault="00A779D6" w:rsidP="001D4C6C">
            <w:pPr>
              <w:pStyle w:val="ListParagraph"/>
              <w:numPr>
                <w:ilvl w:val="0"/>
                <w:numId w:val="83"/>
              </w:numPr>
              <w:rPr>
                <w:rFonts w:cs="Arial"/>
                <w:szCs w:val="20"/>
              </w:rPr>
            </w:pPr>
            <w:r w:rsidRPr="00B25DA1">
              <w:rPr>
                <w:rFonts w:cs="Arial"/>
                <w:szCs w:val="20"/>
              </w:rPr>
              <w:t xml:space="preserve">A malfunctioning of the mind that results </w:t>
            </w:r>
            <w:r w:rsidRPr="00816104">
              <w:rPr>
                <w:rFonts w:cs="Arial"/>
                <w:i/>
                <w:color w:val="0000FF"/>
                <w:szCs w:val="20"/>
              </w:rPr>
              <w:t>exclusively</w:t>
            </w:r>
            <w:r w:rsidRPr="00B25DA1">
              <w:rPr>
                <w:rFonts w:cs="Arial"/>
                <w:szCs w:val="20"/>
              </w:rPr>
              <w:t xml:space="preserve"> from self-induced intoxication cannot be considered a disea</w:t>
            </w:r>
            <w:r w:rsidRPr="005E3F13">
              <w:rPr>
                <w:rFonts w:cs="Arial"/>
                <w:szCs w:val="20"/>
              </w:rPr>
              <w:t xml:space="preserve">se of the mind in the legal sense, since it is not a product of the individual’s inherent psychological makeup. </w:t>
            </w:r>
          </w:p>
          <w:p w14:paraId="685A83F1" w14:textId="69E55611" w:rsidR="00687F4E" w:rsidRPr="005E3F13" w:rsidRDefault="00A779D6" w:rsidP="001D4C6C">
            <w:pPr>
              <w:pStyle w:val="ListParagraph"/>
              <w:numPr>
                <w:ilvl w:val="0"/>
                <w:numId w:val="83"/>
              </w:numPr>
              <w:rPr>
                <w:rFonts w:cs="Arial"/>
                <w:szCs w:val="20"/>
              </w:rPr>
            </w:pPr>
            <w:r w:rsidRPr="002A0341">
              <w:rPr>
                <w:rFonts w:cs="Arial"/>
                <w:b/>
                <w:szCs w:val="20"/>
              </w:rPr>
              <w:t>Section 33.1 applies to any mental condition that is a direct extension of a state of intoxication</w:t>
            </w:r>
            <w:r w:rsidRPr="005E3F13">
              <w:rPr>
                <w:rFonts w:cs="Arial"/>
                <w:szCs w:val="20"/>
              </w:rPr>
              <w:t xml:space="preserve">. There is no threshold of intoxication beyond which s 33.1 does not apply to an accused, which means that toxic psychosis can be one of the states of </w:t>
            </w:r>
            <w:r w:rsidR="00D64B96">
              <w:rPr>
                <w:rFonts w:cs="Arial"/>
                <w:szCs w:val="20"/>
              </w:rPr>
              <w:t>intox covered.</w:t>
            </w:r>
          </w:p>
          <w:p w14:paraId="1F6D09BA" w14:textId="054CA4CA" w:rsidR="004045F4" w:rsidRPr="004045F4" w:rsidRDefault="004045F4" w:rsidP="004045F4">
            <w:pPr>
              <w:rPr>
                <w:rFonts w:cs="Arial"/>
                <w:szCs w:val="20"/>
                <w:highlight w:val="green"/>
              </w:rPr>
            </w:pPr>
          </w:p>
        </w:tc>
      </w:tr>
    </w:tbl>
    <w:p w14:paraId="4E2FFF00" w14:textId="6724C4CC" w:rsidR="00687F4E" w:rsidRPr="0087354B" w:rsidRDefault="00687F4E" w:rsidP="00536C7F">
      <w:pPr>
        <w:pStyle w:val="Heading3"/>
      </w:pPr>
      <w:r w:rsidRPr="0087354B">
        <w:t>Note: Fitness to Stand Trial</w:t>
      </w:r>
    </w:p>
    <w:p w14:paraId="7BC66387" w14:textId="1632FF57" w:rsidR="002A11A2" w:rsidRPr="0087354B" w:rsidRDefault="002A11A2" w:rsidP="001D4C6C">
      <w:pPr>
        <w:pStyle w:val="ListParagraph"/>
        <w:numPr>
          <w:ilvl w:val="0"/>
          <w:numId w:val="27"/>
        </w:numPr>
        <w:rPr>
          <w:rFonts w:cs="Arial"/>
          <w:szCs w:val="20"/>
        </w:rPr>
      </w:pPr>
      <w:r w:rsidRPr="0087354B">
        <w:rPr>
          <w:rFonts w:cs="Arial"/>
          <w:szCs w:val="20"/>
        </w:rPr>
        <w:t>In cases where the ability of the accused to understand the proceedings and to instruct counsel is in doubt, there may be a hearing on the accused’s fitness to stand trial, a term defined in s 2.</w:t>
      </w:r>
    </w:p>
    <w:p w14:paraId="65CC3BF3" w14:textId="7FA7C06C" w:rsidR="00687F4E" w:rsidRPr="007D7761" w:rsidRDefault="002A11A2" w:rsidP="001D4C6C">
      <w:pPr>
        <w:pStyle w:val="ListParagraph"/>
        <w:numPr>
          <w:ilvl w:val="0"/>
          <w:numId w:val="27"/>
        </w:numPr>
        <w:rPr>
          <w:rFonts w:cs="Arial"/>
          <w:szCs w:val="20"/>
        </w:rPr>
      </w:pPr>
      <w:r w:rsidRPr="0087354B">
        <w:rPr>
          <w:rFonts w:cs="Arial"/>
          <w:szCs w:val="20"/>
        </w:rPr>
        <w:t xml:space="preserve">Where the accused is found to be unfit, he must go before the review board for a disposition hearing similar to the procedure used after an NCRMD finding. The accused may be detained or released on conditions. If the accused later becomes fit, he may be tried at that time. </w:t>
      </w:r>
      <w:r w:rsidR="00687F4E" w:rsidRPr="007D7761">
        <w:rPr>
          <w:rFonts w:cs="Arial"/>
          <w:szCs w:val="20"/>
        </w:rPr>
        <w:br w:type="page"/>
      </w:r>
    </w:p>
    <w:p w14:paraId="4C2DF3A0" w14:textId="04221384" w:rsidR="00687F4E" w:rsidRDefault="00687F4E" w:rsidP="00693385">
      <w:pPr>
        <w:pStyle w:val="Heading1"/>
      </w:pPr>
      <w:bookmarkStart w:id="37" w:name="_Toc353894120"/>
      <w:r w:rsidRPr="0087354B">
        <w:t>Chapter 12 – Defences – Self-</w:t>
      </w:r>
      <w:r w:rsidR="00F13585">
        <w:t>Defense</w:t>
      </w:r>
      <w:bookmarkEnd w:id="37"/>
    </w:p>
    <w:p w14:paraId="179513D3" w14:textId="77777777" w:rsidR="00F13585" w:rsidRPr="00F13585" w:rsidRDefault="00F13585" w:rsidP="00F13585"/>
    <w:p w14:paraId="4DACC902" w14:textId="3D8AC6A8" w:rsidR="00F817C4" w:rsidRPr="0087354B" w:rsidRDefault="00F817C4" w:rsidP="001D4C6C">
      <w:pPr>
        <w:pStyle w:val="ListParagraph"/>
        <w:numPr>
          <w:ilvl w:val="0"/>
          <w:numId w:val="27"/>
        </w:numPr>
        <w:rPr>
          <w:rFonts w:cs="Arial"/>
          <w:szCs w:val="20"/>
        </w:rPr>
      </w:pPr>
      <w:r w:rsidRPr="0087354B">
        <w:rPr>
          <w:rFonts w:cs="Arial"/>
          <w:szCs w:val="20"/>
        </w:rPr>
        <w:t>Self-defence is generally available as a</w:t>
      </w:r>
      <w:r w:rsidRPr="0087354B">
        <w:rPr>
          <w:rFonts w:cs="Arial"/>
          <w:b/>
          <w:color w:val="008000"/>
          <w:szCs w:val="20"/>
        </w:rPr>
        <w:t xml:space="preserve"> defence to any charge that contains an element of assault or other violence against the person</w:t>
      </w:r>
      <w:r w:rsidRPr="0087354B">
        <w:rPr>
          <w:rFonts w:cs="Arial"/>
          <w:szCs w:val="20"/>
        </w:rPr>
        <w:t xml:space="preserve">, such as assault, manslaughter or murder. </w:t>
      </w:r>
    </w:p>
    <w:p w14:paraId="666B4D8B" w14:textId="203A2E27" w:rsidR="00F817C4" w:rsidRPr="0087354B" w:rsidRDefault="00F817C4" w:rsidP="001D4C6C">
      <w:pPr>
        <w:pStyle w:val="ListParagraph"/>
        <w:numPr>
          <w:ilvl w:val="0"/>
          <w:numId w:val="27"/>
        </w:numPr>
        <w:rPr>
          <w:rFonts w:cs="Arial"/>
          <w:szCs w:val="20"/>
        </w:rPr>
      </w:pPr>
      <w:r w:rsidRPr="0087354B">
        <w:rPr>
          <w:rFonts w:cs="Arial"/>
          <w:szCs w:val="20"/>
        </w:rPr>
        <w:t>If raised successfully, self-defence entitles the accused to a</w:t>
      </w:r>
      <w:r w:rsidRPr="0087354B">
        <w:rPr>
          <w:rFonts w:cs="Arial"/>
          <w:b/>
          <w:szCs w:val="20"/>
        </w:rPr>
        <w:t xml:space="preserve"> </w:t>
      </w:r>
      <w:r w:rsidRPr="0087354B">
        <w:rPr>
          <w:rFonts w:cs="Arial"/>
          <w:b/>
          <w:color w:val="008000"/>
          <w:szCs w:val="20"/>
        </w:rPr>
        <w:t>complete acquittal</w:t>
      </w:r>
      <w:r w:rsidRPr="0087354B">
        <w:rPr>
          <w:rFonts w:cs="Arial"/>
          <w:szCs w:val="20"/>
        </w:rPr>
        <w:t xml:space="preserve">. </w:t>
      </w:r>
    </w:p>
    <w:p w14:paraId="159CCA01" w14:textId="77777777" w:rsidR="00C7477B" w:rsidRPr="0087354B" w:rsidRDefault="00C7477B" w:rsidP="001D4C6C">
      <w:pPr>
        <w:pStyle w:val="ListParagraph"/>
        <w:numPr>
          <w:ilvl w:val="0"/>
          <w:numId w:val="27"/>
        </w:numPr>
        <w:rPr>
          <w:rFonts w:cs="Arial"/>
          <w:szCs w:val="20"/>
        </w:rPr>
      </w:pPr>
      <w:r w:rsidRPr="0087354B">
        <w:rPr>
          <w:rFonts w:cs="Arial"/>
          <w:b/>
          <w:color w:val="008000"/>
          <w:szCs w:val="20"/>
        </w:rPr>
        <w:t>Statutory defence:</w:t>
      </w:r>
      <w:r w:rsidRPr="0087354B">
        <w:rPr>
          <w:rFonts w:cs="Arial"/>
          <w:b/>
          <w:szCs w:val="20"/>
        </w:rPr>
        <w:t xml:space="preserve"> </w:t>
      </w:r>
      <w:r w:rsidR="00F817C4" w:rsidRPr="0087354B">
        <w:rPr>
          <w:rFonts w:cs="Arial"/>
          <w:szCs w:val="20"/>
        </w:rPr>
        <w:t>The provisions in the Code are found in ss 34-35. They can apply to both self-defence and to defence of a third person or of property.</w:t>
      </w:r>
    </w:p>
    <w:p w14:paraId="4E17D26D" w14:textId="22B37060" w:rsidR="00F817C4" w:rsidRPr="00F13585" w:rsidRDefault="00C7477B" w:rsidP="001D4C6C">
      <w:pPr>
        <w:pStyle w:val="ListParagraph"/>
        <w:numPr>
          <w:ilvl w:val="0"/>
          <w:numId w:val="27"/>
        </w:numPr>
        <w:rPr>
          <w:rFonts w:cs="Arial"/>
          <w:szCs w:val="20"/>
        </w:rPr>
      </w:pPr>
      <w:r w:rsidRPr="0087354B">
        <w:rPr>
          <w:rFonts w:cs="Arial"/>
          <w:color w:val="008000"/>
          <w:szCs w:val="20"/>
        </w:rPr>
        <w:t xml:space="preserve">Evidentiary burden on the accused to give the defence an </w:t>
      </w:r>
      <w:r w:rsidRPr="0087354B">
        <w:rPr>
          <w:rFonts w:cs="Arial"/>
          <w:b/>
          <w:color w:val="008000"/>
          <w:szCs w:val="20"/>
        </w:rPr>
        <w:t>air of reality</w:t>
      </w:r>
      <w:r w:rsidRPr="0087354B">
        <w:rPr>
          <w:rFonts w:cs="Arial"/>
          <w:color w:val="008000"/>
          <w:szCs w:val="20"/>
        </w:rPr>
        <w:t>, once that is proven the burden shifts back to the Crown to disprove BARD</w:t>
      </w:r>
    </w:p>
    <w:p w14:paraId="003F2640" w14:textId="77777777" w:rsidR="00F13585" w:rsidRDefault="00F13585" w:rsidP="00F13585">
      <w:pPr>
        <w:rPr>
          <w:rFonts w:cs="Arial"/>
          <w:szCs w:val="20"/>
        </w:rPr>
      </w:pPr>
    </w:p>
    <w:p w14:paraId="12A5F932" w14:textId="0BC31466" w:rsidR="00F13585" w:rsidRPr="00F13585" w:rsidRDefault="00F13585" w:rsidP="00F13585">
      <w:pPr>
        <w:rPr>
          <w:rFonts w:cs="Arial"/>
          <w:b/>
          <w:szCs w:val="20"/>
        </w:rPr>
      </w:pPr>
      <w:r w:rsidRPr="00F13585">
        <w:rPr>
          <w:rFonts w:cs="Arial"/>
          <w:b/>
          <w:szCs w:val="20"/>
        </w:rPr>
        <w:t>OLD SELF DEFENSE PROVISIONS:</w:t>
      </w:r>
    </w:p>
    <w:p w14:paraId="60BE9E12" w14:textId="58FD167D" w:rsidR="00F13585" w:rsidRDefault="00F13585" w:rsidP="001D4C6C">
      <w:pPr>
        <w:pStyle w:val="ListParagraph"/>
        <w:numPr>
          <w:ilvl w:val="0"/>
          <w:numId w:val="85"/>
        </w:numPr>
        <w:rPr>
          <w:rFonts w:cs="Arial"/>
          <w:szCs w:val="20"/>
        </w:rPr>
      </w:pPr>
      <w:r w:rsidRPr="00F9457E">
        <w:rPr>
          <w:rFonts w:cs="Arial"/>
          <w:b/>
          <w:szCs w:val="20"/>
        </w:rPr>
        <w:t>S 34(2)</w:t>
      </w:r>
      <w:r>
        <w:rPr>
          <w:rFonts w:cs="Arial"/>
          <w:szCs w:val="20"/>
        </w:rPr>
        <w:t xml:space="preserve"> – applied in Lavallee – causes death or grievous bodily harm is justified:</w:t>
      </w:r>
    </w:p>
    <w:p w14:paraId="2631A113" w14:textId="54E9DA67" w:rsidR="00F13585" w:rsidRDefault="00F9457E" w:rsidP="001D4C6C">
      <w:pPr>
        <w:pStyle w:val="ListParagraph"/>
        <w:numPr>
          <w:ilvl w:val="1"/>
          <w:numId w:val="85"/>
        </w:numPr>
        <w:rPr>
          <w:rFonts w:cs="Arial"/>
          <w:szCs w:val="20"/>
        </w:rPr>
      </w:pPr>
      <w:r w:rsidRPr="004029AF">
        <w:rPr>
          <w:rFonts w:cs="Arial"/>
          <w:b/>
          <w:szCs w:val="20"/>
        </w:rPr>
        <w:t>PROPORTIONALITY</w:t>
      </w:r>
      <w:r>
        <w:rPr>
          <w:rFonts w:cs="Arial"/>
          <w:szCs w:val="20"/>
        </w:rPr>
        <w:t xml:space="preserve"> - </w:t>
      </w:r>
      <w:r w:rsidR="00F13585">
        <w:rPr>
          <w:rFonts w:cs="Arial"/>
          <w:szCs w:val="20"/>
        </w:rPr>
        <w:t xml:space="preserve">Caused under reasonable apprehension of </w:t>
      </w:r>
      <w:r w:rsidR="00AF74D4">
        <w:rPr>
          <w:rFonts w:cs="Arial"/>
          <w:szCs w:val="20"/>
        </w:rPr>
        <w:t xml:space="preserve">death or grievous bodily </w:t>
      </w:r>
      <w:r w:rsidR="00F13585">
        <w:rPr>
          <w:rFonts w:cs="Arial"/>
          <w:szCs w:val="20"/>
        </w:rPr>
        <w:t>harm</w:t>
      </w:r>
      <w:r w:rsidR="00AF1E80">
        <w:rPr>
          <w:rFonts w:cs="Arial"/>
          <w:szCs w:val="20"/>
        </w:rPr>
        <w:t xml:space="preserve"> </w:t>
      </w:r>
    </w:p>
    <w:p w14:paraId="107B2D23" w14:textId="21347B39" w:rsidR="00F13585" w:rsidRPr="00DD368C" w:rsidRDefault="00F9457E" w:rsidP="001D4C6C">
      <w:pPr>
        <w:pStyle w:val="ListParagraph"/>
        <w:numPr>
          <w:ilvl w:val="1"/>
          <w:numId w:val="85"/>
        </w:numPr>
        <w:rPr>
          <w:rFonts w:cs="Arial"/>
          <w:szCs w:val="20"/>
        </w:rPr>
      </w:pPr>
      <w:r w:rsidRPr="004029AF">
        <w:rPr>
          <w:rFonts w:cs="Arial"/>
          <w:b/>
          <w:szCs w:val="20"/>
        </w:rPr>
        <w:t>NECESSITY</w:t>
      </w:r>
      <w:r>
        <w:rPr>
          <w:rFonts w:cs="Arial"/>
          <w:szCs w:val="20"/>
        </w:rPr>
        <w:t xml:space="preserve"> - Belief on reasonable and probably grounds there is n</w:t>
      </w:r>
      <w:r w:rsidR="00F13585">
        <w:rPr>
          <w:rFonts w:cs="Arial"/>
          <w:szCs w:val="20"/>
        </w:rPr>
        <w:t>o other way to get out of it</w:t>
      </w:r>
    </w:p>
    <w:p w14:paraId="55F24A32" w14:textId="77777777" w:rsidR="00F13585" w:rsidRDefault="00F13585" w:rsidP="00F13585">
      <w:pPr>
        <w:rPr>
          <w:rFonts w:cs="Arial"/>
          <w:szCs w:val="20"/>
        </w:rPr>
      </w:pPr>
    </w:p>
    <w:p w14:paraId="09A0FB8E" w14:textId="2B987611" w:rsidR="00F13585" w:rsidRPr="000D63D2" w:rsidRDefault="00F13585" w:rsidP="00F13585">
      <w:pPr>
        <w:rPr>
          <w:rFonts w:cs="Arial"/>
          <w:b/>
          <w:szCs w:val="20"/>
        </w:rPr>
      </w:pPr>
      <w:r w:rsidRPr="00F13585">
        <w:rPr>
          <w:rFonts w:cs="Arial"/>
          <w:b/>
          <w:szCs w:val="20"/>
        </w:rPr>
        <w:t>NEW SELF DEFENSE PROVISIONS</w:t>
      </w:r>
      <w:r w:rsidR="00180843">
        <w:rPr>
          <w:rFonts w:cs="Arial"/>
          <w:b/>
          <w:szCs w:val="20"/>
        </w:rPr>
        <w:t xml:space="preserve"> March 2013</w:t>
      </w:r>
      <w:r w:rsidRPr="00F13585">
        <w:rPr>
          <w:rFonts w:cs="Arial"/>
          <w:b/>
          <w:szCs w:val="20"/>
        </w:rPr>
        <w:t>:</w:t>
      </w:r>
      <w:r w:rsidR="000D63D2">
        <w:rPr>
          <w:rFonts w:cs="Arial"/>
          <w:b/>
          <w:szCs w:val="20"/>
        </w:rPr>
        <w:t xml:space="preserve">  </w:t>
      </w:r>
      <w:r w:rsidR="00180843">
        <w:rPr>
          <w:rFonts w:cs="Arial"/>
          <w:szCs w:val="20"/>
        </w:rPr>
        <w:t>Ss 34-35</w:t>
      </w:r>
    </w:p>
    <w:p w14:paraId="216C7AAC"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36CEA837" w14:textId="77777777" w:rsidTr="00F13585">
        <w:tc>
          <w:tcPr>
            <w:tcW w:w="8856" w:type="dxa"/>
            <w:shd w:val="clear" w:color="auto" w:fill="FFFF99"/>
          </w:tcPr>
          <w:p w14:paraId="0926F697" w14:textId="05997C70" w:rsidR="00687F4E" w:rsidRPr="0087354B" w:rsidRDefault="00687F4E" w:rsidP="00BD72F8">
            <w:pPr>
              <w:pStyle w:val="Heading4"/>
            </w:pPr>
            <w:bookmarkStart w:id="38" w:name="_Toc353894121"/>
            <w:r w:rsidRPr="0087354B">
              <w:t>R v Lavallee</w:t>
            </w:r>
            <w:r w:rsidR="00BD72F8">
              <w:t xml:space="preserve"> 1990 SCC</w:t>
            </w:r>
            <w:r w:rsidR="00C6068F">
              <w:t xml:space="preserve"> ** K</w:t>
            </w:r>
            <w:r w:rsidR="00DD368C">
              <w:t>ey case</w:t>
            </w:r>
            <w:r w:rsidR="00B51812">
              <w:t xml:space="preserve"> OLD PROVISIONS</w:t>
            </w:r>
            <w:bookmarkEnd w:id="38"/>
          </w:p>
        </w:tc>
      </w:tr>
      <w:tr w:rsidR="00687F4E" w:rsidRPr="0087354B" w14:paraId="76A7F3A7" w14:textId="77777777" w:rsidTr="00687F4E">
        <w:tc>
          <w:tcPr>
            <w:tcW w:w="8856" w:type="dxa"/>
          </w:tcPr>
          <w:p w14:paraId="3BB4EB9E" w14:textId="13A7C2D7" w:rsidR="00816104" w:rsidRDefault="00816104" w:rsidP="00687F4E">
            <w:pPr>
              <w:rPr>
                <w:rFonts w:cs="Arial"/>
                <w:color w:val="4F81BD" w:themeColor="accent1"/>
                <w:szCs w:val="20"/>
              </w:rPr>
            </w:pPr>
          </w:p>
          <w:p w14:paraId="31182A03" w14:textId="69FA87C3" w:rsidR="00687F4E" w:rsidRPr="0087354B" w:rsidRDefault="00687F4E" w:rsidP="00687F4E">
            <w:pPr>
              <w:rPr>
                <w:rFonts w:cs="Arial"/>
                <w:szCs w:val="20"/>
              </w:rPr>
            </w:pPr>
            <w:r w:rsidRPr="004029AF">
              <w:rPr>
                <w:rFonts w:cs="Arial"/>
                <w:color w:val="1F497D" w:themeColor="text2"/>
                <w:szCs w:val="20"/>
              </w:rPr>
              <w:t>Facts</w:t>
            </w:r>
            <w:r w:rsidRPr="0087354B">
              <w:rPr>
                <w:rFonts w:cs="Arial"/>
                <w:color w:val="4F81BD" w:themeColor="accent1"/>
                <w:szCs w:val="20"/>
              </w:rPr>
              <w:t xml:space="preserve"> </w:t>
            </w:r>
            <w:r w:rsidRPr="0087354B">
              <w:rPr>
                <w:rFonts w:cs="Arial"/>
                <w:szCs w:val="20"/>
              </w:rPr>
              <w:t>–</w:t>
            </w:r>
            <w:r w:rsidR="00C7477B" w:rsidRPr="0087354B">
              <w:rPr>
                <w:rFonts w:cs="Arial"/>
                <w:szCs w:val="20"/>
              </w:rPr>
              <w:t xml:space="preserve"> Lavallee, a 22-year-old woman, lived with Rust. The relationship between them was volatile and Lavallee was frequently a victim of physical abuse at the hands of Rust. At a party at their residence, Lavallee and Rust had an argument and Rust gave Lavallee a gun and said “wait till everybody leaves, you’ll get it then” and “either you kill me or I’ll get you”. Lavallee shot Rust in the back of the head, killing him.</w:t>
            </w:r>
          </w:p>
          <w:p w14:paraId="07107B60" w14:textId="77777777" w:rsidR="00687F4E" w:rsidRDefault="00DD368C" w:rsidP="00687F4E">
            <w:pPr>
              <w:rPr>
                <w:rFonts w:cs="Arial"/>
                <w:szCs w:val="20"/>
              </w:rPr>
            </w:pPr>
            <w:r w:rsidRPr="00D30EE6">
              <w:rPr>
                <w:rFonts w:cs="Arial"/>
                <w:b/>
                <w:szCs w:val="20"/>
              </w:rPr>
              <w:t>Trial</w:t>
            </w:r>
            <w:r>
              <w:rPr>
                <w:rFonts w:cs="Arial"/>
                <w:szCs w:val="20"/>
              </w:rPr>
              <w:t>: Acquitted</w:t>
            </w:r>
          </w:p>
          <w:p w14:paraId="396F6433" w14:textId="3471CF7C" w:rsidR="00DD368C" w:rsidRDefault="00DD368C" w:rsidP="00687F4E">
            <w:pPr>
              <w:rPr>
                <w:rFonts w:cs="Arial"/>
                <w:szCs w:val="20"/>
              </w:rPr>
            </w:pPr>
            <w:r w:rsidRPr="00D30EE6">
              <w:rPr>
                <w:rFonts w:cs="Arial"/>
                <w:b/>
                <w:szCs w:val="20"/>
              </w:rPr>
              <w:t>CA</w:t>
            </w:r>
            <w:r>
              <w:rPr>
                <w:rFonts w:cs="Arial"/>
                <w:szCs w:val="20"/>
              </w:rPr>
              <w:t>: overturned, sent back to retrial – excluded doctor’s evidence</w:t>
            </w:r>
          </w:p>
          <w:p w14:paraId="699EFEF4" w14:textId="530B0ACC" w:rsidR="00DD368C" w:rsidRPr="0087354B" w:rsidRDefault="00DD368C" w:rsidP="00687F4E">
            <w:pPr>
              <w:rPr>
                <w:rFonts w:cs="Arial"/>
                <w:szCs w:val="20"/>
              </w:rPr>
            </w:pPr>
          </w:p>
          <w:p w14:paraId="1E59D3E4" w14:textId="246A7C93" w:rsidR="00687F4E" w:rsidRPr="00816104" w:rsidRDefault="00687F4E" w:rsidP="00687F4E">
            <w:pPr>
              <w:rPr>
                <w:rFonts w:cs="Arial"/>
                <w:color w:val="008000"/>
                <w:szCs w:val="20"/>
              </w:rPr>
            </w:pPr>
            <w:r w:rsidRPr="00816104">
              <w:rPr>
                <w:rFonts w:cs="Arial"/>
                <w:color w:val="008000"/>
                <w:szCs w:val="20"/>
              </w:rPr>
              <w:t>Who won?</w:t>
            </w:r>
            <w:r w:rsidR="00361F03" w:rsidRPr="00816104">
              <w:rPr>
                <w:rFonts w:cs="Arial"/>
                <w:color w:val="008000"/>
                <w:szCs w:val="20"/>
              </w:rPr>
              <w:t xml:space="preserve"> Lavallee</w:t>
            </w:r>
            <w:r w:rsidR="00BD72F8" w:rsidRPr="0087354B">
              <w:rPr>
                <w:rFonts w:cs="Arial"/>
                <w:szCs w:val="20"/>
              </w:rPr>
              <w:t xml:space="preserve"> </w:t>
            </w:r>
            <w:r w:rsidR="00F17B19">
              <w:rPr>
                <w:rFonts w:cs="Arial"/>
                <w:szCs w:val="20"/>
              </w:rPr>
              <w:t>Ac</w:t>
            </w:r>
            <w:r w:rsidR="00BD72F8" w:rsidRPr="0087354B">
              <w:rPr>
                <w:rFonts w:cs="Arial"/>
                <w:szCs w:val="20"/>
              </w:rPr>
              <w:t>quittal restored</w:t>
            </w:r>
            <w:r w:rsidR="00FC3B8B">
              <w:rPr>
                <w:rFonts w:cs="Arial"/>
                <w:szCs w:val="20"/>
              </w:rPr>
              <w:t xml:space="preserve"> </w:t>
            </w:r>
            <w:r w:rsidR="00FC3B8B" w:rsidRPr="00FC3B8B">
              <w:rPr>
                <w:rFonts w:cs="Arial"/>
                <w:szCs w:val="20"/>
              </w:rPr>
              <w:sym w:font="Wingdings" w:char="F0E0"/>
            </w:r>
            <w:r w:rsidR="00FC3B8B">
              <w:rPr>
                <w:rFonts w:cs="Arial"/>
                <w:szCs w:val="20"/>
              </w:rPr>
              <w:t xml:space="preserve"> defense of self defense allowed</w:t>
            </w:r>
            <w:r w:rsidR="00BD72F8" w:rsidRPr="0087354B">
              <w:rPr>
                <w:rFonts w:cs="Arial"/>
                <w:szCs w:val="20"/>
              </w:rPr>
              <w:t>.</w:t>
            </w:r>
          </w:p>
          <w:p w14:paraId="77228646" w14:textId="77777777" w:rsidR="00687F4E" w:rsidRPr="0087354B" w:rsidRDefault="00687F4E" w:rsidP="00687F4E">
            <w:pPr>
              <w:rPr>
                <w:rFonts w:cs="Arial"/>
                <w:color w:val="9BBB59" w:themeColor="accent3"/>
                <w:szCs w:val="20"/>
              </w:rPr>
            </w:pPr>
          </w:p>
          <w:p w14:paraId="02863155" w14:textId="64C7E594"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1248B9">
              <w:rPr>
                <w:rFonts w:cs="Arial"/>
                <w:szCs w:val="20"/>
              </w:rPr>
              <w:t xml:space="preserve"> Can the defence of self-</w:t>
            </w:r>
            <w:r w:rsidR="00361F03" w:rsidRPr="0087354B">
              <w:rPr>
                <w:rFonts w:cs="Arial"/>
                <w:szCs w:val="20"/>
              </w:rPr>
              <w:t>defence apply to a situation in which a woman who has been abused by her spouse reacts to that abuse with deadly force?</w:t>
            </w:r>
            <w:r w:rsidR="004029AF">
              <w:rPr>
                <w:rFonts w:cs="Arial"/>
                <w:szCs w:val="20"/>
              </w:rPr>
              <w:t xml:space="preserve">  (Does she meet the </w:t>
            </w:r>
            <w:r w:rsidR="00161D02">
              <w:rPr>
                <w:rFonts w:cs="Arial"/>
                <w:szCs w:val="20"/>
              </w:rPr>
              <w:t xml:space="preserve">PROPRORTIONALITY and </w:t>
            </w:r>
            <w:r w:rsidR="004029AF">
              <w:rPr>
                <w:rFonts w:cs="Arial"/>
                <w:szCs w:val="20"/>
              </w:rPr>
              <w:t>NECESSITY requirement</w:t>
            </w:r>
            <w:r w:rsidR="00161D02">
              <w:rPr>
                <w:rFonts w:cs="Arial"/>
                <w:szCs w:val="20"/>
              </w:rPr>
              <w:t>s</w:t>
            </w:r>
            <w:r w:rsidR="004029AF">
              <w:rPr>
                <w:rFonts w:cs="Arial"/>
                <w:szCs w:val="20"/>
              </w:rPr>
              <w:t xml:space="preserve"> of old version of S 34(2)?  YES</w:t>
            </w:r>
          </w:p>
          <w:p w14:paraId="2C56F625" w14:textId="77777777" w:rsidR="00687F4E" w:rsidRPr="0087354B" w:rsidRDefault="00687F4E" w:rsidP="00687F4E">
            <w:pPr>
              <w:rPr>
                <w:rFonts w:cs="Arial"/>
                <w:szCs w:val="20"/>
              </w:rPr>
            </w:pPr>
          </w:p>
          <w:p w14:paraId="087BB5B1" w14:textId="77777777" w:rsidR="001248B9" w:rsidRDefault="00687F4E" w:rsidP="00687F4E">
            <w:pPr>
              <w:rPr>
                <w:rFonts w:cs="Arial"/>
                <w:szCs w:val="20"/>
              </w:rPr>
            </w:pPr>
            <w:r w:rsidRPr="00161D02">
              <w:rPr>
                <w:rFonts w:cs="Arial"/>
                <w:color w:val="FF6600"/>
                <w:szCs w:val="20"/>
              </w:rPr>
              <w:t>Ratio</w:t>
            </w:r>
            <w:r w:rsidRPr="0087354B">
              <w:rPr>
                <w:rFonts w:cs="Arial"/>
                <w:color w:val="F79646" w:themeColor="accent6"/>
                <w:szCs w:val="20"/>
              </w:rPr>
              <w:t xml:space="preserve"> </w:t>
            </w:r>
            <w:r w:rsidRPr="0087354B">
              <w:rPr>
                <w:rFonts w:cs="Arial"/>
                <w:szCs w:val="20"/>
              </w:rPr>
              <w:t>–</w:t>
            </w:r>
          </w:p>
          <w:p w14:paraId="43F94256" w14:textId="77777777" w:rsidR="00395D00" w:rsidRPr="00BD72F8" w:rsidRDefault="00395D00" w:rsidP="00395D00">
            <w:pPr>
              <w:rPr>
                <w:b/>
                <w:i/>
              </w:rPr>
            </w:pPr>
            <w:r>
              <w:rPr>
                <w:i/>
              </w:rPr>
              <w:t xml:space="preserve">When considering whether a belief is “reasonable” the court must look at the circumstances and perceptions of the accused and the history of the relationship between D and the attacker. </w:t>
            </w:r>
            <w:r w:rsidRPr="00BD72F8">
              <w:rPr>
                <w:b/>
                <w:i/>
              </w:rPr>
              <w:t>Test under old self-defence provisions.</w:t>
            </w:r>
          </w:p>
          <w:p w14:paraId="0C94CFEC" w14:textId="77777777" w:rsidR="00395D00" w:rsidRDefault="00395D00" w:rsidP="00687F4E">
            <w:pPr>
              <w:rPr>
                <w:rFonts w:cs="Arial"/>
                <w:szCs w:val="20"/>
              </w:rPr>
            </w:pPr>
          </w:p>
          <w:p w14:paraId="1F2DB45F" w14:textId="544EEE34" w:rsidR="00687F4E" w:rsidRPr="001248B9" w:rsidRDefault="00F817C4" w:rsidP="001D4C6C">
            <w:pPr>
              <w:pStyle w:val="ListParagraph"/>
              <w:numPr>
                <w:ilvl w:val="0"/>
                <w:numId w:val="86"/>
              </w:numPr>
              <w:rPr>
                <w:rFonts w:cs="Arial"/>
                <w:szCs w:val="20"/>
              </w:rPr>
            </w:pPr>
            <w:r w:rsidRPr="001248B9">
              <w:rPr>
                <w:rFonts w:cs="Arial"/>
                <w:szCs w:val="20"/>
              </w:rPr>
              <w:t xml:space="preserve">Self-defence has to be interpreted and applied in a way that makes sense in the context of the accused’s history of abuse at the hands of the deceased. </w:t>
            </w:r>
          </w:p>
          <w:p w14:paraId="7CE70CDC" w14:textId="73CC838E" w:rsidR="00361F03" w:rsidRDefault="00361F03" w:rsidP="001D4C6C">
            <w:pPr>
              <w:pStyle w:val="ListParagraph"/>
              <w:numPr>
                <w:ilvl w:val="0"/>
                <w:numId w:val="86"/>
              </w:numPr>
              <w:rPr>
                <w:rFonts w:cs="Arial"/>
                <w:szCs w:val="20"/>
              </w:rPr>
            </w:pPr>
            <w:r w:rsidRPr="001248B9">
              <w:rPr>
                <w:rFonts w:cs="Arial"/>
                <w:szCs w:val="20"/>
              </w:rPr>
              <w:t>Where evidence exists that an accused is in a battering relationship, expert testimony can assist the jury in determining whether the accused had a “reasonable” apprehension of death when she acted by explaining the heightened sensitivity of a battered woman to her partner’s acts.</w:t>
            </w:r>
          </w:p>
          <w:p w14:paraId="52FA156E" w14:textId="73351BA6" w:rsidR="008C0B15" w:rsidRPr="00615408" w:rsidRDefault="008C0B15" w:rsidP="001D4C6C">
            <w:pPr>
              <w:pStyle w:val="ListParagraph"/>
              <w:numPr>
                <w:ilvl w:val="0"/>
                <w:numId w:val="86"/>
              </w:numPr>
              <w:rPr>
                <w:rFonts w:cs="Arial"/>
                <w:b/>
                <w:color w:val="0000FF"/>
                <w:szCs w:val="20"/>
              </w:rPr>
            </w:pPr>
            <w:r w:rsidRPr="00615408">
              <w:rPr>
                <w:rFonts w:cs="Arial"/>
                <w:b/>
                <w:color w:val="0000FF"/>
                <w:szCs w:val="20"/>
              </w:rPr>
              <w:t>Objective standard of reasonable man does not apply – should be what the accused reasonably perceived given her situation and her experience</w:t>
            </w:r>
          </w:p>
          <w:p w14:paraId="376D6C91" w14:textId="77777777" w:rsidR="00687F4E" w:rsidRPr="0087354B" w:rsidRDefault="00687F4E" w:rsidP="00687F4E">
            <w:pPr>
              <w:rPr>
                <w:rFonts w:cs="Arial"/>
                <w:szCs w:val="20"/>
              </w:rPr>
            </w:pPr>
          </w:p>
          <w:p w14:paraId="2DBFDD07" w14:textId="77777777" w:rsidR="003C2BD6" w:rsidRDefault="00687F4E" w:rsidP="00687F4E">
            <w:pPr>
              <w:rPr>
                <w:rFonts w:cs="Arial"/>
                <w:szCs w:val="20"/>
              </w:rPr>
            </w:pPr>
            <w:r w:rsidRPr="0087354B">
              <w:rPr>
                <w:rFonts w:cs="Arial"/>
                <w:color w:val="008000"/>
                <w:szCs w:val="20"/>
              </w:rPr>
              <w:t xml:space="preserve">Reasoning </w:t>
            </w:r>
            <w:r w:rsidRPr="0087354B">
              <w:rPr>
                <w:rFonts w:cs="Arial"/>
                <w:szCs w:val="20"/>
              </w:rPr>
              <w:t>–</w:t>
            </w:r>
            <w:r w:rsidR="00361F03" w:rsidRPr="0087354B">
              <w:rPr>
                <w:rFonts w:cs="Arial"/>
                <w:szCs w:val="20"/>
              </w:rPr>
              <w:t xml:space="preserve"> </w:t>
            </w:r>
          </w:p>
          <w:p w14:paraId="07DFD3A1" w14:textId="348F330E" w:rsidR="00361F03" w:rsidRDefault="00361F03" w:rsidP="001D4C6C">
            <w:pPr>
              <w:pStyle w:val="ListParagraph"/>
              <w:numPr>
                <w:ilvl w:val="0"/>
                <w:numId w:val="87"/>
              </w:numPr>
              <w:rPr>
                <w:rFonts w:cs="Arial"/>
                <w:szCs w:val="20"/>
              </w:rPr>
            </w:pPr>
            <w:r w:rsidRPr="003C2BD6">
              <w:rPr>
                <w:rFonts w:cs="Arial"/>
                <w:b/>
                <w:szCs w:val="20"/>
              </w:rPr>
              <w:t>It may be possible for a battered spouse to accurately predict the onset of violence before the first blow is struck, even if an outside to the relationship cannot</w:t>
            </w:r>
            <w:r w:rsidRPr="003C2BD6">
              <w:rPr>
                <w:rFonts w:cs="Arial"/>
                <w:szCs w:val="20"/>
              </w:rPr>
              <w:t>.</w:t>
            </w:r>
          </w:p>
          <w:p w14:paraId="4EB28CB3" w14:textId="4020C83D" w:rsidR="00AF01CB" w:rsidRDefault="00AF01CB" w:rsidP="001D4C6C">
            <w:pPr>
              <w:pStyle w:val="ListParagraph"/>
              <w:numPr>
                <w:ilvl w:val="0"/>
                <w:numId w:val="87"/>
              </w:numPr>
              <w:rPr>
                <w:rFonts w:cs="Arial"/>
                <w:szCs w:val="20"/>
              </w:rPr>
            </w:pPr>
            <w:r>
              <w:rPr>
                <w:rFonts w:cs="Arial"/>
                <w:b/>
                <w:szCs w:val="20"/>
              </w:rPr>
              <w:t xml:space="preserve">Learned helplessness </w:t>
            </w:r>
            <w:r w:rsidRPr="00260295">
              <w:rPr>
                <w:rFonts w:cs="Arial"/>
                <w:szCs w:val="20"/>
              </w:rPr>
              <w:t>and</w:t>
            </w:r>
            <w:r>
              <w:rPr>
                <w:rFonts w:cs="Arial"/>
                <w:b/>
                <w:szCs w:val="20"/>
              </w:rPr>
              <w:t xml:space="preserve"> </w:t>
            </w:r>
            <w:r w:rsidR="00430742">
              <w:rPr>
                <w:rFonts w:cs="Arial"/>
                <w:b/>
                <w:szCs w:val="20"/>
              </w:rPr>
              <w:t>traumatic</w:t>
            </w:r>
            <w:r w:rsidR="00260295">
              <w:rPr>
                <w:rFonts w:cs="Arial"/>
                <w:b/>
                <w:szCs w:val="20"/>
              </w:rPr>
              <w:t xml:space="preserve"> bond</w:t>
            </w:r>
            <w:r w:rsidR="00430742">
              <w:rPr>
                <w:rFonts w:cs="Arial"/>
                <w:b/>
                <w:szCs w:val="20"/>
              </w:rPr>
              <w:t>ing</w:t>
            </w:r>
            <w:r w:rsidR="00260295">
              <w:rPr>
                <w:rFonts w:cs="Arial"/>
                <w:b/>
                <w:szCs w:val="20"/>
              </w:rPr>
              <w:t>, fear of retaliation, lack of money or skil</w:t>
            </w:r>
            <w:r w:rsidR="00C23180">
              <w:rPr>
                <w:rFonts w:cs="Arial"/>
                <w:b/>
                <w:szCs w:val="20"/>
              </w:rPr>
              <w:t>ls, children in home</w:t>
            </w:r>
            <w:r>
              <w:rPr>
                <w:rFonts w:cs="Arial"/>
                <w:b/>
                <w:szCs w:val="20"/>
              </w:rPr>
              <w:t xml:space="preserve"> </w:t>
            </w:r>
            <w:r>
              <w:rPr>
                <w:rFonts w:cs="Arial"/>
                <w:szCs w:val="20"/>
              </w:rPr>
              <w:t>–</w:t>
            </w:r>
            <w:r w:rsidR="00A74EF6">
              <w:rPr>
                <w:rFonts w:cs="Arial"/>
                <w:szCs w:val="20"/>
              </w:rPr>
              <w:t xml:space="preserve"> key features of battered women</w:t>
            </w:r>
            <w:r>
              <w:rPr>
                <w:rFonts w:cs="Arial"/>
                <w:szCs w:val="20"/>
              </w:rPr>
              <w:t xml:space="preserve"> syndrome</w:t>
            </w:r>
            <w:r w:rsidR="00C23180">
              <w:rPr>
                <w:rFonts w:cs="Arial"/>
                <w:szCs w:val="20"/>
              </w:rPr>
              <w:t xml:space="preserve"> – why women stay</w:t>
            </w:r>
          </w:p>
          <w:p w14:paraId="03D0DAC9" w14:textId="7E661414" w:rsidR="003C2BD6" w:rsidRPr="003C2BD6" w:rsidRDefault="003C2BD6" w:rsidP="001D4C6C">
            <w:pPr>
              <w:pStyle w:val="ListParagraph"/>
              <w:numPr>
                <w:ilvl w:val="0"/>
                <w:numId w:val="87"/>
              </w:numPr>
              <w:rPr>
                <w:rFonts w:cs="Arial"/>
                <w:szCs w:val="20"/>
              </w:rPr>
            </w:pPr>
            <w:r w:rsidRPr="00DB2F69">
              <w:rPr>
                <w:highlight w:val="yellow"/>
              </w:rPr>
              <w:t>Where evidence exists that an accused is in a battering relationship, expert testimony can assist the jury in determining whether the accused had a “reasonable” apprehension of death when she acted by explaining the heightened sensitivity of a battered woman to her partner’s acts.</w:t>
            </w:r>
          </w:p>
          <w:p w14:paraId="117AA248" w14:textId="1414B32A" w:rsidR="00590ADD" w:rsidRDefault="00590ADD" w:rsidP="001D4C6C">
            <w:pPr>
              <w:pStyle w:val="ListParagraph"/>
              <w:numPr>
                <w:ilvl w:val="0"/>
                <w:numId w:val="87"/>
              </w:numPr>
              <w:rPr>
                <w:rFonts w:cs="Arial"/>
                <w:szCs w:val="20"/>
              </w:rPr>
            </w:pPr>
            <w:r>
              <w:rPr>
                <w:rFonts w:cs="Arial"/>
                <w:szCs w:val="20"/>
              </w:rPr>
              <w:t>The common law has never required people retreat from their homes in order to claim self-</w:t>
            </w:r>
            <w:r w:rsidR="003E2C2D">
              <w:rPr>
                <w:rFonts w:cs="Arial"/>
                <w:szCs w:val="20"/>
              </w:rPr>
              <w:t>defense.</w:t>
            </w:r>
          </w:p>
          <w:p w14:paraId="7BEAB829" w14:textId="63BF5B38" w:rsidR="00DD368C" w:rsidRPr="00DD368C" w:rsidRDefault="00DD368C" w:rsidP="00DD368C">
            <w:pPr>
              <w:rPr>
                <w:rFonts w:cs="Arial"/>
                <w:szCs w:val="20"/>
              </w:rPr>
            </w:pPr>
          </w:p>
        </w:tc>
      </w:tr>
    </w:tbl>
    <w:p w14:paraId="4E85A3FF" w14:textId="77777777" w:rsidR="00F11C03" w:rsidRDefault="00F11C03" w:rsidP="00536C7F">
      <w:pPr>
        <w:pStyle w:val="Heading3"/>
      </w:pPr>
    </w:p>
    <w:p w14:paraId="7B85854C" w14:textId="64AF765F" w:rsidR="00687F4E" w:rsidRPr="0087354B" w:rsidRDefault="00687F4E" w:rsidP="00536C7F">
      <w:pPr>
        <w:pStyle w:val="Heading3"/>
      </w:pPr>
      <w:r w:rsidRPr="0087354B">
        <w:t>Note: R v Petel</w:t>
      </w:r>
    </w:p>
    <w:p w14:paraId="7D3A7C8B" w14:textId="593BAD4E" w:rsidR="005F55B3" w:rsidRPr="0087354B" w:rsidRDefault="005F55B3" w:rsidP="001D4C6C">
      <w:pPr>
        <w:pStyle w:val="ListParagraph"/>
        <w:numPr>
          <w:ilvl w:val="0"/>
          <w:numId w:val="28"/>
        </w:numPr>
        <w:rPr>
          <w:rFonts w:cs="Arial"/>
          <w:szCs w:val="20"/>
        </w:rPr>
      </w:pPr>
      <w:r w:rsidRPr="00DD368C">
        <w:rPr>
          <w:rFonts w:cs="Arial"/>
          <w:b/>
          <w:szCs w:val="20"/>
        </w:rPr>
        <w:t>Facts</w:t>
      </w:r>
      <w:r w:rsidRPr="0087354B">
        <w:rPr>
          <w:rFonts w:cs="Arial"/>
          <w:szCs w:val="20"/>
        </w:rPr>
        <w:t xml:space="preserve"> – The accused was charged with the second degree murder of R. R was involved in drug trafficking with the accused’s daughter’s boyfriend E. E was violent and allegedly beat his girlfriend and threatened the accused. The accused fired at E </w:t>
      </w:r>
      <w:r w:rsidR="00F11C03">
        <w:rPr>
          <w:rFonts w:cs="Arial"/>
          <w:szCs w:val="20"/>
        </w:rPr>
        <w:t>when</w:t>
      </w:r>
      <w:r w:rsidRPr="0087354B">
        <w:rPr>
          <w:rFonts w:cs="Arial"/>
          <w:szCs w:val="20"/>
        </w:rPr>
        <w:t xml:space="preserve"> she saw he was lunging at her after she fired at E.</w:t>
      </w:r>
    </w:p>
    <w:p w14:paraId="4AB8CCBB" w14:textId="28538978" w:rsidR="00FC01D7" w:rsidRDefault="0027785E" w:rsidP="001D4C6C">
      <w:pPr>
        <w:pStyle w:val="ListParagraph"/>
        <w:numPr>
          <w:ilvl w:val="0"/>
          <w:numId w:val="28"/>
        </w:numPr>
        <w:rPr>
          <w:rFonts w:cs="Arial"/>
          <w:szCs w:val="20"/>
        </w:rPr>
      </w:pPr>
      <w:r w:rsidRPr="0087354B">
        <w:rPr>
          <w:rFonts w:cs="Arial"/>
          <w:szCs w:val="20"/>
        </w:rPr>
        <w:t xml:space="preserve">The Court applied </w:t>
      </w:r>
      <w:r w:rsidRPr="00F11C03">
        <w:rPr>
          <w:rFonts w:cs="Arial"/>
          <w:i/>
          <w:color w:val="FF0000"/>
          <w:szCs w:val="20"/>
        </w:rPr>
        <w:t>Lavallee</w:t>
      </w:r>
      <w:r w:rsidRPr="0087354B">
        <w:rPr>
          <w:rFonts w:cs="Arial"/>
          <w:i/>
          <w:szCs w:val="20"/>
        </w:rPr>
        <w:t xml:space="preserve"> </w:t>
      </w:r>
      <w:r w:rsidRPr="0087354B">
        <w:rPr>
          <w:rFonts w:cs="Arial"/>
          <w:szCs w:val="20"/>
        </w:rPr>
        <w:t xml:space="preserve">and held that, </w:t>
      </w:r>
      <w:r w:rsidRPr="006D0969">
        <w:rPr>
          <w:rFonts w:cs="Arial"/>
          <w:b/>
          <w:szCs w:val="20"/>
        </w:rPr>
        <w:t>under the self-defence provisions of s 34(2) an accused could make a reasonable mistake about whether she was actually being assaulted.</w:t>
      </w:r>
      <w:r w:rsidRPr="0087354B">
        <w:rPr>
          <w:rFonts w:cs="Arial"/>
          <w:szCs w:val="20"/>
        </w:rPr>
        <w:t xml:space="preserve"> The jury should consider “whether the accused reasonably believed in all the circumstances that she was being unlawfully assaulted.”</w:t>
      </w:r>
    </w:p>
    <w:p w14:paraId="7B744A68" w14:textId="5716EC02" w:rsidR="0027785E" w:rsidRPr="0087354B" w:rsidRDefault="0027785E" w:rsidP="001D4C6C">
      <w:pPr>
        <w:pStyle w:val="ListParagraph"/>
        <w:numPr>
          <w:ilvl w:val="0"/>
          <w:numId w:val="28"/>
        </w:numPr>
        <w:rPr>
          <w:rFonts w:cs="Arial"/>
          <w:szCs w:val="20"/>
        </w:rPr>
      </w:pPr>
      <w:r w:rsidRPr="00F11C03">
        <w:rPr>
          <w:rFonts w:cs="Arial"/>
          <w:b/>
          <w:color w:val="0000FF"/>
          <w:szCs w:val="20"/>
        </w:rPr>
        <w:t>The assault need not be imminent:</w:t>
      </w:r>
      <w:r w:rsidRPr="0087354B">
        <w:rPr>
          <w:rFonts w:cs="Arial"/>
          <w:szCs w:val="20"/>
        </w:rPr>
        <w:t xml:space="preserve"> </w:t>
      </w:r>
      <w:r w:rsidRPr="00F11C03">
        <w:rPr>
          <w:rFonts w:cs="Arial"/>
          <w:b/>
          <w:szCs w:val="20"/>
        </w:rPr>
        <w:t>Imminence is only one factor the jury</w:t>
      </w:r>
      <w:r w:rsidRPr="0087354B">
        <w:rPr>
          <w:rFonts w:cs="Arial"/>
          <w:szCs w:val="20"/>
        </w:rPr>
        <w:t xml:space="preserve"> should consider in determining whether the accused had a reasonable apprehension of danger and a reasonable belief that she could not extricate herself from the threat without killing her attacker. </w:t>
      </w:r>
    </w:p>
    <w:p w14:paraId="40261562"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1BA6ABE7" w14:textId="77777777" w:rsidTr="000D63D2">
        <w:tc>
          <w:tcPr>
            <w:tcW w:w="8856" w:type="dxa"/>
            <w:shd w:val="clear" w:color="auto" w:fill="FFFF99"/>
          </w:tcPr>
          <w:p w14:paraId="3A5CF819" w14:textId="52E3BD21" w:rsidR="00687F4E" w:rsidRPr="0087354B" w:rsidRDefault="00687F4E" w:rsidP="00816104">
            <w:pPr>
              <w:pStyle w:val="Heading4"/>
            </w:pPr>
            <w:bookmarkStart w:id="39" w:name="_Toc353894122"/>
            <w:r w:rsidRPr="0087354B">
              <w:t>R v Malott</w:t>
            </w:r>
            <w:bookmarkEnd w:id="39"/>
            <w:r w:rsidR="0056710E">
              <w:t xml:space="preserve"> * </w:t>
            </w:r>
            <w:r w:rsidR="0090797C">
              <w:t>Battered women</w:t>
            </w:r>
          </w:p>
        </w:tc>
      </w:tr>
      <w:tr w:rsidR="00687F4E" w:rsidRPr="0087354B" w14:paraId="55C6A147" w14:textId="77777777" w:rsidTr="00F909DF">
        <w:tc>
          <w:tcPr>
            <w:tcW w:w="8856" w:type="dxa"/>
            <w:tcBorders>
              <w:bottom w:val="single" w:sz="4" w:space="0" w:color="auto"/>
            </w:tcBorders>
          </w:tcPr>
          <w:p w14:paraId="2FE6937D" w14:textId="77777777" w:rsidR="00816104" w:rsidRDefault="00816104" w:rsidP="00687F4E">
            <w:pPr>
              <w:rPr>
                <w:rFonts w:cs="Arial"/>
                <w:color w:val="4F81BD" w:themeColor="accent1"/>
                <w:szCs w:val="20"/>
              </w:rPr>
            </w:pPr>
          </w:p>
          <w:p w14:paraId="641D8812" w14:textId="43AC2840"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27785E" w:rsidRPr="0087354B">
              <w:rPr>
                <w:rFonts w:cs="Arial"/>
                <w:szCs w:val="20"/>
              </w:rPr>
              <w:t xml:space="preserve"> </w:t>
            </w:r>
            <w:r w:rsidR="005F55B3" w:rsidRPr="0087354B">
              <w:rPr>
                <w:rFonts w:cs="Arial"/>
                <w:szCs w:val="20"/>
              </w:rPr>
              <w:t>The accu</w:t>
            </w:r>
            <w:r w:rsidR="0070180E">
              <w:rPr>
                <w:rFonts w:cs="Arial"/>
                <w:szCs w:val="20"/>
              </w:rPr>
              <w:t>sed was convicted of the second-</w:t>
            </w:r>
            <w:r w:rsidR="005F55B3" w:rsidRPr="0087354B">
              <w:rPr>
                <w:rFonts w:cs="Arial"/>
                <w:szCs w:val="20"/>
              </w:rPr>
              <w:t>degree murder of her former spouse and the attempted murder of his girlfriend. She appealed the murder charge.</w:t>
            </w:r>
          </w:p>
          <w:p w14:paraId="5BF9FB7F" w14:textId="77777777" w:rsidR="00687F4E" w:rsidRPr="0087354B" w:rsidRDefault="00687F4E" w:rsidP="00687F4E">
            <w:pPr>
              <w:rPr>
                <w:rFonts w:cs="Arial"/>
                <w:szCs w:val="20"/>
              </w:rPr>
            </w:pPr>
          </w:p>
          <w:p w14:paraId="203212A0" w14:textId="245877B0" w:rsidR="00687F4E" w:rsidRPr="000D63D2" w:rsidRDefault="00687F4E" w:rsidP="00687F4E">
            <w:pPr>
              <w:rPr>
                <w:rFonts w:cs="Arial"/>
                <w:color w:val="008000"/>
                <w:szCs w:val="20"/>
              </w:rPr>
            </w:pPr>
            <w:r w:rsidRPr="000D63D2">
              <w:rPr>
                <w:rFonts w:cs="Arial"/>
                <w:color w:val="008000"/>
                <w:szCs w:val="20"/>
              </w:rPr>
              <w:t>Who won?</w:t>
            </w:r>
            <w:r w:rsidR="005F55B3" w:rsidRPr="000D63D2">
              <w:rPr>
                <w:rFonts w:cs="Arial"/>
                <w:color w:val="008000"/>
                <w:szCs w:val="20"/>
              </w:rPr>
              <w:t xml:space="preserve"> Crown</w:t>
            </w:r>
          </w:p>
          <w:p w14:paraId="466AF7B7" w14:textId="77777777" w:rsidR="00752FAA" w:rsidRPr="0087354B" w:rsidRDefault="00752FAA" w:rsidP="00687F4E">
            <w:pPr>
              <w:rPr>
                <w:rFonts w:cs="Arial"/>
                <w:color w:val="9BBB59" w:themeColor="accent3"/>
                <w:szCs w:val="20"/>
              </w:rPr>
            </w:pPr>
          </w:p>
          <w:p w14:paraId="4D54119C" w14:textId="23A56D16" w:rsidR="00395D00" w:rsidRPr="00F11C03" w:rsidRDefault="00752FAA" w:rsidP="00687F4E">
            <w:pPr>
              <w:rPr>
                <w:rFonts w:cs="Arial"/>
                <w:szCs w:val="20"/>
              </w:rPr>
            </w:pPr>
            <w:r w:rsidRPr="000D63D2">
              <w:rPr>
                <w:rFonts w:cs="Arial"/>
                <w:color w:val="FF6600"/>
                <w:szCs w:val="20"/>
              </w:rPr>
              <w:t>Ratio</w:t>
            </w:r>
            <w:r w:rsidRPr="0087354B">
              <w:rPr>
                <w:rFonts w:cs="Arial"/>
                <w:color w:val="F79646" w:themeColor="accent6"/>
                <w:szCs w:val="20"/>
              </w:rPr>
              <w:t xml:space="preserve"> </w:t>
            </w:r>
            <w:r w:rsidRPr="0087354B">
              <w:rPr>
                <w:rFonts w:cs="Arial"/>
                <w:szCs w:val="20"/>
              </w:rPr>
              <w:t xml:space="preserve">– </w:t>
            </w:r>
            <w:r w:rsidR="00395D00">
              <w:rPr>
                <w:i/>
              </w:rPr>
              <w:t>Expert evidence of the reasonableness of a battered woman’s belief is relevant to self-defence, provocation, duress, and other defences in which reasonableness is a component.</w:t>
            </w:r>
          </w:p>
          <w:p w14:paraId="51AFB904" w14:textId="77777777" w:rsidR="00395D00" w:rsidRDefault="00395D00" w:rsidP="00687F4E">
            <w:pPr>
              <w:rPr>
                <w:rFonts w:cs="Arial"/>
                <w:szCs w:val="20"/>
              </w:rPr>
            </w:pPr>
          </w:p>
          <w:p w14:paraId="10AE1062" w14:textId="481FD812" w:rsidR="00752FAA" w:rsidRPr="00D9724D" w:rsidRDefault="00752FAA" w:rsidP="001D4C6C">
            <w:pPr>
              <w:pStyle w:val="ListParagraph"/>
              <w:numPr>
                <w:ilvl w:val="0"/>
                <w:numId w:val="88"/>
              </w:numPr>
              <w:rPr>
                <w:rFonts w:cs="Arial"/>
                <w:color w:val="0000FF"/>
                <w:szCs w:val="20"/>
              </w:rPr>
            </w:pPr>
            <w:r w:rsidRPr="00D9724D">
              <w:rPr>
                <w:rFonts w:cs="Arial"/>
                <w:b/>
                <w:color w:val="0000FF"/>
                <w:szCs w:val="20"/>
              </w:rPr>
              <w:t>The legal inquiry into the moral culpability of a woman who is claiming self-defence must focus on the reasonableness of her actions in the context of her personal experiences, and her experiences as a woman, not on her status as a battered woman.</w:t>
            </w:r>
          </w:p>
          <w:p w14:paraId="262E4043" w14:textId="77777777" w:rsidR="00F909DF" w:rsidRDefault="00752FAA" w:rsidP="001D4C6C">
            <w:pPr>
              <w:pStyle w:val="ListParagraph"/>
              <w:numPr>
                <w:ilvl w:val="0"/>
                <w:numId w:val="88"/>
              </w:numPr>
              <w:rPr>
                <w:rFonts w:cs="Arial"/>
                <w:szCs w:val="20"/>
              </w:rPr>
            </w:pPr>
            <w:r w:rsidRPr="00F909DF">
              <w:rPr>
                <w:rFonts w:cs="Arial"/>
                <w:szCs w:val="20"/>
              </w:rPr>
              <w:t xml:space="preserve">Where the reasonableness of a battered woman’s belief is at issue, a judge and jury should be made to appreciate that a </w:t>
            </w:r>
            <w:r w:rsidRPr="00D9724D">
              <w:rPr>
                <w:rFonts w:cs="Arial"/>
                <w:b/>
                <w:szCs w:val="20"/>
              </w:rPr>
              <w:t>battered woman’s experiences are both individualized</w:t>
            </w:r>
            <w:r w:rsidRPr="00F909DF">
              <w:rPr>
                <w:rFonts w:cs="Arial"/>
                <w:szCs w:val="20"/>
              </w:rPr>
              <w:t>, based on her own history and relationships</w:t>
            </w:r>
            <w:r w:rsidRPr="00D9724D">
              <w:rPr>
                <w:rFonts w:cs="Arial"/>
                <w:b/>
                <w:szCs w:val="20"/>
              </w:rPr>
              <w:t>, as well as shared with other women</w:t>
            </w:r>
            <w:r w:rsidRPr="00F909DF">
              <w:rPr>
                <w:rFonts w:cs="Arial"/>
                <w:szCs w:val="20"/>
              </w:rPr>
              <w:t xml:space="preserve">, within the context of a society and a legal system which has historically undervalued women’s experiences. </w:t>
            </w:r>
          </w:p>
          <w:p w14:paraId="292B2A43" w14:textId="576419EA" w:rsidR="00752FAA" w:rsidRPr="00F909DF" w:rsidRDefault="00752FAA" w:rsidP="001D4C6C">
            <w:pPr>
              <w:pStyle w:val="ListParagraph"/>
              <w:numPr>
                <w:ilvl w:val="0"/>
                <w:numId w:val="88"/>
              </w:numPr>
              <w:rPr>
                <w:rFonts w:cs="Arial"/>
                <w:szCs w:val="20"/>
              </w:rPr>
            </w:pPr>
            <w:r w:rsidRPr="00F909DF">
              <w:rPr>
                <w:rFonts w:cs="Arial"/>
                <w:szCs w:val="20"/>
              </w:rPr>
              <w:t>A judge and jury should be told that a battered woman’s experiences are generally outside the common understanding of the average judge or juror, and that they should seek to understand the evidence being presented to them in order to overcome myths and stereotypes. All of this should be presented in such a way as to focus on the reasonableness of the woman’s actions, without relying on old or new stereotypes about battered women.</w:t>
            </w:r>
          </w:p>
          <w:p w14:paraId="6BA19438" w14:textId="77777777" w:rsidR="00687F4E" w:rsidRPr="0087354B" w:rsidRDefault="00687F4E" w:rsidP="00687F4E">
            <w:pPr>
              <w:rPr>
                <w:rFonts w:cs="Arial"/>
                <w:szCs w:val="20"/>
              </w:rPr>
            </w:pPr>
          </w:p>
          <w:p w14:paraId="55E84EC8" w14:textId="1059A184" w:rsidR="00687F4E" w:rsidRDefault="00687F4E" w:rsidP="00687F4E">
            <w:pPr>
              <w:rPr>
                <w:rFonts w:cs="Arial"/>
                <w:b/>
                <w:szCs w:val="20"/>
              </w:rPr>
            </w:pPr>
            <w:r w:rsidRPr="000D63D2">
              <w:rPr>
                <w:rFonts w:cs="Arial"/>
                <w:color w:val="008000"/>
                <w:szCs w:val="20"/>
              </w:rPr>
              <w:t>Reasoning</w:t>
            </w:r>
            <w:r w:rsidRPr="0087354B">
              <w:rPr>
                <w:rFonts w:cs="Arial"/>
                <w:color w:val="008000"/>
                <w:szCs w:val="20"/>
              </w:rPr>
              <w:t xml:space="preserve"> </w:t>
            </w:r>
            <w:proofErr w:type="gramStart"/>
            <w:r w:rsidRPr="0087354B">
              <w:rPr>
                <w:rFonts w:cs="Arial"/>
                <w:szCs w:val="20"/>
              </w:rPr>
              <w:t>–</w:t>
            </w:r>
            <w:r w:rsidR="009631F9" w:rsidRPr="0087354B">
              <w:rPr>
                <w:rFonts w:cs="Arial"/>
                <w:szCs w:val="20"/>
              </w:rPr>
              <w:t xml:space="preserve"> </w:t>
            </w:r>
            <w:r w:rsidR="00845E24">
              <w:rPr>
                <w:rFonts w:cs="Arial"/>
                <w:szCs w:val="20"/>
              </w:rPr>
              <w:t xml:space="preserve"> </w:t>
            </w:r>
            <w:r w:rsidR="009631F9" w:rsidRPr="0070180E">
              <w:rPr>
                <w:rFonts w:cs="Arial"/>
                <w:b/>
                <w:szCs w:val="20"/>
              </w:rPr>
              <w:t>L’Heureux</w:t>
            </w:r>
            <w:proofErr w:type="gramEnd"/>
            <w:r w:rsidR="009631F9" w:rsidRPr="0070180E">
              <w:rPr>
                <w:rFonts w:cs="Arial"/>
                <w:b/>
                <w:szCs w:val="20"/>
              </w:rPr>
              <w:t xml:space="preserve"> Dube J and McLachlin J (concurring):</w:t>
            </w:r>
          </w:p>
          <w:p w14:paraId="5995FDE6" w14:textId="77777777" w:rsidR="00845E24" w:rsidRPr="0087354B" w:rsidRDefault="00845E24" w:rsidP="00687F4E">
            <w:pPr>
              <w:rPr>
                <w:rFonts w:cs="Arial"/>
                <w:szCs w:val="20"/>
              </w:rPr>
            </w:pPr>
          </w:p>
          <w:p w14:paraId="46DD6C0B" w14:textId="46EAFB7A" w:rsidR="009631F9" w:rsidRPr="002B38BD" w:rsidRDefault="00752FAA" w:rsidP="001D4C6C">
            <w:pPr>
              <w:pStyle w:val="ListParagraph"/>
              <w:numPr>
                <w:ilvl w:val="0"/>
                <w:numId w:val="29"/>
              </w:numPr>
              <w:rPr>
                <w:rFonts w:cs="Arial"/>
                <w:b/>
                <w:color w:val="0000FF"/>
                <w:szCs w:val="20"/>
              </w:rPr>
            </w:pPr>
            <w:r w:rsidRPr="002B38BD">
              <w:rPr>
                <w:rFonts w:cs="Arial"/>
                <w:b/>
                <w:color w:val="0000FF"/>
                <w:szCs w:val="20"/>
              </w:rPr>
              <w:t xml:space="preserve">The significance of </w:t>
            </w:r>
            <w:r w:rsidRPr="00D9724D">
              <w:rPr>
                <w:rFonts w:cs="Arial"/>
                <w:b/>
                <w:color w:val="FF0000"/>
                <w:szCs w:val="20"/>
              </w:rPr>
              <w:t>Lavallee</w:t>
            </w:r>
            <w:r w:rsidRPr="002B38BD">
              <w:rPr>
                <w:rFonts w:cs="Arial"/>
                <w:b/>
                <w:color w:val="0000FF"/>
                <w:szCs w:val="20"/>
              </w:rPr>
              <w:t xml:space="preserve"> reaches beyond its particular impact on the law of self-</w:t>
            </w:r>
            <w:r w:rsidR="009D1355">
              <w:rPr>
                <w:rFonts w:cs="Arial"/>
                <w:b/>
                <w:color w:val="0000FF"/>
                <w:szCs w:val="20"/>
              </w:rPr>
              <w:t>defense</w:t>
            </w:r>
            <w:r w:rsidRPr="002B38BD">
              <w:rPr>
                <w:rFonts w:cs="Arial"/>
                <w:b/>
                <w:color w:val="0000FF"/>
                <w:szCs w:val="20"/>
              </w:rPr>
              <w:t>.</w:t>
            </w:r>
            <w:r w:rsidR="002B38BD">
              <w:rPr>
                <w:rFonts w:cs="Arial"/>
                <w:b/>
                <w:color w:val="0000FF"/>
                <w:szCs w:val="20"/>
              </w:rPr>
              <w:t xml:space="preserve">  Must not limit the application of battered womens syndrome to only specifc women in specific circumstances, or those diagnosed with a syndrome specifically.</w:t>
            </w:r>
          </w:p>
          <w:p w14:paraId="3C64E9BA" w14:textId="26DE7EB7" w:rsidR="00752FAA" w:rsidRPr="0070180E" w:rsidRDefault="00752FAA" w:rsidP="001D4C6C">
            <w:pPr>
              <w:pStyle w:val="ListParagraph"/>
              <w:numPr>
                <w:ilvl w:val="0"/>
                <w:numId w:val="29"/>
              </w:numPr>
              <w:rPr>
                <w:rFonts w:cs="Arial"/>
                <w:b/>
                <w:szCs w:val="20"/>
              </w:rPr>
            </w:pPr>
            <w:r w:rsidRPr="0070180E">
              <w:rPr>
                <w:rFonts w:cs="Arial"/>
                <w:b/>
                <w:szCs w:val="20"/>
              </w:rPr>
              <w:t>Women’s experiences and perspectives may be different from the experiences and perspectives of men. A women’s perception of what is reasonable is influenced by her gender, as well as by her individual experiences, and both are relevant to the legal inquiry.</w:t>
            </w:r>
          </w:p>
          <w:p w14:paraId="40B00341" w14:textId="03DA7C75" w:rsidR="00752FAA" w:rsidRPr="0087354B" w:rsidRDefault="00752FAA" w:rsidP="001D4C6C">
            <w:pPr>
              <w:pStyle w:val="ListParagraph"/>
              <w:numPr>
                <w:ilvl w:val="0"/>
                <w:numId w:val="30"/>
              </w:numPr>
              <w:rPr>
                <w:rFonts w:cs="Arial"/>
                <w:szCs w:val="20"/>
              </w:rPr>
            </w:pPr>
            <w:r w:rsidRPr="0087354B">
              <w:rPr>
                <w:rFonts w:cs="Arial"/>
                <w:szCs w:val="20"/>
              </w:rPr>
              <w:t>The perspectives of women, which have historically been ignored, must now equally inform the “objective” standard of the reasonable person in relation to self-</w:t>
            </w:r>
            <w:r w:rsidR="009D1355">
              <w:rPr>
                <w:rFonts w:cs="Arial"/>
                <w:szCs w:val="20"/>
              </w:rPr>
              <w:t>defense</w:t>
            </w:r>
            <w:r w:rsidRPr="0087354B">
              <w:rPr>
                <w:rFonts w:cs="Arial"/>
                <w:szCs w:val="20"/>
              </w:rPr>
              <w:t>.</w:t>
            </w:r>
          </w:p>
          <w:p w14:paraId="30C02134" w14:textId="5B794210" w:rsidR="00752FAA" w:rsidRPr="0087354B" w:rsidRDefault="00752FAA" w:rsidP="00687F4E">
            <w:pPr>
              <w:rPr>
                <w:rFonts w:cs="Arial"/>
                <w:szCs w:val="20"/>
              </w:rPr>
            </w:pPr>
          </w:p>
        </w:tc>
      </w:tr>
    </w:tbl>
    <w:p w14:paraId="71B458D8" w14:textId="77777777" w:rsidR="009D1355" w:rsidRDefault="009D1355"/>
    <w:p w14:paraId="6FE54B0D" w14:textId="77777777" w:rsidR="009D1355" w:rsidRDefault="009D1355"/>
    <w:tbl>
      <w:tblPr>
        <w:tblStyle w:val="TableGrid"/>
        <w:tblW w:w="0" w:type="auto"/>
        <w:tblLook w:val="04A0" w:firstRow="1" w:lastRow="0" w:firstColumn="1" w:lastColumn="0" w:noHBand="0" w:noVBand="1"/>
      </w:tblPr>
      <w:tblGrid>
        <w:gridCol w:w="8856"/>
      </w:tblGrid>
      <w:tr w:rsidR="00F909DF" w:rsidRPr="0087354B" w14:paraId="75A34D81" w14:textId="77777777" w:rsidTr="00F909DF">
        <w:tc>
          <w:tcPr>
            <w:tcW w:w="8856" w:type="dxa"/>
            <w:shd w:val="clear" w:color="auto" w:fill="FFFF99"/>
          </w:tcPr>
          <w:p w14:paraId="7D245379" w14:textId="107989AB" w:rsidR="00F909DF" w:rsidRPr="0087354B" w:rsidRDefault="00F909DF" w:rsidP="00F909DF">
            <w:pPr>
              <w:pStyle w:val="Heading4"/>
            </w:pPr>
            <w:bookmarkStart w:id="40" w:name="_Toc353894123"/>
            <w:r w:rsidRPr="0087354B">
              <w:t>R v Caswell (2013)(SKPC)</w:t>
            </w:r>
            <w:bookmarkEnd w:id="40"/>
            <w:r w:rsidR="0090797C">
              <w:t xml:space="preserve"> * Defense of Property</w:t>
            </w:r>
          </w:p>
        </w:tc>
      </w:tr>
      <w:tr w:rsidR="00F909DF" w:rsidRPr="0087354B" w14:paraId="6E52B8F4" w14:textId="77777777" w:rsidTr="00F909DF">
        <w:tc>
          <w:tcPr>
            <w:tcW w:w="8856" w:type="dxa"/>
          </w:tcPr>
          <w:p w14:paraId="768E506A" w14:textId="77777777" w:rsidR="00F909DF" w:rsidRDefault="00F909DF" w:rsidP="00206ED1">
            <w:pPr>
              <w:rPr>
                <w:rFonts w:cs="Arial"/>
                <w:color w:val="4F81BD" w:themeColor="accent1"/>
                <w:szCs w:val="20"/>
              </w:rPr>
            </w:pPr>
          </w:p>
          <w:p w14:paraId="14E13425" w14:textId="77777777" w:rsidR="00F909DF" w:rsidRPr="0087354B" w:rsidRDefault="00F909DF" w:rsidP="00206ED1">
            <w:pPr>
              <w:rPr>
                <w:rFonts w:cs="Arial"/>
                <w:szCs w:val="20"/>
              </w:rPr>
            </w:pPr>
            <w:r w:rsidRPr="00007E86">
              <w:rPr>
                <w:rFonts w:cs="Arial"/>
                <w:color w:val="0000FF"/>
                <w:szCs w:val="20"/>
              </w:rPr>
              <w:t>Facts</w:t>
            </w:r>
            <w:r w:rsidRPr="0087354B">
              <w:rPr>
                <w:rFonts w:cs="Arial"/>
                <w:color w:val="4F81BD" w:themeColor="accent1"/>
                <w:szCs w:val="20"/>
              </w:rPr>
              <w:t xml:space="preserve"> </w:t>
            </w:r>
            <w:r w:rsidRPr="0087354B">
              <w:rPr>
                <w:rFonts w:cs="Arial"/>
                <w:szCs w:val="20"/>
              </w:rPr>
              <w:t xml:space="preserve">– Caswell and Thomas had been in an on again, off again relationship. The couple got into a verbal argument at Caswell’s house. Thomas demanded that Caswell leave the house and when he refused, she threatened to break his TV, picking up a microwave tray to do so. A struggle ensued and Caswell struck Thomas on the shoulder. He later pulled the phone cord out of the wall. Thomas had destroyed property in Caswell’s home in the past. </w:t>
            </w:r>
          </w:p>
          <w:p w14:paraId="1E9A20AC" w14:textId="77777777" w:rsidR="00F909DF" w:rsidRPr="0087354B" w:rsidRDefault="00F909DF" w:rsidP="00206ED1">
            <w:pPr>
              <w:rPr>
                <w:rFonts w:cs="Arial"/>
                <w:szCs w:val="20"/>
              </w:rPr>
            </w:pPr>
          </w:p>
          <w:p w14:paraId="19E426ED" w14:textId="740869C3" w:rsidR="00F909DF" w:rsidRPr="00206ED1" w:rsidRDefault="00F909DF" w:rsidP="00206ED1">
            <w:pPr>
              <w:rPr>
                <w:rFonts w:cs="Arial"/>
                <w:color w:val="008000"/>
                <w:szCs w:val="20"/>
              </w:rPr>
            </w:pPr>
            <w:r w:rsidRPr="00206ED1">
              <w:rPr>
                <w:rFonts w:cs="Arial"/>
                <w:color w:val="008000"/>
                <w:szCs w:val="20"/>
              </w:rPr>
              <w:t>Who won? Caswell</w:t>
            </w:r>
            <w:r w:rsidR="00F11C03">
              <w:rPr>
                <w:rFonts w:cs="Arial"/>
                <w:color w:val="008000"/>
                <w:szCs w:val="20"/>
              </w:rPr>
              <w:t xml:space="preserve"> – reasonable belief his property would be damages, force was proportionate</w:t>
            </w:r>
          </w:p>
          <w:p w14:paraId="60B60DAA" w14:textId="77777777" w:rsidR="00F909DF" w:rsidRPr="0087354B" w:rsidRDefault="00F909DF" w:rsidP="00206ED1">
            <w:pPr>
              <w:rPr>
                <w:rFonts w:cs="Arial"/>
                <w:color w:val="9BBB59" w:themeColor="accent3"/>
                <w:szCs w:val="20"/>
              </w:rPr>
            </w:pPr>
          </w:p>
          <w:p w14:paraId="43371C1B" w14:textId="1B4E964A" w:rsidR="00F909DF" w:rsidRPr="0087354B" w:rsidRDefault="00F909DF" w:rsidP="00206ED1">
            <w:pPr>
              <w:rPr>
                <w:rFonts w:cs="Arial"/>
                <w:szCs w:val="20"/>
              </w:rPr>
            </w:pPr>
            <w:r w:rsidRPr="0087354B">
              <w:rPr>
                <w:rFonts w:cs="Arial"/>
                <w:color w:val="8064A2" w:themeColor="accent4"/>
                <w:szCs w:val="20"/>
              </w:rPr>
              <w:t xml:space="preserve">Issue </w:t>
            </w:r>
            <w:r w:rsidRPr="0087354B">
              <w:rPr>
                <w:rFonts w:cs="Arial"/>
                <w:szCs w:val="20"/>
              </w:rPr>
              <w:t>– Is Caswell guilty</w:t>
            </w:r>
            <w:r w:rsidR="00007E86">
              <w:rPr>
                <w:rFonts w:cs="Arial"/>
                <w:szCs w:val="20"/>
              </w:rPr>
              <w:t xml:space="preserve"> of assault or </w:t>
            </w:r>
            <w:r w:rsidR="00007E86" w:rsidRPr="00007E86">
              <w:rPr>
                <w:rFonts w:cs="Arial"/>
                <w:b/>
                <w:szCs w:val="20"/>
              </w:rPr>
              <w:t>acquitted</w:t>
            </w:r>
            <w:r w:rsidR="00007E86">
              <w:rPr>
                <w:rFonts w:cs="Arial"/>
                <w:szCs w:val="20"/>
              </w:rPr>
              <w:t xml:space="preserve"> because of </w:t>
            </w:r>
            <w:proofErr w:type="gramStart"/>
            <w:r w:rsidR="00007E86">
              <w:rPr>
                <w:rFonts w:cs="Arial"/>
                <w:szCs w:val="20"/>
              </w:rPr>
              <w:t>self defense</w:t>
            </w:r>
            <w:proofErr w:type="gramEnd"/>
            <w:r w:rsidR="00007E86">
              <w:rPr>
                <w:rFonts w:cs="Arial"/>
                <w:szCs w:val="20"/>
              </w:rPr>
              <w:t xml:space="preserve"> (of property)</w:t>
            </w:r>
            <w:r w:rsidRPr="0087354B">
              <w:rPr>
                <w:rFonts w:cs="Arial"/>
                <w:szCs w:val="20"/>
              </w:rPr>
              <w:t>?</w:t>
            </w:r>
          </w:p>
          <w:p w14:paraId="343E207C" w14:textId="77777777" w:rsidR="00F909DF" w:rsidRPr="0087354B" w:rsidRDefault="00F909DF" w:rsidP="00206ED1">
            <w:pPr>
              <w:rPr>
                <w:rFonts w:cs="Arial"/>
                <w:szCs w:val="20"/>
              </w:rPr>
            </w:pPr>
          </w:p>
          <w:p w14:paraId="4E71055F" w14:textId="77777777" w:rsidR="00F909DF" w:rsidRPr="0087354B" w:rsidRDefault="00F909DF" w:rsidP="00206ED1">
            <w:pPr>
              <w:rPr>
                <w:rFonts w:cs="Arial"/>
                <w:szCs w:val="20"/>
              </w:rPr>
            </w:pPr>
            <w:r w:rsidRPr="0087354B">
              <w:rPr>
                <w:rFonts w:cs="Arial"/>
                <w:color w:val="4BACC6" w:themeColor="accent5"/>
                <w:szCs w:val="20"/>
              </w:rPr>
              <w:t xml:space="preserve">Holding </w:t>
            </w:r>
            <w:r w:rsidRPr="0087354B">
              <w:rPr>
                <w:rFonts w:cs="Arial"/>
                <w:szCs w:val="20"/>
              </w:rPr>
              <w:t xml:space="preserve">– Caswell is not guilty under s 35 of the new law. </w:t>
            </w:r>
          </w:p>
          <w:p w14:paraId="60E7DC8F" w14:textId="77777777" w:rsidR="00F909DF" w:rsidRPr="0087354B" w:rsidRDefault="00F909DF" w:rsidP="00206ED1">
            <w:pPr>
              <w:rPr>
                <w:rFonts w:cs="Arial"/>
                <w:szCs w:val="20"/>
              </w:rPr>
            </w:pPr>
          </w:p>
          <w:p w14:paraId="3A054BFE" w14:textId="77777777" w:rsidR="00F909DF" w:rsidRDefault="00F909DF" w:rsidP="00206ED1">
            <w:pPr>
              <w:rPr>
                <w:rFonts w:cs="Arial"/>
                <w:szCs w:val="20"/>
              </w:rPr>
            </w:pPr>
            <w:r w:rsidRPr="0087354B">
              <w:rPr>
                <w:rFonts w:cs="Arial"/>
                <w:color w:val="F79646" w:themeColor="accent6"/>
                <w:szCs w:val="20"/>
              </w:rPr>
              <w:t xml:space="preserve">Ratio </w:t>
            </w:r>
            <w:r w:rsidRPr="0087354B">
              <w:rPr>
                <w:rFonts w:cs="Arial"/>
                <w:szCs w:val="20"/>
              </w:rPr>
              <w:t xml:space="preserve">– The applicable overall rule is that Parliament was presumed to have intended that legislation affecting substantive (as opposed to procedural) rights would not be applied retroactively, although that presumption is rebuttable. </w:t>
            </w:r>
          </w:p>
          <w:p w14:paraId="25CF3B37" w14:textId="77777777" w:rsidR="00FD5C7F" w:rsidRDefault="00FD5C7F" w:rsidP="00206ED1">
            <w:pPr>
              <w:rPr>
                <w:rFonts w:cs="Arial"/>
                <w:szCs w:val="20"/>
              </w:rPr>
            </w:pPr>
          </w:p>
          <w:p w14:paraId="1A1F78A9" w14:textId="4464B067" w:rsidR="00FD5C7F" w:rsidRPr="0090797C" w:rsidRDefault="00FD5C7F" w:rsidP="00206ED1">
            <w:pPr>
              <w:rPr>
                <w:rFonts w:cs="Arial"/>
                <w:b/>
                <w:szCs w:val="20"/>
              </w:rPr>
            </w:pPr>
            <w:r w:rsidRPr="0090797C">
              <w:rPr>
                <w:b/>
                <w:i/>
              </w:rPr>
              <w:t>Allowing old self-defence provisions to linger would promote uncertainty and delay remedial effects of legislation. New law applied</w:t>
            </w:r>
          </w:p>
          <w:p w14:paraId="78411447" w14:textId="77777777" w:rsidR="00F909DF" w:rsidRPr="0087354B" w:rsidRDefault="00F909DF" w:rsidP="00206ED1">
            <w:pPr>
              <w:rPr>
                <w:rFonts w:cs="Arial"/>
                <w:szCs w:val="20"/>
              </w:rPr>
            </w:pPr>
          </w:p>
          <w:p w14:paraId="73B3F328" w14:textId="77777777" w:rsidR="00F909DF" w:rsidRPr="0087354B" w:rsidRDefault="00F909DF" w:rsidP="00206ED1">
            <w:pPr>
              <w:rPr>
                <w:rFonts w:cs="Arial"/>
                <w:color w:val="0000FF"/>
                <w:szCs w:val="20"/>
              </w:rPr>
            </w:pPr>
            <w:r w:rsidRPr="0087354B">
              <w:rPr>
                <w:rFonts w:cs="Arial"/>
                <w:color w:val="0000FF"/>
                <w:szCs w:val="20"/>
              </w:rPr>
              <w:t>Section 35(1) A person is not guilty of an offence if</w:t>
            </w:r>
          </w:p>
          <w:p w14:paraId="5984400A" w14:textId="3A0D8C3E" w:rsidR="00F909DF" w:rsidRPr="0087354B" w:rsidRDefault="00F909DF" w:rsidP="001D4C6C">
            <w:pPr>
              <w:pStyle w:val="ListParagraph"/>
              <w:numPr>
                <w:ilvl w:val="0"/>
                <w:numId w:val="34"/>
              </w:numPr>
              <w:rPr>
                <w:rFonts w:cs="Arial"/>
                <w:color w:val="0000FF"/>
                <w:szCs w:val="20"/>
              </w:rPr>
            </w:pPr>
            <w:proofErr w:type="gramStart"/>
            <w:r w:rsidRPr="0087354B">
              <w:rPr>
                <w:rFonts w:cs="Arial"/>
                <w:color w:val="0000FF"/>
                <w:szCs w:val="20"/>
              </w:rPr>
              <w:t>they</w:t>
            </w:r>
            <w:proofErr w:type="gramEnd"/>
            <w:r w:rsidRPr="0087354B">
              <w:rPr>
                <w:rFonts w:cs="Arial"/>
                <w:color w:val="0000FF"/>
                <w:szCs w:val="20"/>
              </w:rPr>
              <w:t xml:space="preserve"> either believe on reasonable grounds that they are in peaceable </w:t>
            </w:r>
            <w:r w:rsidR="004B3881">
              <w:rPr>
                <w:rFonts w:cs="Arial"/>
                <w:color w:val="0000FF"/>
                <w:szCs w:val="20"/>
              </w:rPr>
              <w:t>possession</w:t>
            </w:r>
            <w:r w:rsidRPr="0087354B">
              <w:rPr>
                <w:rFonts w:cs="Arial"/>
                <w:szCs w:val="20"/>
              </w:rPr>
              <w:t xml:space="preserve"> </w:t>
            </w:r>
            <w:r w:rsidRPr="0087354B">
              <w:rPr>
                <w:rFonts w:cs="Arial"/>
                <w:color w:val="0000FF"/>
                <w:szCs w:val="20"/>
              </w:rPr>
              <w:t>of property…;</w:t>
            </w:r>
          </w:p>
          <w:p w14:paraId="419998DF" w14:textId="0F2F3468" w:rsidR="00F909DF" w:rsidRPr="0087354B" w:rsidRDefault="00F909DF" w:rsidP="001D4C6C">
            <w:pPr>
              <w:pStyle w:val="ListParagraph"/>
              <w:numPr>
                <w:ilvl w:val="0"/>
                <w:numId w:val="34"/>
              </w:numPr>
              <w:rPr>
                <w:rFonts w:cs="Arial"/>
                <w:color w:val="0000FF"/>
                <w:szCs w:val="20"/>
              </w:rPr>
            </w:pPr>
            <w:proofErr w:type="gramStart"/>
            <w:r w:rsidRPr="0087354B">
              <w:rPr>
                <w:rFonts w:cs="Arial"/>
                <w:color w:val="0000FF"/>
                <w:szCs w:val="20"/>
              </w:rPr>
              <w:t>they</w:t>
            </w:r>
            <w:proofErr w:type="gramEnd"/>
            <w:r w:rsidRPr="0087354B">
              <w:rPr>
                <w:rFonts w:cs="Arial"/>
                <w:color w:val="0000FF"/>
                <w:szCs w:val="20"/>
              </w:rPr>
              <w:t xml:space="preserve"> believe on reasonab</w:t>
            </w:r>
            <w:r w:rsidR="004B3881">
              <w:rPr>
                <w:rFonts w:cs="Arial"/>
                <w:color w:val="0000FF"/>
                <w:szCs w:val="20"/>
              </w:rPr>
              <w:t>le grounds that another person</w:t>
            </w:r>
            <w:r w:rsidRPr="0087354B">
              <w:rPr>
                <w:rFonts w:cs="Arial"/>
                <w:color w:val="0000FF"/>
                <w:szCs w:val="20"/>
              </w:rPr>
              <w:t xml:space="preserve"> is about to damage or destroy property, </w:t>
            </w:r>
          </w:p>
          <w:p w14:paraId="3C8A89AA" w14:textId="37C1FDFE" w:rsidR="00F909DF" w:rsidRPr="0087354B" w:rsidRDefault="00F909DF" w:rsidP="001D4C6C">
            <w:pPr>
              <w:pStyle w:val="ListParagraph"/>
              <w:numPr>
                <w:ilvl w:val="0"/>
                <w:numId w:val="34"/>
              </w:numPr>
              <w:rPr>
                <w:rFonts w:cs="Arial"/>
                <w:color w:val="0000FF"/>
                <w:szCs w:val="20"/>
              </w:rPr>
            </w:pPr>
            <w:proofErr w:type="gramStart"/>
            <w:r w:rsidRPr="0087354B">
              <w:rPr>
                <w:rFonts w:cs="Arial"/>
                <w:color w:val="0000FF"/>
                <w:szCs w:val="20"/>
              </w:rPr>
              <w:t>the</w:t>
            </w:r>
            <w:proofErr w:type="gramEnd"/>
            <w:r w:rsidRPr="0087354B">
              <w:rPr>
                <w:rFonts w:cs="Arial"/>
                <w:color w:val="0000FF"/>
                <w:szCs w:val="20"/>
              </w:rPr>
              <w:t xml:space="preserve"> act that constitutes the offence is</w:t>
            </w:r>
            <w:r w:rsidR="004B3881">
              <w:rPr>
                <w:rFonts w:cs="Arial"/>
                <w:color w:val="0000FF"/>
                <w:szCs w:val="20"/>
              </w:rPr>
              <w:t xml:space="preserve"> committed for the purpose of </w:t>
            </w:r>
            <w:r w:rsidRPr="0087354B">
              <w:rPr>
                <w:rFonts w:cs="Arial"/>
                <w:color w:val="0000FF"/>
                <w:szCs w:val="20"/>
              </w:rPr>
              <w:t xml:space="preserve">preventing the other person </w:t>
            </w:r>
          </w:p>
          <w:p w14:paraId="29D012C1" w14:textId="77777777" w:rsidR="00F909DF" w:rsidRPr="0087354B" w:rsidRDefault="00F909DF" w:rsidP="001D4C6C">
            <w:pPr>
              <w:pStyle w:val="ListParagraph"/>
              <w:numPr>
                <w:ilvl w:val="0"/>
                <w:numId w:val="34"/>
              </w:numPr>
              <w:rPr>
                <w:rFonts w:cs="Arial"/>
                <w:color w:val="0000FF"/>
                <w:szCs w:val="20"/>
              </w:rPr>
            </w:pPr>
            <w:proofErr w:type="gramStart"/>
            <w:r w:rsidRPr="0087354B">
              <w:rPr>
                <w:rFonts w:cs="Arial"/>
                <w:color w:val="0000FF"/>
                <w:szCs w:val="20"/>
              </w:rPr>
              <w:t>the</w:t>
            </w:r>
            <w:proofErr w:type="gramEnd"/>
            <w:r w:rsidRPr="0087354B">
              <w:rPr>
                <w:rFonts w:cs="Arial"/>
                <w:color w:val="0000FF"/>
                <w:szCs w:val="20"/>
              </w:rPr>
              <w:t xml:space="preserve"> act committed is reasonable in the circumstances.</w:t>
            </w:r>
          </w:p>
          <w:p w14:paraId="2E6C4158" w14:textId="77777777" w:rsidR="00F909DF" w:rsidRPr="0087354B" w:rsidRDefault="00F909DF" w:rsidP="00206ED1">
            <w:pPr>
              <w:rPr>
                <w:rFonts w:cs="Arial"/>
                <w:szCs w:val="20"/>
              </w:rPr>
            </w:pPr>
          </w:p>
          <w:p w14:paraId="0A138E89" w14:textId="0F67C215" w:rsidR="00F909DF" w:rsidRPr="004B3881" w:rsidRDefault="00F909DF" w:rsidP="00206ED1">
            <w:pPr>
              <w:rPr>
                <w:rFonts w:cs="Arial"/>
                <w:szCs w:val="20"/>
              </w:rPr>
            </w:pPr>
            <w:r w:rsidRPr="0087354B">
              <w:rPr>
                <w:rFonts w:cs="Arial"/>
                <w:color w:val="008000"/>
                <w:szCs w:val="20"/>
              </w:rPr>
              <w:t xml:space="preserve">Reasoning </w:t>
            </w:r>
            <w:r w:rsidRPr="0087354B">
              <w:rPr>
                <w:rFonts w:cs="Arial"/>
                <w:szCs w:val="20"/>
              </w:rPr>
              <w:t xml:space="preserve">– </w:t>
            </w:r>
            <w:r w:rsidRPr="00AF3CCC">
              <w:rPr>
                <w:rFonts w:cs="Arial"/>
                <w:b/>
                <w:szCs w:val="20"/>
              </w:rPr>
              <w:t>The new s 34 should be applied immediately because to do otherwise would leave the evils that the legislation was intended to cure.</w:t>
            </w:r>
          </w:p>
          <w:p w14:paraId="2B4FCEC6" w14:textId="77777777" w:rsidR="00F909DF" w:rsidRPr="0087354B" w:rsidRDefault="00F909DF" w:rsidP="001D4C6C">
            <w:pPr>
              <w:pStyle w:val="ListParagraph"/>
              <w:numPr>
                <w:ilvl w:val="0"/>
                <w:numId w:val="33"/>
              </w:numPr>
              <w:rPr>
                <w:rFonts w:cs="Arial"/>
                <w:szCs w:val="20"/>
              </w:rPr>
            </w:pPr>
            <w:r w:rsidRPr="0087354B">
              <w:rPr>
                <w:rFonts w:cs="Arial"/>
                <w:szCs w:val="20"/>
              </w:rPr>
              <w:t>Caswell was in peaceable possession of his personal property.</w:t>
            </w:r>
          </w:p>
          <w:p w14:paraId="2FBC53D4" w14:textId="77777777" w:rsidR="00F909DF" w:rsidRPr="0087354B" w:rsidRDefault="00F909DF" w:rsidP="001D4C6C">
            <w:pPr>
              <w:pStyle w:val="ListParagraph"/>
              <w:numPr>
                <w:ilvl w:val="0"/>
                <w:numId w:val="33"/>
              </w:numPr>
              <w:rPr>
                <w:rFonts w:cs="Arial"/>
                <w:szCs w:val="20"/>
              </w:rPr>
            </w:pPr>
            <w:r w:rsidRPr="0087354B">
              <w:rPr>
                <w:rFonts w:cs="Arial"/>
                <w:szCs w:val="20"/>
              </w:rPr>
              <w:t>Caswell had reasonable ground to believe Thomas was about to smash his TV.</w:t>
            </w:r>
          </w:p>
          <w:p w14:paraId="66E8B3F2" w14:textId="77777777" w:rsidR="00F909DF" w:rsidRPr="0087354B" w:rsidRDefault="00F909DF" w:rsidP="001D4C6C">
            <w:pPr>
              <w:pStyle w:val="ListParagraph"/>
              <w:numPr>
                <w:ilvl w:val="0"/>
                <w:numId w:val="33"/>
              </w:numPr>
              <w:rPr>
                <w:rFonts w:cs="Arial"/>
                <w:szCs w:val="20"/>
              </w:rPr>
            </w:pPr>
            <w:r w:rsidRPr="0087354B">
              <w:rPr>
                <w:rFonts w:cs="Arial"/>
                <w:szCs w:val="20"/>
              </w:rPr>
              <w:t>Caswell did what he did for the specific purpose of preventing Thomas from carrying out her intended purpose of destroying his personal property.</w:t>
            </w:r>
          </w:p>
          <w:p w14:paraId="1C56BCA9" w14:textId="77777777" w:rsidR="00F909DF" w:rsidRDefault="00F909DF" w:rsidP="001D4C6C">
            <w:pPr>
              <w:pStyle w:val="ListParagraph"/>
              <w:numPr>
                <w:ilvl w:val="0"/>
                <w:numId w:val="33"/>
              </w:numPr>
              <w:rPr>
                <w:rFonts w:cs="Arial"/>
                <w:szCs w:val="20"/>
              </w:rPr>
            </w:pPr>
            <w:r w:rsidRPr="0087354B">
              <w:rPr>
                <w:rFonts w:cs="Arial"/>
                <w:szCs w:val="20"/>
              </w:rPr>
              <w:t>The blow Caswell directed at Thomas was reasonable in the circumstances.</w:t>
            </w:r>
          </w:p>
          <w:p w14:paraId="084C3325" w14:textId="77777777" w:rsidR="00F11C03" w:rsidRPr="00F11C03" w:rsidRDefault="00F11C03" w:rsidP="00F11C03">
            <w:pPr>
              <w:rPr>
                <w:rFonts w:cs="Arial"/>
                <w:szCs w:val="20"/>
              </w:rPr>
            </w:pPr>
          </w:p>
        </w:tc>
      </w:tr>
    </w:tbl>
    <w:p w14:paraId="5C55DA95" w14:textId="77777777" w:rsidR="00687F4E" w:rsidRDefault="00687F4E" w:rsidP="00687F4E">
      <w:pPr>
        <w:rPr>
          <w:rFonts w:cs="Arial"/>
          <w:szCs w:val="20"/>
        </w:rPr>
      </w:pPr>
    </w:p>
    <w:p w14:paraId="07AB8928"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50DF63D6" w14:textId="77777777" w:rsidTr="00770354">
        <w:tc>
          <w:tcPr>
            <w:tcW w:w="8856" w:type="dxa"/>
            <w:shd w:val="clear" w:color="auto" w:fill="FFFF99"/>
          </w:tcPr>
          <w:p w14:paraId="52B04F4F" w14:textId="2C030A64" w:rsidR="00687F4E" w:rsidRPr="0087354B" w:rsidRDefault="00687F4E" w:rsidP="00770354">
            <w:pPr>
              <w:pStyle w:val="Heading4"/>
              <w:rPr>
                <w:szCs w:val="20"/>
              </w:rPr>
            </w:pPr>
            <w:bookmarkStart w:id="41" w:name="_Toc353894124"/>
            <w:r w:rsidRPr="0087354B">
              <w:rPr>
                <w:szCs w:val="20"/>
              </w:rPr>
              <w:t xml:space="preserve">R v </w:t>
            </w:r>
            <w:r w:rsidR="004B3881">
              <w:rPr>
                <w:szCs w:val="20"/>
              </w:rPr>
              <w:t xml:space="preserve">Urquhart 2013 </w:t>
            </w:r>
            <w:r w:rsidR="001D61B8" w:rsidRPr="0087354B">
              <w:rPr>
                <w:szCs w:val="20"/>
              </w:rPr>
              <w:t>BCPC</w:t>
            </w:r>
            <w:bookmarkEnd w:id="41"/>
            <w:r w:rsidR="001724A5">
              <w:rPr>
                <w:szCs w:val="20"/>
              </w:rPr>
              <w:t xml:space="preserve"> * Applies both old and new provisions</w:t>
            </w:r>
          </w:p>
        </w:tc>
      </w:tr>
      <w:tr w:rsidR="00687F4E" w:rsidRPr="0087354B" w14:paraId="0F18C9EE" w14:textId="77777777" w:rsidTr="00687F4E">
        <w:tc>
          <w:tcPr>
            <w:tcW w:w="8856" w:type="dxa"/>
          </w:tcPr>
          <w:p w14:paraId="607718DC" w14:textId="77777777" w:rsidR="00770354" w:rsidRDefault="00770354" w:rsidP="00687F4E">
            <w:pPr>
              <w:rPr>
                <w:rFonts w:cs="Arial"/>
                <w:color w:val="4F81BD" w:themeColor="accent1"/>
                <w:szCs w:val="20"/>
              </w:rPr>
            </w:pPr>
          </w:p>
          <w:p w14:paraId="2505F64A" w14:textId="56D65847" w:rsidR="00687F4E" w:rsidRPr="0087354B" w:rsidRDefault="00687F4E" w:rsidP="00687F4E">
            <w:pPr>
              <w:rPr>
                <w:rFonts w:cs="Arial"/>
                <w:szCs w:val="20"/>
              </w:rPr>
            </w:pPr>
            <w:r w:rsidRPr="00770354">
              <w:rPr>
                <w:rFonts w:cs="Arial"/>
                <w:b/>
                <w:color w:val="4F81BD" w:themeColor="accent1"/>
                <w:szCs w:val="20"/>
              </w:rPr>
              <w:t>Facts</w:t>
            </w:r>
            <w:r w:rsidRPr="0087354B">
              <w:rPr>
                <w:rFonts w:cs="Arial"/>
                <w:color w:val="4F81BD" w:themeColor="accent1"/>
                <w:szCs w:val="20"/>
              </w:rPr>
              <w:t xml:space="preserve"> </w:t>
            </w:r>
            <w:r w:rsidRPr="0087354B">
              <w:rPr>
                <w:rFonts w:cs="Arial"/>
                <w:szCs w:val="20"/>
              </w:rPr>
              <w:t>–</w:t>
            </w:r>
            <w:r w:rsidR="00EF5F47" w:rsidRPr="0087354B">
              <w:rPr>
                <w:rFonts w:cs="Arial"/>
                <w:szCs w:val="20"/>
              </w:rPr>
              <w:t xml:space="preserve"> At a meeting, Urquhart did not allow McBride to speak and McBride left. Before leaving, Urquhart told him to “go have another drink” and McBride responded “go fuck </w:t>
            </w:r>
            <w:proofErr w:type="gramStart"/>
            <w:r w:rsidR="00EF5F47" w:rsidRPr="0087354B">
              <w:rPr>
                <w:rFonts w:cs="Arial"/>
                <w:szCs w:val="20"/>
              </w:rPr>
              <w:t>yourself</w:t>
            </w:r>
            <w:proofErr w:type="gramEnd"/>
            <w:r w:rsidR="00EF5F47" w:rsidRPr="0087354B">
              <w:rPr>
                <w:rFonts w:cs="Arial"/>
                <w:szCs w:val="20"/>
              </w:rPr>
              <w:t>”. Urquhart followed McBride into the parking lot and what followed thereafter is in significant dispute. McBride was left with injuries. McBride admits that he pushed Urquhart away just before Urquhart struck him.</w:t>
            </w:r>
          </w:p>
          <w:p w14:paraId="70C63DC9" w14:textId="77777777" w:rsidR="00687F4E" w:rsidRPr="0087354B" w:rsidRDefault="00687F4E" w:rsidP="00687F4E">
            <w:pPr>
              <w:rPr>
                <w:rFonts w:cs="Arial"/>
                <w:szCs w:val="20"/>
              </w:rPr>
            </w:pPr>
          </w:p>
          <w:p w14:paraId="003D3E1C" w14:textId="07B9886E" w:rsidR="00687F4E" w:rsidRPr="00AB1488" w:rsidRDefault="00687F4E" w:rsidP="00687F4E">
            <w:pPr>
              <w:rPr>
                <w:rFonts w:cs="Arial"/>
                <w:color w:val="008000"/>
                <w:szCs w:val="20"/>
              </w:rPr>
            </w:pPr>
            <w:r w:rsidRPr="00AB1488">
              <w:rPr>
                <w:rFonts w:cs="Arial"/>
                <w:color w:val="008000"/>
                <w:szCs w:val="20"/>
              </w:rPr>
              <w:t>Who won?</w:t>
            </w:r>
            <w:r w:rsidR="00EF5F47" w:rsidRPr="00AB1488">
              <w:rPr>
                <w:rFonts w:cs="Arial"/>
                <w:color w:val="008000"/>
                <w:szCs w:val="20"/>
              </w:rPr>
              <w:t xml:space="preserve"> Crown</w:t>
            </w:r>
            <w:r w:rsidR="004B3881" w:rsidRPr="0087354B">
              <w:rPr>
                <w:rFonts w:cs="Arial"/>
                <w:szCs w:val="20"/>
              </w:rPr>
              <w:t xml:space="preserve"> Self-defence under the former s 34(1) and s 37 is not available to Urquhart and self-defence under the new s 34 is not available to Urquhart.</w:t>
            </w:r>
          </w:p>
          <w:p w14:paraId="2DC1D06A" w14:textId="77777777" w:rsidR="00687F4E" w:rsidRPr="0087354B" w:rsidRDefault="00687F4E" w:rsidP="00687F4E">
            <w:pPr>
              <w:rPr>
                <w:rFonts w:cs="Arial"/>
                <w:szCs w:val="20"/>
              </w:rPr>
            </w:pPr>
          </w:p>
          <w:p w14:paraId="7F6537F6" w14:textId="49508DE6" w:rsidR="00687F4E" w:rsidRDefault="00687F4E" w:rsidP="00687F4E">
            <w:pPr>
              <w:rPr>
                <w:rFonts w:cs="Arial"/>
                <w:b/>
                <w:szCs w:val="20"/>
              </w:rPr>
            </w:pPr>
            <w:r w:rsidRPr="0087354B">
              <w:rPr>
                <w:rFonts w:cs="Arial"/>
                <w:color w:val="F79646" w:themeColor="accent6"/>
                <w:szCs w:val="20"/>
              </w:rPr>
              <w:t xml:space="preserve">Ratio </w:t>
            </w:r>
            <w:r w:rsidRPr="0087354B">
              <w:rPr>
                <w:rFonts w:cs="Arial"/>
                <w:szCs w:val="20"/>
              </w:rPr>
              <w:t>–</w:t>
            </w:r>
            <w:r w:rsidR="008B1CE0" w:rsidRPr="0087354B">
              <w:rPr>
                <w:rFonts w:cs="Arial"/>
                <w:szCs w:val="20"/>
              </w:rPr>
              <w:t xml:space="preserve"> </w:t>
            </w:r>
            <w:r w:rsidR="008B1CE0" w:rsidRPr="00AF3CCC">
              <w:rPr>
                <w:rFonts w:cs="Arial"/>
                <w:b/>
                <w:szCs w:val="20"/>
              </w:rPr>
              <w:t xml:space="preserve">Self-defence under the new s 34 </w:t>
            </w:r>
            <w:r w:rsidR="008B1CE0" w:rsidRPr="0031620C">
              <w:rPr>
                <w:rFonts w:cs="Arial"/>
                <w:b/>
                <w:szCs w:val="20"/>
                <w:u w:val="single"/>
              </w:rPr>
              <w:t>no longer requires the proportionality</w:t>
            </w:r>
            <w:r w:rsidR="008B1CE0" w:rsidRPr="00AF3CCC">
              <w:rPr>
                <w:rFonts w:cs="Arial"/>
                <w:b/>
                <w:szCs w:val="20"/>
              </w:rPr>
              <w:t xml:space="preserve"> of the force to be fixed (while it’s still a factor). Also, it is no longer a complete bar if the accused </w:t>
            </w:r>
            <w:r w:rsidR="008B1CE0" w:rsidRPr="0031620C">
              <w:rPr>
                <w:rFonts w:cs="Arial"/>
                <w:b/>
                <w:szCs w:val="20"/>
                <w:u w:val="single"/>
              </w:rPr>
              <w:t>provoked</w:t>
            </w:r>
            <w:r w:rsidR="008B1CE0" w:rsidRPr="00AF3CCC">
              <w:rPr>
                <w:rFonts w:cs="Arial"/>
                <w:b/>
                <w:szCs w:val="20"/>
              </w:rPr>
              <w:t xml:space="preserve"> the assault.</w:t>
            </w:r>
          </w:p>
          <w:p w14:paraId="364ED24F" w14:textId="77777777" w:rsidR="00FD5C7F" w:rsidRDefault="00FD5C7F" w:rsidP="00687F4E">
            <w:pPr>
              <w:rPr>
                <w:rFonts w:cs="Arial"/>
                <w:b/>
                <w:szCs w:val="20"/>
              </w:rPr>
            </w:pPr>
          </w:p>
          <w:p w14:paraId="08E702A2" w14:textId="215CC3D7" w:rsidR="00FD5C7F" w:rsidRPr="00AF3CCC" w:rsidRDefault="00FD5C7F" w:rsidP="00687F4E">
            <w:pPr>
              <w:rPr>
                <w:rFonts w:cs="Arial"/>
                <w:b/>
                <w:szCs w:val="20"/>
              </w:rPr>
            </w:pPr>
            <w:r>
              <w:rPr>
                <w:i/>
              </w:rPr>
              <w:t>Application of both old and new self defence provisions. Considers proportionality of force.</w:t>
            </w:r>
          </w:p>
          <w:p w14:paraId="003149A0" w14:textId="77777777" w:rsidR="001D61B8" w:rsidRPr="0087354B" w:rsidRDefault="001D61B8" w:rsidP="00687F4E">
            <w:pPr>
              <w:rPr>
                <w:rFonts w:cs="Arial"/>
                <w:szCs w:val="20"/>
              </w:rPr>
            </w:pPr>
          </w:p>
          <w:p w14:paraId="2FC8E2CB" w14:textId="5CFC677F" w:rsidR="001D61B8" w:rsidRPr="006C063F" w:rsidRDefault="001D61B8" w:rsidP="00687F4E">
            <w:pPr>
              <w:rPr>
                <w:rFonts w:cs="Arial"/>
                <w:b/>
                <w:color w:val="0000FF"/>
                <w:szCs w:val="20"/>
              </w:rPr>
            </w:pPr>
            <w:r w:rsidRPr="006C063F">
              <w:rPr>
                <w:rFonts w:cs="Arial"/>
                <w:b/>
                <w:color w:val="0000FF"/>
                <w:szCs w:val="20"/>
              </w:rPr>
              <w:t>Under the former s 34(1), in order for the Crown to defeat self-defence it must prove at least one of the following four facts BARD:</w:t>
            </w:r>
          </w:p>
          <w:p w14:paraId="5A1B5CDC" w14:textId="77777777" w:rsidR="001D61B8" w:rsidRPr="0087354B" w:rsidRDefault="001D61B8" w:rsidP="001D4C6C">
            <w:pPr>
              <w:pStyle w:val="ListParagraph"/>
              <w:numPr>
                <w:ilvl w:val="0"/>
                <w:numId w:val="32"/>
              </w:numPr>
              <w:rPr>
                <w:rFonts w:cs="Arial"/>
                <w:color w:val="0000FF"/>
                <w:szCs w:val="20"/>
              </w:rPr>
            </w:pPr>
            <w:r w:rsidRPr="0087354B">
              <w:rPr>
                <w:rFonts w:cs="Arial"/>
                <w:color w:val="0000FF"/>
                <w:szCs w:val="20"/>
              </w:rPr>
              <w:t>That the victim did not assault the accused</w:t>
            </w:r>
          </w:p>
          <w:p w14:paraId="6A992B60" w14:textId="6A48DFE6" w:rsidR="008B1CE0" w:rsidRPr="006D0969" w:rsidRDefault="001D61B8" w:rsidP="001D4C6C">
            <w:pPr>
              <w:pStyle w:val="ListParagraph"/>
              <w:numPr>
                <w:ilvl w:val="0"/>
                <w:numId w:val="32"/>
              </w:numPr>
              <w:rPr>
                <w:rFonts w:cs="Arial"/>
                <w:color w:val="0000FF"/>
                <w:szCs w:val="20"/>
              </w:rPr>
            </w:pPr>
            <w:r w:rsidRPr="0087354B">
              <w:rPr>
                <w:rFonts w:cs="Arial"/>
                <w:color w:val="0000FF"/>
                <w:szCs w:val="20"/>
              </w:rPr>
              <w:t>That the accused did provoke the assault</w:t>
            </w:r>
            <w:r w:rsidR="006D0969">
              <w:rPr>
                <w:rFonts w:cs="Arial"/>
                <w:color w:val="0000FF"/>
                <w:szCs w:val="20"/>
              </w:rPr>
              <w:t xml:space="preserve"> </w:t>
            </w:r>
            <w:r w:rsidR="006D0969">
              <w:rPr>
                <w:rFonts w:cs="Arial"/>
                <w:i/>
                <w:szCs w:val="20"/>
              </w:rPr>
              <w:t xml:space="preserve">Urquhart </w:t>
            </w:r>
            <w:r w:rsidR="008B1CE0" w:rsidRPr="006D0969">
              <w:rPr>
                <w:rFonts w:cs="Arial"/>
                <w:i/>
                <w:szCs w:val="20"/>
              </w:rPr>
              <w:t>provoked the assault.</w:t>
            </w:r>
          </w:p>
          <w:p w14:paraId="04E08CB7" w14:textId="3342B4BC" w:rsidR="001D61B8" w:rsidRPr="0087354B" w:rsidRDefault="001D61B8" w:rsidP="001D4C6C">
            <w:pPr>
              <w:pStyle w:val="ListParagraph"/>
              <w:numPr>
                <w:ilvl w:val="0"/>
                <w:numId w:val="32"/>
              </w:numPr>
              <w:rPr>
                <w:rFonts w:cs="Arial"/>
                <w:color w:val="0000FF"/>
                <w:szCs w:val="20"/>
              </w:rPr>
            </w:pPr>
            <w:r w:rsidRPr="0087354B">
              <w:rPr>
                <w:rFonts w:cs="Arial"/>
                <w:color w:val="0000FF"/>
                <w:szCs w:val="20"/>
              </w:rPr>
              <w:t>That the accused did intend to kill the victim or cause him grievous bodily harm</w:t>
            </w:r>
          </w:p>
          <w:p w14:paraId="3F101362" w14:textId="05C8FC1C" w:rsidR="008B1CE0" w:rsidRPr="006D0969" w:rsidRDefault="001D61B8" w:rsidP="001D4C6C">
            <w:pPr>
              <w:pStyle w:val="ListParagraph"/>
              <w:numPr>
                <w:ilvl w:val="0"/>
                <w:numId w:val="32"/>
              </w:numPr>
              <w:rPr>
                <w:rFonts w:cs="Arial"/>
                <w:color w:val="0000FF"/>
                <w:szCs w:val="20"/>
              </w:rPr>
            </w:pPr>
            <w:r w:rsidRPr="0087354B">
              <w:rPr>
                <w:rFonts w:cs="Arial"/>
                <w:color w:val="0000FF"/>
                <w:szCs w:val="20"/>
              </w:rPr>
              <w:t xml:space="preserve">That the force used by the accused was more than necessary to enable the accused to defend </w:t>
            </w:r>
            <w:proofErr w:type="gramStart"/>
            <w:r w:rsidRPr="0087354B">
              <w:rPr>
                <w:rFonts w:cs="Arial"/>
                <w:color w:val="0000FF"/>
                <w:szCs w:val="20"/>
              </w:rPr>
              <w:t>himself</w:t>
            </w:r>
            <w:r w:rsidR="006D0969">
              <w:rPr>
                <w:rFonts w:cs="Arial"/>
                <w:color w:val="0000FF"/>
                <w:szCs w:val="20"/>
              </w:rPr>
              <w:t xml:space="preserve">  </w:t>
            </w:r>
            <w:r w:rsidR="008B1CE0" w:rsidRPr="006D0969">
              <w:rPr>
                <w:rFonts w:cs="Arial"/>
                <w:i/>
                <w:szCs w:val="20"/>
              </w:rPr>
              <w:t>Urquhart</w:t>
            </w:r>
            <w:proofErr w:type="gramEnd"/>
            <w:r w:rsidR="008B1CE0" w:rsidRPr="006D0969">
              <w:rPr>
                <w:rFonts w:cs="Arial"/>
                <w:i/>
                <w:szCs w:val="20"/>
              </w:rPr>
              <w:t xml:space="preserve"> was excessive in all the circumstances.</w:t>
            </w:r>
          </w:p>
          <w:p w14:paraId="48B154B8" w14:textId="77777777" w:rsidR="001D61B8" w:rsidRPr="0087354B" w:rsidRDefault="001D61B8" w:rsidP="00687F4E">
            <w:pPr>
              <w:rPr>
                <w:rFonts w:cs="Arial"/>
                <w:color w:val="0000FF"/>
                <w:szCs w:val="20"/>
              </w:rPr>
            </w:pPr>
          </w:p>
          <w:p w14:paraId="7DE23DC3" w14:textId="343D53E9" w:rsidR="001D61B8" w:rsidRPr="006C063F" w:rsidRDefault="001D61B8" w:rsidP="00687F4E">
            <w:pPr>
              <w:rPr>
                <w:rFonts w:cs="Arial"/>
                <w:b/>
                <w:color w:val="0000FF"/>
                <w:szCs w:val="20"/>
              </w:rPr>
            </w:pPr>
            <w:r w:rsidRPr="006C063F">
              <w:rPr>
                <w:rFonts w:cs="Arial"/>
                <w:b/>
                <w:color w:val="0000FF"/>
                <w:szCs w:val="20"/>
              </w:rPr>
              <w:t>The new s 34 self-defence (in force March 11, 2013) provisions contain three essential elements:</w:t>
            </w:r>
          </w:p>
          <w:p w14:paraId="388124CB" w14:textId="1C883D99" w:rsidR="008B1CE0" w:rsidRPr="006D0969" w:rsidRDefault="001D61B8" w:rsidP="001D4C6C">
            <w:pPr>
              <w:pStyle w:val="ListParagraph"/>
              <w:numPr>
                <w:ilvl w:val="0"/>
                <w:numId w:val="31"/>
              </w:numPr>
              <w:rPr>
                <w:rFonts w:cs="Arial"/>
                <w:color w:val="0000FF"/>
                <w:szCs w:val="20"/>
              </w:rPr>
            </w:pPr>
            <w:r w:rsidRPr="0087354B">
              <w:rPr>
                <w:rFonts w:cs="Arial"/>
                <w:color w:val="0000FF"/>
                <w:szCs w:val="20"/>
              </w:rPr>
              <w:t>A reasonable perception of force or a threat of force against the accused or another person: s 34(1)(a)</w:t>
            </w:r>
            <w:r w:rsidR="006D0969">
              <w:rPr>
                <w:rFonts w:cs="Arial"/>
                <w:color w:val="0000FF"/>
                <w:szCs w:val="20"/>
              </w:rPr>
              <w:t xml:space="preserve"> </w:t>
            </w:r>
            <w:r w:rsidR="008B1CE0" w:rsidRPr="006D0969">
              <w:rPr>
                <w:rFonts w:cs="Arial"/>
                <w:i/>
                <w:szCs w:val="20"/>
              </w:rPr>
              <w:t>Urquhart may have believed on reasonable grounds that he was being assaulted.</w:t>
            </w:r>
          </w:p>
          <w:p w14:paraId="012F500E" w14:textId="79E60E46" w:rsidR="008B1CE0" w:rsidRPr="006D0969" w:rsidRDefault="001D61B8" w:rsidP="001D4C6C">
            <w:pPr>
              <w:pStyle w:val="ListParagraph"/>
              <w:numPr>
                <w:ilvl w:val="0"/>
                <w:numId w:val="31"/>
              </w:numPr>
              <w:rPr>
                <w:rFonts w:cs="Arial"/>
                <w:color w:val="0000FF"/>
                <w:szCs w:val="20"/>
              </w:rPr>
            </w:pPr>
            <w:r w:rsidRPr="0087354B">
              <w:rPr>
                <w:rFonts w:cs="Arial"/>
                <w:color w:val="0000FF"/>
                <w:szCs w:val="20"/>
              </w:rPr>
              <w:t>A defensive purpose for the accused’s act: s 34(1)(b)</w:t>
            </w:r>
            <w:r w:rsidR="006D0969">
              <w:rPr>
                <w:rFonts w:cs="Arial"/>
                <w:color w:val="0000FF"/>
                <w:szCs w:val="20"/>
              </w:rPr>
              <w:t xml:space="preserve"> </w:t>
            </w:r>
            <w:r w:rsidR="008B1CE0" w:rsidRPr="006D0969">
              <w:rPr>
                <w:rFonts w:cs="Arial"/>
                <w:i/>
                <w:szCs w:val="20"/>
              </w:rPr>
              <w:t>The blows were not for a defence or protective purpose.</w:t>
            </w:r>
          </w:p>
          <w:p w14:paraId="0E7E0760" w14:textId="77777777" w:rsidR="001D61B8" w:rsidRPr="001724A5" w:rsidRDefault="001D61B8" w:rsidP="001D4C6C">
            <w:pPr>
              <w:pStyle w:val="ListParagraph"/>
              <w:numPr>
                <w:ilvl w:val="0"/>
                <w:numId w:val="31"/>
              </w:numPr>
              <w:rPr>
                <w:rFonts w:cs="Arial"/>
                <w:color w:val="0000FF"/>
                <w:szCs w:val="20"/>
              </w:rPr>
            </w:pPr>
            <w:r w:rsidRPr="0087354B">
              <w:rPr>
                <w:rFonts w:cs="Arial"/>
                <w:color w:val="0000FF"/>
                <w:szCs w:val="20"/>
              </w:rPr>
              <w:t>An objective determination of the reasonableness of the accused’s act: s 34(1)(c) applying the factors under s 34(2)</w:t>
            </w:r>
            <w:r w:rsidR="006D0969">
              <w:rPr>
                <w:rFonts w:cs="Arial"/>
                <w:color w:val="0000FF"/>
                <w:szCs w:val="20"/>
              </w:rPr>
              <w:t xml:space="preserve"> </w:t>
            </w:r>
            <w:proofErr w:type="gramStart"/>
            <w:r w:rsidR="008B1CE0" w:rsidRPr="006D0969">
              <w:rPr>
                <w:rFonts w:cs="Arial"/>
                <w:i/>
                <w:szCs w:val="20"/>
              </w:rPr>
              <w:t>The</w:t>
            </w:r>
            <w:proofErr w:type="gramEnd"/>
            <w:r w:rsidR="008B1CE0" w:rsidRPr="006D0969">
              <w:rPr>
                <w:rFonts w:cs="Arial"/>
                <w:i/>
                <w:szCs w:val="20"/>
              </w:rPr>
              <w:t xml:space="preserve"> blows were not objectively reasonable.</w:t>
            </w:r>
          </w:p>
          <w:p w14:paraId="2E51B1A5" w14:textId="0AEFD6B9" w:rsidR="001724A5" w:rsidRPr="001724A5" w:rsidRDefault="001724A5" w:rsidP="001724A5">
            <w:pPr>
              <w:rPr>
                <w:rFonts w:cs="Arial"/>
                <w:color w:val="0000FF"/>
                <w:szCs w:val="20"/>
              </w:rPr>
            </w:pPr>
          </w:p>
        </w:tc>
      </w:tr>
    </w:tbl>
    <w:p w14:paraId="07D35D56" w14:textId="77777777" w:rsidR="00687F4E" w:rsidRPr="0087354B" w:rsidRDefault="00687F4E" w:rsidP="00687F4E">
      <w:pPr>
        <w:rPr>
          <w:rFonts w:cs="Arial"/>
          <w:szCs w:val="20"/>
        </w:rPr>
      </w:pPr>
    </w:p>
    <w:p w14:paraId="483251AA"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96672C" w:rsidRPr="0087354B" w14:paraId="36FF35D3" w14:textId="77777777" w:rsidTr="0074652D">
        <w:tc>
          <w:tcPr>
            <w:tcW w:w="8856" w:type="dxa"/>
            <w:shd w:val="clear" w:color="auto" w:fill="FFFF99"/>
          </w:tcPr>
          <w:p w14:paraId="7561762B" w14:textId="79A3813D" w:rsidR="0096672C" w:rsidRPr="0087354B" w:rsidRDefault="0096672C" w:rsidP="0096672C">
            <w:pPr>
              <w:pStyle w:val="Heading4"/>
              <w:rPr>
                <w:szCs w:val="20"/>
              </w:rPr>
            </w:pPr>
            <w:bookmarkStart w:id="42" w:name="_Toc353894125"/>
            <w:r w:rsidRPr="0087354B">
              <w:rPr>
                <w:szCs w:val="20"/>
              </w:rPr>
              <w:t xml:space="preserve">R v </w:t>
            </w:r>
            <w:r>
              <w:t>Levy</w:t>
            </w:r>
            <w:r w:rsidR="00B84985">
              <w:rPr>
                <w:szCs w:val="20"/>
              </w:rPr>
              <w:t xml:space="preserve"> </w:t>
            </w:r>
            <w:r w:rsidRPr="0087354B">
              <w:rPr>
                <w:szCs w:val="20"/>
              </w:rPr>
              <w:t>20</w:t>
            </w:r>
            <w:r>
              <w:rPr>
                <w:szCs w:val="20"/>
              </w:rPr>
              <w:t>16</w:t>
            </w:r>
            <w:r w:rsidR="00B84985">
              <w:rPr>
                <w:szCs w:val="20"/>
              </w:rPr>
              <w:t xml:space="preserve"> </w:t>
            </w:r>
            <w:r>
              <w:rPr>
                <w:szCs w:val="20"/>
              </w:rPr>
              <w:t>NSCA</w:t>
            </w:r>
            <w:bookmarkEnd w:id="42"/>
            <w:r w:rsidR="00433F78">
              <w:rPr>
                <w:szCs w:val="20"/>
              </w:rPr>
              <w:t xml:space="preserve"> * Applies new provisions</w:t>
            </w:r>
          </w:p>
        </w:tc>
      </w:tr>
      <w:tr w:rsidR="0096672C" w:rsidRPr="0087354B" w14:paraId="38124F90" w14:textId="77777777" w:rsidTr="0074652D">
        <w:tc>
          <w:tcPr>
            <w:tcW w:w="8856" w:type="dxa"/>
          </w:tcPr>
          <w:p w14:paraId="55CA4EB0" w14:textId="77777777" w:rsidR="00AB1488" w:rsidRDefault="00AB1488" w:rsidP="0074652D">
            <w:pPr>
              <w:rPr>
                <w:rFonts w:cs="Arial"/>
                <w:color w:val="4F81BD" w:themeColor="accent1"/>
                <w:szCs w:val="20"/>
              </w:rPr>
            </w:pPr>
          </w:p>
          <w:p w14:paraId="77C0B032" w14:textId="4677A096" w:rsidR="0096672C" w:rsidRPr="0087354B" w:rsidRDefault="0096672C" w:rsidP="0074652D">
            <w:pPr>
              <w:rPr>
                <w:rFonts w:cs="Arial"/>
                <w:szCs w:val="20"/>
              </w:rPr>
            </w:pPr>
            <w:r w:rsidRPr="0087354B">
              <w:rPr>
                <w:rFonts w:cs="Arial"/>
                <w:color w:val="4F81BD" w:themeColor="accent1"/>
                <w:szCs w:val="20"/>
              </w:rPr>
              <w:t xml:space="preserve">Facts </w:t>
            </w:r>
            <w:proofErr w:type="gramStart"/>
            <w:r w:rsidRPr="0087354B">
              <w:rPr>
                <w:rFonts w:cs="Arial"/>
                <w:szCs w:val="20"/>
              </w:rPr>
              <w:t xml:space="preserve">– </w:t>
            </w:r>
            <w:r w:rsidR="0074652D">
              <w:rPr>
                <w:rFonts w:cs="Arial"/>
                <w:szCs w:val="20"/>
              </w:rPr>
              <w:t xml:space="preserve"> Appellant</w:t>
            </w:r>
            <w:proofErr w:type="gramEnd"/>
            <w:r w:rsidR="0074652D">
              <w:rPr>
                <w:rFonts w:cs="Arial"/>
                <w:szCs w:val="20"/>
              </w:rPr>
              <w:t xml:space="preserve"> 60 yo, lived with 90 yo mother in wheelchair, and 16 yo grandson Jordan.</w:t>
            </w:r>
            <w:r w:rsidR="00F80812">
              <w:rPr>
                <w:rFonts w:cs="Arial"/>
                <w:szCs w:val="20"/>
              </w:rPr>
              <w:t xml:space="preserve">  Daughter Nicole had bad relationship with Appellant. CL spouse Terry Green was also employee. Green got mad at Jordan not coming to work, went to appellant’s house, confronted Jordan while in bed. Green got in fight with appellant, chased him to bathroom, left and took Jordan to work.  Appellant got gun, went to worksite, stopped and went home. Called his daughter and asked why Green had attacked him. Green went to Appellants house, and Appellant shot him and he died.</w:t>
            </w:r>
          </w:p>
          <w:p w14:paraId="3634787C" w14:textId="77777777" w:rsidR="0096672C" w:rsidRPr="0087354B" w:rsidRDefault="0096672C" w:rsidP="0074652D">
            <w:pPr>
              <w:rPr>
                <w:rFonts w:cs="Arial"/>
                <w:szCs w:val="20"/>
              </w:rPr>
            </w:pPr>
          </w:p>
          <w:p w14:paraId="15FEEC84" w14:textId="5FF782A3" w:rsidR="0096672C" w:rsidRPr="00AB1488" w:rsidRDefault="0096672C" w:rsidP="0074652D">
            <w:pPr>
              <w:rPr>
                <w:rFonts w:cs="Arial"/>
                <w:color w:val="008000"/>
                <w:szCs w:val="20"/>
              </w:rPr>
            </w:pPr>
            <w:r w:rsidRPr="00AB1488">
              <w:rPr>
                <w:rFonts w:cs="Arial"/>
                <w:color w:val="008000"/>
                <w:szCs w:val="20"/>
              </w:rPr>
              <w:t xml:space="preserve">Who won? </w:t>
            </w:r>
            <w:r w:rsidR="00CD1978">
              <w:rPr>
                <w:rFonts w:cs="Arial"/>
                <w:color w:val="008000"/>
                <w:szCs w:val="20"/>
              </w:rPr>
              <w:t xml:space="preserve"> Levy – appeal allowed, new trial on charge of 2</w:t>
            </w:r>
            <w:r w:rsidR="00CD1978" w:rsidRPr="00CD1978">
              <w:rPr>
                <w:rFonts w:cs="Arial"/>
                <w:color w:val="008000"/>
                <w:szCs w:val="20"/>
                <w:vertAlign w:val="superscript"/>
              </w:rPr>
              <w:t>nd</w:t>
            </w:r>
            <w:r w:rsidR="00CD1978">
              <w:rPr>
                <w:rFonts w:cs="Arial"/>
                <w:color w:val="008000"/>
                <w:szCs w:val="20"/>
              </w:rPr>
              <w:t xml:space="preserve"> degree murder ordered</w:t>
            </w:r>
          </w:p>
          <w:p w14:paraId="6FC431A8" w14:textId="77777777" w:rsidR="0096672C" w:rsidRPr="0087354B" w:rsidRDefault="0096672C" w:rsidP="0074652D">
            <w:pPr>
              <w:rPr>
                <w:rFonts w:cs="Arial"/>
                <w:color w:val="9BBB59" w:themeColor="accent3"/>
                <w:szCs w:val="20"/>
              </w:rPr>
            </w:pPr>
          </w:p>
          <w:p w14:paraId="367873FB" w14:textId="20BC7A10" w:rsidR="0096672C" w:rsidRPr="0087354B" w:rsidRDefault="0096672C" w:rsidP="0074652D">
            <w:pPr>
              <w:rPr>
                <w:rFonts w:cs="Arial"/>
                <w:szCs w:val="20"/>
              </w:rPr>
            </w:pPr>
            <w:r w:rsidRPr="0087354B">
              <w:rPr>
                <w:rFonts w:cs="Arial"/>
                <w:color w:val="8064A2" w:themeColor="accent4"/>
                <w:szCs w:val="20"/>
              </w:rPr>
              <w:t xml:space="preserve">Issue </w:t>
            </w:r>
            <w:r w:rsidRPr="0087354B">
              <w:rPr>
                <w:rFonts w:cs="Arial"/>
                <w:szCs w:val="20"/>
              </w:rPr>
              <w:t>–</w:t>
            </w:r>
            <w:r w:rsidR="00F80812">
              <w:rPr>
                <w:rFonts w:cs="Arial"/>
                <w:szCs w:val="20"/>
              </w:rPr>
              <w:t xml:space="preserve"> </w:t>
            </w:r>
            <w:r w:rsidR="00F80812" w:rsidRPr="00CD1978">
              <w:t>The real issue was whether the Crown had satisfied the jury beyond a reasonable doubt that any one of the elements of self-defence did not apply; if not, were they satisfied beyond a reasonable doubt that he had the requisite intent for murder.</w:t>
            </w:r>
          </w:p>
          <w:p w14:paraId="10A201AA" w14:textId="77777777" w:rsidR="00433F78" w:rsidRDefault="0096672C" w:rsidP="00726CD8">
            <w:pPr>
              <w:spacing w:before="120"/>
            </w:pPr>
            <w:r w:rsidRPr="0087354B">
              <w:rPr>
                <w:rFonts w:cs="Arial"/>
                <w:color w:val="F79646" w:themeColor="accent6"/>
                <w:szCs w:val="20"/>
              </w:rPr>
              <w:t xml:space="preserve">Ratio </w:t>
            </w:r>
            <w:r w:rsidRPr="0087354B">
              <w:rPr>
                <w:rFonts w:cs="Arial"/>
                <w:szCs w:val="20"/>
              </w:rPr>
              <w:t xml:space="preserve">– </w:t>
            </w:r>
            <w:r w:rsidR="00726CD8" w:rsidRPr="00433F78">
              <w:rPr>
                <w:b/>
              </w:rPr>
              <w:t>If there is an air of reality to self-defence, no offence is committed unless the Crown disproves at least one of the following: 1) that the accused believed on reasonable grounds that force or a threat of force was being used or made against them or another person; 2) the accused's acts were done for the purpose of defending or protecting themselves or another; 3) the act was reasonable in the circumstances.</w:t>
            </w:r>
            <w:r w:rsidR="00726CD8" w:rsidRPr="006D44A0">
              <w:t xml:space="preserve"> </w:t>
            </w:r>
          </w:p>
          <w:p w14:paraId="56C27464" w14:textId="32269E04" w:rsidR="00726CD8" w:rsidRPr="006D44A0" w:rsidRDefault="00726CD8" w:rsidP="00726CD8">
            <w:pPr>
              <w:spacing w:before="120"/>
            </w:pPr>
            <w:r w:rsidRPr="006D44A0">
              <w:t xml:space="preserve">For the latter element, the trier of fact is directed to take into account the non-exclusive list of nine factors found in s. 34(2). </w:t>
            </w:r>
          </w:p>
          <w:p w14:paraId="46063E3F" w14:textId="359C3C97" w:rsidR="0096672C" w:rsidRPr="0087354B" w:rsidRDefault="0096672C" w:rsidP="0096672C">
            <w:pPr>
              <w:rPr>
                <w:rFonts w:cs="Arial"/>
                <w:color w:val="FF0000"/>
                <w:szCs w:val="20"/>
              </w:rPr>
            </w:pPr>
          </w:p>
          <w:p w14:paraId="08AB8B79" w14:textId="31832067" w:rsidR="0096672C" w:rsidRPr="0087354B" w:rsidRDefault="0096672C" w:rsidP="0074652D">
            <w:pPr>
              <w:rPr>
                <w:rFonts w:cs="Arial"/>
                <w:color w:val="FF0000"/>
                <w:szCs w:val="20"/>
              </w:rPr>
            </w:pPr>
          </w:p>
        </w:tc>
      </w:tr>
    </w:tbl>
    <w:p w14:paraId="334D022A" w14:textId="2C58DEA6" w:rsidR="00687F4E" w:rsidRPr="0087354B" w:rsidRDefault="00687F4E">
      <w:pPr>
        <w:rPr>
          <w:rFonts w:cs="Arial"/>
          <w:szCs w:val="20"/>
        </w:rPr>
      </w:pPr>
      <w:r w:rsidRPr="0087354B">
        <w:rPr>
          <w:rFonts w:cs="Arial"/>
          <w:szCs w:val="20"/>
        </w:rPr>
        <w:br w:type="page"/>
      </w:r>
    </w:p>
    <w:p w14:paraId="68625487" w14:textId="2AECBAEC" w:rsidR="00687F4E" w:rsidRPr="0087354B" w:rsidRDefault="00687F4E" w:rsidP="00693385">
      <w:pPr>
        <w:pStyle w:val="Heading1"/>
      </w:pPr>
      <w:bookmarkStart w:id="43" w:name="_Toc353894126"/>
      <w:r w:rsidRPr="0087354B">
        <w:t>Chapter 13 – Defences – Necessity and Duress</w:t>
      </w:r>
      <w:bookmarkEnd w:id="43"/>
    </w:p>
    <w:p w14:paraId="65E9A30C" w14:textId="4F20EF68" w:rsidR="00A51F3F" w:rsidRDefault="00A51F3F" w:rsidP="001D4C6C">
      <w:pPr>
        <w:pStyle w:val="ListParagraph"/>
        <w:numPr>
          <w:ilvl w:val="0"/>
          <w:numId w:val="28"/>
        </w:numPr>
        <w:rPr>
          <w:rFonts w:cs="Arial"/>
          <w:szCs w:val="20"/>
        </w:rPr>
      </w:pPr>
      <w:r>
        <w:rPr>
          <w:rFonts w:cs="Arial"/>
          <w:szCs w:val="20"/>
        </w:rPr>
        <w:t>Moral Involuntariness</w:t>
      </w:r>
    </w:p>
    <w:p w14:paraId="4886A38A" w14:textId="02B56F0F" w:rsidR="007F1E0E" w:rsidRPr="0087354B" w:rsidRDefault="007F1E0E" w:rsidP="001D4C6C">
      <w:pPr>
        <w:pStyle w:val="ListParagraph"/>
        <w:numPr>
          <w:ilvl w:val="0"/>
          <w:numId w:val="28"/>
        </w:numPr>
        <w:rPr>
          <w:rFonts w:cs="Arial"/>
          <w:szCs w:val="20"/>
        </w:rPr>
      </w:pPr>
      <w:r w:rsidRPr="0087354B">
        <w:rPr>
          <w:rFonts w:cs="Arial"/>
          <w:szCs w:val="20"/>
        </w:rPr>
        <w:t>The defences of necessity and duress excuse criminal conduct where the accused was acting under compulsion of threats from another person (duress) or in response to emergency circumstances (necessity), in order to prevent a greater evil from occurring</w:t>
      </w:r>
    </w:p>
    <w:p w14:paraId="52B2A83B" w14:textId="61C1CC6D" w:rsidR="00687F4E" w:rsidRPr="00AE0970" w:rsidRDefault="00687F4E" w:rsidP="00AE0970">
      <w:pPr>
        <w:pStyle w:val="Heading2"/>
      </w:pPr>
      <w:bookmarkStart w:id="44" w:name="_Toc353894127"/>
      <w:r w:rsidRPr="00AE0970">
        <w:t>A. Necessity</w:t>
      </w:r>
      <w:bookmarkEnd w:id="44"/>
    </w:p>
    <w:p w14:paraId="578B5912" w14:textId="32B863FF" w:rsidR="007F1E0E" w:rsidRPr="0087354B" w:rsidRDefault="007F1E0E" w:rsidP="001D4C6C">
      <w:pPr>
        <w:pStyle w:val="ListParagraph"/>
        <w:numPr>
          <w:ilvl w:val="0"/>
          <w:numId w:val="35"/>
        </w:numPr>
        <w:rPr>
          <w:rFonts w:cs="Arial"/>
          <w:color w:val="008000"/>
          <w:szCs w:val="20"/>
        </w:rPr>
      </w:pPr>
      <w:r w:rsidRPr="0087354B">
        <w:rPr>
          <w:rFonts w:cs="Arial"/>
          <w:color w:val="008000"/>
          <w:szCs w:val="20"/>
        </w:rPr>
        <w:t xml:space="preserve">Common law defence </w:t>
      </w:r>
      <w:r w:rsidR="007B79BA" w:rsidRPr="0087354B">
        <w:rPr>
          <w:rFonts w:cs="Arial"/>
          <w:color w:val="008000"/>
          <w:szCs w:val="20"/>
        </w:rPr>
        <w:t xml:space="preserve">recognized </w:t>
      </w:r>
      <w:r w:rsidRPr="0087354B">
        <w:rPr>
          <w:rFonts w:cs="Arial"/>
          <w:color w:val="008000"/>
          <w:szCs w:val="20"/>
        </w:rPr>
        <w:t xml:space="preserve">by the SCC in </w:t>
      </w:r>
      <w:r w:rsidRPr="0087354B">
        <w:rPr>
          <w:rFonts w:cs="Arial"/>
          <w:i/>
          <w:color w:val="008000"/>
          <w:szCs w:val="20"/>
        </w:rPr>
        <w:t>Perka</w:t>
      </w:r>
    </w:p>
    <w:p w14:paraId="040B28E0" w14:textId="77777777" w:rsidR="007B79BA" w:rsidRPr="0087354B" w:rsidRDefault="007B79BA" w:rsidP="001D4C6C">
      <w:pPr>
        <w:pStyle w:val="ListParagraph"/>
        <w:numPr>
          <w:ilvl w:val="0"/>
          <w:numId w:val="35"/>
        </w:numPr>
        <w:rPr>
          <w:rFonts w:cs="Arial"/>
          <w:color w:val="008000"/>
          <w:szCs w:val="20"/>
        </w:rPr>
      </w:pPr>
      <w:r w:rsidRPr="0087354B">
        <w:rPr>
          <w:rFonts w:cs="Arial"/>
          <w:color w:val="008000"/>
          <w:szCs w:val="20"/>
        </w:rPr>
        <w:t xml:space="preserve">Evidentiary burden on the accused to give the defence an </w:t>
      </w:r>
      <w:r w:rsidRPr="0087354B">
        <w:rPr>
          <w:rFonts w:cs="Arial"/>
          <w:b/>
          <w:color w:val="008000"/>
          <w:szCs w:val="20"/>
        </w:rPr>
        <w:t>air of reality</w:t>
      </w:r>
      <w:r w:rsidRPr="0087354B">
        <w:rPr>
          <w:rFonts w:cs="Arial"/>
          <w:color w:val="008000"/>
          <w:szCs w:val="20"/>
        </w:rPr>
        <w:t>, once that is proven the burden shifts back to the Crown to disprove BARD</w:t>
      </w:r>
    </w:p>
    <w:p w14:paraId="1C1F04B2" w14:textId="6D03DCFB" w:rsidR="007B79BA" w:rsidRPr="0087354B" w:rsidRDefault="007B79BA" w:rsidP="001D4C6C">
      <w:pPr>
        <w:pStyle w:val="ListParagraph"/>
        <w:numPr>
          <w:ilvl w:val="0"/>
          <w:numId w:val="35"/>
        </w:numPr>
        <w:rPr>
          <w:rFonts w:cs="Arial"/>
          <w:color w:val="008000"/>
          <w:szCs w:val="20"/>
        </w:rPr>
      </w:pPr>
      <w:r w:rsidRPr="0087354B">
        <w:rPr>
          <w:rFonts w:cs="Arial"/>
          <w:color w:val="008000"/>
          <w:szCs w:val="20"/>
        </w:rPr>
        <w:t xml:space="preserve">All offences </w:t>
      </w:r>
    </w:p>
    <w:p w14:paraId="44120E62" w14:textId="3B2BD88A" w:rsidR="007F1E0E" w:rsidRPr="0087354B" w:rsidRDefault="007B79BA" w:rsidP="001D4C6C">
      <w:pPr>
        <w:pStyle w:val="ListParagraph"/>
        <w:numPr>
          <w:ilvl w:val="0"/>
          <w:numId w:val="35"/>
        </w:numPr>
        <w:rPr>
          <w:rFonts w:cs="Arial"/>
          <w:color w:val="008000"/>
          <w:szCs w:val="20"/>
        </w:rPr>
      </w:pPr>
      <w:r w:rsidRPr="0087354B">
        <w:rPr>
          <w:rFonts w:cs="Arial"/>
          <w:color w:val="008000"/>
          <w:szCs w:val="20"/>
        </w:rPr>
        <w:t xml:space="preserve">Full acquittal </w:t>
      </w:r>
    </w:p>
    <w:p w14:paraId="56CBC141"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1BA28193" w14:textId="77777777" w:rsidTr="005525C3">
        <w:tc>
          <w:tcPr>
            <w:tcW w:w="8856" w:type="dxa"/>
            <w:shd w:val="clear" w:color="auto" w:fill="FFFF99"/>
          </w:tcPr>
          <w:p w14:paraId="4BBFE434" w14:textId="49767891" w:rsidR="00687F4E" w:rsidRPr="0087354B" w:rsidRDefault="00687F4E" w:rsidP="00E17374">
            <w:pPr>
              <w:pStyle w:val="Heading4"/>
            </w:pPr>
            <w:bookmarkStart w:id="45" w:name="_Toc353894128"/>
            <w:r w:rsidRPr="0087354B">
              <w:t>R v Perka</w:t>
            </w:r>
            <w:bookmarkEnd w:id="45"/>
            <w:r w:rsidR="00E17374">
              <w:t xml:space="preserve"> SCC * Test for necessity</w:t>
            </w:r>
          </w:p>
        </w:tc>
      </w:tr>
      <w:tr w:rsidR="00687F4E" w:rsidRPr="0087354B" w14:paraId="124C8EBA" w14:textId="77777777" w:rsidTr="00687F4E">
        <w:tc>
          <w:tcPr>
            <w:tcW w:w="8856" w:type="dxa"/>
          </w:tcPr>
          <w:p w14:paraId="5E03AA9C" w14:textId="2973C194" w:rsidR="0031585E" w:rsidRDefault="0031585E" w:rsidP="00687F4E">
            <w:pPr>
              <w:rPr>
                <w:rFonts w:cs="Arial"/>
                <w:color w:val="4F81BD" w:themeColor="accent1"/>
                <w:szCs w:val="20"/>
              </w:rPr>
            </w:pPr>
          </w:p>
          <w:p w14:paraId="4451A058" w14:textId="3E56C4C9"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7B79BA" w:rsidRPr="0087354B">
              <w:rPr>
                <w:rFonts w:cs="Arial"/>
                <w:szCs w:val="20"/>
              </w:rPr>
              <w:t xml:space="preserve"> </w:t>
            </w:r>
            <w:r w:rsidR="001305E1">
              <w:rPr>
                <w:rFonts w:cs="Arial"/>
                <w:szCs w:val="20"/>
              </w:rPr>
              <w:t>Appellants delivering cannabis shipment,</w:t>
            </w:r>
            <w:r w:rsidR="007B79BA" w:rsidRPr="0087354B">
              <w:rPr>
                <w:rFonts w:cs="Arial"/>
                <w:szCs w:val="20"/>
              </w:rPr>
              <w:t xml:space="preserve"> vessel began to encounter problems while 180 miles f</w:t>
            </w:r>
            <w:r w:rsidR="001305E1">
              <w:rPr>
                <w:rFonts w:cs="Arial"/>
                <w:szCs w:val="20"/>
              </w:rPr>
              <w:t xml:space="preserve">rom the Canadian coastline, sought </w:t>
            </w:r>
            <w:r w:rsidR="007B79BA" w:rsidRPr="0087354B">
              <w:rPr>
                <w:rFonts w:cs="Arial"/>
                <w:szCs w:val="20"/>
              </w:rPr>
              <w:t>refuge on the shoreline to make temporary repairs. Eventually the Captain, fearing the vessel was going to capsize, ordered the men to off-load the cargo. The appellants were charged with importing cannabis into Canada and with possession for the purpose of trafficking. They claimed they did not plan to import into Canada or leave their cargo in Canada. Expert witnesses testified that the decision to come ashore was expedient and prudent and essential.</w:t>
            </w:r>
          </w:p>
          <w:p w14:paraId="0A8135CD" w14:textId="77777777" w:rsidR="00687F4E" w:rsidRDefault="00EB1123" w:rsidP="00687F4E">
            <w:pPr>
              <w:rPr>
                <w:rFonts w:cs="Arial"/>
                <w:szCs w:val="20"/>
              </w:rPr>
            </w:pPr>
            <w:r w:rsidRPr="00EB1123">
              <w:rPr>
                <w:rFonts w:cs="Arial"/>
                <w:b/>
                <w:szCs w:val="20"/>
              </w:rPr>
              <w:t>Trial</w:t>
            </w:r>
            <w:r>
              <w:rPr>
                <w:rFonts w:cs="Arial"/>
                <w:szCs w:val="20"/>
              </w:rPr>
              <w:t>: Acquitted for necessity</w:t>
            </w:r>
          </w:p>
          <w:p w14:paraId="148C039B" w14:textId="77777777" w:rsidR="00EB1123" w:rsidRDefault="00EB1123" w:rsidP="00687F4E">
            <w:pPr>
              <w:rPr>
                <w:rFonts w:cs="Arial"/>
                <w:szCs w:val="20"/>
              </w:rPr>
            </w:pPr>
            <w:r w:rsidRPr="00EB1123">
              <w:rPr>
                <w:rFonts w:cs="Arial"/>
                <w:b/>
                <w:szCs w:val="20"/>
              </w:rPr>
              <w:t>CA</w:t>
            </w:r>
            <w:r>
              <w:rPr>
                <w:rFonts w:cs="Arial"/>
                <w:szCs w:val="20"/>
              </w:rPr>
              <w:t>: Acquittal reversed</w:t>
            </w:r>
          </w:p>
          <w:p w14:paraId="0D0C3C58" w14:textId="77777777" w:rsidR="00EB1123" w:rsidRPr="0087354B" w:rsidRDefault="00EB1123" w:rsidP="00687F4E">
            <w:pPr>
              <w:rPr>
                <w:rFonts w:cs="Arial"/>
                <w:szCs w:val="20"/>
              </w:rPr>
            </w:pPr>
          </w:p>
          <w:p w14:paraId="19F9A72E" w14:textId="71133A03" w:rsidR="00687F4E" w:rsidRPr="00AB1488" w:rsidRDefault="00687F4E" w:rsidP="00687F4E">
            <w:pPr>
              <w:rPr>
                <w:rFonts w:cs="Arial"/>
                <w:color w:val="008000"/>
                <w:szCs w:val="20"/>
              </w:rPr>
            </w:pPr>
            <w:r w:rsidRPr="00AB1488">
              <w:rPr>
                <w:rFonts w:cs="Arial"/>
                <w:color w:val="008000"/>
                <w:szCs w:val="20"/>
              </w:rPr>
              <w:t>Who won?</w:t>
            </w:r>
            <w:r w:rsidR="007B79BA" w:rsidRPr="00AB1488">
              <w:rPr>
                <w:rFonts w:cs="Arial"/>
                <w:color w:val="008000"/>
                <w:szCs w:val="20"/>
              </w:rPr>
              <w:t xml:space="preserve"> Appellants </w:t>
            </w:r>
          </w:p>
          <w:p w14:paraId="598054BB" w14:textId="77777777" w:rsidR="00687F4E" w:rsidRPr="0087354B" w:rsidRDefault="00687F4E" w:rsidP="00687F4E">
            <w:pPr>
              <w:rPr>
                <w:rFonts w:cs="Arial"/>
                <w:szCs w:val="20"/>
              </w:rPr>
            </w:pPr>
          </w:p>
          <w:p w14:paraId="2B3F7EAC" w14:textId="57BB60EB" w:rsidR="00687F4E" w:rsidRPr="0087354B" w:rsidRDefault="00687F4E" w:rsidP="00687F4E">
            <w:pPr>
              <w:rPr>
                <w:rFonts w:cs="Arial"/>
                <w:szCs w:val="20"/>
              </w:rPr>
            </w:pPr>
            <w:r w:rsidRPr="0087354B">
              <w:rPr>
                <w:rFonts w:cs="Arial"/>
                <w:color w:val="4BACC6" w:themeColor="accent5"/>
                <w:szCs w:val="20"/>
              </w:rPr>
              <w:t xml:space="preserve">Holding </w:t>
            </w:r>
            <w:r w:rsidRPr="0087354B">
              <w:rPr>
                <w:rFonts w:cs="Arial"/>
                <w:szCs w:val="20"/>
              </w:rPr>
              <w:t>–</w:t>
            </w:r>
            <w:r w:rsidR="00BF71CC" w:rsidRPr="0087354B">
              <w:rPr>
                <w:rFonts w:cs="Arial"/>
                <w:szCs w:val="20"/>
              </w:rPr>
              <w:t xml:space="preserve"> The trial judge did not bring the question of a reasonable alternative to the jury’s attention.</w:t>
            </w:r>
          </w:p>
          <w:p w14:paraId="3DEB662D" w14:textId="77777777" w:rsidR="00687F4E" w:rsidRPr="0087354B" w:rsidRDefault="00687F4E" w:rsidP="00687F4E">
            <w:pPr>
              <w:rPr>
                <w:rFonts w:cs="Arial"/>
                <w:szCs w:val="20"/>
              </w:rPr>
            </w:pPr>
          </w:p>
          <w:p w14:paraId="35D497DE" w14:textId="2D35B0D9" w:rsidR="002A2500" w:rsidRPr="0087354B" w:rsidRDefault="00687F4E" w:rsidP="00BF71CC">
            <w:pPr>
              <w:rPr>
                <w:rFonts w:cs="Arial"/>
                <w:szCs w:val="20"/>
              </w:rPr>
            </w:pPr>
            <w:r w:rsidRPr="0087354B">
              <w:rPr>
                <w:rFonts w:cs="Arial"/>
                <w:color w:val="F79646" w:themeColor="accent6"/>
                <w:szCs w:val="20"/>
              </w:rPr>
              <w:t xml:space="preserve">Ratio </w:t>
            </w:r>
            <w:r w:rsidRPr="0087354B">
              <w:rPr>
                <w:rFonts w:cs="Arial"/>
                <w:szCs w:val="20"/>
              </w:rPr>
              <w:t>–</w:t>
            </w:r>
            <w:r w:rsidR="007B79BA" w:rsidRPr="0087354B">
              <w:rPr>
                <w:rFonts w:cs="Arial"/>
                <w:szCs w:val="20"/>
              </w:rPr>
              <w:t xml:space="preserve"> </w:t>
            </w:r>
            <w:r w:rsidR="002A2500" w:rsidRPr="00A340D6">
              <w:rPr>
                <w:rFonts w:cs="Arial"/>
                <w:b/>
                <w:szCs w:val="20"/>
              </w:rPr>
              <w:t>Negligence or involvement in criminal or immoral activity does not disentitle the actor to the excuse of necessity.</w:t>
            </w:r>
          </w:p>
          <w:p w14:paraId="7FCE4381" w14:textId="774FDBDF" w:rsidR="00BF71CC" w:rsidRPr="0087354B" w:rsidRDefault="00BF71CC" w:rsidP="001D4C6C">
            <w:pPr>
              <w:pStyle w:val="ListParagraph"/>
              <w:numPr>
                <w:ilvl w:val="0"/>
                <w:numId w:val="28"/>
              </w:numPr>
              <w:rPr>
                <w:rFonts w:cs="Arial"/>
                <w:szCs w:val="20"/>
              </w:rPr>
            </w:pPr>
            <w:r w:rsidRPr="0087354B">
              <w:rPr>
                <w:rFonts w:cs="Arial"/>
                <w:szCs w:val="20"/>
              </w:rPr>
              <w:t>However, if the accused’s “fault” consists of actions whose clear consequences were in the situation that actually ensued, then he was not “really” confronted with an emergency that compelled him to commit the unlawful act he now seeks to have excused. In such situations the defence is unavailable.</w:t>
            </w:r>
          </w:p>
          <w:p w14:paraId="5B984501" w14:textId="77777777" w:rsidR="002A2500" w:rsidRPr="0087354B" w:rsidRDefault="002A2500" w:rsidP="002A2500">
            <w:pPr>
              <w:rPr>
                <w:rFonts w:cs="Arial"/>
                <w:szCs w:val="20"/>
              </w:rPr>
            </w:pPr>
          </w:p>
          <w:p w14:paraId="13F418D1" w14:textId="4DB2F3D8" w:rsidR="002A2500" w:rsidRPr="0087354B" w:rsidRDefault="002A2500" w:rsidP="002A2500">
            <w:pPr>
              <w:rPr>
                <w:rFonts w:cs="Arial"/>
                <w:color w:val="660066"/>
                <w:szCs w:val="20"/>
              </w:rPr>
            </w:pPr>
            <w:r w:rsidRPr="0031585E">
              <w:rPr>
                <w:rFonts w:cs="Arial"/>
                <w:b/>
                <w:color w:val="660066"/>
                <w:szCs w:val="20"/>
              </w:rPr>
              <w:t>Test</w:t>
            </w:r>
            <w:r w:rsidRPr="0087354B">
              <w:rPr>
                <w:rFonts w:cs="Arial"/>
                <w:color w:val="660066"/>
                <w:szCs w:val="20"/>
              </w:rPr>
              <w:t xml:space="preserve"> – Three elements must be present for the defence of necessity</w:t>
            </w:r>
            <w:r w:rsidR="00BF71CC" w:rsidRPr="0087354B">
              <w:rPr>
                <w:rFonts w:cs="Arial"/>
                <w:color w:val="660066"/>
                <w:szCs w:val="20"/>
              </w:rPr>
              <w:t xml:space="preserve"> (where the accused places before the Court sufficient evidence to raise the issues, the onus is on the Crown to meet it BARD)</w:t>
            </w:r>
          </w:p>
          <w:p w14:paraId="6FB3E4FD" w14:textId="5C0BC291" w:rsidR="002A2500" w:rsidRPr="0087354B" w:rsidRDefault="002A2500" w:rsidP="001D4C6C">
            <w:pPr>
              <w:pStyle w:val="ListParagraph"/>
              <w:numPr>
                <w:ilvl w:val="0"/>
                <w:numId w:val="36"/>
              </w:numPr>
              <w:rPr>
                <w:rFonts w:cs="Arial"/>
                <w:color w:val="660066"/>
                <w:szCs w:val="20"/>
              </w:rPr>
            </w:pPr>
            <w:r w:rsidRPr="0087354B">
              <w:rPr>
                <w:rFonts w:cs="Arial"/>
                <w:color w:val="660066"/>
                <w:szCs w:val="20"/>
              </w:rPr>
              <w:t xml:space="preserve">The requirement of </w:t>
            </w:r>
            <w:r w:rsidRPr="0087354B">
              <w:rPr>
                <w:rFonts w:cs="Arial"/>
                <w:b/>
                <w:color w:val="660066"/>
                <w:szCs w:val="20"/>
              </w:rPr>
              <w:t xml:space="preserve">imminent peril </w:t>
            </w:r>
            <w:r w:rsidRPr="0087354B">
              <w:rPr>
                <w:rFonts w:cs="Arial"/>
                <w:color w:val="660066"/>
                <w:szCs w:val="20"/>
              </w:rPr>
              <w:t>or danger</w:t>
            </w:r>
          </w:p>
          <w:p w14:paraId="4A341E53" w14:textId="636213BA" w:rsidR="002A2500" w:rsidRPr="0087354B" w:rsidRDefault="002A2500" w:rsidP="001D4C6C">
            <w:pPr>
              <w:pStyle w:val="ListParagraph"/>
              <w:numPr>
                <w:ilvl w:val="0"/>
                <w:numId w:val="36"/>
              </w:numPr>
              <w:rPr>
                <w:rFonts w:cs="Arial"/>
                <w:color w:val="660066"/>
                <w:szCs w:val="20"/>
              </w:rPr>
            </w:pPr>
            <w:r w:rsidRPr="0087354B">
              <w:rPr>
                <w:rFonts w:cs="Arial"/>
                <w:color w:val="660066"/>
                <w:szCs w:val="20"/>
              </w:rPr>
              <w:t xml:space="preserve">The accused must have had </w:t>
            </w:r>
            <w:r w:rsidRPr="0087354B">
              <w:rPr>
                <w:rFonts w:cs="Arial"/>
                <w:b/>
                <w:color w:val="660066"/>
                <w:szCs w:val="20"/>
              </w:rPr>
              <w:t>no reasonable legal alternative</w:t>
            </w:r>
            <w:r w:rsidRPr="0087354B">
              <w:rPr>
                <w:rFonts w:cs="Arial"/>
                <w:color w:val="660066"/>
                <w:szCs w:val="20"/>
              </w:rPr>
              <w:t xml:space="preserve"> to the course of action he/she undertook</w:t>
            </w:r>
          </w:p>
          <w:p w14:paraId="449BA102" w14:textId="4D788E4B" w:rsidR="002A2500" w:rsidRPr="0087354B" w:rsidRDefault="002A2500" w:rsidP="001D4C6C">
            <w:pPr>
              <w:pStyle w:val="ListParagraph"/>
              <w:numPr>
                <w:ilvl w:val="0"/>
                <w:numId w:val="36"/>
              </w:numPr>
              <w:rPr>
                <w:rFonts w:cs="Arial"/>
                <w:color w:val="660066"/>
                <w:szCs w:val="20"/>
              </w:rPr>
            </w:pPr>
            <w:r w:rsidRPr="0087354B">
              <w:rPr>
                <w:rFonts w:cs="Arial"/>
                <w:color w:val="660066"/>
                <w:szCs w:val="20"/>
              </w:rPr>
              <w:t xml:space="preserve">There must be </w:t>
            </w:r>
            <w:r w:rsidRPr="0087354B">
              <w:rPr>
                <w:rFonts w:cs="Arial"/>
                <w:b/>
                <w:color w:val="660066"/>
                <w:szCs w:val="20"/>
              </w:rPr>
              <w:t>proportionality</w:t>
            </w:r>
            <w:r w:rsidRPr="0087354B">
              <w:rPr>
                <w:rFonts w:cs="Arial"/>
                <w:color w:val="660066"/>
                <w:szCs w:val="20"/>
              </w:rPr>
              <w:t xml:space="preserve"> between the harm inflicted and the harm avoided</w:t>
            </w:r>
          </w:p>
          <w:p w14:paraId="58935742" w14:textId="77777777" w:rsidR="00687F4E" w:rsidRPr="0087354B" w:rsidRDefault="00687F4E" w:rsidP="00687F4E">
            <w:pPr>
              <w:rPr>
                <w:rFonts w:cs="Arial"/>
                <w:szCs w:val="20"/>
              </w:rPr>
            </w:pPr>
          </w:p>
          <w:p w14:paraId="278772D1" w14:textId="7DDD8837" w:rsidR="00687F4E" w:rsidRPr="0087354B" w:rsidRDefault="00687F4E" w:rsidP="00687F4E">
            <w:pPr>
              <w:rPr>
                <w:rFonts w:cs="Arial"/>
                <w:szCs w:val="20"/>
              </w:rPr>
            </w:pPr>
            <w:r w:rsidRPr="0087354B">
              <w:rPr>
                <w:rFonts w:cs="Arial"/>
                <w:color w:val="008000"/>
                <w:szCs w:val="20"/>
              </w:rPr>
              <w:t xml:space="preserve">Reasoning </w:t>
            </w:r>
            <w:r w:rsidRPr="0087354B">
              <w:rPr>
                <w:rFonts w:cs="Arial"/>
                <w:szCs w:val="20"/>
              </w:rPr>
              <w:t>–</w:t>
            </w:r>
            <w:r w:rsidR="002A2500" w:rsidRPr="0087354B">
              <w:rPr>
                <w:rFonts w:cs="Arial"/>
                <w:szCs w:val="20"/>
              </w:rPr>
              <w:t xml:space="preserve"> Necessity is an “excuse”, which concedes the wrongfulness of the action but asserts that the circumstances under which it was done are such that it ought not to be attributed to the actor. It rests on a realistic assessment of human weakness, recognizing that a liberal and humane criminal law cannot hold people to the strict obedience of laws in emergency situations where normal human instincts, whether of self-preservation or of altruism, overwhelmingly impel disobedience.</w:t>
            </w:r>
          </w:p>
        </w:tc>
      </w:tr>
    </w:tbl>
    <w:p w14:paraId="790EE6F9" w14:textId="77777777" w:rsidR="00687F4E" w:rsidRDefault="00687F4E" w:rsidP="00687F4E">
      <w:pPr>
        <w:rPr>
          <w:rFonts w:cs="Arial"/>
          <w:szCs w:val="20"/>
        </w:rPr>
      </w:pPr>
    </w:p>
    <w:p w14:paraId="094DB223" w14:textId="77777777" w:rsidR="00A340D6" w:rsidRPr="0087354B" w:rsidRDefault="00A340D6"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05E9FA55" w14:textId="77777777" w:rsidTr="005525C3">
        <w:tc>
          <w:tcPr>
            <w:tcW w:w="8856" w:type="dxa"/>
            <w:shd w:val="clear" w:color="auto" w:fill="FFFF99"/>
          </w:tcPr>
          <w:p w14:paraId="6C8D5B07" w14:textId="16713921" w:rsidR="00687F4E" w:rsidRPr="0087354B" w:rsidRDefault="00687F4E" w:rsidP="005525C3">
            <w:pPr>
              <w:pStyle w:val="Heading4"/>
            </w:pPr>
            <w:bookmarkStart w:id="46" w:name="_Toc353894129"/>
            <w:r w:rsidRPr="0087354B">
              <w:t>R v Latimer</w:t>
            </w:r>
            <w:bookmarkEnd w:id="46"/>
            <w:r w:rsidR="0049290B">
              <w:t xml:space="preserve"> * Necessity unsuccessful</w:t>
            </w:r>
          </w:p>
        </w:tc>
      </w:tr>
      <w:tr w:rsidR="00687F4E" w:rsidRPr="0087354B" w14:paraId="10720B9F" w14:textId="77777777" w:rsidTr="00687F4E">
        <w:tc>
          <w:tcPr>
            <w:tcW w:w="8856" w:type="dxa"/>
          </w:tcPr>
          <w:p w14:paraId="6D62C7A5" w14:textId="165600C0" w:rsidR="005525C3" w:rsidRDefault="005525C3" w:rsidP="00687F4E">
            <w:pPr>
              <w:rPr>
                <w:rFonts w:cs="Arial"/>
                <w:color w:val="4F81BD" w:themeColor="accent1"/>
                <w:szCs w:val="20"/>
              </w:rPr>
            </w:pPr>
          </w:p>
          <w:p w14:paraId="7C3539CF" w14:textId="1B3EC13D" w:rsidR="00687F4E"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8178C0" w:rsidRPr="0087354B">
              <w:rPr>
                <w:rFonts w:cs="Arial"/>
                <w:szCs w:val="20"/>
              </w:rPr>
              <w:t xml:space="preserve"> Latimer took his daughter’s life by poisoning her with carbon monoxide and was charged with murder. Tracy suffered from cerebral palsy, and was in a great deal of pain. She could have been fed with a tube, an option that might have allowed for more effective pain medication to be administered, but the Latimers rejected the option. Tracy was scheduled to undergo further surgery, which would cause pain and require future surgery. </w:t>
            </w:r>
          </w:p>
          <w:p w14:paraId="47BFCC4E" w14:textId="77777777" w:rsidR="00012652" w:rsidRDefault="00012652" w:rsidP="00687F4E">
            <w:pPr>
              <w:rPr>
                <w:rFonts w:cs="Arial"/>
                <w:szCs w:val="20"/>
              </w:rPr>
            </w:pPr>
            <w:r w:rsidRPr="00012652">
              <w:rPr>
                <w:rFonts w:cs="Arial"/>
                <w:b/>
                <w:szCs w:val="20"/>
              </w:rPr>
              <w:t>Trial</w:t>
            </w:r>
            <w:r>
              <w:rPr>
                <w:rFonts w:cs="Arial"/>
                <w:szCs w:val="20"/>
              </w:rPr>
              <w:t>: no air of reality, so no instruction on necessity to jury</w:t>
            </w:r>
          </w:p>
          <w:p w14:paraId="240D9565" w14:textId="6495750F" w:rsidR="00012652" w:rsidRPr="00012652" w:rsidRDefault="00012652" w:rsidP="00687F4E">
            <w:pPr>
              <w:rPr>
                <w:rFonts w:cs="Arial"/>
                <w:szCs w:val="20"/>
              </w:rPr>
            </w:pPr>
            <w:r w:rsidRPr="00012652">
              <w:rPr>
                <w:rFonts w:cs="Arial"/>
                <w:b/>
                <w:szCs w:val="20"/>
              </w:rPr>
              <w:t>CA</w:t>
            </w:r>
            <w:r>
              <w:rPr>
                <w:rFonts w:cs="Arial"/>
                <w:b/>
                <w:szCs w:val="20"/>
              </w:rPr>
              <w:t xml:space="preserve">: </w:t>
            </w:r>
          </w:p>
          <w:p w14:paraId="20F7BD7A" w14:textId="77777777" w:rsidR="00687F4E" w:rsidRPr="0087354B" w:rsidRDefault="00687F4E" w:rsidP="00687F4E">
            <w:pPr>
              <w:rPr>
                <w:rFonts w:cs="Arial"/>
                <w:szCs w:val="20"/>
              </w:rPr>
            </w:pPr>
          </w:p>
          <w:p w14:paraId="5B2CADC9" w14:textId="62BE0E84" w:rsidR="00687F4E" w:rsidRPr="00AB1488" w:rsidRDefault="00687F4E" w:rsidP="00687F4E">
            <w:pPr>
              <w:rPr>
                <w:rFonts w:cs="Arial"/>
                <w:color w:val="008000"/>
                <w:szCs w:val="20"/>
              </w:rPr>
            </w:pPr>
            <w:r w:rsidRPr="00AB1488">
              <w:rPr>
                <w:rFonts w:cs="Arial"/>
                <w:color w:val="008000"/>
                <w:szCs w:val="20"/>
              </w:rPr>
              <w:t>Who won?</w:t>
            </w:r>
            <w:r w:rsidR="008178C0" w:rsidRPr="00AB1488">
              <w:rPr>
                <w:rFonts w:cs="Arial"/>
                <w:color w:val="008000"/>
                <w:szCs w:val="20"/>
              </w:rPr>
              <w:t xml:space="preserve"> Crown</w:t>
            </w:r>
            <w:r w:rsidR="00625951">
              <w:rPr>
                <w:rFonts w:cs="Arial"/>
                <w:color w:val="008000"/>
                <w:szCs w:val="20"/>
              </w:rPr>
              <w:t xml:space="preserve"> – no lowering minimum penalties for 2</w:t>
            </w:r>
            <w:r w:rsidR="00625951" w:rsidRPr="00625951">
              <w:rPr>
                <w:rFonts w:cs="Arial"/>
                <w:color w:val="008000"/>
                <w:szCs w:val="20"/>
                <w:vertAlign w:val="superscript"/>
              </w:rPr>
              <w:t>nd</w:t>
            </w:r>
            <w:r w:rsidR="00625951">
              <w:rPr>
                <w:rFonts w:cs="Arial"/>
                <w:color w:val="008000"/>
                <w:szCs w:val="20"/>
              </w:rPr>
              <w:t xml:space="preserve"> degree murder</w:t>
            </w:r>
          </w:p>
          <w:p w14:paraId="5C13E843" w14:textId="77777777" w:rsidR="00687F4E" w:rsidRPr="0087354B" w:rsidRDefault="00687F4E" w:rsidP="00687F4E">
            <w:pPr>
              <w:rPr>
                <w:rFonts w:cs="Arial"/>
                <w:color w:val="9BBB59" w:themeColor="accent3"/>
                <w:szCs w:val="20"/>
              </w:rPr>
            </w:pPr>
          </w:p>
          <w:p w14:paraId="02C22FEE" w14:textId="68DEFDC4"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8178C0" w:rsidRPr="0087354B">
              <w:rPr>
                <w:rFonts w:cs="Arial"/>
                <w:szCs w:val="20"/>
              </w:rPr>
              <w:t xml:space="preserve"> Was the jury entitled to consider necessity?</w:t>
            </w:r>
            <w:r w:rsidR="00156BAA">
              <w:rPr>
                <w:rFonts w:cs="Arial"/>
                <w:szCs w:val="20"/>
              </w:rPr>
              <w:t xml:space="preserve"> </w:t>
            </w:r>
            <w:proofErr w:type="gramStart"/>
            <w:r w:rsidR="00156BAA">
              <w:rPr>
                <w:rFonts w:cs="Arial"/>
                <w:szCs w:val="20"/>
              </w:rPr>
              <w:t>YES</w:t>
            </w:r>
            <w:r w:rsidR="006F7356">
              <w:rPr>
                <w:rFonts w:cs="Arial"/>
                <w:szCs w:val="20"/>
              </w:rPr>
              <w:t xml:space="preserve">  I</w:t>
            </w:r>
            <w:r w:rsidR="009A1EA8">
              <w:rPr>
                <w:rFonts w:cs="Arial"/>
                <w:szCs w:val="20"/>
              </w:rPr>
              <w:t>s</w:t>
            </w:r>
            <w:proofErr w:type="gramEnd"/>
            <w:r w:rsidR="009A1EA8">
              <w:rPr>
                <w:rFonts w:cs="Arial"/>
                <w:szCs w:val="20"/>
              </w:rPr>
              <w:t xml:space="preserve"> the minimum penalty of life with no parole until 10 years for 2</w:t>
            </w:r>
            <w:r w:rsidR="009A1EA8" w:rsidRPr="009A1EA8">
              <w:rPr>
                <w:rFonts w:cs="Arial"/>
                <w:szCs w:val="20"/>
                <w:vertAlign w:val="superscript"/>
              </w:rPr>
              <w:t>nd</w:t>
            </w:r>
            <w:r w:rsidR="009A1EA8">
              <w:rPr>
                <w:rFonts w:cs="Arial"/>
                <w:szCs w:val="20"/>
              </w:rPr>
              <w:t xml:space="preserve"> degree murder cruel and unusual punishment in this case?</w:t>
            </w:r>
            <w:r w:rsidR="00156BAA">
              <w:rPr>
                <w:rFonts w:cs="Arial"/>
                <w:szCs w:val="20"/>
              </w:rPr>
              <w:t xml:space="preserve"> NO</w:t>
            </w:r>
          </w:p>
          <w:p w14:paraId="6EB56BEA" w14:textId="77777777" w:rsidR="00687F4E" w:rsidRPr="0087354B" w:rsidRDefault="00687F4E" w:rsidP="00687F4E">
            <w:pPr>
              <w:rPr>
                <w:rFonts w:cs="Arial"/>
                <w:szCs w:val="20"/>
              </w:rPr>
            </w:pPr>
          </w:p>
          <w:p w14:paraId="40F9E187" w14:textId="4A9D5BF1" w:rsidR="00687F4E" w:rsidRPr="0087354B" w:rsidRDefault="00687F4E" w:rsidP="00687F4E">
            <w:pPr>
              <w:rPr>
                <w:rFonts w:cs="Arial"/>
                <w:szCs w:val="20"/>
              </w:rPr>
            </w:pPr>
            <w:r w:rsidRPr="0087354B">
              <w:rPr>
                <w:rFonts w:cs="Arial"/>
                <w:color w:val="4BACC6" w:themeColor="accent5"/>
                <w:szCs w:val="20"/>
              </w:rPr>
              <w:t xml:space="preserve">Holding </w:t>
            </w:r>
            <w:r w:rsidRPr="0087354B">
              <w:rPr>
                <w:rFonts w:cs="Arial"/>
                <w:szCs w:val="20"/>
              </w:rPr>
              <w:t>–</w:t>
            </w:r>
            <w:r w:rsidR="008178C0" w:rsidRPr="0087354B">
              <w:rPr>
                <w:rFonts w:cs="Arial"/>
                <w:szCs w:val="20"/>
              </w:rPr>
              <w:t xml:space="preserve"> There was </w:t>
            </w:r>
            <w:r w:rsidR="008178C0" w:rsidRPr="00625951">
              <w:rPr>
                <w:rFonts w:cs="Arial"/>
                <w:b/>
                <w:szCs w:val="20"/>
              </w:rPr>
              <w:t>no air of reality to any of the elements of the defence</w:t>
            </w:r>
            <w:r w:rsidR="008178C0" w:rsidRPr="0087354B">
              <w:rPr>
                <w:rFonts w:cs="Arial"/>
                <w:szCs w:val="20"/>
              </w:rPr>
              <w:t>, and the trial judge was correct to conclude that the jury should not consider necessity.</w:t>
            </w:r>
          </w:p>
          <w:p w14:paraId="4D4DC9A4" w14:textId="77777777" w:rsidR="00687F4E" w:rsidRPr="0087354B" w:rsidRDefault="00687F4E" w:rsidP="00687F4E">
            <w:pPr>
              <w:rPr>
                <w:rFonts w:cs="Arial"/>
                <w:szCs w:val="20"/>
              </w:rPr>
            </w:pPr>
          </w:p>
          <w:p w14:paraId="02DC25E8" w14:textId="77777777" w:rsidR="008178C0" w:rsidRDefault="00687F4E" w:rsidP="00687F4E">
            <w:pPr>
              <w:rPr>
                <w:rFonts w:cs="Arial"/>
                <w:szCs w:val="20"/>
              </w:rPr>
            </w:pPr>
            <w:r w:rsidRPr="0087354B">
              <w:rPr>
                <w:rFonts w:cs="Arial"/>
                <w:color w:val="F79646" w:themeColor="accent6"/>
                <w:szCs w:val="20"/>
              </w:rPr>
              <w:t xml:space="preserve">Ratio </w:t>
            </w:r>
            <w:r w:rsidRPr="0087354B">
              <w:rPr>
                <w:rFonts w:cs="Arial"/>
                <w:szCs w:val="20"/>
              </w:rPr>
              <w:t>–</w:t>
            </w:r>
            <w:r w:rsidR="008178C0" w:rsidRPr="0087354B">
              <w:rPr>
                <w:rFonts w:cs="Arial"/>
                <w:szCs w:val="20"/>
              </w:rPr>
              <w:t xml:space="preserve"> </w:t>
            </w:r>
          </w:p>
          <w:p w14:paraId="4DCF4628" w14:textId="77777777" w:rsidR="001F0632" w:rsidRDefault="001F0632" w:rsidP="00687F4E">
            <w:pPr>
              <w:rPr>
                <w:rFonts w:cs="Arial"/>
                <w:szCs w:val="20"/>
              </w:rPr>
            </w:pPr>
          </w:p>
          <w:p w14:paraId="23C348EB" w14:textId="385B7CED" w:rsidR="001F0632" w:rsidRPr="005473F0" w:rsidRDefault="001F0632" w:rsidP="00687F4E">
            <w:pPr>
              <w:rPr>
                <w:rFonts w:cs="Arial"/>
                <w:b/>
                <w:color w:val="0000FF"/>
                <w:szCs w:val="20"/>
              </w:rPr>
            </w:pPr>
            <w:r w:rsidRPr="005473F0">
              <w:rPr>
                <w:rFonts w:cs="Arial"/>
                <w:b/>
                <w:color w:val="0000FF"/>
                <w:szCs w:val="20"/>
              </w:rPr>
              <w:t>Modified Objective Test for elements 1 and 2 (can consider personal factors, age,</w:t>
            </w:r>
            <w:r w:rsidR="006D1063" w:rsidRPr="005473F0">
              <w:rPr>
                <w:rFonts w:cs="Arial"/>
                <w:b/>
                <w:color w:val="0000FF"/>
                <w:szCs w:val="20"/>
              </w:rPr>
              <w:t xml:space="preserve"> experience, relationships, etc but still has to be a reasonable objective person standard)</w:t>
            </w:r>
          </w:p>
          <w:p w14:paraId="15D137CA" w14:textId="77777777" w:rsidR="001F0632" w:rsidRPr="005473F0" w:rsidRDefault="001F0632" w:rsidP="00687F4E">
            <w:pPr>
              <w:rPr>
                <w:rFonts w:cs="Arial"/>
                <w:color w:val="0000FF"/>
                <w:szCs w:val="20"/>
              </w:rPr>
            </w:pPr>
          </w:p>
          <w:p w14:paraId="6AC00F2E" w14:textId="3698E62C" w:rsidR="008178C0" w:rsidRPr="005525C3" w:rsidRDefault="0094563F" w:rsidP="00384645">
            <w:pPr>
              <w:rPr>
                <w:rFonts w:cs="Arial"/>
                <w:b/>
                <w:szCs w:val="20"/>
              </w:rPr>
            </w:pPr>
            <w:r>
              <w:rPr>
                <w:rFonts w:cs="Arial"/>
                <w:b/>
                <w:szCs w:val="20"/>
              </w:rPr>
              <w:t xml:space="preserve">#1 </w:t>
            </w:r>
            <w:r w:rsidR="008178C0" w:rsidRPr="005525C3">
              <w:rPr>
                <w:rFonts w:cs="Arial"/>
                <w:b/>
                <w:szCs w:val="20"/>
              </w:rPr>
              <w:t>Imminent peril</w:t>
            </w:r>
            <w:r w:rsidR="00384645" w:rsidRPr="005525C3">
              <w:rPr>
                <w:rFonts w:cs="Arial"/>
                <w:b/>
                <w:szCs w:val="20"/>
              </w:rPr>
              <w:t xml:space="preserve"> and </w:t>
            </w:r>
            <w:r>
              <w:rPr>
                <w:rFonts w:cs="Arial"/>
                <w:b/>
                <w:szCs w:val="20"/>
              </w:rPr>
              <w:t xml:space="preserve">#2 </w:t>
            </w:r>
            <w:r w:rsidR="00384645" w:rsidRPr="005525C3">
              <w:rPr>
                <w:rFonts w:cs="Arial"/>
                <w:b/>
                <w:szCs w:val="20"/>
              </w:rPr>
              <w:t xml:space="preserve">no reasonable legal alternative </w:t>
            </w:r>
          </w:p>
          <w:p w14:paraId="1E806683" w14:textId="02707F43" w:rsidR="008178C0" w:rsidRDefault="008178C0" w:rsidP="001D4C6C">
            <w:pPr>
              <w:pStyle w:val="ListParagraph"/>
              <w:numPr>
                <w:ilvl w:val="0"/>
                <w:numId w:val="28"/>
              </w:numPr>
              <w:rPr>
                <w:rFonts w:cs="Arial"/>
                <w:szCs w:val="20"/>
              </w:rPr>
            </w:pPr>
            <w:r w:rsidRPr="0087354B">
              <w:rPr>
                <w:rFonts w:cs="Arial"/>
                <w:szCs w:val="20"/>
              </w:rPr>
              <w:t>Modified objective standard (an objective evaluation, but one that takes into account the situation and characteristics of the particular accused person)</w:t>
            </w:r>
          </w:p>
          <w:p w14:paraId="3DDC2C3E" w14:textId="66CDD862" w:rsidR="00745E3E" w:rsidRPr="0087354B" w:rsidRDefault="00745E3E" w:rsidP="001D4C6C">
            <w:pPr>
              <w:pStyle w:val="ListParagraph"/>
              <w:numPr>
                <w:ilvl w:val="0"/>
                <w:numId w:val="28"/>
              </w:numPr>
              <w:rPr>
                <w:rFonts w:cs="Arial"/>
                <w:szCs w:val="20"/>
              </w:rPr>
            </w:pPr>
            <w:r>
              <w:rPr>
                <w:rFonts w:cs="Arial"/>
                <w:szCs w:val="20"/>
              </w:rPr>
              <w:t>Latimer did not have peril to himself, but perceived peril to his daughter</w:t>
            </w:r>
            <w:r w:rsidR="00BD151F">
              <w:rPr>
                <w:rFonts w:cs="Arial"/>
                <w:szCs w:val="20"/>
              </w:rPr>
              <w:t>. Her upcoming surgery was not immediate peril. She had an “obstinate a</w:t>
            </w:r>
            <w:r w:rsidR="0094563F">
              <w:rPr>
                <w:rFonts w:cs="Arial"/>
                <w:szCs w:val="20"/>
              </w:rPr>
              <w:t>nd long standing state of affair</w:t>
            </w:r>
            <w:r w:rsidR="00BD151F">
              <w:rPr>
                <w:rFonts w:cs="Arial"/>
                <w:szCs w:val="20"/>
              </w:rPr>
              <w:t>s”.</w:t>
            </w:r>
          </w:p>
          <w:p w14:paraId="30CEDC79" w14:textId="0605F6B6" w:rsidR="008178C0" w:rsidRPr="0087354B" w:rsidRDefault="008178C0" w:rsidP="001D4C6C">
            <w:pPr>
              <w:pStyle w:val="ListParagraph"/>
              <w:numPr>
                <w:ilvl w:val="0"/>
                <w:numId w:val="28"/>
              </w:numPr>
              <w:rPr>
                <w:rFonts w:cs="Arial"/>
                <w:szCs w:val="20"/>
              </w:rPr>
            </w:pPr>
            <w:r w:rsidRPr="00D33FB3">
              <w:rPr>
                <w:rFonts w:cs="Arial"/>
                <w:b/>
                <w:color w:val="660066"/>
                <w:szCs w:val="20"/>
              </w:rPr>
              <w:t xml:space="preserve">The accused person must, at the time of the act, honestly believe, on reasonable grounds, that he faces a situation of imminent peril that leaves </w:t>
            </w:r>
            <w:r w:rsidR="00384645" w:rsidRPr="00D33FB3">
              <w:rPr>
                <w:rFonts w:cs="Arial"/>
                <w:b/>
                <w:color w:val="660066"/>
                <w:szCs w:val="20"/>
              </w:rPr>
              <w:t xml:space="preserve">no reasonable alternative open. </w:t>
            </w:r>
            <w:r w:rsidR="00384645" w:rsidRPr="0087354B">
              <w:rPr>
                <w:rFonts w:cs="Arial"/>
                <w:color w:val="660066"/>
                <w:szCs w:val="20"/>
              </w:rPr>
              <w:t>There must be a reasonable basis for the accused’s beliefs and actions, but it would be proper to take into account circumstances that legitimately affect the accused person’s ability to evaluate his situation.</w:t>
            </w:r>
          </w:p>
          <w:p w14:paraId="2F65FD1B" w14:textId="22C3030C" w:rsidR="008178C0" w:rsidRPr="005525C3" w:rsidRDefault="0094563F" w:rsidP="00384645">
            <w:pPr>
              <w:rPr>
                <w:rFonts w:cs="Arial"/>
                <w:b/>
                <w:szCs w:val="20"/>
              </w:rPr>
            </w:pPr>
            <w:r>
              <w:rPr>
                <w:rFonts w:cs="Arial"/>
                <w:b/>
                <w:szCs w:val="20"/>
              </w:rPr>
              <w:t xml:space="preserve">#3 </w:t>
            </w:r>
            <w:r w:rsidR="008178C0" w:rsidRPr="005525C3">
              <w:rPr>
                <w:rFonts w:cs="Arial"/>
                <w:b/>
                <w:szCs w:val="20"/>
              </w:rPr>
              <w:t xml:space="preserve">Proportionality </w:t>
            </w:r>
          </w:p>
          <w:p w14:paraId="2DD64CF4" w14:textId="2DBF34C7" w:rsidR="00384645" w:rsidRPr="0087354B" w:rsidRDefault="00384645" w:rsidP="001D4C6C">
            <w:pPr>
              <w:pStyle w:val="ListParagraph"/>
              <w:numPr>
                <w:ilvl w:val="0"/>
                <w:numId w:val="28"/>
              </w:numPr>
              <w:rPr>
                <w:rFonts w:cs="Arial"/>
                <w:szCs w:val="20"/>
              </w:rPr>
            </w:pPr>
            <w:r w:rsidRPr="00D33FB3">
              <w:rPr>
                <w:rFonts w:cs="Arial"/>
                <w:b/>
                <w:color w:val="0000FF"/>
                <w:szCs w:val="20"/>
              </w:rPr>
              <w:t>Objective standard</w:t>
            </w:r>
            <w:r w:rsidRPr="0087354B">
              <w:rPr>
                <w:rFonts w:cs="Arial"/>
                <w:szCs w:val="20"/>
              </w:rPr>
              <w:t xml:space="preserve"> (since evaluating the gravity of the act is a matter of community standards infused with constitutional considerations)</w:t>
            </w:r>
          </w:p>
          <w:p w14:paraId="11DD0412" w14:textId="15AC022D" w:rsidR="008178C0" w:rsidRPr="0087354B" w:rsidRDefault="008178C0" w:rsidP="001D4C6C">
            <w:pPr>
              <w:pStyle w:val="ListParagraph"/>
              <w:numPr>
                <w:ilvl w:val="0"/>
                <w:numId w:val="28"/>
              </w:numPr>
              <w:rPr>
                <w:rFonts w:cs="Arial"/>
                <w:szCs w:val="20"/>
              </w:rPr>
            </w:pPr>
            <w:r w:rsidRPr="0087354B">
              <w:rPr>
                <w:rFonts w:cs="Arial"/>
                <w:szCs w:val="20"/>
              </w:rPr>
              <w:t>The two harms must, at a minimum, be of a comparable gravity. The harm avoided must be either comparable to, or clearly greater than, the harm inflicted.</w:t>
            </w:r>
          </w:p>
          <w:p w14:paraId="5187F323" w14:textId="0D0FC965" w:rsidR="00BE05D1" w:rsidRPr="0087354B" w:rsidRDefault="00BE05D1" w:rsidP="001D4C6C">
            <w:pPr>
              <w:pStyle w:val="ListParagraph"/>
              <w:numPr>
                <w:ilvl w:val="0"/>
                <w:numId w:val="28"/>
              </w:numPr>
              <w:rPr>
                <w:rFonts w:cs="Arial"/>
                <w:szCs w:val="20"/>
              </w:rPr>
            </w:pPr>
            <w:r w:rsidRPr="005839D4">
              <w:rPr>
                <w:rFonts w:cs="Arial"/>
                <w:b/>
                <w:color w:val="0000FF"/>
                <w:szCs w:val="20"/>
              </w:rPr>
              <w:t>It is difficult to imagine a circumstance in which the proportionality requirement could be met for a homicide</w:t>
            </w:r>
            <w:r w:rsidRPr="0087354B">
              <w:rPr>
                <w:rFonts w:cs="Arial"/>
                <w:szCs w:val="20"/>
              </w:rPr>
              <w:t xml:space="preserve">. </w:t>
            </w:r>
          </w:p>
          <w:p w14:paraId="1B3EB159" w14:textId="77777777" w:rsidR="00687F4E" w:rsidRPr="0087354B" w:rsidRDefault="00687F4E" w:rsidP="00687F4E">
            <w:pPr>
              <w:rPr>
                <w:rFonts w:cs="Arial"/>
                <w:szCs w:val="20"/>
              </w:rPr>
            </w:pPr>
          </w:p>
          <w:p w14:paraId="1B588366" w14:textId="77777777" w:rsidR="00687F4E" w:rsidRPr="0087354B" w:rsidRDefault="00687F4E" w:rsidP="00687F4E">
            <w:pPr>
              <w:rPr>
                <w:rFonts w:cs="Arial"/>
                <w:szCs w:val="20"/>
              </w:rPr>
            </w:pPr>
            <w:r w:rsidRPr="0087354B">
              <w:rPr>
                <w:rFonts w:cs="Arial"/>
                <w:color w:val="008000"/>
                <w:szCs w:val="20"/>
              </w:rPr>
              <w:t xml:space="preserve">Reasoning </w:t>
            </w:r>
            <w:r w:rsidRPr="0087354B">
              <w:rPr>
                <w:rFonts w:cs="Arial"/>
                <w:szCs w:val="20"/>
              </w:rPr>
              <w:t>–</w:t>
            </w:r>
          </w:p>
          <w:p w14:paraId="637E5EB3" w14:textId="50EB9B5F" w:rsidR="00384645" w:rsidRPr="0087354B" w:rsidRDefault="00384645" w:rsidP="001D4C6C">
            <w:pPr>
              <w:pStyle w:val="ListParagraph"/>
              <w:numPr>
                <w:ilvl w:val="0"/>
                <w:numId w:val="37"/>
              </w:numPr>
              <w:rPr>
                <w:rFonts w:cs="Arial"/>
                <w:szCs w:val="20"/>
              </w:rPr>
            </w:pPr>
            <w:r w:rsidRPr="0087354B">
              <w:rPr>
                <w:rFonts w:cs="Arial"/>
                <w:szCs w:val="20"/>
              </w:rPr>
              <w:t>Tracy’s surgery did not pose an imminent threat to her life, nor did her medical condition.</w:t>
            </w:r>
            <w:r w:rsidR="00BE05D1" w:rsidRPr="0087354B">
              <w:rPr>
                <w:rFonts w:cs="Arial"/>
                <w:szCs w:val="20"/>
              </w:rPr>
              <w:t xml:space="preserve"> It was not reasonable for Latimer to form the belief that further surgery amounted to imminent peril.</w:t>
            </w:r>
          </w:p>
          <w:p w14:paraId="79B476CE" w14:textId="77777777" w:rsidR="00384645" w:rsidRPr="0087354B" w:rsidRDefault="00384645" w:rsidP="001D4C6C">
            <w:pPr>
              <w:pStyle w:val="ListParagraph"/>
              <w:numPr>
                <w:ilvl w:val="0"/>
                <w:numId w:val="37"/>
              </w:numPr>
              <w:rPr>
                <w:rFonts w:cs="Arial"/>
                <w:szCs w:val="20"/>
              </w:rPr>
            </w:pPr>
            <w:r w:rsidRPr="0087354B">
              <w:rPr>
                <w:rFonts w:cs="Arial"/>
                <w:szCs w:val="20"/>
              </w:rPr>
              <w:t xml:space="preserve"> </w:t>
            </w:r>
            <w:r w:rsidR="00BE05D1" w:rsidRPr="0087354B">
              <w:rPr>
                <w:rFonts w:cs="Arial"/>
                <w:szCs w:val="20"/>
              </w:rPr>
              <w:t>Latimer had at least one reasonable legal alternative: he could have struggled on, by helping Tracy to live and by minimizing her pain as much as possible.</w:t>
            </w:r>
          </w:p>
          <w:p w14:paraId="3F886E54" w14:textId="77777777" w:rsidR="00BE05D1" w:rsidRDefault="00BE05D1" w:rsidP="001D4C6C">
            <w:pPr>
              <w:pStyle w:val="ListParagraph"/>
              <w:numPr>
                <w:ilvl w:val="0"/>
                <w:numId w:val="37"/>
              </w:numPr>
              <w:rPr>
                <w:rFonts w:cs="Arial"/>
                <w:szCs w:val="20"/>
              </w:rPr>
            </w:pPr>
            <w:r w:rsidRPr="0087354B">
              <w:rPr>
                <w:rFonts w:cs="Arial"/>
                <w:szCs w:val="20"/>
              </w:rPr>
              <w:t xml:space="preserve">The “harm avoided” was, compared to death, completely disproportionate. </w:t>
            </w:r>
          </w:p>
          <w:p w14:paraId="4F266EB6" w14:textId="2A05BD91" w:rsidR="00D33FB3" w:rsidRPr="00D33FB3" w:rsidRDefault="00D33FB3" w:rsidP="00D33FB3">
            <w:pPr>
              <w:rPr>
                <w:rFonts w:cs="Arial"/>
                <w:szCs w:val="20"/>
              </w:rPr>
            </w:pPr>
          </w:p>
        </w:tc>
      </w:tr>
    </w:tbl>
    <w:p w14:paraId="7133D55E" w14:textId="77777777" w:rsidR="00687F4E" w:rsidRDefault="00687F4E" w:rsidP="00687F4E">
      <w:pPr>
        <w:rPr>
          <w:rFonts w:cs="Arial"/>
          <w:szCs w:val="20"/>
        </w:rPr>
      </w:pPr>
    </w:p>
    <w:p w14:paraId="20697F3A" w14:textId="77777777" w:rsidR="005839D4" w:rsidRPr="0087354B" w:rsidRDefault="005839D4"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7CF29C07" w14:textId="77777777" w:rsidTr="005525C3">
        <w:tc>
          <w:tcPr>
            <w:tcW w:w="8856" w:type="dxa"/>
            <w:shd w:val="clear" w:color="auto" w:fill="FFFF99"/>
          </w:tcPr>
          <w:p w14:paraId="12B9CCCD" w14:textId="06A8D7F3" w:rsidR="00687F4E" w:rsidRPr="0087354B" w:rsidRDefault="00687F4E" w:rsidP="005525C3">
            <w:pPr>
              <w:pStyle w:val="Heading4"/>
            </w:pPr>
            <w:bookmarkStart w:id="47" w:name="_Toc353894130"/>
            <w:r w:rsidRPr="0087354B">
              <w:t>R v Ungar</w:t>
            </w:r>
            <w:r w:rsidR="0049290B">
              <w:t xml:space="preserve"> 2002 </w:t>
            </w:r>
            <w:r w:rsidR="00BE05D1" w:rsidRPr="0087354B">
              <w:t>Ont CJ</w:t>
            </w:r>
            <w:bookmarkEnd w:id="47"/>
            <w:r w:rsidR="0049290B">
              <w:t xml:space="preserve"> * Necessity successful</w:t>
            </w:r>
          </w:p>
        </w:tc>
      </w:tr>
      <w:tr w:rsidR="00687F4E" w:rsidRPr="0087354B" w14:paraId="6CCC1249" w14:textId="77777777" w:rsidTr="00687F4E">
        <w:tc>
          <w:tcPr>
            <w:tcW w:w="8856" w:type="dxa"/>
          </w:tcPr>
          <w:p w14:paraId="45B013D2" w14:textId="77777777" w:rsidR="00AE0970" w:rsidRDefault="00AE0970" w:rsidP="00687F4E">
            <w:pPr>
              <w:rPr>
                <w:rFonts w:cs="Arial"/>
                <w:color w:val="4F81BD" w:themeColor="accent1"/>
                <w:szCs w:val="20"/>
              </w:rPr>
            </w:pPr>
          </w:p>
          <w:p w14:paraId="0258A44B" w14:textId="09421EF9"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BE05D1" w:rsidRPr="0087354B">
              <w:rPr>
                <w:rFonts w:cs="Arial"/>
                <w:szCs w:val="20"/>
              </w:rPr>
              <w:t xml:space="preserve"> Ungar, a member of Hatzoloh, picked up his son and then received a call that a woman had been hit by a motor vehicle and was not moving. He put his flashing light on his roof and went through several red lights, drove northbound in the southbound land, exceeded the speed limit in heavy traffic, crossed two lanes of traffic quickly, and drove onto the meridian. Constable Wright followed Ungar. Ungar was charged with operating a motor vehicle in a manner that was dangerous to the public contrary to s 249(1)(a).</w:t>
            </w:r>
          </w:p>
          <w:p w14:paraId="1DA38C84" w14:textId="77777777" w:rsidR="00687F4E" w:rsidRPr="0087354B" w:rsidRDefault="00687F4E" w:rsidP="00687F4E">
            <w:pPr>
              <w:rPr>
                <w:rFonts w:cs="Arial"/>
                <w:szCs w:val="20"/>
              </w:rPr>
            </w:pPr>
          </w:p>
          <w:p w14:paraId="14FD689A" w14:textId="06706F32" w:rsidR="00687F4E" w:rsidRPr="00D33FB3" w:rsidRDefault="00687F4E" w:rsidP="00687F4E">
            <w:pPr>
              <w:rPr>
                <w:rFonts w:cs="Arial"/>
                <w:color w:val="008000"/>
                <w:szCs w:val="20"/>
              </w:rPr>
            </w:pPr>
            <w:r w:rsidRPr="00AB1488">
              <w:rPr>
                <w:rFonts w:cs="Arial"/>
                <w:color w:val="008000"/>
                <w:szCs w:val="20"/>
              </w:rPr>
              <w:t>Who won?</w:t>
            </w:r>
            <w:r w:rsidR="00BE05D1" w:rsidRPr="00AB1488">
              <w:rPr>
                <w:rFonts w:cs="Arial"/>
                <w:color w:val="008000"/>
                <w:szCs w:val="20"/>
              </w:rPr>
              <w:t xml:space="preserve"> Ungar</w:t>
            </w:r>
            <w:r w:rsidR="00D33FB3">
              <w:rPr>
                <w:rFonts w:cs="Arial"/>
                <w:color w:val="008000"/>
                <w:szCs w:val="20"/>
              </w:rPr>
              <w:t xml:space="preserve"> - </w:t>
            </w:r>
            <w:r w:rsidR="00BE05D1" w:rsidRPr="0087354B">
              <w:rPr>
                <w:rFonts w:cs="Arial"/>
                <w:szCs w:val="20"/>
              </w:rPr>
              <w:t>entitled to the defence of necessity.</w:t>
            </w:r>
            <w:r w:rsidR="005839D4">
              <w:rPr>
                <w:rFonts w:cs="Arial"/>
                <w:szCs w:val="20"/>
              </w:rPr>
              <w:t xml:space="preserve"> </w:t>
            </w:r>
          </w:p>
          <w:p w14:paraId="14CE1F2B" w14:textId="77777777" w:rsidR="00687F4E" w:rsidRPr="0087354B" w:rsidRDefault="00687F4E" w:rsidP="00687F4E">
            <w:pPr>
              <w:rPr>
                <w:rFonts w:cs="Arial"/>
                <w:szCs w:val="20"/>
              </w:rPr>
            </w:pPr>
          </w:p>
          <w:p w14:paraId="13B174EA" w14:textId="3822B7E7" w:rsidR="00687F4E" w:rsidRPr="0087354B" w:rsidRDefault="00687F4E" w:rsidP="00687F4E">
            <w:pPr>
              <w:rPr>
                <w:rFonts w:cs="Arial"/>
                <w:szCs w:val="20"/>
              </w:rPr>
            </w:pPr>
            <w:r w:rsidRPr="0087354B">
              <w:rPr>
                <w:rFonts w:cs="Arial"/>
                <w:color w:val="008000"/>
                <w:szCs w:val="20"/>
              </w:rPr>
              <w:t xml:space="preserve">Reasoning </w:t>
            </w:r>
            <w:r w:rsidRPr="0087354B">
              <w:rPr>
                <w:rFonts w:cs="Arial"/>
                <w:szCs w:val="20"/>
              </w:rPr>
              <w:t>–</w:t>
            </w:r>
            <w:r w:rsidR="00BE05D1" w:rsidRPr="0087354B">
              <w:rPr>
                <w:rFonts w:cs="Arial"/>
                <w:szCs w:val="20"/>
              </w:rPr>
              <w:t xml:space="preserve"> The driving of Ungar was dangerous in the circumstances, </w:t>
            </w:r>
            <w:r w:rsidR="00272CAF">
              <w:rPr>
                <w:rFonts w:cs="Arial"/>
                <w:szCs w:val="20"/>
              </w:rPr>
              <w:t>but Constable Wright also drove</w:t>
            </w:r>
            <w:r w:rsidR="00BE05D1" w:rsidRPr="0087354B">
              <w:rPr>
                <w:rFonts w:cs="Arial"/>
                <w:szCs w:val="20"/>
              </w:rPr>
              <w:t xml:space="preserve"> dangerously. There was no reasonable legal alternative to Ungar’s driving.</w:t>
            </w:r>
          </w:p>
          <w:p w14:paraId="19DEF320" w14:textId="77777777" w:rsidR="00BE05D1" w:rsidRPr="0087354B" w:rsidRDefault="00BE05D1" w:rsidP="00687F4E">
            <w:pPr>
              <w:rPr>
                <w:rFonts w:cs="Arial"/>
                <w:szCs w:val="20"/>
              </w:rPr>
            </w:pPr>
          </w:p>
          <w:p w14:paraId="428E6BD8" w14:textId="09917655" w:rsidR="00BE05D1" w:rsidRPr="0087354B" w:rsidRDefault="00BE05D1" w:rsidP="00687F4E">
            <w:pPr>
              <w:rPr>
                <w:rFonts w:cs="Arial"/>
                <w:color w:val="FF0000"/>
                <w:szCs w:val="20"/>
              </w:rPr>
            </w:pPr>
            <w:r w:rsidRPr="0087354B">
              <w:rPr>
                <w:rFonts w:cs="Arial"/>
                <w:color w:val="FF0000"/>
                <w:szCs w:val="20"/>
              </w:rPr>
              <w:t>Note – This case begs the question: Is proportionality based on what actually happened or what could have happened?</w:t>
            </w:r>
          </w:p>
        </w:tc>
      </w:tr>
    </w:tbl>
    <w:p w14:paraId="175AD569" w14:textId="5CECDB94" w:rsidR="00687F4E" w:rsidRPr="0087354B" w:rsidRDefault="00687F4E" w:rsidP="00687F4E">
      <w:pPr>
        <w:rPr>
          <w:rFonts w:cs="Arial"/>
          <w:szCs w:val="20"/>
        </w:rPr>
      </w:pPr>
    </w:p>
    <w:p w14:paraId="05B0B45B" w14:textId="77777777" w:rsidR="00687F4E" w:rsidRPr="0087354B" w:rsidRDefault="00687F4E">
      <w:pPr>
        <w:rPr>
          <w:rFonts w:cs="Arial"/>
          <w:szCs w:val="20"/>
        </w:rPr>
      </w:pPr>
      <w:r w:rsidRPr="0087354B">
        <w:rPr>
          <w:rFonts w:cs="Arial"/>
          <w:szCs w:val="20"/>
        </w:rPr>
        <w:br w:type="page"/>
      </w:r>
    </w:p>
    <w:p w14:paraId="3BE50B3C" w14:textId="1482722B" w:rsidR="00687F4E" w:rsidRDefault="00687F4E" w:rsidP="00AE0970">
      <w:pPr>
        <w:pStyle w:val="Heading2"/>
      </w:pPr>
      <w:bookmarkStart w:id="48" w:name="_Toc353894131"/>
      <w:r w:rsidRPr="0087354B">
        <w:t>B. Duress</w:t>
      </w:r>
      <w:bookmarkEnd w:id="48"/>
    </w:p>
    <w:p w14:paraId="4508B464" w14:textId="77777777" w:rsidR="008D13B4" w:rsidRPr="008D13B4" w:rsidRDefault="008D13B4" w:rsidP="008D13B4"/>
    <w:p w14:paraId="7FA96EA8" w14:textId="7F2EF6EE" w:rsidR="00752D6A" w:rsidRDefault="00752D6A" w:rsidP="001D4C6C">
      <w:pPr>
        <w:pStyle w:val="ListParagraph"/>
        <w:numPr>
          <w:ilvl w:val="0"/>
          <w:numId w:val="38"/>
        </w:numPr>
        <w:rPr>
          <w:rFonts w:cs="Arial"/>
          <w:szCs w:val="20"/>
        </w:rPr>
      </w:pPr>
      <w:r w:rsidRPr="0087354B">
        <w:rPr>
          <w:rFonts w:cs="Arial"/>
          <w:szCs w:val="20"/>
        </w:rPr>
        <w:t>The defence of duress applies where accused commits a criminal act</w:t>
      </w:r>
      <w:r w:rsidR="00845CA1">
        <w:rPr>
          <w:rFonts w:cs="Arial"/>
          <w:szCs w:val="20"/>
        </w:rPr>
        <w:t xml:space="preserve"> in response to a threat from 3rd</w:t>
      </w:r>
      <w:r w:rsidRPr="0087354B">
        <w:rPr>
          <w:rFonts w:cs="Arial"/>
          <w:szCs w:val="20"/>
        </w:rPr>
        <w:t xml:space="preserve"> party.</w:t>
      </w:r>
    </w:p>
    <w:p w14:paraId="0911A983" w14:textId="03E65AA4" w:rsidR="00382833" w:rsidRPr="00E40D4C" w:rsidRDefault="00382833" w:rsidP="001D4C6C">
      <w:pPr>
        <w:pStyle w:val="ListParagraph"/>
        <w:numPr>
          <w:ilvl w:val="0"/>
          <w:numId w:val="38"/>
        </w:numPr>
        <w:rPr>
          <w:rFonts w:cs="Arial"/>
          <w:szCs w:val="20"/>
        </w:rPr>
      </w:pPr>
      <w:r w:rsidRPr="009659DF">
        <w:t xml:space="preserve">The </w:t>
      </w:r>
      <w:proofErr w:type="gramStart"/>
      <w:r w:rsidRPr="009659DF">
        <w:t>specific criminal conduct need not be directed by the threatener</w:t>
      </w:r>
      <w:proofErr w:type="gramEnd"/>
      <w:r w:rsidRPr="009659DF">
        <w:t>.</w:t>
      </w:r>
    </w:p>
    <w:p w14:paraId="3EF12105" w14:textId="6C87A24A" w:rsidR="00E40D4C" w:rsidRPr="00B900D5" w:rsidRDefault="00B900D5" w:rsidP="001D4C6C">
      <w:pPr>
        <w:pStyle w:val="ListParagraph"/>
        <w:numPr>
          <w:ilvl w:val="0"/>
          <w:numId w:val="38"/>
        </w:numPr>
        <w:rPr>
          <w:rFonts w:cs="Arial"/>
          <w:szCs w:val="20"/>
        </w:rPr>
      </w:pPr>
      <w:r>
        <w:t>Statutory</w:t>
      </w:r>
      <w:r w:rsidR="00E40D4C">
        <w:t xml:space="preserve"> and common law defense – is CL valid when there is a statutory </w:t>
      </w:r>
      <w:r>
        <w:t>provision</w:t>
      </w:r>
      <w:r w:rsidR="00E40D4C">
        <w:t>?</w:t>
      </w:r>
    </w:p>
    <w:p w14:paraId="03E44935" w14:textId="097A3B03" w:rsidR="00B900D5" w:rsidRPr="00663DF0" w:rsidRDefault="008D74D3" w:rsidP="001D4C6C">
      <w:pPr>
        <w:pStyle w:val="ListParagraph"/>
        <w:numPr>
          <w:ilvl w:val="0"/>
          <w:numId w:val="38"/>
        </w:numPr>
        <w:rPr>
          <w:i/>
        </w:rPr>
      </w:pPr>
      <w:r>
        <w:t>B</w:t>
      </w:r>
      <w:r w:rsidR="00B900D5">
        <w:t xml:space="preserve">ased on moral involuntariness, </w:t>
      </w:r>
      <w:r>
        <w:t xml:space="preserve">force of </w:t>
      </w:r>
      <w:r w:rsidR="00B900D5">
        <w:t xml:space="preserve">involuntariness is an external threat. </w:t>
      </w:r>
    </w:p>
    <w:p w14:paraId="67D92CCD" w14:textId="1EEFA909" w:rsidR="00B900D5" w:rsidRPr="00663DF0" w:rsidRDefault="00B900D5" w:rsidP="001D4C6C">
      <w:pPr>
        <w:pStyle w:val="ListParagraph"/>
        <w:numPr>
          <w:ilvl w:val="0"/>
          <w:numId w:val="38"/>
        </w:numPr>
        <w:rPr>
          <w:i/>
        </w:rPr>
      </w:pPr>
      <w:r>
        <w:t xml:space="preserve">There is both a common law defence of duress and a statutory defence. Section 8 of the Code preserves common law defences only to the extent that they are not inconsistent with statutory provisions. </w:t>
      </w:r>
    </w:p>
    <w:p w14:paraId="1F802F1C" w14:textId="15FCCEBA" w:rsidR="00B900D5" w:rsidRPr="00845CA1" w:rsidRDefault="00B900D5" w:rsidP="001D4C6C">
      <w:pPr>
        <w:pStyle w:val="ListParagraph"/>
        <w:numPr>
          <w:ilvl w:val="0"/>
          <w:numId w:val="38"/>
        </w:numPr>
        <w:rPr>
          <w:i/>
        </w:rPr>
      </w:pPr>
      <w:r>
        <w:t xml:space="preserve">Under </w:t>
      </w:r>
      <w:r>
        <w:rPr>
          <w:b/>
        </w:rPr>
        <w:t>section 17</w:t>
      </w:r>
      <w:r>
        <w:t xml:space="preserve">, a person must be under a threat of </w:t>
      </w:r>
      <w:r w:rsidRPr="00532F4F">
        <w:rPr>
          <w:u w:val="single"/>
        </w:rPr>
        <w:t>immediate</w:t>
      </w:r>
      <w:r>
        <w:t xml:space="preserve"> death or bodily harm from a person who is </w:t>
      </w:r>
      <w:r w:rsidRPr="00532F4F">
        <w:rPr>
          <w:u w:val="single"/>
        </w:rPr>
        <w:t>present</w:t>
      </w:r>
      <w:r>
        <w:t xml:space="preserve"> when the offence is committed. There is also a list of excluded offences. If s. 17 is successfully raised a full acquittal will be entered. None of these limitations were present at common law.</w:t>
      </w:r>
    </w:p>
    <w:p w14:paraId="58967FCE" w14:textId="77777777" w:rsidR="00564BE4" w:rsidRDefault="00564BE4" w:rsidP="00564BE4">
      <w:pPr>
        <w:rPr>
          <w:rFonts w:cs="Arial"/>
          <w:color w:val="008000"/>
          <w:szCs w:val="20"/>
        </w:rPr>
      </w:pPr>
    </w:p>
    <w:p w14:paraId="54F04C53" w14:textId="77777777" w:rsidR="00BA0706" w:rsidRPr="0087354B" w:rsidRDefault="00BA0706" w:rsidP="001D4C6C">
      <w:pPr>
        <w:pStyle w:val="ListParagraph"/>
        <w:numPr>
          <w:ilvl w:val="0"/>
          <w:numId w:val="39"/>
        </w:numPr>
        <w:rPr>
          <w:rFonts w:cs="Arial"/>
          <w:color w:val="008000"/>
          <w:szCs w:val="20"/>
        </w:rPr>
      </w:pPr>
      <w:r w:rsidRPr="0087354B">
        <w:rPr>
          <w:rFonts w:cs="Arial"/>
          <w:color w:val="008000"/>
          <w:szCs w:val="20"/>
        </w:rPr>
        <w:t xml:space="preserve">Evidentiary burden on the accused to give the defence an </w:t>
      </w:r>
      <w:r w:rsidRPr="0087354B">
        <w:rPr>
          <w:rFonts w:cs="Arial"/>
          <w:b/>
          <w:color w:val="008000"/>
          <w:szCs w:val="20"/>
        </w:rPr>
        <w:t>air of reality</w:t>
      </w:r>
      <w:r w:rsidRPr="0087354B">
        <w:rPr>
          <w:rFonts w:cs="Arial"/>
          <w:color w:val="008000"/>
          <w:szCs w:val="20"/>
        </w:rPr>
        <w:t>, once that is proven the burden shifts back to the Crown to disprove BARD</w:t>
      </w:r>
    </w:p>
    <w:p w14:paraId="21ACF102" w14:textId="77777777" w:rsidR="00BA0706" w:rsidRPr="0087354B" w:rsidRDefault="00BA0706" w:rsidP="001D4C6C">
      <w:pPr>
        <w:pStyle w:val="ListParagraph"/>
        <w:numPr>
          <w:ilvl w:val="0"/>
          <w:numId w:val="39"/>
        </w:numPr>
        <w:rPr>
          <w:rFonts w:cs="Arial"/>
          <w:color w:val="008000"/>
          <w:szCs w:val="20"/>
        </w:rPr>
      </w:pPr>
      <w:r w:rsidRPr="0087354B">
        <w:rPr>
          <w:rFonts w:cs="Arial"/>
          <w:color w:val="008000"/>
          <w:szCs w:val="20"/>
        </w:rPr>
        <w:t xml:space="preserve">Section 17 excludes a number of offences from the defence entirely </w:t>
      </w:r>
    </w:p>
    <w:p w14:paraId="02A69FF0" w14:textId="77777777" w:rsidR="00BA0706" w:rsidRPr="0087354B" w:rsidRDefault="00BA0706" w:rsidP="001D4C6C">
      <w:pPr>
        <w:pStyle w:val="ListParagraph"/>
        <w:numPr>
          <w:ilvl w:val="0"/>
          <w:numId w:val="39"/>
        </w:numPr>
        <w:rPr>
          <w:rFonts w:cs="Arial"/>
          <w:color w:val="008000"/>
          <w:szCs w:val="20"/>
        </w:rPr>
      </w:pPr>
      <w:r w:rsidRPr="0087354B">
        <w:rPr>
          <w:rFonts w:cs="Arial"/>
          <w:color w:val="008000"/>
          <w:szCs w:val="20"/>
        </w:rPr>
        <w:t xml:space="preserve">Full acquittal </w:t>
      </w:r>
    </w:p>
    <w:p w14:paraId="7E6680F7" w14:textId="77777777" w:rsidR="00BA0706" w:rsidRDefault="00BA0706" w:rsidP="00564BE4">
      <w:pPr>
        <w:rPr>
          <w:rFonts w:cs="Arial"/>
          <w:color w:val="008000"/>
          <w:szCs w:val="20"/>
        </w:rPr>
      </w:pPr>
    </w:p>
    <w:p w14:paraId="3D6E8BA7" w14:textId="77777777" w:rsidR="00BA0706" w:rsidRPr="00564BE4" w:rsidRDefault="00BA0706" w:rsidP="00564BE4">
      <w:pPr>
        <w:rPr>
          <w:rFonts w:cs="Arial"/>
          <w:color w:val="008000"/>
          <w:szCs w:val="20"/>
        </w:rPr>
      </w:pPr>
    </w:p>
    <w:p w14:paraId="20B1DAC7" w14:textId="77777777" w:rsidR="00564BE4" w:rsidRDefault="00564BE4" w:rsidP="00564BE4">
      <w:pPr>
        <w:rPr>
          <w:rFonts w:cs="Arial"/>
          <w:b/>
          <w:i/>
          <w:szCs w:val="20"/>
        </w:rPr>
      </w:pPr>
      <w:r w:rsidRPr="00564BE4">
        <w:rPr>
          <w:rFonts w:cs="Arial"/>
          <w:b/>
          <w:szCs w:val="20"/>
        </w:rPr>
        <w:t>The statutory defence/common law defence of duress post-</w:t>
      </w:r>
      <w:r w:rsidRPr="00564BE4">
        <w:rPr>
          <w:rFonts w:cs="Arial"/>
          <w:b/>
          <w:i/>
          <w:szCs w:val="20"/>
        </w:rPr>
        <w:t>Ruzic</w:t>
      </w:r>
    </w:p>
    <w:p w14:paraId="4D52753B" w14:textId="77777777" w:rsidR="00BA0706" w:rsidRPr="00564BE4" w:rsidRDefault="00BA0706" w:rsidP="00564BE4">
      <w:pPr>
        <w:rPr>
          <w:rFonts w:cs="Arial"/>
          <w:b/>
          <w:i/>
          <w:szCs w:val="20"/>
        </w:rPr>
      </w:pPr>
    </w:p>
    <w:p w14:paraId="6222CF12" w14:textId="77777777" w:rsidR="00564BE4" w:rsidRPr="0087354B" w:rsidRDefault="00564BE4" w:rsidP="001D4C6C">
      <w:pPr>
        <w:pStyle w:val="ListParagraph"/>
        <w:numPr>
          <w:ilvl w:val="0"/>
          <w:numId w:val="42"/>
        </w:numPr>
        <w:rPr>
          <w:rFonts w:cs="Arial"/>
          <w:color w:val="0000FF"/>
          <w:szCs w:val="20"/>
        </w:rPr>
      </w:pPr>
      <w:r w:rsidRPr="0087354B">
        <w:rPr>
          <w:rFonts w:cs="Arial"/>
          <w:color w:val="0000FF"/>
          <w:szCs w:val="20"/>
        </w:rPr>
        <w:t>There must be a threat of death or bodily harm directed against the accused or a third party</w:t>
      </w:r>
    </w:p>
    <w:p w14:paraId="6C6ECA04" w14:textId="77777777" w:rsidR="00564BE4" w:rsidRPr="0087354B" w:rsidRDefault="00564BE4" w:rsidP="001D4C6C">
      <w:pPr>
        <w:pStyle w:val="ListParagraph"/>
        <w:numPr>
          <w:ilvl w:val="0"/>
          <w:numId w:val="41"/>
        </w:numPr>
        <w:rPr>
          <w:rFonts w:cs="Arial"/>
          <w:szCs w:val="20"/>
        </w:rPr>
      </w:pPr>
      <w:r w:rsidRPr="0087354B">
        <w:rPr>
          <w:rFonts w:cs="Arial"/>
          <w:szCs w:val="20"/>
        </w:rPr>
        <w:t>There must be an explicit or implicit, present or future threat of death or bodily harm, directed at the accused or a third person</w:t>
      </w:r>
    </w:p>
    <w:p w14:paraId="7148EB8B" w14:textId="77777777" w:rsidR="00564BE4" w:rsidRPr="0087354B" w:rsidRDefault="00564BE4" w:rsidP="001D4C6C">
      <w:pPr>
        <w:pStyle w:val="ListParagraph"/>
        <w:numPr>
          <w:ilvl w:val="0"/>
          <w:numId w:val="42"/>
        </w:numPr>
        <w:rPr>
          <w:rFonts w:cs="Arial"/>
          <w:color w:val="0000FF"/>
          <w:szCs w:val="20"/>
        </w:rPr>
      </w:pPr>
      <w:r w:rsidRPr="0087354B">
        <w:rPr>
          <w:rFonts w:cs="Arial"/>
          <w:color w:val="0000FF"/>
          <w:szCs w:val="20"/>
        </w:rPr>
        <w:t>The accused must (reasonably) believe that the threat will be carried out</w:t>
      </w:r>
    </w:p>
    <w:p w14:paraId="15812983" w14:textId="77777777" w:rsidR="00564BE4" w:rsidRPr="0087354B" w:rsidRDefault="00564BE4" w:rsidP="001D4C6C">
      <w:pPr>
        <w:pStyle w:val="ListParagraph"/>
        <w:numPr>
          <w:ilvl w:val="0"/>
          <w:numId w:val="41"/>
        </w:numPr>
        <w:rPr>
          <w:rFonts w:cs="Arial"/>
          <w:szCs w:val="20"/>
        </w:rPr>
      </w:pPr>
      <w:r w:rsidRPr="0087354B">
        <w:rPr>
          <w:rFonts w:cs="Arial"/>
          <w:szCs w:val="20"/>
        </w:rPr>
        <w:t xml:space="preserve">Analyzed on a </w:t>
      </w:r>
      <w:r w:rsidRPr="0087354B">
        <w:rPr>
          <w:rFonts w:cs="Arial"/>
          <w:b/>
          <w:szCs w:val="20"/>
        </w:rPr>
        <w:t>modified objective basis</w:t>
      </w:r>
    </w:p>
    <w:p w14:paraId="17223D5E" w14:textId="77777777" w:rsidR="00564BE4" w:rsidRPr="0087354B" w:rsidRDefault="00564BE4" w:rsidP="001D4C6C">
      <w:pPr>
        <w:pStyle w:val="ListParagraph"/>
        <w:numPr>
          <w:ilvl w:val="0"/>
          <w:numId w:val="42"/>
        </w:numPr>
        <w:rPr>
          <w:rFonts w:cs="Arial"/>
          <w:color w:val="0000FF"/>
          <w:szCs w:val="20"/>
        </w:rPr>
      </w:pPr>
      <w:r w:rsidRPr="0087354B">
        <w:rPr>
          <w:rFonts w:cs="Arial"/>
          <w:color w:val="0000FF"/>
          <w:szCs w:val="20"/>
        </w:rPr>
        <w:t xml:space="preserve">The offence must not be on the list of excluded offences </w:t>
      </w:r>
      <w:r w:rsidRPr="0087354B">
        <w:rPr>
          <w:rFonts w:cs="Arial"/>
          <w:szCs w:val="20"/>
        </w:rPr>
        <w:t>(statutory only)</w:t>
      </w:r>
    </w:p>
    <w:p w14:paraId="1798EA29" w14:textId="77777777" w:rsidR="00564BE4" w:rsidRPr="0087354B" w:rsidRDefault="00564BE4" w:rsidP="001D4C6C">
      <w:pPr>
        <w:pStyle w:val="ListParagraph"/>
        <w:numPr>
          <w:ilvl w:val="0"/>
          <w:numId w:val="42"/>
        </w:numPr>
        <w:rPr>
          <w:rFonts w:cs="Arial"/>
          <w:color w:val="0000FF"/>
          <w:szCs w:val="20"/>
        </w:rPr>
      </w:pPr>
      <w:r w:rsidRPr="0087354B">
        <w:rPr>
          <w:rFonts w:cs="Arial"/>
          <w:color w:val="0000FF"/>
          <w:szCs w:val="20"/>
        </w:rPr>
        <w:t xml:space="preserve">The accused cannot be a party to a conspiracy or criminal association such that the person is subject to compulsion </w:t>
      </w:r>
      <w:r w:rsidRPr="0087354B">
        <w:rPr>
          <w:rFonts w:cs="Arial"/>
          <w:szCs w:val="20"/>
        </w:rPr>
        <w:t>(statutory only)</w:t>
      </w:r>
    </w:p>
    <w:p w14:paraId="605BE469" w14:textId="77777777" w:rsidR="00564BE4" w:rsidRPr="0087354B" w:rsidRDefault="00564BE4" w:rsidP="001D4C6C">
      <w:pPr>
        <w:pStyle w:val="ListParagraph"/>
        <w:numPr>
          <w:ilvl w:val="0"/>
          <w:numId w:val="42"/>
        </w:numPr>
        <w:rPr>
          <w:rFonts w:cs="Arial"/>
          <w:color w:val="0000FF"/>
          <w:szCs w:val="20"/>
        </w:rPr>
      </w:pPr>
      <w:r w:rsidRPr="0087354B">
        <w:rPr>
          <w:rFonts w:cs="Arial"/>
          <w:color w:val="0000FF"/>
          <w:szCs w:val="20"/>
        </w:rPr>
        <w:t>No safe avenue of escape</w:t>
      </w:r>
    </w:p>
    <w:p w14:paraId="40566EDB" w14:textId="77777777" w:rsidR="00564BE4" w:rsidRPr="0087354B" w:rsidRDefault="00564BE4" w:rsidP="001D4C6C">
      <w:pPr>
        <w:pStyle w:val="ListParagraph"/>
        <w:numPr>
          <w:ilvl w:val="0"/>
          <w:numId w:val="41"/>
        </w:numPr>
        <w:rPr>
          <w:rFonts w:cs="Arial"/>
          <w:szCs w:val="20"/>
        </w:rPr>
      </w:pPr>
      <w:r w:rsidRPr="0087354B">
        <w:rPr>
          <w:rFonts w:cs="Arial"/>
          <w:szCs w:val="20"/>
        </w:rPr>
        <w:t>The defence does not apply to persons who could have legally and safely extricated themselves from the situation of duress.</w:t>
      </w:r>
    </w:p>
    <w:p w14:paraId="4EE791D0" w14:textId="77777777" w:rsidR="00564BE4" w:rsidRPr="0087354B" w:rsidRDefault="00564BE4" w:rsidP="001D4C6C">
      <w:pPr>
        <w:pStyle w:val="ListParagraph"/>
        <w:numPr>
          <w:ilvl w:val="0"/>
          <w:numId w:val="41"/>
        </w:numPr>
        <w:rPr>
          <w:rFonts w:cs="Arial"/>
          <w:szCs w:val="20"/>
        </w:rPr>
      </w:pPr>
      <w:r w:rsidRPr="0087354B">
        <w:rPr>
          <w:rFonts w:cs="Arial"/>
          <w:szCs w:val="20"/>
        </w:rPr>
        <w:t xml:space="preserve">Measured on the </w:t>
      </w:r>
      <w:r w:rsidRPr="0087354B">
        <w:rPr>
          <w:rFonts w:cs="Arial"/>
          <w:b/>
          <w:szCs w:val="20"/>
        </w:rPr>
        <w:t>modified objective standard</w:t>
      </w:r>
      <w:r w:rsidRPr="0087354B">
        <w:rPr>
          <w:rFonts w:cs="Arial"/>
          <w:szCs w:val="20"/>
        </w:rPr>
        <w:t xml:space="preserve"> of the reasonable person similarly situated </w:t>
      </w:r>
    </w:p>
    <w:p w14:paraId="24D1B2A1" w14:textId="77777777" w:rsidR="00564BE4" w:rsidRPr="0087354B" w:rsidRDefault="00564BE4" w:rsidP="001D4C6C">
      <w:pPr>
        <w:pStyle w:val="ListParagraph"/>
        <w:numPr>
          <w:ilvl w:val="0"/>
          <w:numId w:val="42"/>
        </w:numPr>
        <w:rPr>
          <w:rFonts w:cs="Arial"/>
          <w:color w:val="0000FF"/>
          <w:szCs w:val="20"/>
        </w:rPr>
      </w:pPr>
      <w:r w:rsidRPr="0087354B">
        <w:rPr>
          <w:rFonts w:cs="Arial"/>
          <w:color w:val="0000FF"/>
          <w:szCs w:val="20"/>
        </w:rPr>
        <w:t>A close temporal connection between the threat and the harm threatened</w:t>
      </w:r>
    </w:p>
    <w:p w14:paraId="1BBE8AB4" w14:textId="77777777" w:rsidR="00564BE4" w:rsidRPr="0087354B" w:rsidRDefault="00564BE4" w:rsidP="001D4C6C">
      <w:pPr>
        <w:pStyle w:val="ListParagraph"/>
        <w:numPr>
          <w:ilvl w:val="0"/>
          <w:numId w:val="43"/>
        </w:numPr>
        <w:rPr>
          <w:rFonts w:cs="Arial"/>
          <w:szCs w:val="20"/>
        </w:rPr>
      </w:pPr>
      <w:r w:rsidRPr="0087354B">
        <w:rPr>
          <w:rFonts w:cs="Arial"/>
          <w:szCs w:val="20"/>
        </w:rPr>
        <w:t>The close connection between the threat and its execution must be such that the accused loses the ability to act voluntarily.</w:t>
      </w:r>
    </w:p>
    <w:p w14:paraId="77DBE86A" w14:textId="77777777" w:rsidR="00564BE4" w:rsidRPr="0087354B" w:rsidRDefault="00564BE4" w:rsidP="001D4C6C">
      <w:pPr>
        <w:pStyle w:val="ListParagraph"/>
        <w:numPr>
          <w:ilvl w:val="0"/>
          <w:numId w:val="43"/>
        </w:numPr>
        <w:rPr>
          <w:rFonts w:cs="Arial"/>
          <w:szCs w:val="20"/>
        </w:rPr>
      </w:pPr>
      <w:r w:rsidRPr="0087354B">
        <w:rPr>
          <w:rFonts w:cs="Arial"/>
          <w:szCs w:val="20"/>
        </w:rPr>
        <w:t xml:space="preserve">Once the immediacy and presence requirements were struck from s 17, these requirements became critical </w:t>
      </w:r>
    </w:p>
    <w:p w14:paraId="4A702038" w14:textId="77777777" w:rsidR="00564BE4" w:rsidRPr="0087354B" w:rsidRDefault="00564BE4" w:rsidP="001D4C6C">
      <w:pPr>
        <w:pStyle w:val="ListParagraph"/>
        <w:numPr>
          <w:ilvl w:val="0"/>
          <w:numId w:val="43"/>
        </w:numPr>
        <w:rPr>
          <w:rFonts w:cs="Arial"/>
          <w:szCs w:val="20"/>
        </w:rPr>
      </w:pPr>
      <w:r w:rsidRPr="0087354B">
        <w:rPr>
          <w:rFonts w:cs="Arial"/>
          <w:szCs w:val="20"/>
        </w:rPr>
        <w:t xml:space="preserve">The accused’s belief that the threat would be carried out must evaluated on a </w:t>
      </w:r>
      <w:r w:rsidRPr="0087354B">
        <w:rPr>
          <w:rFonts w:cs="Arial"/>
          <w:b/>
          <w:szCs w:val="20"/>
        </w:rPr>
        <w:t xml:space="preserve">modified objective standard </w:t>
      </w:r>
    </w:p>
    <w:p w14:paraId="4A90EBF8" w14:textId="77777777" w:rsidR="00564BE4" w:rsidRPr="0087354B" w:rsidRDefault="00564BE4" w:rsidP="001D4C6C">
      <w:pPr>
        <w:pStyle w:val="ListParagraph"/>
        <w:numPr>
          <w:ilvl w:val="0"/>
          <w:numId w:val="42"/>
        </w:numPr>
        <w:rPr>
          <w:rFonts w:cs="Arial"/>
          <w:color w:val="0000FF"/>
          <w:szCs w:val="20"/>
        </w:rPr>
      </w:pPr>
      <w:r w:rsidRPr="0087354B">
        <w:rPr>
          <w:rFonts w:cs="Arial"/>
          <w:color w:val="0000FF"/>
          <w:szCs w:val="20"/>
        </w:rPr>
        <w:t>Proportionality between the threat and the criminal act to be executed</w:t>
      </w:r>
    </w:p>
    <w:p w14:paraId="34B96AF3" w14:textId="77777777" w:rsidR="00564BE4" w:rsidRPr="0087354B" w:rsidRDefault="00564BE4" w:rsidP="001D4C6C">
      <w:pPr>
        <w:pStyle w:val="ListParagraph"/>
        <w:numPr>
          <w:ilvl w:val="0"/>
          <w:numId w:val="44"/>
        </w:numPr>
        <w:rPr>
          <w:rFonts w:cs="Arial"/>
          <w:szCs w:val="20"/>
        </w:rPr>
      </w:pPr>
      <w:r w:rsidRPr="0087354B">
        <w:rPr>
          <w:rFonts w:cs="Arial"/>
          <w:szCs w:val="20"/>
        </w:rPr>
        <w:t>The harm caused must not be greater than the harm avoided</w:t>
      </w:r>
    </w:p>
    <w:p w14:paraId="4848CEA8" w14:textId="77777777" w:rsidR="00564BE4" w:rsidRPr="0087354B" w:rsidRDefault="00564BE4" w:rsidP="001D4C6C">
      <w:pPr>
        <w:pStyle w:val="ListParagraph"/>
        <w:numPr>
          <w:ilvl w:val="0"/>
          <w:numId w:val="44"/>
        </w:numPr>
        <w:rPr>
          <w:rFonts w:cs="Arial"/>
          <w:szCs w:val="20"/>
        </w:rPr>
      </w:pPr>
      <w:r w:rsidRPr="0087354B">
        <w:rPr>
          <w:rFonts w:cs="Arial"/>
          <w:szCs w:val="20"/>
        </w:rPr>
        <w:t xml:space="preserve">Measured on the </w:t>
      </w:r>
      <w:r w:rsidRPr="0087354B">
        <w:rPr>
          <w:rFonts w:cs="Arial"/>
          <w:b/>
          <w:szCs w:val="20"/>
        </w:rPr>
        <w:t xml:space="preserve">modified objective standard </w:t>
      </w:r>
    </w:p>
    <w:p w14:paraId="2A377A8B" w14:textId="77777777" w:rsidR="00BA0706" w:rsidRPr="00BA0706" w:rsidRDefault="00BA0706" w:rsidP="00BA0706">
      <w:pPr>
        <w:rPr>
          <w:rFonts w:cs="Arial"/>
          <w:b/>
          <w:color w:val="008000"/>
          <w:szCs w:val="20"/>
        </w:rPr>
      </w:pPr>
    </w:p>
    <w:p w14:paraId="252745DD" w14:textId="6DF34A5A" w:rsidR="00752D6A" w:rsidRPr="00BA0706" w:rsidRDefault="00BA0706" w:rsidP="00BA0706">
      <w:pPr>
        <w:rPr>
          <w:rFonts w:cs="Arial"/>
          <w:color w:val="008000"/>
          <w:szCs w:val="20"/>
        </w:rPr>
      </w:pPr>
      <w:r w:rsidRPr="00BA0706">
        <w:rPr>
          <w:rFonts w:cs="Arial"/>
          <w:b/>
          <w:color w:val="008000"/>
          <w:szCs w:val="20"/>
        </w:rPr>
        <w:t>Changes to S 17 post-Ruzic</w:t>
      </w:r>
    </w:p>
    <w:p w14:paraId="6D3F9F3E" w14:textId="0E25C962" w:rsidR="00752D6A" w:rsidRPr="00D22D3D" w:rsidRDefault="00752D6A" w:rsidP="001D4C6C">
      <w:pPr>
        <w:pStyle w:val="ListParagraph"/>
        <w:numPr>
          <w:ilvl w:val="0"/>
          <w:numId w:val="38"/>
        </w:numPr>
        <w:rPr>
          <w:rFonts w:cs="Arial"/>
          <w:b/>
          <w:szCs w:val="20"/>
        </w:rPr>
      </w:pPr>
      <w:r w:rsidRPr="00D22D3D">
        <w:rPr>
          <w:rFonts w:cs="Arial"/>
          <w:b/>
          <w:szCs w:val="20"/>
        </w:rPr>
        <w:t>Requires that the person making the threat be present when the criminal act is committed</w:t>
      </w:r>
    </w:p>
    <w:p w14:paraId="6A1E38A5" w14:textId="67F3EBC7" w:rsidR="002F0EA7" w:rsidRPr="0087354B" w:rsidRDefault="002F0EA7" w:rsidP="001D4C6C">
      <w:pPr>
        <w:pStyle w:val="ListParagraph"/>
        <w:numPr>
          <w:ilvl w:val="1"/>
          <w:numId w:val="38"/>
        </w:numPr>
        <w:rPr>
          <w:rFonts w:cs="Arial"/>
          <w:color w:val="C0504D" w:themeColor="accent2"/>
          <w:szCs w:val="20"/>
        </w:rPr>
      </w:pPr>
      <w:r w:rsidRPr="0087354B">
        <w:rPr>
          <w:rFonts w:cs="Arial"/>
          <w:i/>
          <w:color w:val="C0504D" w:themeColor="accent2"/>
          <w:szCs w:val="20"/>
        </w:rPr>
        <w:t>Ruzic</w:t>
      </w:r>
      <w:r w:rsidRPr="0087354B">
        <w:rPr>
          <w:rFonts w:cs="Arial"/>
          <w:color w:val="C0504D" w:themeColor="accent2"/>
          <w:szCs w:val="20"/>
        </w:rPr>
        <w:t xml:space="preserve"> – the requirement of presence must be struck down as unconstitutional </w:t>
      </w:r>
    </w:p>
    <w:p w14:paraId="43C24033" w14:textId="02B98526" w:rsidR="00752D6A" w:rsidRPr="00D22D3D" w:rsidRDefault="00752D6A" w:rsidP="001D4C6C">
      <w:pPr>
        <w:pStyle w:val="ListParagraph"/>
        <w:numPr>
          <w:ilvl w:val="0"/>
          <w:numId w:val="38"/>
        </w:numPr>
        <w:rPr>
          <w:rFonts w:cs="Arial"/>
          <w:b/>
          <w:szCs w:val="20"/>
        </w:rPr>
      </w:pPr>
      <w:r w:rsidRPr="00D22D3D">
        <w:rPr>
          <w:rFonts w:cs="Arial"/>
          <w:b/>
          <w:szCs w:val="20"/>
        </w:rPr>
        <w:t>Requires that the threat be of immediate, rather than future, death or bodily harm</w:t>
      </w:r>
    </w:p>
    <w:p w14:paraId="0A6C3761" w14:textId="50E69350" w:rsidR="002F0EA7" w:rsidRPr="0087354B" w:rsidRDefault="002F0EA7" w:rsidP="001D4C6C">
      <w:pPr>
        <w:pStyle w:val="ListParagraph"/>
        <w:numPr>
          <w:ilvl w:val="1"/>
          <w:numId w:val="38"/>
        </w:numPr>
        <w:rPr>
          <w:rFonts w:cs="Arial"/>
          <w:b/>
          <w:color w:val="C0504D" w:themeColor="accent2"/>
          <w:szCs w:val="20"/>
        </w:rPr>
      </w:pPr>
      <w:r w:rsidRPr="0087354B">
        <w:rPr>
          <w:rFonts w:cs="Arial"/>
          <w:i/>
          <w:color w:val="C0504D" w:themeColor="accent2"/>
          <w:szCs w:val="20"/>
        </w:rPr>
        <w:t>Ruzic</w:t>
      </w:r>
      <w:r w:rsidRPr="0087354B">
        <w:rPr>
          <w:rFonts w:cs="Arial"/>
          <w:color w:val="C0504D" w:themeColor="accent2"/>
          <w:szCs w:val="20"/>
        </w:rPr>
        <w:t xml:space="preserve"> – the requirement of immediacy must be struck down as unconstitutional  </w:t>
      </w:r>
    </w:p>
    <w:p w14:paraId="75D836C1" w14:textId="629AAC61" w:rsidR="00752D6A" w:rsidRPr="00D22D3D" w:rsidRDefault="00752D6A" w:rsidP="001D4C6C">
      <w:pPr>
        <w:pStyle w:val="ListParagraph"/>
        <w:numPr>
          <w:ilvl w:val="0"/>
          <w:numId w:val="38"/>
        </w:numPr>
        <w:rPr>
          <w:rFonts w:cs="Arial"/>
          <w:b/>
          <w:szCs w:val="20"/>
        </w:rPr>
      </w:pPr>
      <w:r w:rsidRPr="00D22D3D">
        <w:rPr>
          <w:rFonts w:cs="Arial"/>
          <w:b/>
          <w:szCs w:val="20"/>
        </w:rPr>
        <w:t>Interpreted as requiring that the threats be to the accused and not to some third person, like the spouse or child of the accused</w:t>
      </w:r>
    </w:p>
    <w:p w14:paraId="721B2EB6" w14:textId="04045B97" w:rsidR="00A826A1" w:rsidRDefault="00A826A1" w:rsidP="001D4C6C">
      <w:pPr>
        <w:pStyle w:val="ListParagraph"/>
        <w:numPr>
          <w:ilvl w:val="1"/>
          <w:numId w:val="38"/>
        </w:numPr>
        <w:rPr>
          <w:rFonts w:cs="Arial"/>
          <w:color w:val="C0504D" w:themeColor="accent2"/>
          <w:szCs w:val="20"/>
        </w:rPr>
      </w:pPr>
      <w:r w:rsidRPr="0087354B">
        <w:rPr>
          <w:rFonts w:cs="Arial"/>
          <w:i/>
          <w:color w:val="C0504D" w:themeColor="accent2"/>
          <w:szCs w:val="20"/>
        </w:rPr>
        <w:t>Ruzic</w:t>
      </w:r>
      <w:r w:rsidRPr="0087354B">
        <w:rPr>
          <w:rFonts w:cs="Arial"/>
          <w:color w:val="C0504D" w:themeColor="accent2"/>
          <w:szCs w:val="20"/>
        </w:rPr>
        <w:t xml:space="preserve"> – Section 17 may include threats against third parties</w:t>
      </w:r>
    </w:p>
    <w:p w14:paraId="7A2AC3F7" w14:textId="046445F3" w:rsidR="00146F89" w:rsidRPr="00386AFB" w:rsidRDefault="00386AFB" w:rsidP="001D4C6C">
      <w:pPr>
        <w:pStyle w:val="ListParagraph"/>
        <w:numPr>
          <w:ilvl w:val="0"/>
          <w:numId w:val="38"/>
        </w:numPr>
        <w:tabs>
          <w:tab w:val="left" w:pos="360"/>
        </w:tabs>
        <w:jc w:val="both"/>
        <w:rPr>
          <w:b/>
        </w:rPr>
      </w:pPr>
      <w:r w:rsidRPr="00386AFB">
        <w:rPr>
          <w:b/>
        </w:rPr>
        <w:t>E</w:t>
      </w:r>
      <w:r w:rsidR="00146F89" w:rsidRPr="00386AFB">
        <w:rPr>
          <w:b/>
        </w:rPr>
        <w:t>xcludes a number of offences from the defence entirely.</w:t>
      </w:r>
    </w:p>
    <w:p w14:paraId="295D44F2" w14:textId="191ED575" w:rsidR="00146F89" w:rsidRPr="007315B4" w:rsidRDefault="00146F89" w:rsidP="001D4C6C">
      <w:pPr>
        <w:pStyle w:val="ListParagraph"/>
        <w:numPr>
          <w:ilvl w:val="1"/>
          <w:numId w:val="38"/>
        </w:numPr>
        <w:tabs>
          <w:tab w:val="left" w:pos="360"/>
        </w:tabs>
        <w:jc w:val="both"/>
        <w:rPr>
          <w:highlight w:val="yellow"/>
        </w:rPr>
      </w:pPr>
      <w:r w:rsidRPr="00146F89">
        <w:rPr>
          <w:highlight w:val="yellow"/>
        </w:rPr>
        <w:t>What is the status of excluded offences after Ruzic?</w:t>
      </w:r>
    </w:p>
    <w:p w14:paraId="304A1C2C" w14:textId="77777777" w:rsidR="00BA0706" w:rsidRPr="00BA0706" w:rsidRDefault="00BA0706" w:rsidP="00BA0706">
      <w:pPr>
        <w:rPr>
          <w:rFonts w:cs="Arial"/>
          <w:color w:val="0000FF"/>
          <w:szCs w:val="20"/>
        </w:rPr>
      </w:pPr>
    </w:p>
    <w:p w14:paraId="716EDD4D" w14:textId="225D2341" w:rsidR="002F0EA7" w:rsidRPr="00D22D3D" w:rsidRDefault="002F0EA7" w:rsidP="001D4C6C">
      <w:pPr>
        <w:pStyle w:val="ListParagraph"/>
        <w:numPr>
          <w:ilvl w:val="0"/>
          <w:numId w:val="38"/>
        </w:numPr>
        <w:rPr>
          <w:rFonts w:cs="Arial"/>
          <w:color w:val="0000FF"/>
          <w:szCs w:val="20"/>
        </w:rPr>
      </w:pPr>
      <w:r w:rsidRPr="00D22D3D">
        <w:rPr>
          <w:rFonts w:cs="Arial"/>
          <w:i/>
          <w:color w:val="0000FF"/>
          <w:szCs w:val="20"/>
        </w:rPr>
        <w:t xml:space="preserve">Ruzic </w:t>
      </w:r>
      <w:r w:rsidRPr="00D22D3D">
        <w:rPr>
          <w:rFonts w:cs="Arial"/>
          <w:color w:val="0000FF"/>
          <w:szCs w:val="20"/>
        </w:rPr>
        <w:t>– need for the application of an objective-subjective assessment of the save avenue of escape test</w:t>
      </w:r>
    </w:p>
    <w:p w14:paraId="7B33D10B" w14:textId="77777777" w:rsidR="00BA0706" w:rsidRDefault="00BA0706" w:rsidP="00BA0706">
      <w:pPr>
        <w:rPr>
          <w:rFonts w:cs="Arial"/>
          <w:szCs w:val="20"/>
        </w:rPr>
      </w:pPr>
    </w:p>
    <w:p w14:paraId="1F463021" w14:textId="77777777" w:rsidR="00BA0706" w:rsidRPr="00BA0706" w:rsidRDefault="00BA0706" w:rsidP="00BA0706">
      <w:pPr>
        <w:rPr>
          <w:rFonts w:cs="Arial"/>
          <w:szCs w:val="20"/>
        </w:rPr>
      </w:pPr>
    </w:p>
    <w:p w14:paraId="49C94A85" w14:textId="77777777" w:rsidR="00752D6A" w:rsidRDefault="00752D6A" w:rsidP="00752D6A">
      <w:pPr>
        <w:ind w:left="360"/>
        <w:rPr>
          <w:rFonts w:cs="Arial"/>
          <w:szCs w:val="20"/>
        </w:rPr>
      </w:pPr>
    </w:p>
    <w:p w14:paraId="2FC53609" w14:textId="77777777" w:rsidR="00BA0706" w:rsidRDefault="00BA0706" w:rsidP="00752D6A">
      <w:pPr>
        <w:ind w:left="360"/>
        <w:rPr>
          <w:rFonts w:cs="Arial"/>
          <w:szCs w:val="20"/>
        </w:rPr>
      </w:pPr>
    </w:p>
    <w:p w14:paraId="3BB6D528" w14:textId="77777777" w:rsidR="00BA0706" w:rsidRDefault="00BA0706" w:rsidP="00752D6A">
      <w:pPr>
        <w:ind w:left="360"/>
        <w:rPr>
          <w:rFonts w:cs="Arial"/>
          <w:szCs w:val="20"/>
        </w:rPr>
      </w:pPr>
    </w:p>
    <w:p w14:paraId="701C29DC" w14:textId="77777777" w:rsidR="00BA0706" w:rsidRDefault="00BA0706" w:rsidP="00752D6A">
      <w:pPr>
        <w:ind w:left="360"/>
        <w:rPr>
          <w:rFonts w:cs="Arial"/>
          <w:szCs w:val="20"/>
        </w:rPr>
      </w:pPr>
    </w:p>
    <w:p w14:paraId="037EBDF5" w14:textId="77777777" w:rsidR="00BA0706" w:rsidRPr="0087354B" w:rsidRDefault="00BA0706" w:rsidP="00752D6A">
      <w:pPr>
        <w:ind w:left="360"/>
        <w:rPr>
          <w:rFonts w:cs="Arial"/>
          <w:szCs w:val="20"/>
        </w:rPr>
      </w:pPr>
    </w:p>
    <w:p w14:paraId="6703B6A3"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4F60F85B" w14:textId="77777777" w:rsidTr="005525C3">
        <w:tc>
          <w:tcPr>
            <w:tcW w:w="8856" w:type="dxa"/>
            <w:shd w:val="clear" w:color="auto" w:fill="FFFF99"/>
          </w:tcPr>
          <w:p w14:paraId="42659DBB" w14:textId="14CECA2B" w:rsidR="00687F4E" w:rsidRPr="0087354B" w:rsidRDefault="00687F4E" w:rsidP="0049290B">
            <w:pPr>
              <w:pStyle w:val="Heading4"/>
            </w:pPr>
            <w:bookmarkStart w:id="49" w:name="_Toc353894132"/>
            <w:r w:rsidRPr="0087354B">
              <w:t>Hibbert v The Queen</w:t>
            </w:r>
            <w:r w:rsidR="0049290B">
              <w:t xml:space="preserve"> 1995 </w:t>
            </w:r>
            <w:r w:rsidR="002C600E" w:rsidRPr="0087354B">
              <w:t>SCC</w:t>
            </w:r>
            <w:bookmarkEnd w:id="49"/>
            <w:r w:rsidR="0049290B">
              <w:t xml:space="preserve"> * Duress – Does not negate MR, gives excuse for AR</w:t>
            </w:r>
          </w:p>
        </w:tc>
      </w:tr>
      <w:tr w:rsidR="00687F4E" w:rsidRPr="0087354B" w14:paraId="1C4B39EC" w14:textId="77777777" w:rsidTr="00687F4E">
        <w:tc>
          <w:tcPr>
            <w:tcW w:w="8856" w:type="dxa"/>
          </w:tcPr>
          <w:p w14:paraId="4EEFA2AC" w14:textId="77777777" w:rsidR="007315B4" w:rsidRDefault="007315B4" w:rsidP="00687F4E">
            <w:pPr>
              <w:rPr>
                <w:rFonts w:cs="Arial"/>
                <w:color w:val="4F81BD" w:themeColor="accent1"/>
                <w:szCs w:val="20"/>
              </w:rPr>
            </w:pPr>
          </w:p>
          <w:p w14:paraId="5624AAB3" w14:textId="28CBF48F"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2C600E" w:rsidRPr="0087354B">
              <w:rPr>
                <w:rFonts w:cs="Arial"/>
                <w:szCs w:val="20"/>
              </w:rPr>
              <w:t xml:space="preserve"> Hibbert was charged with attempted murder and convicted of the </w:t>
            </w:r>
            <w:proofErr w:type="gramStart"/>
            <w:r w:rsidR="002C600E" w:rsidRPr="0087354B">
              <w:rPr>
                <w:rFonts w:cs="Arial"/>
                <w:szCs w:val="20"/>
              </w:rPr>
              <w:t>lesser included</w:t>
            </w:r>
            <w:proofErr w:type="gramEnd"/>
            <w:r w:rsidR="002C600E" w:rsidRPr="0087354B">
              <w:rPr>
                <w:rFonts w:cs="Arial"/>
                <w:szCs w:val="20"/>
              </w:rPr>
              <w:t xml:space="preserve"> offence of aggravated assault after taking Bailey to the apartment of Cohen and acting as a lure (Bailey shot Cohen). Hibbert said he did so because Bailey threatened him and he feared Bailey would kill him if he did not cooperate. He testified that he had no opportunity to run away or to warn Cohen.</w:t>
            </w:r>
          </w:p>
          <w:p w14:paraId="57B58797" w14:textId="77777777" w:rsidR="00687F4E" w:rsidRPr="0087354B" w:rsidRDefault="00687F4E" w:rsidP="00687F4E">
            <w:pPr>
              <w:rPr>
                <w:rFonts w:cs="Arial"/>
                <w:szCs w:val="20"/>
              </w:rPr>
            </w:pPr>
          </w:p>
          <w:p w14:paraId="6A1FA1A4" w14:textId="404AA5E9" w:rsidR="00687F4E" w:rsidRPr="00AB1488" w:rsidRDefault="00687F4E" w:rsidP="00687F4E">
            <w:pPr>
              <w:rPr>
                <w:rFonts w:cs="Arial"/>
                <w:color w:val="008000"/>
                <w:szCs w:val="20"/>
              </w:rPr>
            </w:pPr>
            <w:r w:rsidRPr="00AB1488">
              <w:rPr>
                <w:rFonts w:cs="Arial"/>
                <w:color w:val="008000"/>
                <w:szCs w:val="20"/>
              </w:rPr>
              <w:t>Who won?</w:t>
            </w:r>
            <w:r w:rsidR="002C600E" w:rsidRPr="00AB1488">
              <w:rPr>
                <w:rFonts w:cs="Arial"/>
                <w:color w:val="008000"/>
                <w:szCs w:val="20"/>
              </w:rPr>
              <w:t xml:space="preserve"> Hibbert</w:t>
            </w:r>
          </w:p>
          <w:p w14:paraId="50B4EEE5" w14:textId="77777777" w:rsidR="00687F4E" w:rsidRPr="0087354B" w:rsidRDefault="00687F4E" w:rsidP="00687F4E">
            <w:pPr>
              <w:rPr>
                <w:rFonts w:cs="Arial"/>
                <w:szCs w:val="20"/>
              </w:rPr>
            </w:pPr>
          </w:p>
          <w:p w14:paraId="53138BE3" w14:textId="00DCFB62" w:rsidR="00CB40C4" w:rsidRDefault="00687F4E" w:rsidP="00687F4E">
            <w:pPr>
              <w:rPr>
                <w:rFonts w:cs="Arial"/>
                <w:szCs w:val="20"/>
              </w:rPr>
            </w:pPr>
            <w:r w:rsidRPr="0087354B">
              <w:rPr>
                <w:rFonts w:cs="Arial"/>
                <w:color w:val="F79646" w:themeColor="accent6"/>
                <w:szCs w:val="20"/>
              </w:rPr>
              <w:t xml:space="preserve">Ratio </w:t>
            </w:r>
            <w:r w:rsidRPr="0087354B">
              <w:rPr>
                <w:rFonts w:cs="Arial"/>
                <w:szCs w:val="20"/>
              </w:rPr>
              <w:t>–</w:t>
            </w:r>
            <w:r w:rsidR="00281E57" w:rsidRPr="0087354B">
              <w:rPr>
                <w:rFonts w:cs="Arial"/>
                <w:szCs w:val="20"/>
              </w:rPr>
              <w:t xml:space="preserve"> </w:t>
            </w:r>
            <w:r w:rsidR="00281E57" w:rsidRPr="00845CA1">
              <w:rPr>
                <w:rFonts w:cs="Arial"/>
                <w:b/>
                <w:color w:val="0000FF"/>
                <w:szCs w:val="20"/>
              </w:rPr>
              <w:t xml:space="preserve">Duress is </w:t>
            </w:r>
            <w:r w:rsidR="00281E57" w:rsidRPr="00845CA1">
              <w:rPr>
                <w:rFonts w:cs="Arial"/>
                <w:b/>
                <w:color w:val="0000FF"/>
                <w:szCs w:val="20"/>
                <w:u w:val="single"/>
              </w:rPr>
              <w:t>not</w:t>
            </w:r>
            <w:r w:rsidR="00281E57" w:rsidRPr="00845CA1">
              <w:rPr>
                <w:rFonts w:cs="Arial"/>
                <w:b/>
                <w:color w:val="0000FF"/>
                <w:szCs w:val="20"/>
              </w:rPr>
              <w:t xml:space="preserve"> based on the idea that coercion negates mens rea. It operates by justifying or excusing what would otherwise be criminal conduct</w:t>
            </w:r>
            <w:r w:rsidR="00281E57" w:rsidRPr="00845CA1">
              <w:rPr>
                <w:rFonts w:cs="Arial"/>
                <w:color w:val="0000FF"/>
                <w:szCs w:val="20"/>
              </w:rPr>
              <w:t>.</w:t>
            </w:r>
          </w:p>
          <w:p w14:paraId="5A409106" w14:textId="77777777" w:rsidR="007315B4" w:rsidRPr="0087354B" w:rsidRDefault="007315B4" w:rsidP="00687F4E">
            <w:pPr>
              <w:rPr>
                <w:rFonts w:cs="Arial"/>
                <w:szCs w:val="20"/>
              </w:rPr>
            </w:pPr>
          </w:p>
          <w:p w14:paraId="483DB03E" w14:textId="2FEA6001" w:rsidR="00687F4E" w:rsidRPr="0087354B" w:rsidRDefault="00CB40C4" w:rsidP="00687F4E">
            <w:pPr>
              <w:rPr>
                <w:rFonts w:cs="Arial"/>
                <w:szCs w:val="20"/>
              </w:rPr>
            </w:pPr>
            <w:r w:rsidRPr="0087354B">
              <w:rPr>
                <w:rFonts w:cs="Arial"/>
                <w:szCs w:val="20"/>
              </w:rPr>
              <w:t>Duress and mens rea:</w:t>
            </w:r>
          </w:p>
          <w:p w14:paraId="0582C49E" w14:textId="77777777" w:rsidR="00EF4024" w:rsidRDefault="00CB40C4" w:rsidP="001D4C6C">
            <w:pPr>
              <w:pStyle w:val="ListParagraph"/>
              <w:numPr>
                <w:ilvl w:val="0"/>
                <w:numId w:val="40"/>
              </w:numPr>
              <w:rPr>
                <w:rFonts w:cs="Arial"/>
                <w:szCs w:val="20"/>
              </w:rPr>
            </w:pPr>
            <w:r w:rsidRPr="0087354B">
              <w:rPr>
                <w:rFonts w:cs="Arial"/>
                <w:szCs w:val="20"/>
              </w:rPr>
              <w:t xml:space="preserve">The fact that a person commits a criminal act does so as a result of threats of death or bodily harm can in some instances be relevant to the question of whether he/she possessed the mens rea necessary to commit the offence. </w:t>
            </w:r>
          </w:p>
          <w:p w14:paraId="6755E09C" w14:textId="2DD7F413" w:rsidR="00CB40C4" w:rsidRPr="0087354B" w:rsidRDefault="00EF4024" w:rsidP="001D4C6C">
            <w:pPr>
              <w:pStyle w:val="ListParagraph"/>
              <w:numPr>
                <w:ilvl w:val="0"/>
                <w:numId w:val="40"/>
              </w:numPr>
              <w:rPr>
                <w:rFonts w:cs="Arial"/>
                <w:szCs w:val="20"/>
              </w:rPr>
            </w:pPr>
            <w:r>
              <w:rPr>
                <w:rFonts w:cs="Arial"/>
                <w:szCs w:val="20"/>
              </w:rPr>
              <w:t xml:space="preserve">Depends on </w:t>
            </w:r>
            <w:r w:rsidR="00CB40C4" w:rsidRPr="0087354B">
              <w:rPr>
                <w:rFonts w:cs="Arial"/>
                <w:szCs w:val="20"/>
              </w:rPr>
              <w:t xml:space="preserve">the structure of the offence in question (whether or not the mental state specified is such that the presence of coercion can have a bearing on the existence of mens rea). </w:t>
            </w:r>
          </w:p>
          <w:p w14:paraId="65B6A78D" w14:textId="29547AD7" w:rsidR="006A48F7" w:rsidRPr="0087354B" w:rsidRDefault="006A48F7" w:rsidP="001D4C6C">
            <w:pPr>
              <w:pStyle w:val="ListParagraph"/>
              <w:numPr>
                <w:ilvl w:val="1"/>
                <w:numId w:val="40"/>
              </w:numPr>
              <w:rPr>
                <w:rFonts w:cs="Arial"/>
                <w:i/>
                <w:szCs w:val="20"/>
              </w:rPr>
            </w:pPr>
            <w:r w:rsidRPr="0087354B">
              <w:rPr>
                <w:rFonts w:cs="Arial"/>
                <w:i/>
                <w:szCs w:val="20"/>
              </w:rPr>
              <w:t>The mental states specified ss 21(1)(b) and 21(2) (“parties to offences”) are not susceptible to being “negated” by duress.</w:t>
            </w:r>
          </w:p>
          <w:p w14:paraId="4B76D4BB" w14:textId="60B83E5D" w:rsidR="00CB40C4" w:rsidRPr="0087354B" w:rsidRDefault="00281E57" w:rsidP="001D4C6C">
            <w:pPr>
              <w:pStyle w:val="ListParagraph"/>
              <w:numPr>
                <w:ilvl w:val="0"/>
                <w:numId w:val="40"/>
              </w:numPr>
              <w:rPr>
                <w:rFonts w:cs="Arial"/>
                <w:color w:val="660066"/>
                <w:szCs w:val="20"/>
              </w:rPr>
            </w:pPr>
            <w:r w:rsidRPr="0087354B">
              <w:rPr>
                <w:rFonts w:cs="Arial"/>
                <w:color w:val="660066"/>
                <w:szCs w:val="20"/>
              </w:rPr>
              <w:t xml:space="preserve">Duress includes a requirement that </w:t>
            </w:r>
            <w:r w:rsidRPr="0087354B">
              <w:rPr>
                <w:rFonts w:cs="Arial"/>
                <w:b/>
                <w:color w:val="660066"/>
                <w:szCs w:val="20"/>
              </w:rPr>
              <w:t>it can only be invoked if there is “no legal way out” of the situation of duress the accused faces.</w:t>
            </w:r>
            <w:r w:rsidRPr="0087354B">
              <w:rPr>
                <w:rFonts w:cs="Arial"/>
                <w:color w:val="660066"/>
                <w:szCs w:val="20"/>
              </w:rPr>
              <w:t xml:space="preserve"> The rule that duress is unavailable if a “safe avenue of escape” is open to the accused is specific instance of this general requirement. </w:t>
            </w:r>
          </w:p>
          <w:p w14:paraId="4CE8DBF6" w14:textId="40B98C9F" w:rsidR="00687F4E" w:rsidRPr="0087354B" w:rsidRDefault="00281E57" w:rsidP="001D4C6C">
            <w:pPr>
              <w:pStyle w:val="ListParagraph"/>
              <w:numPr>
                <w:ilvl w:val="1"/>
                <w:numId w:val="40"/>
              </w:numPr>
              <w:rPr>
                <w:rFonts w:cs="Arial"/>
                <w:color w:val="660066"/>
                <w:szCs w:val="20"/>
              </w:rPr>
            </w:pPr>
            <w:r w:rsidRPr="00EF4024">
              <w:rPr>
                <w:rFonts w:cs="Arial"/>
                <w:b/>
                <w:color w:val="660066"/>
                <w:szCs w:val="20"/>
              </w:rPr>
              <w:t>Modified objective standard:</w:t>
            </w:r>
            <w:r w:rsidRPr="0087354B">
              <w:rPr>
                <w:rFonts w:cs="Arial"/>
                <w:color w:val="660066"/>
                <w:szCs w:val="20"/>
              </w:rPr>
              <w:t xml:space="preserve"> The question of whether or not a safe avenue of escape existed is to be determined according to an </w:t>
            </w:r>
            <w:r w:rsidRPr="0087354B">
              <w:rPr>
                <w:rFonts w:cs="Arial"/>
                <w:b/>
                <w:color w:val="660066"/>
                <w:szCs w:val="20"/>
              </w:rPr>
              <w:t>objective standard</w:t>
            </w:r>
            <w:r w:rsidRPr="0087354B">
              <w:rPr>
                <w:rFonts w:cs="Arial"/>
                <w:color w:val="660066"/>
                <w:szCs w:val="20"/>
              </w:rPr>
              <w:t>. When considering the perceptions of a “reasonable person”, however, the personal circumstances of the accused should be taken into account.</w:t>
            </w:r>
            <w:r w:rsidR="00CB40C4" w:rsidRPr="0087354B">
              <w:rPr>
                <w:rFonts w:cs="Arial"/>
                <w:szCs w:val="20"/>
              </w:rPr>
              <w:t xml:space="preserve"> </w:t>
            </w:r>
          </w:p>
        </w:tc>
      </w:tr>
    </w:tbl>
    <w:p w14:paraId="1C68EB47" w14:textId="77777777" w:rsidR="00570107" w:rsidRPr="0087354B" w:rsidRDefault="00570107"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183EBAE0" w14:textId="77777777" w:rsidTr="00D22D3D">
        <w:tc>
          <w:tcPr>
            <w:tcW w:w="8856" w:type="dxa"/>
            <w:shd w:val="clear" w:color="auto" w:fill="FFFF99"/>
          </w:tcPr>
          <w:p w14:paraId="15B9E97A" w14:textId="355C3F81" w:rsidR="00687F4E" w:rsidRPr="0087354B" w:rsidRDefault="00687F4E" w:rsidP="00570107">
            <w:pPr>
              <w:pStyle w:val="Heading4"/>
              <w:rPr>
                <w:szCs w:val="20"/>
              </w:rPr>
            </w:pPr>
            <w:bookmarkStart w:id="50" w:name="_Toc353894133"/>
            <w:r w:rsidRPr="0087354B">
              <w:rPr>
                <w:szCs w:val="20"/>
              </w:rPr>
              <w:t>R v Ruzic</w:t>
            </w:r>
            <w:r w:rsidR="00E667F4">
              <w:rPr>
                <w:szCs w:val="20"/>
              </w:rPr>
              <w:t xml:space="preserve"> 2001 </w:t>
            </w:r>
            <w:r w:rsidR="006A48F7" w:rsidRPr="0087354B">
              <w:rPr>
                <w:szCs w:val="20"/>
              </w:rPr>
              <w:t>SCC</w:t>
            </w:r>
            <w:bookmarkEnd w:id="50"/>
            <w:r w:rsidR="00E667F4">
              <w:rPr>
                <w:szCs w:val="20"/>
              </w:rPr>
              <w:t xml:space="preserve"> * Duress </w:t>
            </w:r>
            <w:r w:rsidR="007528D4">
              <w:rPr>
                <w:szCs w:val="20"/>
              </w:rPr>
              <w:t>– S 17 revised unconstitutional</w:t>
            </w:r>
          </w:p>
        </w:tc>
      </w:tr>
      <w:tr w:rsidR="00687F4E" w:rsidRPr="0087354B" w14:paraId="7013DD8A" w14:textId="77777777" w:rsidTr="00687F4E">
        <w:tc>
          <w:tcPr>
            <w:tcW w:w="8856" w:type="dxa"/>
          </w:tcPr>
          <w:p w14:paraId="4AAC80A5" w14:textId="77777777" w:rsidR="00D22D3D" w:rsidRDefault="00D22D3D" w:rsidP="00687F4E">
            <w:pPr>
              <w:rPr>
                <w:rFonts w:cs="Arial"/>
                <w:color w:val="4F81BD" w:themeColor="accent1"/>
                <w:szCs w:val="20"/>
              </w:rPr>
            </w:pPr>
          </w:p>
          <w:p w14:paraId="3993D6C7" w14:textId="76822B60" w:rsidR="00687F4E" w:rsidRPr="0087354B" w:rsidRDefault="00687F4E" w:rsidP="00687F4E">
            <w:pPr>
              <w:rPr>
                <w:rFonts w:cs="Arial"/>
                <w:szCs w:val="20"/>
              </w:rPr>
            </w:pPr>
            <w:r w:rsidRPr="0087354B">
              <w:rPr>
                <w:rFonts w:cs="Arial"/>
                <w:color w:val="4F81BD" w:themeColor="accent1"/>
                <w:szCs w:val="20"/>
              </w:rPr>
              <w:t xml:space="preserve">Facts </w:t>
            </w:r>
            <w:r w:rsidRPr="0087354B">
              <w:rPr>
                <w:rFonts w:cs="Arial"/>
                <w:szCs w:val="20"/>
              </w:rPr>
              <w:t>–</w:t>
            </w:r>
            <w:r w:rsidR="006A48F7" w:rsidRPr="0087354B">
              <w:rPr>
                <w:rFonts w:cs="Arial"/>
                <w:szCs w:val="20"/>
              </w:rPr>
              <w:t xml:space="preserve"> Ruzic, a 21-year-old Yugoslav citizen, landed in Toronto carrying heroin strapped to her body and a false Austrian passport. She admitted to having committed possession and use of a false passport and unlawful importation of narcotics, but claimed that she was acting under duress. Two months earlier, a man had approached her and continued to threaten her and physically assault her and sexually harass her. He strapped heroin to her body, gave her a false passport, a bus ticket, and money. He warned to her that, if she failed to comply, he would harm her mother. Ruzic did not seek police protection because she believed the police in Belgrade were corrupt and would not help her.</w:t>
            </w:r>
          </w:p>
          <w:p w14:paraId="77A35AFE" w14:textId="77777777" w:rsidR="00687F4E" w:rsidRPr="0087354B" w:rsidRDefault="00687F4E" w:rsidP="00687F4E">
            <w:pPr>
              <w:rPr>
                <w:rFonts w:cs="Arial"/>
                <w:szCs w:val="20"/>
              </w:rPr>
            </w:pPr>
          </w:p>
          <w:p w14:paraId="50E6C626" w14:textId="2DC7530E" w:rsidR="00687F4E" w:rsidRPr="00AB1488" w:rsidRDefault="00687F4E" w:rsidP="00687F4E">
            <w:pPr>
              <w:rPr>
                <w:rFonts w:cs="Arial"/>
                <w:color w:val="008000"/>
                <w:szCs w:val="20"/>
              </w:rPr>
            </w:pPr>
            <w:r w:rsidRPr="00AB1488">
              <w:rPr>
                <w:rFonts w:cs="Arial"/>
                <w:color w:val="008000"/>
                <w:szCs w:val="20"/>
              </w:rPr>
              <w:t>Who won?</w:t>
            </w:r>
            <w:r w:rsidR="006A48F7" w:rsidRPr="00AB1488">
              <w:rPr>
                <w:rFonts w:cs="Arial"/>
                <w:color w:val="008000"/>
                <w:szCs w:val="20"/>
              </w:rPr>
              <w:t xml:space="preserve"> Ruzic</w:t>
            </w:r>
            <w:r w:rsidR="0082060C" w:rsidRPr="0087354B">
              <w:rPr>
                <w:rFonts w:cs="Arial"/>
                <w:szCs w:val="20"/>
              </w:rPr>
              <w:t xml:space="preserve"> Section 17 is unconstitutional in part, and the acquittal should be upheld</w:t>
            </w:r>
          </w:p>
          <w:p w14:paraId="404C6DA8" w14:textId="77777777" w:rsidR="00687F4E" w:rsidRPr="0087354B" w:rsidRDefault="00687F4E" w:rsidP="00687F4E">
            <w:pPr>
              <w:rPr>
                <w:rFonts w:cs="Arial"/>
                <w:color w:val="9BBB59" w:themeColor="accent3"/>
                <w:szCs w:val="20"/>
              </w:rPr>
            </w:pPr>
          </w:p>
          <w:p w14:paraId="4F17954E" w14:textId="56D0222A"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6A48F7" w:rsidRPr="0087354B">
              <w:rPr>
                <w:rFonts w:cs="Arial"/>
                <w:szCs w:val="20"/>
              </w:rPr>
              <w:t xml:space="preserve"> Is s 17 of the Code </w:t>
            </w:r>
            <w:r w:rsidR="00D22D3D">
              <w:rPr>
                <w:rFonts w:cs="Arial"/>
                <w:szCs w:val="20"/>
              </w:rPr>
              <w:t xml:space="preserve">(requiring threat to be immediate, and that the threat occurs when the crime occurs / person making threat present) </w:t>
            </w:r>
            <w:r w:rsidR="006A48F7" w:rsidRPr="0087354B">
              <w:rPr>
                <w:rFonts w:cs="Arial"/>
                <w:szCs w:val="20"/>
              </w:rPr>
              <w:t>constitutionally valid under s 7 of the Charter?</w:t>
            </w:r>
          </w:p>
          <w:p w14:paraId="3E4E665E" w14:textId="77777777" w:rsidR="00687F4E" w:rsidRPr="0087354B" w:rsidRDefault="00687F4E" w:rsidP="00687F4E">
            <w:pPr>
              <w:rPr>
                <w:rFonts w:cs="Arial"/>
                <w:szCs w:val="20"/>
              </w:rPr>
            </w:pPr>
          </w:p>
          <w:p w14:paraId="776D1BBD" w14:textId="77777777" w:rsidR="00141AFC" w:rsidRDefault="00687F4E" w:rsidP="00687F4E">
            <w:pPr>
              <w:rPr>
                <w:rFonts w:cs="Arial"/>
                <w:szCs w:val="20"/>
              </w:rPr>
            </w:pPr>
            <w:r w:rsidRPr="0087354B">
              <w:rPr>
                <w:rFonts w:cs="Arial"/>
                <w:color w:val="F79646" w:themeColor="accent6"/>
                <w:szCs w:val="20"/>
              </w:rPr>
              <w:t xml:space="preserve">Ratio </w:t>
            </w:r>
            <w:r w:rsidRPr="0087354B">
              <w:rPr>
                <w:rFonts w:cs="Arial"/>
                <w:szCs w:val="20"/>
              </w:rPr>
              <w:t>–</w:t>
            </w:r>
            <w:r w:rsidR="006A48F7" w:rsidRPr="0087354B">
              <w:rPr>
                <w:rFonts w:cs="Arial"/>
                <w:szCs w:val="20"/>
              </w:rPr>
              <w:t xml:space="preserve"> </w:t>
            </w:r>
          </w:p>
          <w:p w14:paraId="60B9EDBA" w14:textId="2FCE284F" w:rsidR="00687F4E" w:rsidRPr="00141AFC" w:rsidRDefault="006A48F7" w:rsidP="001D4C6C">
            <w:pPr>
              <w:pStyle w:val="ListParagraph"/>
              <w:numPr>
                <w:ilvl w:val="0"/>
                <w:numId w:val="106"/>
              </w:numPr>
              <w:rPr>
                <w:rFonts w:cs="Arial"/>
                <w:szCs w:val="20"/>
              </w:rPr>
            </w:pPr>
            <w:r w:rsidRPr="00141AFC">
              <w:rPr>
                <w:rFonts w:cs="Arial"/>
                <w:szCs w:val="20"/>
              </w:rPr>
              <w:t xml:space="preserve">Section 17 breaches s 7 of the Charter because it allows individuals who acted involuntarily to be declared criminally liable. </w:t>
            </w:r>
          </w:p>
          <w:p w14:paraId="7983E1F1" w14:textId="77777777" w:rsidR="00141AFC" w:rsidRDefault="002F0EA7" w:rsidP="001D4C6C">
            <w:pPr>
              <w:pStyle w:val="ListParagraph"/>
              <w:numPr>
                <w:ilvl w:val="0"/>
                <w:numId w:val="41"/>
              </w:numPr>
              <w:rPr>
                <w:rFonts w:cs="Arial"/>
                <w:szCs w:val="20"/>
              </w:rPr>
            </w:pPr>
            <w:r w:rsidRPr="0087354B">
              <w:rPr>
                <w:rFonts w:cs="Arial"/>
                <w:szCs w:val="20"/>
              </w:rPr>
              <w:t>The immediacy and presence requirements exclude threats of future harm to the accused or to third parties.</w:t>
            </w:r>
          </w:p>
          <w:p w14:paraId="38AE3463" w14:textId="3DC2F92F" w:rsidR="002F0EA7" w:rsidRPr="00141AFC" w:rsidRDefault="002F0EA7" w:rsidP="001D4C6C">
            <w:pPr>
              <w:pStyle w:val="ListParagraph"/>
              <w:numPr>
                <w:ilvl w:val="0"/>
                <w:numId w:val="41"/>
              </w:numPr>
              <w:rPr>
                <w:rFonts w:cs="Arial"/>
                <w:szCs w:val="20"/>
              </w:rPr>
            </w:pPr>
            <w:r w:rsidRPr="00141AFC">
              <w:rPr>
                <w:rFonts w:cs="Arial"/>
                <w:szCs w:val="20"/>
              </w:rPr>
              <w:t>The immediacy and presence requirements cannot be saved by s 1 (they would not meet the proportionali</w:t>
            </w:r>
            <w:r w:rsidR="00141AFC">
              <w:rPr>
                <w:rFonts w:cs="Arial"/>
                <w:szCs w:val="20"/>
              </w:rPr>
              <w:t xml:space="preserve">ty branch of the s 1 analysis) – must </w:t>
            </w:r>
            <w:r w:rsidRPr="00141AFC">
              <w:rPr>
                <w:rFonts w:cs="Arial"/>
                <w:szCs w:val="20"/>
              </w:rPr>
              <w:t xml:space="preserve">be struck down as unconstitutional. </w:t>
            </w:r>
          </w:p>
          <w:p w14:paraId="57E1E0A5" w14:textId="77777777" w:rsidR="00687F4E" w:rsidRPr="0087354B" w:rsidRDefault="00687F4E" w:rsidP="00687F4E">
            <w:pPr>
              <w:rPr>
                <w:rFonts w:cs="Arial"/>
                <w:szCs w:val="20"/>
              </w:rPr>
            </w:pPr>
          </w:p>
          <w:p w14:paraId="1B6A969E" w14:textId="77777777" w:rsidR="00687F4E" w:rsidRPr="00D22D3D" w:rsidRDefault="00687F4E" w:rsidP="00687F4E">
            <w:pPr>
              <w:rPr>
                <w:rFonts w:cs="Arial"/>
                <w:b/>
                <w:color w:val="0000FF"/>
                <w:szCs w:val="20"/>
              </w:rPr>
            </w:pPr>
            <w:r w:rsidRPr="0087354B">
              <w:rPr>
                <w:rFonts w:cs="Arial"/>
                <w:color w:val="008000"/>
                <w:szCs w:val="20"/>
              </w:rPr>
              <w:t xml:space="preserve">Reasoning </w:t>
            </w:r>
            <w:r w:rsidRPr="0087354B">
              <w:rPr>
                <w:rFonts w:cs="Arial"/>
                <w:szCs w:val="20"/>
              </w:rPr>
              <w:t>–</w:t>
            </w:r>
            <w:r w:rsidR="00A826A1" w:rsidRPr="0087354B">
              <w:rPr>
                <w:rFonts w:cs="Arial"/>
                <w:szCs w:val="20"/>
              </w:rPr>
              <w:t xml:space="preserve"> </w:t>
            </w:r>
            <w:r w:rsidR="00A826A1" w:rsidRPr="00D22D3D">
              <w:rPr>
                <w:rFonts w:cs="Arial"/>
                <w:b/>
                <w:color w:val="0000FF"/>
                <w:szCs w:val="20"/>
              </w:rPr>
              <w:t>It is a principle of fundamental justice that only voluntary conduct – behavior that is the product of a free will and controlled body, unhindered by external constraints – should attract the penalty and stigma of criminal liability. Depriving a person of liberty and branding her with the stigma of criminal liability would infringe the principles of fundamental justice if the accused did not have any realistic choice.</w:t>
            </w:r>
          </w:p>
          <w:p w14:paraId="6320DA14" w14:textId="77777777" w:rsidR="002F0EA7" w:rsidRPr="0087354B" w:rsidRDefault="002F0EA7" w:rsidP="00687F4E">
            <w:pPr>
              <w:rPr>
                <w:rFonts w:cs="Arial"/>
                <w:szCs w:val="20"/>
              </w:rPr>
            </w:pPr>
          </w:p>
          <w:p w14:paraId="0F73FF3F" w14:textId="6BA36BD3" w:rsidR="002F0EA7" w:rsidRPr="0087354B" w:rsidRDefault="002F0EA7" w:rsidP="00687F4E">
            <w:pPr>
              <w:rPr>
                <w:rFonts w:cs="Arial"/>
                <w:color w:val="FF0000"/>
                <w:szCs w:val="20"/>
              </w:rPr>
            </w:pPr>
            <w:r w:rsidRPr="0087354B">
              <w:rPr>
                <w:rFonts w:cs="Arial"/>
                <w:color w:val="FF0000"/>
                <w:szCs w:val="20"/>
              </w:rPr>
              <w:t>Note – Presumably there are constitutional arguments to be made about the list of excluded offences in s 17 as well.</w:t>
            </w:r>
          </w:p>
        </w:tc>
      </w:tr>
    </w:tbl>
    <w:p w14:paraId="575FEAA7" w14:textId="011FDD48" w:rsidR="00687F4E" w:rsidRPr="0087354B" w:rsidRDefault="00687F4E" w:rsidP="00687F4E">
      <w:pPr>
        <w:rPr>
          <w:rFonts w:cs="Arial"/>
          <w:szCs w:val="20"/>
        </w:rPr>
      </w:pPr>
    </w:p>
    <w:p w14:paraId="2B8B78E4" w14:textId="77777777" w:rsidR="009A4554" w:rsidRPr="0087354B" w:rsidRDefault="009A4554">
      <w:pPr>
        <w:rPr>
          <w:rFonts w:cs="Arial"/>
          <w:szCs w:val="20"/>
        </w:rPr>
      </w:pPr>
    </w:p>
    <w:p w14:paraId="6E5655A0" w14:textId="3968BEDE" w:rsidR="00687F4E" w:rsidRPr="0087354B" w:rsidRDefault="00687F4E" w:rsidP="00AE0970">
      <w:pPr>
        <w:pStyle w:val="Heading2"/>
      </w:pPr>
      <w:bookmarkStart w:id="51" w:name="_Toc353894134"/>
      <w:r w:rsidRPr="0087354B">
        <w:t>C. Relating Duress, Necessity and Self-Defence</w:t>
      </w:r>
      <w:bookmarkEnd w:id="51"/>
    </w:p>
    <w:p w14:paraId="379A66DB" w14:textId="77777777" w:rsidR="00687F4E" w:rsidRPr="0087354B" w:rsidRDefault="00687F4E" w:rsidP="00687F4E">
      <w:pPr>
        <w:rPr>
          <w:rFonts w:cs="Arial"/>
          <w:szCs w:val="20"/>
        </w:rPr>
      </w:pPr>
    </w:p>
    <w:tbl>
      <w:tblPr>
        <w:tblStyle w:val="TableGrid"/>
        <w:tblW w:w="0" w:type="auto"/>
        <w:tblLook w:val="04A0" w:firstRow="1" w:lastRow="0" w:firstColumn="1" w:lastColumn="0" w:noHBand="0" w:noVBand="1"/>
      </w:tblPr>
      <w:tblGrid>
        <w:gridCol w:w="8856"/>
      </w:tblGrid>
      <w:tr w:rsidR="00687F4E" w:rsidRPr="0087354B" w14:paraId="4DE56965" w14:textId="77777777" w:rsidTr="00BC546D">
        <w:tc>
          <w:tcPr>
            <w:tcW w:w="8856" w:type="dxa"/>
            <w:shd w:val="clear" w:color="auto" w:fill="FFFF99"/>
          </w:tcPr>
          <w:p w14:paraId="7D1C9DFA" w14:textId="7C55B450" w:rsidR="00687F4E" w:rsidRPr="0087354B" w:rsidRDefault="00687F4E" w:rsidP="00272CAF">
            <w:pPr>
              <w:pStyle w:val="Heading4"/>
            </w:pPr>
            <w:bookmarkStart w:id="52" w:name="_Toc353894135"/>
            <w:r w:rsidRPr="0087354B">
              <w:t>R v Ryan</w:t>
            </w:r>
            <w:r w:rsidR="00E667F4">
              <w:t xml:space="preserve"> 2013 </w:t>
            </w:r>
            <w:r w:rsidR="009A4554" w:rsidRPr="0087354B">
              <w:t>SCC</w:t>
            </w:r>
            <w:bookmarkEnd w:id="52"/>
            <w:r w:rsidR="00E667F4">
              <w:t xml:space="preserve"> * Duress – hitman to kill husband</w:t>
            </w:r>
          </w:p>
        </w:tc>
      </w:tr>
      <w:tr w:rsidR="00687F4E" w:rsidRPr="0087354B" w14:paraId="59AC2BB3" w14:textId="77777777" w:rsidTr="00687F4E">
        <w:tc>
          <w:tcPr>
            <w:tcW w:w="8856" w:type="dxa"/>
          </w:tcPr>
          <w:p w14:paraId="7C68C9DA" w14:textId="2F75924F" w:rsidR="00BC546D" w:rsidRDefault="00BC546D" w:rsidP="00687F4E">
            <w:pPr>
              <w:rPr>
                <w:rFonts w:cs="Arial"/>
                <w:color w:val="4F81BD" w:themeColor="accent1"/>
                <w:szCs w:val="20"/>
              </w:rPr>
            </w:pPr>
          </w:p>
          <w:p w14:paraId="750935E8" w14:textId="4A0AC094" w:rsidR="00687F4E" w:rsidRDefault="00687F4E" w:rsidP="00687F4E">
            <w:pPr>
              <w:rPr>
                <w:rFonts w:cs="Arial"/>
                <w:b/>
                <w:szCs w:val="20"/>
              </w:rPr>
            </w:pPr>
            <w:r w:rsidRPr="00E62BF8">
              <w:rPr>
                <w:rFonts w:cs="Arial"/>
                <w:b/>
                <w:color w:val="0000FF"/>
                <w:szCs w:val="20"/>
              </w:rPr>
              <w:t>Facts</w:t>
            </w:r>
            <w:r w:rsidRPr="0087354B">
              <w:rPr>
                <w:rFonts w:cs="Arial"/>
                <w:color w:val="4F81BD" w:themeColor="accent1"/>
                <w:szCs w:val="20"/>
              </w:rPr>
              <w:t xml:space="preserve"> </w:t>
            </w:r>
            <w:r w:rsidRPr="0087354B">
              <w:rPr>
                <w:rFonts w:cs="Arial"/>
                <w:szCs w:val="20"/>
              </w:rPr>
              <w:t>–</w:t>
            </w:r>
            <w:r w:rsidR="009A4554" w:rsidRPr="0087354B">
              <w:rPr>
                <w:rFonts w:cs="Arial"/>
                <w:szCs w:val="20"/>
              </w:rPr>
              <w:t xml:space="preserve"> Ryan was a victim of a violent, abusive and controlling husband. He told her that he would kill her and her daughter if she ever tried to leave him. She repeatedly contacted the police for help, but they did not help her. Over the course of seven months, she spoke to at least three men whom she hoped would kill her husband. She was contracted by an undercover officer, posing as a “hit man”, and was arrested and charged with</w:t>
            </w:r>
            <w:r w:rsidR="009A4554" w:rsidRPr="00E62BF8">
              <w:rPr>
                <w:rFonts w:cs="Arial"/>
                <w:b/>
                <w:szCs w:val="20"/>
              </w:rPr>
              <w:t xml:space="preserve"> counseling the commission of an offence not committed contrary to s 464(a).</w:t>
            </w:r>
          </w:p>
          <w:p w14:paraId="0BEBCE94" w14:textId="3CAAE5B7" w:rsidR="00E62BF8" w:rsidRDefault="00E62BF8" w:rsidP="00687F4E">
            <w:pPr>
              <w:rPr>
                <w:rFonts w:cs="Arial"/>
                <w:b/>
                <w:szCs w:val="20"/>
              </w:rPr>
            </w:pPr>
            <w:r>
              <w:rPr>
                <w:rFonts w:cs="Arial"/>
                <w:b/>
                <w:szCs w:val="20"/>
              </w:rPr>
              <w:t xml:space="preserve">Trial:  </w:t>
            </w:r>
            <w:r w:rsidR="001260B1">
              <w:rPr>
                <w:rFonts w:cs="Arial"/>
                <w:b/>
                <w:szCs w:val="20"/>
              </w:rPr>
              <w:t>Duress succeeded, acquitted</w:t>
            </w:r>
          </w:p>
          <w:p w14:paraId="7FDA975D" w14:textId="06555A31" w:rsidR="00E1223C" w:rsidRPr="00020A33" w:rsidRDefault="001260B1" w:rsidP="00020A33">
            <w:pPr>
              <w:spacing w:before="120"/>
            </w:pPr>
            <w:r>
              <w:rPr>
                <w:rFonts w:cs="Arial"/>
                <w:b/>
                <w:szCs w:val="20"/>
              </w:rPr>
              <w:t xml:space="preserve">CA: </w:t>
            </w:r>
            <w:r w:rsidR="00D85791">
              <w:rPr>
                <w:rFonts w:cs="Arial"/>
                <w:b/>
                <w:szCs w:val="20"/>
              </w:rPr>
              <w:t>Crown argues duress does not apply, a</w:t>
            </w:r>
            <w:r w:rsidR="00E1223C">
              <w:rPr>
                <w:rFonts w:cs="Arial"/>
                <w:b/>
                <w:szCs w:val="20"/>
              </w:rPr>
              <w:t>cquittal upheld</w:t>
            </w:r>
            <w:r w:rsidR="00020A33">
              <w:rPr>
                <w:rFonts w:cs="Arial"/>
                <w:b/>
                <w:szCs w:val="20"/>
              </w:rPr>
              <w:t xml:space="preserve"> </w:t>
            </w:r>
            <w:r w:rsidR="00020A33">
              <w:t>The court saw no principled basis to justify a distinction between the aggressor as opposed to a third party being the targeted victim. MacDonald C.J.N.S. also highlighted the need for the defence to be sufficiently flexible, when appropriate, to accommodate the dark reality of spousal abuse.</w:t>
            </w:r>
          </w:p>
          <w:p w14:paraId="7D660CE6" w14:textId="77777777" w:rsidR="00687F4E" w:rsidRPr="0087354B" w:rsidRDefault="00687F4E" w:rsidP="00687F4E">
            <w:pPr>
              <w:rPr>
                <w:rFonts w:cs="Arial"/>
                <w:szCs w:val="20"/>
              </w:rPr>
            </w:pPr>
          </w:p>
          <w:p w14:paraId="4F09CB11" w14:textId="12C64ECB" w:rsidR="00687F4E" w:rsidRPr="00E62BF8" w:rsidRDefault="00687F4E" w:rsidP="00687F4E">
            <w:pPr>
              <w:rPr>
                <w:rFonts w:cs="Arial"/>
                <w:color w:val="008000"/>
                <w:szCs w:val="20"/>
              </w:rPr>
            </w:pPr>
            <w:r w:rsidRPr="00E62BF8">
              <w:rPr>
                <w:rFonts w:cs="Arial"/>
                <w:color w:val="008000"/>
                <w:szCs w:val="20"/>
              </w:rPr>
              <w:t>Who won?</w:t>
            </w:r>
            <w:r w:rsidR="009A4554" w:rsidRPr="00E62BF8">
              <w:rPr>
                <w:rFonts w:cs="Arial"/>
                <w:color w:val="008000"/>
                <w:szCs w:val="20"/>
              </w:rPr>
              <w:t xml:space="preserve"> Ryan – stay of proceedings entered</w:t>
            </w:r>
          </w:p>
          <w:p w14:paraId="45C01A3A" w14:textId="77777777" w:rsidR="00687F4E" w:rsidRPr="0087354B" w:rsidRDefault="00687F4E" w:rsidP="00687F4E">
            <w:pPr>
              <w:rPr>
                <w:rFonts w:cs="Arial"/>
                <w:color w:val="9BBB59" w:themeColor="accent3"/>
                <w:szCs w:val="20"/>
              </w:rPr>
            </w:pPr>
          </w:p>
          <w:p w14:paraId="75BAEEBF" w14:textId="1371CF1D" w:rsidR="00687F4E" w:rsidRPr="0087354B" w:rsidRDefault="00687F4E" w:rsidP="00687F4E">
            <w:pPr>
              <w:rPr>
                <w:rFonts w:cs="Arial"/>
                <w:szCs w:val="20"/>
              </w:rPr>
            </w:pPr>
            <w:r w:rsidRPr="0087354B">
              <w:rPr>
                <w:rFonts w:cs="Arial"/>
                <w:color w:val="8064A2" w:themeColor="accent4"/>
                <w:szCs w:val="20"/>
              </w:rPr>
              <w:t xml:space="preserve">Issue </w:t>
            </w:r>
            <w:r w:rsidRPr="0087354B">
              <w:rPr>
                <w:rFonts w:cs="Arial"/>
                <w:szCs w:val="20"/>
              </w:rPr>
              <w:t>–</w:t>
            </w:r>
            <w:r w:rsidR="009A4554" w:rsidRPr="0087354B">
              <w:rPr>
                <w:rFonts w:cs="Arial"/>
                <w:szCs w:val="20"/>
              </w:rPr>
              <w:t xml:space="preserve"> Is duress available as a defence where the threats made against the accused were not made for the purpose of compelling the commission of an offence?</w:t>
            </w:r>
            <w:r w:rsidR="00020A33">
              <w:rPr>
                <w:rFonts w:cs="Arial"/>
                <w:szCs w:val="20"/>
              </w:rPr>
              <w:t xml:space="preserve"> NO</w:t>
            </w:r>
          </w:p>
          <w:p w14:paraId="1F6600C3" w14:textId="77777777" w:rsidR="00687F4E" w:rsidRPr="0087354B" w:rsidRDefault="00687F4E" w:rsidP="00687F4E">
            <w:pPr>
              <w:rPr>
                <w:rFonts w:cs="Arial"/>
                <w:szCs w:val="20"/>
              </w:rPr>
            </w:pPr>
          </w:p>
          <w:p w14:paraId="562F0B8D" w14:textId="7C3FBC28" w:rsidR="00D85791" w:rsidRPr="00E328A9" w:rsidRDefault="00687F4E" w:rsidP="00687F4E">
            <w:pPr>
              <w:rPr>
                <w:rFonts w:cs="Arial"/>
                <w:b/>
                <w:color w:val="0000FF"/>
                <w:szCs w:val="20"/>
              </w:rPr>
            </w:pPr>
            <w:r w:rsidRPr="0087354B">
              <w:rPr>
                <w:rFonts w:cs="Arial"/>
                <w:color w:val="4BACC6" w:themeColor="accent5"/>
                <w:szCs w:val="20"/>
              </w:rPr>
              <w:t xml:space="preserve">Holding </w:t>
            </w:r>
            <w:r w:rsidRPr="0087354B">
              <w:rPr>
                <w:rFonts w:cs="Arial"/>
                <w:szCs w:val="20"/>
              </w:rPr>
              <w:t>–</w:t>
            </w:r>
            <w:r w:rsidR="009A4554" w:rsidRPr="0087354B">
              <w:rPr>
                <w:rFonts w:cs="Arial"/>
                <w:szCs w:val="20"/>
              </w:rPr>
              <w:t xml:space="preserve"> </w:t>
            </w:r>
            <w:r w:rsidR="009A4554" w:rsidRPr="00E328A9">
              <w:rPr>
                <w:rFonts w:cs="Arial"/>
                <w:b/>
                <w:color w:val="0000FF"/>
                <w:szCs w:val="20"/>
              </w:rPr>
              <w:t>Duress is not available to Ryan, but the uncertainty surrounding the law of duress coupled with the Crown’s change of position between trial and appeal created unfairness to Ryan’s defence in this case.</w:t>
            </w:r>
          </w:p>
          <w:p w14:paraId="2920DDB3" w14:textId="77777777" w:rsidR="00687F4E" w:rsidRPr="00E328A9" w:rsidRDefault="00687F4E" w:rsidP="00687F4E">
            <w:pPr>
              <w:rPr>
                <w:rFonts w:cs="Arial"/>
                <w:b/>
                <w:color w:val="0000FF"/>
                <w:szCs w:val="20"/>
              </w:rPr>
            </w:pPr>
          </w:p>
          <w:p w14:paraId="616FDFEF" w14:textId="432A2805" w:rsidR="00FD5C7F" w:rsidRPr="00521E0E" w:rsidRDefault="00687F4E" w:rsidP="00687F4E">
            <w:pPr>
              <w:rPr>
                <w:rFonts w:cs="Arial"/>
                <w:b/>
                <w:szCs w:val="20"/>
              </w:rPr>
            </w:pPr>
            <w:r w:rsidRPr="0087354B">
              <w:rPr>
                <w:rFonts w:cs="Arial"/>
                <w:color w:val="F79646" w:themeColor="accent6"/>
                <w:szCs w:val="20"/>
              </w:rPr>
              <w:t xml:space="preserve">Ratio </w:t>
            </w:r>
            <w:r w:rsidRPr="0087354B">
              <w:rPr>
                <w:rFonts w:cs="Arial"/>
                <w:szCs w:val="20"/>
              </w:rPr>
              <w:t>–</w:t>
            </w:r>
            <w:r w:rsidR="009A4554" w:rsidRPr="0087354B">
              <w:rPr>
                <w:rFonts w:cs="Arial"/>
                <w:szCs w:val="20"/>
              </w:rPr>
              <w:t xml:space="preserve"> Duress cannot be extended so as to apply when the accused meets force with force, or the threat of force with force in situations where self-defence is unavailable</w:t>
            </w:r>
            <w:r w:rsidR="009A4554" w:rsidRPr="00DB445E">
              <w:rPr>
                <w:rFonts w:cs="Arial"/>
                <w:b/>
                <w:szCs w:val="20"/>
              </w:rPr>
              <w:t>. Duress is an applicable defence only in situations where the accused has been compelled to commit a specific offence under threats of death or bodily harm.</w:t>
            </w:r>
          </w:p>
          <w:p w14:paraId="4C5E1F99" w14:textId="77777777" w:rsidR="00687F4E" w:rsidRDefault="00687F4E" w:rsidP="00687F4E">
            <w:pPr>
              <w:rPr>
                <w:rFonts w:cs="Arial"/>
                <w:szCs w:val="20"/>
              </w:rPr>
            </w:pPr>
          </w:p>
          <w:p w14:paraId="2A3F5454" w14:textId="77777777" w:rsidR="00020A33" w:rsidRDefault="00D85791" w:rsidP="00020A33">
            <w:pPr>
              <w:spacing w:before="120"/>
            </w:pPr>
            <w:r w:rsidRPr="00B111B7">
              <w:rPr>
                <w:b/>
              </w:rPr>
              <w:t>CA</w:t>
            </w:r>
            <w:r>
              <w:t>: Defence of duress is to absolve an accused of criminal liability when his or her conduct is morally involuntary</w:t>
            </w:r>
            <w:r w:rsidR="00020A33">
              <w:t xml:space="preserve"> – broadened </w:t>
            </w:r>
            <w:proofErr w:type="gramStart"/>
            <w:r w:rsidR="00020A33">
              <w:t>duress .</w:t>
            </w:r>
            <w:proofErr w:type="gramEnd"/>
            <w:r w:rsidR="00020A33">
              <w:t xml:space="preserve"> In short, the Court of Appeal thought it appropriate to develop the common law of duress in order to fill a gap in the law of self-defence.</w:t>
            </w:r>
          </w:p>
          <w:p w14:paraId="342244D1" w14:textId="784FD8DB" w:rsidR="00D85791" w:rsidRPr="0087354B" w:rsidRDefault="00D85791" w:rsidP="00687F4E">
            <w:pPr>
              <w:rPr>
                <w:rFonts w:cs="Arial"/>
                <w:szCs w:val="20"/>
              </w:rPr>
            </w:pPr>
          </w:p>
          <w:p w14:paraId="7F28B7C9" w14:textId="77777777" w:rsidR="0065677F" w:rsidRPr="0087354B" w:rsidRDefault="00687F4E" w:rsidP="00687F4E">
            <w:pPr>
              <w:rPr>
                <w:rFonts w:cs="Arial"/>
                <w:szCs w:val="20"/>
              </w:rPr>
            </w:pPr>
            <w:r w:rsidRPr="00233EC3">
              <w:rPr>
                <w:rFonts w:cs="Arial"/>
                <w:b/>
                <w:color w:val="008000"/>
                <w:szCs w:val="20"/>
              </w:rPr>
              <w:t>Reasoning</w:t>
            </w:r>
            <w:r w:rsidRPr="0087354B">
              <w:rPr>
                <w:rFonts w:cs="Arial"/>
                <w:color w:val="008000"/>
                <w:szCs w:val="20"/>
              </w:rPr>
              <w:t xml:space="preserve"> </w:t>
            </w:r>
            <w:r w:rsidRPr="0087354B">
              <w:rPr>
                <w:rFonts w:cs="Arial"/>
                <w:szCs w:val="20"/>
              </w:rPr>
              <w:t>–</w:t>
            </w:r>
            <w:r w:rsidR="009A4554" w:rsidRPr="0087354B">
              <w:rPr>
                <w:rFonts w:cs="Arial"/>
                <w:szCs w:val="20"/>
              </w:rPr>
              <w:t xml:space="preserve"> There are significant differences among the defences of self-defence, necessity and duress. </w:t>
            </w:r>
          </w:p>
          <w:p w14:paraId="220437C4" w14:textId="2F27D788" w:rsidR="009A4554" w:rsidRPr="0087354B" w:rsidRDefault="009A4554" w:rsidP="001D4C6C">
            <w:pPr>
              <w:pStyle w:val="ListParagraph"/>
              <w:numPr>
                <w:ilvl w:val="0"/>
                <w:numId w:val="41"/>
              </w:numPr>
              <w:rPr>
                <w:rFonts w:cs="Arial"/>
                <w:szCs w:val="20"/>
              </w:rPr>
            </w:pPr>
            <w:r w:rsidRPr="0087354B">
              <w:rPr>
                <w:rFonts w:cs="Arial"/>
                <w:szCs w:val="20"/>
              </w:rPr>
              <w:t xml:space="preserve">Self-defence </w:t>
            </w:r>
            <w:r w:rsidR="0065677F" w:rsidRPr="0087354B">
              <w:rPr>
                <w:rFonts w:cs="Arial"/>
                <w:szCs w:val="20"/>
              </w:rPr>
              <w:t xml:space="preserve">is </w:t>
            </w:r>
            <w:r w:rsidR="00BA4D5C">
              <w:rPr>
                <w:rFonts w:cs="Arial"/>
                <w:szCs w:val="20"/>
              </w:rPr>
              <w:t xml:space="preserve">statutory defense, </w:t>
            </w:r>
            <w:r w:rsidR="0065677F" w:rsidRPr="0087354B">
              <w:rPr>
                <w:rFonts w:cs="Arial"/>
                <w:szCs w:val="20"/>
              </w:rPr>
              <w:t>b</w:t>
            </w:r>
            <w:r w:rsidR="004F69F2">
              <w:rPr>
                <w:rFonts w:cs="Arial"/>
                <w:szCs w:val="20"/>
              </w:rPr>
              <w:t>ased on the principle that a person is justified in the use of force</w:t>
            </w:r>
            <w:r w:rsidR="0065677F" w:rsidRPr="0087354B">
              <w:rPr>
                <w:rFonts w:cs="Arial"/>
                <w:szCs w:val="20"/>
              </w:rPr>
              <w:t>, in defined circumstances to meet force (or threats of force) with force; in duress and necessity, the victim is ge</w:t>
            </w:r>
            <w:r w:rsidR="004F69F2">
              <w:rPr>
                <w:rFonts w:cs="Arial"/>
                <w:szCs w:val="20"/>
              </w:rPr>
              <w:t xml:space="preserve">nerally an innocent third party </w:t>
            </w:r>
            <w:r w:rsidR="004F69F2" w:rsidRPr="004F69F2">
              <w:rPr>
                <w:rFonts w:cs="Arial"/>
                <w:szCs w:val="20"/>
              </w:rPr>
              <w:sym w:font="Wingdings" w:char="F0E0"/>
            </w:r>
            <w:r w:rsidR="004F69F2">
              <w:rPr>
                <w:rFonts w:cs="Arial"/>
                <w:szCs w:val="20"/>
              </w:rPr>
              <w:t xml:space="preserve"> in this case she hasn’t used any force, so doesn’t apply, and there is no imminent threat that she is defending herself from</w:t>
            </w:r>
            <w:r w:rsidR="00BA4D5C">
              <w:rPr>
                <w:rFonts w:cs="Arial"/>
                <w:szCs w:val="20"/>
              </w:rPr>
              <w:t>.</w:t>
            </w:r>
          </w:p>
          <w:p w14:paraId="72DB53F1" w14:textId="1ECFAC64" w:rsidR="0065677F" w:rsidRPr="00607DD1" w:rsidRDefault="0065677F" w:rsidP="001D4C6C">
            <w:pPr>
              <w:pStyle w:val="ListParagraph"/>
              <w:numPr>
                <w:ilvl w:val="0"/>
                <w:numId w:val="41"/>
              </w:numPr>
              <w:rPr>
                <w:rFonts w:cs="Arial"/>
                <w:b/>
                <w:szCs w:val="20"/>
              </w:rPr>
            </w:pPr>
            <w:r w:rsidRPr="00607DD1">
              <w:rPr>
                <w:rFonts w:cs="Arial"/>
                <w:b/>
                <w:szCs w:val="20"/>
              </w:rPr>
              <w:t>Self-defence is an attempt to stop the victim’s threats or assaults</w:t>
            </w:r>
            <w:r w:rsidR="00607DD1">
              <w:rPr>
                <w:rFonts w:cs="Arial"/>
                <w:b/>
                <w:szCs w:val="20"/>
              </w:rPr>
              <w:t xml:space="preserve"> – motive irrelevant</w:t>
            </w:r>
            <w:r w:rsidRPr="00607DD1">
              <w:rPr>
                <w:rFonts w:cs="Arial"/>
                <w:b/>
                <w:szCs w:val="20"/>
              </w:rPr>
              <w:t>; duress is succumbing to the threats by committing an</w:t>
            </w:r>
            <w:r w:rsidR="00607DD1">
              <w:rPr>
                <w:rFonts w:cs="Arial"/>
                <w:b/>
                <w:szCs w:val="20"/>
              </w:rPr>
              <w:t xml:space="preserve"> offence – purpose of the threat is to compel to commit an offence</w:t>
            </w:r>
          </w:p>
          <w:p w14:paraId="286872D9" w14:textId="77777777" w:rsidR="0065677F" w:rsidRPr="0087354B" w:rsidRDefault="0065677F" w:rsidP="001D4C6C">
            <w:pPr>
              <w:pStyle w:val="ListParagraph"/>
              <w:numPr>
                <w:ilvl w:val="0"/>
                <w:numId w:val="41"/>
              </w:numPr>
              <w:rPr>
                <w:rFonts w:cs="Arial"/>
                <w:szCs w:val="20"/>
              </w:rPr>
            </w:pPr>
            <w:r w:rsidRPr="0087354B">
              <w:rPr>
                <w:rFonts w:cs="Arial"/>
                <w:szCs w:val="20"/>
              </w:rPr>
              <w:t xml:space="preserve">Self-defence is completely codified; duress is </w:t>
            </w:r>
            <w:r w:rsidRPr="00AC4D06">
              <w:rPr>
                <w:rFonts w:cs="Arial"/>
                <w:szCs w:val="20"/>
                <w:u w:val="single"/>
              </w:rPr>
              <w:t>partly</w:t>
            </w:r>
            <w:r w:rsidRPr="0087354B">
              <w:rPr>
                <w:rFonts w:cs="Arial"/>
                <w:szCs w:val="20"/>
              </w:rPr>
              <w:t xml:space="preserve"> codified. </w:t>
            </w:r>
          </w:p>
          <w:p w14:paraId="0DE89A56" w14:textId="77777777" w:rsidR="0065677F" w:rsidRPr="00AC4D06" w:rsidRDefault="0065677F" w:rsidP="001D4C6C">
            <w:pPr>
              <w:pStyle w:val="ListParagraph"/>
              <w:numPr>
                <w:ilvl w:val="0"/>
                <w:numId w:val="41"/>
              </w:numPr>
              <w:rPr>
                <w:rFonts w:cs="Arial"/>
                <w:b/>
                <w:color w:val="660066"/>
                <w:szCs w:val="20"/>
              </w:rPr>
            </w:pPr>
            <w:r w:rsidRPr="00AC4D06">
              <w:rPr>
                <w:rFonts w:cs="Arial"/>
                <w:b/>
                <w:color w:val="660066"/>
                <w:szCs w:val="20"/>
              </w:rPr>
              <w:t>The rationale underlying duress of moral involuntariness</w:t>
            </w:r>
            <w:r w:rsidR="00BA4D5C" w:rsidRPr="00AC4D06">
              <w:rPr>
                <w:rFonts w:cs="Arial"/>
                <w:b/>
                <w:color w:val="660066"/>
                <w:szCs w:val="20"/>
              </w:rPr>
              <w:t xml:space="preserve"> (Ruzic)</w:t>
            </w:r>
            <w:proofErr w:type="gramStart"/>
            <w:r w:rsidRPr="00AC4D06">
              <w:rPr>
                <w:rFonts w:cs="Arial"/>
                <w:b/>
                <w:color w:val="660066"/>
                <w:szCs w:val="20"/>
              </w:rPr>
              <w:t>;</w:t>
            </w:r>
            <w:proofErr w:type="gramEnd"/>
            <w:r w:rsidRPr="00AC4D06">
              <w:rPr>
                <w:rFonts w:cs="Arial"/>
                <w:b/>
                <w:color w:val="660066"/>
                <w:szCs w:val="20"/>
              </w:rPr>
              <w:t xml:space="preserve"> </w:t>
            </w:r>
            <w:r w:rsidR="00607DD1" w:rsidRPr="00AC4D06">
              <w:rPr>
                <w:rFonts w:cs="Arial"/>
                <w:b/>
                <w:color w:val="660066"/>
                <w:szCs w:val="20"/>
              </w:rPr>
              <w:t>self-defence is a justification for an action taken willingly.</w:t>
            </w:r>
          </w:p>
          <w:p w14:paraId="7C170C7A" w14:textId="77777777" w:rsidR="00E328A9" w:rsidRDefault="00E328A9" w:rsidP="00DB445E">
            <w:pPr>
              <w:rPr>
                <w:rFonts w:cs="Arial"/>
                <w:szCs w:val="20"/>
              </w:rPr>
            </w:pPr>
          </w:p>
          <w:p w14:paraId="7C6B0528" w14:textId="77777777" w:rsidR="00607DD1" w:rsidRDefault="00DB445E" w:rsidP="00E328A9">
            <w:pPr>
              <w:rPr>
                <w:rFonts w:cs="Arial"/>
                <w:b/>
                <w:szCs w:val="20"/>
              </w:rPr>
            </w:pPr>
            <w:r w:rsidRPr="00E328A9">
              <w:rPr>
                <w:rFonts w:cs="Arial"/>
                <w:b/>
                <w:szCs w:val="20"/>
              </w:rPr>
              <w:t>You cannot twist necessity to try and make it fit duress.</w:t>
            </w:r>
          </w:p>
          <w:p w14:paraId="51EF0553" w14:textId="1B468BB9" w:rsidR="00E328A9" w:rsidRPr="00E328A9" w:rsidRDefault="00E328A9" w:rsidP="00E328A9">
            <w:pPr>
              <w:rPr>
                <w:rFonts w:cs="Arial"/>
                <w:b/>
                <w:szCs w:val="20"/>
              </w:rPr>
            </w:pPr>
          </w:p>
        </w:tc>
      </w:tr>
    </w:tbl>
    <w:p w14:paraId="026F264A" w14:textId="6456B84B" w:rsidR="0073098E" w:rsidRPr="0087354B" w:rsidRDefault="0073098E" w:rsidP="00687F4E">
      <w:pPr>
        <w:rPr>
          <w:rFonts w:cs="Arial"/>
          <w:szCs w:val="20"/>
        </w:rPr>
      </w:pPr>
    </w:p>
    <w:p w14:paraId="03B405C2" w14:textId="77777777" w:rsidR="00DB445E" w:rsidRDefault="00DB445E">
      <w:pPr>
        <w:rPr>
          <w:rFonts w:cs="Arial"/>
          <w:szCs w:val="20"/>
        </w:rPr>
      </w:pPr>
      <w:r>
        <w:rPr>
          <w:rFonts w:cs="Arial"/>
          <w:szCs w:val="20"/>
        </w:rPr>
        <w:t>After Ryan, her former husband had moved and remarried and had a new child.</w:t>
      </w:r>
    </w:p>
    <w:p w14:paraId="6DE91273" w14:textId="1C7E1F97" w:rsidR="0073098E" w:rsidRPr="0087354B" w:rsidRDefault="00DB445E">
      <w:pPr>
        <w:rPr>
          <w:rFonts w:cs="Arial"/>
          <w:szCs w:val="20"/>
        </w:rPr>
      </w:pPr>
      <w:r>
        <w:rPr>
          <w:rFonts w:cs="Arial"/>
          <w:szCs w:val="20"/>
        </w:rPr>
        <w:t>Released video on YouTube, denied allega</w:t>
      </w:r>
      <w:r w:rsidR="000117FC">
        <w:rPr>
          <w:rFonts w:cs="Arial"/>
          <w:szCs w:val="20"/>
        </w:rPr>
        <w:t xml:space="preserve">tions, sat outside of </w:t>
      </w:r>
      <w:proofErr w:type="gramStart"/>
      <w:r w:rsidR="000117FC">
        <w:rPr>
          <w:rFonts w:cs="Arial"/>
          <w:szCs w:val="20"/>
        </w:rPr>
        <w:t>court room</w:t>
      </w:r>
      <w:proofErr w:type="gramEnd"/>
      <w:r>
        <w:rPr>
          <w:rFonts w:cs="Arial"/>
          <w:szCs w:val="20"/>
        </w:rPr>
        <w:t>, waited to be called</w:t>
      </w:r>
      <w:r w:rsidR="0073098E" w:rsidRPr="0087354B">
        <w:rPr>
          <w:rFonts w:cs="Arial"/>
          <w:szCs w:val="20"/>
        </w:rPr>
        <w:br w:type="page"/>
      </w:r>
    </w:p>
    <w:p w14:paraId="56DFD762" w14:textId="47AD709E" w:rsidR="00687F4E" w:rsidRDefault="0073098E" w:rsidP="00693385">
      <w:pPr>
        <w:pStyle w:val="Heading1"/>
      </w:pPr>
      <w:bookmarkStart w:id="53" w:name="_Toc353894136"/>
      <w:r w:rsidRPr="0087354B">
        <w:t>Chapter 14 – Participatory Limits: Parties and Attempts</w:t>
      </w:r>
      <w:bookmarkEnd w:id="53"/>
    </w:p>
    <w:p w14:paraId="64851D26" w14:textId="77777777" w:rsidR="0082428F" w:rsidRPr="0082428F" w:rsidRDefault="0082428F" w:rsidP="0082428F"/>
    <w:p w14:paraId="3C4B1D2F" w14:textId="1CECDE1C" w:rsidR="00C37A3D" w:rsidRPr="0087354B" w:rsidRDefault="00C37A3D" w:rsidP="001D4C6C">
      <w:pPr>
        <w:pStyle w:val="ListParagraph"/>
        <w:numPr>
          <w:ilvl w:val="0"/>
          <w:numId w:val="45"/>
        </w:numPr>
        <w:rPr>
          <w:rFonts w:cs="Arial"/>
          <w:szCs w:val="20"/>
        </w:rPr>
      </w:pPr>
      <w:r w:rsidRPr="0087354B">
        <w:rPr>
          <w:rFonts w:cs="Arial"/>
          <w:szCs w:val="20"/>
        </w:rPr>
        <w:t>The criminal law permits individuals to be prosecuted in some situations where they did not personally commit the full offence</w:t>
      </w:r>
    </w:p>
    <w:p w14:paraId="4611891A" w14:textId="21253196" w:rsidR="00C37A3D" w:rsidRDefault="00C37A3D" w:rsidP="001D4C6C">
      <w:pPr>
        <w:pStyle w:val="ListParagraph"/>
        <w:numPr>
          <w:ilvl w:val="1"/>
          <w:numId w:val="45"/>
        </w:numPr>
        <w:rPr>
          <w:rFonts w:cs="Arial"/>
          <w:szCs w:val="20"/>
        </w:rPr>
      </w:pPr>
      <w:r w:rsidRPr="0082428F">
        <w:rPr>
          <w:rFonts w:cs="Arial"/>
          <w:b/>
          <w:szCs w:val="20"/>
        </w:rPr>
        <w:t>Inchoate offence</w:t>
      </w:r>
      <w:r w:rsidRPr="0087354B">
        <w:rPr>
          <w:rFonts w:cs="Arial"/>
          <w:szCs w:val="20"/>
        </w:rPr>
        <w:t xml:space="preserve"> – something other than the completed offence</w:t>
      </w:r>
    </w:p>
    <w:p w14:paraId="21DF240B" w14:textId="0792AFC4" w:rsidR="00C93FDC" w:rsidRDefault="00C93FDC" w:rsidP="001D4C6C">
      <w:pPr>
        <w:pStyle w:val="ListParagraph"/>
        <w:numPr>
          <w:ilvl w:val="1"/>
          <w:numId w:val="45"/>
        </w:numPr>
        <w:rPr>
          <w:rFonts w:cs="Arial"/>
          <w:szCs w:val="20"/>
        </w:rPr>
      </w:pPr>
      <w:r>
        <w:rPr>
          <w:rFonts w:cs="Arial"/>
          <w:szCs w:val="20"/>
        </w:rPr>
        <w:t>Balance of attempt vs committing offence difficult – if the bar is too high then police cannot stop attempts in time, and if its too low then people are considered guilty of an offence they haven’t yet committed – we need to preserve their ability to back out and not actually commit it.</w:t>
      </w:r>
    </w:p>
    <w:p w14:paraId="0F9A45EE" w14:textId="3FA23895" w:rsidR="00112D71" w:rsidRPr="00AC478E" w:rsidRDefault="0082428F" w:rsidP="001D4C6C">
      <w:pPr>
        <w:pStyle w:val="ListParagraph"/>
        <w:numPr>
          <w:ilvl w:val="0"/>
          <w:numId w:val="45"/>
        </w:numPr>
        <w:rPr>
          <w:b/>
        </w:rPr>
      </w:pPr>
      <w:r>
        <w:t>Individuals can</w:t>
      </w:r>
      <w:r w:rsidR="00112D71">
        <w:t xml:space="preserve"> be prosecuted in some situations where they did not </w:t>
      </w:r>
      <w:r w:rsidR="00112D71" w:rsidRPr="0082428F">
        <w:rPr>
          <w:u w:val="single"/>
        </w:rPr>
        <w:t>personally commit the full offence</w:t>
      </w:r>
      <w:r w:rsidR="00112D71">
        <w:t xml:space="preserve"> (i.e. all the elements of the AR and MR</w:t>
      </w:r>
      <w:r>
        <w:t>):</w:t>
      </w:r>
      <w:r w:rsidR="00112D71">
        <w:t xml:space="preserve"> attempts and </w:t>
      </w:r>
      <w:r>
        <w:t>‘</w:t>
      </w:r>
      <w:r w:rsidR="00112D71">
        <w:t>aiding and abetting</w:t>
      </w:r>
      <w:r>
        <w:t>’</w:t>
      </w:r>
      <w:r w:rsidR="00112D71">
        <w:t xml:space="preserve"> the commission of an offence (aka party to offence). </w:t>
      </w:r>
    </w:p>
    <w:p w14:paraId="2C7985DE" w14:textId="77777777" w:rsidR="00112D71" w:rsidRPr="00AC478E" w:rsidRDefault="00112D71" w:rsidP="001D4C6C">
      <w:pPr>
        <w:pStyle w:val="ListParagraph"/>
        <w:numPr>
          <w:ilvl w:val="0"/>
          <w:numId w:val="45"/>
        </w:numPr>
        <w:rPr>
          <w:b/>
        </w:rPr>
      </w:pPr>
      <w:r>
        <w:t xml:space="preserve">An attempt may be charged separately or be found as an included offence. </w:t>
      </w:r>
      <w:r w:rsidRPr="0082428F">
        <w:rPr>
          <w:u w:val="single"/>
        </w:rPr>
        <w:t>Attempts are always included offences</w:t>
      </w:r>
      <w:r>
        <w:t xml:space="preserve"> when a full offence is charged.</w:t>
      </w:r>
    </w:p>
    <w:p w14:paraId="4D115749" w14:textId="5F38DD2E" w:rsidR="00112D71" w:rsidRPr="00AC478E" w:rsidRDefault="00112D71" w:rsidP="001D4C6C">
      <w:pPr>
        <w:pStyle w:val="ListParagraph"/>
        <w:numPr>
          <w:ilvl w:val="0"/>
          <w:numId w:val="45"/>
        </w:numPr>
        <w:rPr>
          <w:b/>
        </w:rPr>
      </w:pPr>
      <w:r>
        <w:t>Penalties are often reduced for attempts (s. 463</w:t>
      </w:r>
      <w:r w:rsidR="006E3322">
        <w:t>)</w:t>
      </w:r>
    </w:p>
    <w:p w14:paraId="2D4E69DB" w14:textId="77777777" w:rsidR="00112D71" w:rsidRPr="00AC478E" w:rsidRDefault="00112D71" w:rsidP="001D4C6C">
      <w:pPr>
        <w:pStyle w:val="ListParagraph"/>
        <w:numPr>
          <w:ilvl w:val="0"/>
          <w:numId w:val="45"/>
        </w:numPr>
        <w:rPr>
          <w:b/>
        </w:rPr>
      </w:pPr>
      <w:r>
        <w:t xml:space="preserve">The AR and MR of an attempt are set out in </w:t>
      </w:r>
      <w:r>
        <w:rPr>
          <w:b/>
        </w:rPr>
        <w:t xml:space="preserve">section 24 </w:t>
      </w:r>
      <w:r>
        <w:t>of the code:</w:t>
      </w:r>
    </w:p>
    <w:p w14:paraId="343FC456" w14:textId="77777777" w:rsidR="00112D71" w:rsidRPr="00AC478E" w:rsidRDefault="00112D71" w:rsidP="001D4C6C">
      <w:pPr>
        <w:pStyle w:val="ListParagraph"/>
        <w:numPr>
          <w:ilvl w:val="1"/>
          <w:numId w:val="45"/>
        </w:numPr>
        <w:rPr>
          <w:b/>
        </w:rPr>
      </w:pPr>
      <w:r>
        <w:rPr>
          <w:szCs w:val="20"/>
        </w:rPr>
        <w:t>1) Intent to commit an offence</w:t>
      </w:r>
    </w:p>
    <w:p w14:paraId="0D5BDF8D" w14:textId="77777777" w:rsidR="00112D71" w:rsidRPr="00AC478E" w:rsidRDefault="00112D71" w:rsidP="001D4C6C">
      <w:pPr>
        <w:pStyle w:val="ListParagraph"/>
        <w:numPr>
          <w:ilvl w:val="1"/>
          <w:numId w:val="45"/>
        </w:numPr>
        <w:rPr>
          <w:b/>
        </w:rPr>
      </w:pPr>
      <w:r>
        <w:rPr>
          <w:szCs w:val="20"/>
        </w:rPr>
        <w:t>2) Act or omission for the purpose of carrying out that intent (beyond mere preparation)</w:t>
      </w:r>
    </w:p>
    <w:p w14:paraId="189BE291" w14:textId="77777777" w:rsidR="00112D71" w:rsidRPr="006E3322" w:rsidRDefault="00112D71" w:rsidP="006E3322">
      <w:pPr>
        <w:ind w:left="1080"/>
        <w:rPr>
          <w:b/>
        </w:rPr>
      </w:pPr>
      <w:r w:rsidRPr="006E3322">
        <w:rPr>
          <w:szCs w:val="20"/>
        </w:rPr>
        <w:t>*</w:t>
      </w:r>
      <w:r w:rsidRPr="006E3322">
        <w:rPr>
          <w:szCs w:val="20"/>
          <w:highlight w:val="yellow"/>
        </w:rPr>
        <w:t>Satisfied whether or not it was possible under the circumstances to commit the offence.</w:t>
      </w:r>
      <w:r w:rsidRPr="006E3322">
        <w:rPr>
          <w:szCs w:val="20"/>
        </w:rPr>
        <w:t xml:space="preserve"> </w:t>
      </w:r>
    </w:p>
    <w:p w14:paraId="43FB0276" w14:textId="0BD4A7DC" w:rsidR="00112D71" w:rsidRPr="006E3322" w:rsidRDefault="00112D71" w:rsidP="001D4C6C">
      <w:pPr>
        <w:pStyle w:val="ListParagraph"/>
        <w:numPr>
          <w:ilvl w:val="0"/>
          <w:numId w:val="45"/>
        </w:numPr>
        <w:rPr>
          <w:b/>
        </w:rPr>
      </w:pPr>
      <w:r w:rsidRPr="00126198">
        <w:t>Attempts are essentially crimes of intention. The focus is on whether the MR is present.</w:t>
      </w:r>
    </w:p>
    <w:p w14:paraId="268B439C" w14:textId="4686EDBA" w:rsidR="0073098E" w:rsidRDefault="0073098E" w:rsidP="00AE0970">
      <w:pPr>
        <w:pStyle w:val="Heading2"/>
      </w:pPr>
      <w:bookmarkStart w:id="54" w:name="_Toc353894137"/>
      <w:r w:rsidRPr="0087354B">
        <w:t>A. Attempts</w:t>
      </w:r>
      <w:bookmarkEnd w:id="54"/>
    </w:p>
    <w:p w14:paraId="37E9B93A" w14:textId="77777777" w:rsidR="00CE6534" w:rsidRPr="00CE6534" w:rsidRDefault="00CE6534" w:rsidP="00CE6534"/>
    <w:p w14:paraId="2AEC1173" w14:textId="2576B71D" w:rsidR="00C37A3D" w:rsidRDefault="00C37A3D" w:rsidP="001D4C6C">
      <w:pPr>
        <w:pStyle w:val="ListParagraph"/>
        <w:numPr>
          <w:ilvl w:val="0"/>
          <w:numId w:val="45"/>
        </w:numPr>
        <w:rPr>
          <w:rFonts w:cs="Arial"/>
          <w:szCs w:val="20"/>
        </w:rPr>
      </w:pPr>
      <w:r w:rsidRPr="0087354B">
        <w:rPr>
          <w:rFonts w:cs="Arial"/>
          <w:szCs w:val="20"/>
        </w:rPr>
        <w:t>Individuals may be convicted of attempting to commit an offence where the offence was not completed</w:t>
      </w:r>
    </w:p>
    <w:p w14:paraId="423B4F41" w14:textId="488005C4" w:rsidR="00465607" w:rsidRPr="000828BE" w:rsidRDefault="00465607" w:rsidP="001D4C6C">
      <w:pPr>
        <w:pStyle w:val="ListParagraph"/>
        <w:numPr>
          <w:ilvl w:val="0"/>
          <w:numId w:val="45"/>
        </w:numPr>
        <w:rPr>
          <w:rFonts w:cs="Arial"/>
          <w:b/>
          <w:szCs w:val="20"/>
          <w:highlight w:val="yellow"/>
        </w:rPr>
      </w:pPr>
      <w:r w:rsidRPr="000828BE">
        <w:rPr>
          <w:rFonts w:cs="Arial"/>
          <w:b/>
          <w:szCs w:val="20"/>
          <w:highlight w:val="yellow"/>
        </w:rPr>
        <w:t xml:space="preserve">MENS REA </w:t>
      </w:r>
      <w:r w:rsidR="00DD09DA" w:rsidRPr="000828BE">
        <w:rPr>
          <w:rFonts w:cs="Arial"/>
          <w:b/>
          <w:szCs w:val="20"/>
          <w:highlight w:val="yellow"/>
        </w:rPr>
        <w:t xml:space="preserve">for attempts </w:t>
      </w:r>
      <w:r w:rsidRPr="000828BE">
        <w:rPr>
          <w:rFonts w:cs="Arial"/>
          <w:b/>
          <w:szCs w:val="20"/>
          <w:highlight w:val="yellow"/>
        </w:rPr>
        <w:t>is HIGH – full subjective intent to commit the crime you are accused of attempting to commit (</w:t>
      </w:r>
      <w:r w:rsidRPr="000828BE">
        <w:rPr>
          <w:rFonts w:cs="Arial"/>
          <w:b/>
          <w:color w:val="0000FF"/>
          <w:szCs w:val="20"/>
          <w:highlight w:val="yellow"/>
        </w:rPr>
        <w:t>Ancio</w:t>
      </w:r>
      <w:proofErr w:type="gramStart"/>
      <w:r w:rsidRPr="000828BE">
        <w:rPr>
          <w:rFonts w:cs="Arial"/>
          <w:b/>
          <w:szCs w:val="20"/>
          <w:highlight w:val="yellow"/>
        </w:rPr>
        <w:t>)</w:t>
      </w:r>
      <w:r w:rsidR="000828BE" w:rsidRPr="000828BE">
        <w:rPr>
          <w:rFonts w:cs="Arial"/>
          <w:b/>
          <w:szCs w:val="20"/>
          <w:highlight w:val="yellow"/>
        </w:rPr>
        <w:t xml:space="preserve">  Recklessness</w:t>
      </w:r>
      <w:proofErr w:type="gramEnd"/>
      <w:r w:rsidR="000828BE" w:rsidRPr="000828BE">
        <w:rPr>
          <w:rFonts w:cs="Arial"/>
          <w:b/>
          <w:szCs w:val="20"/>
          <w:highlight w:val="yellow"/>
        </w:rPr>
        <w:t xml:space="preserve"> will not suffice </w:t>
      </w:r>
      <w:r w:rsidR="000828BE" w:rsidRPr="000828BE">
        <w:rPr>
          <w:rFonts w:cs="Arial"/>
          <w:b/>
          <w:color w:val="0000FF"/>
          <w:szCs w:val="20"/>
          <w:highlight w:val="yellow"/>
        </w:rPr>
        <w:t>Ancio</w:t>
      </w:r>
    </w:p>
    <w:p w14:paraId="7E839508" w14:textId="1B8CC848" w:rsidR="00F8447F" w:rsidRPr="00465607" w:rsidRDefault="00F8447F" w:rsidP="001D4C6C">
      <w:pPr>
        <w:pStyle w:val="ListParagraph"/>
        <w:numPr>
          <w:ilvl w:val="0"/>
          <w:numId w:val="45"/>
        </w:numPr>
        <w:rPr>
          <w:rFonts w:cs="Arial"/>
          <w:b/>
          <w:szCs w:val="20"/>
        </w:rPr>
      </w:pPr>
      <w:r>
        <w:rPr>
          <w:rFonts w:cs="Arial"/>
          <w:b/>
          <w:szCs w:val="20"/>
        </w:rPr>
        <w:t xml:space="preserve">Summary:  Majority in </w:t>
      </w:r>
      <w:r w:rsidRPr="006E3322">
        <w:rPr>
          <w:rFonts w:cs="Arial"/>
          <w:b/>
          <w:color w:val="0000FF"/>
          <w:szCs w:val="20"/>
        </w:rPr>
        <w:t>Dynar</w:t>
      </w:r>
      <w:r>
        <w:rPr>
          <w:rFonts w:cs="Arial"/>
          <w:b/>
          <w:szCs w:val="20"/>
        </w:rPr>
        <w:t xml:space="preserve"> – s 24(1) does not draw a distinction between factually and legally impossible crimes – if you intend to launder money or steal you committed an attempt regardless of whether or not it was impossible.</w:t>
      </w:r>
    </w:p>
    <w:p w14:paraId="495E1A2C" w14:textId="70B8D205" w:rsidR="00CE3E5C" w:rsidRPr="0087354B" w:rsidRDefault="00CE3E5C" w:rsidP="001D4C6C">
      <w:pPr>
        <w:pStyle w:val="ListParagraph"/>
        <w:numPr>
          <w:ilvl w:val="0"/>
          <w:numId w:val="45"/>
        </w:numPr>
        <w:rPr>
          <w:rFonts w:cs="Arial"/>
          <w:szCs w:val="20"/>
        </w:rPr>
      </w:pPr>
      <w:r w:rsidRPr="0087354B">
        <w:rPr>
          <w:rFonts w:cs="Arial"/>
          <w:szCs w:val="20"/>
        </w:rPr>
        <w:t>Attempts are included within included offences</w:t>
      </w:r>
    </w:p>
    <w:p w14:paraId="5410D98C" w14:textId="2E688D0C" w:rsidR="00C37A3D" w:rsidRPr="00A52A60" w:rsidRDefault="00C37A3D" w:rsidP="00A52A60">
      <w:pPr>
        <w:pBdr>
          <w:top w:val="single" w:sz="4" w:space="1" w:color="auto"/>
          <w:left w:val="single" w:sz="4" w:space="4" w:color="auto"/>
          <w:bottom w:val="single" w:sz="4" w:space="1" w:color="auto"/>
          <w:right w:val="single" w:sz="4" w:space="4" w:color="auto"/>
        </w:pBdr>
        <w:ind w:left="360"/>
        <w:rPr>
          <w:rFonts w:cs="Arial"/>
          <w:szCs w:val="20"/>
        </w:rPr>
      </w:pPr>
      <w:r w:rsidRPr="00A52A60">
        <w:rPr>
          <w:rFonts w:cs="Arial"/>
          <w:b/>
          <w:color w:val="4F81BD" w:themeColor="accent1"/>
          <w:szCs w:val="20"/>
        </w:rPr>
        <w:t>Section 463</w:t>
      </w:r>
      <w:r w:rsidRPr="00A52A60">
        <w:rPr>
          <w:rFonts w:cs="Arial"/>
          <w:szCs w:val="20"/>
        </w:rPr>
        <w:t xml:space="preserve"> – general sentencing rules for attempts</w:t>
      </w:r>
    </w:p>
    <w:p w14:paraId="1AE716F6" w14:textId="5F56C84D" w:rsidR="00C37A3D" w:rsidRPr="0087354B" w:rsidRDefault="00C37A3D" w:rsidP="001D4C6C">
      <w:pPr>
        <w:pStyle w:val="ListParagraph"/>
        <w:numPr>
          <w:ilvl w:val="0"/>
          <w:numId w:val="45"/>
        </w:numPr>
        <w:pBdr>
          <w:top w:val="single" w:sz="4" w:space="1" w:color="auto"/>
          <w:left w:val="single" w:sz="4" w:space="4" w:color="auto"/>
          <w:bottom w:val="single" w:sz="4" w:space="1" w:color="auto"/>
          <w:right w:val="single" w:sz="4" w:space="4" w:color="auto"/>
        </w:pBdr>
        <w:rPr>
          <w:rFonts w:cs="Arial"/>
          <w:szCs w:val="20"/>
        </w:rPr>
      </w:pPr>
      <w:r w:rsidRPr="0087354B">
        <w:rPr>
          <w:rFonts w:cs="Arial"/>
          <w:szCs w:val="20"/>
        </w:rPr>
        <w:t>Punishment is typically less than punishment for the offence</w:t>
      </w:r>
    </w:p>
    <w:p w14:paraId="65F411AB" w14:textId="7704DACE" w:rsidR="00C37A3D" w:rsidRPr="0087354B" w:rsidRDefault="00C37A3D" w:rsidP="001D4C6C">
      <w:pPr>
        <w:pStyle w:val="ListParagraph"/>
        <w:numPr>
          <w:ilvl w:val="0"/>
          <w:numId w:val="45"/>
        </w:numPr>
        <w:pBdr>
          <w:top w:val="single" w:sz="4" w:space="1" w:color="auto"/>
          <w:left w:val="single" w:sz="4" w:space="4" w:color="auto"/>
          <w:bottom w:val="single" w:sz="4" w:space="1" w:color="auto"/>
          <w:right w:val="single" w:sz="4" w:space="4" w:color="auto"/>
        </w:pBdr>
        <w:rPr>
          <w:rFonts w:cs="Arial"/>
          <w:szCs w:val="20"/>
        </w:rPr>
      </w:pPr>
      <w:r w:rsidRPr="0087354B">
        <w:rPr>
          <w:rFonts w:cs="Arial"/>
          <w:szCs w:val="20"/>
        </w:rPr>
        <w:t>If</w:t>
      </w:r>
      <w:r w:rsidR="00340155" w:rsidRPr="0087354B">
        <w:rPr>
          <w:rFonts w:cs="Arial"/>
          <w:szCs w:val="20"/>
        </w:rPr>
        <w:t xml:space="preserve"> an</w:t>
      </w:r>
      <w:r w:rsidRPr="0087354B">
        <w:rPr>
          <w:rFonts w:cs="Arial"/>
          <w:szCs w:val="20"/>
        </w:rPr>
        <w:t xml:space="preserve"> indictable offences’ maximum penalty is life imprisonment, the maximum penalty for the attempt is 14 years</w:t>
      </w:r>
    </w:p>
    <w:p w14:paraId="004F99E7" w14:textId="2AED9D8D" w:rsidR="00C37A3D" w:rsidRPr="0087354B" w:rsidRDefault="00C37A3D" w:rsidP="001D4C6C">
      <w:pPr>
        <w:pStyle w:val="ListParagraph"/>
        <w:numPr>
          <w:ilvl w:val="0"/>
          <w:numId w:val="45"/>
        </w:numPr>
        <w:pBdr>
          <w:top w:val="single" w:sz="4" w:space="1" w:color="auto"/>
          <w:left w:val="single" w:sz="4" w:space="4" w:color="auto"/>
          <w:bottom w:val="single" w:sz="4" w:space="1" w:color="auto"/>
          <w:right w:val="single" w:sz="4" w:space="4" w:color="auto"/>
        </w:pBdr>
        <w:rPr>
          <w:rFonts w:cs="Arial"/>
          <w:szCs w:val="20"/>
        </w:rPr>
      </w:pPr>
      <w:r w:rsidRPr="0087354B">
        <w:rPr>
          <w:rFonts w:cs="Arial"/>
          <w:szCs w:val="20"/>
        </w:rPr>
        <w:t>If</w:t>
      </w:r>
      <w:r w:rsidR="00340155" w:rsidRPr="0087354B">
        <w:rPr>
          <w:rFonts w:cs="Arial"/>
          <w:szCs w:val="20"/>
        </w:rPr>
        <w:t xml:space="preserve"> an</w:t>
      </w:r>
      <w:r w:rsidRPr="0087354B">
        <w:rPr>
          <w:rFonts w:cs="Arial"/>
          <w:szCs w:val="20"/>
        </w:rPr>
        <w:t xml:space="preserve"> indictable offences’ maximum penalty is 14 years or less, the maximum penalty for the attempt is ½ of t</w:t>
      </w:r>
      <w:r w:rsidR="00340155" w:rsidRPr="0087354B">
        <w:rPr>
          <w:rFonts w:cs="Arial"/>
          <w:szCs w:val="20"/>
        </w:rPr>
        <w:t>he maximum penalty</w:t>
      </w:r>
    </w:p>
    <w:p w14:paraId="43561F11" w14:textId="3CC14787" w:rsidR="00340155" w:rsidRPr="0087354B" w:rsidRDefault="00340155" w:rsidP="001D4C6C">
      <w:pPr>
        <w:pStyle w:val="ListParagraph"/>
        <w:numPr>
          <w:ilvl w:val="0"/>
          <w:numId w:val="45"/>
        </w:numPr>
        <w:pBdr>
          <w:top w:val="single" w:sz="4" w:space="1" w:color="auto"/>
          <w:left w:val="single" w:sz="4" w:space="4" w:color="auto"/>
          <w:bottom w:val="single" w:sz="4" w:space="1" w:color="auto"/>
          <w:right w:val="single" w:sz="4" w:space="4" w:color="auto"/>
        </w:pBdr>
        <w:rPr>
          <w:rFonts w:cs="Arial"/>
          <w:szCs w:val="20"/>
        </w:rPr>
      </w:pPr>
      <w:r w:rsidRPr="0087354B">
        <w:rPr>
          <w:rFonts w:cs="Arial"/>
          <w:szCs w:val="20"/>
        </w:rPr>
        <w:t>Summary conviction – maximum penalty doesn’t change, but the expectation is that the actual penalty will be lower</w:t>
      </w:r>
    </w:p>
    <w:p w14:paraId="4B7862F8" w14:textId="77777777" w:rsidR="006E3322" w:rsidRPr="006E3322" w:rsidRDefault="006E3322" w:rsidP="006E3322">
      <w:pPr>
        <w:rPr>
          <w:rFonts w:cs="Arial"/>
          <w:szCs w:val="20"/>
        </w:rPr>
      </w:pPr>
    </w:p>
    <w:p w14:paraId="200ABFF1" w14:textId="03E46379" w:rsidR="00340155" w:rsidRPr="006E3322" w:rsidRDefault="00340155" w:rsidP="006E3322">
      <w:pPr>
        <w:ind w:left="360"/>
        <w:rPr>
          <w:rFonts w:cs="Arial"/>
          <w:szCs w:val="20"/>
        </w:rPr>
      </w:pPr>
      <w:r w:rsidRPr="006E3322">
        <w:rPr>
          <w:rFonts w:cs="Arial"/>
          <w:b/>
          <w:color w:val="4F81BD" w:themeColor="accent1"/>
          <w:szCs w:val="20"/>
        </w:rPr>
        <w:t>Section 24</w:t>
      </w:r>
      <w:r w:rsidRPr="006E3322">
        <w:rPr>
          <w:rFonts w:cs="Arial"/>
          <w:szCs w:val="20"/>
        </w:rPr>
        <w:t xml:space="preserve"> – general provision that defines attempts</w:t>
      </w:r>
    </w:p>
    <w:p w14:paraId="6BC8D0B4" w14:textId="5B964709" w:rsidR="00340155" w:rsidRPr="0087354B" w:rsidRDefault="00340155" w:rsidP="00613B2C">
      <w:pPr>
        <w:pStyle w:val="ListParagraph"/>
        <w:numPr>
          <w:ilvl w:val="2"/>
          <w:numId w:val="1"/>
        </w:numPr>
        <w:ind w:left="1276" w:hanging="567"/>
        <w:rPr>
          <w:rFonts w:cs="Arial"/>
          <w:szCs w:val="20"/>
        </w:rPr>
      </w:pPr>
      <w:r w:rsidRPr="0087354B">
        <w:rPr>
          <w:rFonts w:cs="Arial"/>
          <w:szCs w:val="20"/>
        </w:rPr>
        <w:t xml:space="preserve">Every one who, having an intent commit an offence </w:t>
      </w:r>
      <w:r w:rsidRPr="0087354B">
        <w:rPr>
          <w:rFonts w:cs="Arial"/>
          <w:color w:val="C0504D" w:themeColor="accent2"/>
          <w:szCs w:val="20"/>
        </w:rPr>
        <w:t>(</w:t>
      </w:r>
      <w:r w:rsidRPr="0087354B">
        <w:rPr>
          <w:rFonts w:cs="Arial"/>
          <w:i/>
          <w:color w:val="C0504D" w:themeColor="accent2"/>
          <w:szCs w:val="20"/>
        </w:rPr>
        <w:t>mens rea</w:t>
      </w:r>
      <w:r w:rsidRPr="0087354B">
        <w:rPr>
          <w:rFonts w:cs="Arial"/>
          <w:color w:val="C0504D" w:themeColor="accent2"/>
          <w:szCs w:val="20"/>
        </w:rPr>
        <w:t>)</w:t>
      </w:r>
      <w:r w:rsidRPr="0087354B">
        <w:rPr>
          <w:rFonts w:cs="Arial"/>
          <w:szCs w:val="20"/>
        </w:rPr>
        <w:t xml:space="preserve">, does or omits to do anything for the purposes of carrying out the intention </w:t>
      </w:r>
      <w:r w:rsidRPr="0087354B">
        <w:rPr>
          <w:rFonts w:cs="Arial"/>
          <w:color w:val="C0504D" w:themeColor="accent2"/>
          <w:szCs w:val="20"/>
        </w:rPr>
        <w:t>(</w:t>
      </w:r>
      <w:r w:rsidRPr="0087354B">
        <w:rPr>
          <w:rFonts w:cs="Arial"/>
          <w:i/>
          <w:color w:val="C0504D" w:themeColor="accent2"/>
          <w:szCs w:val="20"/>
        </w:rPr>
        <w:t>actus reus</w:t>
      </w:r>
      <w:r w:rsidRPr="0087354B">
        <w:rPr>
          <w:rFonts w:cs="Arial"/>
          <w:color w:val="C0504D" w:themeColor="accent2"/>
          <w:szCs w:val="20"/>
        </w:rPr>
        <w:t>)</w:t>
      </w:r>
      <w:r w:rsidRPr="0087354B">
        <w:rPr>
          <w:rFonts w:cs="Arial"/>
          <w:szCs w:val="20"/>
        </w:rPr>
        <w:t xml:space="preserve"> is guilty of an attempt to commit the offence whether or not it was possible under the circumstances to commit the offence.</w:t>
      </w:r>
    </w:p>
    <w:p w14:paraId="66475CA4" w14:textId="54EB6DFB" w:rsidR="00844EE5" w:rsidRPr="0087354B" w:rsidRDefault="00844EE5" w:rsidP="001D4C6C">
      <w:pPr>
        <w:pStyle w:val="ListParagraph"/>
        <w:numPr>
          <w:ilvl w:val="0"/>
          <w:numId w:val="49"/>
        </w:numPr>
        <w:rPr>
          <w:rFonts w:cs="Arial"/>
          <w:b/>
          <w:szCs w:val="20"/>
        </w:rPr>
      </w:pPr>
      <w:r w:rsidRPr="0087354B">
        <w:rPr>
          <w:rFonts w:cs="Arial"/>
          <w:b/>
          <w:szCs w:val="20"/>
        </w:rPr>
        <w:t>Intent to commit the offence</w:t>
      </w:r>
      <w:r w:rsidR="006E3322">
        <w:rPr>
          <w:rFonts w:cs="Arial"/>
          <w:b/>
          <w:szCs w:val="20"/>
        </w:rPr>
        <w:t>, whether or not it was possible</w:t>
      </w:r>
    </w:p>
    <w:p w14:paraId="60EBB160" w14:textId="272031F9" w:rsidR="00340155" w:rsidRPr="0087354B" w:rsidRDefault="00340155" w:rsidP="00613B2C">
      <w:pPr>
        <w:pStyle w:val="ListParagraph"/>
        <w:numPr>
          <w:ilvl w:val="2"/>
          <w:numId w:val="1"/>
        </w:numPr>
        <w:ind w:left="1276" w:hanging="567"/>
        <w:rPr>
          <w:rFonts w:cs="Arial"/>
          <w:szCs w:val="20"/>
        </w:rPr>
      </w:pPr>
      <w:r w:rsidRPr="0087354B">
        <w:rPr>
          <w:rFonts w:cs="Arial"/>
          <w:szCs w:val="20"/>
        </w:rPr>
        <w:t>The question whether an act or omission by a person who has an interest to commit an offence is or is not mere preparation to commit the offence, and too remote to constitute an attempt to commit the offence, is a question of law.</w:t>
      </w:r>
    </w:p>
    <w:p w14:paraId="5BCEFEA2" w14:textId="4064F201" w:rsidR="00844EE5" w:rsidRPr="0087354B" w:rsidRDefault="00844EE5" w:rsidP="001D4C6C">
      <w:pPr>
        <w:pStyle w:val="ListParagraph"/>
        <w:numPr>
          <w:ilvl w:val="0"/>
          <w:numId w:val="49"/>
        </w:numPr>
        <w:rPr>
          <w:rFonts w:cs="Arial"/>
          <w:b/>
          <w:szCs w:val="20"/>
        </w:rPr>
      </w:pPr>
      <w:r w:rsidRPr="0087354B">
        <w:rPr>
          <w:rFonts w:cs="Arial"/>
          <w:b/>
          <w:szCs w:val="20"/>
        </w:rPr>
        <w:t xml:space="preserve">Some act more than merely preparatory taken </w:t>
      </w:r>
      <w:r w:rsidR="00E649B7">
        <w:rPr>
          <w:rFonts w:cs="Arial"/>
          <w:b/>
          <w:szCs w:val="20"/>
        </w:rPr>
        <w:t>as</w:t>
      </w:r>
      <w:r w:rsidRPr="0087354B">
        <w:rPr>
          <w:rFonts w:cs="Arial"/>
          <w:b/>
          <w:szCs w:val="20"/>
        </w:rPr>
        <w:t xml:space="preserve"> attempt</w:t>
      </w:r>
    </w:p>
    <w:p w14:paraId="1D64E3FA" w14:textId="3B2FB212" w:rsidR="00340155" w:rsidRPr="0087354B" w:rsidRDefault="00340155" w:rsidP="001D4C6C">
      <w:pPr>
        <w:pStyle w:val="ListParagraph"/>
        <w:numPr>
          <w:ilvl w:val="1"/>
          <w:numId w:val="46"/>
        </w:numPr>
        <w:rPr>
          <w:rFonts w:cs="Arial"/>
          <w:i/>
          <w:color w:val="C0504D" w:themeColor="accent2"/>
          <w:szCs w:val="20"/>
        </w:rPr>
      </w:pPr>
      <w:r w:rsidRPr="0087354B">
        <w:rPr>
          <w:rFonts w:cs="Arial"/>
          <w:i/>
          <w:color w:val="C0504D" w:themeColor="accent2"/>
          <w:szCs w:val="20"/>
        </w:rPr>
        <w:t>Actus reus – some act beyond mere preparation</w:t>
      </w:r>
    </w:p>
    <w:p w14:paraId="2904E0C5" w14:textId="1C05BCA1" w:rsidR="00340155" w:rsidRDefault="00340155" w:rsidP="001D4C6C">
      <w:pPr>
        <w:pStyle w:val="ListParagraph"/>
        <w:numPr>
          <w:ilvl w:val="1"/>
          <w:numId w:val="46"/>
        </w:numPr>
        <w:rPr>
          <w:rFonts w:cs="Arial"/>
          <w:i/>
          <w:color w:val="C0504D" w:themeColor="accent2"/>
          <w:szCs w:val="20"/>
        </w:rPr>
      </w:pPr>
      <w:r w:rsidRPr="0087354B">
        <w:rPr>
          <w:rFonts w:cs="Arial"/>
          <w:i/>
          <w:color w:val="C0504D" w:themeColor="accent2"/>
          <w:szCs w:val="20"/>
        </w:rPr>
        <w:t>Mens rea – intention to commit the offence</w:t>
      </w:r>
    </w:p>
    <w:p w14:paraId="53AB5B9E" w14:textId="77777777" w:rsidR="00CE6534" w:rsidRDefault="00CE6534" w:rsidP="00CE6534">
      <w:pPr>
        <w:rPr>
          <w:rFonts w:cs="Arial"/>
          <w:i/>
          <w:color w:val="C0504D" w:themeColor="accent2"/>
          <w:szCs w:val="20"/>
        </w:rPr>
      </w:pPr>
    </w:p>
    <w:p w14:paraId="34814293" w14:textId="77777777" w:rsidR="00CE6534" w:rsidRDefault="00CE6534" w:rsidP="00CE6534">
      <w:pPr>
        <w:rPr>
          <w:rFonts w:cs="Arial"/>
          <w:i/>
          <w:color w:val="C0504D" w:themeColor="accent2"/>
          <w:szCs w:val="20"/>
        </w:rPr>
      </w:pPr>
    </w:p>
    <w:p w14:paraId="5DE3C62F" w14:textId="77777777" w:rsidR="00CE6534" w:rsidRDefault="00CE6534" w:rsidP="00CE6534">
      <w:pPr>
        <w:rPr>
          <w:rFonts w:cs="Arial"/>
          <w:i/>
          <w:color w:val="C0504D" w:themeColor="accent2"/>
          <w:szCs w:val="20"/>
        </w:rPr>
      </w:pPr>
    </w:p>
    <w:p w14:paraId="0636EF8A" w14:textId="77777777" w:rsidR="00CE6534" w:rsidRDefault="00CE6534" w:rsidP="00CE6534">
      <w:pPr>
        <w:rPr>
          <w:rFonts w:cs="Arial"/>
          <w:i/>
          <w:color w:val="C0504D" w:themeColor="accent2"/>
          <w:szCs w:val="20"/>
        </w:rPr>
      </w:pPr>
    </w:p>
    <w:p w14:paraId="04903B48" w14:textId="77777777" w:rsidR="00CE6534" w:rsidRDefault="00CE6534" w:rsidP="00CE6534">
      <w:pPr>
        <w:rPr>
          <w:rFonts w:cs="Arial"/>
          <w:i/>
          <w:color w:val="C0504D" w:themeColor="accent2"/>
          <w:szCs w:val="20"/>
        </w:rPr>
      </w:pPr>
    </w:p>
    <w:p w14:paraId="2C3EEAD6" w14:textId="77777777" w:rsidR="00CE6534" w:rsidRDefault="00CE6534" w:rsidP="00CE6534">
      <w:pPr>
        <w:rPr>
          <w:rFonts w:cs="Arial"/>
          <w:i/>
          <w:color w:val="C0504D" w:themeColor="accent2"/>
          <w:szCs w:val="20"/>
        </w:rPr>
      </w:pPr>
    </w:p>
    <w:p w14:paraId="04C3D7A2" w14:textId="77777777" w:rsidR="00CE6534" w:rsidRDefault="00CE6534" w:rsidP="00CE6534">
      <w:pPr>
        <w:rPr>
          <w:rFonts w:cs="Arial"/>
          <w:i/>
          <w:color w:val="C0504D" w:themeColor="accent2"/>
          <w:szCs w:val="20"/>
        </w:rPr>
      </w:pPr>
    </w:p>
    <w:p w14:paraId="683404B1" w14:textId="77777777" w:rsidR="00CE6534" w:rsidRDefault="00CE6534" w:rsidP="00CE6534">
      <w:pPr>
        <w:rPr>
          <w:rFonts w:cs="Arial"/>
          <w:i/>
          <w:color w:val="C0504D" w:themeColor="accent2"/>
          <w:szCs w:val="20"/>
        </w:rPr>
      </w:pPr>
    </w:p>
    <w:p w14:paraId="2EA4E5E6" w14:textId="77777777" w:rsidR="00CE6534" w:rsidRDefault="00CE6534" w:rsidP="00CE6534">
      <w:pPr>
        <w:rPr>
          <w:rFonts w:cs="Arial"/>
          <w:i/>
          <w:color w:val="C0504D" w:themeColor="accent2"/>
          <w:szCs w:val="20"/>
        </w:rPr>
      </w:pPr>
    </w:p>
    <w:p w14:paraId="07147C1B" w14:textId="77777777" w:rsidR="00CE6534" w:rsidRPr="00CE6534" w:rsidRDefault="00CE6534" w:rsidP="00CE6534">
      <w:pPr>
        <w:rPr>
          <w:rFonts w:cs="Arial"/>
          <w:i/>
          <w:color w:val="C0504D" w:themeColor="accent2"/>
          <w:szCs w:val="20"/>
        </w:rPr>
      </w:pPr>
    </w:p>
    <w:p w14:paraId="63C63909" w14:textId="77777777" w:rsidR="0073098E" w:rsidRPr="0087354B" w:rsidRDefault="0073098E"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1EF3B005" w14:textId="77777777" w:rsidTr="007C7A6C">
        <w:tc>
          <w:tcPr>
            <w:tcW w:w="8856" w:type="dxa"/>
            <w:shd w:val="clear" w:color="auto" w:fill="FFFF99"/>
          </w:tcPr>
          <w:p w14:paraId="3F22390E" w14:textId="385D1915" w:rsidR="0073098E" w:rsidRPr="0087354B" w:rsidRDefault="0073098E" w:rsidP="007C7A6C">
            <w:pPr>
              <w:pStyle w:val="Heading4"/>
            </w:pPr>
            <w:bookmarkStart w:id="55" w:name="_Toc353894138"/>
            <w:r w:rsidRPr="0087354B">
              <w:t>R v Ancio</w:t>
            </w:r>
            <w:r w:rsidR="00F038E7">
              <w:t xml:space="preserve"> 1984 </w:t>
            </w:r>
            <w:r w:rsidR="00340155" w:rsidRPr="0087354B">
              <w:t>SCC</w:t>
            </w:r>
            <w:bookmarkEnd w:id="55"/>
            <w:r w:rsidR="00E667F4">
              <w:t xml:space="preserve"> * MR for attempt</w:t>
            </w:r>
          </w:p>
        </w:tc>
      </w:tr>
      <w:tr w:rsidR="0073098E" w:rsidRPr="0087354B" w14:paraId="73058EDD" w14:textId="77777777" w:rsidTr="0073098E">
        <w:tc>
          <w:tcPr>
            <w:tcW w:w="8856" w:type="dxa"/>
          </w:tcPr>
          <w:p w14:paraId="533084D6" w14:textId="77777777" w:rsidR="007C7A6C" w:rsidRDefault="007C7A6C" w:rsidP="0073098E">
            <w:pPr>
              <w:rPr>
                <w:rFonts w:cs="Arial"/>
                <w:color w:val="0000FF"/>
                <w:szCs w:val="20"/>
              </w:rPr>
            </w:pPr>
          </w:p>
          <w:p w14:paraId="05B472CE" w14:textId="173046B6" w:rsidR="0073098E" w:rsidRPr="0087354B" w:rsidRDefault="0073098E" w:rsidP="0073098E">
            <w:pPr>
              <w:rPr>
                <w:rFonts w:cs="Arial"/>
                <w:szCs w:val="20"/>
              </w:rPr>
            </w:pPr>
            <w:r w:rsidRPr="007C7A6C">
              <w:rPr>
                <w:rFonts w:cs="Arial"/>
                <w:color w:val="0000FF"/>
                <w:szCs w:val="20"/>
              </w:rPr>
              <w:t>Facts</w:t>
            </w:r>
            <w:r w:rsidRPr="0087354B">
              <w:rPr>
                <w:rFonts w:cs="Arial"/>
                <w:color w:val="4F81BD" w:themeColor="accent1"/>
                <w:szCs w:val="20"/>
              </w:rPr>
              <w:t xml:space="preserve"> </w:t>
            </w:r>
            <w:r w:rsidRPr="0087354B">
              <w:rPr>
                <w:rFonts w:cs="Arial"/>
                <w:szCs w:val="20"/>
              </w:rPr>
              <w:t>–</w:t>
            </w:r>
            <w:r w:rsidR="00340155" w:rsidRPr="0087354B">
              <w:rPr>
                <w:rFonts w:cs="Arial"/>
                <w:szCs w:val="20"/>
              </w:rPr>
              <w:t xml:space="preserve"> Ancio’s wife left him and was living with Kurely. Ancio broke into a fr</w:t>
            </w:r>
            <w:r w:rsidR="007C7A6C">
              <w:rPr>
                <w:rFonts w:cs="Arial"/>
                <w:szCs w:val="20"/>
              </w:rPr>
              <w:t>iend’s home and took three shotg</w:t>
            </w:r>
            <w:r w:rsidR="00340155" w:rsidRPr="0087354B">
              <w:rPr>
                <w:rFonts w:cs="Arial"/>
                <w:szCs w:val="20"/>
              </w:rPr>
              <w:t>uns. He saw</w:t>
            </w:r>
            <w:r w:rsidR="007C7A6C">
              <w:rPr>
                <w:rFonts w:cs="Arial"/>
                <w:szCs w:val="20"/>
              </w:rPr>
              <w:t>ed</w:t>
            </w:r>
            <w:r w:rsidR="008E1813">
              <w:rPr>
                <w:rFonts w:cs="Arial"/>
                <w:szCs w:val="20"/>
              </w:rPr>
              <w:t xml:space="preserve"> off the barrel of </w:t>
            </w:r>
            <w:proofErr w:type="gramStart"/>
            <w:r w:rsidR="008E1813">
              <w:rPr>
                <w:rFonts w:cs="Arial"/>
                <w:szCs w:val="20"/>
              </w:rPr>
              <w:t>one,</w:t>
            </w:r>
            <w:proofErr w:type="gramEnd"/>
            <w:r w:rsidR="00340155" w:rsidRPr="0087354B">
              <w:rPr>
                <w:rFonts w:cs="Arial"/>
                <w:szCs w:val="20"/>
              </w:rPr>
              <w:t xml:space="preserve"> loaded it, and taking some extra </w:t>
            </w:r>
            <w:r w:rsidR="004D4D6E" w:rsidRPr="0087354B">
              <w:rPr>
                <w:rFonts w:cs="Arial"/>
                <w:szCs w:val="20"/>
              </w:rPr>
              <w:t>ammunition</w:t>
            </w:r>
            <w:r w:rsidR="00340155" w:rsidRPr="0087354B">
              <w:rPr>
                <w:rFonts w:cs="Arial"/>
                <w:szCs w:val="20"/>
              </w:rPr>
              <w:t xml:space="preserve"> with him went </w:t>
            </w:r>
            <w:r w:rsidR="004D4D6E" w:rsidRPr="0087354B">
              <w:rPr>
                <w:rFonts w:cs="Arial"/>
                <w:szCs w:val="20"/>
              </w:rPr>
              <w:t>to Kurley’s apartment and gained entry by breaking the glass door. Kurely came from his bedroom carrying a chair with a jacket hanging on it. The gun went off and the blast put a hole in the jacket. A struggle followed. Ancio wa</w:t>
            </w:r>
            <w:r w:rsidR="007C7A6C">
              <w:rPr>
                <w:rFonts w:cs="Arial"/>
                <w:szCs w:val="20"/>
              </w:rPr>
              <w:t>s charged with attempted murder (constructed)</w:t>
            </w:r>
          </w:p>
          <w:p w14:paraId="76A50B25" w14:textId="77777777" w:rsidR="0073098E" w:rsidRPr="0087354B" w:rsidRDefault="0073098E" w:rsidP="0073098E">
            <w:pPr>
              <w:rPr>
                <w:rFonts w:cs="Arial"/>
                <w:szCs w:val="20"/>
              </w:rPr>
            </w:pPr>
          </w:p>
          <w:p w14:paraId="34A98121" w14:textId="389E332F" w:rsidR="0073098E" w:rsidRPr="007C7A6C" w:rsidRDefault="0073098E" w:rsidP="0073098E">
            <w:pPr>
              <w:rPr>
                <w:rFonts w:cs="Arial"/>
                <w:color w:val="008000"/>
                <w:szCs w:val="20"/>
              </w:rPr>
            </w:pPr>
            <w:r w:rsidRPr="007C7A6C">
              <w:rPr>
                <w:rFonts w:cs="Arial"/>
                <w:color w:val="008000"/>
                <w:szCs w:val="20"/>
              </w:rPr>
              <w:t>Who won?</w:t>
            </w:r>
            <w:r w:rsidR="004D4D6E" w:rsidRPr="007C7A6C">
              <w:rPr>
                <w:rFonts w:cs="Arial"/>
                <w:color w:val="008000"/>
                <w:szCs w:val="20"/>
              </w:rPr>
              <w:t xml:space="preserve"> Ancio</w:t>
            </w:r>
            <w:r w:rsidR="007550D3">
              <w:rPr>
                <w:rFonts w:cs="Arial"/>
                <w:color w:val="008000"/>
                <w:szCs w:val="20"/>
              </w:rPr>
              <w:t xml:space="preserve"> – did not have intent to commit </w:t>
            </w:r>
            <w:r w:rsidR="00F038E7">
              <w:rPr>
                <w:rFonts w:cs="Arial"/>
                <w:color w:val="008000"/>
                <w:szCs w:val="20"/>
              </w:rPr>
              <w:t>murder</w:t>
            </w:r>
          </w:p>
          <w:p w14:paraId="65CB9E09" w14:textId="77777777" w:rsidR="0073098E" w:rsidRPr="0087354B" w:rsidRDefault="0073098E" w:rsidP="0073098E">
            <w:pPr>
              <w:rPr>
                <w:rFonts w:cs="Arial"/>
                <w:color w:val="9BBB59" w:themeColor="accent3"/>
                <w:szCs w:val="20"/>
              </w:rPr>
            </w:pPr>
          </w:p>
          <w:p w14:paraId="4F7AB14F" w14:textId="6C8B1291" w:rsidR="0073098E" w:rsidRPr="0087354B" w:rsidRDefault="0073098E" w:rsidP="0073098E">
            <w:pPr>
              <w:rPr>
                <w:rFonts w:cs="Arial"/>
                <w:szCs w:val="20"/>
              </w:rPr>
            </w:pPr>
            <w:r w:rsidRPr="0087354B">
              <w:rPr>
                <w:rFonts w:cs="Arial"/>
                <w:color w:val="8064A2" w:themeColor="accent4"/>
                <w:szCs w:val="20"/>
              </w:rPr>
              <w:t xml:space="preserve">Issue </w:t>
            </w:r>
            <w:r w:rsidRPr="0087354B">
              <w:rPr>
                <w:rFonts w:cs="Arial"/>
                <w:szCs w:val="20"/>
              </w:rPr>
              <w:t>–</w:t>
            </w:r>
            <w:r w:rsidR="004D4D6E" w:rsidRPr="0087354B">
              <w:rPr>
                <w:rFonts w:cs="Arial"/>
                <w:szCs w:val="20"/>
              </w:rPr>
              <w:t xml:space="preserve"> What is the intent required for an attempt to commit murder?</w:t>
            </w:r>
            <w:r w:rsidR="008E1813">
              <w:rPr>
                <w:rFonts w:cs="Arial"/>
                <w:szCs w:val="20"/>
              </w:rPr>
              <w:t xml:space="preserve"> SPECIFIC INTENT TO KILL. </w:t>
            </w:r>
          </w:p>
          <w:p w14:paraId="568D4AA4" w14:textId="77777777" w:rsidR="0073098E" w:rsidRPr="0087354B" w:rsidRDefault="0073098E" w:rsidP="0073098E">
            <w:pPr>
              <w:rPr>
                <w:rFonts w:cs="Arial"/>
                <w:szCs w:val="20"/>
              </w:rPr>
            </w:pPr>
          </w:p>
          <w:p w14:paraId="05754EBF" w14:textId="6A99E7F3" w:rsidR="0073098E" w:rsidRPr="000828BE" w:rsidRDefault="0073098E" w:rsidP="0073098E">
            <w:r w:rsidRPr="00277984">
              <w:rPr>
                <w:rFonts w:cs="Arial"/>
                <w:color w:val="FF6600"/>
                <w:szCs w:val="20"/>
              </w:rPr>
              <w:t>Ratio</w:t>
            </w:r>
            <w:r w:rsidRPr="0087354B">
              <w:rPr>
                <w:rFonts w:cs="Arial"/>
                <w:color w:val="F79646" w:themeColor="accent6"/>
                <w:szCs w:val="20"/>
              </w:rPr>
              <w:t xml:space="preserve"> </w:t>
            </w:r>
            <w:r w:rsidRPr="0087354B">
              <w:rPr>
                <w:rFonts w:cs="Arial"/>
                <w:szCs w:val="20"/>
              </w:rPr>
              <w:t>–</w:t>
            </w:r>
            <w:r w:rsidR="004D4D6E" w:rsidRPr="0087354B">
              <w:rPr>
                <w:rFonts w:cs="Arial"/>
                <w:szCs w:val="20"/>
              </w:rPr>
              <w:t xml:space="preserve"> </w:t>
            </w:r>
            <w:r w:rsidR="004D4D6E" w:rsidRPr="005C4E9C">
              <w:rPr>
                <w:rFonts w:cs="Arial"/>
                <w:b/>
                <w:color w:val="0000FF"/>
                <w:szCs w:val="20"/>
              </w:rPr>
              <w:t>The mens rea for an attempted murder cannot be less than the specific intent to kill. Recklessness is not sufficient.</w:t>
            </w:r>
            <w:r w:rsidR="004D4D6E" w:rsidRPr="0087354B">
              <w:rPr>
                <w:rFonts w:cs="Arial"/>
                <w:szCs w:val="20"/>
              </w:rPr>
              <w:t xml:space="preserve"> </w:t>
            </w:r>
          </w:p>
          <w:p w14:paraId="005AAEB6" w14:textId="3F8B9959" w:rsidR="0073098E" w:rsidRDefault="004D4D6E" w:rsidP="001D4C6C">
            <w:pPr>
              <w:pStyle w:val="ListParagraph"/>
              <w:numPr>
                <w:ilvl w:val="0"/>
                <w:numId w:val="47"/>
              </w:numPr>
              <w:rPr>
                <w:rFonts w:cs="Arial"/>
                <w:szCs w:val="20"/>
              </w:rPr>
            </w:pPr>
            <w:r w:rsidRPr="0087354B">
              <w:rPr>
                <w:rFonts w:cs="Arial"/>
                <w:szCs w:val="20"/>
              </w:rPr>
              <w:t>It is not illogical to insist upon a higher degree of mens rea for attempted murder, while accepting a lower degree amounting to recklessness for murder.</w:t>
            </w:r>
          </w:p>
          <w:p w14:paraId="06E36993" w14:textId="5D55DE3A" w:rsidR="00465607" w:rsidRPr="0087354B" w:rsidRDefault="00465607" w:rsidP="001D4C6C">
            <w:pPr>
              <w:pStyle w:val="ListParagraph"/>
              <w:numPr>
                <w:ilvl w:val="0"/>
                <w:numId w:val="47"/>
              </w:numPr>
              <w:rPr>
                <w:rFonts w:cs="Arial"/>
                <w:szCs w:val="20"/>
              </w:rPr>
            </w:pPr>
            <w:r>
              <w:rPr>
                <w:rFonts w:cs="Arial"/>
                <w:szCs w:val="20"/>
              </w:rPr>
              <w:t>Mens rea for murder includes recklessness but not for attempted murder.</w:t>
            </w:r>
          </w:p>
          <w:p w14:paraId="2EEA268A" w14:textId="77777777" w:rsidR="004D4D6E" w:rsidRPr="0087354B" w:rsidRDefault="004D4D6E" w:rsidP="0073098E">
            <w:pPr>
              <w:rPr>
                <w:rFonts w:cs="Arial"/>
                <w:szCs w:val="20"/>
              </w:rPr>
            </w:pPr>
          </w:p>
          <w:p w14:paraId="426B4606" w14:textId="77777777" w:rsidR="004D4D6E" w:rsidRDefault="004D4D6E" w:rsidP="0073098E">
            <w:pPr>
              <w:rPr>
                <w:rFonts w:cs="Arial"/>
                <w:color w:val="FF0000"/>
                <w:szCs w:val="20"/>
              </w:rPr>
            </w:pPr>
            <w:r w:rsidRPr="0087354B">
              <w:rPr>
                <w:rFonts w:cs="Arial"/>
                <w:color w:val="FF0000"/>
                <w:szCs w:val="20"/>
              </w:rPr>
              <w:t xml:space="preserve">Note – The mens rea of attempts in general is probably full intention to commit the completed offence. </w:t>
            </w:r>
          </w:p>
          <w:p w14:paraId="31ED2DDF" w14:textId="425A3C72" w:rsidR="0000794D" w:rsidRPr="0087354B" w:rsidRDefault="0000794D" w:rsidP="0073098E">
            <w:pPr>
              <w:rPr>
                <w:rFonts w:cs="Arial"/>
                <w:color w:val="FF0000"/>
                <w:szCs w:val="20"/>
              </w:rPr>
            </w:pPr>
          </w:p>
        </w:tc>
      </w:tr>
    </w:tbl>
    <w:p w14:paraId="4E8AD535" w14:textId="77777777" w:rsidR="0073098E" w:rsidRPr="0087354B" w:rsidRDefault="0073098E"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0CFD11DE" w14:textId="77777777" w:rsidTr="00653CA4">
        <w:tc>
          <w:tcPr>
            <w:tcW w:w="8856" w:type="dxa"/>
            <w:shd w:val="clear" w:color="auto" w:fill="FFFF99"/>
          </w:tcPr>
          <w:p w14:paraId="0ACD9C97" w14:textId="7CD9E6F6" w:rsidR="0073098E" w:rsidRPr="0087354B" w:rsidRDefault="0073098E" w:rsidP="00653CA4">
            <w:pPr>
              <w:pStyle w:val="Heading4"/>
            </w:pPr>
            <w:bookmarkStart w:id="56" w:name="_Toc353894139"/>
            <w:r w:rsidRPr="0087354B">
              <w:t>R v Sorrell and Bondett</w:t>
            </w:r>
            <w:r w:rsidR="00E667F4">
              <w:t xml:space="preserve"> 1978 </w:t>
            </w:r>
            <w:r w:rsidR="004D4D6E" w:rsidRPr="0087354B">
              <w:t>ONCA</w:t>
            </w:r>
            <w:bookmarkEnd w:id="56"/>
            <w:r w:rsidR="00E667F4">
              <w:t>* intent – beyond mere preparation</w:t>
            </w:r>
          </w:p>
        </w:tc>
      </w:tr>
      <w:tr w:rsidR="0073098E" w:rsidRPr="0087354B" w14:paraId="6CB4253F" w14:textId="77777777" w:rsidTr="0073098E">
        <w:tc>
          <w:tcPr>
            <w:tcW w:w="8856" w:type="dxa"/>
          </w:tcPr>
          <w:p w14:paraId="2B5D2F0A" w14:textId="77777777" w:rsidR="00653CA4" w:rsidRDefault="00653CA4" w:rsidP="0073098E">
            <w:pPr>
              <w:rPr>
                <w:rFonts w:cs="Arial"/>
                <w:color w:val="0000FF"/>
                <w:szCs w:val="20"/>
              </w:rPr>
            </w:pPr>
          </w:p>
          <w:p w14:paraId="63A33049" w14:textId="2E44AF21" w:rsidR="0073098E" w:rsidRDefault="0073098E" w:rsidP="0073098E">
            <w:pPr>
              <w:rPr>
                <w:rFonts w:cs="Arial"/>
                <w:szCs w:val="20"/>
              </w:rPr>
            </w:pPr>
            <w:r w:rsidRPr="00653CA4">
              <w:rPr>
                <w:rFonts w:cs="Arial"/>
                <w:color w:val="0000FF"/>
                <w:szCs w:val="20"/>
              </w:rPr>
              <w:t>Facts</w:t>
            </w:r>
            <w:r w:rsidRPr="0087354B">
              <w:rPr>
                <w:rFonts w:cs="Arial"/>
                <w:color w:val="4F81BD" w:themeColor="accent1"/>
                <w:szCs w:val="20"/>
              </w:rPr>
              <w:t xml:space="preserve"> </w:t>
            </w:r>
            <w:r w:rsidRPr="0087354B">
              <w:rPr>
                <w:rFonts w:cs="Arial"/>
                <w:szCs w:val="20"/>
              </w:rPr>
              <w:t>–</w:t>
            </w:r>
            <w:r w:rsidR="004D4D6E" w:rsidRPr="0087354B">
              <w:rPr>
                <w:rFonts w:cs="Arial"/>
                <w:szCs w:val="20"/>
              </w:rPr>
              <w:t xml:space="preserve"> Sorrell and Bondett, wearing balaclavas and sunglasses, came to the entrance of </w:t>
            </w:r>
            <w:r w:rsidR="001D1B11">
              <w:rPr>
                <w:rFonts w:cs="Arial"/>
                <w:szCs w:val="20"/>
              </w:rPr>
              <w:t>Aunt Lucy’s Frie</w:t>
            </w:r>
            <w:r w:rsidR="004D4D6E" w:rsidRPr="0087354B">
              <w:rPr>
                <w:rFonts w:cs="Arial"/>
                <w:szCs w:val="20"/>
              </w:rPr>
              <w:t xml:space="preserve">d Chicken </w:t>
            </w:r>
            <w:r w:rsidR="00DA33B1" w:rsidRPr="0087354B">
              <w:rPr>
                <w:rFonts w:cs="Arial"/>
                <w:szCs w:val="20"/>
              </w:rPr>
              <w:t>at 10:5</w:t>
            </w:r>
            <w:r w:rsidR="004D4D6E" w:rsidRPr="0087354B">
              <w:rPr>
                <w:rFonts w:cs="Arial"/>
                <w:szCs w:val="20"/>
              </w:rPr>
              <w:t xml:space="preserve">0 pm. One of them rapped on the door and the manager said they were closed. One of them had a gun in his hand. Two officers saw them and saw one throw an article of material towards a snow bank. The </w:t>
            </w:r>
            <w:proofErr w:type="gramStart"/>
            <w:r w:rsidR="004D4D6E" w:rsidRPr="0087354B">
              <w:rPr>
                <w:rFonts w:cs="Arial"/>
                <w:szCs w:val="20"/>
              </w:rPr>
              <w:t>men were arrested by the police, with a loaded revolver and shells</w:t>
            </w:r>
            <w:proofErr w:type="gramEnd"/>
            <w:r w:rsidR="004D4D6E" w:rsidRPr="0087354B">
              <w:rPr>
                <w:rFonts w:cs="Arial"/>
                <w:szCs w:val="20"/>
              </w:rPr>
              <w:t>.</w:t>
            </w:r>
          </w:p>
          <w:p w14:paraId="30E2673A" w14:textId="0C8EB588" w:rsidR="00653CA4" w:rsidRPr="0087354B" w:rsidRDefault="00653CA4" w:rsidP="0073098E">
            <w:pPr>
              <w:rPr>
                <w:rFonts w:cs="Arial"/>
                <w:szCs w:val="20"/>
              </w:rPr>
            </w:pPr>
            <w:r w:rsidRPr="007A7C30">
              <w:rPr>
                <w:rFonts w:cs="Arial"/>
                <w:b/>
                <w:szCs w:val="20"/>
              </w:rPr>
              <w:t>Trial</w:t>
            </w:r>
            <w:r>
              <w:rPr>
                <w:rFonts w:cs="Arial"/>
                <w:szCs w:val="20"/>
              </w:rPr>
              <w:t>: acquitted for attempt to rob</w:t>
            </w:r>
            <w:r w:rsidR="007A7C30">
              <w:rPr>
                <w:rFonts w:cs="Arial"/>
                <w:szCs w:val="20"/>
              </w:rPr>
              <w:t>, unclear on reasons</w:t>
            </w:r>
          </w:p>
          <w:p w14:paraId="06805B08" w14:textId="77777777" w:rsidR="0073098E" w:rsidRPr="00653CA4" w:rsidRDefault="0073098E" w:rsidP="0073098E">
            <w:pPr>
              <w:rPr>
                <w:rFonts w:cs="Arial"/>
                <w:color w:val="008000"/>
                <w:szCs w:val="20"/>
              </w:rPr>
            </w:pPr>
          </w:p>
          <w:p w14:paraId="0530F4B6" w14:textId="064F5266" w:rsidR="0073098E" w:rsidRPr="0087354B" w:rsidRDefault="0073098E" w:rsidP="0073098E">
            <w:pPr>
              <w:rPr>
                <w:rFonts w:cs="Arial"/>
                <w:color w:val="9BBB59" w:themeColor="accent3"/>
                <w:szCs w:val="20"/>
              </w:rPr>
            </w:pPr>
            <w:r w:rsidRPr="00653CA4">
              <w:rPr>
                <w:rFonts w:cs="Arial"/>
                <w:color w:val="008000"/>
                <w:szCs w:val="20"/>
              </w:rPr>
              <w:t>Who won?</w:t>
            </w:r>
            <w:r w:rsidR="00DA33B1" w:rsidRPr="00653CA4">
              <w:rPr>
                <w:rFonts w:cs="Arial"/>
                <w:color w:val="008000"/>
                <w:szCs w:val="20"/>
              </w:rPr>
              <w:t xml:space="preserve"> Sorrell and Bondett</w:t>
            </w:r>
          </w:p>
          <w:p w14:paraId="4228A370" w14:textId="77777777" w:rsidR="0073098E" w:rsidRPr="0087354B" w:rsidRDefault="0073098E" w:rsidP="0073098E">
            <w:pPr>
              <w:rPr>
                <w:rFonts w:cs="Arial"/>
                <w:color w:val="9BBB59" w:themeColor="accent3"/>
                <w:szCs w:val="20"/>
              </w:rPr>
            </w:pPr>
          </w:p>
          <w:p w14:paraId="2C12D7CE" w14:textId="3F71A838" w:rsidR="0073098E" w:rsidRPr="0087354B" w:rsidRDefault="0073098E" w:rsidP="0073098E">
            <w:pPr>
              <w:rPr>
                <w:rFonts w:cs="Arial"/>
                <w:szCs w:val="20"/>
              </w:rPr>
            </w:pPr>
            <w:r w:rsidRPr="006E791D">
              <w:rPr>
                <w:rFonts w:cs="Arial"/>
                <w:color w:val="660066"/>
                <w:szCs w:val="20"/>
              </w:rPr>
              <w:t>Issue</w:t>
            </w:r>
            <w:r w:rsidRPr="0087354B">
              <w:rPr>
                <w:rFonts w:cs="Arial"/>
                <w:color w:val="8064A2" w:themeColor="accent4"/>
                <w:szCs w:val="20"/>
              </w:rPr>
              <w:t xml:space="preserve"> </w:t>
            </w:r>
            <w:r w:rsidRPr="0087354B">
              <w:rPr>
                <w:rFonts w:cs="Arial"/>
                <w:szCs w:val="20"/>
              </w:rPr>
              <w:t>–</w:t>
            </w:r>
            <w:r w:rsidR="00DA33B1" w:rsidRPr="0087354B">
              <w:rPr>
                <w:rFonts w:cs="Arial"/>
                <w:szCs w:val="20"/>
              </w:rPr>
              <w:t xml:space="preserve"> Did the trial judge err in acquitting the men of attempted robbery?</w:t>
            </w:r>
          </w:p>
          <w:p w14:paraId="69EDC4B0" w14:textId="77777777" w:rsidR="0073098E" w:rsidRPr="0087354B" w:rsidRDefault="0073098E" w:rsidP="0073098E">
            <w:pPr>
              <w:rPr>
                <w:rFonts w:cs="Arial"/>
                <w:szCs w:val="20"/>
              </w:rPr>
            </w:pPr>
          </w:p>
          <w:p w14:paraId="619F7F62" w14:textId="07B0AE0D" w:rsidR="0073098E" w:rsidRPr="0087354B" w:rsidRDefault="0073098E" w:rsidP="0073098E">
            <w:pPr>
              <w:rPr>
                <w:rFonts w:cs="Arial"/>
                <w:szCs w:val="20"/>
              </w:rPr>
            </w:pPr>
            <w:r w:rsidRPr="00653CA4">
              <w:rPr>
                <w:rFonts w:cs="Arial"/>
                <w:color w:val="0000FF"/>
                <w:szCs w:val="20"/>
              </w:rPr>
              <w:t>Holding</w:t>
            </w:r>
            <w:r w:rsidRPr="0087354B">
              <w:rPr>
                <w:rFonts w:cs="Arial"/>
                <w:color w:val="4BACC6" w:themeColor="accent5"/>
                <w:szCs w:val="20"/>
              </w:rPr>
              <w:t xml:space="preserve"> </w:t>
            </w:r>
            <w:r w:rsidRPr="0087354B">
              <w:rPr>
                <w:rFonts w:cs="Arial"/>
                <w:szCs w:val="20"/>
              </w:rPr>
              <w:t>–</w:t>
            </w:r>
            <w:r w:rsidR="00DA33B1" w:rsidRPr="0087354B">
              <w:rPr>
                <w:rFonts w:cs="Arial"/>
                <w:szCs w:val="20"/>
              </w:rPr>
              <w:t xml:space="preserve"> </w:t>
            </w:r>
            <w:r w:rsidR="0086654B" w:rsidRPr="0087354B">
              <w:rPr>
                <w:rFonts w:cs="Arial"/>
                <w:szCs w:val="20"/>
              </w:rPr>
              <w:t>Because of the doubt the trial judge entertained that the RESPs had the necessary intent to commit robbery, his error in law in holding that the RESPs’ acts did not go beyond mere preparation could not have affected the verdict of acquittal.</w:t>
            </w:r>
          </w:p>
          <w:p w14:paraId="3EE6BE93" w14:textId="77777777" w:rsidR="0073098E" w:rsidRPr="0087354B" w:rsidRDefault="0073098E" w:rsidP="0073098E">
            <w:pPr>
              <w:rPr>
                <w:rFonts w:cs="Arial"/>
                <w:szCs w:val="20"/>
              </w:rPr>
            </w:pPr>
          </w:p>
          <w:p w14:paraId="56690690" w14:textId="16F47145" w:rsidR="00FD5C7F" w:rsidRPr="00A02768" w:rsidRDefault="0073098E" w:rsidP="0073098E">
            <w:pPr>
              <w:rPr>
                <w:rFonts w:cs="Arial"/>
                <w:color w:val="0000FF"/>
                <w:szCs w:val="20"/>
              </w:rPr>
            </w:pPr>
            <w:r w:rsidRPr="008F1379">
              <w:rPr>
                <w:rFonts w:cs="Arial"/>
                <w:color w:val="FF6600"/>
                <w:szCs w:val="20"/>
              </w:rPr>
              <w:t>Ratio</w:t>
            </w:r>
            <w:r w:rsidRPr="0087354B">
              <w:rPr>
                <w:rFonts w:cs="Arial"/>
                <w:color w:val="F79646" w:themeColor="accent6"/>
                <w:szCs w:val="20"/>
              </w:rPr>
              <w:t xml:space="preserve"> </w:t>
            </w:r>
            <w:r w:rsidRPr="0087354B">
              <w:rPr>
                <w:rFonts w:cs="Arial"/>
                <w:szCs w:val="20"/>
              </w:rPr>
              <w:t>–</w:t>
            </w:r>
            <w:r w:rsidR="00DA33B1" w:rsidRPr="0087354B">
              <w:rPr>
                <w:rFonts w:cs="Arial"/>
                <w:szCs w:val="20"/>
              </w:rPr>
              <w:t xml:space="preserve"> </w:t>
            </w:r>
            <w:r w:rsidR="00FD5C7F" w:rsidRPr="008E23FF">
              <w:rPr>
                <w:b/>
                <w:color w:val="0000FF"/>
              </w:rPr>
              <w:t xml:space="preserve">Evidence of acts constituting the AR of an alleged attempt do not prove the existence of intent. </w:t>
            </w:r>
            <w:r w:rsidR="008E23FF">
              <w:rPr>
                <w:b/>
                <w:color w:val="0000FF"/>
              </w:rPr>
              <w:t xml:space="preserve">  </w:t>
            </w:r>
            <w:r w:rsidR="00FD5C7F" w:rsidRPr="008E23FF">
              <w:rPr>
                <w:b/>
                <w:color w:val="0000FF"/>
              </w:rPr>
              <w:t>Lack of extrinsic evidence speaking to intent may be fatal to the Crown’s case.</w:t>
            </w:r>
          </w:p>
          <w:p w14:paraId="7DF30F9D" w14:textId="77777777" w:rsidR="00484554" w:rsidRPr="00A02768" w:rsidRDefault="00484554" w:rsidP="0073098E">
            <w:pPr>
              <w:rPr>
                <w:rFonts w:cs="Arial"/>
                <w:color w:val="0000FF"/>
                <w:szCs w:val="20"/>
              </w:rPr>
            </w:pPr>
          </w:p>
          <w:p w14:paraId="3529DD6D" w14:textId="6C185EA0" w:rsidR="0073098E" w:rsidRDefault="00DA33B1" w:rsidP="0073098E">
            <w:pPr>
              <w:rPr>
                <w:rFonts w:cs="Arial"/>
                <w:b/>
                <w:color w:val="0000FF"/>
                <w:szCs w:val="20"/>
              </w:rPr>
            </w:pPr>
            <w:r w:rsidRPr="008F1379">
              <w:rPr>
                <w:rFonts w:cs="Arial"/>
                <w:b/>
                <w:szCs w:val="20"/>
              </w:rPr>
              <w:t>In order to establish the commission of the offence of attempted robbery, it is necessary for the Crown to prove that the accused:</w:t>
            </w:r>
            <w:r w:rsidR="00F73AA5" w:rsidRPr="008F1379">
              <w:rPr>
                <w:rFonts w:cs="Arial"/>
                <w:b/>
                <w:szCs w:val="20"/>
              </w:rPr>
              <w:t xml:space="preserve"> </w:t>
            </w:r>
            <w:r w:rsidR="00F73AA5" w:rsidRPr="008F1379">
              <w:rPr>
                <w:rFonts w:cs="Arial"/>
                <w:b/>
                <w:color w:val="0000FF"/>
                <w:szCs w:val="20"/>
              </w:rPr>
              <w:t>s 24(2)</w:t>
            </w:r>
          </w:p>
          <w:p w14:paraId="65947CD0" w14:textId="77777777" w:rsidR="00484554" w:rsidRPr="008F1379" w:rsidRDefault="00484554" w:rsidP="0073098E">
            <w:pPr>
              <w:rPr>
                <w:rFonts w:cs="Arial"/>
                <w:b/>
                <w:szCs w:val="20"/>
              </w:rPr>
            </w:pPr>
          </w:p>
          <w:p w14:paraId="160F61A1" w14:textId="47C29BDF" w:rsidR="00DA33B1" w:rsidRPr="00AB01BC" w:rsidRDefault="00DA33B1" w:rsidP="001D4C6C">
            <w:pPr>
              <w:pStyle w:val="ListParagraph"/>
              <w:numPr>
                <w:ilvl w:val="0"/>
                <w:numId w:val="48"/>
              </w:numPr>
              <w:rPr>
                <w:rFonts w:cs="Arial"/>
                <w:b/>
                <w:szCs w:val="20"/>
              </w:rPr>
            </w:pPr>
            <w:r w:rsidRPr="008F1379">
              <w:rPr>
                <w:rFonts w:cs="Arial"/>
                <w:b/>
                <w:szCs w:val="20"/>
              </w:rPr>
              <w:t>Intended to do that which would in law amount to the robbery specified in the indictment (mens rea), and</w:t>
            </w:r>
            <w:r w:rsidR="00AB01BC">
              <w:rPr>
                <w:rFonts w:cs="Arial"/>
                <w:b/>
                <w:szCs w:val="20"/>
              </w:rPr>
              <w:t xml:space="preserve">    </w:t>
            </w:r>
            <w:r w:rsidRPr="00AB01BC">
              <w:rPr>
                <w:rFonts w:cs="Arial"/>
                <w:b/>
                <w:color w:val="0000FF"/>
                <w:szCs w:val="20"/>
              </w:rPr>
              <w:t>Question of fact</w:t>
            </w:r>
          </w:p>
          <w:p w14:paraId="72F37FF7" w14:textId="77777777" w:rsidR="00AA6BEB" w:rsidRPr="00AA6BEB" w:rsidRDefault="00AA6BEB" w:rsidP="00AA6BEB">
            <w:pPr>
              <w:rPr>
                <w:rFonts w:cs="Arial"/>
                <w:b/>
                <w:szCs w:val="20"/>
              </w:rPr>
            </w:pPr>
          </w:p>
          <w:p w14:paraId="247519E6" w14:textId="1F62C28D" w:rsidR="00DA33B1" w:rsidRPr="00AB01BC" w:rsidRDefault="00DA33B1" w:rsidP="001D4C6C">
            <w:pPr>
              <w:pStyle w:val="ListParagraph"/>
              <w:numPr>
                <w:ilvl w:val="0"/>
                <w:numId w:val="48"/>
              </w:numPr>
              <w:rPr>
                <w:rFonts w:cs="Arial"/>
                <w:b/>
                <w:szCs w:val="20"/>
              </w:rPr>
            </w:pPr>
            <w:r w:rsidRPr="008F1379">
              <w:rPr>
                <w:rFonts w:cs="Arial"/>
                <w:b/>
                <w:szCs w:val="20"/>
              </w:rPr>
              <w:t>Took steps in carrying out that intent which amounted to more than mere preparation (actus reus</w:t>
            </w:r>
            <w:proofErr w:type="gramStart"/>
            <w:r w:rsidRPr="008F1379">
              <w:rPr>
                <w:rFonts w:cs="Arial"/>
                <w:b/>
                <w:szCs w:val="20"/>
              </w:rPr>
              <w:t>)</w:t>
            </w:r>
            <w:r w:rsidR="00AB01BC">
              <w:rPr>
                <w:rFonts w:cs="Arial"/>
                <w:b/>
                <w:szCs w:val="20"/>
              </w:rPr>
              <w:t xml:space="preserve">         </w:t>
            </w:r>
            <w:r w:rsidRPr="00AB01BC">
              <w:rPr>
                <w:rFonts w:cs="Arial"/>
                <w:b/>
                <w:color w:val="0000FF"/>
                <w:szCs w:val="20"/>
              </w:rPr>
              <w:t>Question</w:t>
            </w:r>
            <w:proofErr w:type="gramEnd"/>
            <w:r w:rsidRPr="00AB01BC">
              <w:rPr>
                <w:rFonts w:cs="Arial"/>
                <w:b/>
                <w:color w:val="0000FF"/>
                <w:szCs w:val="20"/>
              </w:rPr>
              <w:t xml:space="preserve"> of law</w:t>
            </w:r>
            <w:r w:rsidR="00955A42" w:rsidRPr="00AB01BC">
              <w:rPr>
                <w:rFonts w:cs="Arial"/>
                <w:b/>
                <w:color w:val="0000FF"/>
                <w:szCs w:val="20"/>
              </w:rPr>
              <w:t xml:space="preserve"> </w:t>
            </w:r>
          </w:p>
          <w:p w14:paraId="22207824" w14:textId="77777777" w:rsidR="0073098E" w:rsidRPr="0087354B" w:rsidRDefault="0073098E" w:rsidP="0073098E">
            <w:pPr>
              <w:rPr>
                <w:rFonts w:cs="Arial"/>
                <w:szCs w:val="20"/>
              </w:rPr>
            </w:pPr>
          </w:p>
          <w:p w14:paraId="47F42628" w14:textId="77777777" w:rsidR="0086654B" w:rsidRDefault="0073098E" w:rsidP="0073098E">
            <w:pPr>
              <w:rPr>
                <w:rFonts w:cs="Arial"/>
                <w:szCs w:val="20"/>
              </w:rPr>
            </w:pPr>
            <w:r w:rsidRPr="0087354B">
              <w:rPr>
                <w:rFonts w:cs="Arial"/>
                <w:color w:val="008000"/>
                <w:szCs w:val="20"/>
              </w:rPr>
              <w:t xml:space="preserve">Reasoning </w:t>
            </w:r>
            <w:r w:rsidRPr="0087354B">
              <w:rPr>
                <w:rFonts w:cs="Arial"/>
                <w:szCs w:val="20"/>
              </w:rPr>
              <w:t>–</w:t>
            </w:r>
            <w:r w:rsidR="00DA33B1" w:rsidRPr="0087354B">
              <w:rPr>
                <w:rFonts w:cs="Arial"/>
                <w:szCs w:val="20"/>
              </w:rPr>
              <w:t xml:space="preserve"> If the trial judge had found that the RESPs intended to rob the store, the acts done by them clearly had advanced beyond mere preparation, and were sufficiently pro</w:t>
            </w:r>
            <w:r w:rsidR="0086654B" w:rsidRPr="0087354B">
              <w:rPr>
                <w:rFonts w:cs="Arial"/>
                <w:szCs w:val="20"/>
              </w:rPr>
              <w:t>ximate to constitute an attempt; there was no evidence of the intent to rob other than that furnished by the acts relied on as constituting the actus reus.</w:t>
            </w:r>
          </w:p>
          <w:p w14:paraId="52ADB2E0" w14:textId="17322572" w:rsidR="00F038E7" w:rsidRPr="0087354B" w:rsidRDefault="00F038E7" w:rsidP="0073098E">
            <w:pPr>
              <w:rPr>
                <w:rFonts w:cs="Arial"/>
                <w:szCs w:val="20"/>
              </w:rPr>
            </w:pPr>
          </w:p>
        </w:tc>
      </w:tr>
    </w:tbl>
    <w:p w14:paraId="6C80230D" w14:textId="77777777" w:rsidR="0073098E" w:rsidRDefault="0073098E" w:rsidP="0073098E">
      <w:pPr>
        <w:rPr>
          <w:rFonts w:cs="Arial"/>
          <w:szCs w:val="20"/>
        </w:rPr>
      </w:pPr>
    </w:p>
    <w:p w14:paraId="3D73046E" w14:textId="77777777" w:rsidR="00AB01BC" w:rsidRDefault="00AB01BC" w:rsidP="0073098E">
      <w:pPr>
        <w:rPr>
          <w:rFonts w:cs="Arial"/>
          <w:szCs w:val="20"/>
        </w:rPr>
      </w:pPr>
    </w:p>
    <w:p w14:paraId="7C689EE0" w14:textId="77777777" w:rsidR="00F038E7" w:rsidRDefault="00F038E7" w:rsidP="0073098E">
      <w:pPr>
        <w:rPr>
          <w:rFonts w:cs="Arial"/>
          <w:szCs w:val="20"/>
        </w:rPr>
      </w:pPr>
    </w:p>
    <w:p w14:paraId="007DC6A8" w14:textId="77777777" w:rsidR="00AB01BC" w:rsidRPr="0087354B" w:rsidRDefault="00AB01BC"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2785EAFA" w14:textId="77777777" w:rsidTr="008F1379">
        <w:tc>
          <w:tcPr>
            <w:tcW w:w="8856" w:type="dxa"/>
            <w:shd w:val="clear" w:color="auto" w:fill="FFFF99"/>
          </w:tcPr>
          <w:p w14:paraId="48B6CA91" w14:textId="53F8DF5E" w:rsidR="0073098E" w:rsidRPr="0087354B" w:rsidRDefault="0073098E" w:rsidP="008F1379">
            <w:pPr>
              <w:pStyle w:val="Heading4"/>
            </w:pPr>
            <w:bookmarkStart w:id="57" w:name="_Toc353894140"/>
            <w:r w:rsidRPr="0087354B">
              <w:t>United States of America v Dy</w:t>
            </w:r>
            <w:r w:rsidR="0086654B" w:rsidRPr="0087354B">
              <w:t>n</w:t>
            </w:r>
            <w:r w:rsidRPr="0087354B">
              <w:t>ar</w:t>
            </w:r>
            <w:r w:rsidR="0081100E">
              <w:t xml:space="preserve"> 1997 </w:t>
            </w:r>
            <w:r w:rsidR="0086654B" w:rsidRPr="0087354B">
              <w:t>SCC</w:t>
            </w:r>
            <w:bookmarkEnd w:id="57"/>
            <w:r w:rsidR="0081100E">
              <w:t xml:space="preserve"> * Factual or legal impossibility still crime</w:t>
            </w:r>
          </w:p>
        </w:tc>
      </w:tr>
      <w:tr w:rsidR="0073098E" w:rsidRPr="0087354B" w14:paraId="6EE59F3B" w14:textId="77777777" w:rsidTr="0073098E">
        <w:tc>
          <w:tcPr>
            <w:tcW w:w="8856" w:type="dxa"/>
          </w:tcPr>
          <w:p w14:paraId="49A3CF25" w14:textId="63197631" w:rsidR="008F1379" w:rsidRDefault="008F1379" w:rsidP="0073098E">
            <w:pPr>
              <w:rPr>
                <w:rFonts w:cs="Arial"/>
                <w:color w:val="0000FF"/>
                <w:szCs w:val="20"/>
              </w:rPr>
            </w:pPr>
          </w:p>
          <w:p w14:paraId="57944B8A" w14:textId="3F589FB5" w:rsidR="0073098E" w:rsidRPr="0087354B" w:rsidRDefault="0073098E" w:rsidP="0073098E">
            <w:pPr>
              <w:rPr>
                <w:rFonts w:cs="Arial"/>
                <w:szCs w:val="20"/>
              </w:rPr>
            </w:pPr>
            <w:r w:rsidRPr="008F1379">
              <w:rPr>
                <w:rFonts w:cs="Arial"/>
                <w:color w:val="0000FF"/>
                <w:szCs w:val="20"/>
              </w:rPr>
              <w:t>Facts</w:t>
            </w:r>
            <w:r w:rsidRPr="0087354B">
              <w:rPr>
                <w:rFonts w:cs="Arial"/>
                <w:color w:val="4F81BD" w:themeColor="accent1"/>
                <w:szCs w:val="20"/>
              </w:rPr>
              <w:t xml:space="preserve"> </w:t>
            </w:r>
            <w:r w:rsidRPr="0087354B">
              <w:rPr>
                <w:rFonts w:cs="Arial"/>
                <w:szCs w:val="20"/>
              </w:rPr>
              <w:t>–</w:t>
            </w:r>
            <w:r w:rsidR="0086654B" w:rsidRPr="0087354B">
              <w:rPr>
                <w:rFonts w:cs="Arial"/>
                <w:szCs w:val="20"/>
              </w:rPr>
              <w:t xml:space="preserve"> Dynar, a Canadian citizen, entered into negotiations with a FBI informant, in which he offered to launder drug money for a commission. The FBI aborted the sting operation and no money was ever transferred to Dynar. Dynar was indicted in the US, and the Government of the US requested his extradition. The conversion of monies that are believed to be the proceeds of crime but are not in fact the proceeds of crime was, at the relevant time, not an offence in Canada.</w:t>
            </w:r>
          </w:p>
          <w:p w14:paraId="6F22DB5A" w14:textId="77777777" w:rsidR="0073098E" w:rsidRPr="0087354B" w:rsidRDefault="0073098E" w:rsidP="0073098E">
            <w:pPr>
              <w:rPr>
                <w:rFonts w:cs="Arial"/>
                <w:szCs w:val="20"/>
              </w:rPr>
            </w:pPr>
          </w:p>
          <w:p w14:paraId="2745ECF4" w14:textId="07BEBCF1" w:rsidR="0073098E" w:rsidRPr="00E55943" w:rsidRDefault="0073098E" w:rsidP="0073098E">
            <w:pPr>
              <w:rPr>
                <w:rFonts w:cs="Arial"/>
                <w:color w:val="008000"/>
                <w:szCs w:val="20"/>
              </w:rPr>
            </w:pPr>
            <w:r w:rsidRPr="00E55943">
              <w:rPr>
                <w:rFonts w:cs="Arial"/>
                <w:color w:val="008000"/>
                <w:szCs w:val="20"/>
              </w:rPr>
              <w:t>Who won?</w:t>
            </w:r>
            <w:r w:rsidR="0086654B" w:rsidRPr="00E55943">
              <w:rPr>
                <w:rFonts w:cs="Arial"/>
                <w:color w:val="008000"/>
                <w:szCs w:val="20"/>
              </w:rPr>
              <w:t xml:space="preserve"> United States of America</w:t>
            </w:r>
          </w:p>
          <w:p w14:paraId="40A01DCA" w14:textId="77777777" w:rsidR="0073098E" w:rsidRPr="0087354B" w:rsidRDefault="0073098E" w:rsidP="0073098E">
            <w:pPr>
              <w:rPr>
                <w:rFonts w:cs="Arial"/>
                <w:color w:val="9BBB59" w:themeColor="accent3"/>
                <w:szCs w:val="20"/>
              </w:rPr>
            </w:pPr>
          </w:p>
          <w:p w14:paraId="3EF89FDB" w14:textId="33B46C1D" w:rsidR="006021C6" w:rsidRDefault="0073098E" w:rsidP="0073098E">
            <w:pPr>
              <w:rPr>
                <w:rFonts w:cs="Arial"/>
                <w:szCs w:val="20"/>
              </w:rPr>
            </w:pPr>
            <w:r w:rsidRPr="006E791D">
              <w:rPr>
                <w:rFonts w:cs="Arial"/>
                <w:color w:val="660066"/>
                <w:szCs w:val="20"/>
              </w:rPr>
              <w:t>Issue</w:t>
            </w:r>
            <w:r w:rsidRPr="0087354B">
              <w:rPr>
                <w:rFonts w:cs="Arial"/>
                <w:color w:val="8064A2" w:themeColor="accent4"/>
                <w:szCs w:val="20"/>
              </w:rPr>
              <w:t xml:space="preserve"> </w:t>
            </w:r>
            <w:r w:rsidRPr="0087354B">
              <w:rPr>
                <w:rFonts w:cs="Arial"/>
                <w:szCs w:val="20"/>
              </w:rPr>
              <w:t>–</w:t>
            </w:r>
            <w:r w:rsidR="0086654B" w:rsidRPr="0087354B">
              <w:rPr>
                <w:rFonts w:cs="Arial"/>
                <w:szCs w:val="20"/>
              </w:rPr>
              <w:t xml:space="preserve"> May an accused who attempts to do the “impossible” be guilty of attempt?</w:t>
            </w:r>
            <w:r w:rsidR="00615D12">
              <w:rPr>
                <w:rFonts w:cs="Arial"/>
                <w:szCs w:val="20"/>
              </w:rPr>
              <w:t xml:space="preserve"> </w:t>
            </w:r>
            <w:r w:rsidR="006021C6">
              <w:rPr>
                <w:rFonts w:cs="Arial"/>
                <w:szCs w:val="20"/>
              </w:rPr>
              <w:t>YES – We are punishing the belief that you are doing something, where possible or not. As long as you have that intention it doesn’t matter whether or not you complete it.</w:t>
            </w:r>
          </w:p>
          <w:p w14:paraId="0AFE5D25" w14:textId="77777777" w:rsidR="006021C6" w:rsidRDefault="006021C6" w:rsidP="0073098E">
            <w:pPr>
              <w:rPr>
                <w:rFonts w:cs="Arial"/>
                <w:szCs w:val="20"/>
              </w:rPr>
            </w:pPr>
          </w:p>
          <w:p w14:paraId="438645B5" w14:textId="032B6AFF" w:rsidR="004D728C" w:rsidRPr="00773271" w:rsidRDefault="004D728C" w:rsidP="0073098E">
            <w:pPr>
              <w:rPr>
                <w:rFonts w:cs="Arial"/>
                <w:b/>
                <w:szCs w:val="20"/>
              </w:rPr>
            </w:pPr>
            <w:r w:rsidRPr="00773271">
              <w:rPr>
                <w:rFonts w:cs="Arial"/>
                <w:b/>
                <w:szCs w:val="20"/>
              </w:rPr>
              <w:t>Does 24(1) apply to FACTUAL impossibility or LEGAL impossibility?</w:t>
            </w:r>
            <w:r w:rsidR="00615D12" w:rsidRPr="00773271">
              <w:rPr>
                <w:rFonts w:cs="Arial"/>
                <w:b/>
                <w:szCs w:val="20"/>
              </w:rPr>
              <w:t xml:space="preserve"> NO DIFFERENCE</w:t>
            </w:r>
            <w:r w:rsidR="00773271" w:rsidRPr="00773271">
              <w:rPr>
                <w:rFonts w:cs="Arial"/>
                <w:b/>
                <w:szCs w:val="20"/>
              </w:rPr>
              <w:t xml:space="preserve"> – it says “whether or not it was possible under the circumstances to commit the offence” – so as long as you have intent to carry out an actual crime, it doesn’t matter what made it impossible, it is still an attempt</w:t>
            </w:r>
          </w:p>
          <w:p w14:paraId="74D89721" w14:textId="77777777" w:rsidR="0073098E" w:rsidRPr="0087354B" w:rsidRDefault="0073098E" w:rsidP="0073098E">
            <w:pPr>
              <w:rPr>
                <w:rFonts w:cs="Arial"/>
                <w:szCs w:val="20"/>
              </w:rPr>
            </w:pPr>
          </w:p>
          <w:p w14:paraId="342ABC7C" w14:textId="0AD4FF5E" w:rsidR="0073098E" w:rsidRPr="0087354B" w:rsidRDefault="0073098E" w:rsidP="0073098E">
            <w:pPr>
              <w:rPr>
                <w:rFonts w:cs="Arial"/>
                <w:szCs w:val="20"/>
              </w:rPr>
            </w:pPr>
            <w:r w:rsidRPr="008F1379">
              <w:rPr>
                <w:rFonts w:cs="Arial"/>
                <w:color w:val="0000FF"/>
                <w:szCs w:val="20"/>
              </w:rPr>
              <w:t>Holding</w:t>
            </w:r>
            <w:r w:rsidRPr="0087354B">
              <w:rPr>
                <w:rFonts w:cs="Arial"/>
                <w:color w:val="4BACC6" w:themeColor="accent5"/>
                <w:szCs w:val="20"/>
              </w:rPr>
              <w:t xml:space="preserve"> </w:t>
            </w:r>
            <w:r w:rsidRPr="0087354B">
              <w:rPr>
                <w:rFonts w:cs="Arial"/>
                <w:szCs w:val="20"/>
              </w:rPr>
              <w:t>–</w:t>
            </w:r>
            <w:r w:rsidR="0086654B" w:rsidRPr="0087354B">
              <w:rPr>
                <w:rFonts w:cs="Arial"/>
                <w:szCs w:val="20"/>
              </w:rPr>
              <w:t xml:space="preserve"> The steps that Dynar took towards the realization of his plan to launder money would have amounted to a criminal attempt under Canadian law if the conduct in question had taken place entirely within Canada.</w:t>
            </w:r>
          </w:p>
          <w:p w14:paraId="668D9F4F" w14:textId="77777777" w:rsidR="0073098E" w:rsidRPr="0087354B" w:rsidRDefault="0073098E" w:rsidP="0073098E">
            <w:pPr>
              <w:rPr>
                <w:rFonts w:cs="Arial"/>
                <w:szCs w:val="20"/>
              </w:rPr>
            </w:pPr>
          </w:p>
          <w:p w14:paraId="3C49FD6E" w14:textId="77777777" w:rsidR="00177811" w:rsidRDefault="0073098E" w:rsidP="0073098E">
            <w:pPr>
              <w:rPr>
                <w:rFonts w:cs="Arial"/>
                <w:szCs w:val="20"/>
              </w:rPr>
            </w:pPr>
            <w:r w:rsidRPr="008F1379">
              <w:rPr>
                <w:rFonts w:cs="Arial"/>
                <w:color w:val="FF6600"/>
                <w:szCs w:val="20"/>
              </w:rPr>
              <w:t>Ratio</w:t>
            </w:r>
            <w:r w:rsidRPr="0087354B">
              <w:rPr>
                <w:rFonts w:cs="Arial"/>
                <w:color w:val="F79646" w:themeColor="accent6"/>
                <w:szCs w:val="20"/>
              </w:rPr>
              <w:t xml:space="preserve"> </w:t>
            </w:r>
            <w:r w:rsidRPr="0087354B">
              <w:rPr>
                <w:rFonts w:cs="Arial"/>
                <w:szCs w:val="20"/>
              </w:rPr>
              <w:t>–</w:t>
            </w:r>
            <w:r w:rsidR="00844EE5" w:rsidRPr="0087354B">
              <w:rPr>
                <w:rFonts w:cs="Arial"/>
                <w:szCs w:val="20"/>
              </w:rPr>
              <w:t xml:space="preserve"> </w:t>
            </w:r>
          </w:p>
          <w:p w14:paraId="70EA2F6B" w14:textId="77777777" w:rsidR="00FD5C7F" w:rsidRDefault="00FD5C7F" w:rsidP="0073098E">
            <w:pPr>
              <w:rPr>
                <w:rFonts w:cs="Arial"/>
                <w:szCs w:val="20"/>
              </w:rPr>
            </w:pPr>
          </w:p>
          <w:p w14:paraId="632A1F4B" w14:textId="61FF7129" w:rsidR="00FD5C7F" w:rsidRDefault="00FD5C7F" w:rsidP="0073098E">
            <w:pPr>
              <w:rPr>
                <w:i/>
              </w:rPr>
            </w:pPr>
            <w:r>
              <w:rPr>
                <w:i/>
              </w:rPr>
              <w:t>Neither factual nor legal impossibility will bar a finding of criminal attempt. All that is required is intent + act beyond mere preparation.</w:t>
            </w:r>
          </w:p>
          <w:p w14:paraId="1FA527D5" w14:textId="77777777" w:rsidR="00FD5C7F" w:rsidRDefault="00FD5C7F" w:rsidP="0073098E">
            <w:pPr>
              <w:rPr>
                <w:rFonts w:cs="Arial"/>
                <w:szCs w:val="20"/>
              </w:rPr>
            </w:pPr>
          </w:p>
          <w:p w14:paraId="39DB4853" w14:textId="7D8C3F8C" w:rsidR="00177811" w:rsidRPr="00177811" w:rsidRDefault="00844EE5" w:rsidP="001D4C6C">
            <w:pPr>
              <w:pStyle w:val="ListParagraph"/>
              <w:numPr>
                <w:ilvl w:val="0"/>
                <w:numId w:val="47"/>
              </w:numPr>
              <w:rPr>
                <w:rFonts w:cs="Arial"/>
                <w:szCs w:val="20"/>
              </w:rPr>
            </w:pPr>
            <w:r w:rsidRPr="00177811">
              <w:rPr>
                <w:rFonts w:cs="Arial"/>
                <w:szCs w:val="20"/>
              </w:rPr>
              <w:t xml:space="preserve">The conventional distinction between factual and legal impossibility is not tenable. </w:t>
            </w:r>
          </w:p>
          <w:p w14:paraId="03636038" w14:textId="2C72699A" w:rsidR="00177811" w:rsidRPr="00177811" w:rsidRDefault="00844EE5" w:rsidP="001D4C6C">
            <w:pPr>
              <w:pStyle w:val="ListParagraph"/>
              <w:numPr>
                <w:ilvl w:val="0"/>
                <w:numId w:val="47"/>
              </w:numPr>
              <w:rPr>
                <w:rFonts w:cs="Arial"/>
                <w:szCs w:val="20"/>
              </w:rPr>
            </w:pPr>
            <w:r w:rsidRPr="00177811">
              <w:rPr>
                <w:rFonts w:cs="Arial"/>
                <w:szCs w:val="20"/>
              </w:rPr>
              <w:t xml:space="preserve">The only relevant distinction for the purposes of s 24(1) is between </w:t>
            </w:r>
            <w:r w:rsidRPr="006021C6">
              <w:rPr>
                <w:rFonts w:cs="Arial"/>
                <w:b/>
                <w:szCs w:val="20"/>
              </w:rPr>
              <w:t>imaginary</w:t>
            </w:r>
            <w:r w:rsidRPr="00177811">
              <w:rPr>
                <w:rFonts w:cs="Arial"/>
                <w:szCs w:val="20"/>
              </w:rPr>
              <w:t xml:space="preserve"> crimes and attempts to do the </w:t>
            </w:r>
            <w:r w:rsidRPr="006021C6">
              <w:rPr>
                <w:rFonts w:cs="Arial"/>
                <w:b/>
                <w:szCs w:val="20"/>
              </w:rPr>
              <w:t>factually impossible</w:t>
            </w:r>
            <w:r w:rsidRPr="00177811">
              <w:rPr>
                <w:rFonts w:cs="Arial"/>
                <w:szCs w:val="20"/>
              </w:rPr>
              <w:t xml:space="preserve"> (one whose completion is thwarted by mere happenstance). </w:t>
            </w:r>
          </w:p>
          <w:p w14:paraId="622597BA" w14:textId="166EF5E0" w:rsidR="0073098E" w:rsidRPr="00177811" w:rsidRDefault="00844EE5" w:rsidP="001D4C6C">
            <w:pPr>
              <w:pStyle w:val="ListParagraph"/>
              <w:numPr>
                <w:ilvl w:val="0"/>
                <w:numId w:val="47"/>
              </w:numPr>
              <w:rPr>
                <w:rFonts w:cs="Arial"/>
                <w:szCs w:val="20"/>
              </w:rPr>
            </w:pPr>
            <w:r w:rsidRPr="00177811">
              <w:rPr>
                <w:rFonts w:cs="Arial"/>
                <w:szCs w:val="20"/>
              </w:rPr>
              <w:t>The law recognizes no middle category called “legal impossibility” (an attempt which, even if it were completed, still would not be a crime).</w:t>
            </w:r>
          </w:p>
          <w:p w14:paraId="792F35B3" w14:textId="77777777" w:rsidR="00DA7E8B" w:rsidRPr="0087354B" w:rsidRDefault="00DA7E8B" w:rsidP="0073098E">
            <w:pPr>
              <w:rPr>
                <w:rFonts w:cs="Arial"/>
                <w:szCs w:val="20"/>
              </w:rPr>
            </w:pPr>
          </w:p>
          <w:p w14:paraId="232C0459" w14:textId="77777777" w:rsidR="00DA7E8B" w:rsidRPr="00177811" w:rsidRDefault="00DA7E8B" w:rsidP="0073098E">
            <w:pPr>
              <w:rPr>
                <w:rFonts w:cs="Arial"/>
                <w:b/>
                <w:szCs w:val="20"/>
              </w:rPr>
            </w:pPr>
            <w:r w:rsidRPr="00177811">
              <w:rPr>
                <w:rFonts w:cs="Arial"/>
                <w:b/>
                <w:szCs w:val="20"/>
              </w:rPr>
              <w:t>Knowledge has two components: truth and belief</w:t>
            </w:r>
          </w:p>
          <w:p w14:paraId="6AAF8898" w14:textId="74BB6CFE" w:rsidR="00DA7E8B" w:rsidRPr="0087354B" w:rsidRDefault="00DA7E8B" w:rsidP="001D4C6C">
            <w:pPr>
              <w:pStyle w:val="ListParagraph"/>
              <w:numPr>
                <w:ilvl w:val="0"/>
                <w:numId w:val="47"/>
              </w:numPr>
              <w:rPr>
                <w:rFonts w:cs="Arial"/>
                <w:szCs w:val="20"/>
              </w:rPr>
            </w:pPr>
            <w:r w:rsidRPr="0087354B">
              <w:rPr>
                <w:rFonts w:cs="Arial"/>
                <w:b/>
                <w:szCs w:val="20"/>
              </w:rPr>
              <w:t>Truth</w:t>
            </w:r>
            <w:r w:rsidRPr="0087354B">
              <w:rPr>
                <w:rFonts w:cs="Arial"/>
                <w:szCs w:val="20"/>
              </w:rPr>
              <w:t xml:space="preserve"> – objective; a state of affairs in the external world that does not vary with the intention of the accused (not part of the mens rea; can be one of the attendant circumstances that is required if the actus reus is to be completed) (e.g. the actual vitality of the victim at that moment) </w:t>
            </w:r>
          </w:p>
          <w:p w14:paraId="2038D539" w14:textId="7DD8F439" w:rsidR="00DA7E8B" w:rsidRPr="0087354B" w:rsidRDefault="00DA7E8B" w:rsidP="001D4C6C">
            <w:pPr>
              <w:pStyle w:val="ListParagraph"/>
              <w:numPr>
                <w:ilvl w:val="0"/>
                <w:numId w:val="47"/>
              </w:numPr>
              <w:rPr>
                <w:rFonts w:cs="Arial"/>
                <w:szCs w:val="20"/>
              </w:rPr>
            </w:pPr>
            <w:r w:rsidRPr="0087354B">
              <w:rPr>
                <w:rFonts w:cs="Arial"/>
                <w:b/>
                <w:szCs w:val="20"/>
              </w:rPr>
              <w:t>Belief</w:t>
            </w:r>
            <w:r w:rsidRPr="0087354B">
              <w:rPr>
                <w:rFonts w:cs="Arial"/>
                <w:szCs w:val="20"/>
              </w:rPr>
              <w:t xml:space="preserve"> – </w:t>
            </w:r>
            <w:r w:rsidR="00E7500D">
              <w:rPr>
                <w:rFonts w:cs="Arial"/>
                <w:szCs w:val="20"/>
              </w:rPr>
              <w:t xml:space="preserve">subjective; </w:t>
            </w:r>
            <w:r w:rsidRPr="0087354B">
              <w:rPr>
                <w:rFonts w:cs="Arial"/>
                <w:szCs w:val="20"/>
              </w:rPr>
              <w:t>mens rea (e.g. belief that the victim is alive just before the deadly act occurs)</w:t>
            </w:r>
          </w:p>
          <w:p w14:paraId="573AA857" w14:textId="77777777" w:rsidR="0073098E" w:rsidRPr="0087354B" w:rsidRDefault="0073098E" w:rsidP="0073098E">
            <w:pPr>
              <w:rPr>
                <w:rFonts w:cs="Arial"/>
                <w:szCs w:val="20"/>
              </w:rPr>
            </w:pPr>
          </w:p>
          <w:p w14:paraId="11C7492A" w14:textId="77777777" w:rsidR="00DA7E8B" w:rsidRPr="0087354B" w:rsidRDefault="0073098E" w:rsidP="00DA7E8B">
            <w:pPr>
              <w:rPr>
                <w:rFonts w:cs="Arial"/>
                <w:szCs w:val="20"/>
              </w:rPr>
            </w:pPr>
            <w:r w:rsidRPr="0087354B">
              <w:rPr>
                <w:rFonts w:cs="Arial"/>
                <w:color w:val="008000"/>
                <w:szCs w:val="20"/>
              </w:rPr>
              <w:t xml:space="preserve">Reasoning </w:t>
            </w:r>
            <w:r w:rsidRPr="0087354B">
              <w:rPr>
                <w:rFonts w:cs="Arial"/>
                <w:szCs w:val="20"/>
              </w:rPr>
              <w:t>–</w:t>
            </w:r>
            <w:r w:rsidR="00844EE5" w:rsidRPr="0087354B">
              <w:rPr>
                <w:rFonts w:cs="Arial"/>
                <w:szCs w:val="20"/>
              </w:rPr>
              <w:t xml:space="preserve"> </w:t>
            </w:r>
            <w:r w:rsidR="00DA7E8B" w:rsidRPr="0087354B">
              <w:rPr>
                <w:rFonts w:cs="Arial"/>
                <w:szCs w:val="20"/>
              </w:rPr>
              <w:t xml:space="preserve">The absence of an attendant circumstance is irrelevant from the point of view of the law of attempts. </w:t>
            </w:r>
            <w:r w:rsidR="00DA7E8B" w:rsidRPr="00773271">
              <w:rPr>
                <w:rFonts w:cs="Arial"/>
                <w:b/>
                <w:szCs w:val="20"/>
              </w:rPr>
              <w:t>It will always be the case the actus reus of the contemplated offence will be deficient, and sometimes this will be because an attendant circumstance is lacking</w:t>
            </w:r>
            <w:r w:rsidR="00DA7E8B" w:rsidRPr="0087354B">
              <w:rPr>
                <w:rFonts w:cs="Arial"/>
                <w:szCs w:val="20"/>
              </w:rPr>
              <w:t>.</w:t>
            </w:r>
          </w:p>
          <w:p w14:paraId="254E7E57" w14:textId="77777777" w:rsidR="00DA7E8B" w:rsidRPr="0087354B" w:rsidRDefault="00DA7E8B" w:rsidP="00DA7E8B">
            <w:pPr>
              <w:rPr>
                <w:rFonts w:cs="Arial"/>
                <w:szCs w:val="20"/>
              </w:rPr>
            </w:pPr>
          </w:p>
          <w:p w14:paraId="0058EF6B" w14:textId="2E352F23" w:rsidR="00DA7E8B" w:rsidRPr="0087354B" w:rsidRDefault="00DA7E8B" w:rsidP="00CE3E5C">
            <w:pPr>
              <w:rPr>
                <w:rFonts w:cs="Arial"/>
                <w:color w:val="FF0000"/>
                <w:szCs w:val="20"/>
              </w:rPr>
            </w:pPr>
            <w:r w:rsidRPr="0087354B">
              <w:rPr>
                <w:rFonts w:cs="Arial"/>
                <w:color w:val="FF0000"/>
                <w:szCs w:val="20"/>
              </w:rPr>
              <w:t>Major J (dissenting) – It should not be a criminal attempts to do acts that, if contemplated, would not amount to an offence in Canada</w:t>
            </w:r>
            <w:r w:rsidR="00CE3E5C" w:rsidRPr="0087354B">
              <w:rPr>
                <w:rFonts w:cs="Arial"/>
                <w:color w:val="FF0000"/>
                <w:szCs w:val="20"/>
              </w:rPr>
              <w:t>.</w:t>
            </w:r>
          </w:p>
        </w:tc>
      </w:tr>
    </w:tbl>
    <w:p w14:paraId="7864A910" w14:textId="00D6FF64" w:rsidR="0073098E" w:rsidRPr="0087354B" w:rsidRDefault="0073098E" w:rsidP="0073098E">
      <w:pPr>
        <w:rPr>
          <w:rFonts w:cs="Arial"/>
          <w:szCs w:val="20"/>
        </w:rPr>
      </w:pPr>
    </w:p>
    <w:p w14:paraId="60269EBB" w14:textId="77777777" w:rsidR="00844EE5" w:rsidRPr="0087354B" w:rsidRDefault="00844EE5">
      <w:pPr>
        <w:rPr>
          <w:rFonts w:cs="Arial"/>
          <w:szCs w:val="20"/>
        </w:rPr>
      </w:pPr>
      <w:r w:rsidRPr="00177811">
        <w:rPr>
          <w:rFonts w:cs="Arial"/>
          <w:b/>
          <w:szCs w:val="20"/>
        </w:rPr>
        <w:t>Examples</w:t>
      </w:r>
      <w:r w:rsidRPr="0087354B">
        <w:rPr>
          <w:rFonts w:cs="Arial"/>
          <w:szCs w:val="20"/>
        </w:rPr>
        <w:t>:</w:t>
      </w:r>
    </w:p>
    <w:p w14:paraId="748E31CF" w14:textId="77777777" w:rsidR="00844EE5" w:rsidRPr="0087354B" w:rsidRDefault="00844EE5" w:rsidP="001D4C6C">
      <w:pPr>
        <w:pStyle w:val="ListParagraph"/>
        <w:numPr>
          <w:ilvl w:val="0"/>
          <w:numId w:val="47"/>
        </w:numPr>
        <w:rPr>
          <w:rFonts w:cs="Arial"/>
          <w:szCs w:val="20"/>
        </w:rPr>
      </w:pPr>
      <w:r w:rsidRPr="0087354B">
        <w:rPr>
          <w:rFonts w:cs="Arial"/>
          <w:szCs w:val="20"/>
        </w:rPr>
        <w:t>What if someone stole something that turned out to be a free sample?</w:t>
      </w:r>
    </w:p>
    <w:p w14:paraId="20CBF38D" w14:textId="475A0152" w:rsidR="00844EE5" w:rsidRPr="0087354B" w:rsidRDefault="00844EE5" w:rsidP="001D4C6C">
      <w:pPr>
        <w:pStyle w:val="ListParagraph"/>
        <w:numPr>
          <w:ilvl w:val="1"/>
          <w:numId w:val="47"/>
        </w:numPr>
        <w:rPr>
          <w:rFonts w:cs="Arial"/>
          <w:szCs w:val="20"/>
        </w:rPr>
      </w:pPr>
      <w:r w:rsidRPr="0087354B">
        <w:rPr>
          <w:rFonts w:cs="Arial"/>
          <w:szCs w:val="20"/>
        </w:rPr>
        <w:t xml:space="preserve">Majority in </w:t>
      </w:r>
      <w:r w:rsidRPr="0087354B">
        <w:rPr>
          <w:rFonts w:cs="Arial"/>
          <w:i/>
          <w:szCs w:val="20"/>
        </w:rPr>
        <w:t>Dynar</w:t>
      </w:r>
      <w:r w:rsidRPr="0087354B">
        <w:rPr>
          <w:rFonts w:cs="Arial"/>
          <w:szCs w:val="20"/>
        </w:rPr>
        <w:t xml:space="preserve"> says that should be an attempt</w:t>
      </w:r>
    </w:p>
    <w:p w14:paraId="78CB1695" w14:textId="77777777" w:rsidR="00844EE5" w:rsidRPr="0087354B" w:rsidRDefault="00844EE5" w:rsidP="001D4C6C">
      <w:pPr>
        <w:pStyle w:val="ListParagraph"/>
        <w:numPr>
          <w:ilvl w:val="0"/>
          <w:numId w:val="47"/>
        </w:numPr>
        <w:rPr>
          <w:rFonts w:cs="Arial"/>
          <w:szCs w:val="20"/>
        </w:rPr>
      </w:pPr>
      <w:r w:rsidRPr="0087354B">
        <w:rPr>
          <w:rFonts w:cs="Arial"/>
          <w:szCs w:val="20"/>
        </w:rPr>
        <w:t>What if someone attempts to do something that he believes is a criminal offence, but in fact is not?</w:t>
      </w:r>
    </w:p>
    <w:p w14:paraId="53104FBB" w14:textId="2AEB5295" w:rsidR="0073098E" w:rsidRPr="0087354B" w:rsidRDefault="00844EE5" w:rsidP="001D4C6C">
      <w:pPr>
        <w:pStyle w:val="ListParagraph"/>
        <w:numPr>
          <w:ilvl w:val="1"/>
          <w:numId w:val="47"/>
        </w:numPr>
        <w:rPr>
          <w:rFonts w:cs="Arial"/>
          <w:szCs w:val="20"/>
        </w:rPr>
      </w:pPr>
      <w:r w:rsidRPr="0087354B">
        <w:rPr>
          <w:rFonts w:cs="Arial"/>
          <w:szCs w:val="20"/>
        </w:rPr>
        <w:t>Both majority and dissent agree that that’s not an offence (it’s an imaginary offence)</w:t>
      </w:r>
      <w:r w:rsidR="0073098E" w:rsidRPr="0087354B">
        <w:rPr>
          <w:rFonts w:cs="Arial"/>
          <w:szCs w:val="20"/>
        </w:rPr>
        <w:br w:type="page"/>
      </w:r>
    </w:p>
    <w:p w14:paraId="280FCA77" w14:textId="3F32BC90" w:rsidR="0073098E" w:rsidRPr="0087354B" w:rsidRDefault="0073098E" w:rsidP="00AE0970">
      <w:pPr>
        <w:pStyle w:val="Heading2"/>
      </w:pPr>
      <w:bookmarkStart w:id="58" w:name="_Toc353894141"/>
      <w:r w:rsidRPr="0087354B">
        <w:t>B. Aiding and Abetting</w:t>
      </w:r>
      <w:bookmarkEnd w:id="58"/>
    </w:p>
    <w:p w14:paraId="050C6A01" w14:textId="77777777" w:rsidR="00A85ED2" w:rsidRPr="00A85ED2" w:rsidRDefault="00A85ED2" w:rsidP="00A85ED2">
      <w:pPr>
        <w:rPr>
          <w:rFonts w:cs="Arial"/>
          <w:szCs w:val="20"/>
        </w:rPr>
      </w:pPr>
    </w:p>
    <w:p w14:paraId="7D5DED2B" w14:textId="05149D3B" w:rsidR="00CE3E5C" w:rsidRPr="0087354B" w:rsidRDefault="00CE3E5C" w:rsidP="001D4C6C">
      <w:pPr>
        <w:pStyle w:val="ListParagraph"/>
        <w:numPr>
          <w:ilvl w:val="0"/>
          <w:numId w:val="50"/>
        </w:numPr>
        <w:rPr>
          <w:rFonts w:cs="Arial"/>
          <w:szCs w:val="20"/>
        </w:rPr>
      </w:pPr>
      <w:r w:rsidRPr="0087354B">
        <w:rPr>
          <w:rFonts w:cs="Arial"/>
          <w:szCs w:val="20"/>
        </w:rPr>
        <w:t>An individual may be convicted of an offence for aiding or abetting the principal offender</w:t>
      </w:r>
    </w:p>
    <w:p w14:paraId="75305E1B" w14:textId="3AF1807C" w:rsidR="008B32E0" w:rsidRPr="008B32E0" w:rsidRDefault="00CE3E5C" w:rsidP="001D4C6C">
      <w:pPr>
        <w:pStyle w:val="ListParagraph"/>
        <w:numPr>
          <w:ilvl w:val="0"/>
          <w:numId w:val="50"/>
        </w:numPr>
        <w:rPr>
          <w:rFonts w:cs="Arial"/>
          <w:szCs w:val="20"/>
        </w:rPr>
      </w:pPr>
      <w:r w:rsidRPr="0087354B">
        <w:rPr>
          <w:rFonts w:cs="Arial"/>
          <w:szCs w:val="20"/>
        </w:rPr>
        <w:t xml:space="preserve">We often refer to such individuals </w:t>
      </w:r>
      <w:r w:rsidR="005D2CD3">
        <w:rPr>
          <w:rFonts w:cs="Arial"/>
          <w:szCs w:val="20"/>
        </w:rPr>
        <w:t>d</w:t>
      </w:r>
      <w:r w:rsidRPr="0087354B">
        <w:rPr>
          <w:rFonts w:cs="Arial"/>
          <w:szCs w:val="20"/>
        </w:rPr>
        <w:t>as “parties” to the offence, although s 21 states that the principal offender is a “party” as well</w:t>
      </w:r>
    </w:p>
    <w:p w14:paraId="5EE69EDA" w14:textId="77777777" w:rsidR="007103A4" w:rsidRDefault="005D2CD3" w:rsidP="001D4C6C">
      <w:pPr>
        <w:pStyle w:val="ListParagraph"/>
        <w:numPr>
          <w:ilvl w:val="0"/>
          <w:numId w:val="50"/>
        </w:numPr>
        <w:rPr>
          <w:rFonts w:cs="Arial"/>
          <w:szCs w:val="20"/>
        </w:rPr>
      </w:pPr>
      <w:r>
        <w:rPr>
          <w:rFonts w:cs="Arial"/>
          <w:b/>
          <w:szCs w:val="20"/>
        </w:rPr>
        <w:t xml:space="preserve">Aiding actus </w:t>
      </w:r>
      <w:proofErr w:type="gramStart"/>
      <w:r>
        <w:rPr>
          <w:rFonts w:cs="Arial"/>
          <w:b/>
          <w:szCs w:val="20"/>
        </w:rPr>
        <w:t>reus</w:t>
      </w:r>
      <w:proofErr w:type="gramEnd"/>
      <w:r>
        <w:rPr>
          <w:rFonts w:cs="Arial"/>
          <w:b/>
          <w:szCs w:val="20"/>
        </w:rPr>
        <w:t xml:space="preserve"> </w:t>
      </w:r>
      <w:r>
        <w:rPr>
          <w:rFonts w:cs="Arial"/>
          <w:szCs w:val="20"/>
        </w:rPr>
        <w:t>– stands guard, drive</w:t>
      </w:r>
      <w:r w:rsidR="006C3272">
        <w:rPr>
          <w:rFonts w:cs="Arial"/>
          <w:szCs w:val="20"/>
        </w:rPr>
        <w:t>s getaway car, provides weapon</w:t>
      </w:r>
      <w:r w:rsidR="005E3F78">
        <w:rPr>
          <w:rFonts w:cs="Arial"/>
          <w:szCs w:val="20"/>
        </w:rPr>
        <w:t xml:space="preserve">.  </w:t>
      </w:r>
    </w:p>
    <w:p w14:paraId="007E3FA3" w14:textId="01704582" w:rsidR="006C3272" w:rsidRDefault="006C3272" w:rsidP="001D4C6C">
      <w:pPr>
        <w:pStyle w:val="ListParagraph"/>
        <w:numPr>
          <w:ilvl w:val="0"/>
          <w:numId w:val="50"/>
        </w:numPr>
        <w:rPr>
          <w:rFonts w:cs="Arial"/>
          <w:szCs w:val="20"/>
        </w:rPr>
      </w:pPr>
      <w:r>
        <w:rPr>
          <w:rFonts w:cs="Arial"/>
          <w:b/>
          <w:szCs w:val="20"/>
        </w:rPr>
        <w:t xml:space="preserve">Doesn’t matter if it ACTUALLY aided the criminal </w:t>
      </w:r>
      <w:r>
        <w:rPr>
          <w:rFonts w:cs="Arial"/>
          <w:szCs w:val="20"/>
        </w:rPr>
        <w:t xml:space="preserve">– Crown doesn’t have to prove that, just have to have done something to assist with the MR of the </w:t>
      </w:r>
      <w:proofErr w:type="gramStart"/>
      <w:r>
        <w:rPr>
          <w:rFonts w:cs="Arial"/>
          <w:szCs w:val="20"/>
        </w:rPr>
        <w:t>crime</w:t>
      </w:r>
      <w:r w:rsidR="00091B0A">
        <w:rPr>
          <w:rFonts w:cs="Arial"/>
          <w:szCs w:val="20"/>
        </w:rPr>
        <w:t>.</w:t>
      </w:r>
      <w:proofErr w:type="gramEnd"/>
      <w:r w:rsidR="00091B0A">
        <w:rPr>
          <w:rFonts w:cs="Arial"/>
          <w:szCs w:val="20"/>
        </w:rPr>
        <w:t xml:space="preserve"> </w:t>
      </w:r>
    </w:p>
    <w:p w14:paraId="3F02E4D3" w14:textId="3A1122F0" w:rsidR="00243E6F" w:rsidRPr="00243E6F" w:rsidRDefault="00243E6F" w:rsidP="001D4C6C">
      <w:pPr>
        <w:pStyle w:val="ListParagraph"/>
        <w:numPr>
          <w:ilvl w:val="0"/>
          <w:numId w:val="50"/>
        </w:numPr>
        <w:rPr>
          <w:rFonts w:cs="Arial"/>
          <w:szCs w:val="20"/>
        </w:rPr>
      </w:pPr>
      <w:r>
        <w:rPr>
          <w:rFonts w:cs="Arial"/>
          <w:b/>
          <w:szCs w:val="20"/>
        </w:rPr>
        <w:t xml:space="preserve">Aiding Mens rea </w:t>
      </w:r>
      <w:r w:rsidRPr="007103A4">
        <w:rPr>
          <w:rFonts w:cs="Arial"/>
          <w:szCs w:val="20"/>
        </w:rPr>
        <w:t>-</w:t>
      </w:r>
      <w:r>
        <w:rPr>
          <w:rFonts w:cs="Arial"/>
          <w:szCs w:val="20"/>
        </w:rPr>
        <w:t xml:space="preserve"> You must know what the principal is going to do – you do not have to know that it is a crime or HOW they are going to do it.  You have do the act or omission to aid or abet for the purpose of helping the principal</w:t>
      </w:r>
    </w:p>
    <w:p w14:paraId="4B7AAAA6" w14:textId="53726045" w:rsidR="006F0408" w:rsidRDefault="006F0408" w:rsidP="001D4C6C">
      <w:pPr>
        <w:pStyle w:val="ListParagraph"/>
        <w:numPr>
          <w:ilvl w:val="0"/>
          <w:numId w:val="50"/>
        </w:numPr>
        <w:rPr>
          <w:rFonts w:cs="Arial"/>
          <w:szCs w:val="20"/>
        </w:rPr>
      </w:pPr>
      <w:r>
        <w:rPr>
          <w:rFonts w:cs="Arial"/>
          <w:b/>
          <w:szCs w:val="20"/>
        </w:rPr>
        <w:t xml:space="preserve">Abettting actus reus </w:t>
      </w:r>
      <w:r>
        <w:rPr>
          <w:rFonts w:cs="Arial"/>
          <w:szCs w:val="20"/>
        </w:rPr>
        <w:t xml:space="preserve">– encouraging the perpetrator to commit the offence </w:t>
      </w:r>
    </w:p>
    <w:p w14:paraId="17A3C95A" w14:textId="7B8C2BD6" w:rsidR="00091B0A" w:rsidRPr="0087354B" w:rsidRDefault="00091B0A" w:rsidP="001D4C6C">
      <w:pPr>
        <w:pStyle w:val="ListParagraph"/>
        <w:numPr>
          <w:ilvl w:val="0"/>
          <w:numId w:val="50"/>
        </w:numPr>
        <w:rPr>
          <w:rFonts w:cs="Arial"/>
          <w:szCs w:val="20"/>
        </w:rPr>
      </w:pPr>
      <w:r>
        <w:rPr>
          <w:rFonts w:cs="Arial"/>
          <w:b/>
          <w:szCs w:val="20"/>
        </w:rPr>
        <w:t xml:space="preserve">Has to be before or during the offence </w:t>
      </w:r>
      <w:r>
        <w:rPr>
          <w:rFonts w:cs="Arial"/>
          <w:szCs w:val="20"/>
        </w:rPr>
        <w:t xml:space="preserve">– after the fact doesn’t </w:t>
      </w:r>
      <w:r w:rsidR="006F0408">
        <w:rPr>
          <w:rFonts w:cs="Arial"/>
          <w:szCs w:val="20"/>
        </w:rPr>
        <w:t>matter (that is being an accessory after the fact)</w:t>
      </w:r>
    </w:p>
    <w:p w14:paraId="1B09385A" w14:textId="77C18504" w:rsidR="00CE3E5C" w:rsidRPr="0087354B" w:rsidRDefault="00CE3E5C" w:rsidP="001D4C6C">
      <w:pPr>
        <w:pStyle w:val="ListParagraph"/>
        <w:numPr>
          <w:ilvl w:val="0"/>
          <w:numId w:val="50"/>
        </w:numPr>
        <w:rPr>
          <w:rFonts w:cs="Arial"/>
          <w:szCs w:val="20"/>
        </w:rPr>
      </w:pPr>
      <w:r w:rsidRPr="0087354B">
        <w:rPr>
          <w:rFonts w:cs="Arial"/>
          <w:szCs w:val="20"/>
        </w:rPr>
        <w:t>The maximum penalty is reduced for someone that’s just assisting the principal</w:t>
      </w:r>
    </w:p>
    <w:p w14:paraId="00026AA2" w14:textId="1D9443FA" w:rsidR="00CE3E5C" w:rsidRDefault="00CE3E5C" w:rsidP="001D4C6C">
      <w:pPr>
        <w:pStyle w:val="ListParagraph"/>
        <w:numPr>
          <w:ilvl w:val="1"/>
          <w:numId w:val="50"/>
        </w:numPr>
        <w:rPr>
          <w:rFonts w:cs="Arial"/>
          <w:szCs w:val="20"/>
        </w:rPr>
      </w:pPr>
      <w:r w:rsidRPr="0087354B">
        <w:rPr>
          <w:rFonts w:cs="Arial"/>
          <w:szCs w:val="20"/>
        </w:rPr>
        <w:t>Exception – murder (penalty is mandatory life sentence)</w:t>
      </w:r>
    </w:p>
    <w:p w14:paraId="0B8E66FF" w14:textId="77777777" w:rsidR="005A09D3" w:rsidRDefault="005A09D3" w:rsidP="00112D71">
      <w:pPr>
        <w:rPr>
          <w:i/>
        </w:rPr>
      </w:pPr>
    </w:p>
    <w:p w14:paraId="6FB8C003" w14:textId="77777777" w:rsidR="00112D71" w:rsidRDefault="00112D71" w:rsidP="00112D71">
      <w:pPr>
        <w:rPr>
          <w:i/>
        </w:rPr>
      </w:pPr>
      <w:r>
        <w:rPr>
          <w:i/>
        </w:rPr>
        <w:t>Aiding and Abetting</w:t>
      </w:r>
    </w:p>
    <w:p w14:paraId="1DAB1626" w14:textId="77777777" w:rsidR="00112D71" w:rsidRDefault="00112D71" w:rsidP="00112D71">
      <w:pPr>
        <w:rPr>
          <w:i/>
        </w:rPr>
      </w:pPr>
    </w:p>
    <w:p w14:paraId="477D6860" w14:textId="77777777" w:rsidR="00112D71" w:rsidRDefault="00112D71" w:rsidP="001D4C6C">
      <w:pPr>
        <w:pStyle w:val="ListParagraph"/>
        <w:numPr>
          <w:ilvl w:val="0"/>
          <w:numId w:val="50"/>
        </w:numPr>
      </w:pPr>
      <w:r>
        <w:t>“Parties” to the offence—e.g. lookouts or getaway car drivers—can be convicted of the same offence as the principal offender.</w:t>
      </w:r>
    </w:p>
    <w:p w14:paraId="311A0A09" w14:textId="77777777" w:rsidR="00112D71" w:rsidRDefault="00112D71" w:rsidP="001D4C6C">
      <w:pPr>
        <w:pStyle w:val="ListParagraph"/>
        <w:numPr>
          <w:ilvl w:val="0"/>
          <w:numId w:val="50"/>
        </w:numPr>
      </w:pPr>
      <w:r>
        <w:rPr>
          <w:b/>
        </w:rPr>
        <w:t xml:space="preserve">Section 21 </w:t>
      </w:r>
      <w:r>
        <w:t xml:space="preserve">says that all parties to an offence are equally culpable. “Parties” to an offence include: a) person who actually commits the offence b) does or omits to do anything for the purpose of </w:t>
      </w:r>
      <w:r w:rsidRPr="00126198">
        <w:rPr>
          <w:u w:val="single"/>
        </w:rPr>
        <w:t>aiding</w:t>
      </w:r>
      <w:r>
        <w:t xml:space="preserve"> any person to commit it c) </w:t>
      </w:r>
      <w:r w:rsidRPr="00126198">
        <w:rPr>
          <w:u w:val="single"/>
        </w:rPr>
        <w:t>abets</w:t>
      </w:r>
      <w:r>
        <w:t xml:space="preserve"> any person in committing it.</w:t>
      </w:r>
    </w:p>
    <w:p w14:paraId="4EFFC8F8" w14:textId="77777777" w:rsidR="00112D71" w:rsidRDefault="00112D71" w:rsidP="001D4C6C">
      <w:pPr>
        <w:pStyle w:val="ListParagraph"/>
        <w:numPr>
          <w:ilvl w:val="1"/>
          <w:numId w:val="50"/>
        </w:numPr>
      </w:pPr>
      <w:r>
        <w:t>“Aid” means to assist or help (</w:t>
      </w:r>
      <w:proofErr w:type="gramStart"/>
      <w:r>
        <w:rPr>
          <w:i/>
        </w:rPr>
        <w:t xml:space="preserve">Briscoe </w:t>
      </w:r>
      <w:r>
        <w:t>)</w:t>
      </w:r>
      <w:proofErr w:type="gramEnd"/>
    </w:p>
    <w:p w14:paraId="5CE59CAF" w14:textId="4AC633A9" w:rsidR="00112D71" w:rsidRDefault="00112D71" w:rsidP="001D4C6C">
      <w:pPr>
        <w:pStyle w:val="ListParagraph"/>
        <w:numPr>
          <w:ilvl w:val="1"/>
          <w:numId w:val="50"/>
        </w:numPr>
      </w:pPr>
      <w:r>
        <w:t>“Abet” means to encourage, instigate, promote or procur (</w:t>
      </w:r>
      <w:r w:rsidRPr="00032BF6">
        <w:rPr>
          <w:color w:val="0000FF"/>
        </w:rPr>
        <w:t>Briscoe</w:t>
      </w:r>
      <w:r>
        <w:t>)</w:t>
      </w:r>
    </w:p>
    <w:p w14:paraId="0D2CFB47" w14:textId="77777777" w:rsidR="00DA2F7B" w:rsidRDefault="00DA2F7B" w:rsidP="001D4C6C">
      <w:pPr>
        <w:pStyle w:val="ListParagraph"/>
        <w:numPr>
          <w:ilvl w:val="0"/>
          <w:numId w:val="50"/>
        </w:numPr>
        <w:rPr>
          <w:rFonts w:cs="Arial"/>
          <w:szCs w:val="20"/>
        </w:rPr>
      </w:pPr>
      <w:r w:rsidRPr="0087354B">
        <w:rPr>
          <w:rFonts w:cs="Arial"/>
          <w:b/>
          <w:szCs w:val="20"/>
        </w:rPr>
        <w:t>Section 21</w:t>
      </w:r>
      <w:r w:rsidRPr="0087354B">
        <w:rPr>
          <w:rFonts w:cs="Arial"/>
          <w:szCs w:val="20"/>
        </w:rPr>
        <w:t xml:space="preserve"> – the principal offender and the aider/abettor are parties and are equally culpable </w:t>
      </w:r>
    </w:p>
    <w:p w14:paraId="637A9674" w14:textId="65F290CA" w:rsidR="00D56C16" w:rsidRPr="00421C70" w:rsidRDefault="00F16A30" w:rsidP="001D4C6C">
      <w:pPr>
        <w:pStyle w:val="ListParagraph"/>
        <w:numPr>
          <w:ilvl w:val="0"/>
          <w:numId w:val="50"/>
        </w:numPr>
        <w:rPr>
          <w:rFonts w:cs="Arial"/>
          <w:szCs w:val="20"/>
        </w:rPr>
      </w:pPr>
      <w:proofErr w:type="gramStart"/>
      <w:r>
        <w:rPr>
          <w:rFonts w:cs="Arial"/>
          <w:b/>
          <w:szCs w:val="20"/>
        </w:rPr>
        <w:t>21 intoxication</w:t>
      </w:r>
      <w:proofErr w:type="gramEnd"/>
      <w:r>
        <w:rPr>
          <w:rFonts w:cs="Arial"/>
          <w:b/>
          <w:szCs w:val="20"/>
        </w:rPr>
        <w:t xml:space="preserve"> is a defense</w:t>
      </w:r>
      <w:r w:rsidRPr="00F16A30">
        <w:rPr>
          <w:rFonts w:cs="Arial"/>
          <w:szCs w:val="20"/>
        </w:rPr>
        <w:t>!</w:t>
      </w:r>
      <w:r>
        <w:rPr>
          <w:rFonts w:cs="Arial"/>
          <w:szCs w:val="20"/>
        </w:rPr>
        <w:t xml:space="preserve"> As aiding/abetting is specific intent </w:t>
      </w:r>
      <w:r w:rsidR="00D56C16" w:rsidRPr="00421C70">
        <w:rPr>
          <w:rFonts w:cs="Arial"/>
          <w:szCs w:val="20"/>
        </w:rPr>
        <w:t xml:space="preserve"> </w:t>
      </w:r>
    </w:p>
    <w:p w14:paraId="7CF91A77" w14:textId="77777777" w:rsidR="00DA2F7B" w:rsidRDefault="00DA2F7B" w:rsidP="00DA2F7B"/>
    <w:p w14:paraId="464394C4" w14:textId="3D6947BD" w:rsidR="00DA2F7B" w:rsidRPr="00DA2F7B" w:rsidRDefault="00DA2F7B" w:rsidP="00DA2F7B">
      <w:pPr>
        <w:rPr>
          <w:i/>
        </w:rPr>
      </w:pPr>
      <w:r w:rsidRPr="00DA2F7B">
        <w:rPr>
          <w:i/>
        </w:rPr>
        <w:t>Elements of the offence S 21 (2)</w:t>
      </w:r>
    </w:p>
    <w:p w14:paraId="0AF1E55F" w14:textId="77777777" w:rsidR="00DA2F7B" w:rsidRDefault="00DA2F7B" w:rsidP="00DA2F7B"/>
    <w:p w14:paraId="7B7946D4" w14:textId="67BE20FB" w:rsidR="00DA2F7B" w:rsidRDefault="00DA2F7B" w:rsidP="001D4C6C">
      <w:pPr>
        <w:pStyle w:val="ListParagraph"/>
        <w:numPr>
          <w:ilvl w:val="0"/>
          <w:numId w:val="92"/>
        </w:numPr>
      </w:pPr>
      <w:r>
        <w:t xml:space="preserve">The accused and principal have to form a </w:t>
      </w:r>
      <w:r w:rsidRPr="00F16A30">
        <w:rPr>
          <w:b/>
        </w:rPr>
        <w:t>common intention</w:t>
      </w:r>
      <w:r>
        <w:t xml:space="preserve"> to commit an offence and assist each other</w:t>
      </w:r>
    </w:p>
    <w:p w14:paraId="769F401A" w14:textId="0039305E" w:rsidR="00DA2F7B" w:rsidRDefault="00DA2F7B" w:rsidP="001D4C6C">
      <w:pPr>
        <w:pStyle w:val="ListParagraph"/>
        <w:numPr>
          <w:ilvl w:val="0"/>
          <w:numId w:val="92"/>
        </w:numPr>
      </w:pPr>
      <w:r>
        <w:t xml:space="preserve">In the process of </w:t>
      </w:r>
      <w:r w:rsidR="00197AE9">
        <w:t>committing</w:t>
      </w:r>
      <w:r>
        <w:t xml:space="preserve"> the offence, the principal commits a further offence</w:t>
      </w:r>
    </w:p>
    <w:p w14:paraId="199F797E" w14:textId="51D261F2" w:rsidR="00DA2F7B" w:rsidRDefault="00DA2F7B" w:rsidP="001D4C6C">
      <w:pPr>
        <w:pStyle w:val="ListParagraph"/>
        <w:numPr>
          <w:ilvl w:val="0"/>
          <w:numId w:val="92"/>
        </w:numPr>
      </w:pPr>
      <w:r>
        <w:t xml:space="preserve">Party </w:t>
      </w:r>
      <w:r w:rsidRPr="00421C70">
        <w:rPr>
          <w:b/>
        </w:rPr>
        <w:t>ought to have kno</w:t>
      </w:r>
      <w:r w:rsidR="008221F1" w:rsidRPr="00421C70">
        <w:rPr>
          <w:b/>
        </w:rPr>
        <w:t>w</w:t>
      </w:r>
      <w:r w:rsidRPr="00421C70">
        <w:rPr>
          <w:b/>
        </w:rPr>
        <w:t>n</w:t>
      </w:r>
      <w:r>
        <w:t xml:space="preserve"> that f</w:t>
      </w:r>
      <w:r w:rsidR="008221F1">
        <w:t>u</w:t>
      </w:r>
      <w:r>
        <w:t>rther offence was a probably consequence of the underlying offence.</w:t>
      </w:r>
    </w:p>
    <w:p w14:paraId="12724DAB" w14:textId="77777777" w:rsidR="008221F1" w:rsidRDefault="008221F1" w:rsidP="008221F1"/>
    <w:p w14:paraId="0F046D57" w14:textId="23AD93B3" w:rsidR="008221F1" w:rsidRPr="00032BF6" w:rsidRDefault="008221F1" w:rsidP="008221F1">
      <w:pPr>
        <w:rPr>
          <w:b/>
          <w:color w:val="0000FF"/>
        </w:rPr>
      </w:pPr>
      <w:r w:rsidRPr="00032BF6">
        <w:rPr>
          <w:b/>
          <w:color w:val="0000FF"/>
        </w:rPr>
        <w:t>Wil</w:t>
      </w:r>
      <w:r w:rsidR="00197AE9" w:rsidRPr="00032BF6">
        <w:rPr>
          <w:b/>
          <w:color w:val="0000FF"/>
        </w:rPr>
        <w:t>l</w:t>
      </w:r>
      <w:r w:rsidRPr="00032BF6">
        <w:rPr>
          <w:b/>
          <w:color w:val="0000FF"/>
        </w:rPr>
        <w:t>ful blindness is sufficient</w:t>
      </w:r>
    </w:p>
    <w:p w14:paraId="33CF9FD0" w14:textId="77777777" w:rsidR="0073098E" w:rsidRPr="0087354B" w:rsidRDefault="0073098E"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36871D93" w14:textId="77777777" w:rsidTr="00197AE9">
        <w:tc>
          <w:tcPr>
            <w:tcW w:w="8856" w:type="dxa"/>
            <w:shd w:val="clear" w:color="auto" w:fill="FFFF99"/>
          </w:tcPr>
          <w:p w14:paraId="6B0B9605" w14:textId="1E291423" w:rsidR="0073098E" w:rsidRPr="0087354B" w:rsidRDefault="0073098E" w:rsidP="00197AE9">
            <w:pPr>
              <w:pStyle w:val="Heading4"/>
            </w:pPr>
            <w:bookmarkStart w:id="59" w:name="_Toc353894142"/>
            <w:r w:rsidRPr="0087354B">
              <w:t>R v Briscoe</w:t>
            </w:r>
            <w:r w:rsidR="00197AE9">
              <w:t xml:space="preserve"> (2010) SCC</w:t>
            </w:r>
            <w:r w:rsidR="00223B2A">
              <w:t xml:space="preserve"> ** AR</w:t>
            </w:r>
            <w:r w:rsidR="00967C1F">
              <w:t xml:space="preserve"> AIDING ABETTING</w:t>
            </w:r>
            <w:bookmarkEnd w:id="59"/>
          </w:p>
        </w:tc>
      </w:tr>
      <w:tr w:rsidR="0073098E" w:rsidRPr="0087354B" w14:paraId="6F7EF1B7" w14:textId="77777777" w:rsidTr="0073098E">
        <w:tc>
          <w:tcPr>
            <w:tcW w:w="8856" w:type="dxa"/>
          </w:tcPr>
          <w:p w14:paraId="66BF621C" w14:textId="77777777" w:rsidR="00C134ED" w:rsidRDefault="00C134ED" w:rsidP="006C3272">
            <w:pPr>
              <w:rPr>
                <w:rFonts w:cs="Arial"/>
                <w:color w:val="17365D" w:themeColor="text2" w:themeShade="BF"/>
                <w:szCs w:val="20"/>
              </w:rPr>
            </w:pPr>
          </w:p>
          <w:p w14:paraId="39B30DF6" w14:textId="067F8FE1" w:rsidR="006C3272" w:rsidRPr="00C134ED" w:rsidRDefault="0073098E" w:rsidP="006C3272">
            <w:pPr>
              <w:rPr>
                <w:rFonts w:cs="Arial"/>
                <w:szCs w:val="20"/>
              </w:rPr>
            </w:pPr>
            <w:r w:rsidRPr="00177811">
              <w:rPr>
                <w:rFonts w:cs="Arial"/>
                <w:color w:val="17365D" w:themeColor="text2" w:themeShade="BF"/>
                <w:szCs w:val="20"/>
              </w:rPr>
              <w:t>Facts</w:t>
            </w:r>
            <w:r w:rsidRPr="0087354B">
              <w:rPr>
                <w:rFonts w:cs="Arial"/>
                <w:color w:val="4F81BD" w:themeColor="accent1"/>
                <w:szCs w:val="20"/>
              </w:rPr>
              <w:t xml:space="preserve"> </w:t>
            </w:r>
            <w:r w:rsidRPr="0087354B">
              <w:rPr>
                <w:rFonts w:cs="Arial"/>
                <w:szCs w:val="20"/>
              </w:rPr>
              <w:t>–</w:t>
            </w:r>
            <w:r w:rsidR="006C3272">
              <w:t xml:space="preserve"> </w:t>
            </w:r>
            <w:r w:rsidR="00F7180A">
              <w:t>D transported girl to golf c</w:t>
            </w:r>
            <w:r w:rsidR="006C3272">
              <w:t xml:space="preserve">ourse </w:t>
            </w:r>
            <w:proofErr w:type="gramStart"/>
            <w:r w:rsidR="006C3272">
              <w:t>where she was killed</w:t>
            </w:r>
            <w:r w:rsidR="00F7180A">
              <w:t xml:space="preserve"> by another party</w:t>
            </w:r>
            <w:proofErr w:type="gramEnd"/>
            <w:r w:rsidR="00F7180A">
              <w:t xml:space="preserve"> (Leboucan)</w:t>
            </w:r>
            <w:r w:rsidR="006C3272">
              <w:t>. Claimed not to know what was happening.</w:t>
            </w:r>
          </w:p>
          <w:p w14:paraId="5723AEED" w14:textId="77777777" w:rsidR="00C134ED" w:rsidRDefault="00C134ED" w:rsidP="006C3272"/>
          <w:p w14:paraId="410CAE4E" w14:textId="583D9785" w:rsidR="004B4045" w:rsidRDefault="006C3272" w:rsidP="006C3272">
            <w:r w:rsidRPr="00E74DB0">
              <w:rPr>
                <w:b/>
              </w:rPr>
              <w:t>AR</w:t>
            </w:r>
            <w:r>
              <w:t xml:space="preserve"> of Aider/Abettor is doing/omitting to do something that aids or abets principal offender. </w:t>
            </w:r>
          </w:p>
          <w:p w14:paraId="4DEAAB8C" w14:textId="0EFAA360" w:rsidR="004B4045" w:rsidRDefault="006C3272" w:rsidP="006C3272">
            <w:r w:rsidRPr="00E74DB0">
              <w:rPr>
                <w:b/>
              </w:rPr>
              <w:t>MR</w:t>
            </w:r>
            <w:r>
              <w:t xml:space="preserve">: </w:t>
            </w:r>
            <w:r w:rsidR="00C134ED">
              <w:t xml:space="preserve">s 21 - </w:t>
            </w:r>
            <w:r>
              <w:t xml:space="preserve">they must </w:t>
            </w:r>
            <w:r>
              <w:rPr>
                <w:u w:val="single"/>
              </w:rPr>
              <w:t>intend</w:t>
            </w:r>
            <w:r>
              <w:t xml:space="preserve"> to assist in the commission of the offence and they must </w:t>
            </w:r>
            <w:r>
              <w:rPr>
                <w:u w:val="single"/>
              </w:rPr>
              <w:t xml:space="preserve">know </w:t>
            </w:r>
            <w:r>
              <w:t xml:space="preserve">that the perpetrator intends to commit the crime. </w:t>
            </w:r>
            <w:r w:rsidRPr="000203BA">
              <w:rPr>
                <w:b/>
              </w:rPr>
              <w:t>Wilful blindness satisfies the knowledge requirement</w:t>
            </w:r>
            <w:r>
              <w:t xml:space="preserve">. </w:t>
            </w:r>
          </w:p>
          <w:p w14:paraId="7F298308" w14:textId="77777777" w:rsidR="004B4045" w:rsidRDefault="004B4045" w:rsidP="006C3272"/>
          <w:p w14:paraId="0B396889" w14:textId="3EC3F8B8" w:rsidR="006C3272" w:rsidRDefault="006C3272" w:rsidP="006C3272">
            <w:r>
              <w:t xml:space="preserve">With murder, the Crown must prove that the </w:t>
            </w:r>
            <w:r w:rsidRPr="000203BA">
              <w:rPr>
                <w:b/>
              </w:rPr>
              <w:t xml:space="preserve">aider knew </w:t>
            </w:r>
            <w:r>
              <w:t xml:space="preserve">the murder was planned and deliberate (intentional), but the </w:t>
            </w:r>
            <w:r w:rsidRPr="000203BA">
              <w:rPr>
                <w:b/>
              </w:rPr>
              <w:t>aider does not need the intention to kill</w:t>
            </w:r>
            <w:r>
              <w:t>.</w:t>
            </w:r>
          </w:p>
          <w:p w14:paraId="346C0E30" w14:textId="7694C217" w:rsidR="006C3272" w:rsidRDefault="006C3272" w:rsidP="006C3272">
            <w:r>
              <w:tab/>
            </w:r>
          </w:p>
          <w:p w14:paraId="306906AE" w14:textId="03C8F346" w:rsidR="006C3272" w:rsidRDefault="006C3272" w:rsidP="00F45739">
            <w:r w:rsidRPr="00F45739">
              <w:rPr>
                <w:b/>
                <w:highlight w:val="yellow"/>
              </w:rPr>
              <w:t>The AR and MR must overlap.</w:t>
            </w:r>
            <w:r w:rsidRPr="00F45739">
              <w:rPr>
                <w:highlight w:val="yellow"/>
              </w:rPr>
              <w:t xml:space="preserve"> If you aid someone without knowledge that they intend to commit a crime then you are not guilty.  The aider does not need to know precisely how a crime will be committed, however, in order to have the requisite MR.</w:t>
            </w:r>
          </w:p>
          <w:p w14:paraId="587594E2" w14:textId="77777777" w:rsidR="0073098E" w:rsidRPr="0087354B" w:rsidRDefault="0073098E" w:rsidP="0073098E">
            <w:pPr>
              <w:rPr>
                <w:rFonts w:cs="Arial"/>
                <w:szCs w:val="20"/>
              </w:rPr>
            </w:pPr>
          </w:p>
          <w:p w14:paraId="71F52ED7" w14:textId="7F6500EA" w:rsidR="0073098E" w:rsidRDefault="0073098E" w:rsidP="0073098E">
            <w:pPr>
              <w:rPr>
                <w:rFonts w:cs="Arial"/>
                <w:color w:val="008000"/>
                <w:szCs w:val="20"/>
              </w:rPr>
            </w:pPr>
            <w:r w:rsidRPr="00177811">
              <w:rPr>
                <w:rFonts w:cs="Arial"/>
                <w:color w:val="008000"/>
                <w:szCs w:val="20"/>
              </w:rPr>
              <w:t>Who won?</w:t>
            </w:r>
            <w:r w:rsidR="004B4045">
              <w:rPr>
                <w:rFonts w:cs="Arial"/>
                <w:color w:val="008000"/>
                <w:szCs w:val="20"/>
              </w:rPr>
              <w:t xml:space="preserve"> Briscoe – New Trial ordered</w:t>
            </w:r>
          </w:p>
          <w:p w14:paraId="60E11A80" w14:textId="77777777" w:rsidR="00DD77D9" w:rsidRPr="00DD77D9" w:rsidRDefault="00DD77D9" w:rsidP="0073098E">
            <w:pPr>
              <w:rPr>
                <w:rFonts w:cs="Arial"/>
                <w:color w:val="008000"/>
                <w:szCs w:val="20"/>
              </w:rPr>
            </w:pPr>
          </w:p>
          <w:p w14:paraId="6612E71D" w14:textId="0B331080" w:rsidR="0073098E" w:rsidRPr="0087354B" w:rsidRDefault="0073098E" w:rsidP="0073098E">
            <w:pPr>
              <w:rPr>
                <w:rFonts w:cs="Arial"/>
                <w:szCs w:val="20"/>
              </w:rPr>
            </w:pPr>
            <w:r w:rsidRPr="0087354B">
              <w:rPr>
                <w:rFonts w:cs="Arial"/>
                <w:color w:val="F79646" w:themeColor="accent6"/>
                <w:szCs w:val="20"/>
              </w:rPr>
              <w:t xml:space="preserve">Ratio </w:t>
            </w:r>
            <w:r w:rsidRPr="0087354B">
              <w:rPr>
                <w:rFonts w:cs="Arial"/>
                <w:szCs w:val="20"/>
              </w:rPr>
              <w:t>–</w:t>
            </w:r>
            <w:r w:rsidR="004B4045">
              <w:rPr>
                <w:rFonts w:cs="Arial"/>
                <w:szCs w:val="20"/>
              </w:rPr>
              <w:t xml:space="preserve"> </w:t>
            </w:r>
            <w:r w:rsidR="004B4045" w:rsidRPr="000203BA">
              <w:rPr>
                <w:b/>
                <w:color w:val="0000FF"/>
              </w:rPr>
              <w:t xml:space="preserve">Aiding/abetting requires </w:t>
            </w:r>
            <w:r w:rsidR="004B4045" w:rsidRPr="000203BA">
              <w:rPr>
                <w:b/>
                <w:color w:val="0000FF"/>
                <w:u w:val="single"/>
              </w:rPr>
              <w:t xml:space="preserve">knowledge </w:t>
            </w:r>
            <w:r w:rsidR="004B4045" w:rsidRPr="000203BA">
              <w:rPr>
                <w:b/>
                <w:color w:val="0000FF"/>
              </w:rPr>
              <w:t xml:space="preserve">that the perpetrator intends to commit the crime and </w:t>
            </w:r>
            <w:r w:rsidR="004B4045" w:rsidRPr="000203BA">
              <w:rPr>
                <w:b/>
                <w:color w:val="0000FF"/>
                <w:u w:val="single"/>
              </w:rPr>
              <w:t>intent</w:t>
            </w:r>
            <w:r w:rsidR="004B4045" w:rsidRPr="000203BA">
              <w:rPr>
                <w:b/>
                <w:color w:val="0000FF"/>
              </w:rPr>
              <w:t xml:space="preserve"> to assist the perpetrator in the carrying out of that crime. AR is satisfied by act or omission that aids or abets</w:t>
            </w:r>
            <w:r w:rsidR="004B4045">
              <w:rPr>
                <w:i/>
              </w:rPr>
              <w:t>.</w:t>
            </w:r>
          </w:p>
          <w:p w14:paraId="722E2644" w14:textId="36C28654" w:rsidR="0073098E" w:rsidRPr="0087354B" w:rsidRDefault="0073098E" w:rsidP="0073098E">
            <w:pPr>
              <w:rPr>
                <w:rFonts w:cs="Arial"/>
                <w:szCs w:val="20"/>
              </w:rPr>
            </w:pPr>
          </w:p>
        </w:tc>
      </w:tr>
    </w:tbl>
    <w:p w14:paraId="0D8B7422" w14:textId="77777777" w:rsidR="00177811" w:rsidRPr="0087354B" w:rsidRDefault="00177811"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34B5E3B7" w14:textId="77777777" w:rsidTr="00011C72">
        <w:tc>
          <w:tcPr>
            <w:tcW w:w="8856" w:type="dxa"/>
            <w:shd w:val="clear" w:color="auto" w:fill="FFFF99"/>
          </w:tcPr>
          <w:p w14:paraId="33934B20" w14:textId="28F64866" w:rsidR="0073098E" w:rsidRPr="0087354B" w:rsidRDefault="0073098E" w:rsidP="00177811">
            <w:pPr>
              <w:pStyle w:val="Heading4"/>
              <w:rPr>
                <w:szCs w:val="20"/>
              </w:rPr>
            </w:pPr>
            <w:bookmarkStart w:id="60" w:name="_Toc353894143"/>
            <w:r w:rsidRPr="0087354B">
              <w:rPr>
                <w:szCs w:val="20"/>
              </w:rPr>
              <w:t>R v Fraser</w:t>
            </w:r>
            <w:r w:rsidR="00223B2A">
              <w:rPr>
                <w:szCs w:val="20"/>
              </w:rPr>
              <w:t xml:space="preserve"> </w:t>
            </w:r>
            <w:r w:rsidR="00101C39">
              <w:rPr>
                <w:szCs w:val="20"/>
              </w:rPr>
              <w:t xml:space="preserve">(1984) BCCA </w:t>
            </w:r>
            <w:r w:rsidR="00223B2A">
              <w:rPr>
                <w:szCs w:val="20"/>
              </w:rPr>
              <w:t>** MR</w:t>
            </w:r>
            <w:r w:rsidR="00967C1F">
              <w:rPr>
                <w:szCs w:val="20"/>
              </w:rPr>
              <w:t xml:space="preserve"> AIDING ABETTING</w:t>
            </w:r>
            <w:bookmarkEnd w:id="60"/>
          </w:p>
        </w:tc>
      </w:tr>
      <w:tr w:rsidR="0073098E" w:rsidRPr="0087354B" w14:paraId="165E41D3" w14:textId="77777777" w:rsidTr="0073098E">
        <w:tc>
          <w:tcPr>
            <w:tcW w:w="8856" w:type="dxa"/>
          </w:tcPr>
          <w:p w14:paraId="00BAF598" w14:textId="3BB8B79E" w:rsidR="00821B95" w:rsidRDefault="00821B95" w:rsidP="006C3272">
            <w:pPr>
              <w:rPr>
                <w:rFonts w:cs="Arial"/>
                <w:color w:val="17365D" w:themeColor="text2" w:themeShade="BF"/>
                <w:szCs w:val="20"/>
              </w:rPr>
            </w:pPr>
          </w:p>
          <w:p w14:paraId="062925EF" w14:textId="42C72C35" w:rsidR="006C3272" w:rsidRPr="00101C39" w:rsidRDefault="00177811" w:rsidP="006C3272">
            <w:pPr>
              <w:rPr>
                <w:rFonts w:cs="Arial"/>
                <w:szCs w:val="20"/>
              </w:rPr>
            </w:pPr>
            <w:r w:rsidRPr="000203BA">
              <w:rPr>
                <w:rFonts w:cs="Arial"/>
                <w:b/>
                <w:color w:val="17365D" w:themeColor="text2" w:themeShade="BF"/>
                <w:szCs w:val="20"/>
              </w:rPr>
              <w:t>Facts</w:t>
            </w:r>
            <w:r w:rsidRPr="0087354B">
              <w:rPr>
                <w:rFonts w:cs="Arial"/>
                <w:color w:val="4F81BD" w:themeColor="accent1"/>
                <w:szCs w:val="20"/>
              </w:rPr>
              <w:t xml:space="preserve"> </w:t>
            </w:r>
            <w:r w:rsidRPr="0087354B">
              <w:rPr>
                <w:rFonts w:cs="Arial"/>
                <w:szCs w:val="20"/>
              </w:rPr>
              <w:t>–</w:t>
            </w:r>
            <w:r w:rsidR="00101C39">
              <w:rPr>
                <w:rFonts w:cs="Arial"/>
                <w:szCs w:val="20"/>
              </w:rPr>
              <w:t xml:space="preserve"> </w:t>
            </w:r>
            <w:r w:rsidR="006C3272">
              <w:t xml:space="preserve">D charged with assault with intent to steal, drunk at the time of offence. </w:t>
            </w:r>
          </w:p>
          <w:p w14:paraId="26852994" w14:textId="77777777" w:rsidR="00177811" w:rsidRPr="0087354B" w:rsidRDefault="00177811" w:rsidP="00177811">
            <w:pPr>
              <w:rPr>
                <w:rFonts w:cs="Arial"/>
                <w:color w:val="9BBB59" w:themeColor="accent3"/>
                <w:szCs w:val="20"/>
              </w:rPr>
            </w:pPr>
          </w:p>
          <w:p w14:paraId="0B96739B" w14:textId="3BAE0FAD" w:rsidR="0051587C" w:rsidRDefault="00177811" w:rsidP="00177811">
            <w:pPr>
              <w:rPr>
                <w:b/>
              </w:rPr>
            </w:pPr>
            <w:r w:rsidRPr="00985BE0">
              <w:rPr>
                <w:rFonts w:cs="Arial"/>
                <w:b/>
                <w:color w:val="660066"/>
                <w:szCs w:val="20"/>
              </w:rPr>
              <w:t>Issue</w:t>
            </w:r>
            <w:r w:rsidRPr="0087354B">
              <w:rPr>
                <w:rFonts w:cs="Arial"/>
                <w:color w:val="8064A2" w:themeColor="accent4"/>
                <w:szCs w:val="20"/>
              </w:rPr>
              <w:t xml:space="preserve"> </w:t>
            </w:r>
            <w:r w:rsidRPr="0087354B">
              <w:rPr>
                <w:rFonts w:cs="Arial"/>
                <w:szCs w:val="20"/>
              </w:rPr>
              <w:t>–</w:t>
            </w:r>
            <w:r w:rsidR="00821B95">
              <w:t xml:space="preserve"> </w:t>
            </w:r>
            <w:r w:rsidR="00782B86">
              <w:t>Is intox</w:t>
            </w:r>
            <w:r w:rsidR="00821B95">
              <w:t xml:space="preserve"> defence available for aider/abettor</w:t>
            </w:r>
            <w:r w:rsidR="00782B86">
              <w:t xml:space="preserve"> when crime you are aiding is general intent</w:t>
            </w:r>
            <w:r w:rsidR="00821B95">
              <w:t>?</w:t>
            </w:r>
            <w:r w:rsidR="00782B86">
              <w:t xml:space="preserve"> </w:t>
            </w:r>
            <w:r w:rsidR="00782B86" w:rsidRPr="00782B86">
              <w:rPr>
                <w:b/>
              </w:rPr>
              <w:t>YES</w:t>
            </w:r>
          </w:p>
          <w:p w14:paraId="4AFBF8CB" w14:textId="77777777" w:rsidR="00BC4DFB" w:rsidRPr="00782B86" w:rsidRDefault="00BC4DFB" w:rsidP="00BC4DFB">
            <w:r w:rsidRPr="00782B86">
              <w:rPr>
                <w:b/>
                <w:highlight w:val="yellow"/>
              </w:rPr>
              <w:t>S 21 (1)</w:t>
            </w:r>
            <w:r>
              <w:t xml:space="preserve"> Aiding and abetting – done with the </w:t>
            </w:r>
            <w:r w:rsidRPr="0051587C">
              <w:rPr>
                <w:i/>
              </w:rPr>
              <w:t>intention</w:t>
            </w:r>
            <w:r>
              <w:t xml:space="preserve"> of helping the principal.  “For the purpose of” = specific intent crimes!</w:t>
            </w:r>
          </w:p>
          <w:p w14:paraId="1F9C210A" w14:textId="77777777" w:rsidR="00782B86" w:rsidRDefault="00782B86" w:rsidP="00177811">
            <w:pPr>
              <w:rPr>
                <w:b/>
              </w:rPr>
            </w:pPr>
          </w:p>
          <w:p w14:paraId="70C7706C" w14:textId="2E30D6AD" w:rsidR="00985BE0" w:rsidRPr="00985BE0" w:rsidRDefault="00782B86" w:rsidP="00985BE0">
            <w:r w:rsidRPr="00782B86">
              <w:rPr>
                <w:b/>
                <w:color w:val="0000FF"/>
              </w:rPr>
              <w:t xml:space="preserve">Aiding and abetting is always a specific intent crime – regardless of the intent of crime you are assisting.  </w:t>
            </w:r>
            <w:r w:rsidR="00985BE0">
              <w:rPr>
                <w:b/>
                <w:color w:val="660066"/>
              </w:rPr>
              <w:t>How</w:t>
            </w:r>
            <w:r w:rsidR="00985BE0" w:rsidRPr="006B460F">
              <w:rPr>
                <w:b/>
                <w:color w:val="660066"/>
              </w:rPr>
              <w:t xml:space="preserve"> does this relate to 33.1, which bans the application of extreme intoxication to crimes of assault or bodily harm?</w:t>
            </w:r>
            <w:r w:rsidR="00985BE0">
              <w:rPr>
                <w:b/>
                <w:color w:val="660066"/>
              </w:rPr>
              <w:t xml:space="preserve">  Can be available if AIDING violent offence.</w:t>
            </w:r>
          </w:p>
          <w:p w14:paraId="358EA0B9" w14:textId="3F846DB2" w:rsidR="00782B86" w:rsidRPr="00BC4DFB" w:rsidRDefault="00782B86" w:rsidP="00177811">
            <w:pPr>
              <w:rPr>
                <w:b/>
                <w:color w:val="0000FF"/>
              </w:rPr>
            </w:pPr>
          </w:p>
          <w:p w14:paraId="49674548" w14:textId="77777777" w:rsidR="00177811" w:rsidRPr="0087354B" w:rsidRDefault="00177811" w:rsidP="00177811">
            <w:pPr>
              <w:rPr>
                <w:rFonts w:cs="Arial"/>
                <w:szCs w:val="20"/>
              </w:rPr>
            </w:pPr>
          </w:p>
          <w:p w14:paraId="19D9B167" w14:textId="79144BA0" w:rsidR="00177811" w:rsidRPr="00B95F77" w:rsidRDefault="006B460F" w:rsidP="00177811">
            <w:pPr>
              <w:rPr>
                <w:b/>
              </w:rPr>
            </w:pPr>
            <w:r>
              <w:rPr>
                <w:rFonts w:cs="Arial"/>
                <w:color w:val="365F91" w:themeColor="accent1" w:themeShade="BF"/>
                <w:szCs w:val="20"/>
              </w:rPr>
              <w:t>Ratio</w:t>
            </w:r>
            <w:r w:rsidR="00177811" w:rsidRPr="0087354B">
              <w:rPr>
                <w:rFonts w:cs="Arial"/>
                <w:color w:val="4BACC6" w:themeColor="accent5"/>
                <w:szCs w:val="20"/>
              </w:rPr>
              <w:t xml:space="preserve"> </w:t>
            </w:r>
            <w:r w:rsidR="00177811" w:rsidRPr="0087354B">
              <w:rPr>
                <w:rFonts w:cs="Arial"/>
                <w:szCs w:val="20"/>
              </w:rPr>
              <w:t>–</w:t>
            </w:r>
            <w:r w:rsidR="00101C39">
              <w:rPr>
                <w:rFonts w:cs="Arial"/>
                <w:szCs w:val="20"/>
              </w:rPr>
              <w:t xml:space="preserve"> </w:t>
            </w:r>
            <w:r w:rsidR="0051587C">
              <w:rPr>
                <w:rFonts w:cs="Arial"/>
                <w:szCs w:val="20"/>
              </w:rPr>
              <w:t xml:space="preserve">21(1) </w:t>
            </w:r>
            <w:r w:rsidR="00101C39" w:rsidRPr="00B95F77">
              <w:rPr>
                <w:b/>
              </w:rPr>
              <w:t>Aiding and abetting are “specific intent” offences for which the defence of intoxication is available. Defence of intoxication only available for “abetting” if accused is so intoxicated as to be incapable of understanding the actions and purpose of principal.</w:t>
            </w:r>
          </w:p>
          <w:p w14:paraId="79ADA9F6" w14:textId="4CBCB651" w:rsidR="0073098E" w:rsidRPr="0087354B" w:rsidRDefault="0073098E" w:rsidP="006B460F">
            <w:pPr>
              <w:rPr>
                <w:rFonts w:cs="Arial"/>
                <w:szCs w:val="20"/>
              </w:rPr>
            </w:pPr>
          </w:p>
        </w:tc>
      </w:tr>
    </w:tbl>
    <w:p w14:paraId="549F9C50" w14:textId="77777777" w:rsidR="00177811" w:rsidRDefault="00177811" w:rsidP="0073098E">
      <w:pPr>
        <w:rPr>
          <w:rFonts w:cs="Arial"/>
          <w:szCs w:val="20"/>
        </w:rPr>
      </w:pPr>
    </w:p>
    <w:p w14:paraId="0A3C957D" w14:textId="77777777" w:rsidR="00177811" w:rsidRPr="0087354B" w:rsidRDefault="00177811"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4F61089F" w14:textId="77777777" w:rsidTr="00DC7BD5">
        <w:tc>
          <w:tcPr>
            <w:tcW w:w="8856" w:type="dxa"/>
            <w:shd w:val="clear" w:color="auto" w:fill="FFFF99"/>
          </w:tcPr>
          <w:p w14:paraId="5C554C68" w14:textId="0B44480D" w:rsidR="0073098E" w:rsidRPr="0087354B" w:rsidRDefault="0073098E" w:rsidP="00177811">
            <w:pPr>
              <w:pStyle w:val="Heading4"/>
              <w:rPr>
                <w:szCs w:val="20"/>
              </w:rPr>
            </w:pPr>
            <w:bookmarkStart w:id="61" w:name="_Toc353894144"/>
            <w:r w:rsidRPr="0087354B">
              <w:rPr>
                <w:szCs w:val="20"/>
              </w:rPr>
              <w:t>R v Dunlop and Sylvester</w:t>
            </w:r>
            <w:r w:rsidR="00F56161">
              <w:rPr>
                <w:szCs w:val="20"/>
              </w:rPr>
              <w:t xml:space="preserve"> (1979) SCC</w:t>
            </w:r>
            <w:r w:rsidRPr="0087354B">
              <w:rPr>
                <w:szCs w:val="20"/>
              </w:rPr>
              <w:t xml:space="preserve"> </w:t>
            </w:r>
            <w:r w:rsidR="00223B2A">
              <w:rPr>
                <w:szCs w:val="20"/>
              </w:rPr>
              <w:t xml:space="preserve"> ** AR</w:t>
            </w:r>
            <w:r w:rsidR="00967C1F">
              <w:rPr>
                <w:szCs w:val="20"/>
              </w:rPr>
              <w:t xml:space="preserve"> AIDING ABETTING</w:t>
            </w:r>
            <w:bookmarkEnd w:id="61"/>
          </w:p>
        </w:tc>
      </w:tr>
      <w:tr w:rsidR="0073098E" w:rsidRPr="0087354B" w14:paraId="46DFD052" w14:textId="77777777" w:rsidTr="0073098E">
        <w:tc>
          <w:tcPr>
            <w:tcW w:w="8856" w:type="dxa"/>
          </w:tcPr>
          <w:p w14:paraId="66E5A7AE" w14:textId="77777777" w:rsidR="00186735" w:rsidRDefault="00186735" w:rsidP="00127E51">
            <w:pPr>
              <w:rPr>
                <w:rFonts w:cs="Arial"/>
                <w:color w:val="17365D" w:themeColor="text2" w:themeShade="BF"/>
                <w:szCs w:val="20"/>
              </w:rPr>
            </w:pPr>
          </w:p>
          <w:p w14:paraId="45AB4848" w14:textId="5238C4E0" w:rsidR="00127E51" w:rsidRPr="00186735" w:rsidRDefault="00177811" w:rsidP="00127E51">
            <w:pPr>
              <w:rPr>
                <w:rFonts w:cs="Arial"/>
                <w:szCs w:val="20"/>
              </w:rPr>
            </w:pPr>
            <w:r w:rsidRPr="00177811">
              <w:rPr>
                <w:rFonts w:cs="Arial"/>
                <w:color w:val="17365D" w:themeColor="text2" w:themeShade="BF"/>
                <w:szCs w:val="20"/>
              </w:rPr>
              <w:t>Facts</w:t>
            </w:r>
            <w:r w:rsidRPr="0087354B">
              <w:rPr>
                <w:rFonts w:cs="Arial"/>
                <w:color w:val="4F81BD" w:themeColor="accent1"/>
                <w:szCs w:val="20"/>
              </w:rPr>
              <w:t xml:space="preserve"> </w:t>
            </w:r>
            <w:r w:rsidRPr="0087354B">
              <w:rPr>
                <w:rFonts w:cs="Arial"/>
                <w:szCs w:val="20"/>
              </w:rPr>
              <w:t>–</w:t>
            </w:r>
            <w:r w:rsidR="00186735">
              <w:rPr>
                <w:rFonts w:cs="Arial"/>
                <w:szCs w:val="20"/>
              </w:rPr>
              <w:t xml:space="preserve"> </w:t>
            </w:r>
            <w:r w:rsidR="00127E51">
              <w:t xml:space="preserve">D part of gang that raped girl. Ds testified they left to get beer and returned to see a woman having sex with a man they could not identify.  </w:t>
            </w:r>
          </w:p>
          <w:p w14:paraId="5767A73C" w14:textId="42A9901D" w:rsidR="00127E51" w:rsidRDefault="00127E51" w:rsidP="00127E51">
            <w:r>
              <w:t xml:space="preserve"> </w:t>
            </w:r>
          </w:p>
          <w:p w14:paraId="3E878FF9" w14:textId="77777777" w:rsidR="00127E51" w:rsidRDefault="00127E51" w:rsidP="00127E51">
            <w:pPr>
              <w:ind w:left="720"/>
            </w:pPr>
            <w:r w:rsidRPr="00CC4663">
              <w:rPr>
                <w:highlight w:val="yellow"/>
              </w:rPr>
              <w:t>JB: Is there a way to consider the presence of Ds as aiding and abetting? They are part of an audience, they brought beer, they could be keeping watch, etc. Perhaps the court is concerned that a finding of guilt in a case like this could result of a finding of guilt in other scenarios (e.g. riots) in which we do not want non-participating bystanders to be guilty.</w:t>
            </w:r>
          </w:p>
          <w:p w14:paraId="31B838AF" w14:textId="77777777" w:rsidR="00127E51" w:rsidRPr="0087354B" w:rsidRDefault="00127E51" w:rsidP="00177811">
            <w:pPr>
              <w:rPr>
                <w:rFonts w:cs="Arial"/>
                <w:szCs w:val="20"/>
              </w:rPr>
            </w:pPr>
          </w:p>
          <w:p w14:paraId="2034FAB4" w14:textId="68828078" w:rsidR="00177811" w:rsidRPr="00177811" w:rsidRDefault="00177811" w:rsidP="00177811">
            <w:pPr>
              <w:rPr>
                <w:rFonts w:cs="Arial"/>
                <w:color w:val="008000"/>
                <w:szCs w:val="20"/>
              </w:rPr>
            </w:pPr>
            <w:r w:rsidRPr="00177811">
              <w:rPr>
                <w:rFonts w:cs="Arial"/>
                <w:color w:val="008000"/>
                <w:szCs w:val="20"/>
              </w:rPr>
              <w:t>Who won?</w:t>
            </w:r>
            <w:r w:rsidR="008B448B">
              <w:rPr>
                <w:rFonts w:cs="Arial"/>
                <w:color w:val="008000"/>
                <w:szCs w:val="20"/>
              </w:rPr>
              <w:t xml:space="preserve"> </w:t>
            </w:r>
            <w:r w:rsidR="008B448B" w:rsidRPr="00492846">
              <w:t xml:space="preserve">Defendant - </w:t>
            </w:r>
            <w:r w:rsidR="008B188C">
              <w:t>Acquitted</w:t>
            </w:r>
          </w:p>
          <w:p w14:paraId="2B829DBD" w14:textId="77777777" w:rsidR="00177811" w:rsidRPr="0087354B" w:rsidRDefault="00177811" w:rsidP="00177811">
            <w:pPr>
              <w:rPr>
                <w:rFonts w:cs="Arial"/>
                <w:color w:val="9BBB59" w:themeColor="accent3"/>
                <w:szCs w:val="20"/>
              </w:rPr>
            </w:pPr>
          </w:p>
          <w:p w14:paraId="4CEA270A" w14:textId="3B7C6FAF" w:rsidR="00177811" w:rsidRPr="0087354B" w:rsidRDefault="00177811" w:rsidP="00177811">
            <w:pPr>
              <w:rPr>
                <w:rFonts w:cs="Arial"/>
                <w:szCs w:val="20"/>
              </w:rPr>
            </w:pPr>
            <w:r w:rsidRPr="006E791D">
              <w:rPr>
                <w:rFonts w:cs="Arial"/>
                <w:color w:val="660066"/>
                <w:szCs w:val="20"/>
              </w:rPr>
              <w:t>Issue</w:t>
            </w:r>
            <w:r w:rsidRPr="0087354B">
              <w:rPr>
                <w:rFonts w:cs="Arial"/>
                <w:color w:val="8064A2" w:themeColor="accent4"/>
                <w:szCs w:val="20"/>
              </w:rPr>
              <w:t xml:space="preserve"> </w:t>
            </w:r>
            <w:r w:rsidRPr="0087354B">
              <w:rPr>
                <w:rFonts w:cs="Arial"/>
                <w:szCs w:val="20"/>
              </w:rPr>
              <w:t>–</w:t>
            </w:r>
            <w:r w:rsidR="008B188C">
              <w:t xml:space="preserve"> Were Ds party to offence?</w:t>
            </w:r>
            <w:r w:rsidR="00D747B2">
              <w:t xml:space="preserve"> NO </w:t>
            </w:r>
          </w:p>
          <w:p w14:paraId="4DE87A22" w14:textId="77777777" w:rsidR="00177811" w:rsidRPr="0087354B" w:rsidRDefault="00177811" w:rsidP="00177811">
            <w:pPr>
              <w:rPr>
                <w:rFonts w:cs="Arial"/>
                <w:szCs w:val="20"/>
              </w:rPr>
            </w:pPr>
          </w:p>
          <w:p w14:paraId="147CAC35" w14:textId="426A1920" w:rsidR="00F56161" w:rsidRPr="0029467D" w:rsidRDefault="00177811" w:rsidP="00F56161">
            <w:pPr>
              <w:rPr>
                <w:rFonts w:cs="Arial"/>
                <w:szCs w:val="20"/>
              </w:rPr>
            </w:pPr>
            <w:r w:rsidRPr="00177811">
              <w:rPr>
                <w:rFonts w:cs="Arial"/>
                <w:color w:val="365F91" w:themeColor="accent1" w:themeShade="BF"/>
                <w:szCs w:val="20"/>
              </w:rPr>
              <w:t>Holding</w:t>
            </w:r>
            <w:r w:rsidRPr="0087354B">
              <w:rPr>
                <w:rFonts w:cs="Arial"/>
                <w:color w:val="4BACC6" w:themeColor="accent5"/>
                <w:szCs w:val="20"/>
              </w:rPr>
              <w:t xml:space="preserve"> </w:t>
            </w:r>
            <w:r w:rsidRPr="0087354B">
              <w:rPr>
                <w:rFonts w:cs="Arial"/>
                <w:szCs w:val="20"/>
              </w:rPr>
              <w:t>–</w:t>
            </w:r>
            <w:r w:rsidR="00F56161">
              <w:rPr>
                <w:rFonts w:cs="Arial"/>
                <w:szCs w:val="20"/>
              </w:rPr>
              <w:t xml:space="preserve"> </w:t>
            </w:r>
            <w:r w:rsidR="00F56161" w:rsidRPr="0029467D">
              <w:t>Mere presence at the scene of a crime does not make one guilty of aiding/abetting. Encouragement of the offender</w:t>
            </w:r>
            <w:r w:rsidR="007941C7">
              <w:t>, participation,</w:t>
            </w:r>
            <w:r w:rsidR="00F56161" w:rsidRPr="0029467D">
              <w:t xml:space="preserve"> or an act or omission that facilitates the offence is required. </w:t>
            </w:r>
          </w:p>
          <w:p w14:paraId="6C83CFF7" w14:textId="77777777" w:rsidR="00177811" w:rsidRPr="0087354B" w:rsidRDefault="00177811" w:rsidP="00177811">
            <w:pPr>
              <w:rPr>
                <w:rFonts w:cs="Arial"/>
                <w:szCs w:val="20"/>
              </w:rPr>
            </w:pPr>
          </w:p>
          <w:p w14:paraId="17CE1DFC" w14:textId="273B3AFD" w:rsidR="00177811" w:rsidRPr="0087354B" w:rsidRDefault="00177811" w:rsidP="00177811">
            <w:pPr>
              <w:rPr>
                <w:rFonts w:cs="Arial"/>
                <w:szCs w:val="20"/>
              </w:rPr>
            </w:pPr>
            <w:r w:rsidRPr="0087354B">
              <w:rPr>
                <w:rFonts w:cs="Arial"/>
                <w:color w:val="F79646" w:themeColor="accent6"/>
                <w:szCs w:val="20"/>
              </w:rPr>
              <w:t xml:space="preserve">Ratio </w:t>
            </w:r>
            <w:r w:rsidRPr="00CC4663">
              <w:rPr>
                <w:rFonts w:cs="Arial"/>
                <w:b/>
                <w:szCs w:val="20"/>
              </w:rPr>
              <w:t>–</w:t>
            </w:r>
            <w:r w:rsidR="008B188C" w:rsidRPr="00CC4663">
              <w:rPr>
                <w:rFonts w:cs="Arial"/>
                <w:b/>
                <w:szCs w:val="20"/>
              </w:rPr>
              <w:t xml:space="preserve"> </w:t>
            </w:r>
            <w:r w:rsidR="008B188C" w:rsidRPr="00CC4663">
              <w:rPr>
                <w:b/>
              </w:rPr>
              <w:t>Mere presence at the scene of a crime does not give rise to culpability.</w:t>
            </w:r>
            <w:r w:rsidR="008B188C">
              <w:t xml:space="preserve"> </w:t>
            </w:r>
          </w:p>
          <w:p w14:paraId="59610BB6" w14:textId="77777777" w:rsidR="00177811" w:rsidRPr="0087354B" w:rsidRDefault="00177811" w:rsidP="00177811">
            <w:pPr>
              <w:rPr>
                <w:rFonts w:cs="Arial"/>
                <w:szCs w:val="20"/>
              </w:rPr>
            </w:pPr>
          </w:p>
          <w:p w14:paraId="7C993173" w14:textId="77777777" w:rsidR="0073098E" w:rsidRDefault="00177811" w:rsidP="00177811">
            <w:r w:rsidRPr="0087354B">
              <w:rPr>
                <w:rFonts w:cs="Arial"/>
                <w:color w:val="008000"/>
                <w:szCs w:val="20"/>
              </w:rPr>
              <w:t xml:space="preserve">Reasoning </w:t>
            </w:r>
            <w:r w:rsidRPr="0087354B">
              <w:rPr>
                <w:rFonts w:cs="Arial"/>
                <w:szCs w:val="20"/>
              </w:rPr>
              <w:t>–</w:t>
            </w:r>
            <w:r w:rsidR="008B188C">
              <w:t xml:space="preserve"> Encouragement of the offender or an act or omission that facilitates the offence is required. Failing to prevent or stop a crime is not sufficient.</w:t>
            </w:r>
          </w:p>
          <w:p w14:paraId="0793A9A5" w14:textId="4F4CE18C" w:rsidR="00DC7BD5" w:rsidRPr="0087354B" w:rsidRDefault="00DC7BD5" w:rsidP="00177811">
            <w:pPr>
              <w:rPr>
                <w:rFonts w:cs="Arial"/>
                <w:szCs w:val="20"/>
              </w:rPr>
            </w:pPr>
          </w:p>
        </w:tc>
      </w:tr>
    </w:tbl>
    <w:p w14:paraId="6DA7E050" w14:textId="77777777" w:rsidR="0073098E" w:rsidRPr="0087354B" w:rsidRDefault="0073098E"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1DA304AF" w14:textId="77777777" w:rsidTr="0096442D">
        <w:tc>
          <w:tcPr>
            <w:tcW w:w="8856" w:type="dxa"/>
            <w:shd w:val="clear" w:color="auto" w:fill="FFFF99"/>
          </w:tcPr>
          <w:p w14:paraId="5C0096B8" w14:textId="26A809AF" w:rsidR="0073098E" w:rsidRPr="0087354B" w:rsidRDefault="0073098E" w:rsidP="00177811">
            <w:pPr>
              <w:pStyle w:val="Heading4"/>
              <w:rPr>
                <w:szCs w:val="20"/>
              </w:rPr>
            </w:pPr>
            <w:bookmarkStart w:id="62" w:name="_Toc353894145"/>
            <w:r w:rsidRPr="0087354B">
              <w:rPr>
                <w:szCs w:val="20"/>
              </w:rPr>
              <w:t>R v JSR</w:t>
            </w:r>
            <w:r w:rsidR="00FC5481">
              <w:rPr>
                <w:szCs w:val="20"/>
              </w:rPr>
              <w:t xml:space="preserve"> (2008) ONCA</w:t>
            </w:r>
            <w:bookmarkEnd w:id="62"/>
          </w:p>
        </w:tc>
      </w:tr>
      <w:tr w:rsidR="0073098E" w:rsidRPr="0087354B" w14:paraId="44450801" w14:textId="77777777" w:rsidTr="0073098E">
        <w:tc>
          <w:tcPr>
            <w:tcW w:w="8856" w:type="dxa"/>
          </w:tcPr>
          <w:p w14:paraId="2D86F906" w14:textId="6DD6068D" w:rsidR="00C75640" w:rsidRDefault="00C75640" w:rsidP="00127E51">
            <w:pPr>
              <w:rPr>
                <w:rFonts w:cs="Arial"/>
                <w:color w:val="17365D" w:themeColor="text2" w:themeShade="BF"/>
                <w:szCs w:val="20"/>
              </w:rPr>
            </w:pPr>
          </w:p>
          <w:p w14:paraId="174C92C3" w14:textId="65BFD68B" w:rsidR="00127E51" w:rsidRPr="00FC5481" w:rsidRDefault="00177811" w:rsidP="00127E51">
            <w:pPr>
              <w:rPr>
                <w:rFonts w:cs="Arial"/>
                <w:szCs w:val="20"/>
              </w:rPr>
            </w:pPr>
            <w:r w:rsidRPr="00177811">
              <w:rPr>
                <w:rFonts w:cs="Arial"/>
                <w:color w:val="17365D" w:themeColor="text2" w:themeShade="BF"/>
                <w:szCs w:val="20"/>
              </w:rPr>
              <w:t>Facts</w:t>
            </w:r>
            <w:r w:rsidRPr="0087354B">
              <w:rPr>
                <w:rFonts w:cs="Arial"/>
                <w:color w:val="4F81BD" w:themeColor="accent1"/>
                <w:szCs w:val="20"/>
              </w:rPr>
              <w:t xml:space="preserve"> </w:t>
            </w:r>
            <w:r w:rsidRPr="0087354B">
              <w:rPr>
                <w:rFonts w:cs="Arial"/>
                <w:szCs w:val="20"/>
              </w:rPr>
              <w:t>–</w:t>
            </w:r>
            <w:r w:rsidR="00FC5481">
              <w:rPr>
                <w:rFonts w:cs="Arial"/>
                <w:szCs w:val="20"/>
              </w:rPr>
              <w:t xml:space="preserve"> </w:t>
            </w:r>
            <w:r w:rsidR="00127E51">
              <w:t xml:space="preserve">Gunfight in downtown Toronto, </w:t>
            </w:r>
            <w:r w:rsidR="00C75640">
              <w:t xml:space="preserve">a bullet fired by someone aimed at JSR killed a </w:t>
            </w:r>
            <w:proofErr w:type="gramStart"/>
            <w:r w:rsidR="00C75640">
              <w:t>15 year old</w:t>
            </w:r>
            <w:proofErr w:type="gramEnd"/>
            <w:r w:rsidR="00C75640">
              <w:t xml:space="preserve"> byst</w:t>
            </w:r>
            <w:r w:rsidR="0051587C">
              <w:t>ander.  JSR charged with murder -</w:t>
            </w:r>
            <w:r w:rsidR="00C75640">
              <w:t xml:space="preserve"> </w:t>
            </w:r>
            <w:r w:rsidR="00127E51">
              <w:t>innocent bystander killed.</w:t>
            </w:r>
          </w:p>
          <w:p w14:paraId="78267FDA" w14:textId="77777777" w:rsidR="00127E51" w:rsidRPr="0087354B" w:rsidRDefault="00127E51" w:rsidP="00177811">
            <w:pPr>
              <w:rPr>
                <w:rFonts w:cs="Arial"/>
                <w:szCs w:val="20"/>
              </w:rPr>
            </w:pPr>
          </w:p>
          <w:p w14:paraId="04F9419C" w14:textId="5ADF5664" w:rsidR="00C06D1D" w:rsidRPr="00177811" w:rsidRDefault="00177811" w:rsidP="00177811">
            <w:pPr>
              <w:rPr>
                <w:rFonts w:cs="Arial"/>
                <w:color w:val="008000"/>
                <w:szCs w:val="20"/>
              </w:rPr>
            </w:pPr>
            <w:r w:rsidRPr="00177811">
              <w:rPr>
                <w:rFonts w:cs="Arial"/>
                <w:color w:val="008000"/>
                <w:szCs w:val="20"/>
              </w:rPr>
              <w:t>Who won?</w:t>
            </w:r>
            <w:r w:rsidR="00FC5481">
              <w:rPr>
                <w:rFonts w:cs="Arial"/>
                <w:color w:val="008000"/>
                <w:szCs w:val="20"/>
              </w:rPr>
              <w:t xml:space="preserve"> JSR </w:t>
            </w:r>
            <w:r w:rsidR="00FF1311">
              <w:rPr>
                <w:rFonts w:cs="Arial"/>
                <w:color w:val="008000"/>
                <w:szCs w:val="20"/>
              </w:rPr>
              <w:t xml:space="preserve">- </w:t>
            </w:r>
            <w:r w:rsidR="00FF1311" w:rsidRPr="00527706">
              <w:rPr>
                <w:rFonts w:cs="Arial"/>
                <w:b/>
                <w:color w:val="008000"/>
                <w:szCs w:val="20"/>
              </w:rPr>
              <w:t>convicted</w:t>
            </w:r>
            <w:r w:rsidR="00FC5481" w:rsidRPr="00527706">
              <w:rPr>
                <w:rFonts w:cs="Arial"/>
                <w:b/>
                <w:color w:val="008000"/>
                <w:szCs w:val="20"/>
              </w:rPr>
              <w:t xml:space="preserve"> 229(c)</w:t>
            </w:r>
            <w:r w:rsidR="00FF1311" w:rsidRPr="00527706">
              <w:rPr>
                <w:rFonts w:cs="Arial"/>
                <w:b/>
                <w:color w:val="008000"/>
                <w:szCs w:val="20"/>
              </w:rPr>
              <w:t xml:space="preserve"> unlawful object murder</w:t>
            </w:r>
            <w:r w:rsidR="00527706">
              <w:rPr>
                <w:rFonts w:cs="Arial"/>
                <w:b/>
                <w:color w:val="008000"/>
                <w:szCs w:val="20"/>
              </w:rPr>
              <w:t xml:space="preserve"> – frenzied gunfight, knew likely to cause death, in fact he did cause death… isn’t that more 229B not C?  </w:t>
            </w:r>
            <w:proofErr w:type="gramStart"/>
            <w:r w:rsidR="00527706">
              <w:rPr>
                <w:rFonts w:cs="Arial"/>
                <w:b/>
                <w:color w:val="008000"/>
                <w:szCs w:val="20"/>
              </w:rPr>
              <w:t>Has</w:t>
            </w:r>
            <w:proofErr w:type="gramEnd"/>
            <w:r w:rsidR="00527706">
              <w:rPr>
                <w:rFonts w:cs="Arial"/>
                <w:b/>
                <w:color w:val="008000"/>
                <w:szCs w:val="20"/>
              </w:rPr>
              <w:t xml:space="preserve"> MR and AR for 229c, life in prison. Parole ine</w:t>
            </w:r>
            <w:r w:rsidR="003377E2">
              <w:rPr>
                <w:rFonts w:cs="Arial"/>
                <w:b/>
                <w:color w:val="008000"/>
                <w:szCs w:val="20"/>
              </w:rPr>
              <w:t>ligible 7 years.</w:t>
            </w:r>
            <w:r w:rsidR="00527706">
              <w:rPr>
                <w:rFonts w:cs="Arial"/>
                <w:b/>
                <w:color w:val="008000"/>
                <w:szCs w:val="20"/>
              </w:rPr>
              <w:t xml:space="preserve"> </w:t>
            </w:r>
          </w:p>
          <w:p w14:paraId="73A6BB04" w14:textId="77777777" w:rsidR="00177811" w:rsidRPr="0087354B" w:rsidRDefault="00177811" w:rsidP="00177811">
            <w:pPr>
              <w:rPr>
                <w:rFonts w:cs="Arial"/>
                <w:color w:val="9BBB59" w:themeColor="accent3"/>
                <w:szCs w:val="20"/>
              </w:rPr>
            </w:pPr>
          </w:p>
          <w:p w14:paraId="5E618F8C" w14:textId="7174729E" w:rsidR="00177811" w:rsidRPr="0087354B" w:rsidRDefault="00177811" w:rsidP="00177811">
            <w:pPr>
              <w:rPr>
                <w:rFonts w:cs="Arial"/>
                <w:szCs w:val="20"/>
              </w:rPr>
            </w:pPr>
            <w:r w:rsidRPr="006E791D">
              <w:rPr>
                <w:rFonts w:cs="Arial"/>
                <w:color w:val="660066"/>
                <w:szCs w:val="20"/>
              </w:rPr>
              <w:t>Issue</w:t>
            </w:r>
            <w:r w:rsidRPr="0087354B">
              <w:rPr>
                <w:rFonts w:cs="Arial"/>
                <w:color w:val="8064A2" w:themeColor="accent4"/>
                <w:szCs w:val="20"/>
              </w:rPr>
              <w:t xml:space="preserve"> </w:t>
            </w:r>
            <w:r w:rsidRPr="0087354B">
              <w:rPr>
                <w:rFonts w:cs="Arial"/>
                <w:szCs w:val="20"/>
              </w:rPr>
              <w:t>–</w:t>
            </w:r>
            <w:r w:rsidR="00FC5481">
              <w:rPr>
                <w:rFonts w:cs="Arial"/>
                <w:szCs w:val="20"/>
              </w:rPr>
              <w:t xml:space="preserve"> </w:t>
            </w:r>
            <w:r w:rsidR="00FC5481">
              <w:t xml:space="preserve">Could JSR be convicted as a </w:t>
            </w:r>
            <w:r w:rsidR="00C75640" w:rsidRPr="00E86479">
              <w:rPr>
                <w:u w:val="single"/>
              </w:rPr>
              <w:t>principal</w:t>
            </w:r>
            <w:r w:rsidR="00FC5481">
              <w:t xml:space="preserve"> or </w:t>
            </w:r>
            <w:r w:rsidR="00C75640">
              <w:t xml:space="preserve">a </w:t>
            </w:r>
            <w:r w:rsidR="00FC5481">
              <w:t>party?</w:t>
            </w:r>
          </w:p>
          <w:p w14:paraId="5FCCDAE1" w14:textId="77777777" w:rsidR="00177811" w:rsidRPr="0087354B" w:rsidRDefault="00177811" w:rsidP="00177811">
            <w:pPr>
              <w:rPr>
                <w:rFonts w:cs="Arial"/>
                <w:szCs w:val="20"/>
              </w:rPr>
            </w:pPr>
          </w:p>
          <w:p w14:paraId="17BA5176" w14:textId="3A350139" w:rsidR="00BF119A" w:rsidRDefault="00177811" w:rsidP="00BF119A">
            <w:r w:rsidRPr="00177811">
              <w:rPr>
                <w:rFonts w:cs="Arial"/>
                <w:color w:val="365F91" w:themeColor="accent1" w:themeShade="BF"/>
                <w:szCs w:val="20"/>
              </w:rPr>
              <w:t>Holding</w:t>
            </w:r>
            <w:r w:rsidRPr="0087354B">
              <w:rPr>
                <w:rFonts w:cs="Arial"/>
                <w:color w:val="4BACC6" w:themeColor="accent5"/>
                <w:szCs w:val="20"/>
              </w:rPr>
              <w:t xml:space="preserve"> </w:t>
            </w:r>
            <w:r w:rsidRPr="00BF119A">
              <w:rPr>
                <w:rFonts w:cs="Arial"/>
                <w:b/>
                <w:color w:val="0000FF"/>
                <w:szCs w:val="20"/>
              </w:rPr>
              <w:t>–</w:t>
            </w:r>
            <w:r w:rsidR="00FC5481" w:rsidRPr="00BF119A">
              <w:rPr>
                <w:rFonts w:cs="Arial"/>
                <w:b/>
                <w:color w:val="0000FF"/>
                <w:szCs w:val="20"/>
              </w:rPr>
              <w:t xml:space="preserve"> </w:t>
            </w:r>
            <w:r w:rsidR="00BF119A">
              <w:t xml:space="preserve">JSR cannot be said to have aided/abetted the other shooter in killing JSR. </w:t>
            </w:r>
            <w:r w:rsidR="00FF1311">
              <w:br/>
            </w:r>
            <w:r w:rsidR="00BF119A">
              <w:t xml:space="preserve">However, JSR could potentially be convicted under 229(c) for unlawful object murder. </w:t>
            </w:r>
          </w:p>
          <w:p w14:paraId="0103636E" w14:textId="77777777" w:rsidR="00177811" w:rsidRPr="0087354B" w:rsidRDefault="00177811" w:rsidP="00177811">
            <w:pPr>
              <w:rPr>
                <w:rFonts w:cs="Arial"/>
                <w:szCs w:val="20"/>
              </w:rPr>
            </w:pPr>
          </w:p>
          <w:p w14:paraId="11BBD8A5" w14:textId="639B2CD6" w:rsidR="00FC5481" w:rsidRPr="00BF119A" w:rsidRDefault="00177811" w:rsidP="00FC5481">
            <w:pPr>
              <w:rPr>
                <w:i/>
              </w:rPr>
            </w:pPr>
            <w:r w:rsidRPr="0087354B">
              <w:rPr>
                <w:rFonts w:cs="Arial"/>
                <w:color w:val="F79646" w:themeColor="accent6"/>
                <w:szCs w:val="20"/>
              </w:rPr>
              <w:t xml:space="preserve">Ratio </w:t>
            </w:r>
            <w:r w:rsidRPr="0087354B">
              <w:rPr>
                <w:rFonts w:cs="Arial"/>
                <w:szCs w:val="20"/>
              </w:rPr>
              <w:t>–</w:t>
            </w:r>
            <w:r w:rsidR="00BF119A">
              <w:t xml:space="preserve"> </w:t>
            </w:r>
            <w:r w:rsidR="00BF119A" w:rsidRPr="00BF119A">
              <w:rPr>
                <w:b/>
                <w:color w:val="0000FF"/>
              </w:rPr>
              <w:t>Individuals who act for an unlawful object with subjective foresight of death can be found guilty under 229(c) even if they do not intend to harm the victim. Liability under 21(b) and (c) must attach to a specific crime committed by someone other than aider/abettor</w:t>
            </w:r>
            <w:r w:rsidR="00BF119A">
              <w:rPr>
                <w:i/>
              </w:rPr>
              <w:t xml:space="preserve">. </w:t>
            </w:r>
          </w:p>
          <w:p w14:paraId="7393BB4C" w14:textId="77777777" w:rsidR="00177811" w:rsidRPr="0087354B" w:rsidRDefault="00177811" w:rsidP="00177811">
            <w:pPr>
              <w:rPr>
                <w:rFonts w:cs="Arial"/>
                <w:szCs w:val="20"/>
              </w:rPr>
            </w:pPr>
          </w:p>
          <w:p w14:paraId="59C54DA7" w14:textId="77777777" w:rsidR="0073098E" w:rsidRDefault="00177811" w:rsidP="00177811">
            <w:pPr>
              <w:rPr>
                <w:rFonts w:cs="Arial"/>
                <w:szCs w:val="20"/>
              </w:rPr>
            </w:pPr>
            <w:r w:rsidRPr="0087354B">
              <w:rPr>
                <w:rFonts w:cs="Arial"/>
                <w:color w:val="008000"/>
                <w:szCs w:val="20"/>
              </w:rPr>
              <w:t xml:space="preserve">Reasoning </w:t>
            </w:r>
            <w:r w:rsidRPr="0087354B">
              <w:rPr>
                <w:rFonts w:cs="Arial"/>
                <w:szCs w:val="20"/>
              </w:rPr>
              <w:t>–</w:t>
            </w:r>
            <w:r w:rsidR="00C06D1D">
              <w:rPr>
                <w:rFonts w:cs="Arial"/>
                <w:szCs w:val="20"/>
              </w:rPr>
              <w:t xml:space="preserve"> </w:t>
            </w:r>
            <w:r w:rsidR="00C06D1D" w:rsidRPr="00527706">
              <w:rPr>
                <w:rFonts w:cs="Arial"/>
                <w:b/>
                <w:color w:val="660066"/>
                <w:szCs w:val="20"/>
              </w:rPr>
              <w:t>S 229 (B) – if you mean to kill X and you kill Y instead, you are still guilty of murder</w:t>
            </w:r>
          </w:p>
          <w:p w14:paraId="70547C73" w14:textId="77777777" w:rsidR="00C06D1D" w:rsidRDefault="00C06D1D" w:rsidP="00177811">
            <w:pPr>
              <w:rPr>
                <w:rFonts w:cs="Arial"/>
                <w:szCs w:val="20"/>
              </w:rPr>
            </w:pPr>
            <w:r>
              <w:rPr>
                <w:rFonts w:cs="Arial"/>
                <w:szCs w:val="20"/>
              </w:rPr>
              <w:t>Northbound shooter has the MR of killing JSR, not the MR for killing bystander</w:t>
            </w:r>
          </w:p>
          <w:p w14:paraId="74373715" w14:textId="77777777" w:rsidR="00C06D1D" w:rsidRDefault="00C06D1D" w:rsidP="00177811">
            <w:pPr>
              <w:rPr>
                <w:rFonts w:cs="Arial"/>
                <w:szCs w:val="20"/>
              </w:rPr>
            </w:pPr>
          </w:p>
          <w:p w14:paraId="7588B8EF" w14:textId="7D9CC304" w:rsidR="00C06D1D" w:rsidRPr="00880DBB" w:rsidRDefault="00CB1D8A" w:rsidP="00177811">
            <w:pPr>
              <w:rPr>
                <w:rFonts w:cs="Arial"/>
                <w:b/>
                <w:szCs w:val="20"/>
              </w:rPr>
            </w:pPr>
            <w:r w:rsidRPr="00880DBB">
              <w:rPr>
                <w:rFonts w:cs="Arial"/>
                <w:b/>
                <w:szCs w:val="20"/>
              </w:rPr>
              <w:t>To prove aided in crime</w:t>
            </w:r>
            <w:r w:rsidR="000B5307" w:rsidRPr="00880DBB">
              <w:rPr>
                <w:rFonts w:cs="Arial"/>
                <w:b/>
                <w:szCs w:val="20"/>
              </w:rPr>
              <w:t xml:space="preserve"> 21(1)(b)</w:t>
            </w:r>
            <w:r w:rsidRPr="00880DBB">
              <w:rPr>
                <w:rFonts w:cs="Arial"/>
                <w:b/>
                <w:szCs w:val="20"/>
              </w:rPr>
              <w:t>:</w:t>
            </w:r>
          </w:p>
          <w:p w14:paraId="1834B31A" w14:textId="70235046" w:rsidR="00CB1D8A" w:rsidRPr="00B46CBD" w:rsidRDefault="00CB1D8A" w:rsidP="001D4C6C">
            <w:pPr>
              <w:pStyle w:val="ListParagraph"/>
              <w:numPr>
                <w:ilvl w:val="0"/>
                <w:numId w:val="76"/>
              </w:numPr>
              <w:rPr>
                <w:rFonts w:cs="Arial"/>
                <w:szCs w:val="20"/>
              </w:rPr>
            </w:pPr>
            <w:r>
              <w:rPr>
                <w:rFonts w:cs="Arial"/>
                <w:szCs w:val="20"/>
              </w:rPr>
              <w:t xml:space="preserve">Did something to </w:t>
            </w:r>
            <w:r w:rsidRPr="00CB1D8A">
              <w:rPr>
                <w:rFonts w:cs="Arial"/>
                <w:szCs w:val="20"/>
              </w:rPr>
              <w:t>assi</w:t>
            </w:r>
            <w:r>
              <w:rPr>
                <w:rFonts w:cs="Arial"/>
                <w:szCs w:val="20"/>
              </w:rPr>
              <w:t>st</w:t>
            </w:r>
            <w:r w:rsidRPr="00CB1D8A">
              <w:rPr>
                <w:rFonts w:cs="Arial"/>
                <w:szCs w:val="20"/>
              </w:rPr>
              <w:t xml:space="preserve"> n</w:t>
            </w:r>
            <w:r>
              <w:rPr>
                <w:rFonts w:cs="Arial"/>
                <w:szCs w:val="20"/>
              </w:rPr>
              <w:t>orthbound shooter in committing the offence.</w:t>
            </w:r>
          </w:p>
          <w:p w14:paraId="78A96EA2" w14:textId="77777777" w:rsidR="00CB1D8A" w:rsidRDefault="00CB1D8A" w:rsidP="001D4C6C">
            <w:pPr>
              <w:pStyle w:val="ListParagraph"/>
              <w:numPr>
                <w:ilvl w:val="0"/>
                <w:numId w:val="76"/>
              </w:numPr>
              <w:rPr>
                <w:rFonts w:cs="Arial"/>
                <w:szCs w:val="20"/>
              </w:rPr>
            </w:pPr>
            <w:r>
              <w:rPr>
                <w:rFonts w:cs="Arial"/>
                <w:szCs w:val="20"/>
              </w:rPr>
              <w:t>MR had knowledge that he did some</w:t>
            </w:r>
            <w:r w:rsidR="000B5307">
              <w:rPr>
                <w:rFonts w:cs="Arial"/>
                <w:szCs w:val="20"/>
              </w:rPr>
              <w:t>thing to assist in the crime.</w:t>
            </w:r>
          </w:p>
          <w:p w14:paraId="519CEAFC" w14:textId="77777777" w:rsidR="000B5307" w:rsidRPr="008C5C5E" w:rsidRDefault="000B5307" w:rsidP="001D4C6C">
            <w:pPr>
              <w:pStyle w:val="ListParagraph"/>
              <w:numPr>
                <w:ilvl w:val="0"/>
                <w:numId w:val="76"/>
              </w:numPr>
              <w:rPr>
                <w:rFonts w:cs="Arial"/>
                <w:szCs w:val="20"/>
              </w:rPr>
            </w:pPr>
            <w:r>
              <w:rPr>
                <w:rFonts w:cs="Arial"/>
                <w:szCs w:val="20"/>
              </w:rPr>
              <w:t xml:space="preserve">SO he would have had to aid in the killing of himself, and do something that </w:t>
            </w:r>
            <w:r w:rsidR="00B46CBD">
              <w:rPr>
                <w:rFonts w:cs="Arial"/>
                <w:szCs w:val="20"/>
              </w:rPr>
              <w:t xml:space="preserve">assists in killing himself – so </w:t>
            </w:r>
            <w:r w:rsidR="00B46CBD" w:rsidRPr="008C5C5E">
              <w:rPr>
                <w:rFonts w:cs="Arial"/>
                <w:b/>
                <w:color w:val="0000FF"/>
                <w:szCs w:val="20"/>
              </w:rPr>
              <w:t>AIDING DOESN’T WORK</w:t>
            </w:r>
          </w:p>
          <w:p w14:paraId="1E7321B9" w14:textId="77777777" w:rsidR="008C5C5E" w:rsidRDefault="008C5C5E" w:rsidP="001D4C6C">
            <w:pPr>
              <w:pStyle w:val="ListParagraph"/>
              <w:numPr>
                <w:ilvl w:val="0"/>
                <w:numId w:val="76"/>
              </w:numPr>
              <w:rPr>
                <w:rFonts w:cs="Arial"/>
                <w:szCs w:val="20"/>
              </w:rPr>
            </w:pPr>
          </w:p>
          <w:p w14:paraId="35CB74CD" w14:textId="2FD5630B" w:rsidR="00B46CBD" w:rsidRPr="00880DBB" w:rsidRDefault="00B46CBD" w:rsidP="00B46CBD">
            <w:pPr>
              <w:rPr>
                <w:rFonts w:cs="Arial"/>
                <w:b/>
                <w:szCs w:val="20"/>
              </w:rPr>
            </w:pPr>
            <w:r w:rsidRPr="00880DBB">
              <w:rPr>
                <w:rFonts w:cs="Arial"/>
                <w:b/>
                <w:szCs w:val="20"/>
              </w:rPr>
              <w:t>To prove</w:t>
            </w:r>
            <w:r w:rsidR="00E86479">
              <w:rPr>
                <w:rFonts w:cs="Arial"/>
                <w:b/>
                <w:szCs w:val="20"/>
              </w:rPr>
              <w:t xml:space="preserve"> abetting</w:t>
            </w:r>
            <w:r w:rsidRPr="00880DBB">
              <w:rPr>
                <w:rFonts w:cs="Arial"/>
                <w:b/>
                <w:szCs w:val="20"/>
              </w:rPr>
              <w:t xml:space="preserve"> 21(2):</w:t>
            </w:r>
          </w:p>
          <w:p w14:paraId="362E5763" w14:textId="77777777" w:rsidR="00B46CBD" w:rsidRDefault="00375D33" w:rsidP="001D4C6C">
            <w:pPr>
              <w:pStyle w:val="ListParagraph"/>
              <w:numPr>
                <w:ilvl w:val="0"/>
                <w:numId w:val="76"/>
              </w:numPr>
              <w:rPr>
                <w:rFonts w:cs="Arial"/>
                <w:szCs w:val="20"/>
              </w:rPr>
            </w:pPr>
            <w:r>
              <w:rPr>
                <w:rFonts w:cs="Arial"/>
                <w:szCs w:val="20"/>
              </w:rPr>
              <w:t>Common intention would have had to be to kill JSR.</w:t>
            </w:r>
          </w:p>
          <w:p w14:paraId="3FCBC6C9" w14:textId="18DD26FE" w:rsidR="003B1228" w:rsidRDefault="003B1228" w:rsidP="001D4C6C">
            <w:pPr>
              <w:pStyle w:val="ListParagraph"/>
              <w:numPr>
                <w:ilvl w:val="0"/>
                <w:numId w:val="76"/>
              </w:numPr>
              <w:rPr>
                <w:rFonts w:cs="Arial"/>
                <w:szCs w:val="20"/>
              </w:rPr>
            </w:pPr>
            <w:r>
              <w:rPr>
                <w:rFonts w:cs="Arial"/>
                <w:szCs w:val="20"/>
              </w:rPr>
              <w:t xml:space="preserve">They weren’t acting together, </w:t>
            </w:r>
            <w:r w:rsidRPr="008C5C5E">
              <w:rPr>
                <w:rFonts w:cs="Arial"/>
                <w:b/>
                <w:color w:val="0000FF"/>
                <w:szCs w:val="20"/>
              </w:rPr>
              <w:t>so abetting doesn’t work</w:t>
            </w:r>
          </w:p>
          <w:p w14:paraId="41E1876E" w14:textId="77777777" w:rsidR="008C5C5E" w:rsidRPr="008C5C5E" w:rsidRDefault="008C5C5E" w:rsidP="008C5C5E">
            <w:pPr>
              <w:rPr>
                <w:rFonts w:cs="Arial"/>
                <w:szCs w:val="20"/>
              </w:rPr>
            </w:pPr>
          </w:p>
          <w:p w14:paraId="4324812D" w14:textId="63C39E40" w:rsidR="000C1FC3" w:rsidRPr="00880DBB" w:rsidRDefault="000C1FC3" w:rsidP="000C1FC3">
            <w:pPr>
              <w:rPr>
                <w:rFonts w:cs="Arial"/>
                <w:b/>
                <w:szCs w:val="20"/>
              </w:rPr>
            </w:pPr>
            <w:r w:rsidRPr="00880DBB">
              <w:rPr>
                <w:rFonts w:cs="Arial"/>
                <w:b/>
                <w:szCs w:val="20"/>
              </w:rPr>
              <w:t>Convicted under 229(c)</w:t>
            </w:r>
            <w:r w:rsidR="00880DBB">
              <w:rPr>
                <w:rFonts w:cs="Arial"/>
                <w:b/>
                <w:szCs w:val="20"/>
              </w:rPr>
              <w:t>:</w:t>
            </w:r>
          </w:p>
          <w:p w14:paraId="52F65D09" w14:textId="57CA5206" w:rsidR="000C1FC3" w:rsidRPr="00CF7321" w:rsidRDefault="000C1FC3" w:rsidP="001D4C6C">
            <w:pPr>
              <w:pStyle w:val="ListParagraph"/>
              <w:numPr>
                <w:ilvl w:val="0"/>
                <w:numId w:val="93"/>
              </w:numPr>
              <w:rPr>
                <w:rFonts w:cs="Arial"/>
                <w:color w:val="0000FF"/>
                <w:szCs w:val="20"/>
              </w:rPr>
            </w:pPr>
            <w:r w:rsidRPr="00CF7321">
              <w:rPr>
                <w:rFonts w:cs="Arial"/>
                <w:color w:val="0000FF"/>
                <w:szCs w:val="20"/>
              </w:rPr>
              <w:t>For an unlawful object does a dangerous act and know that death is likely to result.</w:t>
            </w:r>
          </w:p>
          <w:p w14:paraId="07B9A320" w14:textId="7CEFD464" w:rsidR="000C1FC3" w:rsidRDefault="000C1FC3" w:rsidP="001D4C6C">
            <w:pPr>
              <w:pStyle w:val="ListParagraph"/>
              <w:numPr>
                <w:ilvl w:val="0"/>
                <w:numId w:val="93"/>
              </w:numPr>
              <w:rPr>
                <w:rFonts w:cs="Arial"/>
                <w:szCs w:val="20"/>
              </w:rPr>
            </w:pPr>
            <w:r>
              <w:rPr>
                <w:rFonts w:cs="Arial"/>
                <w:szCs w:val="20"/>
              </w:rPr>
              <w:t>Unlawful object: engage in shootout</w:t>
            </w:r>
          </w:p>
          <w:p w14:paraId="17B3F54B" w14:textId="356CBAD9" w:rsidR="000C1FC3" w:rsidRPr="000C1FC3" w:rsidRDefault="000C1FC3" w:rsidP="001D4C6C">
            <w:pPr>
              <w:pStyle w:val="ListParagraph"/>
              <w:numPr>
                <w:ilvl w:val="0"/>
                <w:numId w:val="93"/>
              </w:numPr>
              <w:rPr>
                <w:rFonts w:cs="Arial"/>
                <w:szCs w:val="20"/>
              </w:rPr>
            </w:pPr>
            <w:r>
              <w:rPr>
                <w:rFonts w:cs="Arial"/>
                <w:szCs w:val="20"/>
              </w:rPr>
              <w:t>Should have known that death is likely to result</w:t>
            </w:r>
            <w:r w:rsidR="007D5470">
              <w:rPr>
                <w:rFonts w:cs="Arial"/>
                <w:szCs w:val="20"/>
              </w:rPr>
              <w:t xml:space="preserve"> (subjective standard only, no objective standard as they took out “ought to have known” in Martineau)</w:t>
            </w:r>
          </w:p>
          <w:p w14:paraId="412F07A4" w14:textId="11F3D0C6" w:rsidR="00375D33" w:rsidRPr="00B46CBD" w:rsidRDefault="00375D33" w:rsidP="00B46CBD">
            <w:pPr>
              <w:rPr>
                <w:rFonts w:cs="Arial"/>
                <w:szCs w:val="20"/>
              </w:rPr>
            </w:pPr>
          </w:p>
        </w:tc>
      </w:tr>
    </w:tbl>
    <w:p w14:paraId="2AC82A04" w14:textId="77777777" w:rsidR="0073098E" w:rsidRPr="0087354B" w:rsidRDefault="0073098E"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0E74E0AE" w14:textId="77777777" w:rsidTr="0096442D">
        <w:tc>
          <w:tcPr>
            <w:tcW w:w="8856" w:type="dxa"/>
            <w:shd w:val="clear" w:color="auto" w:fill="FFFF99"/>
          </w:tcPr>
          <w:p w14:paraId="4A2527CE" w14:textId="37F4FAC0" w:rsidR="0073098E" w:rsidRPr="0087354B" w:rsidRDefault="0073098E" w:rsidP="00177811">
            <w:pPr>
              <w:pStyle w:val="Heading4"/>
              <w:rPr>
                <w:szCs w:val="20"/>
              </w:rPr>
            </w:pPr>
            <w:bookmarkStart w:id="63" w:name="_Toc353894146"/>
            <w:r w:rsidRPr="0087354B">
              <w:rPr>
                <w:szCs w:val="20"/>
              </w:rPr>
              <w:t xml:space="preserve">R v </w:t>
            </w:r>
            <w:r w:rsidRPr="00177811">
              <w:t>Thatcher</w:t>
            </w:r>
            <w:r w:rsidR="0096442D">
              <w:t xml:space="preserve"> (1987) SCC</w:t>
            </w:r>
            <w:bookmarkEnd w:id="63"/>
          </w:p>
        </w:tc>
      </w:tr>
      <w:tr w:rsidR="0073098E" w:rsidRPr="0087354B" w14:paraId="61B3F55C" w14:textId="77777777" w:rsidTr="0073098E">
        <w:tc>
          <w:tcPr>
            <w:tcW w:w="8856" w:type="dxa"/>
          </w:tcPr>
          <w:p w14:paraId="67B325EB" w14:textId="77777777" w:rsidR="00A85ED2" w:rsidRDefault="00A85ED2" w:rsidP="00127E51">
            <w:pPr>
              <w:rPr>
                <w:rFonts w:cs="Arial"/>
                <w:color w:val="17365D" w:themeColor="text2" w:themeShade="BF"/>
                <w:szCs w:val="20"/>
              </w:rPr>
            </w:pPr>
          </w:p>
          <w:p w14:paraId="02FAF68E" w14:textId="77777777" w:rsidR="00A43557" w:rsidRDefault="00177811" w:rsidP="00127E51">
            <w:r w:rsidRPr="00177811">
              <w:rPr>
                <w:rFonts w:cs="Arial"/>
                <w:color w:val="17365D" w:themeColor="text2" w:themeShade="BF"/>
                <w:szCs w:val="20"/>
              </w:rPr>
              <w:t>Facts</w:t>
            </w:r>
            <w:r w:rsidRPr="0087354B">
              <w:rPr>
                <w:rFonts w:cs="Arial"/>
                <w:color w:val="4F81BD" w:themeColor="accent1"/>
                <w:szCs w:val="20"/>
              </w:rPr>
              <w:t xml:space="preserve"> </w:t>
            </w:r>
            <w:r w:rsidRPr="0087354B">
              <w:rPr>
                <w:rFonts w:cs="Arial"/>
                <w:szCs w:val="20"/>
              </w:rPr>
              <w:t>–</w:t>
            </w:r>
            <w:r w:rsidR="00127E51">
              <w:t xml:space="preserve"> Crown argued that D had killed his wife or, alternatively, had caused someone else to do so. </w:t>
            </w:r>
          </w:p>
          <w:p w14:paraId="51ECB208" w14:textId="70D1613A" w:rsidR="00127E51" w:rsidRPr="00A463A5" w:rsidRDefault="00127E51" w:rsidP="00127E51">
            <w:pPr>
              <w:rPr>
                <w:rFonts w:cs="Arial"/>
                <w:szCs w:val="20"/>
              </w:rPr>
            </w:pPr>
            <w:r>
              <w:t>Judge did not instruct jury that it had to be unanimous as to one or the other alternatives.</w:t>
            </w:r>
          </w:p>
          <w:p w14:paraId="205C77B2" w14:textId="77777777" w:rsidR="00177811" w:rsidRPr="0087354B" w:rsidRDefault="00177811" w:rsidP="00177811">
            <w:pPr>
              <w:rPr>
                <w:rFonts w:cs="Arial"/>
                <w:color w:val="9BBB59" w:themeColor="accent3"/>
                <w:szCs w:val="20"/>
              </w:rPr>
            </w:pPr>
          </w:p>
          <w:p w14:paraId="1668B54B" w14:textId="07A468FD" w:rsidR="00177811" w:rsidRPr="0087354B" w:rsidRDefault="00177811" w:rsidP="00177811">
            <w:pPr>
              <w:rPr>
                <w:rFonts w:cs="Arial"/>
                <w:szCs w:val="20"/>
              </w:rPr>
            </w:pPr>
            <w:r w:rsidRPr="006E791D">
              <w:rPr>
                <w:rFonts w:cs="Arial"/>
                <w:color w:val="660066"/>
                <w:szCs w:val="20"/>
              </w:rPr>
              <w:t>Issue</w:t>
            </w:r>
            <w:r w:rsidRPr="0087354B">
              <w:rPr>
                <w:rFonts w:cs="Arial"/>
                <w:color w:val="8064A2" w:themeColor="accent4"/>
                <w:szCs w:val="20"/>
              </w:rPr>
              <w:t xml:space="preserve"> </w:t>
            </w:r>
            <w:r w:rsidRPr="0087354B">
              <w:rPr>
                <w:rFonts w:cs="Arial"/>
                <w:szCs w:val="20"/>
              </w:rPr>
              <w:t>–</w:t>
            </w:r>
            <w:r w:rsidR="00A463A5">
              <w:rPr>
                <w:rFonts w:cs="Arial"/>
                <w:szCs w:val="20"/>
              </w:rPr>
              <w:t xml:space="preserve"> </w:t>
            </w:r>
            <w:r w:rsidR="00A463A5">
              <w:t>Can a conviction stand even if members of the jury are not unanimous as to the theory of the crime?</w:t>
            </w:r>
          </w:p>
          <w:p w14:paraId="49FFB89D" w14:textId="77777777" w:rsidR="00177811" w:rsidRPr="0087354B" w:rsidRDefault="00177811" w:rsidP="00177811">
            <w:pPr>
              <w:rPr>
                <w:rFonts w:cs="Arial"/>
                <w:szCs w:val="20"/>
              </w:rPr>
            </w:pPr>
          </w:p>
          <w:p w14:paraId="61EC0EF1" w14:textId="6790B319" w:rsidR="00177811" w:rsidRPr="00A43557" w:rsidRDefault="004509B3" w:rsidP="00177811">
            <w:pPr>
              <w:rPr>
                <w:rFonts w:cs="Arial"/>
                <w:b/>
                <w:color w:val="0000FF"/>
                <w:szCs w:val="20"/>
              </w:rPr>
            </w:pPr>
            <w:r w:rsidRPr="0087354B">
              <w:rPr>
                <w:rFonts w:cs="Arial"/>
                <w:color w:val="F79646" w:themeColor="accent6"/>
                <w:szCs w:val="20"/>
              </w:rPr>
              <w:t>Ratio</w:t>
            </w:r>
            <w:r>
              <w:rPr>
                <w:rFonts w:cs="Arial"/>
                <w:color w:val="365F91" w:themeColor="accent1" w:themeShade="BF"/>
                <w:szCs w:val="20"/>
              </w:rPr>
              <w:t xml:space="preserve"> </w:t>
            </w:r>
            <w:r w:rsidR="00177811" w:rsidRPr="0087354B">
              <w:rPr>
                <w:rFonts w:cs="Arial"/>
                <w:color w:val="4BACC6" w:themeColor="accent5"/>
                <w:szCs w:val="20"/>
              </w:rPr>
              <w:t xml:space="preserve"> </w:t>
            </w:r>
            <w:r w:rsidR="00177811" w:rsidRPr="0087354B">
              <w:rPr>
                <w:rFonts w:cs="Arial"/>
                <w:szCs w:val="20"/>
              </w:rPr>
              <w:t>–</w:t>
            </w:r>
            <w:r w:rsidR="0096442D">
              <w:rPr>
                <w:i/>
              </w:rPr>
              <w:t xml:space="preserve"> </w:t>
            </w:r>
            <w:r w:rsidR="0096442D" w:rsidRPr="00A43557">
              <w:rPr>
                <w:b/>
                <w:color w:val="0000FF"/>
              </w:rPr>
              <w:t>The court is indifferent as to whether a defendant was a principal or aider/abettor, in terms of guilt. If a jury is convinced beyond a reasonable doubt that D was either, then this is sufficient to found a conviction.</w:t>
            </w:r>
          </w:p>
          <w:p w14:paraId="38061B8D" w14:textId="77777777" w:rsidR="00177811" w:rsidRPr="00A43557" w:rsidRDefault="00177811" w:rsidP="00177811">
            <w:pPr>
              <w:rPr>
                <w:rFonts w:cs="Arial"/>
                <w:b/>
                <w:color w:val="0000FF"/>
                <w:szCs w:val="20"/>
              </w:rPr>
            </w:pPr>
          </w:p>
          <w:p w14:paraId="09A1EB3C" w14:textId="77777777" w:rsidR="0073098E" w:rsidRDefault="00177811" w:rsidP="004509B3">
            <w:pPr>
              <w:rPr>
                <w:rFonts w:cs="Arial"/>
                <w:szCs w:val="20"/>
              </w:rPr>
            </w:pPr>
            <w:r w:rsidRPr="0087354B">
              <w:rPr>
                <w:rFonts w:cs="Arial"/>
                <w:color w:val="008000"/>
                <w:szCs w:val="20"/>
              </w:rPr>
              <w:t xml:space="preserve">Reasoning </w:t>
            </w:r>
            <w:r w:rsidRPr="0087354B">
              <w:rPr>
                <w:rFonts w:cs="Arial"/>
                <w:szCs w:val="20"/>
              </w:rPr>
              <w:t>–</w:t>
            </w:r>
            <w:r w:rsidR="00A463A5">
              <w:rPr>
                <w:rFonts w:cs="Arial"/>
                <w:szCs w:val="20"/>
              </w:rPr>
              <w:t xml:space="preserve"> </w:t>
            </w:r>
            <w:r w:rsidR="004509B3">
              <w:t xml:space="preserve">Strong evidence in relation to the murder weapon and D’s desire to kill his ex-wife; some evidence that suggests D may have done it </w:t>
            </w:r>
            <w:proofErr w:type="gramStart"/>
            <w:r w:rsidR="004509B3">
              <w:t>himself</w:t>
            </w:r>
            <w:proofErr w:type="gramEnd"/>
            <w:r w:rsidR="004509B3">
              <w:t>. 21(1) makes no distinction between aider/abettor and principal.</w:t>
            </w:r>
            <w:r w:rsidR="004509B3" w:rsidRPr="0087354B">
              <w:rPr>
                <w:rFonts w:cs="Arial"/>
                <w:szCs w:val="20"/>
              </w:rPr>
              <w:t xml:space="preserve"> </w:t>
            </w:r>
          </w:p>
          <w:p w14:paraId="23CA18AB" w14:textId="77777777" w:rsidR="00AC111F" w:rsidRDefault="00AC111F" w:rsidP="004509B3">
            <w:pPr>
              <w:rPr>
                <w:rFonts w:cs="Arial"/>
                <w:szCs w:val="20"/>
              </w:rPr>
            </w:pPr>
          </w:p>
          <w:p w14:paraId="38D53DDD" w14:textId="77777777" w:rsidR="00AC111F" w:rsidRDefault="00AC111F" w:rsidP="004509B3">
            <w:r w:rsidRPr="00A85ED2">
              <w:rPr>
                <w:b/>
              </w:rPr>
              <w:t xml:space="preserve">A person is not guilty merely because he is present at the scene of a crime and does nothing to prevent it:  Smith &amp; Hogan, Criminal Law (4th ed., 1978), </w:t>
            </w:r>
            <w:proofErr w:type="gramStart"/>
            <w:r w:rsidRPr="00A85ED2">
              <w:rPr>
                <w:b/>
              </w:rPr>
              <w:t>p</w:t>
            </w:r>
            <w:proofErr w:type="gramEnd"/>
            <w:r w:rsidRPr="00A85ED2">
              <w:rPr>
                <w:b/>
              </w:rPr>
              <w:t>. 117</w:t>
            </w:r>
            <w:r>
              <w:t xml:space="preserve">. If there is no evidence of encouragement by him, a man's presence at the scene of the crime will not suffice to render him liable as aider and abettor. A person who, aware of a </w:t>
            </w:r>
            <w:proofErr w:type="gramStart"/>
            <w:r>
              <w:t>rape taking</w:t>
            </w:r>
            <w:proofErr w:type="gramEnd"/>
            <w:r>
              <w:t xml:space="preserve"> place in his presence, looks on and does nothing is not, as a matter of law, an accomplice. The classic case is the hardened urbanite </w:t>
            </w:r>
            <w:proofErr w:type="gramStart"/>
            <w:r>
              <w:t>who</w:t>
            </w:r>
            <w:proofErr w:type="gramEnd"/>
            <w:r>
              <w:t xml:space="preserve"> stands around in a subway station when an individual is murdered.</w:t>
            </w:r>
          </w:p>
          <w:p w14:paraId="37B624F1" w14:textId="1B21109F" w:rsidR="00A85ED2" w:rsidRPr="0087354B" w:rsidRDefault="00A85ED2" w:rsidP="004509B3">
            <w:pPr>
              <w:rPr>
                <w:rFonts w:cs="Arial"/>
                <w:szCs w:val="20"/>
              </w:rPr>
            </w:pPr>
          </w:p>
        </w:tc>
      </w:tr>
    </w:tbl>
    <w:p w14:paraId="095FA648" w14:textId="77777777" w:rsidR="009F51C7" w:rsidRDefault="009F51C7" w:rsidP="00127E51"/>
    <w:p w14:paraId="4852E754" w14:textId="0BF695ED" w:rsidR="00127E51" w:rsidRDefault="0073098E" w:rsidP="009F51C7">
      <w:pPr>
        <w:pStyle w:val="Heading3"/>
      </w:pPr>
      <w:r w:rsidRPr="0087354B">
        <w:t>Note: R v Logan</w:t>
      </w:r>
      <w:r w:rsidR="009F51C7">
        <w:t xml:space="preserve"> (1990) SCC</w:t>
      </w:r>
    </w:p>
    <w:p w14:paraId="2F815450" w14:textId="77777777" w:rsidR="00127E51" w:rsidRDefault="00127E51" w:rsidP="00127E51"/>
    <w:p w14:paraId="0F8C4FE4" w14:textId="77777777" w:rsidR="00127E51" w:rsidRPr="00A43557" w:rsidRDefault="00127E51" w:rsidP="001D4C6C">
      <w:pPr>
        <w:pStyle w:val="ListParagraph"/>
        <w:numPr>
          <w:ilvl w:val="0"/>
          <w:numId w:val="89"/>
        </w:numPr>
        <w:rPr>
          <w:b/>
          <w:color w:val="0000FF"/>
        </w:rPr>
      </w:pPr>
      <w:r w:rsidRPr="00A43557">
        <w:rPr>
          <w:b/>
          <w:color w:val="0000FF"/>
        </w:rPr>
        <w:t>Where a minimum level of MR is required for the commission of a substantive offence, the same level of MR is required for aiding/abetting that offence</w:t>
      </w:r>
    </w:p>
    <w:p w14:paraId="315F78F1" w14:textId="783836ED" w:rsidR="0073098E" w:rsidRPr="0087354B" w:rsidRDefault="00127E51" w:rsidP="001D4C6C">
      <w:pPr>
        <w:pStyle w:val="ListParagraph"/>
        <w:numPr>
          <w:ilvl w:val="0"/>
          <w:numId w:val="89"/>
        </w:numPr>
      </w:pPr>
      <w:r w:rsidRPr="00F721A9">
        <w:rPr>
          <w:b/>
        </w:rPr>
        <w:t>Attempted murder requires, at a minimum, subjective foresight of death. Aiding/abetting this offence requires subjective MR</w:t>
      </w:r>
      <w:r>
        <w:t xml:space="preserve">, 21(2) “ought to have know” unconstitutional as it applies to murder. </w:t>
      </w:r>
    </w:p>
    <w:p w14:paraId="05EF1A18" w14:textId="77777777" w:rsidR="0073098E" w:rsidRDefault="0073098E" w:rsidP="0073098E">
      <w:pPr>
        <w:rPr>
          <w:rFonts w:cs="Arial"/>
          <w:szCs w:val="20"/>
        </w:rPr>
      </w:pPr>
    </w:p>
    <w:p w14:paraId="4119EC96" w14:textId="77777777" w:rsidR="00AE0840" w:rsidRDefault="00AE0840" w:rsidP="0073098E">
      <w:pPr>
        <w:rPr>
          <w:rFonts w:cs="Arial"/>
          <w:szCs w:val="20"/>
        </w:rPr>
      </w:pPr>
    </w:p>
    <w:p w14:paraId="1A95FB94" w14:textId="77777777" w:rsidR="00AE0840" w:rsidRDefault="00AE0840" w:rsidP="0073098E">
      <w:pPr>
        <w:rPr>
          <w:rFonts w:cs="Arial"/>
          <w:szCs w:val="20"/>
        </w:rPr>
      </w:pPr>
    </w:p>
    <w:p w14:paraId="06E12261" w14:textId="77777777" w:rsidR="00AE0840" w:rsidRDefault="00AE0840" w:rsidP="0073098E">
      <w:pPr>
        <w:rPr>
          <w:rFonts w:cs="Arial"/>
          <w:szCs w:val="20"/>
        </w:rPr>
      </w:pPr>
    </w:p>
    <w:p w14:paraId="05F08CE7" w14:textId="77777777" w:rsidR="00AE0840" w:rsidRDefault="00AE0840" w:rsidP="0073098E">
      <w:pPr>
        <w:rPr>
          <w:rFonts w:cs="Arial"/>
          <w:szCs w:val="20"/>
        </w:rPr>
      </w:pPr>
    </w:p>
    <w:p w14:paraId="785A2D17" w14:textId="77777777" w:rsidR="00AE0840" w:rsidRDefault="00AE0840" w:rsidP="0073098E">
      <w:pPr>
        <w:rPr>
          <w:rFonts w:cs="Arial"/>
          <w:szCs w:val="20"/>
        </w:rPr>
      </w:pPr>
    </w:p>
    <w:p w14:paraId="5165E3D0" w14:textId="77777777" w:rsidR="00AE0840" w:rsidRPr="0087354B" w:rsidRDefault="00AE0840"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67AA70CE" w14:textId="77777777" w:rsidTr="009F51C7">
        <w:tc>
          <w:tcPr>
            <w:tcW w:w="8856" w:type="dxa"/>
            <w:shd w:val="clear" w:color="auto" w:fill="FFFF99"/>
          </w:tcPr>
          <w:p w14:paraId="60F665C0" w14:textId="0DE24B64" w:rsidR="0073098E" w:rsidRPr="0087354B" w:rsidRDefault="0073098E" w:rsidP="00177811">
            <w:pPr>
              <w:pStyle w:val="Heading4"/>
            </w:pPr>
            <w:bookmarkStart w:id="64" w:name="_Toc353894147"/>
            <w:r w:rsidRPr="0087354B">
              <w:t>R v Gauthier</w:t>
            </w:r>
            <w:r w:rsidR="009F51C7">
              <w:t xml:space="preserve"> (2013) SCC</w:t>
            </w:r>
            <w:bookmarkEnd w:id="64"/>
          </w:p>
        </w:tc>
      </w:tr>
      <w:tr w:rsidR="0073098E" w:rsidRPr="0087354B" w14:paraId="2D95A65B" w14:textId="77777777" w:rsidTr="0073098E">
        <w:tc>
          <w:tcPr>
            <w:tcW w:w="8856" w:type="dxa"/>
          </w:tcPr>
          <w:p w14:paraId="3D72E7D6" w14:textId="77777777" w:rsidR="009F51C7" w:rsidRDefault="009F51C7" w:rsidP="00177811">
            <w:pPr>
              <w:rPr>
                <w:rFonts w:cs="Arial"/>
                <w:color w:val="17365D" w:themeColor="text2" w:themeShade="BF"/>
                <w:szCs w:val="20"/>
              </w:rPr>
            </w:pPr>
          </w:p>
          <w:p w14:paraId="3718C97E" w14:textId="7900036A" w:rsidR="00127E51" w:rsidRPr="009F51C7" w:rsidRDefault="00177811" w:rsidP="00127E51">
            <w:pPr>
              <w:rPr>
                <w:rFonts w:cs="Arial"/>
                <w:szCs w:val="20"/>
              </w:rPr>
            </w:pPr>
            <w:r w:rsidRPr="00177811">
              <w:rPr>
                <w:rFonts w:cs="Arial"/>
                <w:color w:val="17365D" w:themeColor="text2" w:themeShade="BF"/>
                <w:szCs w:val="20"/>
              </w:rPr>
              <w:t>Facts</w:t>
            </w:r>
            <w:r w:rsidRPr="0087354B">
              <w:rPr>
                <w:rFonts w:cs="Arial"/>
                <w:color w:val="4F81BD" w:themeColor="accent1"/>
                <w:szCs w:val="20"/>
              </w:rPr>
              <w:t xml:space="preserve"> </w:t>
            </w:r>
            <w:r w:rsidRPr="0087354B">
              <w:rPr>
                <w:rFonts w:cs="Arial"/>
                <w:szCs w:val="20"/>
              </w:rPr>
              <w:t>–</w:t>
            </w:r>
            <w:r w:rsidR="009F51C7">
              <w:rPr>
                <w:rFonts w:cs="Arial"/>
                <w:szCs w:val="20"/>
              </w:rPr>
              <w:t xml:space="preserve"> </w:t>
            </w:r>
            <w:r w:rsidR="00127E51">
              <w:t xml:space="preserve">D charged as party to murder-suicide pact that resulted in death of D’s husband and children. D says she abandoned her intent to kill the children, or alternatively that she acted involuntarily. </w:t>
            </w:r>
          </w:p>
          <w:p w14:paraId="2E6C3DFF" w14:textId="7C88055A" w:rsidR="00127E51" w:rsidRDefault="00127E51" w:rsidP="00BC3F89">
            <w:r>
              <w:t xml:space="preserve"> </w:t>
            </w:r>
          </w:p>
          <w:p w14:paraId="09932C4B" w14:textId="77777777" w:rsidR="00127E51" w:rsidRDefault="00127E51" w:rsidP="00127E51">
            <w:pPr>
              <w:ind w:left="720"/>
            </w:pPr>
            <w:r w:rsidRPr="00985BE0">
              <w:rPr>
                <w:highlight w:val="yellow"/>
              </w:rPr>
              <w:t xml:space="preserve">JB: Does the fourth element apply to offences other than A/A? Policy reasons for making the </w:t>
            </w:r>
            <w:proofErr w:type="gramStart"/>
            <w:r w:rsidRPr="00985BE0">
              <w:rPr>
                <w:highlight w:val="yellow"/>
              </w:rPr>
              <w:t>defence available include</w:t>
            </w:r>
            <w:proofErr w:type="gramEnd"/>
            <w:r w:rsidRPr="00985BE0">
              <w:rPr>
                <w:highlight w:val="yellow"/>
              </w:rPr>
              <w:t xml:space="preserve"> not punishing morally innocent and giving every avenue of withdraw.</w:t>
            </w:r>
            <w:r>
              <w:t xml:space="preserve"> </w:t>
            </w:r>
          </w:p>
          <w:p w14:paraId="15CA940D" w14:textId="77777777" w:rsidR="00127E51" w:rsidRPr="0087354B" w:rsidRDefault="00127E51" w:rsidP="00177811">
            <w:pPr>
              <w:rPr>
                <w:rFonts w:cs="Arial"/>
                <w:szCs w:val="20"/>
              </w:rPr>
            </w:pPr>
          </w:p>
          <w:p w14:paraId="1E432FE7" w14:textId="77777777" w:rsidR="00177811" w:rsidRPr="00177811" w:rsidRDefault="00177811" w:rsidP="00177811">
            <w:pPr>
              <w:rPr>
                <w:rFonts w:cs="Arial"/>
                <w:color w:val="008000"/>
                <w:szCs w:val="20"/>
              </w:rPr>
            </w:pPr>
            <w:r w:rsidRPr="00177811">
              <w:rPr>
                <w:rFonts w:cs="Arial"/>
                <w:color w:val="008000"/>
                <w:szCs w:val="20"/>
              </w:rPr>
              <w:t>Who won?</w:t>
            </w:r>
          </w:p>
          <w:p w14:paraId="12917448" w14:textId="77777777" w:rsidR="00177811" w:rsidRPr="0087354B" w:rsidRDefault="00177811" w:rsidP="00177811">
            <w:pPr>
              <w:rPr>
                <w:rFonts w:cs="Arial"/>
                <w:color w:val="9BBB59" w:themeColor="accent3"/>
                <w:szCs w:val="20"/>
              </w:rPr>
            </w:pPr>
          </w:p>
          <w:p w14:paraId="7126ACF2" w14:textId="541C4FBE" w:rsidR="00177811" w:rsidRPr="0087354B" w:rsidRDefault="00177811" w:rsidP="00177811">
            <w:pPr>
              <w:rPr>
                <w:rFonts w:cs="Arial"/>
                <w:szCs w:val="20"/>
              </w:rPr>
            </w:pPr>
            <w:r w:rsidRPr="006E791D">
              <w:rPr>
                <w:rFonts w:cs="Arial"/>
                <w:szCs w:val="20"/>
              </w:rPr>
              <w:t>Issue</w:t>
            </w:r>
            <w:r w:rsidRPr="0087354B">
              <w:rPr>
                <w:rFonts w:cs="Arial"/>
                <w:color w:val="8064A2" w:themeColor="accent4"/>
                <w:szCs w:val="20"/>
              </w:rPr>
              <w:t xml:space="preserve"> </w:t>
            </w:r>
            <w:r w:rsidRPr="0087354B">
              <w:rPr>
                <w:rFonts w:cs="Arial"/>
                <w:szCs w:val="20"/>
              </w:rPr>
              <w:t>–</w:t>
            </w:r>
            <w:r w:rsidR="00BC3F89">
              <w:rPr>
                <w:rFonts w:cs="Arial"/>
                <w:szCs w:val="20"/>
              </w:rPr>
              <w:t xml:space="preserve"> </w:t>
            </w:r>
            <w:r w:rsidR="00BC3F89">
              <w:t>Requirements for the defence of abandonment?</w:t>
            </w:r>
          </w:p>
          <w:p w14:paraId="73C5A1FE" w14:textId="77777777" w:rsidR="00177811" w:rsidRPr="0087354B" w:rsidRDefault="00177811" w:rsidP="00177811">
            <w:pPr>
              <w:rPr>
                <w:rFonts w:cs="Arial"/>
                <w:szCs w:val="20"/>
              </w:rPr>
            </w:pPr>
          </w:p>
          <w:p w14:paraId="7FE484A1" w14:textId="4A2059C7" w:rsidR="00177811" w:rsidRPr="001709DE" w:rsidRDefault="00177811" w:rsidP="00177811">
            <w:pPr>
              <w:rPr>
                <w:i/>
              </w:rPr>
            </w:pPr>
            <w:r w:rsidRPr="00177811">
              <w:rPr>
                <w:rFonts w:cs="Arial"/>
                <w:color w:val="365F91" w:themeColor="accent1" w:themeShade="BF"/>
                <w:szCs w:val="20"/>
              </w:rPr>
              <w:t>Holding</w:t>
            </w:r>
            <w:r w:rsidRPr="0087354B">
              <w:rPr>
                <w:rFonts w:cs="Arial"/>
                <w:color w:val="4BACC6" w:themeColor="accent5"/>
                <w:szCs w:val="20"/>
              </w:rPr>
              <w:t xml:space="preserve"> </w:t>
            </w:r>
            <w:r w:rsidRPr="0087354B">
              <w:rPr>
                <w:rFonts w:cs="Arial"/>
                <w:szCs w:val="20"/>
              </w:rPr>
              <w:t>–</w:t>
            </w:r>
            <w:r w:rsidR="001709DE">
              <w:rPr>
                <w:rFonts w:cs="Arial"/>
                <w:szCs w:val="20"/>
              </w:rPr>
              <w:t xml:space="preserve"> </w:t>
            </w:r>
            <w:r w:rsidR="001709DE">
              <w:rPr>
                <w:i/>
              </w:rPr>
              <w:t xml:space="preserve">Three elements of the defence of abandonment. Fourth element if abandonment is raised as a defence to a charge under s. 21. </w:t>
            </w:r>
          </w:p>
          <w:p w14:paraId="7CC12253" w14:textId="77777777" w:rsidR="00177811" w:rsidRPr="0087354B" w:rsidRDefault="00177811" w:rsidP="00177811">
            <w:pPr>
              <w:rPr>
                <w:rFonts w:cs="Arial"/>
                <w:szCs w:val="20"/>
              </w:rPr>
            </w:pPr>
          </w:p>
          <w:p w14:paraId="6F97C969" w14:textId="77777777" w:rsidR="001709DE" w:rsidRDefault="00177811" w:rsidP="001709DE">
            <w:r w:rsidRPr="0087354B">
              <w:rPr>
                <w:rFonts w:cs="Arial"/>
                <w:color w:val="F79646" w:themeColor="accent6"/>
                <w:szCs w:val="20"/>
              </w:rPr>
              <w:t xml:space="preserve">Ratio </w:t>
            </w:r>
            <w:r w:rsidRPr="0087354B">
              <w:rPr>
                <w:rFonts w:cs="Arial"/>
                <w:szCs w:val="20"/>
              </w:rPr>
              <w:t>–</w:t>
            </w:r>
            <w:r w:rsidR="001709DE">
              <w:rPr>
                <w:rFonts w:cs="Arial"/>
                <w:szCs w:val="20"/>
              </w:rPr>
              <w:t xml:space="preserve"> </w:t>
            </w:r>
            <w:r w:rsidR="001709DE">
              <w:t xml:space="preserve">Any defence with an air of reality on the evidence must be put to the jury. Theoretically </w:t>
            </w:r>
          </w:p>
          <w:p w14:paraId="2D16AB78" w14:textId="77777777" w:rsidR="001709DE" w:rsidRDefault="001709DE" w:rsidP="001709DE">
            <w:proofErr w:type="gramStart"/>
            <w:r>
              <w:t>incompatible</w:t>
            </w:r>
            <w:proofErr w:type="gramEnd"/>
            <w:r>
              <w:t xml:space="preserve"> defences can both be put to the jury if they meet the air of reality test. Three elements of the defence of abandonment: 1) intention to abandon or withdraw from unlawful purpose 2) timely communication of abandonment to those who wish to continue 3) notice communicated must be unequivocal. Where a person is a party to an offence under 21(1) or forms a common intention under 21(2), a fourth element of the test must be met: 4) the accused took, in a manner proportional to his participation in the commission of the planned offence, reasonable steps to neutralize or cancel out the effects of their participation or to prevent the offence. </w:t>
            </w:r>
          </w:p>
          <w:p w14:paraId="20D5A0E5" w14:textId="77777777" w:rsidR="00177811" w:rsidRPr="0087354B" w:rsidRDefault="00177811" w:rsidP="00177811">
            <w:pPr>
              <w:rPr>
                <w:rFonts w:cs="Arial"/>
                <w:szCs w:val="20"/>
              </w:rPr>
            </w:pPr>
          </w:p>
          <w:p w14:paraId="5C3EF5C7" w14:textId="77777777" w:rsidR="0073098E" w:rsidRDefault="00177811" w:rsidP="00177811">
            <w:r w:rsidRPr="0087354B">
              <w:rPr>
                <w:rFonts w:cs="Arial"/>
                <w:color w:val="008000"/>
                <w:szCs w:val="20"/>
              </w:rPr>
              <w:t xml:space="preserve">Reasoning </w:t>
            </w:r>
            <w:proofErr w:type="gramStart"/>
            <w:r w:rsidRPr="0087354B">
              <w:rPr>
                <w:rFonts w:cs="Arial"/>
                <w:szCs w:val="20"/>
              </w:rPr>
              <w:t>–</w:t>
            </w:r>
            <w:r w:rsidR="001709DE">
              <w:t xml:space="preserve">  No</w:t>
            </w:r>
            <w:proofErr w:type="gramEnd"/>
            <w:r w:rsidR="001709DE">
              <w:t xml:space="preserve"> air of reality. D did not do enough to neutralize the effects of her participation (e.g hide medication, called police).</w:t>
            </w:r>
          </w:p>
          <w:p w14:paraId="6CB31766" w14:textId="0A0DEC41" w:rsidR="00665D52" w:rsidRPr="0087354B" w:rsidRDefault="00665D52" w:rsidP="00177811">
            <w:pPr>
              <w:rPr>
                <w:rFonts w:cs="Arial"/>
                <w:szCs w:val="20"/>
              </w:rPr>
            </w:pPr>
          </w:p>
        </w:tc>
      </w:tr>
    </w:tbl>
    <w:p w14:paraId="6F386137" w14:textId="7667BB84" w:rsidR="0073098E" w:rsidRPr="0087354B" w:rsidRDefault="0073098E" w:rsidP="00536C7F">
      <w:pPr>
        <w:pStyle w:val="Heading3"/>
      </w:pPr>
      <w:r w:rsidRPr="0087354B">
        <w:t>Note: R v Vu</w:t>
      </w:r>
      <w:r w:rsidR="00665D52">
        <w:t xml:space="preserve"> (2012) SCC</w:t>
      </w:r>
    </w:p>
    <w:p w14:paraId="1F3E44A3" w14:textId="77777777" w:rsidR="00127E51" w:rsidRDefault="00127E51" w:rsidP="00127E51"/>
    <w:p w14:paraId="32DBE7E0" w14:textId="77777777" w:rsidR="00127E51" w:rsidRDefault="00127E51" w:rsidP="001D4C6C">
      <w:pPr>
        <w:pStyle w:val="ListParagraph"/>
        <w:numPr>
          <w:ilvl w:val="0"/>
          <w:numId w:val="90"/>
        </w:numPr>
      </w:pPr>
      <w:r>
        <w:t xml:space="preserve">Kidnapping is a continuing offence that includes both initial taking and ensuing confinement. </w:t>
      </w:r>
    </w:p>
    <w:p w14:paraId="395B3ADE" w14:textId="77777777" w:rsidR="00127E51" w:rsidRDefault="00127E51" w:rsidP="001D4C6C">
      <w:pPr>
        <w:pStyle w:val="ListParagraph"/>
        <w:numPr>
          <w:ilvl w:val="0"/>
          <w:numId w:val="90"/>
        </w:numPr>
      </w:pPr>
      <w:r>
        <w:t xml:space="preserve">Individuals not involved in initial kidnapping, but who become involved later, are still guilty as parties under 21(1). </w:t>
      </w:r>
    </w:p>
    <w:p w14:paraId="6392C622" w14:textId="62858037" w:rsidR="0073098E" w:rsidRPr="0087354B" w:rsidRDefault="0073098E">
      <w:pPr>
        <w:rPr>
          <w:rFonts w:cs="Arial"/>
          <w:szCs w:val="20"/>
        </w:rPr>
      </w:pPr>
      <w:r w:rsidRPr="0087354B">
        <w:rPr>
          <w:rFonts w:cs="Arial"/>
          <w:szCs w:val="20"/>
        </w:rPr>
        <w:br w:type="page"/>
      </w:r>
    </w:p>
    <w:p w14:paraId="3694B378" w14:textId="65FFA331" w:rsidR="0073098E" w:rsidRDefault="0073098E" w:rsidP="00693385">
      <w:pPr>
        <w:pStyle w:val="Heading1"/>
      </w:pPr>
      <w:bookmarkStart w:id="65" w:name="_Toc353894148"/>
      <w:r w:rsidRPr="0087354B">
        <w:t>Chapter 15 – Sentencing Principles and Parameters</w:t>
      </w:r>
      <w:bookmarkEnd w:id="65"/>
    </w:p>
    <w:p w14:paraId="34605120" w14:textId="77777777" w:rsidR="002B60FE" w:rsidRDefault="002B60FE" w:rsidP="002B60FE"/>
    <w:p w14:paraId="32E0627D" w14:textId="31331FAB" w:rsidR="002B60FE" w:rsidRDefault="002B60FE" w:rsidP="001D4C6C">
      <w:pPr>
        <w:pStyle w:val="ListParagraph"/>
        <w:numPr>
          <w:ilvl w:val="0"/>
          <w:numId w:val="107"/>
        </w:numPr>
      </w:pPr>
      <w:r>
        <w:t>1</w:t>
      </w:r>
      <w:r w:rsidRPr="001D4C6C">
        <w:rPr>
          <w:vertAlign w:val="superscript"/>
        </w:rPr>
        <w:t>st</w:t>
      </w:r>
      <w:r>
        <w:t xml:space="preserve"> offence refers to THIS offence</w:t>
      </w:r>
    </w:p>
    <w:p w14:paraId="652F194B" w14:textId="3671DCAB" w:rsidR="002B60FE" w:rsidRDefault="002B60FE" w:rsidP="001D4C6C">
      <w:pPr>
        <w:pStyle w:val="ListParagraph"/>
        <w:numPr>
          <w:ilvl w:val="0"/>
          <w:numId w:val="107"/>
        </w:numPr>
      </w:pPr>
      <w:r w:rsidRPr="001D4C6C">
        <w:t xml:space="preserve">CSO Not </w:t>
      </w:r>
      <w:r w:rsidR="00C165EA">
        <w:t>available if there is a max imp</w:t>
      </w:r>
      <w:r w:rsidRPr="001D4C6C">
        <w:t>risonment of 14years or life</w:t>
      </w:r>
    </w:p>
    <w:p w14:paraId="67EBB428" w14:textId="1F2C9DE0" w:rsidR="002B60FE" w:rsidRDefault="00824764" w:rsidP="001D4C6C">
      <w:pPr>
        <w:pStyle w:val="ListParagraph"/>
        <w:numPr>
          <w:ilvl w:val="0"/>
          <w:numId w:val="107"/>
        </w:numPr>
      </w:pPr>
      <w:r>
        <w:t>What PURPOSE of sentencing should predominate in this case?</w:t>
      </w:r>
    </w:p>
    <w:p w14:paraId="362E096E" w14:textId="5239EBA9" w:rsidR="00824764" w:rsidRDefault="00824764" w:rsidP="001D4C6C">
      <w:pPr>
        <w:pStyle w:val="ListParagraph"/>
        <w:numPr>
          <w:ilvl w:val="0"/>
          <w:numId w:val="107"/>
        </w:numPr>
      </w:pPr>
      <w:r w:rsidRPr="00A75D55">
        <w:rPr>
          <w:b/>
        </w:rPr>
        <w:t>Crown</w:t>
      </w:r>
      <w:r>
        <w:t xml:space="preserve"> – </w:t>
      </w:r>
      <w:r w:rsidR="000045D6">
        <w:t xml:space="preserve">specific and general </w:t>
      </w:r>
      <w:r>
        <w:t xml:space="preserve">deterrence, </w:t>
      </w:r>
      <w:r w:rsidR="00944C6C">
        <w:t xml:space="preserve">denouncing the crime, </w:t>
      </w:r>
      <w:r>
        <w:t>isolation from society</w:t>
      </w:r>
      <w:r w:rsidR="00C50FE1">
        <w:t xml:space="preserve"> </w:t>
      </w:r>
    </w:p>
    <w:p w14:paraId="0DB1653B" w14:textId="23F58843" w:rsidR="00824764" w:rsidRPr="002B60FE" w:rsidRDefault="00824764" w:rsidP="001D4C6C">
      <w:pPr>
        <w:pStyle w:val="ListParagraph"/>
        <w:numPr>
          <w:ilvl w:val="0"/>
          <w:numId w:val="107"/>
        </w:numPr>
      </w:pPr>
      <w:r w:rsidRPr="00A75D55">
        <w:rPr>
          <w:b/>
        </w:rPr>
        <w:t>Defense</w:t>
      </w:r>
      <w:r>
        <w:t xml:space="preserve"> - </w:t>
      </w:r>
      <w:r w:rsidR="00A75D55">
        <w:t>rehabilitation</w:t>
      </w:r>
    </w:p>
    <w:p w14:paraId="19D0454F" w14:textId="5E95CAA5" w:rsidR="0073098E" w:rsidRDefault="00E479B5" w:rsidP="00E479B5">
      <w:pPr>
        <w:pStyle w:val="Heading2"/>
        <w:jc w:val="both"/>
      </w:pPr>
      <w:bookmarkStart w:id="66" w:name="_Toc353894149"/>
      <w:r>
        <w:t xml:space="preserve">A. </w:t>
      </w:r>
      <w:r w:rsidR="0073098E" w:rsidRPr="0087354B">
        <w:t>Principles of Sentencing</w:t>
      </w:r>
      <w:bookmarkEnd w:id="66"/>
    </w:p>
    <w:p w14:paraId="338C140D" w14:textId="77777777" w:rsidR="00E479B5" w:rsidRPr="00E479B5" w:rsidRDefault="00E479B5" w:rsidP="00E479B5"/>
    <w:p w14:paraId="5489243F" w14:textId="5A06979F" w:rsidR="00D74AA2" w:rsidRPr="00E53D2B" w:rsidRDefault="00D74AA2" w:rsidP="001D4C6C">
      <w:pPr>
        <w:pStyle w:val="ListParagraph"/>
        <w:numPr>
          <w:ilvl w:val="0"/>
          <w:numId w:val="97"/>
        </w:numPr>
        <w:rPr>
          <w:b/>
        </w:rPr>
      </w:pPr>
      <w:r>
        <w:t xml:space="preserve">The judge is guided by the </w:t>
      </w:r>
      <w:r w:rsidR="000E3C57" w:rsidRPr="000E3C57">
        <w:rPr>
          <w:b/>
          <w:highlight w:val="yellow"/>
        </w:rPr>
        <w:t>Purpose and Principles of Sentencing</w:t>
      </w:r>
      <w:r>
        <w:t xml:space="preserve"> in </w:t>
      </w:r>
      <w:r w:rsidR="00E53D2B" w:rsidRPr="000E3C57">
        <w:rPr>
          <w:b/>
        </w:rPr>
        <w:t xml:space="preserve">718 </w:t>
      </w:r>
      <w:r w:rsidR="00E53D2B">
        <w:t>and in the case law:</w:t>
      </w:r>
    </w:p>
    <w:p w14:paraId="152A5D7D" w14:textId="6F2037DB" w:rsidR="00E53D2B" w:rsidRPr="00E53D2B" w:rsidRDefault="00E53D2B" w:rsidP="001D4C6C">
      <w:pPr>
        <w:pStyle w:val="ListParagraph"/>
        <w:numPr>
          <w:ilvl w:val="1"/>
          <w:numId w:val="48"/>
        </w:numPr>
      </w:pPr>
      <w:proofErr w:type="gramStart"/>
      <w:r w:rsidRPr="00E53D2B">
        <w:rPr>
          <w:b/>
        </w:rPr>
        <w:t>denounce</w:t>
      </w:r>
      <w:proofErr w:type="gramEnd"/>
      <w:r w:rsidRPr="00E53D2B">
        <w:t xml:space="preserve"> unlawful conduct and the harm done to victims or to the community that is caused by unlawful conduct;</w:t>
      </w:r>
    </w:p>
    <w:p w14:paraId="15514946" w14:textId="420BB263" w:rsidR="00E53D2B" w:rsidRPr="00E53D2B" w:rsidRDefault="00E53D2B" w:rsidP="001D4C6C">
      <w:pPr>
        <w:pStyle w:val="ListParagraph"/>
        <w:numPr>
          <w:ilvl w:val="1"/>
          <w:numId w:val="48"/>
        </w:numPr>
      </w:pPr>
      <w:proofErr w:type="gramStart"/>
      <w:r w:rsidRPr="00E53D2B">
        <w:rPr>
          <w:b/>
        </w:rPr>
        <w:t>deter</w:t>
      </w:r>
      <w:proofErr w:type="gramEnd"/>
      <w:r w:rsidRPr="00E53D2B">
        <w:t xml:space="preserve"> the offender and other persons from committing offences;</w:t>
      </w:r>
    </w:p>
    <w:p w14:paraId="6A74B321" w14:textId="55C7541C" w:rsidR="00E53D2B" w:rsidRPr="00E53D2B" w:rsidRDefault="00E53D2B" w:rsidP="001D4C6C">
      <w:pPr>
        <w:pStyle w:val="ListParagraph"/>
        <w:numPr>
          <w:ilvl w:val="1"/>
          <w:numId w:val="48"/>
        </w:numPr>
      </w:pPr>
      <w:proofErr w:type="gramStart"/>
      <w:r w:rsidRPr="00E53D2B">
        <w:rPr>
          <w:b/>
        </w:rPr>
        <w:t>separate</w:t>
      </w:r>
      <w:proofErr w:type="gramEnd"/>
      <w:r w:rsidRPr="00E53D2B">
        <w:t xml:space="preserve"> offenders from society, where necessary;</w:t>
      </w:r>
    </w:p>
    <w:p w14:paraId="1A08FBBE" w14:textId="5AF28F56" w:rsidR="00E53D2B" w:rsidRPr="00E53D2B" w:rsidRDefault="00E53D2B" w:rsidP="001D4C6C">
      <w:pPr>
        <w:pStyle w:val="ListParagraph"/>
        <w:numPr>
          <w:ilvl w:val="1"/>
          <w:numId w:val="48"/>
        </w:numPr>
      </w:pPr>
      <w:proofErr w:type="gramStart"/>
      <w:r w:rsidRPr="00E53D2B">
        <w:t>assist</w:t>
      </w:r>
      <w:proofErr w:type="gramEnd"/>
      <w:r w:rsidRPr="00E53D2B">
        <w:t xml:space="preserve"> in </w:t>
      </w:r>
      <w:r w:rsidRPr="00E53D2B">
        <w:rPr>
          <w:b/>
        </w:rPr>
        <w:t>rehabilitating</w:t>
      </w:r>
      <w:r w:rsidRPr="00E53D2B">
        <w:t xml:space="preserve"> offenders;</w:t>
      </w:r>
    </w:p>
    <w:p w14:paraId="65AE5A13" w14:textId="2671B5ED" w:rsidR="00E53D2B" w:rsidRPr="00E53D2B" w:rsidRDefault="00E53D2B" w:rsidP="001D4C6C">
      <w:pPr>
        <w:pStyle w:val="ListParagraph"/>
        <w:numPr>
          <w:ilvl w:val="1"/>
          <w:numId w:val="48"/>
        </w:numPr>
      </w:pPr>
      <w:proofErr w:type="gramStart"/>
      <w:r w:rsidRPr="00E53D2B">
        <w:t>provide</w:t>
      </w:r>
      <w:proofErr w:type="gramEnd"/>
      <w:r w:rsidRPr="00E53D2B">
        <w:t xml:space="preserve"> </w:t>
      </w:r>
      <w:r w:rsidRPr="00E53D2B">
        <w:rPr>
          <w:b/>
        </w:rPr>
        <w:t>reparations</w:t>
      </w:r>
      <w:r w:rsidRPr="00E53D2B">
        <w:t xml:space="preserve"> for harm done to victims or to the community; and</w:t>
      </w:r>
    </w:p>
    <w:p w14:paraId="6CC271A0" w14:textId="735D1D36" w:rsidR="00E53D2B" w:rsidRPr="00E53D2B" w:rsidRDefault="00E53D2B" w:rsidP="001D4C6C">
      <w:pPr>
        <w:pStyle w:val="ListParagraph"/>
        <w:numPr>
          <w:ilvl w:val="1"/>
          <w:numId w:val="48"/>
        </w:numPr>
      </w:pPr>
      <w:proofErr w:type="gramStart"/>
      <w:r w:rsidRPr="00E53D2B">
        <w:t>promote</w:t>
      </w:r>
      <w:proofErr w:type="gramEnd"/>
      <w:r w:rsidRPr="00E53D2B">
        <w:t xml:space="preserve"> a sense of </w:t>
      </w:r>
      <w:r w:rsidRPr="00E53D2B">
        <w:rPr>
          <w:b/>
        </w:rPr>
        <w:t>responsibility</w:t>
      </w:r>
      <w:r w:rsidRPr="00E53D2B">
        <w:t xml:space="preserve"> in offenders, and acknowledgment of the harm done to victims or to the community.</w:t>
      </w:r>
    </w:p>
    <w:p w14:paraId="2D8ECA10" w14:textId="77777777" w:rsidR="00402CC1" w:rsidRPr="00A75D55" w:rsidRDefault="00D74AA2" w:rsidP="00A75D55">
      <w:pPr>
        <w:rPr>
          <w:b/>
        </w:rPr>
      </w:pPr>
      <w:r w:rsidRPr="00A75D55">
        <w:rPr>
          <w:b/>
          <w:highlight w:val="yellow"/>
        </w:rPr>
        <w:t>The Fundamental Principle of Sentencing</w:t>
      </w:r>
      <w:r>
        <w:t xml:space="preserve"> is explained in </w:t>
      </w:r>
      <w:r w:rsidRPr="00A75D55">
        <w:rPr>
          <w:b/>
        </w:rPr>
        <w:t>718.1</w:t>
      </w:r>
      <w:r>
        <w:t xml:space="preserve">: </w:t>
      </w:r>
      <w:r w:rsidRPr="00A75D55">
        <w:rPr>
          <w:b/>
          <w:color w:val="0000FF"/>
        </w:rPr>
        <w:t>A sentence must be proportionate to the gravity of the offence and degree of responsibility of the offender.</w:t>
      </w:r>
      <w:r>
        <w:t xml:space="preserve"> </w:t>
      </w:r>
    </w:p>
    <w:p w14:paraId="701E21C7" w14:textId="77777777" w:rsidR="00146B8F" w:rsidRDefault="00146B8F" w:rsidP="00166746">
      <w:pPr>
        <w:rPr>
          <w:b/>
        </w:rPr>
      </w:pPr>
    </w:p>
    <w:p w14:paraId="16B0AC6D" w14:textId="77777777" w:rsidR="00166746" w:rsidRDefault="00166746" w:rsidP="00166746">
      <w:pPr>
        <w:rPr>
          <w:b/>
        </w:rPr>
      </w:pPr>
      <w:r>
        <w:rPr>
          <w:b/>
        </w:rPr>
        <w:t>Aggravating and Mitigating Factors</w:t>
      </w:r>
    </w:p>
    <w:p w14:paraId="08564192" w14:textId="77777777" w:rsidR="00146B8F" w:rsidRDefault="00146B8F" w:rsidP="00166746">
      <w:pPr>
        <w:rPr>
          <w:b/>
        </w:rPr>
      </w:pPr>
    </w:p>
    <w:p w14:paraId="396C9ED3" w14:textId="54D3521D" w:rsidR="00166746" w:rsidRDefault="00D74AA2" w:rsidP="00D5217E">
      <w:r w:rsidRPr="00166746">
        <w:rPr>
          <w:b/>
        </w:rPr>
        <w:t xml:space="preserve">718.2 </w:t>
      </w:r>
      <w:r w:rsidR="00166746" w:rsidRPr="00146B8F">
        <w:t xml:space="preserve">A </w:t>
      </w:r>
      <w:r w:rsidR="00166746" w:rsidRPr="00166746">
        <w:t xml:space="preserve">sentence should be increased or reduced to account for any relevant aggravating or mitigating circumstances relating to the offence or the offender, and, without limiting </w:t>
      </w:r>
      <w:r w:rsidR="006F1877">
        <w:t>the generality of the foregoing</w:t>
      </w:r>
    </w:p>
    <w:p w14:paraId="260643DA" w14:textId="77777777" w:rsidR="00D5217E" w:rsidRDefault="00D5217E" w:rsidP="00D5217E">
      <w:pPr>
        <w:rPr>
          <w:b/>
          <w:highlight w:val="yellow"/>
        </w:rPr>
      </w:pPr>
    </w:p>
    <w:p w14:paraId="7C4E8076" w14:textId="6FC7CC00" w:rsidR="00166746" w:rsidRPr="00166746" w:rsidRDefault="00166746" w:rsidP="00D5217E">
      <w:pPr>
        <w:rPr>
          <w:b/>
        </w:rPr>
      </w:pPr>
      <w:r w:rsidRPr="00166746">
        <w:rPr>
          <w:b/>
          <w:highlight w:val="yellow"/>
        </w:rPr>
        <w:t>AGGRAVATING</w:t>
      </w:r>
    </w:p>
    <w:p w14:paraId="1715CCA9" w14:textId="482F3828" w:rsidR="00166746" w:rsidRPr="00A75D55" w:rsidRDefault="00166746" w:rsidP="00A75D55">
      <w:pPr>
        <w:pStyle w:val="ListParagraph"/>
        <w:numPr>
          <w:ilvl w:val="0"/>
          <w:numId w:val="97"/>
        </w:numPr>
      </w:pPr>
      <w:proofErr w:type="gramStart"/>
      <w:r w:rsidRPr="00A75D55">
        <w:t>motivated</w:t>
      </w:r>
      <w:proofErr w:type="gramEnd"/>
      <w:r w:rsidRPr="00A75D55">
        <w:t xml:space="preserve"> by bias, prejudice or hate </w:t>
      </w:r>
    </w:p>
    <w:p w14:paraId="3A59383A" w14:textId="44994D17" w:rsidR="00166746" w:rsidRPr="00A75D55" w:rsidRDefault="00166746" w:rsidP="00A75D55">
      <w:pPr>
        <w:pStyle w:val="ListParagraph"/>
        <w:numPr>
          <w:ilvl w:val="0"/>
          <w:numId w:val="97"/>
        </w:numPr>
      </w:pPr>
      <w:proofErr w:type="gramStart"/>
      <w:r w:rsidRPr="00A75D55">
        <w:t>abused</w:t>
      </w:r>
      <w:proofErr w:type="gramEnd"/>
      <w:r w:rsidRPr="00A75D55">
        <w:t xml:space="preserve"> their spouse or common-law partner,</w:t>
      </w:r>
    </w:p>
    <w:p w14:paraId="0BCED1D4" w14:textId="20825F93" w:rsidR="00166746" w:rsidRPr="00A75D55" w:rsidRDefault="00166746" w:rsidP="00A75D55">
      <w:pPr>
        <w:pStyle w:val="ListParagraph"/>
        <w:numPr>
          <w:ilvl w:val="0"/>
          <w:numId w:val="97"/>
        </w:numPr>
      </w:pPr>
      <w:proofErr w:type="gramStart"/>
      <w:r w:rsidRPr="00A75D55">
        <w:t>abused</w:t>
      </w:r>
      <w:proofErr w:type="gramEnd"/>
      <w:r w:rsidRPr="00A75D55">
        <w:t xml:space="preserve"> a person under the age of 18 years,</w:t>
      </w:r>
    </w:p>
    <w:p w14:paraId="185473CE" w14:textId="568A3756" w:rsidR="00166746" w:rsidRPr="00A75D55" w:rsidRDefault="00166746" w:rsidP="00A75D55">
      <w:pPr>
        <w:pStyle w:val="ListParagraph"/>
        <w:numPr>
          <w:ilvl w:val="0"/>
          <w:numId w:val="97"/>
        </w:numPr>
      </w:pPr>
      <w:proofErr w:type="gramStart"/>
      <w:r w:rsidRPr="00A75D55">
        <w:t>abused</w:t>
      </w:r>
      <w:proofErr w:type="gramEnd"/>
      <w:r w:rsidRPr="00A75D55">
        <w:t xml:space="preserve"> a position of trust or authority in relation to the victim,</w:t>
      </w:r>
    </w:p>
    <w:p w14:paraId="7AEB6BBE" w14:textId="0F79D229" w:rsidR="00166746" w:rsidRPr="00166746" w:rsidRDefault="00166746" w:rsidP="00A75D55">
      <w:pPr>
        <w:pStyle w:val="ListParagraph"/>
        <w:numPr>
          <w:ilvl w:val="0"/>
          <w:numId w:val="97"/>
        </w:numPr>
      </w:pPr>
      <w:proofErr w:type="gramStart"/>
      <w:r w:rsidRPr="00166746">
        <w:t>offence</w:t>
      </w:r>
      <w:proofErr w:type="gramEnd"/>
      <w:r w:rsidRPr="00166746">
        <w:t xml:space="preserve"> had a </w:t>
      </w:r>
      <w:r w:rsidRPr="00A75D55">
        <w:rPr>
          <w:b/>
        </w:rPr>
        <w:t>significant impact on the victim</w:t>
      </w:r>
      <w:r w:rsidRPr="00166746">
        <w:t>, considering their age and other personal circumstances, including their health and financial situation,</w:t>
      </w:r>
    </w:p>
    <w:p w14:paraId="349143EC" w14:textId="4F80224B" w:rsidR="00166746" w:rsidRPr="00166746" w:rsidRDefault="00166746" w:rsidP="00A75D55">
      <w:pPr>
        <w:pStyle w:val="ListParagraph"/>
        <w:numPr>
          <w:ilvl w:val="0"/>
          <w:numId w:val="97"/>
        </w:numPr>
      </w:pPr>
      <w:proofErr w:type="gramStart"/>
      <w:r w:rsidRPr="00166746">
        <w:t>offence</w:t>
      </w:r>
      <w:proofErr w:type="gramEnd"/>
      <w:r w:rsidRPr="00166746">
        <w:t xml:space="preserve"> was committed </w:t>
      </w:r>
      <w:r w:rsidRPr="00A75D55">
        <w:rPr>
          <w:b/>
        </w:rPr>
        <w:t>for the benefit of, at the direction of or in association with a criminal organization,</w:t>
      </w:r>
    </w:p>
    <w:p w14:paraId="43E77DCA" w14:textId="01B08851" w:rsidR="00166746" w:rsidRPr="00166746" w:rsidRDefault="00166746" w:rsidP="00A75D55">
      <w:pPr>
        <w:pStyle w:val="ListParagraph"/>
        <w:numPr>
          <w:ilvl w:val="0"/>
          <w:numId w:val="97"/>
        </w:numPr>
      </w:pPr>
      <w:proofErr w:type="gramStart"/>
      <w:r w:rsidRPr="00166746">
        <w:t>offence</w:t>
      </w:r>
      <w:proofErr w:type="gramEnd"/>
      <w:r w:rsidRPr="00166746">
        <w:t xml:space="preserve"> was a </w:t>
      </w:r>
      <w:r w:rsidRPr="00A75D55">
        <w:rPr>
          <w:b/>
        </w:rPr>
        <w:t>terrorism offence</w:t>
      </w:r>
      <w:r w:rsidRPr="00166746">
        <w:t>, or</w:t>
      </w:r>
    </w:p>
    <w:p w14:paraId="0AEEDC45" w14:textId="6C6A4292" w:rsidR="00D74AA2" w:rsidRPr="00A75D55" w:rsidRDefault="00166746" w:rsidP="00A75D55">
      <w:pPr>
        <w:pStyle w:val="ListParagraph"/>
        <w:numPr>
          <w:ilvl w:val="0"/>
          <w:numId w:val="97"/>
        </w:numPr>
      </w:pPr>
      <w:proofErr w:type="gramStart"/>
      <w:r w:rsidRPr="00166746">
        <w:t>offence</w:t>
      </w:r>
      <w:proofErr w:type="gramEnd"/>
      <w:r w:rsidRPr="00166746">
        <w:t xml:space="preserve"> was committed while the offender was subject to a </w:t>
      </w:r>
      <w:r w:rsidRPr="00A75D55">
        <w:rPr>
          <w:b/>
        </w:rPr>
        <w:t>conditional sentence order made under section 742.1 or released on parole</w:t>
      </w:r>
      <w:r w:rsidRPr="00166746">
        <w:t>, statutory release or unescorted temporary absence under the </w:t>
      </w:r>
      <w:hyperlink r:id="rId15" w:history="1">
        <w:r w:rsidRPr="00166746">
          <w:t>Corrections and Conditional Release Act</w:t>
        </w:r>
      </w:hyperlink>
    </w:p>
    <w:p w14:paraId="69FCD073" w14:textId="77777777" w:rsidR="00405266" w:rsidRPr="00405266" w:rsidRDefault="00405266" w:rsidP="00405266">
      <w:pPr>
        <w:rPr>
          <w:b/>
        </w:rPr>
      </w:pPr>
    </w:p>
    <w:p w14:paraId="57953DED" w14:textId="594E06A0" w:rsidR="0021729F" w:rsidRPr="0021729F" w:rsidRDefault="0021729F" w:rsidP="0021729F">
      <w:pPr>
        <w:rPr>
          <w:b/>
        </w:rPr>
      </w:pPr>
      <w:r>
        <w:rPr>
          <w:b/>
        </w:rPr>
        <w:t>Maximum Sentences:</w:t>
      </w:r>
    </w:p>
    <w:p w14:paraId="01293E39" w14:textId="77777777" w:rsidR="0021729F" w:rsidRDefault="0021729F" w:rsidP="001D4C6C">
      <w:pPr>
        <w:pStyle w:val="ListParagraph"/>
        <w:numPr>
          <w:ilvl w:val="0"/>
          <w:numId w:val="97"/>
        </w:numPr>
        <w:rPr>
          <w:b/>
        </w:rPr>
      </w:pPr>
      <w:r>
        <w:t xml:space="preserve">Are either: 1 2 5 10 14 or LIFE.  If you are sentenced for multiple offences it could be more than 14 years, but not life.  </w:t>
      </w:r>
    </w:p>
    <w:p w14:paraId="1CE57DDA" w14:textId="653AD5F1" w:rsidR="00402CC1" w:rsidRPr="0021729F" w:rsidRDefault="00402CC1" w:rsidP="001D4C6C">
      <w:pPr>
        <w:pStyle w:val="ListParagraph"/>
        <w:numPr>
          <w:ilvl w:val="0"/>
          <w:numId w:val="97"/>
        </w:numPr>
        <w:rPr>
          <w:b/>
        </w:rPr>
      </w:pPr>
      <w:r>
        <w:t>The Code will set out a maximum sentence for the offence in question (this is the “liable to” part) and will sometimes set out a minimum penalty as well.</w:t>
      </w:r>
    </w:p>
    <w:p w14:paraId="36919779" w14:textId="77777777" w:rsidR="0021729F" w:rsidRDefault="0021729F" w:rsidP="0021729F">
      <w:pPr>
        <w:rPr>
          <w:b/>
        </w:rPr>
      </w:pPr>
    </w:p>
    <w:p w14:paraId="02113016" w14:textId="686E79A8" w:rsidR="0021729F" w:rsidRPr="0021729F" w:rsidRDefault="0021729F" w:rsidP="0021729F">
      <w:pPr>
        <w:rPr>
          <w:b/>
        </w:rPr>
      </w:pPr>
      <w:r>
        <w:rPr>
          <w:b/>
        </w:rPr>
        <w:t>Sentencing Hearing:</w:t>
      </w:r>
    </w:p>
    <w:p w14:paraId="21610C15" w14:textId="77777777" w:rsidR="0021729F" w:rsidRPr="0021729F" w:rsidRDefault="0021729F" w:rsidP="001D4C6C">
      <w:pPr>
        <w:pStyle w:val="ListParagraph"/>
        <w:numPr>
          <w:ilvl w:val="0"/>
          <w:numId w:val="97"/>
        </w:numPr>
        <w:rPr>
          <w:b/>
        </w:rPr>
      </w:pPr>
      <w:r>
        <w:t xml:space="preserve">Both the Crown and the accused can introduce evidence at the sentencing hearing. </w:t>
      </w:r>
    </w:p>
    <w:p w14:paraId="713E0EAD" w14:textId="77777777" w:rsidR="0021729F" w:rsidRDefault="0021729F" w:rsidP="0021729F">
      <w:pPr>
        <w:rPr>
          <w:b/>
        </w:rPr>
      </w:pPr>
    </w:p>
    <w:p w14:paraId="17EE3C8D" w14:textId="2995B18F" w:rsidR="0021729F" w:rsidRPr="0021729F" w:rsidRDefault="0021729F" w:rsidP="0021729F">
      <w:pPr>
        <w:rPr>
          <w:b/>
        </w:rPr>
      </w:pPr>
      <w:r>
        <w:rPr>
          <w:b/>
        </w:rPr>
        <w:t>Time served:</w:t>
      </w:r>
    </w:p>
    <w:p w14:paraId="231940F2" w14:textId="77777777" w:rsidR="0021729F" w:rsidRPr="00A9720A" w:rsidRDefault="0021729F" w:rsidP="001D4C6C">
      <w:pPr>
        <w:pStyle w:val="ListParagraph"/>
        <w:numPr>
          <w:ilvl w:val="0"/>
          <w:numId w:val="97"/>
        </w:numPr>
        <w:rPr>
          <w:b/>
        </w:rPr>
      </w:pPr>
      <w:r>
        <w:t xml:space="preserve">Prior to the </w:t>
      </w:r>
      <w:r w:rsidRPr="00A9720A">
        <w:rPr>
          <w:i/>
        </w:rPr>
        <w:t>Truth in Sentencing Act</w:t>
      </w:r>
      <w:r>
        <w:t xml:space="preserve">, a trail judge had broad discretion to give credit (often 2-to-1) for day spent in custody pre-trial. </w:t>
      </w:r>
    </w:p>
    <w:p w14:paraId="19A01F5F" w14:textId="77777777" w:rsidR="00A9720A" w:rsidRDefault="00A9720A" w:rsidP="00A9720A">
      <w:pPr>
        <w:ind w:left="360"/>
        <w:rPr>
          <w:b/>
          <w:bCs/>
        </w:rPr>
      </w:pPr>
    </w:p>
    <w:p w14:paraId="556A3058" w14:textId="7AF69EB3" w:rsidR="00A9720A" w:rsidRPr="00A9720A" w:rsidRDefault="00A9720A" w:rsidP="0021729F">
      <w:pPr>
        <w:rPr>
          <w:b/>
          <w:lang w:val="en-CA"/>
        </w:rPr>
      </w:pPr>
      <w:r w:rsidRPr="00A9720A">
        <w:rPr>
          <w:b/>
          <w:bCs/>
        </w:rPr>
        <w:t xml:space="preserve">Fundamental Tension in Sentencing - Individualization vs. Consistency/certainty </w:t>
      </w:r>
    </w:p>
    <w:p w14:paraId="65CD9455" w14:textId="32B296D8" w:rsidR="00A9720A" w:rsidRPr="00A9720A" w:rsidRDefault="00A9720A" w:rsidP="001D4C6C">
      <w:pPr>
        <w:pStyle w:val="ListParagraph"/>
        <w:numPr>
          <w:ilvl w:val="0"/>
          <w:numId w:val="97"/>
        </w:numPr>
        <w:rPr>
          <w:lang w:val="en-CA"/>
        </w:rPr>
      </w:pPr>
      <w:r w:rsidRPr="00A9720A">
        <w:rPr>
          <w:bCs/>
        </w:rPr>
        <w:t>Individualization</w:t>
      </w:r>
      <w:r w:rsidRPr="00A9720A">
        <w:t xml:space="preserve"> </w:t>
      </w:r>
      <w:proofErr w:type="gramStart"/>
      <w:r w:rsidRPr="00A9720A">
        <w:t>–  leads</w:t>
      </w:r>
      <w:proofErr w:type="gramEnd"/>
      <w:r w:rsidRPr="00A9720A">
        <w:t xml:space="preserve"> to judicial discretion</w:t>
      </w:r>
      <w:r w:rsidR="000C595E">
        <w:t xml:space="preserve"> </w:t>
      </w:r>
      <w:r w:rsidRPr="00A9720A">
        <w:t>and more disparity in sentences imposed;</w:t>
      </w:r>
    </w:p>
    <w:p w14:paraId="71C1EB14" w14:textId="3FBADE2B" w:rsidR="00A9720A" w:rsidRPr="00405266" w:rsidRDefault="00A9720A" w:rsidP="001D4C6C">
      <w:pPr>
        <w:pStyle w:val="ListParagraph"/>
        <w:numPr>
          <w:ilvl w:val="0"/>
          <w:numId w:val="97"/>
        </w:numPr>
        <w:rPr>
          <w:lang w:val="en-CA"/>
        </w:rPr>
      </w:pPr>
      <w:r w:rsidRPr="00A9720A">
        <w:rPr>
          <w:bCs/>
        </w:rPr>
        <w:t>Consistency/certainty</w:t>
      </w:r>
      <w:r w:rsidRPr="00A9720A">
        <w:t xml:space="preserve"> – – leads to more legislative and appellate constraints on discretion </w:t>
      </w:r>
      <w:r w:rsidR="000C595E">
        <w:t>ie</w:t>
      </w:r>
      <w:r w:rsidRPr="00A9720A">
        <w:t xml:space="preserve"> mandatory minimums</w:t>
      </w:r>
    </w:p>
    <w:p w14:paraId="3EC4B9A5" w14:textId="77777777" w:rsidR="00405266" w:rsidRDefault="00405266" w:rsidP="00405266">
      <w:pPr>
        <w:rPr>
          <w:lang w:val="en-CA"/>
        </w:rPr>
      </w:pPr>
    </w:p>
    <w:p w14:paraId="6C196AB2" w14:textId="77777777" w:rsidR="00541920" w:rsidRPr="008242C3" w:rsidRDefault="00405266" w:rsidP="00541920">
      <w:pPr>
        <w:pStyle w:val="Heading3"/>
        <w:pBdr>
          <w:top w:val="single" w:sz="4" w:space="1" w:color="auto"/>
          <w:left w:val="single" w:sz="4" w:space="4" w:color="auto"/>
          <w:bottom w:val="single" w:sz="4" w:space="1" w:color="auto"/>
          <w:right w:val="single" w:sz="4" w:space="4" w:color="auto"/>
        </w:pBdr>
        <w:rPr>
          <w:u w:val="single"/>
        </w:rPr>
      </w:pPr>
      <w:r w:rsidRPr="008242C3">
        <w:rPr>
          <w:u w:val="single"/>
        </w:rPr>
        <w:t>When considering a sentence</w:t>
      </w:r>
      <w:r w:rsidR="00E86E76" w:rsidRPr="008242C3">
        <w:rPr>
          <w:u w:val="single"/>
        </w:rPr>
        <w:t>:</w:t>
      </w:r>
    </w:p>
    <w:p w14:paraId="672ECEFB" w14:textId="2D52EE68" w:rsidR="00541920" w:rsidRDefault="00DC4F8C" w:rsidP="001D4C6C">
      <w:pPr>
        <w:pStyle w:val="Heading3"/>
        <w:numPr>
          <w:ilvl w:val="0"/>
          <w:numId w:val="104"/>
        </w:numPr>
        <w:pBdr>
          <w:top w:val="single" w:sz="4" w:space="1" w:color="auto"/>
          <w:left w:val="single" w:sz="4" w:space="4" w:color="auto"/>
          <w:bottom w:val="single" w:sz="4" w:space="1" w:color="auto"/>
          <w:right w:val="single" w:sz="4" w:space="4" w:color="auto"/>
        </w:pBdr>
      </w:pPr>
      <w:proofErr w:type="gramStart"/>
      <w:r>
        <w:t>Mandatory minimum or maximum</w:t>
      </w:r>
      <w:r w:rsidR="00405266" w:rsidRPr="00E86E76">
        <w:t>?</w:t>
      </w:r>
      <w:proofErr w:type="gramEnd"/>
      <w:r w:rsidR="00405266" w:rsidRPr="00E86E76">
        <w:t xml:space="preserve"> </w:t>
      </w:r>
      <w:r>
        <w:t xml:space="preserve"> CHECK s 2 for DEFINITIONS</w:t>
      </w:r>
    </w:p>
    <w:p w14:paraId="3AE97CF4" w14:textId="09C76860" w:rsidR="00405266" w:rsidRPr="00E86E76" w:rsidRDefault="00405266" w:rsidP="001D4C6C">
      <w:pPr>
        <w:pStyle w:val="Heading3"/>
        <w:numPr>
          <w:ilvl w:val="0"/>
          <w:numId w:val="104"/>
        </w:numPr>
        <w:pBdr>
          <w:top w:val="single" w:sz="4" w:space="1" w:color="auto"/>
          <w:left w:val="single" w:sz="4" w:space="4" w:color="auto"/>
          <w:bottom w:val="single" w:sz="4" w:space="1" w:color="auto"/>
          <w:right w:val="single" w:sz="4" w:space="4" w:color="auto"/>
        </w:pBdr>
      </w:pPr>
      <w:r w:rsidRPr="00E86E76">
        <w:t>Sentences can be combined (e.g. imprisonment and probation or fine and suspended sentence), but no more than two kinds can be combined.</w:t>
      </w:r>
    </w:p>
    <w:p w14:paraId="7F3F4FE8" w14:textId="00B837F9" w:rsidR="00405266" w:rsidRPr="00E86E76" w:rsidRDefault="00E86E76" w:rsidP="001D4C6C">
      <w:pPr>
        <w:pStyle w:val="Heading3"/>
        <w:numPr>
          <w:ilvl w:val="0"/>
          <w:numId w:val="104"/>
        </w:numPr>
        <w:pBdr>
          <w:top w:val="single" w:sz="4" w:space="1" w:color="auto"/>
          <w:left w:val="single" w:sz="4" w:space="4" w:color="auto"/>
          <w:bottom w:val="single" w:sz="4" w:space="1" w:color="auto"/>
          <w:right w:val="single" w:sz="4" w:space="4" w:color="auto"/>
        </w:pBdr>
      </w:pPr>
      <w:r w:rsidRPr="00E86E76">
        <w:t>718.1 Proportionality: gravity of offence and degree of responsibility of offender</w:t>
      </w:r>
      <w:r w:rsidR="005169C9">
        <w:t xml:space="preserve"> – does it have to be consecutive or concurrent?</w:t>
      </w:r>
    </w:p>
    <w:p w14:paraId="5CF1DB7E" w14:textId="4A787A9D" w:rsidR="00E86E76" w:rsidRDefault="00E86E76" w:rsidP="001D4C6C">
      <w:pPr>
        <w:pStyle w:val="Heading3"/>
        <w:numPr>
          <w:ilvl w:val="0"/>
          <w:numId w:val="104"/>
        </w:numPr>
        <w:pBdr>
          <w:top w:val="single" w:sz="4" w:space="1" w:color="auto"/>
          <w:left w:val="single" w:sz="4" w:space="4" w:color="auto"/>
          <w:bottom w:val="single" w:sz="4" w:space="1" w:color="auto"/>
          <w:right w:val="single" w:sz="4" w:space="4" w:color="auto"/>
        </w:pBdr>
      </w:pPr>
      <w:r w:rsidRPr="00E86E76">
        <w:t>718.2</w:t>
      </w:r>
      <w:r>
        <w:t xml:space="preserve"> Statutory aggravating or mitigating factors?</w:t>
      </w:r>
    </w:p>
    <w:p w14:paraId="0B04B9B2" w14:textId="53C43C6D" w:rsidR="00166746" w:rsidRDefault="00166746" w:rsidP="001D4C6C">
      <w:pPr>
        <w:pStyle w:val="Heading3"/>
        <w:numPr>
          <w:ilvl w:val="0"/>
          <w:numId w:val="104"/>
        </w:numPr>
        <w:pBdr>
          <w:top w:val="single" w:sz="4" w:space="1" w:color="auto"/>
          <w:left w:val="single" w:sz="4" w:space="4" w:color="auto"/>
          <w:bottom w:val="single" w:sz="4" w:space="1" w:color="auto"/>
          <w:right w:val="single" w:sz="4" w:space="4" w:color="auto"/>
        </w:pBdr>
      </w:pPr>
      <w:proofErr w:type="gramStart"/>
      <w:r>
        <w:t>1</w:t>
      </w:r>
      <w:r w:rsidRPr="00166746">
        <w:t>st</w:t>
      </w:r>
      <w:r>
        <w:t xml:space="preserve"> offence of this kind?</w:t>
      </w:r>
      <w:proofErr w:type="gramEnd"/>
    </w:p>
    <w:p w14:paraId="0FAFE7C9" w14:textId="546CC976" w:rsidR="005169C9" w:rsidRDefault="00166746" w:rsidP="001D4C6C">
      <w:pPr>
        <w:pStyle w:val="Heading3"/>
        <w:numPr>
          <w:ilvl w:val="0"/>
          <w:numId w:val="104"/>
        </w:numPr>
        <w:pBdr>
          <w:top w:val="single" w:sz="4" w:space="1" w:color="auto"/>
          <w:left w:val="single" w:sz="4" w:space="4" w:color="auto"/>
          <w:bottom w:val="single" w:sz="4" w:space="1" w:color="auto"/>
          <w:right w:val="single" w:sz="4" w:space="4" w:color="auto"/>
        </w:pBdr>
      </w:pPr>
      <w:r>
        <w:t>Criminal Record?</w:t>
      </w:r>
    </w:p>
    <w:p w14:paraId="6A5BC9DB" w14:textId="3756833E" w:rsidR="005169C9" w:rsidRPr="005169C9" w:rsidRDefault="005169C9" w:rsidP="001D4C6C">
      <w:pPr>
        <w:pStyle w:val="Heading3"/>
        <w:numPr>
          <w:ilvl w:val="0"/>
          <w:numId w:val="104"/>
        </w:numPr>
        <w:pBdr>
          <w:top w:val="single" w:sz="4" w:space="1" w:color="auto"/>
          <w:left w:val="single" w:sz="4" w:space="4" w:color="auto"/>
          <w:bottom w:val="single" w:sz="4" w:space="1" w:color="auto"/>
          <w:right w:val="single" w:sz="4" w:space="4" w:color="auto"/>
        </w:pBdr>
      </w:pPr>
      <w:r>
        <w:t>TOTALITY – Consider the added up and reduce by pre-trial custody time served</w:t>
      </w:r>
      <w:r w:rsidR="00ED5A7D">
        <w:t xml:space="preserve"> 1.5 credit for each day?  </w:t>
      </w:r>
      <w:proofErr w:type="gramStart"/>
      <w:r w:rsidR="00ED5A7D">
        <w:t>Or just 1?</w:t>
      </w:r>
      <w:proofErr w:type="gramEnd"/>
    </w:p>
    <w:p w14:paraId="005E36CB" w14:textId="437472D0" w:rsidR="00583A23" w:rsidRDefault="00583A23" w:rsidP="001D4C6C">
      <w:pPr>
        <w:pStyle w:val="Heading3"/>
        <w:numPr>
          <w:ilvl w:val="0"/>
          <w:numId w:val="104"/>
        </w:numPr>
        <w:pBdr>
          <w:top w:val="single" w:sz="4" w:space="1" w:color="auto"/>
          <w:left w:val="single" w:sz="4" w:space="4" w:color="auto"/>
          <w:bottom w:val="single" w:sz="4" w:space="1" w:color="auto"/>
          <w:right w:val="single" w:sz="4" w:space="4" w:color="auto"/>
        </w:pBdr>
      </w:pPr>
      <w:r>
        <w:t xml:space="preserve">Aggravating factors: </w:t>
      </w:r>
      <w:r w:rsidRPr="005169C9">
        <w:t>Are there any</w:t>
      </w:r>
      <w:r w:rsidRPr="00AD3573">
        <w:rPr>
          <w:b w:val="0"/>
        </w:rPr>
        <w:t xml:space="preserve"> orders currently in effect? Ancillary orders – weapons prohibition? </w:t>
      </w:r>
      <w:proofErr w:type="gramStart"/>
      <w:r w:rsidRPr="00AD3573">
        <w:rPr>
          <w:b w:val="0"/>
        </w:rPr>
        <w:t>Probation at time of offence?</w:t>
      </w:r>
      <w:proofErr w:type="gramEnd"/>
      <w:r>
        <w:t xml:space="preserve">  </w:t>
      </w:r>
    </w:p>
    <w:p w14:paraId="5768098D" w14:textId="462523D9" w:rsidR="00AD3573" w:rsidRPr="00AD3573" w:rsidRDefault="00583A23" w:rsidP="001D4C6C">
      <w:pPr>
        <w:pStyle w:val="Heading3"/>
        <w:numPr>
          <w:ilvl w:val="0"/>
          <w:numId w:val="104"/>
        </w:numPr>
        <w:pBdr>
          <w:top w:val="single" w:sz="4" w:space="1" w:color="auto"/>
          <w:left w:val="single" w:sz="4" w:space="4" w:color="auto"/>
          <w:bottom w:val="single" w:sz="4" w:space="1" w:color="auto"/>
          <w:right w:val="single" w:sz="4" w:space="4" w:color="auto"/>
        </w:pBdr>
        <w:rPr>
          <w:b w:val="0"/>
        </w:rPr>
      </w:pPr>
      <w:r>
        <w:t xml:space="preserve">Mitigating Factors:  </w:t>
      </w:r>
      <w:r w:rsidRPr="00AD3573">
        <w:rPr>
          <w:b w:val="0"/>
        </w:rPr>
        <w:t>Pleading guilty</w:t>
      </w:r>
      <w:r w:rsidR="009E6B95" w:rsidRPr="00AD3573">
        <w:rPr>
          <w:b w:val="0"/>
        </w:rPr>
        <w:t xml:space="preserve"> (taking responsibility)</w:t>
      </w:r>
      <w:r w:rsidR="00B848B1" w:rsidRPr="00AD3573">
        <w:rPr>
          <w:b w:val="0"/>
        </w:rPr>
        <w:t xml:space="preserve"> </w:t>
      </w:r>
      <w:r w:rsidR="00B848B1" w:rsidRPr="00AD3573">
        <w:rPr>
          <w:b w:val="0"/>
        </w:rPr>
        <w:sym w:font="Wingdings" w:char="F0E0"/>
      </w:r>
      <w:r w:rsidR="00B848B1" w:rsidRPr="00AD3573">
        <w:rPr>
          <w:b w:val="0"/>
        </w:rPr>
        <w:t xml:space="preserve"> If you plead not guilty, you can’t be forced to feel remorse </w:t>
      </w:r>
      <w:r w:rsidR="00B848B1" w:rsidRPr="00AD3573">
        <w:rPr>
          <w:b w:val="0"/>
        </w:rPr>
        <w:sym w:font="Wingdings" w:char="F0E0"/>
      </w:r>
      <w:r w:rsidR="00B848B1" w:rsidRPr="00AD3573">
        <w:rPr>
          <w:b w:val="0"/>
        </w:rPr>
        <w:t xml:space="preserve"> If you plead guilty, the absence of remorse is aggravating</w:t>
      </w:r>
    </w:p>
    <w:p w14:paraId="512B200E" w14:textId="77777777" w:rsidR="00E86E76" w:rsidRDefault="00E86E76" w:rsidP="00E86E76"/>
    <w:p w14:paraId="19487CCC" w14:textId="77777777" w:rsidR="00E86E76" w:rsidRPr="00E86E76" w:rsidRDefault="00E86E76" w:rsidP="00E86E76"/>
    <w:p w14:paraId="5AE8753B" w14:textId="77777777" w:rsidR="0073098E" w:rsidRPr="0087354B" w:rsidRDefault="0073098E"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87354B" w14:paraId="7D6FBDE5" w14:textId="77777777" w:rsidTr="006D6730">
        <w:tc>
          <w:tcPr>
            <w:tcW w:w="8856" w:type="dxa"/>
            <w:shd w:val="clear" w:color="auto" w:fill="FFFF99"/>
          </w:tcPr>
          <w:p w14:paraId="4371BD16" w14:textId="5C58E982" w:rsidR="0073098E" w:rsidRPr="0087354B" w:rsidRDefault="0073098E" w:rsidP="006D6730">
            <w:pPr>
              <w:pStyle w:val="Heading4"/>
            </w:pPr>
            <w:bookmarkStart w:id="67" w:name="_Toc353894150"/>
            <w:r w:rsidRPr="0087354B">
              <w:t>R v Nasogaluak</w:t>
            </w:r>
            <w:r w:rsidR="006D6730">
              <w:t xml:space="preserve"> (2010) SCC</w:t>
            </w:r>
            <w:bookmarkEnd w:id="67"/>
          </w:p>
        </w:tc>
      </w:tr>
      <w:tr w:rsidR="0073098E" w:rsidRPr="0087354B" w14:paraId="3A9AACEB" w14:textId="77777777" w:rsidTr="0073098E">
        <w:tc>
          <w:tcPr>
            <w:tcW w:w="8856" w:type="dxa"/>
          </w:tcPr>
          <w:p w14:paraId="2178A513" w14:textId="77777777" w:rsidR="00E2042F" w:rsidRDefault="00E2042F" w:rsidP="0073098E">
            <w:pPr>
              <w:rPr>
                <w:rFonts w:cs="Arial"/>
                <w:color w:val="17365D" w:themeColor="text2" w:themeShade="BF"/>
                <w:szCs w:val="20"/>
              </w:rPr>
            </w:pPr>
          </w:p>
          <w:p w14:paraId="42D4F047" w14:textId="77777777" w:rsidR="0073098E" w:rsidRPr="0087354B" w:rsidRDefault="0073098E" w:rsidP="0073098E">
            <w:pPr>
              <w:rPr>
                <w:rFonts w:cs="Arial"/>
                <w:szCs w:val="20"/>
              </w:rPr>
            </w:pPr>
            <w:r w:rsidRPr="00E2042F">
              <w:rPr>
                <w:rFonts w:cs="Arial"/>
                <w:color w:val="17365D" w:themeColor="text2" w:themeShade="BF"/>
                <w:szCs w:val="20"/>
              </w:rPr>
              <w:t>Facts</w:t>
            </w:r>
            <w:r w:rsidRPr="0087354B">
              <w:rPr>
                <w:rFonts w:cs="Arial"/>
                <w:color w:val="4F81BD" w:themeColor="accent1"/>
                <w:szCs w:val="20"/>
              </w:rPr>
              <w:t xml:space="preserve"> </w:t>
            </w:r>
            <w:r w:rsidRPr="0087354B">
              <w:rPr>
                <w:rFonts w:cs="Arial"/>
                <w:szCs w:val="20"/>
              </w:rPr>
              <w:t>–</w:t>
            </w:r>
          </w:p>
          <w:p w14:paraId="7E12B7D2" w14:textId="77777777" w:rsidR="0073098E" w:rsidRDefault="0073098E" w:rsidP="0073098E">
            <w:pPr>
              <w:rPr>
                <w:rFonts w:cs="Arial"/>
                <w:szCs w:val="20"/>
              </w:rPr>
            </w:pPr>
          </w:p>
          <w:p w14:paraId="7ABE4160" w14:textId="5E6B3E3D" w:rsidR="00D74AA2" w:rsidRPr="00D75DFA" w:rsidRDefault="00D74AA2" w:rsidP="0073098E">
            <w:pPr>
              <w:rPr>
                <w:b/>
              </w:rPr>
            </w:pPr>
            <w:r w:rsidRPr="00D75DFA">
              <w:rPr>
                <w:b/>
              </w:rPr>
              <w:t xml:space="preserve">Sentences must be proportionate to the gravity of the offence and the moral blameworthiness of the offender. No one sentencing objective trumps others; judges have broad discretion that is fettered somewhat by case law. </w:t>
            </w:r>
          </w:p>
          <w:p w14:paraId="26F5B12C" w14:textId="4C7F0FE5" w:rsidR="0073098E" w:rsidRPr="0087354B" w:rsidRDefault="0073098E" w:rsidP="0073098E">
            <w:pPr>
              <w:rPr>
                <w:rFonts w:cs="Arial"/>
                <w:szCs w:val="20"/>
              </w:rPr>
            </w:pPr>
          </w:p>
        </w:tc>
      </w:tr>
    </w:tbl>
    <w:p w14:paraId="1B24712F" w14:textId="77777777" w:rsidR="0073098E" w:rsidRDefault="0073098E" w:rsidP="0073098E">
      <w:pPr>
        <w:rPr>
          <w:rFonts w:cs="Arial"/>
          <w:szCs w:val="20"/>
        </w:rPr>
      </w:pPr>
    </w:p>
    <w:p w14:paraId="4FAD5504" w14:textId="77777777" w:rsidR="008C1B4A" w:rsidRDefault="008C1B4A" w:rsidP="0073098E">
      <w:pPr>
        <w:rPr>
          <w:rFonts w:cs="Arial"/>
          <w:szCs w:val="20"/>
        </w:rPr>
      </w:pPr>
    </w:p>
    <w:p w14:paraId="47A34AED" w14:textId="77777777" w:rsidR="008C1B4A" w:rsidRPr="0087354B" w:rsidRDefault="008C1B4A" w:rsidP="0073098E">
      <w:pPr>
        <w:rPr>
          <w:rFonts w:cs="Arial"/>
          <w:szCs w:val="20"/>
        </w:rPr>
      </w:pPr>
    </w:p>
    <w:tbl>
      <w:tblPr>
        <w:tblStyle w:val="TableGrid"/>
        <w:tblW w:w="0" w:type="auto"/>
        <w:tblLook w:val="04A0" w:firstRow="1" w:lastRow="0" w:firstColumn="1" w:lastColumn="0" w:noHBand="0" w:noVBand="1"/>
      </w:tblPr>
      <w:tblGrid>
        <w:gridCol w:w="8856"/>
      </w:tblGrid>
      <w:tr w:rsidR="0073098E" w:rsidRPr="004A66B9" w14:paraId="6C039E1B" w14:textId="77777777" w:rsidTr="006D6730">
        <w:tc>
          <w:tcPr>
            <w:tcW w:w="8856" w:type="dxa"/>
            <w:shd w:val="clear" w:color="auto" w:fill="FFFF99"/>
          </w:tcPr>
          <w:p w14:paraId="34B056ED" w14:textId="3DD2C9F3" w:rsidR="0073098E" w:rsidRPr="004A66B9" w:rsidRDefault="0073098E" w:rsidP="006D6730">
            <w:pPr>
              <w:pStyle w:val="Heading4"/>
            </w:pPr>
            <w:bookmarkStart w:id="68" w:name="_Toc353894151"/>
            <w:r>
              <w:t>R v Sweeney</w:t>
            </w:r>
            <w:r w:rsidR="00665D52">
              <w:t xml:space="preserve"> (1992) BCCA</w:t>
            </w:r>
            <w:bookmarkEnd w:id="68"/>
          </w:p>
        </w:tc>
      </w:tr>
      <w:tr w:rsidR="0073098E" w:rsidRPr="004A66B9" w14:paraId="6B2FABAD" w14:textId="77777777" w:rsidTr="0073098E">
        <w:tc>
          <w:tcPr>
            <w:tcW w:w="8856" w:type="dxa"/>
          </w:tcPr>
          <w:p w14:paraId="5A9A3D34" w14:textId="77777777" w:rsidR="00665D52" w:rsidRDefault="00665D52" w:rsidP="0073098E">
            <w:pPr>
              <w:rPr>
                <w:color w:val="4F81BD" w:themeColor="accent1"/>
              </w:rPr>
            </w:pPr>
          </w:p>
          <w:p w14:paraId="48136242" w14:textId="52FF339E" w:rsidR="00D74AA2" w:rsidRDefault="0073098E" w:rsidP="00D74AA2">
            <w:r w:rsidRPr="00E2042F">
              <w:rPr>
                <w:color w:val="365F91" w:themeColor="accent1" w:themeShade="BF"/>
              </w:rPr>
              <w:t>Facts</w:t>
            </w:r>
            <w:r>
              <w:rPr>
                <w:color w:val="4F81BD" w:themeColor="accent1"/>
              </w:rPr>
              <w:t xml:space="preserve"> </w:t>
            </w:r>
            <w:r>
              <w:t>–</w:t>
            </w:r>
            <w:r w:rsidR="00665D52">
              <w:t xml:space="preserve"> </w:t>
            </w:r>
            <w:r w:rsidR="00D74AA2">
              <w:t>D, 20 year-old male, fled police while drunk, crashed into motorcycle and killed driver. D comes from dysfunctional home and has learning disabilities; evidence put forth that he regrets his mistake and is working to change circumstances.</w:t>
            </w:r>
          </w:p>
          <w:p w14:paraId="6782FD3A" w14:textId="77777777" w:rsidR="0073098E" w:rsidRDefault="0073098E" w:rsidP="0073098E">
            <w:pPr>
              <w:rPr>
                <w:color w:val="9BBB59" w:themeColor="accent3"/>
              </w:rPr>
            </w:pPr>
          </w:p>
          <w:p w14:paraId="628ADE88" w14:textId="1A619FD1" w:rsidR="0073098E" w:rsidRDefault="0073098E" w:rsidP="0073098E">
            <w:r>
              <w:rPr>
                <w:color w:val="8064A2" w:themeColor="accent4"/>
              </w:rPr>
              <w:t xml:space="preserve">Issue </w:t>
            </w:r>
            <w:r>
              <w:t>–</w:t>
            </w:r>
            <w:r w:rsidR="00665D52">
              <w:t xml:space="preserve"> Was trial judge’s 4.5 </w:t>
            </w:r>
            <w:r w:rsidR="002801E8">
              <w:t>yr</w:t>
            </w:r>
            <w:r w:rsidR="00665D52">
              <w:t xml:space="preserve"> sentence appropriate?</w:t>
            </w:r>
            <w:r w:rsidR="00D67248">
              <w:t xml:space="preserve"> </w:t>
            </w:r>
          </w:p>
          <w:p w14:paraId="6BED1EA7" w14:textId="77777777" w:rsidR="0073098E" w:rsidRDefault="0073098E" w:rsidP="0073098E"/>
          <w:p w14:paraId="02BDCF94" w14:textId="163BBB52" w:rsidR="0073098E" w:rsidRPr="006A7E8E" w:rsidRDefault="007E3E38" w:rsidP="0073098E">
            <w:pPr>
              <w:rPr>
                <w:b/>
                <w:color w:val="0000FF"/>
              </w:rPr>
            </w:pPr>
            <w:r w:rsidRPr="007E3E38">
              <w:rPr>
                <w:color w:val="FF6600"/>
              </w:rPr>
              <w:t>Ratio</w:t>
            </w:r>
            <w:r>
              <w:rPr>
                <w:color w:val="F79646" w:themeColor="accent6"/>
              </w:rPr>
              <w:t xml:space="preserve"> </w:t>
            </w:r>
            <w:r w:rsidR="0073098E">
              <w:t>–</w:t>
            </w:r>
            <w:r w:rsidR="00665D52">
              <w:t xml:space="preserve"> </w:t>
            </w:r>
            <w:r w:rsidR="00665D52" w:rsidRPr="006A7E8E">
              <w:rPr>
                <w:b/>
                <w:color w:val="0000FF"/>
              </w:rPr>
              <w:t>Moral culpability of drunk driver is the same, whether a death ensues or not. Wood J. takes issue with the idea that greater sentences will necessarily result in greater deterrence.</w:t>
            </w:r>
          </w:p>
          <w:p w14:paraId="46D10B40" w14:textId="77777777" w:rsidR="0073098E" w:rsidRPr="006A7E8E" w:rsidRDefault="0073098E" w:rsidP="0073098E">
            <w:pPr>
              <w:rPr>
                <w:b/>
                <w:color w:val="0000FF"/>
              </w:rPr>
            </w:pPr>
          </w:p>
          <w:p w14:paraId="427DE850" w14:textId="77777777" w:rsidR="0073098E" w:rsidRDefault="0073098E" w:rsidP="0073098E">
            <w:r>
              <w:rPr>
                <w:color w:val="008000"/>
              </w:rPr>
              <w:t xml:space="preserve">Reasoning </w:t>
            </w:r>
            <w:r>
              <w:t>–</w:t>
            </w:r>
          </w:p>
          <w:p w14:paraId="79287315" w14:textId="1FD3F59A" w:rsidR="00230C1A" w:rsidRDefault="00230C1A" w:rsidP="001D4C6C">
            <w:pPr>
              <w:pStyle w:val="ListParagraph"/>
              <w:numPr>
                <w:ilvl w:val="0"/>
                <w:numId w:val="103"/>
              </w:numPr>
            </w:pPr>
            <w:r>
              <w:t>Mitigating factor: young, life ahead of him, still time to rehabilitate</w:t>
            </w:r>
          </w:p>
          <w:p w14:paraId="2E3CD8D0" w14:textId="6F566CC4" w:rsidR="00D67248" w:rsidRPr="00D67248" w:rsidRDefault="00D67248" w:rsidP="001D4C6C">
            <w:pPr>
              <w:pStyle w:val="ListParagraph"/>
              <w:numPr>
                <w:ilvl w:val="0"/>
                <w:numId w:val="103"/>
              </w:numPr>
              <w:rPr>
                <w:b/>
              </w:rPr>
            </w:pPr>
            <w:r w:rsidRPr="00D67248">
              <w:rPr>
                <w:b/>
              </w:rPr>
              <w:t>Purpose of sentencing is the protection of society as well as the discouragement of re-offending and the deterrence of other offenders.</w:t>
            </w:r>
          </w:p>
          <w:p w14:paraId="5CA96FB7" w14:textId="77777777" w:rsidR="00665D52" w:rsidRPr="004A66B9" w:rsidRDefault="00665D52" w:rsidP="0073098E"/>
        </w:tc>
      </w:tr>
    </w:tbl>
    <w:p w14:paraId="336494E1" w14:textId="77777777" w:rsidR="0073098E" w:rsidRDefault="0073098E" w:rsidP="0073098E"/>
    <w:p w14:paraId="5E7E4315" w14:textId="77777777" w:rsidR="008C1B4A" w:rsidRDefault="008C1B4A" w:rsidP="0073098E"/>
    <w:p w14:paraId="2CE0666E" w14:textId="77777777" w:rsidR="008C1B4A" w:rsidRDefault="008C1B4A" w:rsidP="0073098E"/>
    <w:p w14:paraId="0ED9AC22" w14:textId="77777777" w:rsidR="008C1B4A" w:rsidRDefault="008C1B4A" w:rsidP="0073098E"/>
    <w:tbl>
      <w:tblPr>
        <w:tblStyle w:val="TableGrid"/>
        <w:tblW w:w="0" w:type="auto"/>
        <w:tblLook w:val="04A0" w:firstRow="1" w:lastRow="0" w:firstColumn="1" w:lastColumn="0" w:noHBand="0" w:noVBand="1"/>
      </w:tblPr>
      <w:tblGrid>
        <w:gridCol w:w="8856"/>
      </w:tblGrid>
      <w:tr w:rsidR="0073098E" w:rsidRPr="004A66B9" w14:paraId="61EB7646" w14:textId="77777777" w:rsidTr="00D06342">
        <w:tc>
          <w:tcPr>
            <w:tcW w:w="8856" w:type="dxa"/>
            <w:shd w:val="clear" w:color="auto" w:fill="FFFF99"/>
          </w:tcPr>
          <w:p w14:paraId="1254FFF1" w14:textId="41037B8B" w:rsidR="0073098E" w:rsidRPr="004A66B9" w:rsidRDefault="0073098E" w:rsidP="006D6730">
            <w:pPr>
              <w:pStyle w:val="Heading4"/>
            </w:pPr>
            <w:bookmarkStart w:id="69" w:name="_Toc353894152"/>
            <w:r>
              <w:t>R v Smith</w:t>
            </w:r>
            <w:r w:rsidR="006D6730">
              <w:t xml:space="preserve"> (2013) BCCA</w:t>
            </w:r>
            <w:bookmarkEnd w:id="69"/>
          </w:p>
        </w:tc>
      </w:tr>
      <w:tr w:rsidR="0073098E" w:rsidRPr="004A66B9" w14:paraId="297B54EB" w14:textId="77777777" w:rsidTr="0073098E">
        <w:tc>
          <w:tcPr>
            <w:tcW w:w="8856" w:type="dxa"/>
          </w:tcPr>
          <w:p w14:paraId="51A83A5B" w14:textId="77777777" w:rsidR="00E2042F" w:rsidRDefault="00E2042F" w:rsidP="00D74AA2">
            <w:pPr>
              <w:rPr>
                <w:color w:val="365F91" w:themeColor="accent1" w:themeShade="BF"/>
              </w:rPr>
            </w:pPr>
          </w:p>
          <w:p w14:paraId="6E1D38B8" w14:textId="51B53D0A" w:rsidR="00D74AA2" w:rsidRDefault="0073098E" w:rsidP="00D74AA2">
            <w:r w:rsidRPr="00E2042F">
              <w:rPr>
                <w:color w:val="365F91" w:themeColor="accent1" w:themeShade="BF"/>
              </w:rPr>
              <w:t>Facts</w:t>
            </w:r>
            <w:r>
              <w:rPr>
                <w:color w:val="4F81BD" w:themeColor="accent1"/>
              </w:rPr>
              <w:t xml:space="preserve"> </w:t>
            </w:r>
            <w:r>
              <w:t>–</w:t>
            </w:r>
            <w:r w:rsidR="006D6730">
              <w:t xml:space="preserve"> </w:t>
            </w:r>
            <w:r w:rsidR="00D74AA2">
              <w:t>D</w:t>
            </w:r>
            <w:r w:rsidR="00F01653">
              <w:t>, 37 yo,</w:t>
            </w:r>
            <w:r w:rsidR="00D74AA2">
              <w:t xml:space="preserve"> </w:t>
            </w:r>
            <w:r w:rsidR="00A75817">
              <w:t>non-status Indian,</w:t>
            </w:r>
            <w:r w:rsidR="006A7E8E">
              <w:t xml:space="preserve"> </w:t>
            </w:r>
            <w:r w:rsidR="00D74AA2">
              <w:t>led a tragic life, plagued by abuse, addiction, and mental health problems. Drove her vehicle into another car while drunk and killed the driver.</w:t>
            </w:r>
            <w:r w:rsidR="00AD1FC9">
              <w:t xml:space="preserve"> </w:t>
            </w:r>
            <w:r w:rsidR="00F01653">
              <w:t>Impaired driving causing death s 255(3)</w:t>
            </w:r>
            <w:r w:rsidR="00AD1FC9">
              <w:t xml:space="preserve"> </w:t>
            </w:r>
            <w:r w:rsidR="00AD1FC9">
              <w:sym w:font="Wingdings" w:char="F0E0"/>
            </w:r>
            <w:r w:rsidR="00AD1FC9">
              <w:t xml:space="preserve"> minimum $1000 fine, max life.</w:t>
            </w:r>
          </w:p>
          <w:p w14:paraId="360C166C" w14:textId="77777777" w:rsidR="00271F52" w:rsidRDefault="00271F52" w:rsidP="00D74AA2"/>
          <w:p w14:paraId="3DD38395" w14:textId="7FD3A696" w:rsidR="00E2042F" w:rsidRDefault="00E2042F" w:rsidP="00D74AA2">
            <w:r w:rsidRPr="00E2042F">
              <w:rPr>
                <w:b/>
              </w:rPr>
              <w:t>Trial</w:t>
            </w:r>
            <w:r>
              <w:t xml:space="preserve">: </w:t>
            </w:r>
            <w:r w:rsidR="00405EFB">
              <w:t xml:space="preserve">Range generally 2-5 years. BUT felt not appropriate on these facts. </w:t>
            </w:r>
            <w:r w:rsidR="00AD1FC9">
              <w:t>Judge wanted to impose CSO (option removed in 2007), but s</w:t>
            </w:r>
            <w:r>
              <w:t>entenced to one day in prison, 3 years probation</w:t>
            </w:r>
            <w:r w:rsidR="00EA18CD">
              <w:t xml:space="preserve">.  Prevailing goal is </w:t>
            </w:r>
            <w:r w:rsidR="00C74A55">
              <w:t xml:space="preserve">rehabilitation </w:t>
            </w:r>
            <w:r w:rsidR="00C74A55">
              <w:sym w:font="Wingdings" w:char="F0E0"/>
            </w:r>
            <w:r w:rsidR="00C74A55">
              <w:t xml:space="preserve"> and she had been doing work on that already, and </w:t>
            </w:r>
            <w:r w:rsidR="00EA18CD">
              <w:t>deterrence which is not an issue when she was too impaired to think well, no more moral blameworthiness than just that of the blameworthiness of impaired driving period.</w:t>
            </w:r>
          </w:p>
          <w:p w14:paraId="6E17FA6C" w14:textId="77777777" w:rsidR="00D74AA2" w:rsidRDefault="00D74AA2" w:rsidP="0073098E"/>
          <w:p w14:paraId="0B225DD3" w14:textId="6429BF84" w:rsidR="0073098E" w:rsidRPr="00E2042F" w:rsidRDefault="00E2042F" w:rsidP="0073098E">
            <w:pPr>
              <w:rPr>
                <w:color w:val="008000"/>
              </w:rPr>
            </w:pPr>
            <w:r w:rsidRPr="00E2042F">
              <w:rPr>
                <w:color w:val="008000"/>
              </w:rPr>
              <w:t>Who won?</w:t>
            </w:r>
            <w:r>
              <w:rPr>
                <w:color w:val="008000"/>
              </w:rPr>
              <w:t xml:space="preserve">  </w:t>
            </w:r>
            <w:r>
              <w:t>Crown. S</w:t>
            </w:r>
            <w:r w:rsidR="006D6730">
              <w:t xml:space="preserve">entence </w:t>
            </w:r>
            <w:r w:rsidR="006D6730" w:rsidRPr="00E2042F">
              <w:rPr>
                <w:u w:val="single"/>
              </w:rPr>
              <w:t>increased</w:t>
            </w:r>
            <w:r w:rsidR="006D6730">
              <w:t xml:space="preserve"> to 2 years less one day</w:t>
            </w:r>
            <w:r w:rsidR="0036003D">
              <w:t xml:space="preserve"> (for time served)</w:t>
            </w:r>
            <w:r w:rsidR="006D6730">
              <w:t>.</w:t>
            </w:r>
            <w:r w:rsidR="00C74A55">
              <w:t xml:space="preserve"> Principle of sentencing most important is deterrence which trial judge erred by insufficiently considering.</w:t>
            </w:r>
            <w:r w:rsidR="00090C6D">
              <w:t xml:space="preserve">  Moral culpability insufficiently weighted by trial judge. </w:t>
            </w:r>
            <w:r w:rsidR="00CE34F7">
              <w:t xml:space="preserve"> Range identified as 18 mos – 8 years</w:t>
            </w:r>
          </w:p>
          <w:p w14:paraId="4076167C" w14:textId="77777777" w:rsidR="0073098E" w:rsidRDefault="0073098E" w:rsidP="0073098E">
            <w:pPr>
              <w:rPr>
                <w:color w:val="9BBB59" w:themeColor="accent3"/>
              </w:rPr>
            </w:pPr>
          </w:p>
          <w:p w14:paraId="0D495AAF" w14:textId="7176FCBA" w:rsidR="0073098E" w:rsidRDefault="0073098E" w:rsidP="0073098E">
            <w:r>
              <w:rPr>
                <w:color w:val="8064A2" w:themeColor="accent4"/>
              </w:rPr>
              <w:t xml:space="preserve">Issue </w:t>
            </w:r>
            <w:r>
              <w:t>–</w:t>
            </w:r>
            <w:r w:rsidR="006D6730">
              <w:t xml:space="preserve"> Sentence?</w:t>
            </w:r>
          </w:p>
          <w:p w14:paraId="52289190" w14:textId="77777777" w:rsidR="0073098E" w:rsidRDefault="0073098E" w:rsidP="0073098E"/>
          <w:p w14:paraId="375692C3" w14:textId="55249FBE" w:rsidR="0073098E" w:rsidRPr="007E3E38" w:rsidRDefault="007E3E38" w:rsidP="0073098E">
            <w:pPr>
              <w:rPr>
                <w:b/>
                <w:color w:val="0000FF"/>
              </w:rPr>
            </w:pPr>
            <w:r w:rsidRPr="007E3E38">
              <w:rPr>
                <w:color w:val="FF6600"/>
              </w:rPr>
              <w:t>Ratio</w:t>
            </w:r>
            <w:r>
              <w:rPr>
                <w:color w:val="F79646" w:themeColor="accent6"/>
              </w:rPr>
              <w:t xml:space="preserve"> </w:t>
            </w:r>
            <w:r w:rsidR="0073098E">
              <w:t>–</w:t>
            </w:r>
            <w:r w:rsidR="006D6730">
              <w:t xml:space="preserve"> </w:t>
            </w:r>
            <w:r w:rsidR="006D6730" w:rsidRPr="00FC4AA8">
              <w:rPr>
                <w:b/>
                <w:color w:val="0000FF"/>
              </w:rPr>
              <w:t xml:space="preserve">Trial judge cannot hand down a sentence that is unreasonable in the circumstances. </w:t>
            </w:r>
            <w:r w:rsidR="005F06BC" w:rsidRPr="00FC4AA8">
              <w:rPr>
                <w:b/>
                <w:color w:val="0000FF"/>
              </w:rPr>
              <w:t xml:space="preserve"> Trial judge tried to craft a sentence that was equal to a CSO, which goes against legislative intent.  </w:t>
            </w:r>
            <w:r w:rsidR="00CF29A0" w:rsidRPr="007E3E38">
              <w:rPr>
                <w:b/>
                <w:color w:val="0000FF"/>
              </w:rPr>
              <w:t xml:space="preserve">Parliament </w:t>
            </w:r>
            <w:r w:rsidR="00CF29A0" w:rsidRPr="007E3E38">
              <w:rPr>
                <w:b/>
                <w:color w:val="0000FF"/>
                <w:szCs w:val="20"/>
              </w:rPr>
              <w:t>purposely eliminated conditional sentence, the intent behind this must be respected.</w:t>
            </w:r>
          </w:p>
          <w:p w14:paraId="79112FB6" w14:textId="77777777" w:rsidR="007E3E38" w:rsidRDefault="007E3E38" w:rsidP="0073098E"/>
          <w:p w14:paraId="21A22517" w14:textId="4A4CD76C" w:rsidR="00D81E5C" w:rsidRPr="00FB7258" w:rsidRDefault="009A0271" w:rsidP="0073098E">
            <w:pPr>
              <w:rPr>
                <w:szCs w:val="20"/>
              </w:rPr>
            </w:pPr>
            <w:r w:rsidRPr="00FB7258">
              <w:rPr>
                <w:szCs w:val="20"/>
                <w:highlight w:val="yellow"/>
              </w:rPr>
              <w:t xml:space="preserve">Para 71 </w:t>
            </w:r>
            <w:r w:rsidR="00D81E5C" w:rsidRPr="00FB7258">
              <w:rPr>
                <w:szCs w:val="20"/>
                <w:highlight w:val="yellow"/>
              </w:rPr>
              <w:t>By eliminating conditional sentences for the offence in this case, Parliament did not open the door to reducing sentences below the usual range to avoid its clear intention that offenders should be incarcerated</w:t>
            </w:r>
          </w:p>
          <w:p w14:paraId="0287D4C4" w14:textId="77777777" w:rsidR="0073098E" w:rsidRDefault="0073098E" w:rsidP="0073098E"/>
          <w:p w14:paraId="3B62F9E5" w14:textId="77777777" w:rsidR="0073098E" w:rsidRDefault="0073098E" w:rsidP="0073098E">
            <w:r>
              <w:rPr>
                <w:color w:val="008000"/>
              </w:rPr>
              <w:t xml:space="preserve">Reasoning </w:t>
            </w:r>
            <w:r>
              <w:t>–</w:t>
            </w:r>
          </w:p>
          <w:p w14:paraId="08C5044E" w14:textId="23AF6363" w:rsidR="00271F52" w:rsidRDefault="00271F52" w:rsidP="001D4C6C">
            <w:pPr>
              <w:pStyle w:val="ListParagraph"/>
              <w:numPr>
                <w:ilvl w:val="0"/>
                <w:numId w:val="102"/>
              </w:numPr>
            </w:pPr>
            <w:r>
              <w:t>Gladue report 718(e) MAY have impacted sentence if it had been provided</w:t>
            </w:r>
            <w:r w:rsidR="00A75817">
              <w:t>.</w:t>
            </w:r>
          </w:p>
          <w:p w14:paraId="0845543C" w14:textId="134F9A54" w:rsidR="006E0CFB" w:rsidRPr="0036003D" w:rsidRDefault="003C254A" w:rsidP="001D4C6C">
            <w:pPr>
              <w:numPr>
                <w:ilvl w:val="0"/>
                <w:numId w:val="101"/>
              </w:numPr>
              <w:rPr>
                <w:lang w:val="en-CA"/>
              </w:rPr>
            </w:pPr>
            <w:r>
              <w:t>First offence</w:t>
            </w:r>
          </w:p>
          <w:p w14:paraId="30A521CB" w14:textId="4A0E2DC1" w:rsidR="0036003D" w:rsidRPr="00457CE2" w:rsidRDefault="0036003D" w:rsidP="001D4C6C">
            <w:pPr>
              <w:numPr>
                <w:ilvl w:val="0"/>
                <w:numId w:val="101"/>
              </w:numPr>
              <w:rPr>
                <w:lang w:val="en-CA"/>
              </w:rPr>
            </w:pPr>
            <w:r>
              <w:t>Policy consideration: Should the court grant time served for time in rehab facility?</w:t>
            </w:r>
          </w:p>
          <w:p w14:paraId="2FFA1EC6" w14:textId="77777777" w:rsidR="00457CE2" w:rsidRPr="004A66B9" w:rsidRDefault="00457CE2" w:rsidP="0073098E"/>
        </w:tc>
      </w:tr>
    </w:tbl>
    <w:p w14:paraId="2C04FB99" w14:textId="2331CD2C" w:rsidR="0073098E" w:rsidRDefault="0073098E"/>
    <w:p w14:paraId="087A041C" w14:textId="59EDE204" w:rsidR="0073098E" w:rsidRDefault="0073098E" w:rsidP="00AE0970">
      <w:pPr>
        <w:pStyle w:val="Heading2"/>
      </w:pPr>
      <w:bookmarkStart w:id="70" w:name="_Toc353894153"/>
      <w:r>
        <w:t xml:space="preserve">B. </w:t>
      </w:r>
      <w:r w:rsidR="00B2476B">
        <w:t>Maximum</w:t>
      </w:r>
      <w:r>
        <w:t xml:space="preserve"> Sentences</w:t>
      </w:r>
      <w:bookmarkEnd w:id="70"/>
    </w:p>
    <w:p w14:paraId="78D23058"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171EEC08" w14:textId="77777777" w:rsidTr="00A844B2">
        <w:tc>
          <w:tcPr>
            <w:tcW w:w="8856" w:type="dxa"/>
            <w:shd w:val="clear" w:color="auto" w:fill="FFFF99"/>
          </w:tcPr>
          <w:p w14:paraId="711A403A" w14:textId="7804FEC5" w:rsidR="0073098E" w:rsidRPr="004A66B9" w:rsidRDefault="0073098E" w:rsidP="00A844B2">
            <w:pPr>
              <w:pStyle w:val="Heading4"/>
            </w:pPr>
            <w:bookmarkStart w:id="71" w:name="_Toc353894154"/>
            <w:r>
              <w:t xml:space="preserve">R v </w:t>
            </w:r>
            <w:proofErr w:type="gramStart"/>
            <w:r>
              <w:t>M(</w:t>
            </w:r>
            <w:proofErr w:type="gramEnd"/>
            <w:r>
              <w:t>L)</w:t>
            </w:r>
            <w:r w:rsidR="00A844B2">
              <w:t xml:space="preserve"> 2008 SCC</w:t>
            </w:r>
            <w:bookmarkEnd w:id="71"/>
          </w:p>
        </w:tc>
      </w:tr>
      <w:tr w:rsidR="0073098E" w:rsidRPr="004A66B9" w14:paraId="503E82C1" w14:textId="77777777" w:rsidTr="0073098E">
        <w:tc>
          <w:tcPr>
            <w:tcW w:w="8856" w:type="dxa"/>
          </w:tcPr>
          <w:p w14:paraId="3A3E261E" w14:textId="3A2DB85D" w:rsidR="00883688" w:rsidRDefault="00883688" w:rsidP="00D74AA2">
            <w:pPr>
              <w:rPr>
                <w:color w:val="4F81BD" w:themeColor="accent1"/>
              </w:rPr>
            </w:pPr>
          </w:p>
          <w:p w14:paraId="1DFCE6D9" w14:textId="77777777" w:rsidR="00E260D5" w:rsidRDefault="0073098E" w:rsidP="00D74AA2">
            <w:r w:rsidRPr="00E2042F">
              <w:rPr>
                <w:color w:val="365F91" w:themeColor="accent1" w:themeShade="BF"/>
              </w:rPr>
              <w:t>Facts</w:t>
            </w:r>
            <w:r>
              <w:rPr>
                <w:color w:val="4F81BD" w:themeColor="accent1"/>
              </w:rPr>
              <w:t xml:space="preserve"> </w:t>
            </w:r>
            <w:r>
              <w:t>–</w:t>
            </w:r>
            <w:r w:rsidR="00A844B2">
              <w:t xml:space="preserve"> D convicted of sexual assault of his daughter and making and distributing child pornography. </w:t>
            </w:r>
          </w:p>
          <w:p w14:paraId="284EEF12" w14:textId="77777777" w:rsidR="00044879" w:rsidRDefault="00044879" w:rsidP="00D74AA2"/>
          <w:p w14:paraId="57CC41A1" w14:textId="1BE78220" w:rsidR="00D74AA2" w:rsidRDefault="00A844B2" w:rsidP="00D74AA2">
            <w:r w:rsidRPr="00044879">
              <w:rPr>
                <w:b/>
              </w:rPr>
              <w:t>Trial</w:t>
            </w:r>
            <w:r w:rsidR="00044879">
              <w:rPr>
                <w:b/>
              </w:rPr>
              <w:t>:</w:t>
            </w:r>
            <w:r>
              <w:t xml:space="preserve"> </w:t>
            </w:r>
            <w:r w:rsidR="00B7692A">
              <w:t>J</w:t>
            </w:r>
            <w:r>
              <w:t xml:space="preserve">udge imposed maximum sentence for sex assault </w:t>
            </w:r>
            <w:r w:rsidR="00E260D5">
              <w:t xml:space="preserve">(10 years) </w:t>
            </w:r>
            <w:r>
              <w:t>and consecutive sentences for pornography charges</w:t>
            </w:r>
            <w:r w:rsidR="00E260D5">
              <w:t xml:space="preserve"> (5</w:t>
            </w:r>
            <w:r w:rsidR="00E40B9C">
              <w:t xml:space="preserve"> years</w:t>
            </w:r>
            <w:r w:rsidR="00044879">
              <w:t>) Total 15</w:t>
            </w:r>
            <w:r w:rsidR="00E260D5">
              <w:t xml:space="preserve"> years</w:t>
            </w:r>
            <w:r w:rsidR="004F0182">
              <w:t xml:space="preserve"> and Long Term Offender designation.</w:t>
            </w:r>
          </w:p>
          <w:p w14:paraId="51FE9348" w14:textId="4E08B54B" w:rsidR="00D74AA2" w:rsidRPr="00B7692A" w:rsidRDefault="00B7692A" w:rsidP="00D74AA2">
            <w:r w:rsidRPr="00B7692A">
              <w:rPr>
                <w:b/>
              </w:rPr>
              <w:t>CA</w:t>
            </w:r>
            <w:r w:rsidRPr="00B7692A">
              <w:t>: Sentence not similar enough to similar cases – this one is too high</w:t>
            </w:r>
            <w:r w:rsidR="00940F81">
              <w:t xml:space="preserve"> at the max</w:t>
            </w:r>
            <w:r w:rsidRPr="00B7692A">
              <w:t>.</w:t>
            </w:r>
            <w:r w:rsidR="00940F81">
              <w:t xml:space="preserve"> They could imagine a worse scenario that would need a higher punishment.</w:t>
            </w:r>
          </w:p>
          <w:p w14:paraId="245479AA" w14:textId="77777777" w:rsidR="00D74AA2" w:rsidRDefault="00D74AA2" w:rsidP="0073098E"/>
          <w:p w14:paraId="22611DAB" w14:textId="240F9A4B" w:rsidR="0073098E" w:rsidRPr="00195804" w:rsidRDefault="0073098E" w:rsidP="0073098E">
            <w:r w:rsidRPr="00E2042F">
              <w:rPr>
                <w:color w:val="008000"/>
              </w:rPr>
              <w:t>Who won?</w:t>
            </w:r>
            <w:r w:rsidR="00195804">
              <w:rPr>
                <w:color w:val="008000"/>
              </w:rPr>
              <w:t xml:space="preserve"> </w:t>
            </w:r>
            <w:r w:rsidR="00195804" w:rsidRPr="00E332FA">
              <w:rPr>
                <w:b/>
                <w:color w:val="008000"/>
              </w:rPr>
              <w:t>Crown</w:t>
            </w:r>
            <w:r w:rsidR="00195804">
              <w:rPr>
                <w:color w:val="008000"/>
              </w:rPr>
              <w:t xml:space="preserve"> </w:t>
            </w:r>
            <w:r w:rsidR="00195804">
              <w:t>D’s actions were highly reprehensible. The sentence was proportionate and reasonable.</w:t>
            </w:r>
          </w:p>
          <w:p w14:paraId="02BBDF39" w14:textId="77777777" w:rsidR="0073098E" w:rsidRDefault="0073098E" w:rsidP="0073098E">
            <w:pPr>
              <w:rPr>
                <w:color w:val="9BBB59" w:themeColor="accent3"/>
              </w:rPr>
            </w:pPr>
          </w:p>
          <w:p w14:paraId="7C6F46B9" w14:textId="4E4DC38A" w:rsidR="0073098E" w:rsidRDefault="0073098E" w:rsidP="0073098E">
            <w:r>
              <w:rPr>
                <w:color w:val="8064A2" w:themeColor="accent4"/>
              </w:rPr>
              <w:t xml:space="preserve">Issue </w:t>
            </w:r>
            <w:r>
              <w:t>–</w:t>
            </w:r>
            <w:r w:rsidR="00A844B2">
              <w:t xml:space="preserve"> Did </w:t>
            </w:r>
            <w:r w:rsidR="00BA3221">
              <w:t>CA</w:t>
            </w:r>
            <w:r w:rsidR="00A844B2">
              <w:t xml:space="preserve"> err in reducing sentence?</w:t>
            </w:r>
            <w:r w:rsidR="00371CDA">
              <w:t xml:space="preserve"> </w:t>
            </w:r>
            <w:r w:rsidR="00195804">
              <w:t xml:space="preserve"> </w:t>
            </w:r>
            <w:r w:rsidR="00195804" w:rsidRPr="000B4F66">
              <w:rPr>
                <w:b/>
              </w:rPr>
              <w:t>YES</w:t>
            </w:r>
            <w:r w:rsidR="000B4F66">
              <w:rPr>
                <w:b/>
              </w:rPr>
              <w:t xml:space="preserve"> Trial sentence restored</w:t>
            </w:r>
            <w:r w:rsidR="00D15BA1">
              <w:rPr>
                <w:b/>
              </w:rPr>
              <w:t xml:space="preserve"> on basis of PROPORTIONALITY</w:t>
            </w:r>
            <w:r w:rsidR="00647DB1">
              <w:rPr>
                <w:b/>
              </w:rPr>
              <w:t xml:space="preserve"> of crime to punishment</w:t>
            </w:r>
          </w:p>
          <w:p w14:paraId="1487C0B2" w14:textId="77777777" w:rsidR="0073098E" w:rsidRDefault="0073098E" w:rsidP="0073098E"/>
          <w:p w14:paraId="5126C6FD" w14:textId="1F2DE266" w:rsidR="00A844B2" w:rsidRDefault="007E3E38" w:rsidP="0073098E">
            <w:pPr>
              <w:rPr>
                <w:i/>
              </w:rPr>
            </w:pPr>
            <w:r w:rsidRPr="007E3E38">
              <w:rPr>
                <w:color w:val="FF6600"/>
              </w:rPr>
              <w:t>Ratio</w:t>
            </w:r>
            <w:r>
              <w:rPr>
                <w:color w:val="F79646" w:themeColor="accent6"/>
              </w:rPr>
              <w:t xml:space="preserve"> </w:t>
            </w:r>
            <w:r w:rsidR="0073098E">
              <w:t>–</w:t>
            </w:r>
            <w:r w:rsidR="00A844B2">
              <w:rPr>
                <w:i/>
              </w:rPr>
              <w:t xml:space="preserve"> </w:t>
            </w:r>
          </w:p>
          <w:p w14:paraId="0E29AA65" w14:textId="7A720172" w:rsidR="00A844B2" w:rsidRPr="009D360C" w:rsidRDefault="00A844B2" w:rsidP="001D4C6C">
            <w:pPr>
              <w:pStyle w:val="ListParagraph"/>
              <w:numPr>
                <w:ilvl w:val="0"/>
                <w:numId w:val="100"/>
              </w:numPr>
              <w:rPr>
                <w:b/>
                <w:color w:val="0000FF"/>
              </w:rPr>
            </w:pPr>
            <w:r w:rsidRPr="009D360C">
              <w:rPr>
                <w:b/>
                <w:color w:val="0000FF"/>
              </w:rPr>
              <w:t>Maximum sentences are not only for the worst crimes committed by the worst offender</w:t>
            </w:r>
            <w:r w:rsidR="000E2B01" w:rsidRPr="009D360C">
              <w:rPr>
                <w:b/>
                <w:color w:val="0000FF"/>
              </w:rPr>
              <w:t xml:space="preserve"> </w:t>
            </w:r>
            <w:r w:rsidR="000E2B01" w:rsidRPr="009D360C">
              <w:rPr>
                <w:b/>
                <w:color w:val="0000FF"/>
              </w:rPr>
              <w:sym w:font="Wingdings" w:char="F0E0"/>
            </w:r>
            <w:r w:rsidR="000E2B01" w:rsidRPr="009D360C">
              <w:rPr>
                <w:b/>
                <w:color w:val="0000FF"/>
              </w:rPr>
              <w:t xml:space="preserve"> max sentences can be imposed when</w:t>
            </w:r>
            <w:r w:rsidR="004D1B56" w:rsidRPr="009D360C">
              <w:rPr>
                <w:b/>
                <w:color w:val="0000FF"/>
              </w:rPr>
              <w:t xml:space="preserve"> PROPORTIONATE </w:t>
            </w:r>
            <w:r w:rsidR="004D1B56" w:rsidRPr="009D360C">
              <w:rPr>
                <w:b/>
                <w:color w:val="0000FF"/>
              </w:rPr>
              <w:sym w:font="Wingdings" w:char="F0E0"/>
            </w:r>
            <w:r w:rsidR="000E2B01" w:rsidRPr="009D360C">
              <w:rPr>
                <w:b/>
                <w:color w:val="0000FF"/>
              </w:rPr>
              <w:t xml:space="preserve"> the blameworthiness and actions of the accused warrant it. </w:t>
            </w:r>
          </w:p>
          <w:p w14:paraId="1A48503B" w14:textId="77777777" w:rsidR="00371CDA" w:rsidRPr="009F3B12" w:rsidRDefault="00371CDA" w:rsidP="001D4C6C">
            <w:pPr>
              <w:pStyle w:val="ListParagraph"/>
              <w:numPr>
                <w:ilvl w:val="0"/>
                <w:numId w:val="100"/>
              </w:numPr>
              <w:rPr>
                <w:b/>
              </w:rPr>
            </w:pPr>
            <w:r w:rsidRPr="009F3B12">
              <w:rPr>
                <w:b/>
              </w:rPr>
              <w:t>All relevant sentencing factors must be considered, and if they warrant imposing the max sentence the judge must impose it.</w:t>
            </w:r>
          </w:p>
          <w:p w14:paraId="5EC7FB1A" w14:textId="7B1DE98B" w:rsidR="00371CDA" w:rsidRPr="009F3B12" w:rsidRDefault="00371CDA" w:rsidP="001D4C6C">
            <w:pPr>
              <w:pStyle w:val="ListParagraph"/>
              <w:numPr>
                <w:ilvl w:val="0"/>
                <w:numId w:val="100"/>
              </w:numPr>
              <w:rPr>
                <w:b/>
              </w:rPr>
            </w:pPr>
            <w:r w:rsidRPr="009F3B12">
              <w:rPr>
                <w:b/>
              </w:rPr>
              <w:t>Sentenced for the sam</w:t>
            </w:r>
            <w:r w:rsidR="009F3B12" w:rsidRPr="009F3B12">
              <w:rPr>
                <w:b/>
              </w:rPr>
              <w:t>e types of offences will not al</w:t>
            </w:r>
            <w:r w:rsidRPr="009F3B12">
              <w:rPr>
                <w:b/>
              </w:rPr>
              <w:t>ways be identical.</w:t>
            </w:r>
          </w:p>
          <w:p w14:paraId="3D4200F8" w14:textId="77777777" w:rsidR="00E40B9C" w:rsidRPr="009D3276" w:rsidRDefault="00A844B2" w:rsidP="001D4C6C">
            <w:pPr>
              <w:pStyle w:val="ListParagraph"/>
              <w:numPr>
                <w:ilvl w:val="0"/>
                <w:numId w:val="100"/>
              </w:numPr>
              <w:rPr>
                <w:b/>
                <w:highlight w:val="yellow"/>
              </w:rPr>
            </w:pPr>
            <w:r w:rsidRPr="009D3276">
              <w:rPr>
                <w:b/>
                <w:highlight w:val="yellow"/>
              </w:rPr>
              <w:t>Appellate courts must show deference to sentencing judges</w:t>
            </w:r>
            <w:r w:rsidR="004D373A" w:rsidRPr="009D3276">
              <w:rPr>
                <w:b/>
                <w:highlight w:val="yellow"/>
              </w:rPr>
              <w:t xml:space="preserve"> unless there is</w:t>
            </w:r>
            <w:r w:rsidR="00E40B9C" w:rsidRPr="009D3276">
              <w:rPr>
                <w:b/>
                <w:highlight w:val="yellow"/>
              </w:rPr>
              <w:t>:</w:t>
            </w:r>
          </w:p>
          <w:p w14:paraId="0E199526" w14:textId="77777777" w:rsidR="00E40B9C" w:rsidRPr="00074C25" w:rsidRDefault="004D373A" w:rsidP="001D4C6C">
            <w:pPr>
              <w:pStyle w:val="ListParagraph"/>
              <w:numPr>
                <w:ilvl w:val="1"/>
                <w:numId w:val="100"/>
              </w:numPr>
            </w:pPr>
            <w:proofErr w:type="gramStart"/>
            <w:r w:rsidRPr="00074C25">
              <w:t>an</w:t>
            </w:r>
            <w:proofErr w:type="gramEnd"/>
            <w:r w:rsidRPr="00074C25">
              <w:t xml:space="preserve"> error in </w:t>
            </w:r>
            <w:r w:rsidR="00E40B9C" w:rsidRPr="00074C25">
              <w:t>p</w:t>
            </w:r>
            <w:r w:rsidRPr="00074C25">
              <w:t xml:space="preserve">rinciple, </w:t>
            </w:r>
          </w:p>
          <w:p w14:paraId="4B684F00" w14:textId="77777777" w:rsidR="00E40B9C" w:rsidRPr="00074C25" w:rsidRDefault="00E40B9C" w:rsidP="001D4C6C">
            <w:pPr>
              <w:pStyle w:val="ListParagraph"/>
              <w:numPr>
                <w:ilvl w:val="1"/>
                <w:numId w:val="100"/>
              </w:numPr>
            </w:pPr>
            <w:proofErr w:type="gramStart"/>
            <w:r w:rsidRPr="00074C25">
              <w:t>failure</w:t>
            </w:r>
            <w:proofErr w:type="gramEnd"/>
            <w:r w:rsidRPr="00074C25">
              <w:t xml:space="preserve"> to consider a relevant factor</w:t>
            </w:r>
          </w:p>
          <w:p w14:paraId="00EA92E6" w14:textId="77777777" w:rsidR="00E40B9C" w:rsidRPr="00074C25" w:rsidRDefault="00E40B9C" w:rsidP="001D4C6C">
            <w:pPr>
              <w:pStyle w:val="ListParagraph"/>
              <w:numPr>
                <w:ilvl w:val="1"/>
                <w:numId w:val="100"/>
              </w:numPr>
            </w:pPr>
            <w:proofErr w:type="gramStart"/>
            <w:r w:rsidRPr="00074C25">
              <w:t>or</w:t>
            </w:r>
            <w:proofErr w:type="gramEnd"/>
            <w:r w:rsidRPr="00074C25">
              <w:t xml:space="preserve"> an overemphasis of the appropriate factors</w:t>
            </w:r>
          </w:p>
          <w:p w14:paraId="5149B167" w14:textId="77777777" w:rsidR="00E40B9C" w:rsidRPr="00074C25" w:rsidRDefault="004D373A" w:rsidP="001D4C6C">
            <w:pPr>
              <w:pStyle w:val="ListParagraph"/>
              <w:numPr>
                <w:ilvl w:val="1"/>
                <w:numId w:val="100"/>
              </w:numPr>
            </w:pPr>
            <w:proofErr w:type="gramStart"/>
            <w:r w:rsidRPr="00074C25">
              <w:t>or</w:t>
            </w:r>
            <w:proofErr w:type="gramEnd"/>
            <w:r w:rsidRPr="00074C25">
              <w:t xml:space="preserve"> if </w:t>
            </w:r>
            <w:r w:rsidRPr="0054634F">
              <w:rPr>
                <w:b/>
                <w:color w:val="0000FF"/>
              </w:rPr>
              <w:t>sentence is manifestly unfit</w:t>
            </w:r>
            <w:r w:rsidRPr="00074C25">
              <w:t xml:space="preserve"> </w:t>
            </w:r>
          </w:p>
          <w:p w14:paraId="36F816B3" w14:textId="1327AA91" w:rsidR="0073098E" w:rsidRPr="00074C25" w:rsidRDefault="004D373A" w:rsidP="001D4C6C">
            <w:pPr>
              <w:pStyle w:val="ListParagraph"/>
              <w:numPr>
                <w:ilvl w:val="1"/>
                <w:numId w:val="100"/>
              </w:numPr>
            </w:pPr>
            <w:proofErr w:type="gramStart"/>
            <w:r w:rsidRPr="00074C25">
              <w:t>then</w:t>
            </w:r>
            <w:proofErr w:type="gramEnd"/>
            <w:r w:rsidRPr="00074C25">
              <w:t xml:space="preserve"> they can intervene to reduce a sentence (usually) or increase (rare)</w:t>
            </w:r>
            <w:r w:rsidR="00A844B2" w:rsidRPr="00074C25">
              <w:t>.</w:t>
            </w:r>
          </w:p>
          <w:p w14:paraId="668BA70B" w14:textId="77777777" w:rsidR="0073098E" w:rsidRPr="00074C25" w:rsidRDefault="0073098E" w:rsidP="0073098E"/>
          <w:p w14:paraId="7D490E9B" w14:textId="69EF2BA8" w:rsidR="0073098E" w:rsidRPr="0054634F" w:rsidRDefault="0073098E" w:rsidP="0073098E">
            <w:pPr>
              <w:rPr>
                <w:b/>
                <w:color w:val="0000FF"/>
              </w:rPr>
            </w:pPr>
            <w:r>
              <w:rPr>
                <w:color w:val="008000"/>
              </w:rPr>
              <w:t xml:space="preserve">Reasoning </w:t>
            </w:r>
            <w:r w:rsidRPr="0054634F">
              <w:rPr>
                <w:b/>
                <w:color w:val="0000FF"/>
              </w:rPr>
              <w:t>–</w:t>
            </w:r>
            <w:r w:rsidR="00371CDA" w:rsidRPr="0054634F">
              <w:rPr>
                <w:b/>
                <w:color w:val="0000FF"/>
              </w:rPr>
              <w:t xml:space="preserve"> So long as the sentence is reasonably and not demonstrably unfit, appellate courts must not interfere. Human nature is such that people will always be able to think of a worse offence</w:t>
            </w:r>
            <w:r w:rsidR="00195804" w:rsidRPr="0054634F">
              <w:rPr>
                <w:b/>
                <w:color w:val="0000FF"/>
              </w:rPr>
              <w:t>.</w:t>
            </w:r>
          </w:p>
          <w:p w14:paraId="4C1C9E9C" w14:textId="77777777" w:rsidR="009D360C" w:rsidRPr="0054634F" w:rsidRDefault="009D360C" w:rsidP="0073098E">
            <w:pPr>
              <w:rPr>
                <w:b/>
                <w:color w:val="0000FF"/>
              </w:rPr>
            </w:pPr>
          </w:p>
          <w:p w14:paraId="093EE8BD" w14:textId="77777777" w:rsidR="00F45F03" w:rsidRPr="00BF2928" w:rsidRDefault="009D360C" w:rsidP="0073098E">
            <w:pPr>
              <w:rPr>
                <w:b/>
              </w:rPr>
            </w:pPr>
            <w:r w:rsidRPr="00BF2928">
              <w:rPr>
                <w:b/>
              </w:rPr>
              <w:t>Aggravating factors:</w:t>
            </w:r>
            <w:r w:rsidR="006E3706" w:rsidRPr="00BF2928">
              <w:rPr>
                <w:b/>
              </w:rPr>
              <w:t xml:space="preserve"> </w:t>
            </w:r>
          </w:p>
          <w:p w14:paraId="00FDA589" w14:textId="5052AF5F" w:rsidR="009D360C" w:rsidRDefault="006E3706" w:rsidP="001D4C6C">
            <w:pPr>
              <w:pStyle w:val="ListParagraph"/>
              <w:numPr>
                <w:ilvl w:val="0"/>
                <w:numId w:val="93"/>
              </w:numPr>
            </w:pPr>
            <w:r>
              <w:t xml:space="preserve">718.2 mandatory aggravating factors: age &lt; 18, </w:t>
            </w:r>
            <w:r w:rsidR="00F45F03">
              <w:t>breach of trust (parent)</w:t>
            </w:r>
          </w:p>
          <w:p w14:paraId="1DC42A99" w14:textId="41436410" w:rsidR="009D360C" w:rsidRDefault="001A3807" w:rsidP="001D4C6C">
            <w:pPr>
              <w:pStyle w:val="ListParagraph"/>
              <w:numPr>
                <w:ilvl w:val="0"/>
                <w:numId w:val="93"/>
              </w:numPr>
            </w:pPr>
            <w:proofErr w:type="gramStart"/>
            <w:r>
              <w:t>long</w:t>
            </w:r>
            <w:proofErr w:type="gramEnd"/>
            <w:r>
              <w:t xml:space="preserve"> history</w:t>
            </w:r>
            <w:r w:rsidR="009D360C">
              <w:t xml:space="preserve"> of sexual assaults</w:t>
            </w:r>
          </w:p>
          <w:p w14:paraId="4D79BF3F" w14:textId="08AD4120" w:rsidR="009D360C" w:rsidRDefault="009D360C" w:rsidP="001D4C6C">
            <w:pPr>
              <w:pStyle w:val="ListParagraph"/>
              <w:numPr>
                <w:ilvl w:val="0"/>
                <w:numId w:val="93"/>
              </w:numPr>
            </w:pPr>
            <w:proofErr w:type="gramStart"/>
            <w:r>
              <w:t>very</w:t>
            </w:r>
            <w:proofErr w:type="gramEnd"/>
            <w:r>
              <w:t xml:space="preserve"> young child unquestionably subjected to psychological violence</w:t>
            </w:r>
          </w:p>
          <w:p w14:paraId="172510BA" w14:textId="77777777" w:rsidR="009D360C" w:rsidRDefault="009D360C" w:rsidP="001D4C6C">
            <w:pPr>
              <w:pStyle w:val="ListParagraph"/>
              <w:numPr>
                <w:ilvl w:val="0"/>
                <w:numId w:val="93"/>
              </w:numPr>
            </w:pPr>
            <w:proofErr w:type="gramStart"/>
            <w:r>
              <w:t>parental</w:t>
            </w:r>
            <w:proofErr w:type="gramEnd"/>
            <w:r>
              <w:t xml:space="preserve"> role</w:t>
            </w:r>
          </w:p>
          <w:p w14:paraId="6BAB7BB7" w14:textId="77777777" w:rsidR="00D15BA1" w:rsidRDefault="00D15BA1" w:rsidP="001D4C6C">
            <w:pPr>
              <w:pStyle w:val="ListParagraph"/>
              <w:numPr>
                <w:ilvl w:val="0"/>
                <w:numId w:val="93"/>
              </w:numPr>
            </w:pPr>
            <w:proofErr w:type="gramStart"/>
            <w:r>
              <w:t>repeated</w:t>
            </w:r>
            <w:proofErr w:type="gramEnd"/>
            <w:r>
              <w:t xml:space="preserve"> nature of offence, quantity of materials seized</w:t>
            </w:r>
          </w:p>
          <w:p w14:paraId="77E0B105" w14:textId="5881F91D" w:rsidR="009D360C" w:rsidRDefault="00D15BA1" w:rsidP="001D4C6C">
            <w:pPr>
              <w:pStyle w:val="ListParagraph"/>
              <w:numPr>
                <w:ilvl w:val="0"/>
                <w:numId w:val="93"/>
              </w:numPr>
            </w:pPr>
            <w:proofErr w:type="gramStart"/>
            <w:r>
              <w:t>his</w:t>
            </w:r>
            <w:proofErr w:type="gramEnd"/>
            <w:r>
              <w:t xml:space="preserve"> central role in the creation and dissemination online</w:t>
            </w:r>
          </w:p>
          <w:p w14:paraId="7D5C3949" w14:textId="77777777" w:rsidR="004F0182" w:rsidRDefault="004F0182" w:rsidP="00647DB1">
            <w:pPr>
              <w:rPr>
                <w:b/>
              </w:rPr>
            </w:pPr>
          </w:p>
          <w:p w14:paraId="18535B3A" w14:textId="77777777" w:rsidR="00647DB1" w:rsidRPr="00F344B5" w:rsidRDefault="00647DB1" w:rsidP="00647DB1">
            <w:pPr>
              <w:rPr>
                <w:b/>
              </w:rPr>
            </w:pPr>
            <w:r w:rsidRPr="00F344B5">
              <w:rPr>
                <w:b/>
              </w:rPr>
              <w:t>Mitigating factor:</w:t>
            </w:r>
          </w:p>
          <w:p w14:paraId="76C25BF9" w14:textId="38B470E8" w:rsidR="00883688" w:rsidRDefault="00F344B5" w:rsidP="001D4C6C">
            <w:pPr>
              <w:pStyle w:val="ListParagraph"/>
              <w:numPr>
                <w:ilvl w:val="0"/>
                <w:numId w:val="93"/>
              </w:numPr>
            </w:pPr>
            <w:proofErr w:type="gramStart"/>
            <w:r>
              <w:t>acknowledgement</w:t>
            </w:r>
            <w:proofErr w:type="gramEnd"/>
            <w:r>
              <w:t xml:space="preserve"> of his sexual deviance</w:t>
            </w:r>
          </w:p>
          <w:p w14:paraId="16943EEB" w14:textId="3995F201" w:rsidR="00883688" w:rsidRPr="004A66B9" w:rsidRDefault="00883688" w:rsidP="00D15BA1"/>
        </w:tc>
      </w:tr>
    </w:tbl>
    <w:p w14:paraId="317F061C" w14:textId="660040B0" w:rsidR="0073098E" w:rsidRDefault="0073098E" w:rsidP="0073098E"/>
    <w:p w14:paraId="527ED00C" w14:textId="19C0EDD4" w:rsidR="0073098E" w:rsidRDefault="0073098E" w:rsidP="00693385">
      <w:pPr>
        <w:pStyle w:val="Heading1"/>
      </w:pPr>
      <w:bookmarkStart w:id="72" w:name="_Toc353894155"/>
      <w:r>
        <w:t>Chapter 16 – Secondary Principles of Sentencing (s 718.2)</w:t>
      </w:r>
      <w:bookmarkEnd w:id="72"/>
    </w:p>
    <w:p w14:paraId="69B9D8D9" w14:textId="56208BA7" w:rsidR="0073098E" w:rsidRDefault="0073098E" w:rsidP="00835517">
      <w:pPr>
        <w:pStyle w:val="Heading2"/>
      </w:pPr>
      <w:bookmarkStart w:id="73" w:name="_Toc353894156"/>
      <w:r>
        <w:t>Aboriginal Peoples and the Principles of Sentencing (s 718.2(e))</w:t>
      </w:r>
      <w:bookmarkEnd w:id="73"/>
    </w:p>
    <w:p w14:paraId="26B1EEAE" w14:textId="77777777" w:rsidR="00112D71" w:rsidRDefault="00112D71" w:rsidP="00112D71">
      <w:pPr>
        <w:rPr>
          <w:b/>
        </w:rPr>
      </w:pPr>
    </w:p>
    <w:p w14:paraId="131E5AA9" w14:textId="66BB758C" w:rsidR="00112D71" w:rsidRPr="00186A08" w:rsidRDefault="00112D71" w:rsidP="00186A08">
      <w:pPr>
        <w:ind w:left="360"/>
        <w:rPr>
          <w:b/>
        </w:rPr>
      </w:pPr>
      <w:r w:rsidRPr="00186A08">
        <w:rPr>
          <w:b/>
        </w:rPr>
        <w:t xml:space="preserve">718.2 </w:t>
      </w:r>
      <w:r w:rsidR="00356689">
        <w:rPr>
          <w:b/>
        </w:rPr>
        <w:tab/>
      </w:r>
      <w:r w:rsidR="0054634F">
        <w:t>P</w:t>
      </w:r>
      <w:r>
        <w:t xml:space="preserve">rovides a non-exhaustive list of factors that a sentencing judge may consider when handing down </w:t>
      </w:r>
      <w:r w:rsidR="00356689">
        <w:tab/>
      </w:r>
      <w:r w:rsidR="00356689">
        <w:tab/>
      </w:r>
      <w:r w:rsidR="00356689">
        <w:tab/>
      </w:r>
      <w:r>
        <w:t xml:space="preserve">a sentence. </w:t>
      </w:r>
    </w:p>
    <w:p w14:paraId="4099765E" w14:textId="77777777" w:rsidR="00356689" w:rsidRDefault="00356689" w:rsidP="00186A08">
      <w:pPr>
        <w:ind w:left="360"/>
        <w:rPr>
          <w:b/>
        </w:rPr>
      </w:pPr>
    </w:p>
    <w:p w14:paraId="0E88C9E2" w14:textId="01F755C0" w:rsidR="00112D71" w:rsidRPr="00186A08" w:rsidRDefault="00112D71" w:rsidP="00186A08">
      <w:pPr>
        <w:ind w:left="360"/>
        <w:rPr>
          <w:b/>
        </w:rPr>
      </w:pPr>
      <w:r w:rsidRPr="00186A08">
        <w:rPr>
          <w:b/>
        </w:rPr>
        <w:t xml:space="preserve">718.2(e): </w:t>
      </w:r>
      <w:r w:rsidR="00356689">
        <w:rPr>
          <w:b/>
        </w:rPr>
        <w:tab/>
      </w:r>
      <w:r>
        <w:t xml:space="preserve">“All available sanctions other than imprisonment that are reasonable in the circumstances should be </w:t>
      </w:r>
      <w:r w:rsidR="00356689">
        <w:tab/>
      </w:r>
      <w:r w:rsidR="00356689">
        <w:tab/>
      </w:r>
      <w:r>
        <w:t xml:space="preserve">considered for all offenders, with particular attention to the circumstances of aboriginal offenders.” </w:t>
      </w:r>
    </w:p>
    <w:p w14:paraId="084EE7D5" w14:textId="77777777" w:rsidR="00112D71" w:rsidRPr="00112D71" w:rsidRDefault="00112D71" w:rsidP="00356689">
      <w:pPr>
        <w:ind w:left="1080"/>
      </w:pPr>
    </w:p>
    <w:p w14:paraId="19708E32"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3B1713AD" w14:textId="77777777" w:rsidTr="000558F1">
        <w:tc>
          <w:tcPr>
            <w:tcW w:w="8856" w:type="dxa"/>
            <w:shd w:val="clear" w:color="auto" w:fill="FFFF99"/>
          </w:tcPr>
          <w:p w14:paraId="3389733F" w14:textId="6918F16A" w:rsidR="0073098E" w:rsidRPr="004A66B9" w:rsidRDefault="0073098E" w:rsidP="00AB2A53">
            <w:pPr>
              <w:pStyle w:val="Heading4"/>
            </w:pPr>
            <w:r>
              <w:t xml:space="preserve">R v Gladue </w:t>
            </w:r>
          </w:p>
        </w:tc>
      </w:tr>
      <w:tr w:rsidR="0073098E" w:rsidRPr="004A66B9" w14:paraId="74B117B3" w14:textId="77777777" w:rsidTr="0073098E">
        <w:tc>
          <w:tcPr>
            <w:tcW w:w="8856" w:type="dxa"/>
          </w:tcPr>
          <w:p w14:paraId="37F5AD04" w14:textId="2150C431" w:rsidR="00AB2A53" w:rsidRDefault="00AB2A53" w:rsidP="00112D71"/>
          <w:p w14:paraId="006051A2" w14:textId="5D91A862" w:rsidR="00112D71" w:rsidRPr="00AB2A53" w:rsidRDefault="00112D71" w:rsidP="00112D71">
            <w:pPr>
              <w:rPr>
                <w:color w:val="0000FF"/>
              </w:rPr>
            </w:pPr>
            <w:r w:rsidRPr="00AB2A53">
              <w:rPr>
                <w:color w:val="0000FF"/>
              </w:rPr>
              <w:t xml:space="preserve">718.2(e) applies to all and emphasizes that imprisonment should be the last resort. It is not an auto-discount for </w:t>
            </w:r>
            <w:proofErr w:type="gramStart"/>
            <w:r w:rsidRPr="00AB2A53">
              <w:rPr>
                <w:color w:val="0000FF"/>
              </w:rPr>
              <w:t>aboriginals,</w:t>
            </w:r>
            <w:proofErr w:type="gramEnd"/>
            <w:r w:rsidRPr="00AB2A53">
              <w:rPr>
                <w:color w:val="0000FF"/>
              </w:rPr>
              <w:t xml:space="preserve"> the purpose is to allow circumstances and factors unique to aboriginals to be considered. </w:t>
            </w:r>
          </w:p>
          <w:p w14:paraId="0A287771" w14:textId="77777777" w:rsidR="00112D71" w:rsidRDefault="00112D71" w:rsidP="00112D71"/>
          <w:p w14:paraId="4D7AD762" w14:textId="0A067A55" w:rsidR="00112D71" w:rsidRDefault="000558F1" w:rsidP="00112D71">
            <w:r w:rsidRPr="000558F1">
              <w:rPr>
                <w:b/>
              </w:rPr>
              <w:t>Facts</w:t>
            </w:r>
            <w:r>
              <w:t xml:space="preserve">: </w:t>
            </w:r>
            <w:r w:rsidR="00112D71">
              <w:t>D (Cree woman) charged with stabbing and killing her boyfriend. When sentencing for manslaughter, trial judge didn’t take aboriginal background into acct.</w:t>
            </w:r>
          </w:p>
          <w:p w14:paraId="358FC26E" w14:textId="77777777" w:rsidR="000558F1" w:rsidRDefault="000558F1" w:rsidP="00112D71"/>
          <w:p w14:paraId="7CA5AEB1" w14:textId="6722CE99" w:rsidR="00112D71" w:rsidRDefault="00112D71" w:rsidP="00112D71">
            <w:r w:rsidRPr="000558F1">
              <w:rPr>
                <w:b/>
              </w:rPr>
              <w:t>I</w:t>
            </w:r>
            <w:r w:rsidR="000558F1" w:rsidRPr="000558F1">
              <w:rPr>
                <w:b/>
              </w:rPr>
              <w:t>ssue</w:t>
            </w:r>
            <w:r>
              <w:t>: How should 718.2(e) be interpreted?</w:t>
            </w:r>
          </w:p>
          <w:p w14:paraId="3D5CBF37" w14:textId="77777777" w:rsidR="000558F1" w:rsidRDefault="000558F1" w:rsidP="00112D71"/>
          <w:p w14:paraId="39656F5C" w14:textId="77777777" w:rsidR="000558F1" w:rsidRDefault="00112D71" w:rsidP="00112D71">
            <w:r w:rsidRPr="000558F1">
              <w:rPr>
                <w:b/>
              </w:rPr>
              <w:t>A</w:t>
            </w:r>
            <w:r w:rsidR="000558F1" w:rsidRPr="000558F1">
              <w:rPr>
                <w:b/>
              </w:rPr>
              <w:t>nalaysis</w:t>
            </w:r>
            <w:r>
              <w:t xml:space="preserve">: Purpose of section is to respond to overincarceration, particularly that of aboriginals. </w:t>
            </w:r>
          </w:p>
          <w:p w14:paraId="2D22B34A" w14:textId="77777777" w:rsidR="000558F1" w:rsidRDefault="000558F1" w:rsidP="00112D71"/>
          <w:p w14:paraId="2744E0CC" w14:textId="77777777" w:rsidR="000558F1" w:rsidRDefault="00112D71" w:rsidP="00112D71">
            <w:r>
              <w:t xml:space="preserve">Traditional sentencing goals of deterrence, separation and denunciation are not necessarily part of Aboriginal perspective. 718.2(e) is not an auto-discount for aboriginals: the point is to allow unique circumstances to be considered, including systemic or background factors that contributed to their </w:t>
            </w:r>
          </w:p>
          <w:p w14:paraId="7B2BC6FD" w14:textId="1870AD75" w:rsidR="00112D71" w:rsidRDefault="00112D71" w:rsidP="00112D71">
            <w:proofErr w:type="gramStart"/>
            <w:r>
              <w:t>circumstance</w:t>
            </w:r>
            <w:proofErr w:type="gramEnd"/>
            <w:r>
              <w:t xml:space="preserve"> and aboriginal sentencing practices.</w:t>
            </w:r>
          </w:p>
          <w:p w14:paraId="6451BC2A" w14:textId="77777777" w:rsidR="000558F1" w:rsidRDefault="000558F1" w:rsidP="00112D71"/>
          <w:p w14:paraId="597DE081" w14:textId="2EAC8CD2" w:rsidR="00112D71" w:rsidRDefault="00112D71" w:rsidP="00112D71">
            <w:r w:rsidRPr="000558F1">
              <w:rPr>
                <w:b/>
              </w:rPr>
              <w:t>D</w:t>
            </w:r>
            <w:r w:rsidR="000558F1" w:rsidRPr="000558F1">
              <w:rPr>
                <w:b/>
              </w:rPr>
              <w:t>ecision</w:t>
            </w:r>
            <w:r>
              <w:t xml:space="preserve">: Three year sentence reasonable. </w:t>
            </w:r>
          </w:p>
          <w:p w14:paraId="5EC9ED3B" w14:textId="77777777" w:rsidR="00CD38B4" w:rsidRDefault="00CD38B4" w:rsidP="00112D71"/>
          <w:p w14:paraId="4D1A93CC" w14:textId="77777777" w:rsidR="00112D71" w:rsidRDefault="00112D71" w:rsidP="00112D71">
            <w:pPr>
              <w:ind w:left="720"/>
            </w:pPr>
            <w:r w:rsidRPr="00CD38B4">
              <w:rPr>
                <w:highlight w:val="yellow"/>
              </w:rPr>
              <w:t xml:space="preserve">JB: </w:t>
            </w:r>
            <w:r w:rsidRPr="00151D3C">
              <w:rPr>
                <w:b/>
                <w:highlight w:val="yellow"/>
              </w:rPr>
              <w:t>explanations for over-incarceration:</w:t>
            </w:r>
            <w:r w:rsidRPr="00CD38B4">
              <w:rPr>
                <w:highlight w:val="yellow"/>
              </w:rPr>
              <w:t xml:space="preserve"> higher rates of poverty, addiction, younger population, historical disadvantage, stereotyping and systematic disadvantage, racial profiling, less likely to secure bail. After </w:t>
            </w:r>
            <w:r w:rsidRPr="00151D3C">
              <w:rPr>
                <w:b/>
                <w:i/>
                <w:highlight w:val="yellow"/>
              </w:rPr>
              <w:t>Gladue</w:t>
            </w:r>
            <w:r w:rsidRPr="00CD38B4">
              <w:rPr>
                <w:highlight w:val="yellow"/>
              </w:rPr>
              <w:t>, statistics on aboriginal incarceration became worse.</w:t>
            </w:r>
          </w:p>
          <w:p w14:paraId="45374724" w14:textId="11D9B889" w:rsidR="0073098E" w:rsidRPr="004A66B9" w:rsidRDefault="0073098E" w:rsidP="0073098E"/>
        </w:tc>
      </w:tr>
    </w:tbl>
    <w:p w14:paraId="1733A68F" w14:textId="77777777" w:rsidR="0073098E" w:rsidRDefault="0073098E" w:rsidP="0073098E"/>
    <w:p w14:paraId="68891CD5" w14:textId="77777777" w:rsidR="00CD38B4" w:rsidRDefault="00CD38B4" w:rsidP="0073098E"/>
    <w:p w14:paraId="6F241901" w14:textId="77777777" w:rsidR="00CD38B4" w:rsidRDefault="00CD38B4" w:rsidP="0073098E"/>
    <w:p w14:paraId="56E01E58" w14:textId="77777777" w:rsidR="00CD38B4" w:rsidRDefault="00CD38B4" w:rsidP="0073098E"/>
    <w:p w14:paraId="6EF8EDDB" w14:textId="77777777" w:rsidR="00CD38B4" w:rsidRDefault="00CD38B4" w:rsidP="0073098E"/>
    <w:tbl>
      <w:tblPr>
        <w:tblStyle w:val="TableGrid"/>
        <w:tblW w:w="0" w:type="auto"/>
        <w:tblLook w:val="04A0" w:firstRow="1" w:lastRow="0" w:firstColumn="1" w:lastColumn="0" w:noHBand="0" w:noVBand="1"/>
      </w:tblPr>
      <w:tblGrid>
        <w:gridCol w:w="8856"/>
      </w:tblGrid>
      <w:tr w:rsidR="0073098E" w:rsidRPr="004A66B9" w14:paraId="615D6ED4" w14:textId="77777777" w:rsidTr="00151D3C">
        <w:tc>
          <w:tcPr>
            <w:tcW w:w="8856" w:type="dxa"/>
            <w:shd w:val="clear" w:color="auto" w:fill="FFFF99"/>
          </w:tcPr>
          <w:p w14:paraId="7AE2943A" w14:textId="254ECC2D" w:rsidR="0073098E" w:rsidRPr="004A66B9" w:rsidRDefault="0073098E" w:rsidP="00151D3C">
            <w:pPr>
              <w:pStyle w:val="Heading4"/>
            </w:pPr>
            <w:r>
              <w:t>R v Ipeelee; R v Ladue</w:t>
            </w:r>
          </w:p>
        </w:tc>
      </w:tr>
      <w:tr w:rsidR="0073098E" w:rsidRPr="004A66B9" w14:paraId="1158B94B" w14:textId="77777777" w:rsidTr="0073098E">
        <w:tc>
          <w:tcPr>
            <w:tcW w:w="8856" w:type="dxa"/>
          </w:tcPr>
          <w:p w14:paraId="2D9BB909" w14:textId="77777777" w:rsidR="007E3E38" w:rsidRDefault="007E3E38" w:rsidP="0073098E">
            <w:pPr>
              <w:rPr>
                <w:color w:val="365F91" w:themeColor="accent1" w:themeShade="BF"/>
              </w:rPr>
            </w:pPr>
          </w:p>
          <w:p w14:paraId="35676DE1" w14:textId="4F6A3686" w:rsidR="00112D71" w:rsidRPr="00151D3C" w:rsidRDefault="00112D71" w:rsidP="00112D71">
            <w:pPr>
              <w:rPr>
                <w:color w:val="0000FF"/>
              </w:rPr>
            </w:pPr>
            <w:r w:rsidRPr="00151D3C">
              <w:rPr>
                <w:color w:val="0000FF"/>
              </w:rPr>
              <w:t xml:space="preserve">Gladue principles apply to serious offenders equally </w:t>
            </w:r>
            <w:proofErr w:type="gramStart"/>
            <w:r w:rsidRPr="00151D3C">
              <w:rPr>
                <w:color w:val="0000FF"/>
              </w:rPr>
              <w:t>to</w:t>
            </w:r>
            <w:proofErr w:type="gramEnd"/>
            <w:r w:rsidRPr="00151D3C">
              <w:rPr>
                <w:color w:val="0000FF"/>
              </w:rPr>
              <w:t xml:space="preserve"> less serious offenders. Offenders are not required to establish a causal link between background factors and the commission of the offence. </w:t>
            </w:r>
          </w:p>
          <w:p w14:paraId="5BEF32F8" w14:textId="77777777" w:rsidR="00112D71" w:rsidRDefault="00112D71" w:rsidP="00112D71"/>
          <w:p w14:paraId="028332F5" w14:textId="22F5E88C" w:rsidR="00112D71" w:rsidRDefault="00B00693" w:rsidP="00112D71">
            <w:r>
              <w:rPr>
                <w:b/>
              </w:rPr>
              <w:t>Facts</w:t>
            </w:r>
            <w:r w:rsidR="00112D71">
              <w:t>: D breached Long Term Supervision Order, sentenced to three years’ imprisonment</w:t>
            </w:r>
          </w:p>
          <w:p w14:paraId="30845059" w14:textId="77777777" w:rsidR="00B00693" w:rsidRDefault="00B00693" w:rsidP="00112D71"/>
          <w:p w14:paraId="7E4692D4" w14:textId="4EE6F8F5" w:rsidR="00112D71" w:rsidRDefault="00112D71" w:rsidP="00112D71">
            <w:r>
              <w:t>I</w:t>
            </w:r>
            <w:r w:rsidR="00B00693">
              <w:rPr>
                <w:b/>
              </w:rPr>
              <w:t>ssue</w:t>
            </w:r>
            <w:r>
              <w:t>: Aboriginal heritage properly considered?</w:t>
            </w:r>
          </w:p>
          <w:p w14:paraId="55743260" w14:textId="77777777" w:rsidR="00B00693" w:rsidRDefault="00B00693" w:rsidP="00112D71">
            <w:pPr>
              <w:rPr>
                <w:b/>
              </w:rPr>
            </w:pPr>
          </w:p>
          <w:p w14:paraId="5F0B3C0C" w14:textId="77777777" w:rsidR="00B00693" w:rsidRDefault="00B00693" w:rsidP="00112D71">
            <w:r>
              <w:rPr>
                <w:b/>
              </w:rPr>
              <w:t>Analysis</w:t>
            </w:r>
            <w:r w:rsidR="00112D71">
              <w:t xml:space="preserve">:  </w:t>
            </w:r>
            <w:r w:rsidR="00112D71" w:rsidRPr="00B00693">
              <w:rPr>
                <w:b/>
              </w:rPr>
              <w:t>Two objectives of LTSO</w:t>
            </w:r>
            <w:r w:rsidR="00112D71">
              <w:t xml:space="preserve">: </w:t>
            </w:r>
          </w:p>
          <w:p w14:paraId="4FBDAB6F" w14:textId="77777777" w:rsidR="00B00693" w:rsidRDefault="00112D71" w:rsidP="00112D71">
            <w:r>
              <w:t xml:space="preserve">1) </w:t>
            </w:r>
            <w:proofErr w:type="gramStart"/>
            <w:r>
              <w:t>protect</w:t>
            </w:r>
            <w:proofErr w:type="gramEnd"/>
            <w:r>
              <w:t xml:space="preserve"> public from risk of re-offence 2) rehabilitate offender and reintegrate into community. Former is not more important than latter. </w:t>
            </w:r>
          </w:p>
          <w:p w14:paraId="3537FACE" w14:textId="77777777" w:rsidR="00B00693" w:rsidRDefault="00B00693" w:rsidP="00112D71"/>
          <w:p w14:paraId="747BC733" w14:textId="3A66A14F" w:rsidR="00112D71" w:rsidRPr="000C723E" w:rsidRDefault="00112D71" w:rsidP="00112D71">
            <w:pPr>
              <w:rPr>
                <w:b/>
              </w:rPr>
            </w:pPr>
            <w:r w:rsidRPr="000C723E">
              <w:rPr>
                <w:b/>
              </w:rPr>
              <w:t xml:space="preserve">When dealing with aboriginal sentencing, </w:t>
            </w:r>
            <w:proofErr w:type="gramStart"/>
            <w:r w:rsidRPr="000C723E">
              <w:rPr>
                <w:b/>
              </w:rPr>
              <w:t>counsel have</w:t>
            </w:r>
            <w:proofErr w:type="gramEnd"/>
            <w:r w:rsidRPr="000C723E">
              <w:rPr>
                <w:b/>
              </w:rPr>
              <w:t xml:space="preserve"> a duty to bring individualized information pertaining to the background of the offender. </w:t>
            </w:r>
          </w:p>
          <w:p w14:paraId="0B86F595" w14:textId="77777777" w:rsidR="00B00693" w:rsidRDefault="00B00693" w:rsidP="00112D71"/>
          <w:p w14:paraId="4B95EDEE" w14:textId="77777777" w:rsidR="00112D71" w:rsidRPr="00B00693" w:rsidRDefault="00112D71" w:rsidP="00112D71">
            <w:pPr>
              <w:ind w:left="720"/>
              <w:rPr>
                <w:highlight w:val="yellow"/>
              </w:rPr>
            </w:pPr>
            <w:r w:rsidRPr="00B00693">
              <w:rPr>
                <w:highlight w:val="yellow"/>
              </w:rPr>
              <w:t>JB: purpose of LTSO was to fill the gap between fixed sentence and dangerous offender status; the former allows dangerous people back on the street while the latter suspends release indefinitely. LTSO allows for supervision for up to 10 years, with conditions that are strictly enforced.</w:t>
            </w:r>
          </w:p>
          <w:p w14:paraId="0DCD2031" w14:textId="58BAA634" w:rsidR="0073098E" w:rsidRPr="004A66B9" w:rsidRDefault="0073098E" w:rsidP="0073098E"/>
        </w:tc>
      </w:tr>
    </w:tbl>
    <w:p w14:paraId="60B0CF10" w14:textId="2AD3FCB6" w:rsidR="0073098E" w:rsidRDefault="0073098E"/>
    <w:p w14:paraId="027F06AB" w14:textId="1B4FB892" w:rsidR="0073098E" w:rsidRDefault="0073098E" w:rsidP="00AE0970">
      <w:pPr>
        <w:pStyle w:val="Heading2"/>
      </w:pPr>
      <w:bookmarkStart w:id="74" w:name="_Toc353894157"/>
      <w:r>
        <w:t>B. Parity and Totality</w:t>
      </w:r>
      <w:bookmarkEnd w:id="74"/>
    </w:p>
    <w:p w14:paraId="611D988F" w14:textId="77777777" w:rsidR="0073098E" w:rsidRPr="0073098E" w:rsidRDefault="0073098E" w:rsidP="0073098E"/>
    <w:tbl>
      <w:tblPr>
        <w:tblStyle w:val="TableGrid"/>
        <w:tblW w:w="0" w:type="auto"/>
        <w:tblLook w:val="04A0" w:firstRow="1" w:lastRow="0" w:firstColumn="1" w:lastColumn="0" w:noHBand="0" w:noVBand="1"/>
      </w:tblPr>
      <w:tblGrid>
        <w:gridCol w:w="8856"/>
      </w:tblGrid>
      <w:tr w:rsidR="0073098E" w:rsidRPr="004A66B9" w14:paraId="2EC7023A" w14:textId="77777777" w:rsidTr="000C723E">
        <w:tc>
          <w:tcPr>
            <w:tcW w:w="8856" w:type="dxa"/>
            <w:shd w:val="clear" w:color="auto" w:fill="FFFF99"/>
          </w:tcPr>
          <w:p w14:paraId="5C6877C1" w14:textId="0F2453FB" w:rsidR="0073098E" w:rsidRPr="004A66B9" w:rsidRDefault="0073098E" w:rsidP="000C723E">
            <w:pPr>
              <w:pStyle w:val="Heading4"/>
            </w:pPr>
            <w:r>
              <w:t>R v Akapew</w:t>
            </w:r>
          </w:p>
        </w:tc>
      </w:tr>
      <w:tr w:rsidR="0073098E" w:rsidRPr="004A66B9" w14:paraId="37F22FB9" w14:textId="77777777" w:rsidTr="0073098E">
        <w:tc>
          <w:tcPr>
            <w:tcW w:w="8856" w:type="dxa"/>
          </w:tcPr>
          <w:p w14:paraId="07E48641" w14:textId="77777777" w:rsidR="000C723E" w:rsidRDefault="000C723E" w:rsidP="00112D71">
            <w:pPr>
              <w:rPr>
                <w:color w:val="4F81BD" w:themeColor="accent1"/>
              </w:rPr>
            </w:pPr>
          </w:p>
          <w:p w14:paraId="2AC493F1" w14:textId="1634EFE9" w:rsidR="00112D71" w:rsidRPr="00A063E4" w:rsidRDefault="00112D71" w:rsidP="00112D71">
            <w:pPr>
              <w:rPr>
                <w:color w:val="0000FF"/>
              </w:rPr>
            </w:pPr>
            <w:r w:rsidRPr="00A063E4">
              <w:rPr>
                <w:color w:val="0000FF"/>
              </w:rPr>
              <w:t>Sentences on co-accused do not have to be the same. Parity is a consideration, but there is no rule that party to offence cannot receive higher sentence than principal.</w:t>
            </w:r>
          </w:p>
          <w:p w14:paraId="526C43A4" w14:textId="77777777" w:rsidR="00112D71" w:rsidRDefault="00112D71" w:rsidP="00112D71"/>
          <w:p w14:paraId="1E6BC22C" w14:textId="345A8257" w:rsidR="00112D71" w:rsidRDefault="00A063E4" w:rsidP="00112D71">
            <w:r>
              <w:rPr>
                <w:b/>
              </w:rPr>
              <w:t>Facts</w:t>
            </w:r>
            <w:r w:rsidR="00112D71">
              <w:t xml:space="preserve">: D has criminal record spanning 25 years with 75 convictions, 22 of which are driving convictions including impaired driving and flight from police. D party to flight from police that resulted in death. </w:t>
            </w:r>
          </w:p>
          <w:p w14:paraId="3F74FD7A" w14:textId="77777777" w:rsidR="009B55FB" w:rsidRDefault="009B55FB" w:rsidP="00112D71"/>
          <w:p w14:paraId="2704D26D" w14:textId="34CEA0C5" w:rsidR="00112D71" w:rsidRDefault="00A063E4" w:rsidP="00112D71">
            <w:r>
              <w:rPr>
                <w:b/>
              </w:rPr>
              <w:t>Issue</w:t>
            </w:r>
            <w:r w:rsidR="00112D71">
              <w:t>: 4</w:t>
            </w:r>
            <w:proofErr w:type="gramStart"/>
            <w:r w:rsidR="00112D71">
              <w:t>.5 year</w:t>
            </w:r>
            <w:proofErr w:type="gramEnd"/>
            <w:r w:rsidR="00112D71">
              <w:t xml:space="preserve"> sentence fit?</w:t>
            </w:r>
          </w:p>
          <w:p w14:paraId="062D040C" w14:textId="77777777" w:rsidR="009B55FB" w:rsidRDefault="009B55FB" w:rsidP="00112D71"/>
          <w:p w14:paraId="7F095B2A" w14:textId="251374AC" w:rsidR="00112D71" w:rsidRDefault="00A063E4" w:rsidP="00112D71">
            <w:r>
              <w:rPr>
                <w:b/>
              </w:rPr>
              <w:t>Analysis</w:t>
            </w:r>
            <w:r w:rsidR="00112D71">
              <w:t>: No principle that sentences imposed on co-offenders be similar. Sentencing is an individual process. Trial judge erred in believing that she was bound to give D a shorter sentence than co-accused.</w:t>
            </w:r>
          </w:p>
          <w:p w14:paraId="0800E1DB" w14:textId="77777777" w:rsidR="009B55FB" w:rsidRDefault="009B55FB" w:rsidP="00112D71"/>
          <w:p w14:paraId="24FB439C" w14:textId="35C9187C" w:rsidR="00112D71" w:rsidRDefault="00A063E4" w:rsidP="00112D71">
            <w:r>
              <w:rPr>
                <w:b/>
              </w:rPr>
              <w:t>Decision</w:t>
            </w:r>
            <w:r w:rsidR="00112D71">
              <w:t xml:space="preserve">: Sentence increased to 12.5 years, given aggravating factors. </w:t>
            </w:r>
          </w:p>
          <w:p w14:paraId="1B01EFD5" w14:textId="77777777" w:rsidR="00A063E4" w:rsidRDefault="00A063E4" w:rsidP="00112D71"/>
          <w:p w14:paraId="565D7A22" w14:textId="77777777" w:rsidR="00112D71" w:rsidRPr="00BF614D" w:rsidRDefault="00112D71" w:rsidP="00112D71">
            <w:pPr>
              <w:ind w:left="720"/>
            </w:pPr>
            <w:r w:rsidRPr="00A063E4">
              <w:rPr>
                <w:highlight w:val="yellow"/>
              </w:rPr>
              <w:t>JB: is this an appropriate case for a life sentence? When is it appropriate to hand down a life sentence for repeat offences?  Does this case suggest that a maximum sentence is never a fit sentence for an aboriginal offender?</w:t>
            </w:r>
          </w:p>
          <w:p w14:paraId="239F7903" w14:textId="21928E36" w:rsidR="0073098E" w:rsidRPr="004A66B9" w:rsidRDefault="0073098E" w:rsidP="0073098E"/>
        </w:tc>
      </w:tr>
    </w:tbl>
    <w:p w14:paraId="0849C37D" w14:textId="0E667B05" w:rsidR="0073098E" w:rsidRDefault="0073098E"/>
    <w:p w14:paraId="15C04414" w14:textId="15F10E91" w:rsidR="0073098E" w:rsidRDefault="0073098E" w:rsidP="00AE0970">
      <w:pPr>
        <w:pStyle w:val="Heading2"/>
      </w:pPr>
      <w:bookmarkStart w:id="75" w:name="_Toc353894158"/>
      <w:r>
        <w:t>C. Mitigating Factors</w:t>
      </w:r>
      <w:bookmarkEnd w:id="75"/>
    </w:p>
    <w:p w14:paraId="10DD5420" w14:textId="5BC89A54" w:rsidR="0073098E" w:rsidRDefault="0073098E" w:rsidP="00536C7F">
      <w:pPr>
        <w:pStyle w:val="Heading3"/>
      </w:pPr>
      <w:r>
        <w:t xml:space="preserve">Note: </w:t>
      </w:r>
      <w:r w:rsidRPr="0073098E">
        <w:t>R v Nasogaluak</w:t>
      </w:r>
      <w:r>
        <w:t xml:space="preserve"> </w:t>
      </w:r>
    </w:p>
    <w:p w14:paraId="10EF89F7" w14:textId="77777777" w:rsidR="00112D71" w:rsidRDefault="00112D71" w:rsidP="00112D71"/>
    <w:p w14:paraId="3712FF9C" w14:textId="24E54974" w:rsidR="00112D71" w:rsidRPr="00901CAF" w:rsidRDefault="00112D71" w:rsidP="00112D71">
      <w:pPr>
        <w:rPr>
          <w:color w:val="0000FF"/>
        </w:rPr>
      </w:pPr>
      <w:r w:rsidRPr="00901CAF">
        <w:rPr>
          <w:color w:val="0000FF"/>
        </w:rPr>
        <w:t>Sentencing judge may take into account police violence or other state misconduct while crafting a fit and proportionate sentence.</w:t>
      </w:r>
    </w:p>
    <w:p w14:paraId="6EE4D797" w14:textId="77777777" w:rsidR="00112D71" w:rsidRDefault="00112D71" w:rsidP="00112D71"/>
    <w:p w14:paraId="5C2FA67A" w14:textId="0B3FB824" w:rsidR="00112D71" w:rsidRDefault="00112D71" w:rsidP="00112D71">
      <w:r w:rsidRPr="009B55FB">
        <w:rPr>
          <w:b/>
        </w:rPr>
        <w:t>F</w:t>
      </w:r>
      <w:r w:rsidR="009B55FB" w:rsidRPr="009B55FB">
        <w:rPr>
          <w:b/>
        </w:rPr>
        <w:t>acts</w:t>
      </w:r>
      <w:r>
        <w:t xml:space="preserve">: D punched repeatedly by police officers, </w:t>
      </w:r>
      <w:proofErr w:type="gramStart"/>
      <w:r>
        <w:t>who</w:t>
      </w:r>
      <w:proofErr w:type="gramEnd"/>
      <w:r>
        <w:t xml:space="preserve"> did not report use of force.</w:t>
      </w:r>
    </w:p>
    <w:p w14:paraId="2B128272" w14:textId="2687FE1E" w:rsidR="00112D71" w:rsidRDefault="00112D71" w:rsidP="00112D71">
      <w:r w:rsidRPr="009B55FB">
        <w:rPr>
          <w:b/>
        </w:rPr>
        <w:t>I</w:t>
      </w:r>
      <w:r w:rsidR="009B55FB" w:rsidRPr="009B55FB">
        <w:rPr>
          <w:b/>
        </w:rPr>
        <w:t>ssue</w:t>
      </w:r>
      <w:r>
        <w:t>: Can sentencing take consideration of excessive use of force?</w:t>
      </w:r>
    </w:p>
    <w:p w14:paraId="00230704" w14:textId="4A2C91D9" w:rsidR="00112D71" w:rsidRDefault="00112D71" w:rsidP="00112D71">
      <w:r w:rsidRPr="009B55FB">
        <w:rPr>
          <w:b/>
        </w:rPr>
        <w:t>A</w:t>
      </w:r>
      <w:r w:rsidR="009B55FB" w:rsidRPr="009B55FB">
        <w:rPr>
          <w:b/>
        </w:rPr>
        <w:t>nalysis</w:t>
      </w:r>
      <w:r>
        <w:t xml:space="preserve">: sentencing judge may take into account police violence or other state misconduct while crafting a fit and proportionate sentence, without requiring the offender to prove that the incidents complained of amount to a </w:t>
      </w:r>
      <w:r w:rsidRPr="006F54E7">
        <w:rPr>
          <w:i/>
        </w:rPr>
        <w:t xml:space="preserve">Charter </w:t>
      </w:r>
      <w:r>
        <w:t>breach.</w:t>
      </w:r>
    </w:p>
    <w:p w14:paraId="508C728A" w14:textId="77777777" w:rsidR="00112D71" w:rsidRPr="00112D71" w:rsidRDefault="00112D71" w:rsidP="00112D71"/>
    <w:p w14:paraId="39D5778F" w14:textId="77777777" w:rsidR="0073098E" w:rsidRDefault="0073098E" w:rsidP="0073098E"/>
    <w:tbl>
      <w:tblPr>
        <w:tblStyle w:val="TableGrid"/>
        <w:tblW w:w="0" w:type="auto"/>
        <w:tblLook w:val="04A0" w:firstRow="1" w:lastRow="0" w:firstColumn="1" w:lastColumn="0" w:noHBand="0" w:noVBand="1"/>
      </w:tblPr>
      <w:tblGrid>
        <w:gridCol w:w="8856"/>
      </w:tblGrid>
      <w:tr w:rsidR="0073098E" w:rsidRPr="004A66B9" w14:paraId="268CE8C3" w14:textId="77777777" w:rsidTr="008C6E53">
        <w:tc>
          <w:tcPr>
            <w:tcW w:w="8856" w:type="dxa"/>
            <w:shd w:val="clear" w:color="auto" w:fill="FFFF99"/>
          </w:tcPr>
          <w:p w14:paraId="58B80461" w14:textId="31576F58" w:rsidR="0073098E" w:rsidRPr="004A66B9" w:rsidRDefault="0073098E" w:rsidP="008C6E53">
            <w:pPr>
              <w:pStyle w:val="Heading4"/>
            </w:pPr>
            <w:r>
              <w:t>R v Draper</w:t>
            </w:r>
          </w:p>
        </w:tc>
      </w:tr>
      <w:tr w:rsidR="0073098E" w:rsidRPr="004A66B9" w14:paraId="427EF080" w14:textId="77777777" w:rsidTr="0073098E">
        <w:tc>
          <w:tcPr>
            <w:tcW w:w="8856" w:type="dxa"/>
          </w:tcPr>
          <w:p w14:paraId="3FF13F27" w14:textId="77777777" w:rsidR="00112D71" w:rsidRPr="00FE754B" w:rsidRDefault="00112D71" w:rsidP="00112D71">
            <w:pPr>
              <w:tabs>
                <w:tab w:val="left" w:pos="1554"/>
              </w:tabs>
            </w:pPr>
          </w:p>
          <w:p w14:paraId="251091DD" w14:textId="4159AD31" w:rsidR="00112D71" w:rsidRPr="008C6E53" w:rsidRDefault="00112D71" w:rsidP="00112D71">
            <w:pPr>
              <w:rPr>
                <w:color w:val="0000FF"/>
              </w:rPr>
            </w:pPr>
            <w:r w:rsidRPr="008C6E53">
              <w:rPr>
                <w:color w:val="0000FF"/>
              </w:rPr>
              <w:t xml:space="preserve">Denunciation and deterrence must be weighed against rehabilitation. Mitigating factors and personal circumstance must be taken into account when assessing proportionality. </w:t>
            </w:r>
          </w:p>
          <w:p w14:paraId="07B884D5" w14:textId="77777777" w:rsidR="00112D71" w:rsidRDefault="00112D71" w:rsidP="00112D71"/>
          <w:p w14:paraId="4CCCA609" w14:textId="2DE89068" w:rsidR="00112D71" w:rsidRDefault="00112D71" w:rsidP="00112D71">
            <w:r w:rsidRPr="00310CCC">
              <w:rPr>
                <w:b/>
              </w:rPr>
              <w:t>F</w:t>
            </w:r>
            <w:r w:rsidR="00310CCC" w:rsidRPr="00310CCC">
              <w:rPr>
                <w:b/>
              </w:rPr>
              <w:t>acts</w:t>
            </w:r>
            <w:r>
              <w:t xml:space="preserve">: D has fetal alcohol syndrome and several addictions; convicted of four robberies and one theft, sentenced to 6 years. </w:t>
            </w:r>
          </w:p>
          <w:p w14:paraId="5F6ED62A" w14:textId="77777777" w:rsidR="007F3EC5" w:rsidRDefault="007F3EC5" w:rsidP="00112D71"/>
          <w:p w14:paraId="620A8C1F" w14:textId="4DF8B38E" w:rsidR="00112D71" w:rsidRDefault="00112D71" w:rsidP="00112D71">
            <w:r w:rsidRPr="00310CCC">
              <w:rPr>
                <w:b/>
              </w:rPr>
              <w:t>I</w:t>
            </w:r>
            <w:r w:rsidR="00310CCC" w:rsidRPr="00310CCC">
              <w:rPr>
                <w:b/>
              </w:rPr>
              <w:t>ssue</w:t>
            </w:r>
            <w:r>
              <w:t>: Sentence fit?</w:t>
            </w:r>
          </w:p>
          <w:p w14:paraId="3A1AEB0A" w14:textId="77777777" w:rsidR="007F3EC5" w:rsidRPr="00FE754B" w:rsidRDefault="007F3EC5" w:rsidP="00112D71"/>
          <w:p w14:paraId="49AE6DD5" w14:textId="6BF3CB51" w:rsidR="00112D71" w:rsidRDefault="00310CCC" w:rsidP="00112D71">
            <w:r>
              <w:rPr>
                <w:b/>
              </w:rPr>
              <w:t>Analysis</w:t>
            </w:r>
            <w:r w:rsidR="00112D71">
              <w:t>: Denunciation and deterrence must be weighed against rehabilitation. Accused was a first offender with a unique set of mitigating circumstances, as well as community and personal support.</w:t>
            </w:r>
          </w:p>
          <w:p w14:paraId="35B7BA0C" w14:textId="77777777" w:rsidR="007F3EC5" w:rsidRDefault="007F3EC5" w:rsidP="00112D71"/>
          <w:p w14:paraId="43B865C9" w14:textId="5DBA462C" w:rsidR="00112D71" w:rsidRDefault="00310CCC" w:rsidP="00112D71">
            <w:r>
              <w:rPr>
                <w:b/>
              </w:rPr>
              <w:t>Decision</w:t>
            </w:r>
            <w:r w:rsidR="00112D71">
              <w:t>: Sentence reduced to three years</w:t>
            </w:r>
          </w:p>
          <w:p w14:paraId="7C1E25ED" w14:textId="77777777" w:rsidR="00DC2B15" w:rsidRDefault="00DC2B15" w:rsidP="00112D71"/>
          <w:p w14:paraId="1425AEF5" w14:textId="77777777" w:rsidR="00112D71" w:rsidRDefault="00112D71" w:rsidP="00112D71">
            <w:pPr>
              <w:ind w:left="720"/>
            </w:pPr>
            <w:r w:rsidRPr="00DC2B15">
              <w:rPr>
                <w:highlight w:val="yellow"/>
              </w:rPr>
              <w:t>JB: Mitigating factors must be established BOP by the defence. Can we say that his life challenges—including FASD, ADHD, and a difficulty saying no to others—reduces his moral blameworthiness? Should there be a partial defence of diminished capacity?</w:t>
            </w:r>
          </w:p>
          <w:p w14:paraId="1D96EFEC" w14:textId="2DF89EE3" w:rsidR="0073098E" w:rsidRPr="004A66B9" w:rsidRDefault="00112D71" w:rsidP="0073098E">
            <w:r>
              <w:t xml:space="preserve"> </w:t>
            </w:r>
          </w:p>
        </w:tc>
      </w:tr>
    </w:tbl>
    <w:p w14:paraId="4D588A21" w14:textId="77777777" w:rsidR="0073098E" w:rsidRDefault="0073098E" w:rsidP="0073098E"/>
    <w:p w14:paraId="08B38711" w14:textId="77777777" w:rsidR="00112D71" w:rsidRDefault="00112D71" w:rsidP="0073098E"/>
    <w:p w14:paraId="0FC2CB27" w14:textId="77777777" w:rsidR="00AF75A5" w:rsidRDefault="00AF75A5" w:rsidP="0073098E"/>
    <w:p w14:paraId="43D16FB2" w14:textId="77777777" w:rsidR="00A61401" w:rsidRDefault="00A61401" w:rsidP="0073098E"/>
    <w:p w14:paraId="54B6E2F1" w14:textId="072D2B3E" w:rsidR="00A61401" w:rsidRDefault="00A61401">
      <w:r>
        <w:br w:type="page"/>
      </w:r>
    </w:p>
    <w:p w14:paraId="488EBCAB" w14:textId="77777777" w:rsidR="00A61401" w:rsidRPr="008A5002" w:rsidRDefault="00A61401" w:rsidP="00A61401">
      <w:pPr>
        <w:pStyle w:val="Heading1"/>
        <w:spacing w:before="0"/>
        <w:rPr>
          <w:sz w:val="20"/>
          <w:szCs w:val="20"/>
        </w:rPr>
      </w:pPr>
      <w:r w:rsidRPr="008A5002">
        <w:rPr>
          <w:sz w:val="20"/>
          <w:szCs w:val="20"/>
        </w:rPr>
        <w:t>Question Approach</w:t>
      </w:r>
    </w:p>
    <w:p w14:paraId="26E8C8A9" w14:textId="77777777" w:rsidR="00A61401" w:rsidRPr="008A5002" w:rsidRDefault="00A61401" w:rsidP="00A61401">
      <w:pPr>
        <w:rPr>
          <w:rFonts w:cs="Arial"/>
          <w:szCs w:val="20"/>
        </w:rPr>
      </w:pPr>
    </w:p>
    <w:p w14:paraId="4B66BB62" w14:textId="77777777" w:rsidR="00A61401" w:rsidRPr="008A5002" w:rsidRDefault="00A61401" w:rsidP="00A61401">
      <w:pPr>
        <w:rPr>
          <w:rFonts w:cs="Arial"/>
          <w:b/>
          <w:szCs w:val="20"/>
        </w:rPr>
      </w:pPr>
      <w:proofErr w:type="gramStart"/>
      <w:r w:rsidRPr="008A5002">
        <w:rPr>
          <w:rFonts w:cs="Arial"/>
          <w:b/>
          <w:szCs w:val="20"/>
        </w:rPr>
        <w:t>True crime or public welfare offence?</w:t>
      </w:r>
      <w:proofErr w:type="gramEnd"/>
      <w:r w:rsidRPr="008A5002">
        <w:rPr>
          <w:rFonts w:cs="Arial"/>
          <w:b/>
          <w:szCs w:val="20"/>
        </w:rPr>
        <w:t xml:space="preserve">  </w:t>
      </w:r>
      <w:proofErr w:type="gramStart"/>
      <w:r w:rsidRPr="008A5002">
        <w:rPr>
          <w:rFonts w:cs="Arial"/>
          <w:b/>
          <w:szCs w:val="20"/>
        </w:rPr>
        <w:t>Summary indictable or hybrid?</w:t>
      </w:r>
      <w:proofErr w:type="gramEnd"/>
    </w:p>
    <w:p w14:paraId="3F2F7D16" w14:textId="77777777" w:rsidR="00A61401" w:rsidRPr="008A5002" w:rsidRDefault="00A61401" w:rsidP="00A61401">
      <w:pPr>
        <w:rPr>
          <w:rFonts w:cs="Arial"/>
          <w:b/>
          <w:szCs w:val="20"/>
        </w:rPr>
      </w:pPr>
    </w:p>
    <w:p w14:paraId="1BDE90B5" w14:textId="77777777" w:rsidR="00A61401" w:rsidRPr="008A5002" w:rsidRDefault="00A61401" w:rsidP="00A61401">
      <w:pPr>
        <w:rPr>
          <w:rFonts w:cs="Arial"/>
          <w:b/>
          <w:szCs w:val="20"/>
        </w:rPr>
      </w:pPr>
      <w:r w:rsidRPr="008A5002">
        <w:rPr>
          <w:rFonts w:cs="Arial"/>
          <w:b/>
          <w:szCs w:val="20"/>
        </w:rPr>
        <w:t>Classify the MR of an offence</w:t>
      </w:r>
    </w:p>
    <w:p w14:paraId="44622FD1" w14:textId="77777777" w:rsidR="00A61401" w:rsidRPr="008A5002" w:rsidRDefault="00A61401" w:rsidP="00A61401">
      <w:pPr>
        <w:pStyle w:val="ListParagraph"/>
        <w:numPr>
          <w:ilvl w:val="0"/>
          <w:numId w:val="108"/>
        </w:numPr>
        <w:rPr>
          <w:rFonts w:cs="Arial"/>
          <w:szCs w:val="20"/>
        </w:rPr>
      </w:pPr>
      <w:r w:rsidRPr="008A5002">
        <w:rPr>
          <w:rFonts w:cs="Arial"/>
          <w:szCs w:val="20"/>
        </w:rPr>
        <w:t>Check previous case law for definition</w:t>
      </w:r>
    </w:p>
    <w:p w14:paraId="05D14A62" w14:textId="77777777" w:rsidR="00A61401" w:rsidRPr="008A5002" w:rsidRDefault="00A61401" w:rsidP="00A61401">
      <w:pPr>
        <w:pStyle w:val="ListParagraph"/>
        <w:numPr>
          <w:ilvl w:val="0"/>
          <w:numId w:val="108"/>
        </w:numPr>
        <w:rPr>
          <w:rFonts w:cs="Arial"/>
          <w:szCs w:val="20"/>
        </w:rPr>
      </w:pPr>
      <w:r w:rsidRPr="008A5002">
        <w:rPr>
          <w:rFonts w:cs="Arial"/>
          <w:szCs w:val="20"/>
        </w:rPr>
        <w:t xml:space="preserve">Read offence to see if it specific MR – presume subj / rebuttable for all true crime </w:t>
      </w:r>
      <w:r w:rsidRPr="008A5002">
        <w:rPr>
          <w:rFonts w:cs="Arial"/>
          <w:color w:val="FF0000"/>
          <w:szCs w:val="20"/>
        </w:rPr>
        <w:t>Beaver</w:t>
      </w:r>
    </w:p>
    <w:p w14:paraId="491F42D4" w14:textId="77777777" w:rsidR="00A61401" w:rsidRPr="008A5002" w:rsidRDefault="00A61401" w:rsidP="00A61401">
      <w:pPr>
        <w:pStyle w:val="ListParagraph"/>
        <w:numPr>
          <w:ilvl w:val="1"/>
          <w:numId w:val="108"/>
        </w:numPr>
        <w:rPr>
          <w:rFonts w:cs="Arial"/>
          <w:szCs w:val="20"/>
        </w:rPr>
      </w:pPr>
      <w:r w:rsidRPr="008A5002">
        <w:rPr>
          <w:rFonts w:cs="Arial"/>
          <w:color w:val="0000FF"/>
          <w:szCs w:val="20"/>
        </w:rPr>
        <w:t>I</w:t>
      </w:r>
      <w:r w:rsidRPr="008A5002">
        <w:rPr>
          <w:rFonts w:cs="Arial"/>
          <w:szCs w:val="20"/>
        </w:rPr>
        <w:t xml:space="preserve">f KNOWLEDGE prove KNOW or WB as it is sufficient for knowledge – </w:t>
      </w:r>
      <w:r w:rsidRPr="008A5002">
        <w:rPr>
          <w:rFonts w:cs="Arial"/>
          <w:szCs w:val="20"/>
        </w:rPr>
        <w:br/>
        <w:t xml:space="preserve">Accused deliberately choose not to inquire </w:t>
      </w:r>
      <w:r w:rsidRPr="008A5002">
        <w:rPr>
          <w:rFonts w:cs="Arial"/>
          <w:color w:val="FF0000"/>
          <w:szCs w:val="20"/>
        </w:rPr>
        <w:t>Briscoe/Sonregret</w:t>
      </w:r>
    </w:p>
    <w:p w14:paraId="4F53A5D1" w14:textId="77777777" w:rsidR="00A61401" w:rsidRPr="008A5002" w:rsidRDefault="00A61401" w:rsidP="00A61401">
      <w:pPr>
        <w:pStyle w:val="ListParagraph"/>
        <w:numPr>
          <w:ilvl w:val="1"/>
          <w:numId w:val="108"/>
        </w:numPr>
        <w:rPr>
          <w:rFonts w:cs="Arial"/>
          <w:szCs w:val="20"/>
        </w:rPr>
      </w:pPr>
      <w:r w:rsidRPr="008A5002">
        <w:rPr>
          <w:rFonts w:cs="Arial"/>
          <w:szCs w:val="20"/>
        </w:rPr>
        <w:t>Is the element silent or does it state the mens rea necessary?</w:t>
      </w:r>
    </w:p>
    <w:p w14:paraId="570D24DB" w14:textId="77777777" w:rsidR="00A61401" w:rsidRPr="008A5002" w:rsidRDefault="00A61401" w:rsidP="00A61401">
      <w:pPr>
        <w:pStyle w:val="ListParagraph"/>
        <w:numPr>
          <w:ilvl w:val="2"/>
          <w:numId w:val="108"/>
        </w:numPr>
        <w:rPr>
          <w:rFonts w:cs="Arial"/>
          <w:szCs w:val="20"/>
        </w:rPr>
      </w:pPr>
      <w:r w:rsidRPr="008A5002">
        <w:rPr>
          <w:rFonts w:cs="Arial"/>
          <w:szCs w:val="20"/>
        </w:rPr>
        <w:t>Subjective or Objective?</w:t>
      </w:r>
    </w:p>
    <w:p w14:paraId="2E4BCEE9" w14:textId="77777777" w:rsidR="00A61401" w:rsidRPr="008A5002" w:rsidRDefault="00A61401" w:rsidP="00A61401">
      <w:pPr>
        <w:pStyle w:val="ListParagraph"/>
        <w:numPr>
          <w:ilvl w:val="2"/>
          <w:numId w:val="108"/>
        </w:numPr>
        <w:rPr>
          <w:rFonts w:cs="Arial"/>
          <w:szCs w:val="20"/>
        </w:rPr>
      </w:pPr>
      <w:r w:rsidRPr="008A5002">
        <w:rPr>
          <w:rFonts w:cs="Arial"/>
          <w:szCs w:val="20"/>
        </w:rPr>
        <w:t>Any mens rea required?</w:t>
      </w:r>
    </w:p>
    <w:p w14:paraId="2D4D82F5" w14:textId="77777777" w:rsidR="00A61401" w:rsidRPr="008A5002" w:rsidRDefault="00A61401" w:rsidP="00A61401">
      <w:pPr>
        <w:pStyle w:val="ListParagraph"/>
        <w:numPr>
          <w:ilvl w:val="2"/>
          <w:numId w:val="108"/>
        </w:numPr>
        <w:rPr>
          <w:rFonts w:cs="Arial"/>
          <w:szCs w:val="20"/>
        </w:rPr>
      </w:pPr>
      <w:r w:rsidRPr="008A5002">
        <w:rPr>
          <w:rFonts w:cs="Arial"/>
          <w:szCs w:val="20"/>
        </w:rPr>
        <w:t>Intentional?</w:t>
      </w:r>
    </w:p>
    <w:p w14:paraId="11A5C155" w14:textId="77777777" w:rsidR="00A61401" w:rsidRPr="008A5002" w:rsidRDefault="00A61401" w:rsidP="00A61401">
      <w:pPr>
        <w:pStyle w:val="ListParagraph"/>
        <w:numPr>
          <w:ilvl w:val="2"/>
          <w:numId w:val="108"/>
        </w:numPr>
        <w:rPr>
          <w:rFonts w:cs="Arial"/>
          <w:szCs w:val="20"/>
        </w:rPr>
      </w:pPr>
      <w:r w:rsidRPr="008A5002">
        <w:rPr>
          <w:rFonts w:cs="Arial"/>
          <w:szCs w:val="20"/>
        </w:rPr>
        <w:t>Knowledge or WB?</w:t>
      </w:r>
    </w:p>
    <w:p w14:paraId="1EF68291" w14:textId="77777777" w:rsidR="00A61401" w:rsidRPr="008A5002" w:rsidRDefault="00A61401" w:rsidP="00A61401">
      <w:pPr>
        <w:pStyle w:val="ListParagraph"/>
        <w:numPr>
          <w:ilvl w:val="2"/>
          <w:numId w:val="108"/>
        </w:numPr>
        <w:rPr>
          <w:rFonts w:cs="Arial"/>
          <w:szCs w:val="20"/>
        </w:rPr>
      </w:pPr>
      <w:r w:rsidRPr="008A5002">
        <w:rPr>
          <w:rFonts w:cs="Arial"/>
          <w:szCs w:val="20"/>
        </w:rPr>
        <w:t>Recklessness?</w:t>
      </w:r>
    </w:p>
    <w:p w14:paraId="71FBC05A" w14:textId="77777777" w:rsidR="00A61401" w:rsidRPr="008A5002" w:rsidRDefault="00A61401" w:rsidP="00A61401">
      <w:pPr>
        <w:pStyle w:val="ListParagraph"/>
        <w:numPr>
          <w:ilvl w:val="2"/>
          <w:numId w:val="108"/>
        </w:numPr>
        <w:rPr>
          <w:rFonts w:cs="Arial"/>
          <w:szCs w:val="20"/>
        </w:rPr>
      </w:pPr>
      <w:r w:rsidRPr="008A5002">
        <w:rPr>
          <w:rFonts w:cs="Arial"/>
          <w:szCs w:val="20"/>
        </w:rPr>
        <w:t>Special stigma case?</w:t>
      </w:r>
    </w:p>
    <w:p w14:paraId="620F2811" w14:textId="77777777" w:rsidR="00A61401" w:rsidRPr="008A5002" w:rsidRDefault="00A61401" w:rsidP="00A61401">
      <w:pPr>
        <w:pStyle w:val="ListParagraph"/>
        <w:numPr>
          <w:ilvl w:val="2"/>
          <w:numId w:val="108"/>
        </w:numPr>
        <w:rPr>
          <w:rFonts w:cs="Arial"/>
          <w:szCs w:val="20"/>
        </w:rPr>
      </w:pPr>
      <w:r w:rsidRPr="008A5002">
        <w:rPr>
          <w:rFonts w:cs="Arial"/>
          <w:szCs w:val="20"/>
        </w:rPr>
        <w:t>Strict or Absolute Liability?</w:t>
      </w:r>
    </w:p>
    <w:p w14:paraId="7A80F940" w14:textId="77777777" w:rsidR="00A61401" w:rsidRPr="008A5002" w:rsidRDefault="00A61401" w:rsidP="00A61401">
      <w:pPr>
        <w:pStyle w:val="ListParagraph"/>
        <w:numPr>
          <w:ilvl w:val="0"/>
          <w:numId w:val="108"/>
        </w:numPr>
        <w:rPr>
          <w:rFonts w:cs="Arial"/>
          <w:szCs w:val="20"/>
        </w:rPr>
      </w:pPr>
      <w:r w:rsidRPr="008A5002">
        <w:rPr>
          <w:rFonts w:cs="Arial"/>
          <w:szCs w:val="20"/>
        </w:rPr>
        <w:t xml:space="preserve">Apply s 7 of Charter </w:t>
      </w:r>
    </w:p>
    <w:p w14:paraId="40E70DBA" w14:textId="77777777" w:rsidR="00A61401" w:rsidRPr="008A5002" w:rsidRDefault="00A61401" w:rsidP="00A61401">
      <w:pPr>
        <w:pStyle w:val="ListParagraph"/>
        <w:numPr>
          <w:ilvl w:val="1"/>
          <w:numId w:val="108"/>
        </w:numPr>
        <w:rPr>
          <w:rFonts w:cs="Arial"/>
          <w:szCs w:val="20"/>
        </w:rPr>
      </w:pPr>
      <w:r w:rsidRPr="008A5002">
        <w:rPr>
          <w:rFonts w:cs="Arial"/>
          <w:szCs w:val="20"/>
        </w:rPr>
        <w:t>Cant combine absolute liability and imprisonment</w:t>
      </w:r>
    </w:p>
    <w:p w14:paraId="7B066D9C" w14:textId="77777777" w:rsidR="00A61401" w:rsidRPr="008A5002" w:rsidRDefault="00A61401" w:rsidP="00A61401">
      <w:pPr>
        <w:pStyle w:val="ListParagraph"/>
        <w:numPr>
          <w:ilvl w:val="1"/>
          <w:numId w:val="108"/>
        </w:numPr>
        <w:rPr>
          <w:rFonts w:cs="Arial"/>
          <w:szCs w:val="20"/>
        </w:rPr>
      </w:pPr>
      <w:r w:rsidRPr="008A5002">
        <w:rPr>
          <w:rFonts w:cs="Arial"/>
          <w:szCs w:val="20"/>
        </w:rPr>
        <w:t>Murder requires subjective fault – all special stigma crimes do</w:t>
      </w:r>
    </w:p>
    <w:p w14:paraId="40A80018" w14:textId="77777777" w:rsidR="00A61401" w:rsidRPr="008A5002" w:rsidRDefault="00A61401" w:rsidP="00A61401">
      <w:pPr>
        <w:rPr>
          <w:rFonts w:cs="Arial"/>
          <w:b/>
          <w:szCs w:val="20"/>
        </w:rPr>
      </w:pPr>
    </w:p>
    <w:p w14:paraId="08186D77" w14:textId="77777777" w:rsidR="00A61401" w:rsidRPr="008A5002" w:rsidRDefault="00A61401" w:rsidP="00A61401">
      <w:pPr>
        <w:rPr>
          <w:rFonts w:cs="Arial"/>
          <w:b/>
          <w:szCs w:val="20"/>
        </w:rPr>
      </w:pPr>
      <w:r w:rsidRPr="008A5002">
        <w:rPr>
          <w:rFonts w:cs="Arial"/>
          <w:b/>
          <w:szCs w:val="20"/>
        </w:rPr>
        <w:t>List the AR elements</w:t>
      </w:r>
    </w:p>
    <w:p w14:paraId="2C2C326B" w14:textId="77777777" w:rsidR="00A61401" w:rsidRPr="008A5002" w:rsidRDefault="00A61401" w:rsidP="00A61401">
      <w:pPr>
        <w:rPr>
          <w:rFonts w:cs="Arial"/>
          <w:szCs w:val="20"/>
        </w:rPr>
      </w:pPr>
      <w:r w:rsidRPr="008A5002">
        <w:rPr>
          <w:rFonts w:cs="Arial"/>
          <w:szCs w:val="20"/>
        </w:rPr>
        <w:t xml:space="preserve"> </w:t>
      </w:r>
    </w:p>
    <w:p w14:paraId="3696F196" w14:textId="77777777" w:rsidR="00A61401" w:rsidRPr="008A5002" w:rsidRDefault="00A61401" w:rsidP="00A61401">
      <w:pPr>
        <w:rPr>
          <w:rFonts w:cs="Arial"/>
          <w:b/>
          <w:szCs w:val="20"/>
        </w:rPr>
      </w:pPr>
      <w:r w:rsidRPr="008A5002">
        <w:rPr>
          <w:rFonts w:cs="Arial"/>
          <w:b/>
          <w:szCs w:val="20"/>
        </w:rPr>
        <w:t>Can the Crown prove each element of the offence BARD?</w:t>
      </w:r>
    </w:p>
    <w:p w14:paraId="57BEE29B" w14:textId="77777777" w:rsidR="00A61401" w:rsidRPr="008A5002" w:rsidRDefault="00A61401" w:rsidP="00A61401">
      <w:pPr>
        <w:rPr>
          <w:rFonts w:cs="Arial"/>
          <w:szCs w:val="20"/>
        </w:rPr>
      </w:pPr>
    </w:p>
    <w:tbl>
      <w:tblPr>
        <w:tblStyle w:val="TableGrid"/>
        <w:tblW w:w="0" w:type="auto"/>
        <w:tblInd w:w="-601" w:type="dxa"/>
        <w:tblLook w:val="04A0" w:firstRow="1" w:lastRow="0" w:firstColumn="1" w:lastColumn="0" w:noHBand="0" w:noVBand="1"/>
      </w:tblPr>
      <w:tblGrid>
        <w:gridCol w:w="2977"/>
        <w:gridCol w:w="3261"/>
        <w:gridCol w:w="3219"/>
      </w:tblGrid>
      <w:tr w:rsidR="00A61401" w:rsidRPr="008A5002" w14:paraId="4DA1C55D" w14:textId="77777777" w:rsidTr="00521ECA">
        <w:tc>
          <w:tcPr>
            <w:tcW w:w="9457" w:type="dxa"/>
            <w:gridSpan w:val="3"/>
            <w:shd w:val="clear" w:color="auto" w:fill="CCFFCC"/>
          </w:tcPr>
          <w:p w14:paraId="5108295A" w14:textId="77777777" w:rsidR="00A61401" w:rsidRPr="008A5002" w:rsidRDefault="00A61401" w:rsidP="00521ECA">
            <w:pPr>
              <w:jc w:val="center"/>
              <w:rPr>
                <w:rFonts w:cs="Arial"/>
                <w:b/>
                <w:szCs w:val="20"/>
              </w:rPr>
            </w:pPr>
          </w:p>
          <w:p w14:paraId="412741C1" w14:textId="77777777" w:rsidR="00A61401" w:rsidRPr="008A5002" w:rsidRDefault="00A61401" w:rsidP="00521ECA">
            <w:pPr>
              <w:jc w:val="center"/>
              <w:rPr>
                <w:rFonts w:cs="Arial"/>
                <w:b/>
                <w:szCs w:val="20"/>
              </w:rPr>
            </w:pPr>
            <w:r w:rsidRPr="008A5002">
              <w:rPr>
                <w:rFonts w:cs="Arial"/>
                <w:b/>
                <w:szCs w:val="20"/>
              </w:rPr>
              <w:t>As the Crown I must prove the following BARD:</w:t>
            </w:r>
          </w:p>
          <w:p w14:paraId="1A125DB6" w14:textId="77777777" w:rsidR="00A61401" w:rsidRPr="008A5002" w:rsidRDefault="00A61401" w:rsidP="00521ECA">
            <w:pPr>
              <w:jc w:val="center"/>
              <w:rPr>
                <w:rFonts w:cs="Arial"/>
                <w:b/>
                <w:szCs w:val="20"/>
              </w:rPr>
            </w:pPr>
          </w:p>
        </w:tc>
      </w:tr>
      <w:tr w:rsidR="00A61401" w:rsidRPr="008A5002" w14:paraId="22FF17C7" w14:textId="77777777" w:rsidTr="00521ECA">
        <w:tc>
          <w:tcPr>
            <w:tcW w:w="2977" w:type="dxa"/>
          </w:tcPr>
          <w:p w14:paraId="521D6E1B" w14:textId="77777777" w:rsidR="00A61401" w:rsidRPr="008A5002" w:rsidRDefault="00A61401" w:rsidP="00521ECA">
            <w:pPr>
              <w:rPr>
                <w:rFonts w:cs="Arial"/>
                <w:szCs w:val="20"/>
              </w:rPr>
            </w:pPr>
          </w:p>
          <w:p w14:paraId="4E15DC2C" w14:textId="77777777" w:rsidR="00A61401" w:rsidRPr="008A5002" w:rsidRDefault="00A61401" w:rsidP="00521ECA">
            <w:pPr>
              <w:rPr>
                <w:rFonts w:cs="Arial"/>
                <w:szCs w:val="20"/>
              </w:rPr>
            </w:pPr>
          </w:p>
        </w:tc>
        <w:tc>
          <w:tcPr>
            <w:tcW w:w="3261" w:type="dxa"/>
          </w:tcPr>
          <w:p w14:paraId="37AC6012" w14:textId="77777777" w:rsidR="00A61401" w:rsidRPr="008A5002" w:rsidRDefault="00A61401" w:rsidP="00521ECA">
            <w:pPr>
              <w:rPr>
                <w:rFonts w:cs="Arial"/>
                <w:szCs w:val="20"/>
              </w:rPr>
            </w:pPr>
          </w:p>
          <w:p w14:paraId="6AEE7571" w14:textId="77777777" w:rsidR="00A61401" w:rsidRPr="008A5002" w:rsidRDefault="00A61401" w:rsidP="00521ECA">
            <w:pPr>
              <w:rPr>
                <w:rFonts w:cs="Arial"/>
                <w:b/>
                <w:szCs w:val="20"/>
              </w:rPr>
            </w:pPr>
            <w:r w:rsidRPr="008A5002">
              <w:rPr>
                <w:rFonts w:cs="Arial"/>
                <w:b/>
                <w:szCs w:val="20"/>
              </w:rPr>
              <w:t>Actus Reus</w:t>
            </w:r>
          </w:p>
        </w:tc>
        <w:tc>
          <w:tcPr>
            <w:tcW w:w="3219" w:type="dxa"/>
          </w:tcPr>
          <w:p w14:paraId="591C6743" w14:textId="77777777" w:rsidR="00A61401" w:rsidRPr="008A5002" w:rsidRDefault="00A61401" w:rsidP="00521ECA">
            <w:pPr>
              <w:rPr>
                <w:rFonts w:cs="Arial"/>
                <w:szCs w:val="20"/>
              </w:rPr>
            </w:pPr>
          </w:p>
          <w:p w14:paraId="31B24EE1" w14:textId="77777777" w:rsidR="00A61401" w:rsidRPr="008A5002" w:rsidRDefault="00A61401" w:rsidP="00521ECA">
            <w:pPr>
              <w:rPr>
                <w:rFonts w:cs="Arial"/>
                <w:b/>
                <w:szCs w:val="20"/>
              </w:rPr>
            </w:pPr>
            <w:r w:rsidRPr="008A5002">
              <w:rPr>
                <w:rFonts w:cs="Arial"/>
                <w:b/>
                <w:szCs w:val="20"/>
              </w:rPr>
              <w:t>Mens Rea</w:t>
            </w:r>
          </w:p>
          <w:p w14:paraId="2088E9E7" w14:textId="77777777" w:rsidR="00A61401" w:rsidRPr="008A5002" w:rsidRDefault="00A61401" w:rsidP="00521ECA">
            <w:pPr>
              <w:rPr>
                <w:rFonts w:cs="Arial"/>
                <w:szCs w:val="20"/>
              </w:rPr>
            </w:pPr>
            <w:r w:rsidRPr="008A5002">
              <w:rPr>
                <w:rFonts w:cs="Arial"/>
                <w:szCs w:val="20"/>
              </w:rPr>
              <w:t>Willful or with intent = subj</w:t>
            </w:r>
          </w:p>
          <w:p w14:paraId="3F82066E" w14:textId="77777777" w:rsidR="00A61401" w:rsidRPr="008A5002" w:rsidRDefault="00A61401" w:rsidP="00521ECA">
            <w:pPr>
              <w:rPr>
                <w:rFonts w:cs="Arial"/>
                <w:szCs w:val="20"/>
              </w:rPr>
            </w:pPr>
            <w:r w:rsidRPr="008A5002">
              <w:rPr>
                <w:rFonts w:cs="Arial"/>
                <w:szCs w:val="20"/>
              </w:rPr>
              <w:t>Special stigma = subj</w:t>
            </w:r>
          </w:p>
          <w:p w14:paraId="7A3D76AF" w14:textId="77777777" w:rsidR="00A61401" w:rsidRPr="008A5002" w:rsidRDefault="00A61401" w:rsidP="00521ECA">
            <w:pPr>
              <w:rPr>
                <w:rFonts w:cs="Arial"/>
                <w:szCs w:val="20"/>
              </w:rPr>
            </w:pPr>
            <w:r w:rsidRPr="008A5002">
              <w:rPr>
                <w:rFonts w:cs="Arial"/>
                <w:szCs w:val="20"/>
              </w:rPr>
              <w:t>Strict/Absolute Liab = obj</w:t>
            </w:r>
          </w:p>
        </w:tc>
      </w:tr>
      <w:tr w:rsidR="00A61401" w:rsidRPr="008A5002" w14:paraId="5DD9BCEE" w14:textId="77777777" w:rsidTr="00521ECA">
        <w:tc>
          <w:tcPr>
            <w:tcW w:w="2977" w:type="dxa"/>
          </w:tcPr>
          <w:p w14:paraId="2F3FFF0B" w14:textId="77777777" w:rsidR="00A61401" w:rsidRPr="008A5002" w:rsidRDefault="00A61401" w:rsidP="00521ECA">
            <w:pPr>
              <w:rPr>
                <w:rFonts w:cs="Arial"/>
                <w:b/>
                <w:szCs w:val="20"/>
              </w:rPr>
            </w:pPr>
          </w:p>
          <w:p w14:paraId="452802FE" w14:textId="77777777" w:rsidR="00A61401" w:rsidRPr="008A5002" w:rsidRDefault="00A61401" w:rsidP="00521ECA">
            <w:pPr>
              <w:rPr>
                <w:rFonts w:cs="Arial"/>
                <w:b/>
                <w:szCs w:val="20"/>
              </w:rPr>
            </w:pPr>
            <w:r w:rsidRPr="008A5002">
              <w:rPr>
                <w:rFonts w:cs="Arial"/>
                <w:b/>
                <w:szCs w:val="20"/>
              </w:rPr>
              <w:t xml:space="preserve">Conduct – </w:t>
            </w:r>
          </w:p>
          <w:p w14:paraId="2B079461" w14:textId="77777777" w:rsidR="00A61401" w:rsidRPr="008A5002" w:rsidRDefault="00A61401" w:rsidP="00521ECA">
            <w:pPr>
              <w:rPr>
                <w:rFonts w:cs="Arial"/>
                <w:szCs w:val="20"/>
              </w:rPr>
            </w:pPr>
            <w:r w:rsidRPr="008A5002">
              <w:rPr>
                <w:rFonts w:cs="Arial"/>
                <w:szCs w:val="20"/>
              </w:rPr>
              <w:t>What acts or omissions must the Crown prove for this offence? Must be voluntary</w:t>
            </w:r>
          </w:p>
          <w:p w14:paraId="5CD4195D" w14:textId="77777777" w:rsidR="00A61401" w:rsidRPr="008A5002" w:rsidRDefault="00A61401" w:rsidP="00521ECA">
            <w:pPr>
              <w:rPr>
                <w:rFonts w:cs="Arial"/>
                <w:szCs w:val="20"/>
              </w:rPr>
            </w:pPr>
          </w:p>
        </w:tc>
        <w:tc>
          <w:tcPr>
            <w:tcW w:w="3261" w:type="dxa"/>
          </w:tcPr>
          <w:p w14:paraId="4FDDF39A" w14:textId="77777777" w:rsidR="00A61401" w:rsidRPr="008A5002" w:rsidRDefault="00A61401" w:rsidP="00521ECA">
            <w:pPr>
              <w:rPr>
                <w:rFonts w:cs="Arial"/>
                <w:szCs w:val="20"/>
              </w:rPr>
            </w:pPr>
          </w:p>
          <w:p w14:paraId="10D74D97" w14:textId="77777777" w:rsidR="00A61401" w:rsidRPr="008A5002" w:rsidRDefault="00A61401" w:rsidP="00521ECA">
            <w:pPr>
              <w:rPr>
                <w:rFonts w:cs="Arial"/>
                <w:szCs w:val="20"/>
              </w:rPr>
            </w:pPr>
          </w:p>
          <w:p w14:paraId="2EC849E3" w14:textId="77777777" w:rsidR="00A61401" w:rsidRPr="008A5002" w:rsidRDefault="00A61401" w:rsidP="00521ECA">
            <w:pPr>
              <w:rPr>
                <w:rFonts w:cs="Arial"/>
                <w:szCs w:val="20"/>
              </w:rPr>
            </w:pPr>
          </w:p>
          <w:p w14:paraId="54C74D80" w14:textId="77777777" w:rsidR="00A61401" w:rsidRPr="008A5002" w:rsidRDefault="00A61401" w:rsidP="00521ECA">
            <w:pPr>
              <w:rPr>
                <w:rFonts w:cs="Arial"/>
                <w:szCs w:val="20"/>
              </w:rPr>
            </w:pPr>
          </w:p>
        </w:tc>
        <w:tc>
          <w:tcPr>
            <w:tcW w:w="3219" w:type="dxa"/>
          </w:tcPr>
          <w:p w14:paraId="7CF4FEA3" w14:textId="77777777" w:rsidR="00A61401" w:rsidRPr="008A5002" w:rsidRDefault="00A61401" w:rsidP="00521ECA">
            <w:pPr>
              <w:rPr>
                <w:rFonts w:cs="Arial"/>
                <w:szCs w:val="20"/>
              </w:rPr>
            </w:pPr>
          </w:p>
        </w:tc>
      </w:tr>
      <w:tr w:rsidR="00A61401" w:rsidRPr="008A5002" w14:paraId="24BF3CE4" w14:textId="77777777" w:rsidTr="00521ECA">
        <w:tc>
          <w:tcPr>
            <w:tcW w:w="2977" w:type="dxa"/>
          </w:tcPr>
          <w:p w14:paraId="0531F146" w14:textId="77777777" w:rsidR="00A61401" w:rsidRPr="008A5002" w:rsidRDefault="00A61401" w:rsidP="00521ECA">
            <w:pPr>
              <w:rPr>
                <w:rFonts w:cs="Arial"/>
                <w:b/>
                <w:szCs w:val="20"/>
              </w:rPr>
            </w:pPr>
          </w:p>
          <w:p w14:paraId="6801B2BD" w14:textId="77777777" w:rsidR="00A61401" w:rsidRPr="008A5002" w:rsidRDefault="00A61401" w:rsidP="00521ECA">
            <w:pPr>
              <w:rPr>
                <w:rFonts w:cs="Arial"/>
                <w:szCs w:val="20"/>
              </w:rPr>
            </w:pPr>
            <w:r w:rsidRPr="008A5002">
              <w:rPr>
                <w:rFonts w:cs="Arial"/>
                <w:b/>
                <w:szCs w:val="20"/>
              </w:rPr>
              <w:t>Circumstances</w:t>
            </w:r>
            <w:r w:rsidRPr="008A5002">
              <w:rPr>
                <w:rFonts w:cs="Arial"/>
                <w:szCs w:val="20"/>
              </w:rPr>
              <w:t xml:space="preserve"> - </w:t>
            </w:r>
            <w:r w:rsidRPr="008A5002">
              <w:rPr>
                <w:rFonts w:cs="Arial"/>
                <w:szCs w:val="20"/>
              </w:rPr>
              <w:br/>
              <w:t>What circumstances must the criminal offence be committed in to count as the offence?</w:t>
            </w:r>
          </w:p>
        </w:tc>
        <w:tc>
          <w:tcPr>
            <w:tcW w:w="3261" w:type="dxa"/>
          </w:tcPr>
          <w:p w14:paraId="2432F23A" w14:textId="77777777" w:rsidR="00A61401" w:rsidRPr="008A5002" w:rsidRDefault="00A61401" w:rsidP="00521ECA">
            <w:pPr>
              <w:rPr>
                <w:rFonts w:cs="Arial"/>
                <w:szCs w:val="20"/>
              </w:rPr>
            </w:pPr>
          </w:p>
          <w:p w14:paraId="51834E52" w14:textId="77777777" w:rsidR="00A61401" w:rsidRPr="008A5002" w:rsidRDefault="00A61401" w:rsidP="00521ECA">
            <w:pPr>
              <w:rPr>
                <w:rFonts w:cs="Arial"/>
                <w:szCs w:val="20"/>
              </w:rPr>
            </w:pPr>
          </w:p>
          <w:p w14:paraId="356082EC" w14:textId="77777777" w:rsidR="00A61401" w:rsidRPr="008A5002" w:rsidRDefault="00A61401" w:rsidP="00521ECA">
            <w:pPr>
              <w:rPr>
                <w:rFonts w:cs="Arial"/>
                <w:szCs w:val="20"/>
              </w:rPr>
            </w:pPr>
          </w:p>
          <w:p w14:paraId="528B571F" w14:textId="77777777" w:rsidR="00A61401" w:rsidRPr="008A5002" w:rsidRDefault="00A61401" w:rsidP="00521ECA">
            <w:pPr>
              <w:rPr>
                <w:rFonts w:cs="Arial"/>
                <w:szCs w:val="20"/>
              </w:rPr>
            </w:pPr>
          </w:p>
        </w:tc>
        <w:tc>
          <w:tcPr>
            <w:tcW w:w="3219" w:type="dxa"/>
          </w:tcPr>
          <w:p w14:paraId="469A33BA" w14:textId="77777777" w:rsidR="00A61401" w:rsidRPr="008A5002" w:rsidRDefault="00A61401" w:rsidP="00521ECA">
            <w:pPr>
              <w:rPr>
                <w:rFonts w:cs="Arial"/>
                <w:szCs w:val="20"/>
              </w:rPr>
            </w:pPr>
          </w:p>
        </w:tc>
      </w:tr>
      <w:tr w:rsidR="00A61401" w:rsidRPr="008A5002" w14:paraId="7E3A4FB1" w14:textId="77777777" w:rsidTr="00521ECA">
        <w:tc>
          <w:tcPr>
            <w:tcW w:w="2977" w:type="dxa"/>
          </w:tcPr>
          <w:p w14:paraId="578FB3E5" w14:textId="77777777" w:rsidR="00A61401" w:rsidRPr="008A5002" w:rsidRDefault="00A61401" w:rsidP="00521ECA">
            <w:pPr>
              <w:rPr>
                <w:rFonts w:cs="Arial"/>
                <w:b/>
                <w:szCs w:val="20"/>
              </w:rPr>
            </w:pPr>
          </w:p>
          <w:p w14:paraId="3EF53374" w14:textId="77777777" w:rsidR="00A61401" w:rsidRPr="008A5002" w:rsidRDefault="00A61401" w:rsidP="00521ECA">
            <w:pPr>
              <w:rPr>
                <w:rFonts w:cs="Arial"/>
                <w:szCs w:val="20"/>
              </w:rPr>
            </w:pPr>
            <w:r w:rsidRPr="008A5002">
              <w:rPr>
                <w:rFonts w:cs="Arial"/>
                <w:b/>
                <w:szCs w:val="20"/>
              </w:rPr>
              <w:t xml:space="preserve">Consequence - </w:t>
            </w:r>
            <w:r w:rsidRPr="008A5002">
              <w:rPr>
                <w:rFonts w:cs="Arial"/>
                <w:b/>
                <w:szCs w:val="20"/>
              </w:rPr>
              <w:br/>
            </w:r>
            <w:r w:rsidRPr="008A5002">
              <w:rPr>
                <w:rFonts w:cs="Arial"/>
                <w:szCs w:val="20"/>
              </w:rPr>
              <w:t>Is there a particular consequence that needs to be proven?</w:t>
            </w:r>
          </w:p>
          <w:p w14:paraId="5FC3CC1F" w14:textId="77777777" w:rsidR="00A61401" w:rsidRPr="008A5002" w:rsidRDefault="00A61401" w:rsidP="00521ECA">
            <w:pPr>
              <w:rPr>
                <w:rFonts w:cs="Arial"/>
                <w:szCs w:val="20"/>
              </w:rPr>
            </w:pPr>
          </w:p>
        </w:tc>
        <w:tc>
          <w:tcPr>
            <w:tcW w:w="3261" w:type="dxa"/>
          </w:tcPr>
          <w:p w14:paraId="757A9913" w14:textId="77777777" w:rsidR="00A61401" w:rsidRPr="008A5002" w:rsidRDefault="00A61401" w:rsidP="00521ECA">
            <w:pPr>
              <w:rPr>
                <w:rFonts w:cs="Arial"/>
                <w:szCs w:val="20"/>
              </w:rPr>
            </w:pPr>
          </w:p>
          <w:p w14:paraId="7B4F699B" w14:textId="77777777" w:rsidR="00A61401" w:rsidRPr="008A5002" w:rsidRDefault="00A61401" w:rsidP="00521ECA">
            <w:pPr>
              <w:rPr>
                <w:rFonts w:cs="Arial"/>
                <w:szCs w:val="20"/>
              </w:rPr>
            </w:pPr>
          </w:p>
          <w:p w14:paraId="30935B51" w14:textId="77777777" w:rsidR="00A61401" w:rsidRPr="008A5002" w:rsidRDefault="00A61401" w:rsidP="00521ECA">
            <w:pPr>
              <w:rPr>
                <w:rFonts w:cs="Arial"/>
                <w:szCs w:val="20"/>
              </w:rPr>
            </w:pPr>
          </w:p>
          <w:p w14:paraId="2022FD95" w14:textId="77777777" w:rsidR="00A61401" w:rsidRPr="008A5002" w:rsidRDefault="00A61401" w:rsidP="00521ECA">
            <w:pPr>
              <w:rPr>
                <w:rFonts w:cs="Arial"/>
                <w:szCs w:val="20"/>
              </w:rPr>
            </w:pPr>
          </w:p>
        </w:tc>
        <w:tc>
          <w:tcPr>
            <w:tcW w:w="3219" w:type="dxa"/>
          </w:tcPr>
          <w:p w14:paraId="7966F7B8" w14:textId="77777777" w:rsidR="00A61401" w:rsidRPr="008A5002" w:rsidRDefault="00A61401" w:rsidP="00521ECA">
            <w:pPr>
              <w:rPr>
                <w:rFonts w:cs="Arial"/>
                <w:szCs w:val="20"/>
              </w:rPr>
            </w:pPr>
          </w:p>
        </w:tc>
      </w:tr>
      <w:tr w:rsidR="00A61401" w:rsidRPr="008A5002" w14:paraId="48CB4D26" w14:textId="77777777" w:rsidTr="00521ECA">
        <w:tc>
          <w:tcPr>
            <w:tcW w:w="2977" w:type="dxa"/>
          </w:tcPr>
          <w:p w14:paraId="1E103143" w14:textId="77777777" w:rsidR="00A61401" w:rsidRPr="008A5002" w:rsidRDefault="00A61401" w:rsidP="00521ECA">
            <w:pPr>
              <w:rPr>
                <w:rFonts w:cs="Arial"/>
                <w:szCs w:val="20"/>
              </w:rPr>
            </w:pPr>
          </w:p>
          <w:p w14:paraId="6E3EA9D5" w14:textId="77777777" w:rsidR="00A61401" w:rsidRPr="008A5002" w:rsidRDefault="00A61401" w:rsidP="00521ECA">
            <w:pPr>
              <w:rPr>
                <w:rFonts w:cs="Arial"/>
                <w:szCs w:val="20"/>
              </w:rPr>
            </w:pPr>
            <w:r w:rsidRPr="008A5002">
              <w:rPr>
                <w:rFonts w:cs="Arial"/>
                <w:b/>
                <w:szCs w:val="20"/>
              </w:rPr>
              <w:t>CAUSATION</w:t>
            </w:r>
            <w:r w:rsidRPr="008A5002">
              <w:rPr>
                <w:rFonts w:cs="Arial"/>
                <w:szCs w:val="20"/>
              </w:rPr>
              <w:t xml:space="preserve"> </w:t>
            </w:r>
          </w:p>
          <w:p w14:paraId="7506500E" w14:textId="77777777" w:rsidR="00A61401" w:rsidRPr="008A5002" w:rsidRDefault="00A61401" w:rsidP="00521ECA">
            <w:pPr>
              <w:rPr>
                <w:rFonts w:cs="Arial"/>
                <w:szCs w:val="20"/>
              </w:rPr>
            </w:pPr>
            <w:r w:rsidRPr="008A5002">
              <w:rPr>
                <w:rFonts w:cs="Arial"/>
                <w:szCs w:val="20"/>
              </w:rPr>
              <w:t>(</w:t>
            </w:r>
            <w:proofErr w:type="gramStart"/>
            <w:r w:rsidRPr="008A5002">
              <w:rPr>
                <w:rFonts w:cs="Arial"/>
                <w:szCs w:val="20"/>
              </w:rPr>
              <w:t>conduct</w:t>
            </w:r>
            <w:proofErr w:type="gramEnd"/>
            <w:r w:rsidRPr="008A5002">
              <w:rPr>
                <w:rFonts w:cs="Arial"/>
                <w:szCs w:val="20"/>
              </w:rPr>
              <w:sym w:font="Wingdings" w:char="F0E0"/>
            </w:r>
            <w:r w:rsidRPr="008A5002">
              <w:rPr>
                <w:rFonts w:cs="Arial"/>
                <w:szCs w:val="20"/>
              </w:rPr>
              <w:t xml:space="preserve"> consequences) </w:t>
            </w:r>
            <w:r w:rsidRPr="008A5002">
              <w:rPr>
                <w:rFonts w:cs="Arial"/>
                <w:b/>
                <w:szCs w:val="20"/>
              </w:rPr>
              <w:t>Not its own mental element</w:t>
            </w:r>
          </w:p>
        </w:tc>
        <w:tc>
          <w:tcPr>
            <w:tcW w:w="3261" w:type="dxa"/>
          </w:tcPr>
          <w:p w14:paraId="0E3A16B6" w14:textId="77777777" w:rsidR="00A61401" w:rsidRPr="008A5002" w:rsidRDefault="00A61401" w:rsidP="00521ECA">
            <w:pPr>
              <w:rPr>
                <w:rFonts w:cs="Arial"/>
                <w:szCs w:val="20"/>
              </w:rPr>
            </w:pPr>
          </w:p>
          <w:p w14:paraId="6585EDB3" w14:textId="77777777" w:rsidR="00A61401" w:rsidRPr="008A5002" w:rsidRDefault="00A61401" w:rsidP="00521ECA">
            <w:pPr>
              <w:rPr>
                <w:rFonts w:cs="Arial"/>
                <w:szCs w:val="20"/>
              </w:rPr>
            </w:pPr>
          </w:p>
          <w:p w14:paraId="5DFCE4F6" w14:textId="77777777" w:rsidR="00A61401" w:rsidRPr="008A5002" w:rsidRDefault="00A61401" w:rsidP="00521ECA">
            <w:pPr>
              <w:rPr>
                <w:rFonts w:cs="Arial"/>
                <w:szCs w:val="20"/>
              </w:rPr>
            </w:pPr>
          </w:p>
          <w:p w14:paraId="49E891A6" w14:textId="77777777" w:rsidR="00A61401" w:rsidRPr="008A5002" w:rsidRDefault="00A61401" w:rsidP="00521ECA">
            <w:pPr>
              <w:rPr>
                <w:rFonts w:cs="Arial"/>
                <w:szCs w:val="20"/>
              </w:rPr>
            </w:pPr>
          </w:p>
          <w:p w14:paraId="7A2876CD" w14:textId="77777777" w:rsidR="00A61401" w:rsidRPr="008A5002" w:rsidRDefault="00A61401" w:rsidP="00521ECA">
            <w:pPr>
              <w:rPr>
                <w:rFonts w:cs="Arial"/>
                <w:szCs w:val="20"/>
              </w:rPr>
            </w:pPr>
          </w:p>
        </w:tc>
        <w:tc>
          <w:tcPr>
            <w:tcW w:w="3219" w:type="dxa"/>
          </w:tcPr>
          <w:p w14:paraId="7D628D15" w14:textId="77777777" w:rsidR="00A61401" w:rsidRPr="008A5002" w:rsidRDefault="00A61401" w:rsidP="00521ECA">
            <w:pPr>
              <w:rPr>
                <w:rFonts w:cs="Arial"/>
                <w:szCs w:val="20"/>
              </w:rPr>
            </w:pPr>
          </w:p>
        </w:tc>
      </w:tr>
    </w:tbl>
    <w:p w14:paraId="3A5B81A6" w14:textId="77777777" w:rsidR="00A61401" w:rsidRPr="008A5002" w:rsidRDefault="00A61401" w:rsidP="00A61401">
      <w:pPr>
        <w:rPr>
          <w:szCs w:val="20"/>
        </w:rPr>
      </w:pPr>
    </w:p>
    <w:p w14:paraId="638984C9" w14:textId="77777777" w:rsidR="00A61401" w:rsidRPr="008A5002" w:rsidRDefault="00A61401" w:rsidP="00A61401">
      <w:pPr>
        <w:rPr>
          <w:szCs w:val="20"/>
        </w:rPr>
      </w:pPr>
    </w:p>
    <w:p w14:paraId="2DB7F7CD" w14:textId="77777777" w:rsidR="00A61401" w:rsidRDefault="00A61401" w:rsidP="00A61401">
      <w:pPr>
        <w:rPr>
          <w:rFonts w:ascii="Times New Roman" w:hAnsi="Times New Roman" w:cs="Times New Roman"/>
          <w:b/>
          <w:szCs w:val="20"/>
          <w:lang w:val="en-CA"/>
        </w:rPr>
        <w:sectPr w:rsidR="00A61401" w:rsidSect="00DD15EF">
          <w:pgSz w:w="12240" w:h="15840"/>
          <w:pgMar w:top="1440" w:right="1800" w:bottom="993" w:left="1800" w:header="708" w:footer="708" w:gutter="0"/>
          <w:cols w:space="708"/>
          <w:docGrid w:linePitch="360"/>
        </w:sectPr>
      </w:pPr>
    </w:p>
    <w:p w14:paraId="2E4AF786" w14:textId="77777777" w:rsidR="00A61401" w:rsidRDefault="00A61401" w:rsidP="00521ECA">
      <w:pPr>
        <w:rPr>
          <w:rFonts w:cs="Times New Roman"/>
          <w:b/>
          <w:sz w:val="16"/>
          <w:szCs w:val="16"/>
          <w:lang w:val="en-CA"/>
        </w:rPr>
        <w:sectPr w:rsidR="00A61401" w:rsidSect="005A4B21">
          <w:footerReference w:type="even" r:id="rId16"/>
          <w:footerReference w:type="default" r:id="rId17"/>
          <w:pgSz w:w="12240" w:h="15840"/>
          <w:pgMar w:top="1440" w:right="1418" w:bottom="1440" w:left="1418" w:header="708" w:footer="708" w:gutter="0"/>
          <w:cols w:space="708"/>
          <w:docGrid w:linePitch="360"/>
        </w:sectPr>
      </w:pPr>
    </w:p>
    <w:tbl>
      <w:tblPr>
        <w:tblStyle w:val="TableGrid"/>
        <w:tblW w:w="12474" w:type="dxa"/>
        <w:tblInd w:w="250" w:type="dxa"/>
        <w:tblLayout w:type="fixed"/>
        <w:tblLook w:val="04A0" w:firstRow="1" w:lastRow="0" w:firstColumn="1" w:lastColumn="0" w:noHBand="0" w:noVBand="1"/>
      </w:tblPr>
      <w:tblGrid>
        <w:gridCol w:w="1134"/>
        <w:gridCol w:w="1418"/>
        <w:gridCol w:w="1134"/>
        <w:gridCol w:w="3543"/>
        <w:gridCol w:w="3119"/>
        <w:gridCol w:w="2126"/>
      </w:tblGrid>
      <w:tr w:rsidR="00A61401" w:rsidRPr="00AB5655" w14:paraId="5BA7BEA1" w14:textId="77777777" w:rsidTr="00521ECA">
        <w:tc>
          <w:tcPr>
            <w:tcW w:w="1134" w:type="dxa"/>
          </w:tcPr>
          <w:p w14:paraId="05AA32B7" w14:textId="541E6D11" w:rsidR="00A61401" w:rsidRPr="00AB5655" w:rsidRDefault="00A61401" w:rsidP="00521ECA">
            <w:pPr>
              <w:rPr>
                <w:rFonts w:cs="Times New Roman"/>
                <w:b/>
                <w:sz w:val="16"/>
                <w:szCs w:val="16"/>
                <w:lang w:val="en-CA"/>
              </w:rPr>
            </w:pPr>
            <w:r w:rsidRPr="00AB5655">
              <w:rPr>
                <w:rFonts w:cs="Times New Roman"/>
                <w:b/>
                <w:sz w:val="16"/>
                <w:szCs w:val="16"/>
                <w:lang w:val="en-CA"/>
              </w:rPr>
              <w:t>Provision</w:t>
            </w:r>
          </w:p>
        </w:tc>
        <w:tc>
          <w:tcPr>
            <w:tcW w:w="1418" w:type="dxa"/>
          </w:tcPr>
          <w:p w14:paraId="6D6855A4" w14:textId="77777777" w:rsidR="00A61401" w:rsidRPr="00AB5655" w:rsidRDefault="00A61401" w:rsidP="00521ECA">
            <w:pPr>
              <w:rPr>
                <w:rFonts w:cs="Times New Roman"/>
                <w:b/>
                <w:sz w:val="16"/>
                <w:szCs w:val="16"/>
                <w:lang w:val="en-CA"/>
              </w:rPr>
            </w:pPr>
            <w:r w:rsidRPr="00AB5655">
              <w:rPr>
                <w:rFonts w:cs="Times New Roman"/>
                <w:b/>
                <w:sz w:val="16"/>
                <w:szCs w:val="16"/>
                <w:lang w:val="en-CA"/>
              </w:rPr>
              <w:t>Offence</w:t>
            </w:r>
          </w:p>
        </w:tc>
        <w:tc>
          <w:tcPr>
            <w:tcW w:w="1134" w:type="dxa"/>
          </w:tcPr>
          <w:p w14:paraId="56AA7980" w14:textId="77777777" w:rsidR="00A61401" w:rsidRPr="00AB5655" w:rsidRDefault="00A61401" w:rsidP="00521ECA">
            <w:pPr>
              <w:ind w:right="-959"/>
              <w:rPr>
                <w:rFonts w:cs="Times New Roman"/>
                <w:b/>
                <w:sz w:val="16"/>
                <w:szCs w:val="16"/>
                <w:lang w:val="en-CA"/>
              </w:rPr>
            </w:pPr>
            <w:r w:rsidRPr="00AB5655">
              <w:rPr>
                <w:rFonts w:cs="Times New Roman"/>
                <w:b/>
                <w:sz w:val="16"/>
                <w:szCs w:val="16"/>
                <w:lang w:val="en-CA"/>
              </w:rPr>
              <w:t>Subj/Obj</w:t>
            </w:r>
          </w:p>
        </w:tc>
        <w:tc>
          <w:tcPr>
            <w:tcW w:w="3543" w:type="dxa"/>
          </w:tcPr>
          <w:p w14:paraId="65040654" w14:textId="77777777" w:rsidR="00A61401" w:rsidRPr="00AB5655" w:rsidRDefault="00A61401" w:rsidP="00521ECA">
            <w:pPr>
              <w:ind w:right="-959"/>
              <w:rPr>
                <w:rFonts w:cs="Times New Roman"/>
                <w:b/>
                <w:sz w:val="16"/>
                <w:szCs w:val="16"/>
                <w:lang w:val="en-CA"/>
              </w:rPr>
            </w:pPr>
            <w:r w:rsidRPr="00AB5655">
              <w:rPr>
                <w:rFonts w:cs="Times New Roman"/>
                <w:b/>
                <w:sz w:val="16"/>
                <w:szCs w:val="16"/>
                <w:lang w:val="en-CA"/>
              </w:rPr>
              <w:t>MR</w:t>
            </w:r>
          </w:p>
        </w:tc>
        <w:tc>
          <w:tcPr>
            <w:tcW w:w="3119" w:type="dxa"/>
          </w:tcPr>
          <w:p w14:paraId="6673B4C2" w14:textId="77777777" w:rsidR="00A61401" w:rsidRPr="00AB5655" w:rsidRDefault="00A61401" w:rsidP="00521ECA">
            <w:pPr>
              <w:ind w:right="-959"/>
              <w:rPr>
                <w:rFonts w:cs="Times New Roman"/>
                <w:b/>
                <w:sz w:val="16"/>
                <w:szCs w:val="16"/>
                <w:lang w:val="en-CA"/>
              </w:rPr>
            </w:pPr>
            <w:r w:rsidRPr="00AB5655">
              <w:rPr>
                <w:rFonts w:cs="Times New Roman"/>
                <w:b/>
                <w:sz w:val="16"/>
                <w:szCs w:val="16"/>
                <w:lang w:val="en-CA"/>
              </w:rPr>
              <w:t>AR</w:t>
            </w:r>
          </w:p>
        </w:tc>
        <w:tc>
          <w:tcPr>
            <w:tcW w:w="2126" w:type="dxa"/>
          </w:tcPr>
          <w:p w14:paraId="7FEA540F" w14:textId="77777777" w:rsidR="00A61401" w:rsidRPr="00AB5655" w:rsidRDefault="00A61401" w:rsidP="00521ECA">
            <w:pPr>
              <w:ind w:right="-959"/>
              <w:rPr>
                <w:rFonts w:cs="Times New Roman"/>
                <w:b/>
                <w:sz w:val="16"/>
                <w:szCs w:val="16"/>
                <w:lang w:val="en-CA"/>
              </w:rPr>
            </w:pPr>
            <w:r w:rsidRPr="00AB5655">
              <w:rPr>
                <w:rFonts w:cs="Times New Roman"/>
                <w:b/>
                <w:sz w:val="16"/>
                <w:szCs w:val="16"/>
                <w:lang w:val="en-CA"/>
              </w:rPr>
              <w:t>Case</w:t>
            </w:r>
          </w:p>
        </w:tc>
      </w:tr>
      <w:tr w:rsidR="00A61401" w:rsidRPr="00AB5655" w14:paraId="11798143" w14:textId="77777777" w:rsidTr="00521ECA">
        <w:tc>
          <w:tcPr>
            <w:tcW w:w="1134" w:type="dxa"/>
          </w:tcPr>
          <w:p w14:paraId="4D491801" w14:textId="77777777" w:rsidR="00A61401" w:rsidRPr="00AB5655" w:rsidRDefault="00A61401" w:rsidP="00521ECA">
            <w:pPr>
              <w:rPr>
                <w:rFonts w:cs="Times New Roman"/>
                <w:sz w:val="16"/>
                <w:szCs w:val="16"/>
                <w:lang w:val="en-CA"/>
              </w:rPr>
            </w:pPr>
            <w:r w:rsidRPr="00AB5655">
              <w:rPr>
                <w:rFonts w:cs="Times New Roman"/>
                <w:sz w:val="16"/>
                <w:szCs w:val="16"/>
                <w:lang w:val="en-CA"/>
              </w:rPr>
              <w:t>--</w:t>
            </w:r>
          </w:p>
        </w:tc>
        <w:tc>
          <w:tcPr>
            <w:tcW w:w="1418" w:type="dxa"/>
          </w:tcPr>
          <w:p w14:paraId="082ABF53" w14:textId="77777777" w:rsidR="00A61401" w:rsidRPr="00AB5655" w:rsidRDefault="00A61401" w:rsidP="00521ECA">
            <w:pPr>
              <w:rPr>
                <w:rFonts w:cs="Times New Roman"/>
                <w:sz w:val="16"/>
                <w:szCs w:val="16"/>
                <w:lang w:val="en-CA"/>
              </w:rPr>
            </w:pPr>
            <w:r w:rsidRPr="00AB5655">
              <w:rPr>
                <w:rFonts w:cs="Times New Roman"/>
                <w:sz w:val="16"/>
                <w:szCs w:val="16"/>
                <w:lang w:val="en-CA"/>
              </w:rPr>
              <w:t>True Crimes</w:t>
            </w:r>
          </w:p>
        </w:tc>
        <w:tc>
          <w:tcPr>
            <w:tcW w:w="1134" w:type="dxa"/>
          </w:tcPr>
          <w:p w14:paraId="6AFA8846"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284ADD51" w14:textId="77777777" w:rsidR="00A61401" w:rsidRPr="00AB5655" w:rsidRDefault="00A61401" w:rsidP="00521ECA">
            <w:pPr>
              <w:rPr>
                <w:rFonts w:cs="Times New Roman"/>
                <w:sz w:val="16"/>
                <w:szCs w:val="16"/>
                <w:lang w:val="en-CA"/>
              </w:rPr>
            </w:pPr>
            <w:r w:rsidRPr="00AB5655">
              <w:rPr>
                <w:rFonts w:cs="Times New Roman"/>
                <w:sz w:val="16"/>
                <w:szCs w:val="16"/>
                <w:lang w:val="en-CA"/>
              </w:rPr>
              <w:t>Presume Full MR</w:t>
            </w:r>
          </w:p>
        </w:tc>
        <w:tc>
          <w:tcPr>
            <w:tcW w:w="3119" w:type="dxa"/>
          </w:tcPr>
          <w:p w14:paraId="5B1937E1" w14:textId="77777777" w:rsidR="00A61401" w:rsidRPr="00AB5655" w:rsidRDefault="00A61401" w:rsidP="00521ECA">
            <w:pPr>
              <w:rPr>
                <w:rFonts w:cs="Times New Roman"/>
                <w:sz w:val="16"/>
                <w:szCs w:val="16"/>
                <w:lang w:val="en-CA"/>
              </w:rPr>
            </w:pPr>
          </w:p>
        </w:tc>
        <w:tc>
          <w:tcPr>
            <w:tcW w:w="2126" w:type="dxa"/>
          </w:tcPr>
          <w:p w14:paraId="71818934" w14:textId="77777777" w:rsidR="00A61401" w:rsidRPr="00AB5655" w:rsidRDefault="00A61401" w:rsidP="00521ECA">
            <w:pPr>
              <w:rPr>
                <w:rFonts w:cs="Times New Roman"/>
                <w:sz w:val="16"/>
                <w:szCs w:val="16"/>
                <w:lang w:val="en-CA"/>
              </w:rPr>
            </w:pPr>
            <w:r w:rsidRPr="00AB5655">
              <w:rPr>
                <w:rFonts w:cs="Times New Roman"/>
                <w:i/>
                <w:sz w:val="16"/>
                <w:szCs w:val="16"/>
                <w:lang w:val="en-CA"/>
              </w:rPr>
              <w:t>Beaver</w:t>
            </w:r>
          </w:p>
        </w:tc>
      </w:tr>
      <w:tr w:rsidR="00A61401" w:rsidRPr="00AB5655" w14:paraId="2DC01A8A" w14:textId="77777777" w:rsidTr="00521ECA">
        <w:tc>
          <w:tcPr>
            <w:tcW w:w="1134" w:type="dxa"/>
          </w:tcPr>
          <w:p w14:paraId="7D609412" w14:textId="77777777" w:rsidR="00A61401" w:rsidRPr="00AB5655" w:rsidRDefault="00A61401" w:rsidP="00521ECA">
            <w:pPr>
              <w:rPr>
                <w:rFonts w:cs="Times New Roman"/>
                <w:sz w:val="16"/>
                <w:szCs w:val="16"/>
                <w:lang w:val="en-CA"/>
              </w:rPr>
            </w:pPr>
            <w:r w:rsidRPr="00AB5655">
              <w:rPr>
                <w:rFonts w:cs="Times New Roman"/>
                <w:sz w:val="16"/>
                <w:szCs w:val="16"/>
                <w:lang w:val="en-CA"/>
              </w:rPr>
              <w:t>380</w:t>
            </w:r>
          </w:p>
        </w:tc>
        <w:tc>
          <w:tcPr>
            <w:tcW w:w="1418" w:type="dxa"/>
          </w:tcPr>
          <w:p w14:paraId="7D1D613C" w14:textId="77777777" w:rsidR="00A61401" w:rsidRPr="00AB5655" w:rsidRDefault="00A61401" w:rsidP="00521ECA">
            <w:pPr>
              <w:rPr>
                <w:rFonts w:cs="Times New Roman"/>
                <w:sz w:val="16"/>
                <w:szCs w:val="16"/>
                <w:lang w:val="en-CA"/>
              </w:rPr>
            </w:pPr>
            <w:r w:rsidRPr="00AB5655">
              <w:rPr>
                <w:rFonts w:cs="Times New Roman"/>
                <w:sz w:val="16"/>
                <w:szCs w:val="16"/>
                <w:lang w:val="en-CA"/>
              </w:rPr>
              <w:t>Fraud</w:t>
            </w:r>
          </w:p>
        </w:tc>
        <w:tc>
          <w:tcPr>
            <w:tcW w:w="1134" w:type="dxa"/>
          </w:tcPr>
          <w:p w14:paraId="6B282DCF"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7F725781" w14:textId="77777777" w:rsidR="00A61401" w:rsidRDefault="00A61401" w:rsidP="00521ECA">
            <w:pPr>
              <w:rPr>
                <w:rFonts w:eastAsia="Times New Roman" w:cs="Times New Roman"/>
                <w:sz w:val="16"/>
                <w:szCs w:val="16"/>
                <w:lang w:val="en-CA"/>
              </w:rPr>
            </w:pPr>
            <w:proofErr w:type="gramStart"/>
            <w:r>
              <w:rPr>
                <w:rFonts w:eastAsia="Times New Roman" w:cs="Times New Roman"/>
                <w:sz w:val="16"/>
                <w:szCs w:val="16"/>
                <w:lang w:val="en-CA"/>
              </w:rPr>
              <w:t>intent</w:t>
            </w:r>
            <w:proofErr w:type="gramEnd"/>
            <w:r>
              <w:rPr>
                <w:rFonts w:eastAsia="Times New Roman" w:cs="Times New Roman"/>
                <w:sz w:val="16"/>
                <w:szCs w:val="16"/>
                <w:lang w:val="en-CA"/>
              </w:rPr>
              <w:t xml:space="preserve"> to commit prohibited act</w:t>
            </w:r>
          </w:p>
          <w:p w14:paraId="6093F310" w14:textId="77777777" w:rsidR="00A61401" w:rsidRDefault="00A61401" w:rsidP="00521ECA">
            <w:pPr>
              <w:rPr>
                <w:rFonts w:eastAsia="Times New Roman" w:cs="Times New Roman"/>
                <w:sz w:val="16"/>
                <w:szCs w:val="16"/>
                <w:lang w:val="en-CA"/>
              </w:rPr>
            </w:pPr>
            <w:proofErr w:type="gramStart"/>
            <w:r w:rsidRPr="00AB5655">
              <w:rPr>
                <w:rFonts w:eastAsia="Times New Roman" w:cs="Times New Roman"/>
                <w:sz w:val="16"/>
                <w:szCs w:val="16"/>
                <w:lang w:val="en-CA"/>
              </w:rPr>
              <w:t>subjective</w:t>
            </w:r>
            <w:proofErr w:type="gramEnd"/>
            <w:r w:rsidRPr="00AB5655">
              <w:rPr>
                <w:rFonts w:eastAsia="Times New Roman" w:cs="Times New Roman"/>
                <w:sz w:val="16"/>
                <w:szCs w:val="16"/>
                <w:lang w:val="en-CA"/>
              </w:rPr>
              <w:t xml:space="preserve"> knowledge or recklessness that prohibited act </w:t>
            </w:r>
            <w:r>
              <w:rPr>
                <w:rFonts w:eastAsia="Times New Roman" w:cs="Times New Roman"/>
                <w:sz w:val="16"/>
                <w:szCs w:val="16"/>
                <w:lang w:val="en-CA"/>
              </w:rPr>
              <w:t>could deprive</w:t>
            </w:r>
          </w:p>
          <w:p w14:paraId="26E088C0" w14:textId="77777777" w:rsidR="00A61401" w:rsidRPr="00AB5655" w:rsidRDefault="00A61401" w:rsidP="00521ECA">
            <w:pPr>
              <w:rPr>
                <w:rFonts w:cs="Times New Roman"/>
                <w:sz w:val="16"/>
                <w:szCs w:val="16"/>
                <w:lang w:val="en-CA"/>
              </w:rPr>
            </w:pPr>
            <w:r w:rsidRPr="00AB5655">
              <w:rPr>
                <w:rFonts w:eastAsia="Times New Roman" w:cs="Times New Roman"/>
                <w:i/>
                <w:sz w:val="16"/>
                <w:szCs w:val="16"/>
                <w:lang w:val="en-CA"/>
              </w:rPr>
              <w:t>Honest belief things would work out = no excuse</w:t>
            </w:r>
          </w:p>
        </w:tc>
        <w:tc>
          <w:tcPr>
            <w:tcW w:w="3119" w:type="dxa"/>
          </w:tcPr>
          <w:p w14:paraId="0EEB02B9" w14:textId="77777777" w:rsidR="00A61401" w:rsidRPr="00AB5655" w:rsidRDefault="00A61401" w:rsidP="00521ECA">
            <w:pPr>
              <w:rPr>
                <w:sz w:val="16"/>
                <w:szCs w:val="16"/>
              </w:rPr>
            </w:pPr>
            <w:r w:rsidRPr="00AB5655">
              <w:rPr>
                <w:sz w:val="16"/>
                <w:szCs w:val="16"/>
              </w:rPr>
              <w:t xml:space="preserve">1) Dishonest act  - needs proof of deceit falsehood or other fraudulent means </w:t>
            </w:r>
            <w:r w:rsidRPr="00AB5655">
              <w:rPr>
                <w:sz w:val="16"/>
                <w:szCs w:val="16"/>
              </w:rPr>
              <w:br/>
              <w:t>2) Deprivation caused by dishonest act – proof of detriment, prejudice, or risk of prejudice</w:t>
            </w:r>
            <w:r w:rsidRPr="00AB5655">
              <w:rPr>
                <w:sz w:val="16"/>
                <w:szCs w:val="16"/>
              </w:rPr>
              <w:tab/>
            </w:r>
            <w:r w:rsidRPr="00AB5655">
              <w:rPr>
                <w:sz w:val="16"/>
                <w:szCs w:val="16"/>
              </w:rPr>
              <w:tab/>
              <w:t xml:space="preserve">      </w:t>
            </w:r>
          </w:p>
        </w:tc>
        <w:tc>
          <w:tcPr>
            <w:tcW w:w="2126" w:type="dxa"/>
          </w:tcPr>
          <w:p w14:paraId="68D425EE" w14:textId="77777777" w:rsidR="00A61401" w:rsidRPr="00AB5655" w:rsidRDefault="00A61401" w:rsidP="00521ECA">
            <w:pPr>
              <w:rPr>
                <w:rFonts w:cs="Times New Roman"/>
                <w:sz w:val="16"/>
                <w:szCs w:val="16"/>
                <w:lang w:val="en-CA"/>
              </w:rPr>
            </w:pPr>
            <w:r w:rsidRPr="00AB5655">
              <w:rPr>
                <w:rFonts w:cs="Times New Roman"/>
                <w:i/>
                <w:sz w:val="16"/>
                <w:szCs w:val="16"/>
                <w:lang w:val="en-CA"/>
              </w:rPr>
              <w:t>Theroux</w:t>
            </w:r>
          </w:p>
        </w:tc>
      </w:tr>
      <w:tr w:rsidR="00A61401" w:rsidRPr="00AB5655" w14:paraId="4545CB8D" w14:textId="77777777" w:rsidTr="00521ECA">
        <w:tc>
          <w:tcPr>
            <w:tcW w:w="1134" w:type="dxa"/>
          </w:tcPr>
          <w:p w14:paraId="3DC6FC5F" w14:textId="77777777" w:rsidR="00A61401" w:rsidRPr="00AB5655" w:rsidRDefault="00A61401" w:rsidP="00521ECA">
            <w:pPr>
              <w:rPr>
                <w:rFonts w:cs="Times New Roman"/>
                <w:sz w:val="16"/>
                <w:szCs w:val="16"/>
                <w:lang w:val="en-CA"/>
              </w:rPr>
            </w:pPr>
            <w:r w:rsidRPr="00AB5655">
              <w:rPr>
                <w:rFonts w:cs="Times New Roman"/>
                <w:sz w:val="16"/>
                <w:szCs w:val="16"/>
                <w:lang w:val="en-CA"/>
              </w:rPr>
              <w:t>265</w:t>
            </w:r>
          </w:p>
        </w:tc>
        <w:tc>
          <w:tcPr>
            <w:tcW w:w="1418" w:type="dxa"/>
          </w:tcPr>
          <w:p w14:paraId="15CC92FE" w14:textId="77777777" w:rsidR="00A61401" w:rsidRPr="00AB5655" w:rsidRDefault="00A61401" w:rsidP="00521ECA">
            <w:pPr>
              <w:rPr>
                <w:rFonts w:cs="Times New Roman"/>
                <w:sz w:val="16"/>
                <w:szCs w:val="16"/>
                <w:lang w:val="en-CA"/>
              </w:rPr>
            </w:pPr>
            <w:r w:rsidRPr="00AB5655">
              <w:rPr>
                <w:rFonts w:cs="Times New Roman"/>
                <w:sz w:val="16"/>
                <w:szCs w:val="16"/>
                <w:lang w:val="en-CA"/>
              </w:rPr>
              <w:t>Assault</w:t>
            </w:r>
          </w:p>
        </w:tc>
        <w:tc>
          <w:tcPr>
            <w:tcW w:w="1134" w:type="dxa"/>
          </w:tcPr>
          <w:p w14:paraId="642FE2E1" w14:textId="77777777" w:rsidR="00A61401" w:rsidRDefault="00A61401" w:rsidP="00521ECA">
            <w:pPr>
              <w:rPr>
                <w:rFonts w:cs="Times New Roman"/>
                <w:sz w:val="16"/>
                <w:szCs w:val="16"/>
                <w:lang w:val="en-CA"/>
              </w:rPr>
            </w:pPr>
            <w:r w:rsidRPr="00AB5655">
              <w:rPr>
                <w:rFonts w:cs="Times New Roman"/>
                <w:sz w:val="16"/>
                <w:szCs w:val="16"/>
                <w:lang w:val="en-CA"/>
              </w:rPr>
              <w:t xml:space="preserve">Subj </w:t>
            </w:r>
          </w:p>
          <w:p w14:paraId="1C1FABF4" w14:textId="77777777" w:rsidR="00A61401" w:rsidRPr="00AB5655" w:rsidRDefault="00A61401" w:rsidP="00521ECA">
            <w:pPr>
              <w:rPr>
                <w:rFonts w:cs="Times New Roman"/>
                <w:sz w:val="16"/>
                <w:szCs w:val="16"/>
                <w:lang w:val="en-CA"/>
              </w:rPr>
            </w:pPr>
          </w:p>
        </w:tc>
        <w:tc>
          <w:tcPr>
            <w:tcW w:w="3543" w:type="dxa"/>
          </w:tcPr>
          <w:p w14:paraId="06147DCB"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 xml:space="preserve">Intend to apply force; </w:t>
            </w:r>
          </w:p>
          <w:p w14:paraId="5B2A9987"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Know victim doesn't consent</w:t>
            </w:r>
          </w:p>
        </w:tc>
        <w:tc>
          <w:tcPr>
            <w:tcW w:w="3119" w:type="dxa"/>
          </w:tcPr>
          <w:p w14:paraId="0C50C682"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Direct/indirect application of force (contact no matter how slight - def. from caselaw) without consent</w:t>
            </w:r>
          </w:p>
        </w:tc>
        <w:tc>
          <w:tcPr>
            <w:tcW w:w="2126" w:type="dxa"/>
          </w:tcPr>
          <w:p w14:paraId="11DC2360" w14:textId="77777777" w:rsidR="00A61401" w:rsidRPr="00AB5655" w:rsidRDefault="00A61401" w:rsidP="00521ECA">
            <w:pPr>
              <w:rPr>
                <w:rFonts w:cs="Times New Roman"/>
                <w:i/>
                <w:sz w:val="16"/>
                <w:szCs w:val="16"/>
                <w:lang w:val="en-CA"/>
              </w:rPr>
            </w:pPr>
            <w:r w:rsidRPr="00AB5655">
              <w:rPr>
                <w:rFonts w:cs="Times New Roman"/>
                <w:i/>
                <w:sz w:val="16"/>
                <w:szCs w:val="16"/>
                <w:lang w:val="en-CA"/>
              </w:rPr>
              <w:t>Fagan</w:t>
            </w:r>
          </w:p>
        </w:tc>
      </w:tr>
      <w:tr w:rsidR="00A61401" w:rsidRPr="00AB5655" w14:paraId="2C124958" w14:textId="77777777" w:rsidTr="00521ECA">
        <w:tc>
          <w:tcPr>
            <w:tcW w:w="1134" w:type="dxa"/>
          </w:tcPr>
          <w:p w14:paraId="219ECA79" w14:textId="77777777" w:rsidR="00A61401" w:rsidRPr="00AB5655" w:rsidRDefault="00A61401" w:rsidP="00521ECA">
            <w:pPr>
              <w:rPr>
                <w:rFonts w:cs="Times New Roman"/>
                <w:sz w:val="16"/>
                <w:szCs w:val="16"/>
                <w:lang w:val="en-CA"/>
              </w:rPr>
            </w:pPr>
            <w:r w:rsidRPr="00AB5655">
              <w:rPr>
                <w:rFonts w:cs="Times New Roman"/>
                <w:sz w:val="16"/>
                <w:szCs w:val="16"/>
                <w:lang w:val="en-CA"/>
              </w:rPr>
              <w:t>267(b)</w:t>
            </w:r>
          </w:p>
        </w:tc>
        <w:tc>
          <w:tcPr>
            <w:tcW w:w="1418" w:type="dxa"/>
          </w:tcPr>
          <w:p w14:paraId="63CA4D29" w14:textId="77777777" w:rsidR="00A61401" w:rsidRPr="00AB5655" w:rsidRDefault="00A61401" w:rsidP="00521ECA">
            <w:pPr>
              <w:rPr>
                <w:rFonts w:cs="Times New Roman"/>
                <w:sz w:val="16"/>
                <w:szCs w:val="16"/>
                <w:lang w:val="en-CA"/>
              </w:rPr>
            </w:pPr>
            <w:r w:rsidRPr="00AB5655">
              <w:rPr>
                <w:rFonts w:cs="Times New Roman"/>
                <w:sz w:val="16"/>
                <w:szCs w:val="16"/>
                <w:lang w:val="en-CA"/>
              </w:rPr>
              <w:t>Assault causing bodily harm</w:t>
            </w:r>
          </w:p>
        </w:tc>
        <w:tc>
          <w:tcPr>
            <w:tcW w:w="1134" w:type="dxa"/>
          </w:tcPr>
          <w:p w14:paraId="62FF097D" w14:textId="77777777" w:rsidR="00A61401" w:rsidRPr="00AB5655" w:rsidRDefault="00A61401" w:rsidP="00521ECA">
            <w:pPr>
              <w:rPr>
                <w:rFonts w:cs="Times New Roman"/>
                <w:sz w:val="16"/>
                <w:szCs w:val="16"/>
                <w:lang w:val="en-CA"/>
              </w:rPr>
            </w:pPr>
            <w:r>
              <w:rPr>
                <w:rFonts w:cs="Times New Roman"/>
                <w:sz w:val="16"/>
                <w:szCs w:val="16"/>
                <w:lang w:val="en-CA"/>
              </w:rPr>
              <w:t>Subj</w:t>
            </w:r>
          </w:p>
          <w:p w14:paraId="6D1BFA51" w14:textId="77777777" w:rsidR="00A61401" w:rsidRPr="00AB5655" w:rsidRDefault="00A61401" w:rsidP="00521ECA">
            <w:pPr>
              <w:rPr>
                <w:rFonts w:cs="Times New Roman"/>
                <w:sz w:val="16"/>
                <w:szCs w:val="16"/>
                <w:lang w:val="en-CA"/>
              </w:rPr>
            </w:pPr>
          </w:p>
          <w:p w14:paraId="655EE392" w14:textId="77777777" w:rsidR="00A61401" w:rsidRPr="00AB5655" w:rsidRDefault="00A61401" w:rsidP="00521ECA">
            <w:pPr>
              <w:rPr>
                <w:rFonts w:cs="Times New Roman"/>
                <w:sz w:val="16"/>
                <w:szCs w:val="16"/>
                <w:lang w:val="en-CA"/>
              </w:rPr>
            </w:pPr>
            <w:proofErr w:type="gramStart"/>
            <w:r w:rsidRPr="00AB5655">
              <w:rPr>
                <w:rFonts w:cs="Times New Roman"/>
                <w:sz w:val="16"/>
                <w:szCs w:val="16"/>
                <w:lang w:val="en-CA"/>
              </w:rPr>
              <w:t>hybrid</w:t>
            </w:r>
            <w:proofErr w:type="gramEnd"/>
          </w:p>
        </w:tc>
        <w:tc>
          <w:tcPr>
            <w:tcW w:w="3543" w:type="dxa"/>
          </w:tcPr>
          <w:p w14:paraId="044D327B" w14:textId="77777777" w:rsidR="00A61401" w:rsidRPr="00AB5655" w:rsidRDefault="00A61401" w:rsidP="00521ECA">
            <w:pPr>
              <w:rPr>
                <w:rFonts w:cs="Times New Roman"/>
                <w:sz w:val="16"/>
                <w:szCs w:val="16"/>
                <w:lang w:val="en-CA"/>
              </w:rPr>
            </w:pPr>
            <w:r w:rsidRPr="00AB5655">
              <w:rPr>
                <w:rFonts w:cs="Times New Roman"/>
                <w:sz w:val="16"/>
                <w:szCs w:val="16"/>
                <w:lang w:val="en-CA"/>
              </w:rPr>
              <w:t>Intention to apply force / same as assault</w:t>
            </w:r>
          </w:p>
        </w:tc>
        <w:tc>
          <w:tcPr>
            <w:tcW w:w="3119" w:type="dxa"/>
          </w:tcPr>
          <w:p w14:paraId="20965561" w14:textId="77777777" w:rsidR="00A61401" w:rsidRPr="00AB5655" w:rsidRDefault="00A61401" w:rsidP="00521ECA">
            <w:pPr>
              <w:rPr>
                <w:rFonts w:cs="Times New Roman"/>
                <w:sz w:val="16"/>
                <w:szCs w:val="16"/>
                <w:lang w:val="en-CA"/>
              </w:rPr>
            </w:pPr>
            <w:r w:rsidRPr="00AB5655">
              <w:rPr>
                <w:rFonts w:cs="Times New Roman"/>
                <w:sz w:val="16"/>
                <w:szCs w:val="16"/>
                <w:lang w:val="en-CA"/>
              </w:rPr>
              <w:t>Commits assault</w:t>
            </w:r>
          </w:p>
          <w:p w14:paraId="425622A9" w14:textId="77777777" w:rsidR="00A61401" w:rsidRPr="00AB5655" w:rsidRDefault="00A61401" w:rsidP="00521ECA">
            <w:pPr>
              <w:rPr>
                <w:rFonts w:cs="Times New Roman"/>
                <w:sz w:val="16"/>
                <w:szCs w:val="16"/>
                <w:lang w:val="en-CA"/>
              </w:rPr>
            </w:pPr>
            <w:r w:rsidRPr="00AB5655">
              <w:rPr>
                <w:rFonts w:cs="Times New Roman"/>
                <w:sz w:val="16"/>
                <w:szCs w:val="16"/>
                <w:lang w:val="en-CA"/>
              </w:rPr>
              <w:t>Causes bodily harm (more than trivial in nature) OR</w:t>
            </w:r>
            <w:r>
              <w:rPr>
                <w:rFonts w:cs="Times New Roman"/>
                <w:sz w:val="16"/>
                <w:szCs w:val="16"/>
                <w:lang w:val="en-CA"/>
              </w:rPr>
              <w:t xml:space="preserve"> </w:t>
            </w:r>
            <w:r w:rsidRPr="00AB5655">
              <w:rPr>
                <w:rFonts w:cs="Times New Roman"/>
                <w:sz w:val="16"/>
                <w:szCs w:val="16"/>
                <w:lang w:val="en-CA"/>
              </w:rPr>
              <w:t>Carries uses or threatens weapon</w:t>
            </w:r>
          </w:p>
        </w:tc>
        <w:tc>
          <w:tcPr>
            <w:tcW w:w="2126" w:type="dxa"/>
          </w:tcPr>
          <w:p w14:paraId="7D7C7E9D" w14:textId="77777777" w:rsidR="00A61401" w:rsidRPr="00AB5655" w:rsidRDefault="00A61401" w:rsidP="00521ECA">
            <w:pPr>
              <w:rPr>
                <w:rFonts w:cs="Times New Roman"/>
                <w:sz w:val="16"/>
                <w:szCs w:val="16"/>
                <w:lang w:val="en-CA"/>
              </w:rPr>
            </w:pPr>
          </w:p>
        </w:tc>
      </w:tr>
      <w:tr w:rsidR="00A61401" w:rsidRPr="00AB5655" w14:paraId="3CABF690" w14:textId="77777777" w:rsidTr="00521ECA">
        <w:tc>
          <w:tcPr>
            <w:tcW w:w="1134" w:type="dxa"/>
          </w:tcPr>
          <w:p w14:paraId="549475A2" w14:textId="77777777" w:rsidR="00A61401" w:rsidRPr="00AB5655" w:rsidRDefault="00A61401" w:rsidP="00521ECA">
            <w:pPr>
              <w:rPr>
                <w:rFonts w:cs="Times New Roman"/>
                <w:sz w:val="16"/>
                <w:szCs w:val="16"/>
                <w:lang w:val="en-CA"/>
              </w:rPr>
            </w:pPr>
            <w:r>
              <w:rPr>
                <w:rFonts w:cs="Times New Roman"/>
                <w:sz w:val="16"/>
                <w:szCs w:val="16"/>
                <w:lang w:val="en-CA"/>
              </w:rPr>
              <w:t>86</w:t>
            </w:r>
          </w:p>
        </w:tc>
        <w:tc>
          <w:tcPr>
            <w:tcW w:w="1418" w:type="dxa"/>
          </w:tcPr>
          <w:p w14:paraId="5E719853"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Careless storage of firearms </w:t>
            </w:r>
          </w:p>
        </w:tc>
        <w:tc>
          <w:tcPr>
            <w:tcW w:w="1134" w:type="dxa"/>
          </w:tcPr>
          <w:p w14:paraId="46ED8523" w14:textId="77777777" w:rsidR="00A61401" w:rsidRPr="00AB5655" w:rsidRDefault="00A61401" w:rsidP="00521ECA">
            <w:pPr>
              <w:rPr>
                <w:rFonts w:cs="Times New Roman"/>
                <w:sz w:val="16"/>
                <w:szCs w:val="16"/>
                <w:lang w:val="en-CA"/>
              </w:rPr>
            </w:pPr>
            <w:r w:rsidRPr="00AB5655">
              <w:rPr>
                <w:rFonts w:cs="Times New Roman"/>
                <w:sz w:val="16"/>
                <w:szCs w:val="16"/>
                <w:lang w:val="en-CA"/>
              </w:rPr>
              <w:t>Obj</w:t>
            </w:r>
          </w:p>
        </w:tc>
        <w:tc>
          <w:tcPr>
            <w:tcW w:w="3543" w:type="dxa"/>
          </w:tcPr>
          <w:p w14:paraId="21197984" w14:textId="77777777" w:rsidR="00A61401" w:rsidRPr="00AB5655" w:rsidRDefault="00A61401" w:rsidP="00521ECA">
            <w:pPr>
              <w:rPr>
                <w:rFonts w:cs="Times New Roman"/>
                <w:sz w:val="16"/>
                <w:szCs w:val="16"/>
                <w:lang w:val="en-CA"/>
              </w:rPr>
            </w:pPr>
            <w:r w:rsidRPr="00AB5655">
              <w:rPr>
                <w:rFonts w:cs="Times New Roman"/>
                <w:sz w:val="16"/>
                <w:szCs w:val="16"/>
                <w:lang w:val="en-CA"/>
              </w:rPr>
              <w:t>Not what a RP would do</w:t>
            </w:r>
          </w:p>
        </w:tc>
        <w:tc>
          <w:tcPr>
            <w:tcW w:w="3119" w:type="dxa"/>
          </w:tcPr>
          <w:p w14:paraId="695782B6" w14:textId="77777777" w:rsidR="00A61401" w:rsidRPr="00AB5655" w:rsidRDefault="00A61401" w:rsidP="00521ECA">
            <w:pPr>
              <w:rPr>
                <w:rFonts w:cs="Times New Roman"/>
                <w:sz w:val="16"/>
                <w:szCs w:val="16"/>
                <w:lang w:val="en-CA"/>
              </w:rPr>
            </w:pPr>
            <w:r w:rsidRPr="00AB5655">
              <w:rPr>
                <w:rFonts w:cs="Times New Roman"/>
                <w:sz w:val="16"/>
                <w:szCs w:val="16"/>
                <w:lang w:val="en-CA"/>
              </w:rPr>
              <w:t>Carry handle ship or store a firearm in a careless manner without reasonable precautions</w:t>
            </w:r>
          </w:p>
        </w:tc>
        <w:tc>
          <w:tcPr>
            <w:tcW w:w="2126" w:type="dxa"/>
          </w:tcPr>
          <w:p w14:paraId="5D3E5E13" w14:textId="77777777" w:rsidR="00A61401" w:rsidRPr="00AB5655" w:rsidRDefault="00A61401" w:rsidP="00521ECA">
            <w:pPr>
              <w:rPr>
                <w:rFonts w:cs="Times New Roman"/>
                <w:i/>
                <w:sz w:val="16"/>
                <w:szCs w:val="16"/>
                <w:lang w:val="en-CA"/>
              </w:rPr>
            </w:pPr>
            <w:r w:rsidRPr="00AB5655">
              <w:rPr>
                <w:rFonts w:cs="Times New Roman"/>
                <w:i/>
                <w:sz w:val="16"/>
                <w:szCs w:val="16"/>
                <w:lang w:val="en-CA"/>
              </w:rPr>
              <w:t>ADH ref Finlay</w:t>
            </w:r>
          </w:p>
        </w:tc>
      </w:tr>
      <w:tr w:rsidR="00A61401" w:rsidRPr="00AB5655" w14:paraId="49BAB608" w14:textId="77777777" w:rsidTr="00521ECA">
        <w:tc>
          <w:tcPr>
            <w:tcW w:w="1134" w:type="dxa"/>
          </w:tcPr>
          <w:p w14:paraId="2C1ECF3A" w14:textId="77777777" w:rsidR="00A61401" w:rsidRPr="00AB5655" w:rsidRDefault="00A61401" w:rsidP="00521ECA">
            <w:pPr>
              <w:rPr>
                <w:rFonts w:cs="Times New Roman"/>
                <w:sz w:val="16"/>
                <w:szCs w:val="16"/>
                <w:lang w:val="en-CA"/>
              </w:rPr>
            </w:pPr>
            <w:r w:rsidRPr="00AB5655">
              <w:rPr>
                <w:rFonts w:cs="Times New Roman"/>
                <w:sz w:val="16"/>
                <w:szCs w:val="16"/>
                <w:lang w:val="en-CA"/>
              </w:rPr>
              <w:t>218</w:t>
            </w:r>
          </w:p>
        </w:tc>
        <w:tc>
          <w:tcPr>
            <w:tcW w:w="1418" w:type="dxa"/>
          </w:tcPr>
          <w:p w14:paraId="3500A08A" w14:textId="77777777" w:rsidR="00A61401" w:rsidRPr="00AB5655" w:rsidRDefault="00A61401" w:rsidP="00521ECA">
            <w:pPr>
              <w:rPr>
                <w:rFonts w:cs="Times New Roman"/>
                <w:sz w:val="16"/>
                <w:szCs w:val="16"/>
                <w:lang w:val="en-CA"/>
              </w:rPr>
            </w:pPr>
            <w:r w:rsidRPr="00AB5655">
              <w:rPr>
                <w:rFonts w:cs="Times New Roman"/>
                <w:sz w:val="16"/>
                <w:szCs w:val="16"/>
                <w:lang w:val="en-CA"/>
              </w:rPr>
              <w:t>Child abandonment</w:t>
            </w:r>
          </w:p>
        </w:tc>
        <w:tc>
          <w:tcPr>
            <w:tcW w:w="1134" w:type="dxa"/>
          </w:tcPr>
          <w:p w14:paraId="741B9802"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p w14:paraId="61A388AC" w14:textId="77777777" w:rsidR="00A61401" w:rsidRPr="00AB5655" w:rsidRDefault="00A61401" w:rsidP="00521ECA">
            <w:pPr>
              <w:rPr>
                <w:rFonts w:cs="Times New Roman"/>
                <w:sz w:val="16"/>
                <w:szCs w:val="16"/>
                <w:lang w:val="en-CA"/>
              </w:rPr>
            </w:pPr>
          </w:p>
          <w:p w14:paraId="59BF29BD" w14:textId="77777777" w:rsidR="00A61401" w:rsidRPr="00AB5655" w:rsidRDefault="00A61401" w:rsidP="00521ECA">
            <w:pPr>
              <w:rPr>
                <w:rFonts w:cs="Times New Roman"/>
                <w:sz w:val="16"/>
                <w:szCs w:val="16"/>
                <w:lang w:val="en-CA"/>
              </w:rPr>
            </w:pPr>
            <w:r w:rsidRPr="00AB5655">
              <w:rPr>
                <w:rFonts w:cs="Times New Roman"/>
                <w:sz w:val="16"/>
                <w:szCs w:val="16"/>
                <w:lang w:val="en-CA"/>
              </w:rPr>
              <w:t>Dissent: OBJ</w:t>
            </w:r>
          </w:p>
        </w:tc>
        <w:tc>
          <w:tcPr>
            <w:tcW w:w="3543" w:type="dxa"/>
          </w:tcPr>
          <w:p w14:paraId="15B13026" w14:textId="77777777" w:rsidR="00A61401" w:rsidRPr="00AB5655" w:rsidRDefault="00A61401" w:rsidP="00521ECA">
            <w:pPr>
              <w:rPr>
                <w:rFonts w:cs="Times New Roman"/>
                <w:sz w:val="16"/>
                <w:szCs w:val="16"/>
                <w:lang w:val="en-CA"/>
              </w:rPr>
            </w:pPr>
            <w:r w:rsidRPr="00AB5655">
              <w:rPr>
                <w:rFonts w:cs="Times New Roman"/>
                <w:sz w:val="16"/>
                <w:szCs w:val="16"/>
                <w:lang w:val="en-CA"/>
              </w:rPr>
              <w:t>Based on what accused actually knew</w:t>
            </w:r>
          </w:p>
        </w:tc>
        <w:tc>
          <w:tcPr>
            <w:tcW w:w="3119" w:type="dxa"/>
          </w:tcPr>
          <w:p w14:paraId="4990D847" w14:textId="77777777" w:rsidR="00A61401" w:rsidRPr="00AB5655" w:rsidRDefault="00A61401" w:rsidP="00521ECA">
            <w:pPr>
              <w:rPr>
                <w:rFonts w:cs="Times New Roman"/>
                <w:sz w:val="16"/>
                <w:szCs w:val="16"/>
                <w:lang w:val="en-CA"/>
              </w:rPr>
            </w:pPr>
            <w:r w:rsidRPr="00AB5655">
              <w:rPr>
                <w:rFonts w:cs="Times New Roman"/>
                <w:sz w:val="16"/>
                <w:szCs w:val="16"/>
                <w:lang w:val="en-CA"/>
              </w:rPr>
              <w:t>Abandoning a child</w:t>
            </w:r>
          </w:p>
        </w:tc>
        <w:tc>
          <w:tcPr>
            <w:tcW w:w="2126" w:type="dxa"/>
          </w:tcPr>
          <w:p w14:paraId="54C5F7A7" w14:textId="77777777" w:rsidR="00A61401" w:rsidRPr="00AB5655" w:rsidRDefault="00A61401" w:rsidP="00521ECA">
            <w:pPr>
              <w:rPr>
                <w:rFonts w:cs="Times New Roman"/>
                <w:sz w:val="16"/>
                <w:szCs w:val="16"/>
                <w:lang w:val="en-CA"/>
              </w:rPr>
            </w:pPr>
            <w:r w:rsidRPr="00AB5655">
              <w:rPr>
                <w:rFonts w:cs="Times New Roman"/>
                <w:i/>
                <w:sz w:val="16"/>
                <w:szCs w:val="16"/>
                <w:lang w:val="en-CA"/>
              </w:rPr>
              <w:t>ADH –</w:t>
            </w:r>
            <w:r w:rsidRPr="00AB5655">
              <w:rPr>
                <w:rFonts w:cs="Times New Roman"/>
                <w:sz w:val="16"/>
                <w:szCs w:val="16"/>
                <w:lang w:val="en-CA"/>
              </w:rPr>
              <w:t>baby in toilet - acquitted</w:t>
            </w:r>
          </w:p>
        </w:tc>
      </w:tr>
      <w:tr w:rsidR="00A61401" w:rsidRPr="00AB5655" w14:paraId="67895535" w14:textId="77777777" w:rsidTr="00521ECA">
        <w:tc>
          <w:tcPr>
            <w:tcW w:w="1134" w:type="dxa"/>
          </w:tcPr>
          <w:p w14:paraId="1AE62E1F" w14:textId="77777777" w:rsidR="00A61401" w:rsidRPr="00AB5655" w:rsidRDefault="00A61401" w:rsidP="00521ECA">
            <w:pPr>
              <w:rPr>
                <w:rFonts w:cs="Times New Roman"/>
                <w:sz w:val="16"/>
                <w:szCs w:val="16"/>
                <w:lang w:val="en-CA"/>
              </w:rPr>
            </w:pPr>
            <w:r w:rsidRPr="00AB5655">
              <w:rPr>
                <w:rFonts w:cs="Times New Roman"/>
                <w:sz w:val="16"/>
                <w:szCs w:val="16"/>
                <w:lang w:val="en-CA"/>
              </w:rPr>
              <w:t>253(1)</w:t>
            </w:r>
            <w:r w:rsidRPr="00AB5655">
              <w:rPr>
                <w:rFonts w:cs="Times New Roman"/>
                <w:sz w:val="16"/>
                <w:szCs w:val="16"/>
                <w:lang w:val="en-CA"/>
              </w:rPr>
              <w:br/>
              <w:t>(a)(b)</w:t>
            </w:r>
          </w:p>
          <w:p w14:paraId="0B840D3E" w14:textId="77777777" w:rsidR="00A61401" w:rsidRPr="00AB5655" w:rsidRDefault="00A61401" w:rsidP="00521ECA">
            <w:pPr>
              <w:rPr>
                <w:rFonts w:cs="Times New Roman"/>
                <w:sz w:val="16"/>
                <w:szCs w:val="16"/>
                <w:lang w:val="en-CA"/>
              </w:rPr>
            </w:pPr>
          </w:p>
          <w:p w14:paraId="63FCBCEB" w14:textId="77777777" w:rsidR="00A61401" w:rsidRPr="00AB5655" w:rsidRDefault="00A61401" w:rsidP="00521ECA">
            <w:pPr>
              <w:rPr>
                <w:rFonts w:cs="Times New Roman"/>
                <w:sz w:val="16"/>
                <w:szCs w:val="16"/>
                <w:lang w:val="en-CA"/>
              </w:rPr>
            </w:pPr>
          </w:p>
          <w:p w14:paraId="71E86274" w14:textId="77777777" w:rsidR="00A61401" w:rsidRPr="00AB5655" w:rsidRDefault="00A61401" w:rsidP="00521ECA">
            <w:pPr>
              <w:rPr>
                <w:rFonts w:cs="Times New Roman"/>
                <w:sz w:val="16"/>
                <w:szCs w:val="16"/>
                <w:lang w:val="en-CA"/>
              </w:rPr>
            </w:pPr>
            <w:r w:rsidRPr="00AB5655">
              <w:rPr>
                <w:rFonts w:cs="Times New Roman"/>
                <w:sz w:val="16"/>
                <w:szCs w:val="16"/>
                <w:lang w:val="en-CA"/>
              </w:rPr>
              <w:t>258(1)(a)</w:t>
            </w:r>
          </w:p>
        </w:tc>
        <w:tc>
          <w:tcPr>
            <w:tcW w:w="1418" w:type="dxa"/>
          </w:tcPr>
          <w:p w14:paraId="7B15E93C" w14:textId="77777777" w:rsidR="00A61401" w:rsidRPr="00AB5655" w:rsidRDefault="00A61401" w:rsidP="00521ECA">
            <w:pPr>
              <w:rPr>
                <w:rFonts w:cs="Times New Roman"/>
                <w:sz w:val="16"/>
                <w:szCs w:val="16"/>
                <w:lang w:val="en-CA"/>
              </w:rPr>
            </w:pPr>
            <w:r w:rsidRPr="00AB5655">
              <w:rPr>
                <w:rFonts w:cs="Times New Roman"/>
                <w:sz w:val="16"/>
                <w:szCs w:val="16"/>
                <w:lang w:val="en-CA"/>
              </w:rPr>
              <w:t>Operation of MV whl impaired</w:t>
            </w:r>
          </w:p>
          <w:p w14:paraId="12A18E9F" w14:textId="77777777" w:rsidR="00A61401" w:rsidRPr="00AB5655" w:rsidRDefault="00A61401" w:rsidP="00521ECA">
            <w:pPr>
              <w:rPr>
                <w:rFonts w:cs="Times New Roman"/>
                <w:sz w:val="16"/>
                <w:szCs w:val="16"/>
                <w:lang w:val="en-CA"/>
              </w:rPr>
            </w:pPr>
          </w:p>
          <w:p w14:paraId="5AE92BEC" w14:textId="77777777" w:rsidR="00A61401" w:rsidRPr="00AB5655" w:rsidRDefault="00A61401" w:rsidP="00521ECA">
            <w:pPr>
              <w:rPr>
                <w:rFonts w:cs="Times New Roman"/>
                <w:sz w:val="16"/>
                <w:szCs w:val="16"/>
                <w:lang w:val="en-CA"/>
              </w:rPr>
            </w:pPr>
            <w:r w:rsidRPr="00AB5655">
              <w:rPr>
                <w:rFonts w:cs="Times New Roman"/>
                <w:sz w:val="16"/>
                <w:szCs w:val="16"/>
                <w:lang w:val="en-CA"/>
              </w:rPr>
              <w:t>Care/control presump</w:t>
            </w:r>
          </w:p>
        </w:tc>
        <w:tc>
          <w:tcPr>
            <w:tcW w:w="1134" w:type="dxa"/>
          </w:tcPr>
          <w:p w14:paraId="3E46E57C" w14:textId="77777777" w:rsidR="00A61401" w:rsidRPr="00AB5655" w:rsidRDefault="00A61401" w:rsidP="00521ECA">
            <w:pPr>
              <w:ind w:left="-816" w:firstLine="816"/>
              <w:rPr>
                <w:rFonts w:cs="Times New Roman"/>
                <w:sz w:val="16"/>
                <w:szCs w:val="16"/>
                <w:lang w:val="en-CA"/>
              </w:rPr>
            </w:pPr>
          </w:p>
        </w:tc>
        <w:tc>
          <w:tcPr>
            <w:tcW w:w="3543" w:type="dxa"/>
          </w:tcPr>
          <w:p w14:paraId="40DE9D57" w14:textId="77777777" w:rsidR="00A61401" w:rsidRPr="00AB5655" w:rsidRDefault="00A61401" w:rsidP="00521ECA">
            <w:pPr>
              <w:rPr>
                <w:rFonts w:cs="Times New Roman"/>
                <w:sz w:val="16"/>
                <w:szCs w:val="16"/>
                <w:lang w:val="en-CA"/>
              </w:rPr>
            </w:pPr>
            <w:r w:rsidRPr="00AB5655">
              <w:rPr>
                <w:rFonts w:cs="Times New Roman"/>
                <w:sz w:val="16"/>
                <w:szCs w:val="16"/>
                <w:lang w:val="en-CA"/>
              </w:rPr>
              <w:t>Voluntary inebriation</w:t>
            </w:r>
          </w:p>
          <w:p w14:paraId="3746DD89" w14:textId="77777777" w:rsidR="00A61401" w:rsidRPr="00AB5655" w:rsidRDefault="00A61401" w:rsidP="00521ECA">
            <w:pPr>
              <w:rPr>
                <w:rFonts w:cs="Times New Roman"/>
                <w:sz w:val="16"/>
                <w:szCs w:val="16"/>
                <w:lang w:val="en-CA"/>
              </w:rPr>
            </w:pPr>
            <w:r w:rsidRPr="00AB5655">
              <w:rPr>
                <w:rFonts w:cs="Times New Roman"/>
                <w:sz w:val="16"/>
                <w:szCs w:val="16"/>
                <w:lang w:val="en-CA"/>
              </w:rPr>
              <w:t>Voluntary occupancy of driver seat</w:t>
            </w:r>
          </w:p>
          <w:p w14:paraId="34AD9CD3" w14:textId="77777777" w:rsidR="00A61401" w:rsidRPr="00AB5655" w:rsidRDefault="00A61401" w:rsidP="00521ECA">
            <w:pPr>
              <w:rPr>
                <w:rFonts w:cs="Times New Roman"/>
                <w:sz w:val="16"/>
                <w:szCs w:val="16"/>
                <w:lang w:val="en-CA"/>
              </w:rPr>
            </w:pPr>
            <w:r w:rsidRPr="00AB5655">
              <w:rPr>
                <w:rFonts w:cs="Times New Roman"/>
                <w:sz w:val="16"/>
                <w:szCs w:val="16"/>
                <w:lang w:val="en-CA"/>
              </w:rPr>
              <w:t>PLUS</w:t>
            </w:r>
          </w:p>
          <w:p w14:paraId="03660C25" w14:textId="77777777" w:rsidR="00A61401" w:rsidRPr="00AB5655" w:rsidRDefault="00A61401" w:rsidP="00521ECA">
            <w:pPr>
              <w:rPr>
                <w:rFonts w:cs="Times New Roman"/>
                <w:sz w:val="16"/>
                <w:szCs w:val="16"/>
                <w:lang w:val="en-CA"/>
              </w:rPr>
            </w:pPr>
            <w:r w:rsidRPr="00AB5655">
              <w:rPr>
                <w:rFonts w:cs="Times New Roman"/>
                <w:sz w:val="16"/>
                <w:szCs w:val="16"/>
                <w:lang w:val="en-CA"/>
              </w:rPr>
              <w:t>A realistic risk of danger to persons or property</w:t>
            </w:r>
          </w:p>
          <w:p w14:paraId="7CEC9179" w14:textId="77777777" w:rsidR="00A61401" w:rsidRPr="00AB5655" w:rsidRDefault="00A61401" w:rsidP="00521ECA">
            <w:pPr>
              <w:rPr>
                <w:rFonts w:cs="Times New Roman"/>
                <w:sz w:val="16"/>
                <w:szCs w:val="16"/>
                <w:lang w:val="en-CA"/>
              </w:rPr>
            </w:pPr>
          </w:p>
        </w:tc>
        <w:tc>
          <w:tcPr>
            <w:tcW w:w="3119" w:type="dxa"/>
          </w:tcPr>
          <w:p w14:paraId="1A95CB57"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 xml:space="preserve">Presumption 258*1(a) – anyone in the drivers seat of a MV is deemed to be in care and control </w:t>
            </w:r>
          </w:p>
          <w:p w14:paraId="7FA69029" w14:textId="77777777" w:rsidR="00A61401" w:rsidRPr="00AB5655" w:rsidRDefault="00A61401" w:rsidP="00521ECA">
            <w:pPr>
              <w:rPr>
                <w:rFonts w:eastAsia="Times New Roman" w:cs="Times New Roman"/>
                <w:sz w:val="16"/>
                <w:szCs w:val="16"/>
                <w:lang w:val="en-CA"/>
              </w:rPr>
            </w:pPr>
          </w:p>
        </w:tc>
        <w:tc>
          <w:tcPr>
            <w:tcW w:w="2126" w:type="dxa"/>
          </w:tcPr>
          <w:p w14:paraId="33F560A4" w14:textId="77777777" w:rsidR="00A61401" w:rsidRPr="00AB5655" w:rsidRDefault="00A61401" w:rsidP="00521ECA">
            <w:pPr>
              <w:rPr>
                <w:rFonts w:cs="Times New Roman"/>
                <w:i/>
                <w:sz w:val="16"/>
                <w:szCs w:val="16"/>
                <w:lang w:val="en-CA"/>
              </w:rPr>
            </w:pPr>
            <w:r w:rsidRPr="00AB5655">
              <w:rPr>
                <w:rFonts w:cs="Times New Roman"/>
                <w:i/>
                <w:sz w:val="16"/>
                <w:szCs w:val="16"/>
                <w:lang w:val="en-CA"/>
              </w:rPr>
              <w:t>Boudreault</w:t>
            </w:r>
          </w:p>
        </w:tc>
      </w:tr>
      <w:tr w:rsidR="00A61401" w:rsidRPr="00AB5655" w14:paraId="60BF8740" w14:textId="77777777" w:rsidTr="00521ECA">
        <w:tc>
          <w:tcPr>
            <w:tcW w:w="1134" w:type="dxa"/>
          </w:tcPr>
          <w:p w14:paraId="1A96C618"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s. 249 </w:t>
            </w:r>
          </w:p>
          <w:p w14:paraId="253A5984" w14:textId="77777777" w:rsidR="00A61401" w:rsidRPr="00AB5655" w:rsidRDefault="00A61401" w:rsidP="00521ECA">
            <w:pPr>
              <w:rPr>
                <w:rFonts w:cs="Times New Roman"/>
                <w:sz w:val="16"/>
                <w:szCs w:val="16"/>
                <w:lang w:val="en-CA"/>
              </w:rPr>
            </w:pPr>
          </w:p>
          <w:p w14:paraId="4A88EBC7" w14:textId="77777777" w:rsidR="00A61401" w:rsidRPr="00AB5655" w:rsidRDefault="00A61401" w:rsidP="00521ECA">
            <w:pPr>
              <w:rPr>
                <w:rFonts w:cs="Times New Roman"/>
                <w:sz w:val="16"/>
                <w:szCs w:val="16"/>
                <w:lang w:val="en-CA"/>
              </w:rPr>
            </w:pPr>
            <w:r w:rsidRPr="00AB5655">
              <w:rPr>
                <w:rFonts w:cs="Times New Roman"/>
                <w:sz w:val="16"/>
                <w:szCs w:val="16"/>
                <w:lang w:val="en-CA"/>
              </w:rPr>
              <w:t>(</w:t>
            </w:r>
            <w:proofErr w:type="gramStart"/>
            <w:r w:rsidRPr="00AB5655">
              <w:rPr>
                <w:rFonts w:cs="Times New Roman"/>
                <w:sz w:val="16"/>
                <w:szCs w:val="16"/>
                <w:lang w:val="en-CA"/>
              </w:rPr>
              <w:t>old</w:t>
            </w:r>
            <w:proofErr w:type="gramEnd"/>
            <w:r w:rsidRPr="00AB5655">
              <w:rPr>
                <w:rFonts w:cs="Times New Roman"/>
                <w:sz w:val="16"/>
                <w:szCs w:val="16"/>
                <w:lang w:val="en-CA"/>
              </w:rPr>
              <w:t xml:space="preserve"> was 233)</w:t>
            </w:r>
          </w:p>
        </w:tc>
        <w:tc>
          <w:tcPr>
            <w:tcW w:w="1418" w:type="dxa"/>
          </w:tcPr>
          <w:p w14:paraId="01CA0E6F" w14:textId="77777777" w:rsidR="00A61401" w:rsidRPr="00AB5655" w:rsidRDefault="00A61401" w:rsidP="00521ECA">
            <w:pPr>
              <w:rPr>
                <w:rFonts w:cs="Times New Roman"/>
                <w:sz w:val="16"/>
                <w:szCs w:val="16"/>
                <w:lang w:val="en-CA"/>
              </w:rPr>
            </w:pPr>
            <w:r w:rsidRPr="00AB5655">
              <w:rPr>
                <w:rFonts w:cs="Times New Roman"/>
                <w:sz w:val="16"/>
                <w:szCs w:val="16"/>
                <w:lang w:val="en-CA"/>
              </w:rPr>
              <w:t>Dangerous driving causing death</w:t>
            </w:r>
          </w:p>
        </w:tc>
        <w:tc>
          <w:tcPr>
            <w:tcW w:w="1134" w:type="dxa"/>
          </w:tcPr>
          <w:p w14:paraId="3F986355" w14:textId="77777777" w:rsidR="00A61401" w:rsidRPr="00AB5655" w:rsidRDefault="00A61401" w:rsidP="00521ECA">
            <w:pPr>
              <w:ind w:left="-816" w:firstLine="816"/>
              <w:rPr>
                <w:rFonts w:cs="Times New Roman"/>
                <w:sz w:val="16"/>
                <w:szCs w:val="16"/>
                <w:lang w:val="en-CA"/>
              </w:rPr>
            </w:pPr>
            <w:r w:rsidRPr="00AB5655">
              <w:rPr>
                <w:rFonts w:cs="Times New Roman"/>
                <w:sz w:val="16"/>
                <w:szCs w:val="16"/>
                <w:lang w:val="en-CA"/>
              </w:rPr>
              <w:t>MOT</w:t>
            </w:r>
          </w:p>
          <w:p w14:paraId="542797C2" w14:textId="77777777" w:rsidR="00A61401" w:rsidRPr="00AB5655" w:rsidRDefault="00A61401" w:rsidP="00521ECA">
            <w:pPr>
              <w:rPr>
                <w:rFonts w:cs="Times New Roman"/>
                <w:sz w:val="16"/>
                <w:szCs w:val="16"/>
                <w:lang w:val="en-CA"/>
              </w:rPr>
            </w:pPr>
          </w:p>
        </w:tc>
        <w:tc>
          <w:tcPr>
            <w:tcW w:w="3543" w:type="dxa"/>
          </w:tcPr>
          <w:p w14:paraId="0DF5E331" w14:textId="77777777" w:rsidR="00A61401" w:rsidRPr="00AB5655" w:rsidRDefault="00A61401" w:rsidP="00521ECA">
            <w:pPr>
              <w:rPr>
                <w:rFonts w:cs="Times New Roman"/>
                <w:sz w:val="16"/>
                <w:szCs w:val="16"/>
                <w:lang w:val="en-CA"/>
              </w:rPr>
            </w:pPr>
            <w:r w:rsidRPr="008316E4">
              <w:rPr>
                <w:rFonts w:cs="Times New Roman"/>
                <w:b/>
                <w:sz w:val="16"/>
                <w:szCs w:val="16"/>
                <w:highlight w:val="yellow"/>
                <w:lang w:val="en-CA"/>
              </w:rPr>
              <w:t>Marked departure from</w:t>
            </w:r>
            <w:r w:rsidRPr="00AB5655">
              <w:rPr>
                <w:rFonts w:cs="Times New Roman"/>
                <w:sz w:val="16"/>
                <w:szCs w:val="16"/>
                <w:lang w:val="en-CA"/>
              </w:rPr>
              <w:t xml:space="preserve"> RP in the circumstances</w:t>
            </w:r>
          </w:p>
          <w:p w14:paraId="2D198FFD" w14:textId="77777777" w:rsidR="00A61401" w:rsidRPr="00AB5655" w:rsidRDefault="00A61401" w:rsidP="00521ECA">
            <w:pPr>
              <w:rPr>
                <w:rFonts w:cs="Times New Roman"/>
                <w:sz w:val="16"/>
                <w:szCs w:val="16"/>
                <w:lang w:val="en-CA"/>
              </w:rPr>
            </w:pPr>
            <w:r w:rsidRPr="00AB5655">
              <w:rPr>
                <w:rFonts w:cs="Times New Roman"/>
                <w:sz w:val="16"/>
                <w:szCs w:val="16"/>
                <w:lang w:val="en-CA"/>
              </w:rPr>
              <w:t>(</w:t>
            </w:r>
            <w:proofErr w:type="gramStart"/>
            <w:r w:rsidRPr="00AB5655">
              <w:rPr>
                <w:rFonts w:cs="Times New Roman"/>
                <w:sz w:val="16"/>
                <w:szCs w:val="16"/>
                <w:lang w:val="en-CA"/>
              </w:rPr>
              <w:t>in</w:t>
            </w:r>
            <w:proofErr w:type="gramEnd"/>
            <w:r w:rsidRPr="00AB5655">
              <w:rPr>
                <w:rFonts w:cs="Times New Roman"/>
                <w:sz w:val="16"/>
                <w:szCs w:val="16"/>
                <w:lang w:val="en-CA"/>
              </w:rPr>
              <w:t xml:space="preserve"> context – consider A’s state of mind, but not personal characteristics)</w:t>
            </w:r>
          </w:p>
          <w:p w14:paraId="48B5B7CC" w14:textId="77777777" w:rsidR="00A61401" w:rsidRPr="00AB5655" w:rsidRDefault="00A61401" w:rsidP="00521ECA">
            <w:pPr>
              <w:rPr>
                <w:rFonts w:cs="Times New Roman"/>
                <w:sz w:val="16"/>
                <w:szCs w:val="16"/>
                <w:lang w:val="en-CA"/>
              </w:rPr>
            </w:pPr>
          </w:p>
          <w:p w14:paraId="7E58F39C" w14:textId="77777777" w:rsidR="00A61401" w:rsidRPr="00AB5655" w:rsidRDefault="00A61401" w:rsidP="00521ECA">
            <w:pPr>
              <w:rPr>
                <w:rFonts w:cs="Times New Roman"/>
                <w:sz w:val="16"/>
                <w:szCs w:val="16"/>
                <w:lang w:val="en-CA"/>
              </w:rPr>
            </w:pPr>
            <w:r w:rsidRPr="00AB5655">
              <w:rPr>
                <w:rFonts w:cs="Times New Roman"/>
                <w:sz w:val="16"/>
                <w:szCs w:val="16"/>
                <w:lang w:val="en-CA"/>
              </w:rPr>
              <w:t>Note: anywhere you see “in regard to all the circumstances” = OBJ</w:t>
            </w:r>
          </w:p>
        </w:tc>
        <w:tc>
          <w:tcPr>
            <w:tcW w:w="3119" w:type="dxa"/>
          </w:tcPr>
          <w:p w14:paraId="35869418"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Operating a motor vehicle in a manner objectively dangerous to the public having regard to the circumstances - nature/condition of place, amt of traffic reasonably expected</w:t>
            </w:r>
          </w:p>
        </w:tc>
        <w:tc>
          <w:tcPr>
            <w:tcW w:w="2126" w:type="dxa"/>
          </w:tcPr>
          <w:p w14:paraId="06EC3045" w14:textId="77777777" w:rsidR="00A61401" w:rsidRPr="00AB5655" w:rsidRDefault="00A61401" w:rsidP="00521ECA">
            <w:pPr>
              <w:rPr>
                <w:rFonts w:cs="Times New Roman"/>
                <w:i/>
                <w:sz w:val="16"/>
                <w:szCs w:val="16"/>
                <w:lang w:val="en-CA"/>
              </w:rPr>
            </w:pPr>
            <w:r w:rsidRPr="00AB5655">
              <w:rPr>
                <w:rFonts w:cs="Times New Roman"/>
                <w:i/>
                <w:sz w:val="16"/>
                <w:szCs w:val="16"/>
                <w:lang w:val="en-CA"/>
              </w:rPr>
              <w:t xml:space="preserve">Hundal – </w:t>
            </w:r>
            <w:r w:rsidRPr="00AB5655">
              <w:rPr>
                <w:rFonts w:cs="Times New Roman"/>
                <w:sz w:val="16"/>
                <w:szCs w:val="16"/>
                <w:lang w:val="en-CA"/>
              </w:rPr>
              <w:t>loaded truck ran light - guilty</w:t>
            </w:r>
          </w:p>
          <w:p w14:paraId="2E04687C" w14:textId="77777777" w:rsidR="00A61401" w:rsidRPr="00AB5655" w:rsidRDefault="00A61401" w:rsidP="00521ECA">
            <w:pPr>
              <w:rPr>
                <w:rFonts w:cs="Times New Roman"/>
                <w:i/>
                <w:sz w:val="16"/>
                <w:szCs w:val="16"/>
                <w:lang w:val="en-CA"/>
              </w:rPr>
            </w:pPr>
          </w:p>
          <w:p w14:paraId="7A293755" w14:textId="77777777" w:rsidR="00A61401" w:rsidRPr="00AB5655" w:rsidRDefault="00A61401" w:rsidP="00521ECA">
            <w:pPr>
              <w:rPr>
                <w:rFonts w:cs="Times New Roman"/>
                <w:i/>
                <w:sz w:val="16"/>
                <w:szCs w:val="16"/>
                <w:lang w:val="en-CA"/>
              </w:rPr>
            </w:pPr>
            <w:r w:rsidRPr="00AB5655">
              <w:rPr>
                <w:rFonts w:cs="Times New Roman"/>
                <w:i/>
                <w:sz w:val="16"/>
                <w:szCs w:val="16"/>
                <w:lang w:val="en-CA"/>
              </w:rPr>
              <w:t>Roy –</w:t>
            </w:r>
            <w:r w:rsidRPr="00AB5655">
              <w:rPr>
                <w:rFonts w:cs="Times New Roman"/>
                <w:sz w:val="16"/>
                <w:szCs w:val="16"/>
                <w:lang w:val="en-CA"/>
              </w:rPr>
              <w:t xml:space="preserve"> motorhome at intersection -acquitted</w:t>
            </w:r>
          </w:p>
          <w:p w14:paraId="1A3CB35D" w14:textId="77777777" w:rsidR="00A61401" w:rsidRPr="00AB5655" w:rsidRDefault="00A61401" w:rsidP="00521ECA">
            <w:pPr>
              <w:rPr>
                <w:rFonts w:cs="Times New Roman"/>
                <w:i/>
                <w:sz w:val="16"/>
                <w:szCs w:val="16"/>
                <w:lang w:val="en-CA"/>
              </w:rPr>
            </w:pPr>
          </w:p>
          <w:p w14:paraId="25B9B773" w14:textId="77777777" w:rsidR="00A61401" w:rsidRPr="00AB5655" w:rsidRDefault="00A61401" w:rsidP="00521ECA">
            <w:pPr>
              <w:rPr>
                <w:rFonts w:cs="Times New Roman"/>
                <w:sz w:val="16"/>
                <w:szCs w:val="16"/>
                <w:lang w:val="en-CA"/>
              </w:rPr>
            </w:pPr>
            <w:r w:rsidRPr="00AB5655">
              <w:rPr>
                <w:rFonts w:cs="Times New Roman"/>
                <w:i/>
                <w:sz w:val="16"/>
                <w:szCs w:val="16"/>
                <w:lang w:val="en-CA"/>
              </w:rPr>
              <w:t xml:space="preserve">Beatty </w:t>
            </w:r>
            <w:r w:rsidRPr="00AB5655">
              <w:rPr>
                <w:rFonts w:cs="Times New Roman"/>
                <w:sz w:val="16"/>
                <w:szCs w:val="16"/>
                <w:lang w:val="en-CA"/>
              </w:rPr>
              <w:t>– sudden cross ctr line - acquitted</w:t>
            </w:r>
          </w:p>
        </w:tc>
      </w:tr>
      <w:tr w:rsidR="00A61401" w:rsidRPr="00AB5655" w14:paraId="6C1BD30F" w14:textId="77777777" w:rsidTr="00521ECA">
        <w:tc>
          <w:tcPr>
            <w:tcW w:w="1134" w:type="dxa"/>
          </w:tcPr>
          <w:p w14:paraId="2EB47F3D"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s. 215(2) </w:t>
            </w:r>
          </w:p>
        </w:tc>
        <w:tc>
          <w:tcPr>
            <w:tcW w:w="1418" w:type="dxa"/>
          </w:tcPr>
          <w:p w14:paraId="5D820A98" w14:textId="77777777" w:rsidR="00A61401" w:rsidRPr="00AB5655" w:rsidRDefault="00A61401" w:rsidP="00521ECA">
            <w:pPr>
              <w:rPr>
                <w:rFonts w:cs="Times New Roman"/>
                <w:sz w:val="16"/>
                <w:szCs w:val="16"/>
                <w:lang w:val="en-CA"/>
              </w:rPr>
            </w:pPr>
            <w:r w:rsidRPr="00AB5655">
              <w:rPr>
                <w:rFonts w:cs="Times New Roman"/>
                <w:sz w:val="16"/>
                <w:szCs w:val="16"/>
                <w:lang w:val="en-CA"/>
              </w:rPr>
              <w:t>Failing to provide the necessities of life</w:t>
            </w:r>
          </w:p>
        </w:tc>
        <w:tc>
          <w:tcPr>
            <w:tcW w:w="1134" w:type="dxa"/>
          </w:tcPr>
          <w:p w14:paraId="60DD5557" w14:textId="77777777" w:rsidR="00A61401" w:rsidRPr="00AB5655" w:rsidRDefault="00A61401" w:rsidP="00521ECA">
            <w:pPr>
              <w:rPr>
                <w:rFonts w:cs="Times New Roman"/>
                <w:sz w:val="16"/>
                <w:szCs w:val="16"/>
                <w:lang w:val="en-CA"/>
              </w:rPr>
            </w:pPr>
            <w:r w:rsidRPr="00AB5655">
              <w:rPr>
                <w:rFonts w:cs="Times New Roman"/>
                <w:sz w:val="16"/>
                <w:szCs w:val="16"/>
                <w:lang w:val="en-CA"/>
              </w:rPr>
              <w:t>Obj</w:t>
            </w:r>
          </w:p>
        </w:tc>
        <w:tc>
          <w:tcPr>
            <w:tcW w:w="3543" w:type="dxa"/>
          </w:tcPr>
          <w:p w14:paraId="261FC891" w14:textId="77777777" w:rsidR="00A61401" w:rsidRPr="00AB5655" w:rsidRDefault="00A61401" w:rsidP="00521ECA">
            <w:pPr>
              <w:rPr>
                <w:rFonts w:cs="Times New Roman"/>
                <w:sz w:val="16"/>
                <w:szCs w:val="16"/>
                <w:lang w:val="en-CA"/>
              </w:rPr>
            </w:pPr>
            <w:r w:rsidRPr="008316E4">
              <w:rPr>
                <w:rFonts w:cs="Times New Roman"/>
                <w:b/>
                <w:sz w:val="16"/>
                <w:szCs w:val="16"/>
                <w:highlight w:val="yellow"/>
                <w:lang w:val="en-CA"/>
              </w:rPr>
              <w:t>Marked departure</w:t>
            </w:r>
            <w:r w:rsidRPr="00AB5655">
              <w:rPr>
                <w:rFonts w:cs="Times New Roman"/>
                <w:sz w:val="16"/>
                <w:szCs w:val="16"/>
                <w:lang w:val="en-CA"/>
              </w:rPr>
              <w:t xml:space="preserve"> from RP</w:t>
            </w:r>
          </w:p>
        </w:tc>
        <w:tc>
          <w:tcPr>
            <w:tcW w:w="3119" w:type="dxa"/>
          </w:tcPr>
          <w:p w14:paraId="2C5E33F9" w14:textId="77777777" w:rsidR="00A61401" w:rsidRPr="00AB5655" w:rsidRDefault="00A61401" w:rsidP="00521ECA">
            <w:pPr>
              <w:rPr>
                <w:rFonts w:cs="Times New Roman"/>
                <w:sz w:val="16"/>
                <w:szCs w:val="16"/>
                <w:lang w:val="en-CA"/>
              </w:rPr>
            </w:pPr>
            <w:r w:rsidRPr="00AB5655">
              <w:rPr>
                <w:rFonts w:cs="Times New Roman"/>
                <w:sz w:val="16"/>
                <w:szCs w:val="16"/>
                <w:lang w:val="en-CA"/>
              </w:rPr>
              <w:t>Failed to provide necessaries without a lawful excuse</w:t>
            </w:r>
            <w:r>
              <w:rPr>
                <w:rFonts w:cs="Times New Roman"/>
                <w:sz w:val="16"/>
                <w:szCs w:val="16"/>
                <w:lang w:val="en-CA"/>
              </w:rPr>
              <w:t xml:space="preserve"> for whom it is legal duty</w:t>
            </w:r>
          </w:p>
          <w:p w14:paraId="34FCB45E" w14:textId="77777777" w:rsidR="00A61401" w:rsidRPr="00AB5655" w:rsidRDefault="00A61401" w:rsidP="00521ECA">
            <w:pPr>
              <w:rPr>
                <w:rFonts w:cs="Times New Roman"/>
                <w:sz w:val="16"/>
                <w:szCs w:val="16"/>
                <w:lang w:val="en-CA"/>
              </w:rPr>
            </w:pPr>
            <w:r w:rsidRPr="00AB5655">
              <w:rPr>
                <w:rFonts w:cs="Times New Roman"/>
                <w:sz w:val="16"/>
                <w:szCs w:val="16"/>
                <w:lang w:val="en-CA"/>
              </w:rPr>
              <w:t>In failing, caused or was likely to cause the health of that person to be endangered permanently (JF)</w:t>
            </w:r>
          </w:p>
        </w:tc>
        <w:tc>
          <w:tcPr>
            <w:tcW w:w="2126" w:type="dxa"/>
          </w:tcPr>
          <w:p w14:paraId="5DA05CFA" w14:textId="77777777" w:rsidR="00A61401" w:rsidRPr="00AB5655" w:rsidRDefault="00A61401" w:rsidP="00521ECA">
            <w:pPr>
              <w:rPr>
                <w:rFonts w:cs="Times New Roman"/>
                <w:sz w:val="16"/>
                <w:szCs w:val="16"/>
                <w:lang w:val="en-CA"/>
              </w:rPr>
            </w:pPr>
            <w:r w:rsidRPr="00AB5655">
              <w:rPr>
                <w:rFonts w:cs="Times New Roman"/>
                <w:i/>
                <w:sz w:val="16"/>
                <w:szCs w:val="16"/>
                <w:lang w:val="en-CA"/>
              </w:rPr>
              <w:t>Tutton, JF, ADH</w:t>
            </w:r>
          </w:p>
        </w:tc>
      </w:tr>
      <w:tr w:rsidR="00A61401" w:rsidRPr="00AB5655" w14:paraId="5F191F97" w14:textId="77777777" w:rsidTr="00521ECA">
        <w:tc>
          <w:tcPr>
            <w:tcW w:w="1134" w:type="dxa"/>
          </w:tcPr>
          <w:p w14:paraId="027CEA67" w14:textId="77777777" w:rsidR="00A61401" w:rsidRPr="00AB5655" w:rsidRDefault="00A61401" w:rsidP="00521ECA">
            <w:pPr>
              <w:rPr>
                <w:rFonts w:cs="Times New Roman"/>
                <w:i/>
                <w:sz w:val="16"/>
                <w:szCs w:val="16"/>
                <w:lang w:val="en-CA"/>
              </w:rPr>
            </w:pPr>
            <w:r w:rsidRPr="00AB5655">
              <w:rPr>
                <w:rFonts w:cs="Times New Roman"/>
                <w:sz w:val="16"/>
                <w:szCs w:val="16"/>
                <w:lang w:val="en-CA"/>
              </w:rPr>
              <w:t xml:space="preserve">s. 32(1) of </w:t>
            </w:r>
            <w:r w:rsidRPr="00AB5655">
              <w:rPr>
                <w:rFonts w:cs="Times New Roman"/>
                <w:i/>
                <w:sz w:val="16"/>
                <w:szCs w:val="16"/>
                <w:lang w:val="en-CA"/>
              </w:rPr>
              <w:t>ON Water Resources Act</w:t>
            </w:r>
          </w:p>
        </w:tc>
        <w:tc>
          <w:tcPr>
            <w:tcW w:w="1418" w:type="dxa"/>
          </w:tcPr>
          <w:p w14:paraId="0D391FF4"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Discharging pollution into water source </w:t>
            </w:r>
          </w:p>
        </w:tc>
        <w:tc>
          <w:tcPr>
            <w:tcW w:w="1134" w:type="dxa"/>
          </w:tcPr>
          <w:p w14:paraId="638B7F66" w14:textId="77777777" w:rsidR="00A61401" w:rsidRPr="00AB5655" w:rsidRDefault="00A61401" w:rsidP="00521ECA">
            <w:pPr>
              <w:rPr>
                <w:rFonts w:cs="Times New Roman"/>
                <w:sz w:val="16"/>
                <w:szCs w:val="16"/>
                <w:lang w:val="en-CA"/>
              </w:rPr>
            </w:pPr>
            <w:r w:rsidRPr="00AB5655">
              <w:rPr>
                <w:rFonts w:cs="Times New Roman"/>
                <w:sz w:val="16"/>
                <w:szCs w:val="16"/>
                <w:lang w:val="en-CA"/>
              </w:rPr>
              <w:t>SL</w:t>
            </w:r>
          </w:p>
        </w:tc>
        <w:tc>
          <w:tcPr>
            <w:tcW w:w="3543" w:type="dxa"/>
          </w:tcPr>
          <w:p w14:paraId="79A35FE2" w14:textId="77777777" w:rsidR="00A61401" w:rsidRDefault="00A61401" w:rsidP="00521ECA">
            <w:pPr>
              <w:rPr>
                <w:rFonts w:cs="Times New Roman"/>
                <w:sz w:val="16"/>
                <w:szCs w:val="16"/>
                <w:lang w:val="en-CA"/>
              </w:rPr>
            </w:pPr>
            <w:r w:rsidRPr="00AB5655">
              <w:rPr>
                <w:rFonts w:cs="Times New Roman"/>
                <w:sz w:val="16"/>
                <w:szCs w:val="16"/>
                <w:lang w:val="en-CA"/>
              </w:rPr>
              <w:t>Strict liability: Crown proves AR; BoP on D to show DD</w:t>
            </w:r>
          </w:p>
          <w:p w14:paraId="0BA24AFB" w14:textId="77777777" w:rsidR="00A61401" w:rsidRPr="00AB5655" w:rsidRDefault="00A61401" w:rsidP="00521ECA">
            <w:pPr>
              <w:rPr>
                <w:rFonts w:cs="Times New Roman"/>
                <w:sz w:val="16"/>
                <w:szCs w:val="16"/>
                <w:lang w:val="en-CA"/>
              </w:rPr>
            </w:pPr>
            <w:r w:rsidRPr="00AB5655">
              <w:rPr>
                <w:rFonts w:cs="Times New Roman"/>
                <w:sz w:val="16"/>
                <w:szCs w:val="16"/>
                <w:lang w:val="en-CA"/>
              </w:rPr>
              <w:t>(</w:t>
            </w:r>
            <w:proofErr w:type="gramStart"/>
            <w:r w:rsidRPr="00AB5655">
              <w:rPr>
                <w:rFonts w:cs="Times New Roman"/>
                <w:sz w:val="16"/>
                <w:szCs w:val="16"/>
                <w:lang w:val="en-CA"/>
              </w:rPr>
              <w:t>provincial</w:t>
            </w:r>
            <w:proofErr w:type="gramEnd"/>
            <w:r w:rsidRPr="00AB5655">
              <w:rPr>
                <w:rFonts w:cs="Times New Roman"/>
                <w:sz w:val="16"/>
                <w:szCs w:val="16"/>
                <w:lang w:val="en-CA"/>
              </w:rPr>
              <w:t xml:space="preserve"> statutory offence)</w:t>
            </w:r>
          </w:p>
        </w:tc>
        <w:tc>
          <w:tcPr>
            <w:tcW w:w="3119" w:type="dxa"/>
          </w:tcPr>
          <w:p w14:paraId="6C23259F" w14:textId="77777777" w:rsidR="00A61401" w:rsidRPr="00AB5655" w:rsidRDefault="00A61401" w:rsidP="00521ECA">
            <w:pPr>
              <w:rPr>
                <w:rFonts w:cs="Times New Roman"/>
                <w:sz w:val="16"/>
                <w:szCs w:val="16"/>
                <w:lang w:val="en-CA"/>
              </w:rPr>
            </w:pPr>
          </w:p>
        </w:tc>
        <w:tc>
          <w:tcPr>
            <w:tcW w:w="2126" w:type="dxa"/>
          </w:tcPr>
          <w:p w14:paraId="1B672592" w14:textId="77777777" w:rsidR="00A61401" w:rsidRPr="00AB5655" w:rsidRDefault="00A61401" w:rsidP="00521ECA">
            <w:pPr>
              <w:rPr>
                <w:rFonts w:cs="Times New Roman"/>
                <w:sz w:val="16"/>
                <w:szCs w:val="16"/>
                <w:lang w:val="en-CA"/>
              </w:rPr>
            </w:pPr>
            <w:r w:rsidRPr="00AB5655">
              <w:rPr>
                <w:rFonts w:cs="Times New Roman"/>
                <w:i/>
                <w:sz w:val="16"/>
                <w:szCs w:val="16"/>
                <w:lang w:val="en-CA"/>
              </w:rPr>
              <w:t>SS Marie</w:t>
            </w:r>
          </w:p>
        </w:tc>
      </w:tr>
      <w:tr w:rsidR="00A61401" w:rsidRPr="00AB5655" w14:paraId="5E4006B8" w14:textId="77777777" w:rsidTr="00521ECA">
        <w:tc>
          <w:tcPr>
            <w:tcW w:w="1134" w:type="dxa"/>
          </w:tcPr>
          <w:p w14:paraId="61DDBD9E" w14:textId="77777777" w:rsidR="00A61401" w:rsidRPr="00AB5655" w:rsidRDefault="00A61401" w:rsidP="00521ECA">
            <w:pPr>
              <w:rPr>
                <w:rFonts w:cs="Times New Roman"/>
                <w:i/>
                <w:sz w:val="16"/>
                <w:szCs w:val="16"/>
                <w:lang w:val="en-CA"/>
              </w:rPr>
            </w:pPr>
            <w:r w:rsidRPr="00AB5655">
              <w:rPr>
                <w:rFonts w:cs="Times New Roman"/>
                <w:sz w:val="16"/>
                <w:szCs w:val="16"/>
                <w:lang w:val="en-CA"/>
              </w:rPr>
              <w:t xml:space="preserve">s. 14(1) of </w:t>
            </w:r>
            <w:r w:rsidRPr="00AB5655">
              <w:rPr>
                <w:rFonts w:cs="Times New Roman"/>
                <w:i/>
                <w:sz w:val="16"/>
                <w:szCs w:val="16"/>
                <w:lang w:val="en-CA"/>
              </w:rPr>
              <w:t>Migratory Birds Regulations</w:t>
            </w:r>
          </w:p>
        </w:tc>
        <w:tc>
          <w:tcPr>
            <w:tcW w:w="1418" w:type="dxa"/>
          </w:tcPr>
          <w:p w14:paraId="12C04778" w14:textId="77777777" w:rsidR="00A61401" w:rsidRPr="00AB5655" w:rsidRDefault="00A61401" w:rsidP="00521ECA">
            <w:pPr>
              <w:rPr>
                <w:rFonts w:cs="Times New Roman"/>
                <w:sz w:val="16"/>
                <w:szCs w:val="16"/>
                <w:lang w:val="en-CA"/>
              </w:rPr>
            </w:pPr>
            <w:r w:rsidRPr="00AB5655">
              <w:rPr>
                <w:rFonts w:cs="Times New Roman"/>
                <w:sz w:val="16"/>
                <w:szCs w:val="16"/>
                <w:lang w:val="en-CA"/>
              </w:rPr>
              <w:t>Hunting on private property</w:t>
            </w:r>
          </w:p>
          <w:p w14:paraId="75827DBD" w14:textId="77777777" w:rsidR="00A61401" w:rsidRPr="00AB5655" w:rsidRDefault="00A61401" w:rsidP="00521ECA">
            <w:pPr>
              <w:rPr>
                <w:rFonts w:cs="Times New Roman"/>
                <w:sz w:val="16"/>
                <w:szCs w:val="16"/>
                <w:lang w:val="en-CA"/>
              </w:rPr>
            </w:pPr>
          </w:p>
        </w:tc>
        <w:tc>
          <w:tcPr>
            <w:tcW w:w="1134" w:type="dxa"/>
          </w:tcPr>
          <w:p w14:paraId="2A1EAFE0" w14:textId="77777777" w:rsidR="00A61401" w:rsidRPr="00AB5655" w:rsidRDefault="00A61401" w:rsidP="00521ECA">
            <w:pPr>
              <w:rPr>
                <w:rFonts w:cs="Times New Roman"/>
                <w:sz w:val="16"/>
                <w:szCs w:val="16"/>
                <w:lang w:val="en-CA"/>
              </w:rPr>
            </w:pPr>
            <w:r w:rsidRPr="00AB5655">
              <w:rPr>
                <w:rFonts w:cs="Times New Roman"/>
                <w:sz w:val="16"/>
                <w:szCs w:val="16"/>
                <w:lang w:val="en-CA"/>
              </w:rPr>
              <w:t>SL</w:t>
            </w:r>
          </w:p>
        </w:tc>
        <w:tc>
          <w:tcPr>
            <w:tcW w:w="3543" w:type="dxa"/>
          </w:tcPr>
          <w:p w14:paraId="764DF3B9" w14:textId="77777777" w:rsidR="00A61401" w:rsidRDefault="00A61401" w:rsidP="00521ECA">
            <w:pPr>
              <w:rPr>
                <w:rFonts w:cs="Times New Roman"/>
                <w:sz w:val="16"/>
                <w:szCs w:val="16"/>
                <w:lang w:val="en-CA"/>
              </w:rPr>
            </w:pPr>
            <w:r w:rsidRPr="00AB5655">
              <w:rPr>
                <w:rFonts w:cs="Times New Roman"/>
                <w:sz w:val="16"/>
                <w:szCs w:val="16"/>
                <w:lang w:val="en-CA"/>
              </w:rPr>
              <w:t>Strict liability: Crown proves AR; BoP on D to show DD</w:t>
            </w:r>
          </w:p>
          <w:p w14:paraId="278BE7C2"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(Regulatory </w:t>
            </w:r>
            <w:proofErr w:type="gramStart"/>
            <w:r w:rsidRPr="00AB5655">
              <w:rPr>
                <w:rFonts w:cs="Times New Roman"/>
                <w:sz w:val="16"/>
                <w:szCs w:val="16"/>
                <w:lang w:val="en-CA"/>
              </w:rPr>
              <w:t>offence )</w:t>
            </w:r>
            <w:proofErr w:type="gramEnd"/>
          </w:p>
        </w:tc>
        <w:tc>
          <w:tcPr>
            <w:tcW w:w="3119" w:type="dxa"/>
          </w:tcPr>
          <w:p w14:paraId="3D46D884" w14:textId="77777777" w:rsidR="00A61401" w:rsidRPr="00AB5655" w:rsidRDefault="00A61401" w:rsidP="00521ECA">
            <w:pPr>
              <w:rPr>
                <w:rFonts w:cs="Times New Roman"/>
                <w:sz w:val="16"/>
                <w:szCs w:val="16"/>
                <w:lang w:val="en-CA"/>
              </w:rPr>
            </w:pPr>
          </w:p>
        </w:tc>
        <w:tc>
          <w:tcPr>
            <w:tcW w:w="2126" w:type="dxa"/>
          </w:tcPr>
          <w:p w14:paraId="61ED0E07" w14:textId="77777777" w:rsidR="00A61401" w:rsidRPr="00AB5655" w:rsidRDefault="00A61401" w:rsidP="00521ECA">
            <w:pPr>
              <w:rPr>
                <w:rFonts w:cs="Times New Roman"/>
                <w:sz w:val="16"/>
                <w:szCs w:val="16"/>
                <w:lang w:val="en-CA"/>
              </w:rPr>
            </w:pPr>
            <w:r w:rsidRPr="00AB5655">
              <w:rPr>
                <w:rFonts w:cs="Times New Roman"/>
                <w:i/>
                <w:sz w:val="16"/>
                <w:szCs w:val="16"/>
                <w:lang w:val="en-CA"/>
              </w:rPr>
              <w:t>Chapin</w:t>
            </w:r>
          </w:p>
        </w:tc>
      </w:tr>
      <w:tr w:rsidR="00A61401" w:rsidRPr="00AB5655" w14:paraId="6F610E4E" w14:textId="77777777" w:rsidTr="00521ECA">
        <w:tc>
          <w:tcPr>
            <w:tcW w:w="1134" w:type="dxa"/>
          </w:tcPr>
          <w:p w14:paraId="594EBB6D" w14:textId="77777777" w:rsidR="00A61401" w:rsidRPr="00AB5655" w:rsidRDefault="00A61401" w:rsidP="00521ECA">
            <w:pPr>
              <w:rPr>
                <w:rFonts w:cs="Times New Roman"/>
                <w:sz w:val="16"/>
                <w:szCs w:val="16"/>
                <w:lang w:val="en-CA"/>
              </w:rPr>
            </w:pPr>
            <w:r w:rsidRPr="00AB5655">
              <w:rPr>
                <w:rFonts w:cs="Times New Roman"/>
                <w:sz w:val="16"/>
                <w:szCs w:val="16"/>
                <w:lang w:val="en-CA"/>
              </w:rPr>
              <w:t>212(3)</w:t>
            </w:r>
          </w:p>
        </w:tc>
        <w:tc>
          <w:tcPr>
            <w:tcW w:w="1418" w:type="dxa"/>
          </w:tcPr>
          <w:p w14:paraId="3C7924BB" w14:textId="77777777" w:rsidR="00A61401" w:rsidRPr="00AB5655" w:rsidRDefault="00A61401" w:rsidP="00521ECA">
            <w:pPr>
              <w:rPr>
                <w:rFonts w:cs="Times New Roman"/>
                <w:sz w:val="16"/>
                <w:szCs w:val="16"/>
                <w:lang w:val="en-CA"/>
              </w:rPr>
            </w:pPr>
            <w:r w:rsidRPr="00AB5655">
              <w:rPr>
                <w:rFonts w:cs="Times New Roman"/>
                <w:sz w:val="16"/>
                <w:szCs w:val="16"/>
                <w:lang w:val="en-CA"/>
              </w:rPr>
              <w:t>Living on the avails of prostitution</w:t>
            </w:r>
          </w:p>
        </w:tc>
        <w:tc>
          <w:tcPr>
            <w:tcW w:w="1134" w:type="dxa"/>
          </w:tcPr>
          <w:p w14:paraId="0E82F580" w14:textId="77777777" w:rsidR="00A61401" w:rsidRPr="00AB5655" w:rsidRDefault="00A61401" w:rsidP="00521ECA">
            <w:pPr>
              <w:rPr>
                <w:rFonts w:cs="Times New Roman"/>
                <w:sz w:val="16"/>
                <w:szCs w:val="16"/>
                <w:lang w:val="en-CA"/>
              </w:rPr>
            </w:pPr>
          </w:p>
        </w:tc>
        <w:tc>
          <w:tcPr>
            <w:tcW w:w="3543" w:type="dxa"/>
          </w:tcPr>
          <w:p w14:paraId="5110E1A0"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Reverse onus burden</w:t>
            </w:r>
          </w:p>
          <w:p w14:paraId="0FACA4D3"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Minor charter infringement of 11(d), upheld under s 1</w:t>
            </w:r>
          </w:p>
        </w:tc>
        <w:tc>
          <w:tcPr>
            <w:tcW w:w="3119" w:type="dxa"/>
          </w:tcPr>
          <w:p w14:paraId="6D3BE321"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Lives with or is habitually in the company of prostitutes</w:t>
            </w:r>
          </w:p>
        </w:tc>
        <w:tc>
          <w:tcPr>
            <w:tcW w:w="2126" w:type="dxa"/>
          </w:tcPr>
          <w:p w14:paraId="2D8556D6" w14:textId="77777777" w:rsidR="00A61401" w:rsidRPr="00AB5655" w:rsidRDefault="00A61401" w:rsidP="00521ECA">
            <w:pPr>
              <w:rPr>
                <w:rFonts w:cs="Times New Roman"/>
                <w:i/>
                <w:sz w:val="16"/>
                <w:szCs w:val="16"/>
                <w:lang w:val="en-CA"/>
              </w:rPr>
            </w:pPr>
            <w:r w:rsidRPr="00AB5655">
              <w:rPr>
                <w:rFonts w:cs="Times New Roman"/>
                <w:i/>
                <w:sz w:val="16"/>
                <w:szCs w:val="16"/>
                <w:lang w:val="en-CA"/>
              </w:rPr>
              <w:t>Downey</w:t>
            </w:r>
          </w:p>
        </w:tc>
      </w:tr>
      <w:tr w:rsidR="00A61401" w:rsidRPr="00AB5655" w14:paraId="63438470" w14:textId="77777777" w:rsidTr="00521ECA">
        <w:tc>
          <w:tcPr>
            <w:tcW w:w="1134" w:type="dxa"/>
          </w:tcPr>
          <w:p w14:paraId="796EB9DF" w14:textId="77777777" w:rsidR="00A61401" w:rsidRPr="00AB5655" w:rsidRDefault="00A61401" w:rsidP="00521ECA">
            <w:pPr>
              <w:rPr>
                <w:rFonts w:cs="Times New Roman"/>
                <w:sz w:val="16"/>
                <w:szCs w:val="16"/>
                <w:lang w:val="en-CA"/>
              </w:rPr>
            </w:pPr>
            <w:r w:rsidRPr="00AB5655">
              <w:rPr>
                <w:rFonts w:cs="Times New Roman"/>
                <w:sz w:val="16"/>
                <w:szCs w:val="16"/>
                <w:lang w:val="en-CA"/>
              </w:rPr>
              <w:t>271</w:t>
            </w:r>
          </w:p>
          <w:p w14:paraId="27DDA3D0" w14:textId="77777777" w:rsidR="00A61401" w:rsidRPr="00AB5655" w:rsidRDefault="00A61401" w:rsidP="00521ECA">
            <w:pPr>
              <w:rPr>
                <w:rFonts w:cs="Times New Roman"/>
                <w:sz w:val="16"/>
                <w:szCs w:val="16"/>
                <w:lang w:val="en-CA"/>
              </w:rPr>
            </w:pPr>
            <w:r w:rsidRPr="00AB5655">
              <w:rPr>
                <w:rFonts w:cs="Times New Roman"/>
                <w:sz w:val="16"/>
                <w:szCs w:val="16"/>
                <w:lang w:val="en-CA"/>
              </w:rPr>
              <w:t>272</w:t>
            </w:r>
          </w:p>
          <w:p w14:paraId="7CE22984" w14:textId="77777777" w:rsidR="00A61401" w:rsidRPr="00AB5655" w:rsidRDefault="00A61401" w:rsidP="00521ECA">
            <w:pPr>
              <w:rPr>
                <w:rFonts w:cs="Times New Roman"/>
                <w:sz w:val="16"/>
                <w:szCs w:val="16"/>
                <w:lang w:val="en-CA"/>
              </w:rPr>
            </w:pPr>
            <w:proofErr w:type="gramStart"/>
            <w:r w:rsidRPr="00AB5655">
              <w:rPr>
                <w:rFonts w:cs="Times New Roman"/>
                <w:sz w:val="16"/>
                <w:szCs w:val="16"/>
                <w:lang w:val="en-CA"/>
              </w:rPr>
              <w:t>consent</w:t>
            </w:r>
            <w:proofErr w:type="gramEnd"/>
          </w:p>
          <w:p w14:paraId="0B5FADAF"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273.1</w:t>
            </w:r>
          </w:p>
        </w:tc>
        <w:tc>
          <w:tcPr>
            <w:tcW w:w="1418" w:type="dxa"/>
          </w:tcPr>
          <w:p w14:paraId="7096C872" w14:textId="77777777" w:rsidR="00A61401" w:rsidRPr="00AB5655" w:rsidRDefault="00A61401" w:rsidP="00521ECA">
            <w:pPr>
              <w:rPr>
                <w:rFonts w:cs="Times New Roman"/>
                <w:sz w:val="16"/>
                <w:szCs w:val="16"/>
                <w:lang w:val="en-CA"/>
              </w:rPr>
            </w:pPr>
            <w:r w:rsidRPr="00AB5655">
              <w:rPr>
                <w:rFonts w:cs="Times New Roman"/>
                <w:sz w:val="16"/>
                <w:szCs w:val="16"/>
                <w:lang w:val="en-CA"/>
              </w:rPr>
              <w:t>Sexual assault</w:t>
            </w:r>
          </w:p>
          <w:p w14:paraId="6394AE41" w14:textId="77777777" w:rsidR="00A61401" w:rsidRPr="00AB5655" w:rsidRDefault="00A61401" w:rsidP="00521ECA">
            <w:pPr>
              <w:rPr>
                <w:rFonts w:cs="Times New Roman"/>
                <w:sz w:val="16"/>
                <w:szCs w:val="16"/>
                <w:lang w:val="en-CA"/>
              </w:rPr>
            </w:pPr>
            <w:r w:rsidRPr="00AB5655">
              <w:rPr>
                <w:rFonts w:cs="Times New Roman"/>
                <w:sz w:val="16"/>
                <w:szCs w:val="16"/>
                <w:lang w:val="en-CA"/>
              </w:rPr>
              <w:t>Sex asst/weapon</w:t>
            </w:r>
          </w:p>
        </w:tc>
        <w:tc>
          <w:tcPr>
            <w:tcW w:w="1134" w:type="dxa"/>
          </w:tcPr>
          <w:p w14:paraId="59EDE2BB" w14:textId="77777777" w:rsidR="00A61401" w:rsidRDefault="00A61401" w:rsidP="00521ECA">
            <w:pPr>
              <w:rPr>
                <w:rFonts w:cs="Times New Roman"/>
                <w:sz w:val="16"/>
                <w:szCs w:val="16"/>
                <w:lang w:val="en-CA"/>
              </w:rPr>
            </w:pPr>
            <w:r>
              <w:rPr>
                <w:rFonts w:cs="Times New Roman"/>
                <w:sz w:val="16"/>
                <w:szCs w:val="16"/>
                <w:lang w:val="en-CA"/>
              </w:rPr>
              <w:t>Subj</w:t>
            </w:r>
          </w:p>
          <w:p w14:paraId="16200816" w14:textId="77777777" w:rsidR="00A61401" w:rsidRDefault="00A61401" w:rsidP="00521ECA">
            <w:pPr>
              <w:rPr>
                <w:rFonts w:cs="Times New Roman"/>
                <w:sz w:val="16"/>
                <w:szCs w:val="16"/>
                <w:lang w:val="en-CA"/>
              </w:rPr>
            </w:pPr>
          </w:p>
          <w:p w14:paraId="65E2F9E6" w14:textId="77777777" w:rsidR="00A61401" w:rsidRPr="00AB5655" w:rsidRDefault="00A61401" w:rsidP="00521ECA">
            <w:pPr>
              <w:rPr>
                <w:rFonts w:cs="Times New Roman"/>
                <w:sz w:val="16"/>
                <w:szCs w:val="16"/>
                <w:lang w:val="en-CA"/>
              </w:rPr>
            </w:pPr>
            <w:r>
              <w:rPr>
                <w:rFonts w:cs="Times New Roman"/>
                <w:sz w:val="16"/>
                <w:szCs w:val="16"/>
                <w:lang w:val="en-CA"/>
              </w:rPr>
              <w:t>General</w:t>
            </w:r>
          </w:p>
        </w:tc>
        <w:tc>
          <w:tcPr>
            <w:tcW w:w="3543" w:type="dxa"/>
          </w:tcPr>
          <w:p w14:paraId="4F99D873" w14:textId="77777777" w:rsidR="00A61401" w:rsidRPr="00D86DE7" w:rsidRDefault="00A61401" w:rsidP="00521ECA">
            <w:pPr>
              <w:rPr>
                <w:rFonts w:eastAsia="Times New Roman" w:cs="Times New Roman"/>
                <w:sz w:val="16"/>
                <w:szCs w:val="16"/>
                <w:lang w:val="en-CA"/>
              </w:rPr>
            </w:pPr>
            <w:proofErr w:type="gramStart"/>
            <w:r w:rsidRPr="00AB5655">
              <w:rPr>
                <w:rFonts w:eastAsia="Times New Roman" w:cs="Times New Roman"/>
                <w:sz w:val="16"/>
                <w:szCs w:val="16"/>
                <w:lang w:val="en-CA"/>
              </w:rPr>
              <w:t>intention</w:t>
            </w:r>
            <w:proofErr w:type="gramEnd"/>
            <w:r w:rsidRPr="00AB5655">
              <w:rPr>
                <w:rFonts w:eastAsia="Times New Roman" w:cs="Times New Roman"/>
                <w:sz w:val="16"/>
                <w:szCs w:val="16"/>
                <w:lang w:val="en-CA"/>
              </w:rPr>
              <w:t xml:space="preserve"> to touch; knowing of, or being reckless or willfully blind to, a lack of consent, either by words or actions, from the person being touched.</w:t>
            </w:r>
          </w:p>
        </w:tc>
        <w:tc>
          <w:tcPr>
            <w:tcW w:w="3119" w:type="dxa"/>
          </w:tcPr>
          <w:p w14:paraId="5C11A332" w14:textId="77777777" w:rsidR="00A61401" w:rsidRPr="00AB5655" w:rsidRDefault="00A61401" w:rsidP="00521ECA">
            <w:pPr>
              <w:rPr>
                <w:rFonts w:cs="Times New Roman"/>
                <w:sz w:val="16"/>
                <w:szCs w:val="16"/>
                <w:lang w:val="en-CA"/>
              </w:rPr>
            </w:pPr>
            <w:proofErr w:type="gramStart"/>
            <w:r w:rsidRPr="00AB5655">
              <w:rPr>
                <w:rFonts w:eastAsia="Times New Roman" w:cs="Times New Roman"/>
                <w:sz w:val="16"/>
                <w:szCs w:val="16"/>
                <w:lang w:val="en-CA"/>
              </w:rPr>
              <w:t>application</w:t>
            </w:r>
            <w:proofErr w:type="gramEnd"/>
            <w:r w:rsidRPr="00AB5655">
              <w:rPr>
                <w:rFonts w:eastAsia="Times New Roman" w:cs="Times New Roman"/>
                <w:sz w:val="16"/>
                <w:szCs w:val="16"/>
                <w:lang w:val="en-CA"/>
              </w:rPr>
              <w:t xml:space="preserve"> of force (touching/contact), of a sexual nature, without consent</w:t>
            </w:r>
          </w:p>
        </w:tc>
        <w:tc>
          <w:tcPr>
            <w:tcW w:w="2126" w:type="dxa"/>
          </w:tcPr>
          <w:p w14:paraId="2BAE92D3" w14:textId="77777777" w:rsidR="00A61401" w:rsidRPr="00AB5655" w:rsidRDefault="00A61401" w:rsidP="00521ECA">
            <w:pPr>
              <w:rPr>
                <w:rFonts w:cs="Times New Roman"/>
                <w:i/>
                <w:sz w:val="16"/>
                <w:szCs w:val="16"/>
                <w:lang w:val="en-CA"/>
              </w:rPr>
            </w:pPr>
            <w:r w:rsidRPr="00AB5655">
              <w:rPr>
                <w:rFonts w:cs="Times New Roman"/>
                <w:i/>
                <w:sz w:val="16"/>
                <w:szCs w:val="16"/>
                <w:lang w:val="en-CA"/>
              </w:rPr>
              <w:t>Ewanchuk</w:t>
            </w:r>
          </w:p>
        </w:tc>
      </w:tr>
      <w:tr w:rsidR="00A61401" w:rsidRPr="00AB5655" w14:paraId="605653BE" w14:textId="77777777" w:rsidTr="00521ECA">
        <w:tc>
          <w:tcPr>
            <w:tcW w:w="1134" w:type="dxa"/>
          </w:tcPr>
          <w:p w14:paraId="303CAA16" w14:textId="77777777" w:rsidR="00A61401" w:rsidRPr="00AB5655" w:rsidRDefault="00A61401" w:rsidP="00521ECA">
            <w:pPr>
              <w:rPr>
                <w:rFonts w:cs="Times New Roman"/>
                <w:i/>
                <w:sz w:val="16"/>
                <w:szCs w:val="16"/>
                <w:lang w:val="en-CA"/>
              </w:rPr>
            </w:pPr>
            <w:r w:rsidRPr="00AB5655">
              <w:rPr>
                <w:rFonts w:cs="Times New Roman"/>
                <w:sz w:val="16"/>
                <w:szCs w:val="16"/>
                <w:lang w:val="en-CA"/>
              </w:rPr>
              <w:t xml:space="preserve">172(1) of </w:t>
            </w:r>
            <w:r w:rsidRPr="00AB5655">
              <w:rPr>
                <w:rFonts w:cs="Times New Roman"/>
                <w:i/>
                <w:sz w:val="16"/>
                <w:szCs w:val="16"/>
                <w:lang w:val="en-CA"/>
              </w:rPr>
              <w:t>HTA</w:t>
            </w:r>
          </w:p>
        </w:tc>
        <w:tc>
          <w:tcPr>
            <w:tcW w:w="1418" w:type="dxa"/>
          </w:tcPr>
          <w:p w14:paraId="2255C8F7" w14:textId="77777777" w:rsidR="00A61401" w:rsidRPr="00AB5655" w:rsidRDefault="00A61401" w:rsidP="00521ECA">
            <w:pPr>
              <w:rPr>
                <w:rFonts w:cs="Times New Roman"/>
                <w:sz w:val="16"/>
                <w:szCs w:val="16"/>
                <w:lang w:val="en-CA"/>
              </w:rPr>
            </w:pPr>
            <w:r w:rsidRPr="00AB5655">
              <w:rPr>
                <w:rFonts w:cs="Times New Roman"/>
                <w:sz w:val="16"/>
                <w:szCs w:val="16"/>
                <w:lang w:val="en-CA"/>
              </w:rPr>
              <w:t>Stunt driving/racing</w:t>
            </w:r>
          </w:p>
        </w:tc>
        <w:tc>
          <w:tcPr>
            <w:tcW w:w="1134" w:type="dxa"/>
          </w:tcPr>
          <w:p w14:paraId="500B5D55" w14:textId="77777777" w:rsidR="00A61401" w:rsidRPr="00AB5655" w:rsidRDefault="00A61401" w:rsidP="00521ECA">
            <w:pPr>
              <w:rPr>
                <w:rFonts w:cs="Times New Roman"/>
                <w:sz w:val="16"/>
                <w:szCs w:val="16"/>
                <w:lang w:val="en-CA"/>
              </w:rPr>
            </w:pPr>
            <w:r w:rsidRPr="00AB5655">
              <w:rPr>
                <w:rFonts w:cs="Times New Roman"/>
                <w:sz w:val="16"/>
                <w:szCs w:val="16"/>
                <w:lang w:val="en-CA"/>
              </w:rPr>
              <w:t>SL</w:t>
            </w:r>
          </w:p>
        </w:tc>
        <w:tc>
          <w:tcPr>
            <w:tcW w:w="3543" w:type="dxa"/>
          </w:tcPr>
          <w:p w14:paraId="5F086928" w14:textId="77777777" w:rsidR="00A61401" w:rsidRPr="00AB5655" w:rsidRDefault="00A61401" w:rsidP="00521ECA">
            <w:pPr>
              <w:rPr>
                <w:rFonts w:cs="Times New Roman"/>
                <w:sz w:val="16"/>
                <w:szCs w:val="16"/>
                <w:lang w:val="en-CA"/>
              </w:rPr>
            </w:pPr>
            <w:r w:rsidRPr="00AB5655">
              <w:rPr>
                <w:rFonts w:cs="Times New Roman"/>
                <w:sz w:val="16"/>
                <w:szCs w:val="16"/>
                <w:lang w:val="en-CA"/>
              </w:rPr>
              <w:t>Strict liability: Crown proves AR; BoP on D to show DD (new trial for D to raise due diligence)</w:t>
            </w:r>
          </w:p>
        </w:tc>
        <w:tc>
          <w:tcPr>
            <w:tcW w:w="3119" w:type="dxa"/>
          </w:tcPr>
          <w:p w14:paraId="60B71738" w14:textId="77777777" w:rsidR="00A61401" w:rsidRPr="00AB5655" w:rsidRDefault="00A61401" w:rsidP="00521ECA">
            <w:pPr>
              <w:rPr>
                <w:rFonts w:cs="Times New Roman"/>
                <w:sz w:val="16"/>
                <w:szCs w:val="16"/>
                <w:lang w:val="en-CA"/>
              </w:rPr>
            </w:pPr>
          </w:p>
        </w:tc>
        <w:tc>
          <w:tcPr>
            <w:tcW w:w="2126" w:type="dxa"/>
          </w:tcPr>
          <w:p w14:paraId="6B02AA90" w14:textId="77777777" w:rsidR="00A61401" w:rsidRPr="00AB5655" w:rsidRDefault="00A61401" w:rsidP="00521ECA">
            <w:pPr>
              <w:rPr>
                <w:rFonts w:cs="Times New Roman"/>
                <w:sz w:val="16"/>
                <w:szCs w:val="16"/>
                <w:lang w:val="en-CA"/>
              </w:rPr>
            </w:pPr>
            <w:r w:rsidRPr="00AB5655">
              <w:rPr>
                <w:rFonts w:cs="Times New Roman"/>
                <w:i/>
                <w:sz w:val="16"/>
                <w:szCs w:val="16"/>
                <w:lang w:val="en-CA"/>
              </w:rPr>
              <w:t>Raham</w:t>
            </w:r>
          </w:p>
        </w:tc>
      </w:tr>
      <w:tr w:rsidR="00A61401" w:rsidRPr="00AB5655" w14:paraId="1E68313B" w14:textId="77777777" w:rsidTr="00521ECA">
        <w:tc>
          <w:tcPr>
            <w:tcW w:w="1134" w:type="dxa"/>
          </w:tcPr>
          <w:p w14:paraId="6AD77C8F" w14:textId="77777777" w:rsidR="00A61401" w:rsidRPr="00AB5655" w:rsidRDefault="00A61401" w:rsidP="00521ECA">
            <w:pPr>
              <w:rPr>
                <w:rFonts w:cs="Times New Roman"/>
                <w:sz w:val="16"/>
                <w:szCs w:val="16"/>
                <w:lang w:val="en-CA"/>
              </w:rPr>
            </w:pPr>
            <w:r w:rsidRPr="00AB5655">
              <w:rPr>
                <w:rFonts w:cs="Times New Roman"/>
                <w:sz w:val="16"/>
                <w:szCs w:val="16"/>
                <w:lang w:val="en-CA"/>
              </w:rPr>
              <w:t>322</w:t>
            </w:r>
          </w:p>
        </w:tc>
        <w:tc>
          <w:tcPr>
            <w:tcW w:w="1418" w:type="dxa"/>
          </w:tcPr>
          <w:p w14:paraId="67D2604D" w14:textId="77777777" w:rsidR="00A61401" w:rsidRPr="00AB5655" w:rsidRDefault="00A61401" w:rsidP="00521ECA">
            <w:pPr>
              <w:rPr>
                <w:rFonts w:cs="Times New Roman"/>
                <w:sz w:val="16"/>
                <w:szCs w:val="16"/>
                <w:lang w:val="en-CA"/>
              </w:rPr>
            </w:pPr>
            <w:r w:rsidRPr="00AB5655">
              <w:rPr>
                <w:rFonts w:cs="Times New Roman"/>
                <w:sz w:val="16"/>
                <w:szCs w:val="16"/>
                <w:lang w:val="en-CA"/>
              </w:rPr>
              <w:t>Theft</w:t>
            </w:r>
          </w:p>
        </w:tc>
        <w:tc>
          <w:tcPr>
            <w:tcW w:w="1134" w:type="dxa"/>
          </w:tcPr>
          <w:p w14:paraId="0CC5489C"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Subj </w:t>
            </w:r>
          </w:p>
          <w:p w14:paraId="077F4BF6" w14:textId="77777777" w:rsidR="00A61401" w:rsidRPr="00AB5655" w:rsidRDefault="00A61401" w:rsidP="00521ECA">
            <w:pPr>
              <w:rPr>
                <w:rFonts w:cs="Times New Roman"/>
                <w:sz w:val="16"/>
                <w:szCs w:val="16"/>
                <w:lang w:val="en-CA"/>
              </w:rPr>
            </w:pPr>
          </w:p>
          <w:p w14:paraId="3991D431" w14:textId="77777777" w:rsidR="00A61401" w:rsidRPr="00AB5655" w:rsidRDefault="00A61401" w:rsidP="00521ECA">
            <w:pPr>
              <w:rPr>
                <w:rFonts w:cs="Times New Roman"/>
                <w:sz w:val="16"/>
                <w:szCs w:val="16"/>
                <w:lang w:val="en-CA"/>
              </w:rPr>
            </w:pPr>
            <w:r w:rsidRPr="00AB5655">
              <w:rPr>
                <w:rFonts w:cs="Times New Roman"/>
                <w:sz w:val="16"/>
                <w:szCs w:val="16"/>
                <w:lang w:val="en-CA"/>
              </w:rPr>
              <w:t>Specific intent</w:t>
            </w:r>
          </w:p>
        </w:tc>
        <w:tc>
          <w:tcPr>
            <w:tcW w:w="3543" w:type="dxa"/>
          </w:tcPr>
          <w:p w14:paraId="2A861BA4" w14:textId="77777777" w:rsidR="00A61401" w:rsidRDefault="00A61401" w:rsidP="00521ECA">
            <w:pPr>
              <w:rPr>
                <w:rFonts w:eastAsia="Times New Roman" w:cs="Times New Roman"/>
                <w:sz w:val="16"/>
                <w:szCs w:val="16"/>
                <w:lang w:val="en-CA"/>
              </w:rPr>
            </w:pPr>
            <w:r>
              <w:rPr>
                <w:rFonts w:eastAsia="Times New Roman" w:cs="Times New Roman"/>
                <w:sz w:val="16"/>
                <w:szCs w:val="16"/>
                <w:lang w:val="en-CA"/>
              </w:rPr>
              <w:t xml:space="preserve">Intent to deprive owner of goods even temporarily </w:t>
            </w:r>
          </w:p>
          <w:p w14:paraId="75DF3320" w14:textId="77777777" w:rsidR="00A61401" w:rsidRPr="00AB5655" w:rsidRDefault="00A61401" w:rsidP="00521ECA">
            <w:pPr>
              <w:rPr>
                <w:rFonts w:cs="Times New Roman"/>
                <w:sz w:val="16"/>
                <w:szCs w:val="16"/>
                <w:lang w:val="en-CA"/>
              </w:rPr>
            </w:pPr>
          </w:p>
        </w:tc>
        <w:tc>
          <w:tcPr>
            <w:tcW w:w="3119" w:type="dxa"/>
          </w:tcPr>
          <w:p w14:paraId="0EB93695" w14:textId="77777777" w:rsidR="00A61401" w:rsidRDefault="00A61401" w:rsidP="00521ECA">
            <w:pPr>
              <w:rPr>
                <w:rFonts w:eastAsia="Times New Roman" w:cs="Times New Roman"/>
                <w:sz w:val="16"/>
                <w:szCs w:val="16"/>
                <w:lang w:val="en-CA"/>
              </w:rPr>
            </w:pPr>
            <w:r w:rsidRPr="00AB5655">
              <w:rPr>
                <w:rFonts w:eastAsia="Times New Roman" w:cs="Times New Roman"/>
                <w:sz w:val="16"/>
                <w:szCs w:val="16"/>
                <w:lang w:val="en-CA"/>
              </w:rPr>
              <w:t>Take the property of another</w:t>
            </w:r>
          </w:p>
          <w:p w14:paraId="726FB197" w14:textId="77777777" w:rsidR="00A61401" w:rsidRPr="00AB5655" w:rsidRDefault="00A61401" w:rsidP="00521ECA">
            <w:pPr>
              <w:rPr>
                <w:rFonts w:cs="Times New Roman"/>
                <w:sz w:val="16"/>
                <w:szCs w:val="16"/>
                <w:lang w:val="en-CA"/>
              </w:rPr>
            </w:pPr>
            <w:r>
              <w:rPr>
                <w:rFonts w:eastAsia="Times New Roman" w:cs="Times New Roman"/>
                <w:sz w:val="16"/>
                <w:szCs w:val="16"/>
                <w:lang w:val="en-CA"/>
              </w:rPr>
              <w:t>Fraudulently and without colour of right</w:t>
            </w:r>
          </w:p>
        </w:tc>
        <w:tc>
          <w:tcPr>
            <w:tcW w:w="2126" w:type="dxa"/>
          </w:tcPr>
          <w:p w14:paraId="41FCE84A" w14:textId="77777777" w:rsidR="00A61401" w:rsidRPr="00AB5655" w:rsidRDefault="00A61401" w:rsidP="00521ECA">
            <w:pPr>
              <w:rPr>
                <w:rFonts w:cs="Times New Roman"/>
                <w:i/>
                <w:sz w:val="16"/>
                <w:szCs w:val="16"/>
                <w:lang w:val="en-CA"/>
              </w:rPr>
            </w:pPr>
          </w:p>
        </w:tc>
      </w:tr>
      <w:tr w:rsidR="00A61401" w:rsidRPr="00AB5655" w14:paraId="32AB611F" w14:textId="77777777" w:rsidTr="00521ECA">
        <w:tc>
          <w:tcPr>
            <w:tcW w:w="1134" w:type="dxa"/>
          </w:tcPr>
          <w:p w14:paraId="1E356FD0" w14:textId="77777777" w:rsidR="00A61401" w:rsidRPr="00AB5655" w:rsidRDefault="00A61401" w:rsidP="00521ECA">
            <w:pPr>
              <w:rPr>
                <w:rFonts w:cs="Times New Roman"/>
                <w:sz w:val="16"/>
                <w:szCs w:val="16"/>
                <w:lang w:val="en-CA"/>
              </w:rPr>
            </w:pPr>
            <w:r w:rsidRPr="00AB5655">
              <w:rPr>
                <w:rFonts w:cs="Times New Roman"/>
                <w:sz w:val="16"/>
                <w:szCs w:val="16"/>
                <w:lang w:val="en-CA"/>
              </w:rPr>
              <w:t>5(1) CDSA</w:t>
            </w:r>
          </w:p>
        </w:tc>
        <w:tc>
          <w:tcPr>
            <w:tcW w:w="1418" w:type="dxa"/>
          </w:tcPr>
          <w:p w14:paraId="030F4E11" w14:textId="77777777" w:rsidR="00A61401" w:rsidRPr="00AB5655" w:rsidRDefault="00A61401" w:rsidP="00521ECA">
            <w:pPr>
              <w:rPr>
                <w:rFonts w:cs="Times New Roman"/>
                <w:sz w:val="16"/>
                <w:szCs w:val="16"/>
                <w:lang w:val="en-CA"/>
              </w:rPr>
            </w:pPr>
            <w:r w:rsidRPr="00AB5655">
              <w:rPr>
                <w:rFonts w:cs="Times New Roman"/>
                <w:sz w:val="16"/>
                <w:szCs w:val="16"/>
                <w:lang w:val="en-CA"/>
              </w:rPr>
              <w:t>Trafficking controlled substance</w:t>
            </w:r>
          </w:p>
        </w:tc>
        <w:tc>
          <w:tcPr>
            <w:tcW w:w="1134" w:type="dxa"/>
          </w:tcPr>
          <w:p w14:paraId="7D328AEF" w14:textId="77777777" w:rsidR="00A61401" w:rsidRPr="00AB5655" w:rsidRDefault="00A61401" w:rsidP="00521ECA">
            <w:pPr>
              <w:rPr>
                <w:rFonts w:cs="Times New Roman"/>
                <w:sz w:val="16"/>
                <w:szCs w:val="16"/>
                <w:lang w:val="en-CA"/>
              </w:rPr>
            </w:pPr>
          </w:p>
        </w:tc>
        <w:tc>
          <w:tcPr>
            <w:tcW w:w="3543" w:type="dxa"/>
          </w:tcPr>
          <w:p w14:paraId="1708EBD7"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Knowledge of the presence of illicit drugs being provided to another</w:t>
            </w:r>
          </w:p>
          <w:p w14:paraId="4C4C48A2" w14:textId="77777777" w:rsidR="00A61401" w:rsidRPr="00AB5655" w:rsidRDefault="00A61401" w:rsidP="00521ECA">
            <w:pPr>
              <w:rPr>
                <w:rFonts w:eastAsia="Times New Roman" w:cs="Times New Roman"/>
                <w:sz w:val="16"/>
                <w:szCs w:val="16"/>
                <w:lang w:val="en-CA"/>
              </w:rPr>
            </w:pPr>
          </w:p>
          <w:p w14:paraId="258B4B2A"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Recklessness counts!</w:t>
            </w:r>
          </w:p>
          <w:p w14:paraId="6BCF5BB4" w14:textId="77777777" w:rsidR="00A61401" w:rsidRPr="00AB5655" w:rsidRDefault="00A61401" w:rsidP="00521ECA">
            <w:pPr>
              <w:rPr>
                <w:rFonts w:eastAsia="Times New Roman" w:cs="Times New Roman"/>
                <w:sz w:val="16"/>
                <w:szCs w:val="16"/>
                <w:lang w:val="en-CA"/>
              </w:rPr>
            </w:pPr>
          </w:p>
        </w:tc>
        <w:tc>
          <w:tcPr>
            <w:tcW w:w="3119" w:type="dxa"/>
          </w:tcPr>
          <w:p w14:paraId="0CFDF33E" w14:textId="77777777" w:rsidR="00A61401" w:rsidRPr="00AB5655" w:rsidRDefault="00A61401" w:rsidP="00521ECA">
            <w:pPr>
              <w:rPr>
                <w:rFonts w:eastAsia="Times New Roman" w:cs="Times New Roman"/>
                <w:sz w:val="16"/>
                <w:szCs w:val="16"/>
                <w:lang w:val="en-CA"/>
              </w:rPr>
            </w:pPr>
          </w:p>
        </w:tc>
        <w:tc>
          <w:tcPr>
            <w:tcW w:w="2126" w:type="dxa"/>
          </w:tcPr>
          <w:p w14:paraId="056945E7" w14:textId="77777777" w:rsidR="00A61401" w:rsidRPr="00AB5655" w:rsidRDefault="00A61401" w:rsidP="00521ECA">
            <w:pPr>
              <w:rPr>
                <w:rFonts w:cs="Times New Roman"/>
                <w:i/>
                <w:sz w:val="16"/>
                <w:szCs w:val="16"/>
                <w:lang w:val="en-CA"/>
              </w:rPr>
            </w:pPr>
            <w:r w:rsidRPr="00AB5655">
              <w:rPr>
                <w:rFonts w:cs="Times New Roman"/>
                <w:i/>
                <w:sz w:val="16"/>
                <w:szCs w:val="16"/>
                <w:lang w:val="en-CA"/>
              </w:rPr>
              <w:t>Scheppanek</w:t>
            </w:r>
          </w:p>
        </w:tc>
      </w:tr>
      <w:tr w:rsidR="00A61401" w:rsidRPr="00AB5655" w14:paraId="5304141D" w14:textId="77777777" w:rsidTr="00521ECA">
        <w:tc>
          <w:tcPr>
            <w:tcW w:w="1134" w:type="dxa"/>
          </w:tcPr>
          <w:p w14:paraId="73B9B08F" w14:textId="77777777" w:rsidR="00A61401" w:rsidRPr="00AB5655" w:rsidRDefault="00A61401" w:rsidP="00521ECA">
            <w:pPr>
              <w:rPr>
                <w:rFonts w:cs="Times New Roman"/>
                <w:sz w:val="16"/>
                <w:szCs w:val="16"/>
                <w:lang w:val="en-CA"/>
              </w:rPr>
            </w:pPr>
            <w:r w:rsidRPr="00AB5655">
              <w:rPr>
                <w:rFonts w:cs="Times New Roman"/>
                <w:sz w:val="16"/>
                <w:szCs w:val="16"/>
                <w:lang w:val="en-CA"/>
              </w:rPr>
              <w:t>281.2(2) now 319</w:t>
            </w:r>
          </w:p>
        </w:tc>
        <w:tc>
          <w:tcPr>
            <w:tcW w:w="1418" w:type="dxa"/>
          </w:tcPr>
          <w:p w14:paraId="35B75709" w14:textId="77777777" w:rsidR="00A61401" w:rsidRPr="00AB5655" w:rsidRDefault="00A61401" w:rsidP="00521ECA">
            <w:pPr>
              <w:rPr>
                <w:rFonts w:cs="Times New Roman"/>
                <w:sz w:val="16"/>
                <w:szCs w:val="16"/>
                <w:lang w:val="en-CA"/>
              </w:rPr>
            </w:pPr>
            <w:r w:rsidRPr="00AB5655">
              <w:rPr>
                <w:rFonts w:cs="Times New Roman"/>
                <w:sz w:val="16"/>
                <w:szCs w:val="16"/>
                <w:lang w:val="en-CA"/>
              </w:rPr>
              <w:t>Wilfully promoting hatred against a group</w:t>
            </w:r>
          </w:p>
        </w:tc>
        <w:tc>
          <w:tcPr>
            <w:tcW w:w="1134" w:type="dxa"/>
          </w:tcPr>
          <w:p w14:paraId="5592BC20"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7947F8E1" w14:textId="77777777" w:rsidR="00A61401" w:rsidRPr="00AB5655" w:rsidRDefault="00A61401" w:rsidP="00521ECA">
            <w:pPr>
              <w:rPr>
                <w:sz w:val="16"/>
                <w:szCs w:val="16"/>
              </w:rPr>
            </w:pPr>
            <w:r w:rsidRPr="00AB5655">
              <w:rPr>
                <w:sz w:val="16"/>
                <w:szCs w:val="16"/>
              </w:rPr>
              <w:t>Willfully = intention and recklessness</w:t>
            </w:r>
          </w:p>
          <w:p w14:paraId="5923C719" w14:textId="77777777" w:rsidR="00A61401" w:rsidRPr="00AB5655" w:rsidRDefault="00A61401" w:rsidP="00521ECA">
            <w:pPr>
              <w:rPr>
                <w:sz w:val="16"/>
                <w:szCs w:val="16"/>
              </w:rPr>
            </w:pPr>
          </w:p>
          <w:p w14:paraId="4C99F18F" w14:textId="77777777" w:rsidR="00A61401" w:rsidRPr="00AB5655" w:rsidRDefault="00A61401" w:rsidP="00521ECA">
            <w:pPr>
              <w:rPr>
                <w:sz w:val="16"/>
                <w:szCs w:val="16"/>
              </w:rPr>
            </w:pPr>
            <w:r w:rsidRPr="00AB5655">
              <w:rPr>
                <w:sz w:val="16"/>
                <w:szCs w:val="16"/>
              </w:rPr>
              <w:t>Intended to bring about hatred to a group or been reckless to it as a foreseeable consequence</w:t>
            </w:r>
          </w:p>
        </w:tc>
        <w:tc>
          <w:tcPr>
            <w:tcW w:w="3119" w:type="dxa"/>
          </w:tcPr>
          <w:p w14:paraId="48D4CEDE" w14:textId="77777777" w:rsidR="00A61401" w:rsidRPr="00AB5655" w:rsidRDefault="00A61401" w:rsidP="00521ECA">
            <w:pPr>
              <w:rPr>
                <w:sz w:val="16"/>
                <w:szCs w:val="16"/>
              </w:rPr>
            </w:pPr>
            <w:r w:rsidRPr="00AB5655">
              <w:rPr>
                <w:sz w:val="16"/>
                <w:szCs w:val="16"/>
              </w:rPr>
              <w:t>(CT) communicating statements, (CI) not in a private conversation, (CO) promoting hatred against an identifiable group.</w:t>
            </w:r>
          </w:p>
        </w:tc>
        <w:tc>
          <w:tcPr>
            <w:tcW w:w="2126" w:type="dxa"/>
          </w:tcPr>
          <w:p w14:paraId="27110546" w14:textId="77777777" w:rsidR="00A61401" w:rsidRPr="00AB5655" w:rsidRDefault="00A61401" w:rsidP="00521ECA">
            <w:pPr>
              <w:rPr>
                <w:rFonts w:cs="Times New Roman"/>
                <w:i/>
                <w:sz w:val="16"/>
                <w:szCs w:val="16"/>
                <w:lang w:val="en-CA"/>
              </w:rPr>
            </w:pPr>
            <w:r w:rsidRPr="00AB5655">
              <w:rPr>
                <w:rFonts w:cs="Times New Roman"/>
                <w:i/>
                <w:sz w:val="16"/>
                <w:szCs w:val="16"/>
                <w:lang w:val="en-CA"/>
              </w:rPr>
              <w:t>Buzzanga</w:t>
            </w:r>
          </w:p>
        </w:tc>
      </w:tr>
      <w:tr w:rsidR="00A61401" w:rsidRPr="00AB5655" w14:paraId="2CD8AF0A" w14:textId="77777777" w:rsidTr="00521ECA">
        <w:tc>
          <w:tcPr>
            <w:tcW w:w="1134" w:type="dxa"/>
          </w:tcPr>
          <w:p w14:paraId="5E847386"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239 </w:t>
            </w:r>
          </w:p>
          <w:p w14:paraId="1A50D777" w14:textId="77777777" w:rsidR="00A61401" w:rsidRPr="00AB5655" w:rsidRDefault="00A61401" w:rsidP="00521ECA">
            <w:pPr>
              <w:rPr>
                <w:rFonts w:cs="Times New Roman"/>
                <w:sz w:val="16"/>
                <w:szCs w:val="16"/>
                <w:lang w:val="en-CA"/>
              </w:rPr>
            </w:pPr>
          </w:p>
          <w:p w14:paraId="2A66A668" w14:textId="77777777" w:rsidR="00A61401" w:rsidRPr="00AB5655" w:rsidRDefault="00A61401" w:rsidP="00521ECA">
            <w:pPr>
              <w:rPr>
                <w:rFonts w:cs="Times New Roman"/>
                <w:sz w:val="16"/>
                <w:szCs w:val="16"/>
                <w:lang w:val="en-CA"/>
              </w:rPr>
            </w:pPr>
            <w:r w:rsidRPr="00AB5655">
              <w:rPr>
                <w:rFonts w:cs="Times New Roman"/>
                <w:sz w:val="16"/>
                <w:szCs w:val="16"/>
                <w:lang w:val="en-CA"/>
              </w:rPr>
              <w:t>S 24 attempts</w:t>
            </w:r>
          </w:p>
        </w:tc>
        <w:tc>
          <w:tcPr>
            <w:tcW w:w="1418" w:type="dxa"/>
          </w:tcPr>
          <w:p w14:paraId="3F0AA3C5" w14:textId="77777777" w:rsidR="00A61401" w:rsidRPr="00AB5655" w:rsidRDefault="00A61401" w:rsidP="00521ECA">
            <w:pPr>
              <w:rPr>
                <w:rFonts w:cs="Times New Roman"/>
                <w:sz w:val="16"/>
                <w:szCs w:val="16"/>
                <w:lang w:val="en-CA"/>
              </w:rPr>
            </w:pPr>
            <w:r w:rsidRPr="00AB5655">
              <w:rPr>
                <w:rFonts w:cs="Times New Roman"/>
                <w:sz w:val="16"/>
                <w:szCs w:val="16"/>
                <w:lang w:val="en-CA"/>
              </w:rPr>
              <w:t>Attempted murder</w:t>
            </w:r>
          </w:p>
          <w:p w14:paraId="16399B0E" w14:textId="77777777" w:rsidR="00A61401" w:rsidRPr="00AB5655" w:rsidRDefault="00A61401" w:rsidP="00521ECA">
            <w:pPr>
              <w:rPr>
                <w:rFonts w:cs="Times New Roman"/>
                <w:sz w:val="16"/>
                <w:szCs w:val="16"/>
                <w:lang w:val="en-CA"/>
              </w:rPr>
            </w:pPr>
          </w:p>
          <w:p w14:paraId="3AFE1D6F" w14:textId="77777777" w:rsidR="00A61401" w:rsidRPr="00AB5655" w:rsidRDefault="00A61401" w:rsidP="00521ECA">
            <w:pPr>
              <w:rPr>
                <w:rFonts w:cs="Times New Roman"/>
                <w:sz w:val="16"/>
                <w:szCs w:val="16"/>
                <w:lang w:val="en-CA"/>
              </w:rPr>
            </w:pPr>
            <w:r w:rsidRPr="00AB5655">
              <w:rPr>
                <w:rFonts w:cs="Times New Roman"/>
                <w:sz w:val="16"/>
                <w:szCs w:val="16"/>
                <w:lang w:val="en-CA"/>
              </w:rPr>
              <w:t>Cannot transfer intent (</w:t>
            </w:r>
            <w:r w:rsidRPr="00AB5655">
              <w:rPr>
                <w:rFonts w:cs="Times New Roman"/>
                <w:i/>
                <w:sz w:val="16"/>
                <w:szCs w:val="16"/>
                <w:lang w:val="en-CA"/>
              </w:rPr>
              <w:t>Gordon</w:t>
            </w:r>
            <w:r w:rsidRPr="00AB5655">
              <w:rPr>
                <w:rFonts w:cs="Times New Roman"/>
                <w:sz w:val="16"/>
                <w:szCs w:val="16"/>
                <w:lang w:val="en-CA"/>
              </w:rPr>
              <w:t>)</w:t>
            </w:r>
          </w:p>
        </w:tc>
        <w:tc>
          <w:tcPr>
            <w:tcW w:w="1134" w:type="dxa"/>
          </w:tcPr>
          <w:p w14:paraId="41BC11C0"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p w14:paraId="6701D833" w14:textId="77777777" w:rsidR="00A61401" w:rsidRPr="00AB5655" w:rsidRDefault="00A61401" w:rsidP="00521ECA">
            <w:pPr>
              <w:rPr>
                <w:rFonts w:cs="Times New Roman"/>
                <w:sz w:val="16"/>
                <w:szCs w:val="16"/>
                <w:lang w:val="en-CA"/>
              </w:rPr>
            </w:pPr>
          </w:p>
          <w:p w14:paraId="4CD01A7B" w14:textId="77777777" w:rsidR="00A61401" w:rsidRPr="00AB5655" w:rsidRDefault="00A61401" w:rsidP="00521ECA">
            <w:pPr>
              <w:rPr>
                <w:rFonts w:cs="Times New Roman"/>
                <w:sz w:val="16"/>
                <w:szCs w:val="16"/>
                <w:lang w:val="en-CA"/>
              </w:rPr>
            </w:pPr>
            <w:r>
              <w:rPr>
                <w:rFonts w:cs="Times New Roman"/>
                <w:sz w:val="16"/>
                <w:szCs w:val="16"/>
                <w:lang w:val="en-CA"/>
              </w:rPr>
              <w:t>Specific</w:t>
            </w:r>
          </w:p>
        </w:tc>
        <w:tc>
          <w:tcPr>
            <w:tcW w:w="3543" w:type="dxa"/>
          </w:tcPr>
          <w:p w14:paraId="6694C77C" w14:textId="77777777" w:rsidR="00A61401" w:rsidRDefault="00A61401" w:rsidP="00521ECA">
            <w:pPr>
              <w:rPr>
                <w:sz w:val="16"/>
                <w:szCs w:val="16"/>
              </w:rPr>
            </w:pPr>
            <w:proofErr w:type="gramStart"/>
            <w:r w:rsidRPr="00AB5655">
              <w:rPr>
                <w:sz w:val="16"/>
                <w:szCs w:val="16"/>
              </w:rPr>
              <w:t>actual</w:t>
            </w:r>
            <w:proofErr w:type="gramEnd"/>
            <w:r w:rsidRPr="00AB5655">
              <w:rPr>
                <w:sz w:val="16"/>
                <w:szCs w:val="16"/>
              </w:rPr>
              <w:t xml:space="preserve"> intent to kill, </w:t>
            </w:r>
          </w:p>
          <w:p w14:paraId="74B5C1FA" w14:textId="77777777" w:rsidR="00A61401" w:rsidRDefault="00A61401" w:rsidP="00521ECA">
            <w:pPr>
              <w:rPr>
                <w:sz w:val="16"/>
                <w:szCs w:val="16"/>
              </w:rPr>
            </w:pPr>
          </w:p>
          <w:p w14:paraId="7BDF7D2B" w14:textId="77777777" w:rsidR="00A61401" w:rsidRPr="00AB5655" w:rsidRDefault="00A61401" w:rsidP="00521ECA">
            <w:pPr>
              <w:rPr>
                <w:sz w:val="16"/>
                <w:szCs w:val="16"/>
              </w:rPr>
            </w:pPr>
            <w:r w:rsidRPr="00AB5655">
              <w:rPr>
                <w:rFonts w:cs="Times New Roman"/>
                <w:sz w:val="16"/>
                <w:szCs w:val="16"/>
                <w:lang w:val="en-CA"/>
              </w:rPr>
              <w:t xml:space="preserve">Recklessness will not suffice </w:t>
            </w:r>
          </w:p>
        </w:tc>
        <w:tc>
          <w:tcPr>
            <w:tcW w:w="3119" w:type="dxa"/>
          </w:tcPr>
          <w:p w14:paraId="47D1C372" w14:textId="77777777" w:rsidR="00A61401" w:rsidRPr="00AB5655" w:rsidRDefault="00A61401" w:rsidP="00521ECA">
            <w:pPr>
              <w:rPr>
                <w:sz w:val="16"/>
                <w:szCs w:val="16"/>
              </w:rPr>
            </w:pPr>
            <w:proofErr w:type="gramStart"/>
            <w:r w:rsidRPr="00AB5655">
              <w:rPr>
                <w:sz w:val="16"/>
                <w:szCs w:val="16"/>
              </w:rPr>
              <w:t>some</w:t>
            </w:r>
            <w:proofErr w:type="gramEnd"/>
            <w:r w:rsidRPr="00AB5655">
              <w:rPr>
                <w:sz w:val="16"/>
                <w:szCs w:val="16"/>
              </w:rPr>
              <w:t xml:space="preserve"> act, “beyond mere preparation” towards the goal of killing the victim</w:t>
            </w:r>
          </w:p>
        </w:tc>
        <w:tc>
          <w:tcPr>
            <w:tcW w:w="2126" w:type="dxa"/>
          </w:tcPr>
          <w:p w14:paraId="5543CABF" w14:textId="77777777" w:rsidR="00A61401" w:rsidRPr="00AB5655" w:rsidRDefault="00A61401" w:rsidP="00521ECA">
            <w:pPr>
              <w:rPr>
                <w:rFonts w:cs="Times New Roman"/>
                <w:i/>
                <w:sz w:val="16"/>
                <w:szCs w:val="16"/>
                <w:lang w:val="en-CA"/>
              </w:rPr>
            </w:pPr>
            <w:r w:rsidRPr="00AB5655">
              <w:rPr>
                <w:rFonts w:cs="Times New Roman"/>
                <w:i/>
                <w:sz w:val="16"/>
                <w:szCs w:val="16"/>
                <w:lang w:val="en-CA"/>
              </w:rPr>
              <w:t>Ancio</w:t>
            </w:r>
          </w:p>
          <w:p w14:paraId="24C5F587" w14:textId="77777777" w:rsidR="00A61401" w:rsidRPr="00AB5655" w:rsidRDefault="00A61401" w:rsidP="00521ECA">
            <w:pPr>
              <w:rPr>
                <w:rFonts w:cs="Times New Roman"/>
                <w:i/>
                <w:sz w:val="16"/>
                <w:szCs w:val="16"/>
                <w:lang w:val="en-CA"/>
              </w:rPr>
            </w:pPr>
          </w:p>
          <w:p w14:paraId="59690459" w14:textId="77777777" w:rsidR="00A61401" w:rsidRPr="00AB5655" w:rsidRDefault="00A61401" w:rsidP="00521ECA">
            <w:pPr>
              <w:rPr>
                <w:rFonts w:cs="Times New Roman"/>
                <w:i/>
                <w:sz w:val="16"/>
                <w:szCs w:val="16"/>
                <w:lang w:val="en-CA"/>
              </w:rPr>
            </w:pPr>
            <w:r w:rsidRPr="00AB5655">
              <w:rPr>
                <w:rFonts w:cs="Times New Roman"/>
                <w:i/>
                <w:sz w:val="16"/>
                <w:szCs w:val="16"/>
                <w:lang w:val="en-CA"/>
              </w:rPr>
              <w:t>Gordon</w:t>
            </w:r>
          </w:p>
        </w:tc>
      </w:tr>
      <w:tr w:rsidR="00A61401" w:rsidRPr="00AB5655" w14:paraId="7FC36F17" w14:textId="77777777" w:rsidTr="00521ECA">
        <w:tc>
          <w:tcPr>
            <w:tcW w:w="1134" w:type="dxa"/>
          </w:tcPr>
          <w:p w14:paraId="0FBFCAE8" w14:textId="77777777" w:rsidR="00A61401" w:rsidRPr="00AB5655" w:rsidRDefault="00A61401" w:rsidP="00521ECA">
            <w:pPr>
              <w:rPr>
                <w:rFonts w:cs="Times New Roman"/>
                <w:sz w:val="16"/>
                <w:szCs w:val="16"/>
                <w:lang w:val="en-CA"/>
              </w:rPr>
            </w:pPr>
            <w:r>
              <w:rPr>
                <w:rFonts w:cs="Times New Roman"/>
                <w:sz w:val="16"/>
                <w:szCs w:val="16"/>
                <w:lang w:val="en-CA"/>
              </w:rPr>
              <w:t>221</w:t>
            </w:r>
          </w:p>
        </w:tc>
        <w:tc>
          <w:tcPr>
            <w:tcW w:w="1418" w:type="dxa"/>
          </w:tcPr>
          <w:p w14:paraId="4BD7E991" w14:textId="77777777" w:rsidR="00A61401" w:rsidRPr="00AB5655" w:rsidRDefault="00A61401" w:rsidP="00521ECA">
            <w:pPr>
              <w:rPr>
                <w:rFonts w:cs="Times New Roman"/>
                <w:sz w:val="16"/>
                <w:szCs w:val="16"/>
                <w:lang w:val="en-CA"/>
              </w:rPr>
            </w:pPr>
            <w:r w:rsidRPr="00AB5655">
              <w:rPr>
                <w:rFonts w:cs="Times New Roman"/>
                <w:sz w:val="16"/>
                <w:szCs w:val="16"/>
                <w:lang w:val="en-CA"/>
              </w:rPr>
              <w:t>Criminal negligence NOT related to death</w:t>
            </w:r>
          </w:p>
        </w:tc>
        <w:tc>
          <w:tcPr>
            <w:tcW w:w="1134" w:type="dxa"/>
          </w:tcPr>
          <w:p w14:paraId="35283DDD" w14:textId="77777777" w:rsidR="00A61401" w:rsidRPr="00AB5655" w:rsidRDefault="00A61401" w:rsidP="00521ECA">
            <w:pPr>
              <w:rPr>
                <w:rFonts w:cs="Times New Roman"/>
                <w:sz w:val="16"/>
                <w:szCs w:val="16"/>
                <w:lang w:val="en-CA"/>
              </w:rPr>
            </w:pPr>
            <w:r w:rsidRPr="00AB5655">
              <w:rPr>
                <w:rFonts w:cs="Times New Roman"/>
                <w:sz w:val="16"/>
                <w:szCs w:val="16"/>
                <w:lang w:val="en-CA"/>
              </w:rPr>
              <w:t>Obj</w:t>
            </w:r>
          </w:p>
        </w:tc>
        <w:tc>
          <w:tcPr>
            <w:tcW w:w="3543" w:type="dxa"/>
          </w:tcPr>
          <w:p w14:paraId="63DA071F" w14:textId="77777777" w:rsidR="00A61401" w:rsidRPr="00AB5655" w:rsidRDefault="00A61401" w:rsidP="00521ECA">
            <w:pPr>
              <w:rPr>
                <w:sz w:val="16"/>
                <w:szCs w:val="16"/>
              </w:rPr>
            </w:pPr>
            <w:r w:rsidRPr="00AB5655">
              <w:rPr>
                <w:sz w:val="16"/>
                <w:szCs w:val="16"/>
              </w:rPr>
              <w:t>Look at conduct not mental state</w:t>
            </w:r>
          </w:p>
          <w:p w14:paraId="3E50272C" w14:textId="77777777" w:rsidR="00A61401" w:rsidRPr="00AB5655" w:rsidRDefault="00A61401" w:rsidP="00521ECA">
            <w:pPr>
              <w:rPr>
                <w:sz w:val="16"/>
                <w:szCs w:val="16"/>
              </w:rPr>
            </w:pPr>
          </w:p>
          <w:p w14:paraId="23FBA6F1" w14:textId="77777777" w:rsidR="00A61401" w:rsidRPr="00AB5655" w:rsidRDefault="00A61401" w:rsidP="00521ECA">
            <w:pPr>
              <w:rPr>
                <w:sz w:val="16"/>
                <w:szCs w:val="16"/>
              </w:rPr>
            </w:pPr>
            <w:r w:rsidRPr="008316E4">
              <w:rPr>
                <w:b/>
                <w:sz w:val="16"/>
                <w:szCs w:val="16"/>
                <w:highlight w:val="yellow"/>
              </w:rPr>
              <w:t>Marked and significant departure</w:t>
            </w:r>
            <w:r w:rsidRPr="00AB5655">
              <w:rPr>
                <w:sz w:val="16"/>
                <w:szCs w:val="16"/>
              </w:rPr>
              <w:t xml:space="preserve"> from the RP in the circumstances</w:t>
            </w:r>
          </w:p>
        </w:tc>
        <w:tc>
          <w:tcPr>
            <w:tcW w:w="3119" w:type="dxa"/>
          </w:tcPr>
          <w:p w14:paraId="08402ADE" w14:textId="77777777" w:rsidR="00A61401" w:rsidRPr="00AB5655" w:rsidRDefault="00A61401" w:rsidP="00521ECA">
            <w:pPr>
              <w:rPr>
                <w:sz w:val="16"/>
                <w:szCs w:val="16"/>
              </w:rPr>
            </w:pPr>
            <w:r w:rsidRPr="00AB5655">
              <w:rPr>
                <w:sz w:val="16"/>
                <w:szCs w:val="16"/>
              </w:rPr>
              <w:t xml:space="preserve">Doing anything or omitting to do anything that is his duty to do </w:t>
            </w:r>
            <w:r w:rsidRPr="008316E4">
              <w:rPr>
                <w:b/>
                <w:sz w:val="16"/>
                <w:szCs w:val="16"/>
                <w:highlight w:val="yellow"/>
              </w:rPr>
              <w:t>shows wanton or reckless disregard</w:t>
            </w:r>
            <w:r w:rsidRPr="00AB5655">
              <w:rPr>
                <w:b/>
                <w:sz w:val="16"/>
                <w:szCs w:val="16"/>
              </w:rPr>
              <w:t xml:space="preserve"> for the lives or safety of other person</w:t>
            </w:r>
          </w:p>
        </w:tc>
        <w:tc>
          <w:tcPr>
            <w:tcW w:w="2126" w:type="dxa"/>
          </w:tcPr>
          <w:p w14:paraId="20B94CC9" w14:textId="77777777" w:rsidR="00A61401" w:rsidRPr="00AB5655" w:rsidRDefault="00A61401" w:rsidP="00521ECA">
            <w:pPr>
              <w:rPr>
                <w:rFonts w:cs="Times New Roman"/>
                <w:i/>
                <w:sz w:val="16"/>
                <w:szCs w:val="16"/>
                <w:lang w:val="en-CA"/>
              </w:rPr>
            </w:pPr>
            <w:r w:rsidRPr="00AB5655">
              <w:rPr>
                <w:rFonts w:cs="Times New Roman"/>
                <w:i/>
                <w:sz w:val="16"/>
                <w:szCs w:val="16"/>
                <w:lang w:val="en-CA"/>
              </w:rPr>
              <w:t>Tutton</w:t>
            </w:r>
          </w:p>
        </w:tc>
      </w:tr>
      <w:tr w:rsidR="00A61401" w:rsidRPr="00AB5655" w14:paraId="0D028537" w14:textId="77777777" w:rsidTr="00521ECA">
        <w:tc>
          <w:tcPr>
            <w:tcW w:w="1134" w:type="dxa"/>
          </w:tcPr>
          <w:p w14:paraId="0789CEC7" w14:textId="77777777" w:rsidR="00A61401" w:rsidRPr="00AB5655" w:rsidRDefault="00A61401" w:rsidP="00521ECA">
            <w:pPr>
              <w:rPr>
                <w:rFonts w:cs="Times New Roman"/>
                <w:sz w:val="16"/>
                <w:szCs w:val="16"/>
                <w:lang w:val="en-CA"/>
              </w:rPr>
            </w:pPr>
            <w:r w:rsidRPr="00AB5655">
              <w:rPr>
                <w:rFonts w:cs="Times New Roman"/>
                <w:sz w:val="16"/>
                <w:szCs w:val="16"/>
                <w:lang w:val="en-CA"/>
              </w:rPr>
              <w:t>220</w:t>
            </w:r>
          </w:p>
        </w:tc>
        <w:tc>
          <w:tcPr>
            <w:tcW w:w="1418" w:type="dxa"/>
          </w:tcPr>
          <w:p w14:paraId="4CCE60DD" w14:textId="77777777" w:rsidR="00A61401" w:rsidRPr="00AB5655" w:rsidRDefault="00A61401" w:rsidP="00521ECA">
            <w:pPr>
              <w:rPr>
                <w:rFonts w:cs="Times New Roman"/>
                <w:sz w:val="16"/>
                <w:szCs w:val="16"/>
                <w:lang w:val="en-CA"/>
              </w:rPr>
            </w:pPr>
            <w:r w:rsidRPr="00AB5655">
              <w:rPr>
                <w:rFonts w:cs="Times New Roman"/>
                <w:sz w:val="16"/>
                <w:szCs w:val="16"/>
                <w:lang w:val="en-CA"/>
              </w:rPr>
              <w:t>Crim Neg CAUSING death</w:t>
            </w:r>
          </w:p>
          <w:p w14:paraId="2466DD72" w14:textId="77777777" w:rsidR="00A61401" w:rsidRPr="00AB5655" w:rsidRDefault="00A61401" w:rsidP="00521ECA">
            <w:pPr>
              <w:rPr>
                <w:rFonts w:cs="Times New Roman"/>
                <w:sz w:val="16"/>
                <w:szCs w:val="16"/>
                <w:lang w:val="en-CA"/>
              </w:rPr>
            </w:pPr>
          </w:p>
          <w:p w14:paraId="194A2C1E" w14:textId="77777777" w:rsidR="00A61401" w:rsidRPr="00AB5655" w:rsidRDefault="00A61401" w:rsidP="00521ECA">
            <w:pPr>
              <w:rPr>
                <w:rFonts w:cs="Times New Roman"/>
                <w:sz w:val="16"/>
                <w:szCs w:val="16"/>
                <w:lang w:val="en-CA"/>
              </w:rPr>
            </w:pPr>
          </w:p>
          <w:p w14:paraId="4D8B3C3C" w14:textId="77777777" w:rsidR="00A61401" w:rsidRPr="00AB5655" w:rsidRDefault="00A61401" w:rsidP="00521ECA">
            <w:pPr>
              <w:rPr>
                <w:rFonts w:cs="Times New Roman"/>
                <w:sz w:val="16"/>
                <w:szCs w:val="16"/>
                <w:lang w:val="en-CA"/>
              </w:rPr>
            </w:pPr>
          </w:p>
        </w:tc>
        <w:tc>
          <w:tcPr>
            <w:tcW w:w="1134" w:type="dxa"/>
          </w:tcPr>
          <w:p w14:paraId="7192B29E" w14:textId="77777777" w:rsidR="00A61401" w:rsidRPr="00AB5655" w:rsidRDefault="00A61401" w:rsidP="00521ECA">
            <w:pPr>
              <w:rPr>
                <w:rFonts w:cs="Times New Roman"/>
                <w:sz w:val="16"/>
                <w:szCs w:val="16"/>
                <w:lang w:val="en-CA"/>
              </w:rPr>
            </w:pPr>
            <w:r w:rsidRPr="00AB5655">
              <w:rPr>
                <w:rFonts w:cs="Times New Roman"/>
                <w:sz w:val="16"/>
                <w:szCs w:val="16"/>
                <w:lang w:val="en-CA"/>
              </w:rPr>
              <w:t>Obj</w:t>
            </w:r>
          </w:p>
        </w:tc>
        <w:tc>
          <w:tcPr>
            <w:tcW w:w="3543" w:type="dxa"/>
          </w:tcPr>
          <w:p w14:paraId="23DB5C06" w14:textId="77777777" w:rsidR="00A61401" w:rsidRPr="00AB5655" w:rsidRDefault="00A61401" w:rsidP="00521ECA">
            <w:pPr>
              <w:rPr>
                <w:sz w:val="16"/>
                <w:szCs w:val="16"/>
              </w:rPr>
            </w:pPr>
            <w:r w:rsidRPr="008316E4">
              <w:rPr>
                <w:b/>
                <w:sz w:val="16"/>
                <w:szCs w:val="16"/>
                <w:highlight w:val="yellow"/>
              </w:rPr>
              <w:t>Marked and significant departure</w:t>
            </w:r>
            <w:r w:rsidRPr="00AB5655">
              <w:rPr>
                <w:sz w:val="16"/>
                <w:szCs w:val="16"/>
              </w:rPr>
              <w:t xml:space="preserve"> from reasonable person within the circumstances</w:t>
            </w:r>
          </w:p>
        </w:tc>
        <w:tc>
          <w:tcPr>
            <w:tcW w:w="3119" w:type="dxa"/>
          </w:tcPr>
          <w:p w14:paraId="31661923" w14:textId="77777777" w:rsidR="00A61401" w:rsidRPr="00AB5655" w:rsidRDefault="00A61401" w:rsidP="00521ECA">
            <w:pPr>
              <w:rPr>
                <w:sz w:val="16"/>
                <w:szCs w:val="16"/>
              </w:rPr>
            </w:pPr>
            <w:r w:rsidRPr="00AB5655">
              <w:rPr>
                <w:sz w:val="16"/>
                <w:szCs w:val="16"/>
              </w:rPr>
              <w:t xml:space="preserve">Under a legal duty to do something, objectively failed to perform the duty, and in failing to perform </w:t>
            </w:r>
            <w:r w:rsidRPr="008316E4">
              <w:rPr>
                <w:b/>
                <w:sz w:val="16"/>
                <w:szCs w:val="16"/>
                <w:highlight w:val="yellow"/>
              </w:rPr>
              <w:t>showed a wanton or reckless disregard</w:t>
            </w:r>
            <w:r w:rsidRPr="00AB5655">
              <w:rPr>
                <w:sz w:val="16"/>
                <w:szCs w:val="16"/>
              </w:rPr>
              <w:t xml:space="preserve"> for the lives or safety o another person (JF)</w:t>
            </w:r>
          </w:p>
          <w:p w14:paraId="34DF2E14" w14:textId="77777777" w:rsidR="00A61401" w:rsidRPr="00AB5655" w:rsidRDefault="00A61401" w:rsidP="00521ECA">
            <w:pPr>
              <w:rPr>
                <w:sz w:val="16"/>
                <w:szCs w:val="16"/>
              </w:rPr>
            </w:pPr>
          </w:p>
          <w:p w14:paraId="70F7915A" w14:textId="77777777" w:rsidR="00A61401" w:rsidRPr="00AB5655" w:rsidRDefault="00A61401" w:rsidP="00521ECA">
            <w:pPr>
              <w:rPr>
                <w:sz w:val="16"/>
                <w:szCs w:val="16"/>
              </w:rPr>
            </w:pPr>
          </w:p>
        </w:tc>
        <w:tc>
          <w:tcPr>
            <w:tcW w:w="2126" w:type="dxa"/>
          </w:tcPr>
          <w:p w14:paraId="64900C99" w14:textId="77777777" w:rsidR="00A61401" w:rsidRPr="00AB5655" w:rsidRDefault="00A61401" w:rsidP="00521ECA">
            <w:pPr>
              <w:rPr>
                <w:rFonts w:cs="Times New Roman"/>
                <w:i/>
                <w:sz w:val="16"/>
                <w:szCs w:val="16"/>
                <w:lang w:val="en-CA"/>
              </w:rPr>
            </w:pPr>
            <w:r w:rsidRPr="00AB5655">
              <w:rPr>
                <w:rFonts w:cs="Times New Roman"/>
                <w:i/>
                <w:sz w:val="16"/>
                <w:szCs w:val="16"/>
                <w:lang w:val="en-CA"/>
              </w:rPr>
              <w:t>Tutton</w:t>
            </w:r>
          </w:p>
          <w:p w14:paraId="054040CC" w14:textId="77777777" w:rsidR="00A61401" w:rsidRPr="00AB5655" w:rsidRDefault="00A61401" w:rsidP="00521ECA">
            <w:pPr>
              <w:rPr>
                <w:rFonts w:cs="Times New Roman"/>
                <w:sz w:val="16"/>
                <w:szCs w:val="16"/>
                <w:lang w:val="en-CA"/>
              </w:rPr>
            </w:pPr>
            <w:r w:rsidRPr="00AB5655">
              <w:rPr>
                <w:rFonts w:cs="Times New Roman"/>
                <w:i/>
                <w:sz w:val="16"/>
                <w:szCs w:val="16"/>
                <w:lang w:val="en-CA"/>
              </w:rPr>
              <w:t>Insulin child</w:t>
            </w:r>
          </w:p>
        </w:tc>
      </w:tr>
      <w:tr w:rsidR="00A61401" w:rsidRPr="00AB5655" w14:paraId="11542AE2" w14:textId="77777777" w:rsidTr="00521ECA">
        <w:tc>
          <w:tcPr>
            <w:tcW w:w="1134" w:type="dxa"/>
          </w:tcPr>
          <w:p w14:paraId="34BD3DD0" w14:textId="77777777" w:rsidR="00A61401" w:rsidRPr="00AB5655" w:rsidRDefault="00A61401" w:rsidP="00521ECA">
            <w:pPr>
              <w:rPr>
                <w:rFonts w:cs="Times New Roman"/>
                <w:sz w:val="16"/>
                <w:szCs w:val="16"/>
                <w:lang w:val="en-CA"/>
              </w:rPr>
            </w:pPr>
            <w:r w:rsidRPr="00AB5655">
              <w:rPr>
                <w:rFonts w:cs="Times New Roman"/>
                <w:sz w:val="16"/>
                <w:szCs w:val="16"/>
                <w:lang w:val="en-CA"/>
              </w:rPr>
              <w:t>222(5)</w:t>
            </w:r>
            <w:r w:rsidRPr="00AB5655">
              <w:rPr>
                <w:rFonts w:cs="Times New Roman"/>
                <w:sz w:val="16"/>
                <w:szCs w:val="16"/>
                <w:lang w:val="en-CA"/>
              </w:rPr>
              <w:br/>
              <w:t>(a) (b)</w:t>
            </w:r>
          </w:p>
        </w:tc>
        <w:tc>
          <w:tcPr>
            <w:tcW w:w="1418" w:type="dxa"/>
          </w:tcPr>
          <w:p w14:paraId="5AF91C31" w14:textId="77777777" w:rsidR="00A61401" w:rsidRPr="00AB5655" w:rsidRDefault="00A61401" w:rsidP="00521ECA">
            <w:pPr>
              <w:rPr>
                <w:rFonts w:cs="Times New Roman"/>
                <w:sz w:val="16"/>
                <w:szCs w:val="16"/>
                <w:lang w:val="en-CA"/>
              </w:rPr>
            </w:pPr>
            <w:r w:rsidRPr="00AB5655">
              <w:rPr>
                <w:rFonts w:cs="Times New Roman"/>
                <w:sz w:val="16"/>
                <w:szCs w:val="16"/>
                <w:lang w:val="en-CA"/>
              </w:rPr>
              <w:t>Manslaughter</w:t>
            </w:r>
          </w:p>
          <w:p w14:paraId="21BB7685" w14:textId="77777777" w:rsidR="00A61401" w:rsidRPr="00AB5655" w:rsidRDefault="00A61401" w:rsidP="00521ECA">
            <w:pPr>
              <w:rPr>
                <w:rFonts w:cs="Times New Roman"/>
                <w:sz w:val="16"/>
                <w:szCs w:val="16"/>
                <w:lang w:val="en-CA"/>
              </w:rPr>
            </w:pPr>
          </w:p>
          <w:p w14:paraId="2FBE8351" w14:textId="77777777" w:rsidR="00A61401" w:rsidRDefault="00A61401" w:rsidP="00521ECA">
            <w:pPr>
              <w:rPr>
                <w:rFonts w:cs="Times New Roman"/>
                <w:sz w:val="16"/>
                <w:szCs w:val="16"/>
                <w:lang w:val="en-CA"/>
              </w:rPr>
            </w:pPr>
            <w:r w:rsidRPr="00AB5655">
              <w:rPr>
                <w:rFonts w:cs="Times New Roman"/>
                <w:sz w:val="16"/>
                <w:szCs w:val="16"/>
                <w:lang w:val="en-CA"/>
              </w:rPr>
              <w:t>222(4) culp homicide = murder or manslaughter or infanticide</w:t>
            </w:r>
          </w:p>
          <w:p w14:paraId="3AC07A57" w14:textId="77777777" w:rsidR="00A61401" w:rsidRDefault="00A61401" w:rsidP="00521ECA">
            <w:pPr>
              <w:rPr>
                <w:rFonts w:cs="Times New Roman"/>
                <w:sz w:val="16"/>
                <w:szCs w:val="16"/>
                <w:lang w:val="en-CA"/>
              </w:rPr>
            </w:pPr>
          </w:p>
          <w:p w14:paraId="05223320" w14:textId="77777777" w:rsidR="00A61401" w:rsidRDefault="00A61401" w:rsidP="00521ECA">
            <w:pPr>
              <w:rPr>
                <w:rFonts w:cs="Times New Roman"/>
                <w:sz w:val="16"/>
                <w:szCs w:val="16"/>
                <w:lang w:val="en-CA"/>
              </w:rPr>
            </w:pPr>
          </w:p>
          <w:p w14:paraId="0C100C19" w14:textId="77777777" w:rsidR="00A61401" w:rsidRDefault="00A61401" w:rsidP="00521ECA">
            <w:pPr>
              <w:rPr>
                <w:rFonts w:cs="Times New Roman"/>
                <w:sz w:val="16"/>
                <w:szCs w:val="16"/>
                <w:lang w:val="en-CA"/>
              </w:rPr>
            </w:pPr>
          </w:p>
          <w:p w14:paraId="5EACDAC5" w14:textId="77777777" w:rsidR="00A61401" w:rsidRDefault="00A61401" w:rsidP="00521ECA">
            <w:pPr>
              <w:rPr>
                <w:rFonts w:cs="Times New Roman"/>
                <w:sz w:val="16"/>
                <w:szCs w:val="16"/>
                <w:lang w:val="en-CA"/>
              </w:rPr>
            </w:pPr>
          </w:p>
          <w:p w14:paraId="2851A08B" w14:textId="77777777" w:rsidR="00A61401" w:rsidRDefault="00A61401" w:rsidP="00521ECA">
            <w:pPr>
              <w:rPr>
                <w:rFonts w:cs="Times New Roman"/>
                <w:sz w:val="16"/>
                <w:szCs w:val="16"/>
                <w:lang w:val="en-CA"/>
              </w:rPr>
            </w:pPr>
          </w:p>
          <w:p w14:paraId="5E88BA54" w14:textId="77777777" w:rsidR="00A61401" w:rsidRPr="00AB5655" w:rsidRDefault="00A61401" w:rsidP="00521ECA">
            <w:pPr>
              <w:rPr>
                <w:rFonts w:cs="Times New Roman"/>
                <w:sz w:val="16"/>
                <w:szCs w:val="16"/>
                <w:lang w:val="en-CA"/>
              </w:rPr>
            </w:pPr>
          </w:p>
        </w:tc>
        <w:tc>
          <w:tcPr>
            <w:tcW w:w="1134" w:type="dxa"/>
          </w:tcPr>
          <w:p w14:paraId="3E610D72" w14:textId="77777777" w:rsidR="00A61401" w:rsidRDefault="00A61401" w:rsidP="00521ECA">
            <w:pPr>
              <w:rPr>
                <w:rFonts w:cs="Times New Roman"/>
                <w:sz w:val="16"/>
                <w:szCs w:val="16"/>
                <w:lang w:val="en-CA"/>
              </w:rPr>
            </w:pPr>
            <w:r w:rsidRPr="00AB5655">
              <w:rPr>
                <w:rFonts w:cs="Times New Roman"/>
                <w:sz w:val="16"/>
                <w:szCs w:val="16"/>
                <w:lang w:val="en-CA"/>
              </w:rPr>
              <w:t>Obj</w:t>
            </w:r>
          </w:p>
          <w:p w14:paraId="2C4D9B97" w14:textId="77777777" w:rsidR="00A61401" w:rsidRPr="00AB5655" w:rsidRDefault="00A61401" w:rsidP="00521ECA">
            <w:pPr>
              <w:rPr>
                <w:rFonts w:cs="Times New Roman"/>
                <w:sz w:val="16"/>
                <w:szCs w:val="16"/>
                <w:lang w:val="en-CA"/>
              </w:rPr>
            </w:pPr>
            <w:r>
              <w:rPr>
                <w:rFonts w:cs="Times New Roman"/>
                <w:sz w:val="16"/>
                <w:szCs w:val="16"/>
                <w:lang w:val="en-CA"/>
              </w:rPr>
              <w:t>Not special stigma</w:t>
            </w:r>
          </w:p>
        </w:tc>
        <w:tc>
          <w:tcPr>
            <w:tcW w:w="3543" w:type="dxa"/>
          </w:tcPr>
          <w:p w14:paraId="3856CD24" w14:textId="77777777" w:rsidR="00A61401" w:rsidRPr="00AB5655" w:rsidRDefault="00A61401" w:rsidP="00521ECA">
            <w:pPr>
              <w:rPr>
                <w:sz w:val="16"/>
                <w:szCs w:val="16"/>
              </w:rPr>
            </w:pPr>
            <w:r>
              <w:rPr>
                <w:sz w:val="16"/>
                <w:szCs w:val="16"/>
              </w:rPr>
              <w:t xml:space="preserve">A) MR of unlawful act </w:t>
            </w:r>
            <w:r w:rsidRPr="008316E4">
              <w:rPr>
                <w:b/>
                <w:sz w:val="16"/>
                <w:szCs w:val="16"/>
                <w:highlight w:val="yellow"/>
              </w:rPr>
              <w:t>+ foreseeability of bodily harm</w:t>
            </w:r>
            <w:r w:rsidRPr="008316E4">
              <w:rPr>
                <w:b/>
                <w:sz w:val="16"/>
                <w:szCs w:val="16"/>
              </w:rPr>
              <w:t xml:space="preserve"> </w:t>
            </w:r>
            <w:r>
              <w:rPr>
                <w:sz w:val="16"/>
                <w:szCs w:val="16"/>
              </w:rPr>
              <w:t>(not death) (Creighton per De Sousa)</w:t>
            </w:r>
          </w:p>
        </w:tc>
        <w:tc>
          <w:tcPr>
            <w:tcW w:w="3119" w:type="dxa"/>
          </w:tcPr>
          <w:p w14:paraId="7508BD62" w14:textId="77777777" w:rsidR="00A61401" w:rsidRPr="00AB5655" w:rsidRDefault="00A61401" w:rsidP="00521ECA">
            <w:pPr>
              <w:rPr>
                <w:sz w:val="16"/>
                <w:szCs w:val="16"/>
              </w:rPr>
            </w:pPr>
            <w:r w:rsidRPr="00AB5655">
              <w:rPr>
                <w:sz w:val="16"/>
                <w:szCs w:val="16"/>
              </w:rPr>
              <w:t>Causes death by</w:t>
            </w:r>
          </w:p>
          <w:p w14:paraId="6B565A9A" w14:textId="77777777" w:rsidR="00A61401" w:rsidRPr="00AB5655" w:rsidRDefault="00A61401" w:rsidP="00A61401">
            <w:pPr>
              <w:pStyle w:val="ListParagraph"/>
              <w:numPr>
                <w:ilvl w:val="0"/>
                <w:numId w:val="109"/>
              </w:numPr>
              <w:rPr>
                <w:sz w:val="16"/>
                <w:szCs w:val="16"/>
              </w:rPr>
            </w:pPr>
            <w:proofErr w:type="gramStart"/>
            <w:r w:rsidRPr="00AB5655">
              <w:rPr>
                <w:sz w:val="16"/>
                <w:szCs w:val="16"/>
              </w:rPr>
              <w:t>unlawful</w:t>
            </w:r>
            <w:proofErr w:type="gramEnd"/>
            <w:r w:rsidRPr="00AB5655">
              <w:rPr>
                <w:sz w:val="16"/>
                <w:szCs w:val="16"/>
              </w:rPr>
              <w:t xml:space="preserve"> act</w:t>
            </w:r>
          </w:p>
          <w:p w14:paraId="6ADEA57A" w14:textId="77777777" w:rsidR="00A61401" w:rsidRPr="00AB5655" w:rsidRDefault="00A61401" w:rsidP="00A61401">
            <w:pPr>
              <w:pStyle w:val="ListParagraph"/>
              <w:numPr>
                <w:ilvl w:val="0"/>
                <w:numId w:val="109"/>
              </w:numPr>
              <w:rPr>
                <w:sz w:val="16"/>
                <w:szCs w:val="16"/>
              </w:rPr>
            </w:pPr>
            <w:proofErr w:type="gramStart"/>
            <w:r w:rsidRPr="00AB5655">
              <w:rPr>
                <w:sz w:val="16"/>
                <w:szCs w:val="16"/>
              </w:rPr>
              <w:t>criminal</w:t>
            </w:r>
            <w:proofErr w:type="gramEnd"/>
            <w:r w:rsidRPr="00AB5655">
              <w:rPr>
                <w:sz w:val="16"/>
                <w:szCs w:val="16"/>
              </w:rPr>
              <w:t xml:space="preserve"> negligence</w:t>
            </w:r>
          </w:p>
          <w:p w14:paraId="7A7F29EF" w14:textId="77777777" w:rsidR="00A61401" w:rsidRPr="00AB5655" w:rsidRDefault="00A61401" w:rsidP="00521ECA">
            <w:pPr>
              <w:rPr>
                <w:sz w:val="16"/>
                <w:szCs w:val="16"/>
              </w:rPr>
            </w:pPr>
          </w:p>
        </w:tc>
        <w:tc>
          <w:tcPr>
            <w:tcW w:w="2126" w:type="dxa"/>
          </w:tcPr>
          <w:p w14:paraId="7B78B653" w14:textId="77777777" w:rsidR="00A61401" w:rsidRDefault="00A61401" w:rsidP="00521ECA">
            <w:pPr>
              <w:rPr>
                <w:rFonts w:cs="Times New Roman"/>
                <w:i/>
                <w:sz w:val="16"/>
                <w:szCs w:val="16"/>
                <w:lang w:val="en-CA"/>
              </w:rPr>
            </w:pPr>
            <w:r>
              <w:rPr>
                <w:rFonts w:cs="Times New Roman"/>
                <w:i/>
                <w:sz w:val="16"/>
                <w:szCs w:val="16"/>
                <w:lang w:val="en-CA"/>
              </w:rPr>
              <w:t>a) Creighton/De Sousa</w:t>
            </w:r>
          </w:p>
          <w:p w14:paraId="60F77BC5" w14:textId="77777777" w:rsidR="00A61401" w:rsidRPr="00AB5655" w:rsidRDefault="00A61401" w:rsidP="00521ECA">
            <w:pPr>
              <w:rPr>
                <w:rFonts w:cs="Times New Roman"/>
                <w:i/>
                <w:sz w:val="16"/>
                <w:szCs w:val="16"/>
                <w:lang w:val="en-CA"/>
              </w:rPr>
            </w:pPr>
            <w:r w:rsidRPr="00AB5655">
              <w:rPr>
                <w:rFonts w:cs="Times New Roman"/>
                <w:i/>
                <w:sz w:val="16"/>
                <w:szCs w:val="16"/>
                <w:lang w:val="en-CA"/>
              </w:rPr>
              <w:t>JF</w:t>
            </w:r>
          </w:p>
        </w:tc>
      </w:tr>
      <w:tr w:rsidR="00A61401" w:rsidRPr="00AB5655" w14:paraId="6213797B" w14:textId="77777777" w:rsidTr="00521ECA">
        <w:tc>
          <w:tcPr>
            <w:tcW w:w="1134" w:type="dxa"/>
          </w:tcPr>
          <w:p w14:paraId="64FDCC4F" w14:textId="77777777" w:rsidR="00A61401" w:rsidRPr="00AB5655" w:rsidRDefault="00A61401" w:rsidP="00521ECA">
            <w:pPr>
              <w:rPr>
                <w:rFonts w:cs="Times New Roman"/>
                <w:sz w:val="16"/>
                <w:szCs w:val="16"/>
                <w:lang w:val="en-CA"/>
              </w:rPr>
            </w:pPr>
            <w:r w:rsidRPr="00AB5655">
              <w:rPr>
                <w:rFonts w:cs="Times New Roman"/>
                <w:sz w:val="16"/>
                <w:szCs w:val="16"/>
                <w:lang w:val="en-CA"/>
              </w:rPr>
              <w:t>222(5)</w:t>
            </w:r>
          </w:p>
          <w:p w14:paraId="7793D2FB" w14:textId="77777777" w:rsidR="00A61401" w:rsidRPr="00AB5655" w:rsidRDefault="00A61401" w:rsidP="00521ECA">
            <w:pPr>
              <w:rPr>
                <w:rFonts w:cs="Times New Roman"/>
                <w:sz w:val="16"/>
                <w:szCs w:val="16"/>
                <w:lang w:val="en-CA"/>
              </w:rPr>
            </w:pPr>
            <w:r w:rsidRPr="00AB5655">
              <w:rPr>
                <w:rFonts w:cs="Times New Roman"/>
                <w:sz w:val="16"/>
                <w:szCs w:val="16"/>
                <w:lang w:val="en-CA"/>
              </w:rPr>
              <w:t>(c) (</w:t>
            </w:r>
            <w:proofErr w:type="gramStart"/>
            <w:r w:rsidRPr="00AB5655">
              <w:rPr>
                <w:rFonts w:cs="Times New Roman"/>
                <w:sz w:val="16"/>
                <w:szCs w:val="16"/>
                <w:lang w:val="en-CA"/>
              </w:rPr>
              <w:t>d</w:t>
            </w:r>
            <w:proofErr w:type="gramEnd"/>
            <w:r w:rsidRPr="00AB5655">
              <w:rPr>
                <w:rFonts w:cs="Times New Roman"/>
                <w:sz w:val="16"/>
                <w:szCs w:val="16"/>
                <w:lang w:val="en-CA"/>
              </w:rPr>
              <w:t>)</w:t>
            </w:r>
          </w:p>
          <w:p w14:paraId="7D11D0AE" w14:textId="77777777" w:rsidR="00A61401" w:rsidRPr="00AB5655" w:rsidRDefault="00A61401" w:rsidP="00521ECA">
            <w:pPr>
              <w:rPr>
                <w:rFonts w:cs="Times New Roman"/>
                <w:sz w:val="16"/>
                <w:szCs w:val="16"/>
                <w:lang w:val="en-CA"/>
              </w:rPr>
            </w:pPr>
            <w:proofErr w:type="gramStart"/>
            <w:r w:rsidRPr="00AB5655">
              <w:rPr>
                <w:rFonts w:cs="Times New Roman"/>
                <w:sz w:val="16"/>
                <w:szCs w:val="16"/>
                <w:lang w:val="en-CA"/>
              </w:rPr>
              <w:t>rarely</w:t>
            </w:r>
            <w:proofErr w:type="gramEnd"/>
            <w:r w:rsidRPr="00AB5655">
              <w:rPr>
                <w:rFonts w:cs="Times New Roman"/>
                <w:sz w:val="16"/>
                <w:szCs w:val="16"/>
                <w:lang w:val="en-CA"/>
              </w:rPr>
              <w:t xml:space="preserve"> used</w:t>
            </w:r>
          </w:p>
        </w:tc>
        <w:tc>
          <w:tcPr>
            <w:tcW w:w="1418" w:type="dxa"/>
          </w:tcPr>
          <w:p w14:paraId="2F7F99D3" w14:textId="77777777" w:rsidR="00A61401" w:rsidRPr="00AB5655" w:rsidRDefault="00A61401" w:rsidP="00521ECA">
            <w:pPr>
              <w:rPr>
                <w:rFonts w:cs="Times New Roman"/>
                <w:sz w:val="16"/>
                <w:szCs w:val="16"/>
                <w:lang w:val="en-CA"/>
              </w:rPr>
            </w:pPr>
            <w:r w:rsidRPr="00AB5655">
              <w:rPr>
                <w:rFonts w:cs="Times New Roman"/>
                <w:sz w:val="16"/>
                <w:szCs w:val="16"/>
                <w:lang w:val="en-CA"/>
              </w:rPr>
              <w:t>Culpable homicide</w:t>
            </w:r>
          </w:p>
        </w:tc>
        <w:tc>
          <w:tcPr>
            <w:tcW w:w="1134" w:type="dxa"/>
          </w:tcPr>
          <w:p w14:paraId="4D3CFBCF" w14:textId="77777777" w:rsidR="00A61401" w:rsidRPr="00AB5655" w:rsidRDefault="00A61401" w:rsidP="00521ECA">
            <w:pPr>
              <w:rPr>
                <w:rFonts w:cs="Times New Roman"/>
                <w:sz w:val="16"/>
                <w:szCs w:val="16"/>
                <w:lang w:val="en-CA"/>
              </w:rPr>
            </w:pPr>
          </w:p>
        </w:tc>
        <w:tc>
          <w:tcPr>
            <w:tcW w:w="3543" w:type="dxa"/>
          </w:tcPr>
          <w:p w14:paraId="37950AF8" w14:textId="77777777" w:rsidR="00A61401" w:rsidRPr="00AB5655" w:rsidRDefault="00A61401" w:rsidP="00521ECA">
            <w:pPr>
              <w:rPr>
                <w:sz w:val="16"/>
                <w:szCs w:val="16"/>
              </w:rPr>
            </w:pPr>
          </w:p>
        </w:tc>
        <w:tc>
          <w:tcPr>
            <w:tcW w:w="3119" w:type="dxa"/>
          </w:tcPr>
          <w:p w14:paraId="6BD28C9B" w14:textId="77777777" w:rsidR="00A61401" w:rsidRPr="00AB5655" w:rsidRDefault="00A61401" w:rsidP="00521ECA">
            <w:pPr>
              <w:rPr>
                <w:sz w:val="16"/>
                <w:szCs w:val="16"/>
              </w:rPr>
            </w:pPr>
            <w:r w:rsidRPr="00AB5655">
              <w:rPr>
                <w:sz w:val="16"/>
                <w:szCs w:val="16"/>
              </w:rPr>
              <w:t>Causes death by causing the other to take their life or willfully frightening a sick person or child</w:t>
            </w:r>
          </w:p>
        </w:tc>
        <w:tc>
          <w:tcPr>
            <w:tcW w:w="2126" w:type="dxa"/>
          </w:tcPr>
          <w:p w14:paraId="0768FF36" w14:textId="77777777" w:rsidR="00A61401" w:rsidRPr="00AB5655" w:rsidRDefault="00A61401" w:rsidP="00521ECA">
            <w:pPr>
              <w:rPr>
                <w:rFonts w:cs="Times New Roman"/>
                <w:i/>
                <w:sz w:val="16"/>
                <w:szCs w:val="16"/>
                <w:lang w:val="en-CA"/>
              </w:rPr>
            </w:pPr>
          </w:p>
        </w:tc>
      </w:tr>
      <w:tr w:rsidR="00A61401" w:rsidRPr="00AB5655" w14:paraId="2A1A2B29" w14:textId="77777777" w:rsidTr="00521ECA">
        <w:tc>
          <w:tcPr>
            <w:tcW w:w="1134" w:type="dxa"/>
          </w:tcPr>
          <w:p w14:paraId="20284CBC" w14:textId="77777777" w:rsidR="00A61401" w:rsidRPr="00AB5655" w:rsidRDefault="00A61401" w:rsidP="00521ECA">
            <w:pPr>
              <w:rPr>
                <w:rFonts w:cs="Times New Roman"/>
                <w:sz w:val="16"/>
                <w:szCs w:val="16"/>
                <w:lang w:val="en-CA"/>
              </w:rPr>
            </w:pPr>
            <w:r w:rsidRPr="00AB5655">
              <w:rPr>
                <w:rFonts w:cs="Times New Roman"/>
                <w:sz w:val="16"/>
                <w:szCs w:val="16"/>
                <w:lang w:val="en-CA"/>
              </w:rPr>
              <w:t>229(a)</w:t>
            </w:r>
          </w:p>
        </w:tc>
        <w:tc>
          <w:tcPr>
            <w:tcW w:w="1418" w:type="dxa"/>
            <w:vMerge w:val="restart"/>
          </w:tcPr>
          <w:p w14:paraId="45149519" w14:textId="77777777" w:rsidR="00A61401" w:rsidRPr="00AB5655" w:rsidRDefault="00A61401" w:rsidP="00521ECA">
            <w:pPr>
              <w:rPr>
                <w:rFonts w:cs="Times New Roman"/>
                <w:sz w:val="16"/>
                <w:szCs w:val="16"/>
                <w:lang w:val="en-CA"/>
              </w:rPr>
            </w:pPr>
            <w:r w:rsidRPr="00AB5655">
              <w:rPr>
                <w:rFonts w:cs="Times New Roman"/>
                <w:sz w:val="16"/>
                <w:szCs w:val="16"/>
                <w:lang w:val="en-CA"/>
              </w:rPr>
              <w:t>Culpable homicide – murder</w:t>
            </w:r>
          </w:p>
        </w:tc>
        <w:tc>
          <w:tcPr>
            <w:tcW w:w="1134" w:type="dxa"/>
          </w:tcPr>
          <w:p w14:paraId="41A8C0E4"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01FCB862" w14:textId="77777777" w:rsidR="00A61401" w:rsidRDefault="00A61401" w:rsidP="00521ECA">
            <w:pPr>
              <w:rPr>
                <w:sz w:val="16"/>
                <w:szCs w:val="16"/>
              </w:rPr>
            </w:pPr>
            <w:r w:rsidRPr="00AB5655">
              <w:rPr>
                <w:sz w:val="16"/>
                <w:szCs w:val="16"/>
              </w:rPr>
              <w:t xml:space="preserve">CT: i) intent to kill </w:t>
            </w:r>
            <w:proofErr w:type="gramStart"/>
            <w:r w:rsidRPr="00AB5655">
              <w:rPr>
                <w:sz w:val="16"/>
                <w:szCs w:val="16"/>
              </w:rPr>
              <w:t>or</w:t>
            </w:r>
            <w:r>
              <w:rPr>
                <w:sz w:val="16"/>
                <w:szCs w:val="16"/>
              </w:rPr>
              <w:t xml:space="preserve"> </w:t>
            </w:r>
            <w:r w:rsidRPr="00AB5655">
              <w:rPr>
                <w:sz w:val="16"/>
                <w:szCs w:val="16"/>
              </w:rPr>
              <w:t xml:space="preserve"> ii</w:t>
            </w:r>
            <w:proofErr w:type="gramEnd"/>
            <w:r w:rsidRPr="00AB5655">
              <w:rPr>
                <w:sz w:val="16"/>
                <w:szCs w:val="16"/>
              </w:rPr>
              <w:t xml:space="preserve">) recklessness as to whether death ensues or not </w:t>
            </w:r>
          </w:p>
          <w:p w14:paraId="573A3B00" w14:textId="77777777" w:rsidR="00A61401" w:rsidRPr="00AB5655" w:rsidRDefault="00A61401" w:rsidP="00521ECA">
            <w:pPr>
              <w:rPr>
                <w:sz w:val="16"/>
                <w:szCs w:val="16"/>
              </w:rPr>
            </w:pPr>
            <w:r>
              <w:rPr>
                <w:sz w:val="16"/>
                <w:szCs w:val="16"/>
              </w:rPr>
              <w:t>Subjective foresight of death</w:t>
            </w:r>
          </w:p>
        </w:tc>
        <w:tc>
          <w:tcPr>
            <w:tcW w:w="3119" w:type="dxa"/>
          </w:tcPr>
          <w:p w14:paraId="6FF66011" w14:textId="77777777" w:rsidR="00A61401" w:rsidRPr="00AB5655" w:rsidRDefault="00A61401" w:rsidP="00521ECA">
            <w:pPr>
              <w:rPr>
                <w:sz w:val="16"/>
                <w:szCs w:val="16"/>
              </w:rPr>
            </w:pPr>
            <w:r w:rsidRPr="00AB5655">
              <w:rPr>
                <w:sz w:val="16"/>
                <w:szCs w:val="16"/>
              </w:rPr>
              <w:t xml:space="preserve">CT: Unlawful act or criminal negligence CO: causing death </w:t>
            </w:r>
          </w:p>
        </w:tc>
        <w:tc>
          <w:tcPr>
            <w:tcW w:w="2126" w:type="dxa"/>
          </w:tcPr>
          <w:p w14:paraId="59D060B0" w14:textId="77777777" w:rsidR="00A61401" w:rsidRPr="00AB5655" w:rsidRDefault="00A61401" w:rsidP="00521ECA">
            <w:pPr>
              <w:rPr>
                <w:rFonts w:cs="Times New Roman"/>
                <w:i/>
                <w:sz w:val="16"/>
                <w:szCs w:val="16"/>
                <w:lang w:val="en-CA"/>
              </w:rPr>
            </w:pPr>
          </w:p>
        </w:tc>
      </w:tr>
      <w:tr w:rsidR="00A61401" w:rsidRPr="00AB5655" w14:paraId="48ECDC91" w14:textId="77777777" w:rsidTr="00521ECA">
        <w:trPr>
          <w:trHeight w:val="163"/>
        </w:trPr>
        <w:tc>
          <w:tcPr>
            <w:tcW w:w="1134" w:type="dxa"/>
          </w:tcPr>
          <w:p w14:paraId="48F69AF6" w14:textId="77777777" w:rsidR="00A61401" w:rsidRPr="00AB5655" w:rsidRDefault="00A61401" w:rsidP="00521ECA">
            <w:pPr>
              <w:rPr>
                <w:rFonts w:cs="Times New Roman"/>
                <w:sz w:val="16"/>
                <w:szCs w:val="16"/>
                <w:lang w:val="en-CA"/>
              </w:rPr>
            </w:pPr>
            <w:r w:rsidRPr="00AB5655">
              <w:rPr>
                <w:rFonts w:cs="Times New Roman"/>
                <w:sz w:val="16"/>
                <w:szCs w:val="16"/>
                <w:lang w:val="en-CA"/>
              </w:rPr>
              <w:t>229(b)</w:t>
            </w:r>
          </w:p>
        </w:tc>
        <w:tc>
          <w:tcPr>
            <w:tcW w:w="1418" w:type="dxa"/>
            <w:vMerge/>
          </w:tcPr>
          <w:p w14:paraId="37A3ABC1" w14:textId="77777777" w:rsidR="00A61401" w:rsidRPr="00AB5655" w:rsidRDefault="00A61401" w:rsidP="00521ECA">
            <w:pPr>
              <w:rPr>
                <w:rFonts w:cs="Times New Roman"/>
                <w:sz w:val="16"/>
                <w:szCs w:val="16"/>
                <w:lang w:val="en-CA"/>
              </w:rPr>
            </w:pPr>
          </w:p>
        </w:tc>
        <w:tc>
          <w:tcPr>
            <w:tcW w:w="1134" w:type="dxa"/>
          </w:tcPr>
          <w:p w14:paraId="1D00E388"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p w14:paraId="462598C5" w14:textId="77777777" w:rsidR="00A61401" w:rsidRPr="00AB5655" w:rsidRDefault="00A61401" w:rsidP="00521ECA">
            <w:pPr>
              <w:rPr>
                <w:rFonts w:cs="Times New Roman"/>
                <w:sz w:val="16"/>
                <w:szCs w:val="16"/>
                <w:lang w:val="en-CA"/>
              </w:rPr>
            </w:pPr>
          </w:p>
          <w:p w14:paraId="2B629888" w14:textId="77777777" w:rsidR="00A61401" w:rsidRPr="00AB5655" w:rsidRDefault="00A61401" w:rsidP="00521ECA">
            <w:pPr>
              <w:rPr>
                <w:rFonts w:cs="Times New Roman"/>
                <w:sz w:val="16"/>
                <w:szCs w:val="16"/>
                <w:lang w:val="en-CA"/>
              </w:rPr>
            </w:pPr>
            <w:r w:rsidRPr="00AB5655">
              <w:rPr>
                <w:rFonts w:cs="Times New Roman"/>
                <w:sz w:val="16"/>
                <w:szCs w:val="16"/>
                <w:lang w:val="en-CA"/>
              </w:rPr>
              <w:t>Intent can be transferred</w:t>
            </w:r>
          </w:p>
        </w:tc>
        <w:tc>
          <w:tcPr>
            <w:tcW w:w="3543" w:type="dxa"/>
          </w:tcPr>
          <w:p w14:paraId="00826084" w14:textId="77777777" w:rsidR="00A61401" w:rsidRPr="00AB5655" w:rsidRDefault="00A61401" w:rsidP="00521ECA">
            <w:pPr>
              <w:rPr>
                <w:sz w:val="16"/>
                <w:szCs w:val="16"/>
              </w:rPr>
            </w:pPr>
            <w:r>
              <w:rPr>
                <w:sz w:val="16"/>
                <w:szCs w:val="16"/>
              </w:rPr>
              <w:t>As above + C</w:t>
            </w:r>
            <w:r w:rsidRPr="00AB5655">
              <w:rPr>
                <w:sz w:val="16"/>
                <w:szCs w:val="16"/>
              </w:rPr>
              <w:t xml:space="preserve">auses death to another human being, notwithstanding that he </w:t>
            </w:r>
            <w:r w:rsidRPr="00AB5655">
              <w:rPr>
                <w:b/>
                <w:sz w:val="16"/>
                <w:szCs w:val="16"/>
              </w:rPr>
              <w:t>does not mean to cause death or bodily harm</w:t>
            </w:r>
            <w:r>
              <w:rPr>
                <w:sz w:val="16"/>
                <w:szCs w:val="16"/>
              </w:rPr>
              <w:t xml:space="preserve"> to that human being; </w:t>
            </w:r>
          </w:p>
          <w:p w14:paraId="24BD69E4" w14:textId="77777777" w:rsidR="00A61401" w:rsidRPr="00AB5655" w:rsidRDefault="00A61401" w:rsidP="00521ECA">
            <w:pPr>
              <w:rPr>
                <w:sz w:val="16"/>
                <w:szCs w:val="16"/>
              </w:rPr>
            </w:pPr>
          </w:p>
        </w:tc>
        <w:tc>
          <w:tcPr>
            <w:tcW w:w="3119" w:type="dxa"/>
          </w:tcPr>
          <w:p w14:paraId="119423AD" w14:textId="77777777" w:rsidR="00A61401" w:rsidRPr="00AB5655" w:rsidRDefault="00A61401" w:rsidP="00521ECA">
            <w:pPr>
              <w:rPr>
                <w:sz w:val="16"/>
                <w:szCs w:val="16"/>
              </w:rPr>
            </w:pPr>
            <w:r w:rsidRPr="00AB5655">
              <w:rPr>
                <w:sz w:val="16"/>
                <w:szCs w:val="16"/>
              </w:rPr>
              <w:t xml:space="preserve">CT: Unlawful act or criminal negligence CO: causing death </w:t>
            </w:r>
          </w:p>
          <w:p w14:paraId="7B296CA3" w14:textId="77777777" w:rsidR="00A61401" w:rsidRPr="00AB5655" w:rsidRDefault="00A61401" w:rsidP="00521ECA">
            <w:pPr>
              <w:rPr>
                <w:sz w:val="16"/>
                <w:szCs w:val="16"/>
              </w:rPr>
            </w:pPr>
          </w:p>
          <w:p w14:paraId="7F39A807" w14:textId="77777777" w:rsidR="00A61401" w:rsidRPr="00AB5655" w:rsidRDefault="00A61401" w:rsidP="00521ECA">
            <w:pPr>
              <w:rPr>
                <w:sz w:val="16"/>
                <w:szCs w:val="16"/>
              </w:rPr>
            </w:pPr>
            <w:r w:rsidRPr="00AB5655">
              <w:rPr>
                <w:sz w:val="16"/>
                <w:szCs w:val="16"/>
              </w:rPr>
              <w:t xml:space="preserve">Significant contributing cause (beyond the de minimis range) </w:t>
            </w:r>
          </w:p>
        </w:tc>
        <w:tc>
          <w:tcPr>
            <w:tcW w:w="2126" w:type="dxa"/>
          </w:tcPr>
          <w:p w14:paraId="61F0120C" w14:textId="77777777" w:rsidR="00A61401" w:rsidRPr="00AB5655" w:rsidRDefault="00A61401" w:rsidP="00521ECA">
            <w:pPr>
              <w:rPr>
                <w:rFonts w:cs="Times New Roman"/>
                <w:i/>
                <w:sz w:val="16"/>
                <w:szCs w:val="16"/>
                <w:lang w:val="en-CA"/>
              </w:rPr>
            </w:pPr>
          </w:p>
          <w:p w14:paraId="51F139CA" w14:textId="77777777" w:rsidR="00A61401" w:rsidRPr="00AB5655" w:rsidRDefault="00A61401" w:rsidP="00521ECA">
            <w:pPr>
              <w:rPr>
                <w:rFonts w:cs="Times New Roman"/>
                <w:i/>
                <w:sz w:val="16"/>
                <w:szCs w:val="16"/>
                <w:lang w:val="en-CA"/>
              </w:rPr>
            </w:pPr>
            <w:r w:rsidRPr="00AB5655">
              <w:rPr>
                <w:rFonts w:cs="Times New Roman"/>
                <w:i/>
                <w:sz w:val="16"/>
                <w:szCs w:val="16"/>
                <w:lang w:val="en-CA"/>
              </w:rPr>
              <w:t xml:space="preserve">Nette </w:t>
            </w:r>
          </w:p>
          <w:p w14:paraId="2E42D5A6" w14:textId="77777777" w:rsidR="00A61401" w:rsidRPr="00AB5655" w:rsidRDefault="00A61401" w:rsidP="00521ECA">
            <w:pPr>
              <w:rPr>
                <w:rFonts w:cs="Times New Roman"/>
                <w:i/>
                <w:sz w:val="16"/>
                <w:szCs w:val="16"/>
                <w:lang w:val="en-CA"/>
              </w:rPr>
            </w:pPr>
          </w:p>
          <w:p w14:paraId="550AFDEC" w14:textId="77777777" w:rsidR="00A61401" w:rsidRPr="00AB5655" w:rsidRDefault="00A61401" w:rsidP="00521ECA">
            <w:pPr>
              <w:rPr>
                <w:rFonts w:cs="Times New Roman"/>
                <w:i/>
                <w:sz w:val="16"/>
                <w:szCs w:val="16"/>
                <w:lang w:val="en-CA"/>
              </w:rPr>
            </w:pPr>
          </w:p>
          <w:p w14:paraId="21BC1E8D" w14:textId="77777777" w:rsidR="00A61401" w:rsidRPr="00AB5655" w:rsidRDefault="00A61401" w:rsidP="00521ECA">
            <w:pPr>
              <w:rPr>
                <w:rFonts w:cs="Times New Roman"/>
                <w:i/>
                <w:sz w:val="16"/>
                <w:szCs w:val="16"/>
                <w:lang w:val="en-CA"/>
              </w:rPr>
            </w:pPr>
            <w:r w:rsidRPr="00AB5655">
              <w:rPr>
                <w:rFonts w:cs="Times New Roman"/>
                <w:i/>
                <w:sz w:val="16"/>
                <w:szCs w:val="16"/>
                <w:lang w:val="en-CA"/>
              </w:rPr>
              <w:t>Gordon (transferred intent)</w:t>
            </w:r>
          </w:p>
        </w:tc>
      </w:tr>
      <w:tr w:rsidR="00A61401" w:rsidRPr="00AB5655" w14:paraId="661BE65D" w14:textId="77777777" w:rsidTr="00521ECA">
        <w:tc>
          <w:tcPr>
            <w:tcW w:w="1134" w:type="dxa"/>
          </w:tcPr>
          <w:p w14:paraId="41D67C3E" w14:textId="77777777" w:rsidR="00A61401" w:rsidRPr="00AB5655" w:rsidRDefault="00A61401" w:rsidP="00521ECA">
            <w:pPr>
              <w:rPr>
                <w:rFonts w:cs="Times New Roman"/>
                <w:sz w:val="16"/>
                <w:szCs w:val="16"/>
                <w:lang w:val="en-CA"/>
              </w:rPr>
            </w:pPr>
            <w:r w:rsidRPr="00AB5655">
              <w:rPr>
                <w:rFonts w:cs="Times New Roman"/>
                <w:sz w:val="16"/>
                <w:szCs w:val="16"/>
                <w:lang w:val="en-CA"/>
              </w:rPr>
              <w:t>229(c) -note</w:t>
            </w:r>
          </w:p>
          <w:p w14:paraId="5C6940FF" w14:textId="77777777" w:rsidR="00A61401" w:rsidRPr="00AB5655" w:rsidRDefault="00A61401" w:rsidP="00521ECA">
            <w:pPr>
              <w:rPr>
                <w:rFonts w:cs="Times New Roman"/>
                <w:sz w:val="16"/>
                <w:szCs w:val="16"/>
                <w:lang w:val="en-CA"/>
              </w:rPr>
            </w:pPr>
            <w:r w:rsidRPr="00AB5655">
              <w:rPr>
                <w:rFonts w:cs="Times New Roman"/>
                <w:sz w:val="16"/>
                <w:szCs w:val="16"/>
                <w:lang w:val="en-CA"/>
              </w:rPr>
              <w:t>“</w:t>
            </w:r>
            <w:proofErr w:type="gramStart"/>
            <w:r w:rsidRPr="00AB5655">
              <w:rPr>
                <w:rFonts w:cs="Times New Roman"/>
                <w:sz w:val="16"/>
                <w:szCs w:val="16"/>
                <w:lang w:val="en-CA"/>
              </w:rPr>
              <w:t>ought</w:t>
            </w:r>
            <w:proofErr w:type="gramEnd"/>
            <w:r w:rsidRPr="00AB5655">
              <w:rPr>
                <w:rFonts w:cs="Times New Roman"/>
                <w:sz w:val="16"/>
                <w:szCs w:val="16"/>
                <w:lang w:val="en-CA"/>
              </w:rPr>
              <w:t xml:space="preserve"> to know” removed</w:t>
            </w:r>
          </w:p>
        </w:tc>
        <w:tc>
          <w:tcPr>
            <w:tcW w:w="1418" w:type="dxa"/>
          </w:tcPr>
          <w:p w14:paraId="4CEF54BF" w14:textId="77777777" w:rsidR="00A61401" w:rsidRPr="00AB5655" w:rsidRDefault="00A61401" w:rsidP="00521ECA">
            <w:pPr>
              <w:rPr>
                <w:rFonts w:cs="Times New Roman"/>
                <w:sz w:val="16"/>
                <w:szCs w:val="16"/>
                <w:lang w:val="en-CA"/>
              </w:rPr>
            </w:pPr>
            <w:r w:rsidRPr="00AB5655">
              <w:rPr>
                <w:rFonts w:cs="Times New Roman"/>
                <w:sz w:val="16"/>
                <w:szCs w:val="16"/>
                <w:lang w:val="en-CA"/>
              </w:rPr>
              <w:t>Unlawful object murder</w:t>
            </w:r>
          </w:p>
          <w:p w14:paraId="149302A0" w14:textId="77777777" w:rsidR="00A61401" w:rsidRPr="00AB5655" w:rsidRDefault="00A61401" w:rsidP="00521ECA">
            <w:pPr>
              <w:rPr>
                <w:rFonts w:cs="Times New Roman"/>
                <w:sz w:val="16"/>
                <w:szCs w:val="16"/>
                <w:lang w:val="en-CA"/>
              </w:rPr>
            </w:pPr>
          </w:p>
          <w:p w14:paraId="66D8626E" w14:textId="77777777" w:rsidR="00A61401" w:rsidRPr="00AB5655" w:rsidRDefault="00A61401" w:rsidP="00521ECA">
            <w:pPr>
              <w:rPr>
                <w:rFonts w:cs="Times New Roman"/>
                <w:sz w:val="16"/>
                <w:szCs w:val="16"/>
                <w:lang w:val="en-CA"/>
              </w:rPr>
            </w:pPr>
          </w:p>
          <w:p w14:paraId="1644F98B" w14:textId="77777777" w:rsidR="00A61401" w:rsidRPr="00AB5655" w:rsidRDefault="00A61401" w:rsidP="00521ECA">
            <w:pPr>
              <w:rPr>
                <w:rFonts w:cs="Times New Roman"/>
                <w:sz w:val="16"/>
                <w:szCs w:val="16"/>
                <w:lang w:val="en-CA"/>
              </w:rPr>
            </w:pPr>
            <w:r w:rsidRPr="00AB5655">
              <w:rPr>
                <w:rFonts w:cs="Times New Roman"/>
                <w:sz w:val="16"/>
                <w:szCs w:val="16"/>
                <w:lang w:val="en-CA"/>
              </w:rPr>
              <w:t>Cant be absolute liability</w:t>
            </w:r>
          </w:p>
          <w:p w14:paraId="6F260C54" w14:textId="77777777" w:rsidR="00A61401" w:rsidRPr="00AB5655" w:rsidRDefault="00A61401" w:rsidP="00521ECA">
            <w:pPr>
              <w:rPr>
                <w:rFonts w:cs="Times New Roman"/>
                <w:sz w:val="16"/>
                <w:szCs w:val="16"/>
                <w:lang w:val="en-CA"/>
              </w:rPr>
            </w:pPr>
          </w:p>
        </w:tc>
        <w:tc>
          <w:tcPr>
            <w:tcW w:w="1134" w:type="dxa"/>
          </w:tcPr>
          <w:p w14:paraId="21B3F39F"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0F95CD0B" w14:textId="77777777" w:rsidR="00A61401" w:rsidRDefault="00A61401" w:rsidP="00521ECA">
            <w:pPr>
              <w:rPr>
                <w:sz w:val="16"/>
                <w:szCs w:val="16"/>
              </w:rPr>
            </w:pPr>
            <w:r>
              <w:rPr>
                <w:sz w:val="16"/>
                <w:szCs w:val="16"/>
              </w:rPr>
              <w:t>An intention to carry out unlawful act</w:t>
            </w:r>
          </w:p>
          <w:p w14:paraId="00E7CDE8" w14:textId="77777777" w:rsidR="00A61401" w:rsidRDefault="00A61401" w:rsidP="00521ECA">
            <w:pPr>
              <w:rPr>
                <w:sz w:val="16"/>
                <w:szCs w:val="16"/>
              </w:rPr>
            </w:pPr>
            <w:r>
              <w:rPr>
                <w:sz w:val="16"/>
                <w:szCs w:val="16"/>
              </w:rPr>
              <w:t xml:space="preserve">Knowing it </w:t>
            </w:r>
            <w:r w:rsidRPr="00AB5655">
              <w:rPr>
                <w:sz w:val="16"/>
                <w:szCs w:val="16"/>
              </w:rPr>
              <w:t xml:space="preserve">was likely to cause death. </w:t>
            </w:r>
          </w:p>
          <w:p w14:paraId="57D2E584" w14:textId="77777777" w:rsidR="00A61401" w:rsidRPr="00AB5655" w:rsidRDefault="00A61401" w:rsidP="00521ECA">
            <w:pPr>
              <w:rPr>
                <w:sz w:val="16"/>
                <w:szCs w:val="16"/>
              </w:rPr>
            </w:pPr>
            <w:r>
              <w:rPr>
                <w:sz w:val="16"/>
                <w:szCs w:val="16"/>
              </w:rPr>
              <w:t>(</w:t>
            </w:r>
            <w:proofErr w:type="gramStart"/>
            <w:r>
              <w:rPr>
                <w:sz w:val="16"/>
                <w:szCs w:val="16"/>
              </w:rPr>
              <w:t>foresee</w:t>
            </w:r>
            <w:proofErr w:type="gramEnd"/>
            <w:r>
              <w:rPr>
                <w:sz w:val="16"/>
                <w:szCs w:val="16"/>
              </w:rPr>
              <w:t xml:space="preserve"> danger of death not enough) Shand</w:t>
            </w:r>
          </w:p>
          <w:p w14:paraId="50BBE78C" w14:textId="77777777" w:rsidR="00A61401" w:rsidRPr="00AB5655" w:rsidRDefault="00A61401" w:rsidP="00521ECA">
            <w:pPr>
              <w:rPr>
                <w:sz w:val="16"/>
                <w:szCs w:val="16"/>
              </w:rPr>
            </w:pPr>
          </w:p>
          <w:p w14:paraId="53AECF0F" w14:textId="77777777" w:rsidR="00A61401" w:rsidRPr="00AB5655" w:rsidRDefault="00A61401" w:rsidP="00521ECA">
            <w:pPr>
              <w:rPr>
                <w:sz w:val="16"/>
                <w:szCs w:val="16"/>
              </w:rPr>
            </w:pPr>
          </w:p>
        </w:tc>
        <w:tc>
          <w:tcPr>
            <w:tcW w:w="3119" w:type="dxa"/>
          </w:tcPr>
          <w:p w14:paraId="744A4D2F" w14:textId="77777777" w:rsidR="00A61401" w:rsidRPr="00AB5655" w:rsidRDefault="00A61401" w:rsidP="00521ECA">
            <w:pPr>
              <w:rPr>
                <w:sz w:val="16"/>
                <w:szCs w:val="16"/>
              </w:rPr>
            </w:pPr>
            <w:proofErr w:type="gramStart"/>
            <w:r w:rsidRPr="00AB5655">
              <w:rPr>
                <w:sz w:val="16"/>
                <w:szCs w:val="16"/>
              </w:rPr>
              <w:t>do</w:t>
            </w:r>
            <w:proofErr w:type="gramEnd"/>
            <w:r w:rsidRPr="00AB5655">
              <w:rPr>
                <w:sz w:val="16"/>
                <w:szCs w:val="16"/>
              </w:rPr>
              <w:t xml:space="preserve"> an act (V - must be objectively dangerous) for an unlawful object (V - serious indictable offence w/ subj MR </w:t>
            </w:r>
          </w:p>
          <w:p w14:paraId="61800300" w14:textId="77777777" w:rsidR="00A61401" w:rsidRPr="00AB5655" w:rsidRDefault="00A61401" w:rsidP="00521ECA">
            <w:pPr>
              <w:rPr>
                <w:sz w:val="16"/>
                <w:szCs w:val="16"/>
              </w:rPr>
            </w:pPr>
          </w:p>
          <w:p w14:paraId="07000BD1" w14:textId="77777777" w:rsidR="00A61401" w:rsidRPr="00AB5655" w:rsidRDefault="00A61401" w:rsidP="00521ECA">
            <w:pPr>
              <w:rPr>
                <w:sz w:val="16"/>
                <w:szCs w:val="16"/>
              </w:rPr>
            </w:pPr>
            <w:proofErr w:type="gramStart"/>
            <w:r w:rsidRPr="00AB5655">
              <w:rPr>
                <w:sz w:val="16"/>
                <w:szCs w:val="16"/>
              </w:rPr>
              <w:t>does</w:t>
            </w:r>
            <w:proofErr w:type="gramEnd"/>
            <w:r w:rsidRPr="00AB5655">
              <w:rPr>
                <w:sz w:val="16"/>
                <w:szCs w:val="16"/>
              </w:rPr>
              <w:t xml:space="preserve"> anything he knows or ought to know </w:t>
            </w:r>
            <w:r w:rsidRPr="00AB5655">
              <w:rPr>
                <w:b/>
                <w:sz w:val="16"/>
                <w:szCs w:val="16"/>
              </w:rPr>
              <w:t>is likely to cause deat</w:t>
            </w:r>
            <w:r w:rsidRPr="00AB5655">
              <w:rPr>
                <w:sz w:val="16"/>
                <w:szCs w:val="16"/>
              </w:rPr>
              <w:t>h, guilty even if didn't intend death.</w:t>
            </w:r>
          </w:p>
        </w:tc>
        <w:tc>
          <w:tcPr>
            <w:tcW w:w="2126" w:type="dxa"/>
          </w:tcPr>
          <w:p w14:paraId="27D20B39" w14:textId="77777777" w:rsidR="00A61401" w:rsidRPr="00AB5655" w:rsidRDefault="00A61401" w:rsidP="00521ECA">
            <w:pPr>
              <w:rPr>
                <w:rFonts w:cs="Times New Roman"/>
                <w:i/>
                <w:sz w:val="16"/>
                <w:szCs w:val="16"/>
                <w:lang w:val="en-CA"/>
              </w:rPr>
            </w:pPr>
            <w:r>
              <w:rPr>
                <w:rFonts w:cs="Times New Roman"/>
                <w:i/>
                <w:sz w:val="16"/>
                <w:szCs w:val="16"/>
                <w:lang w:val="en-CA"/>
              </w:rPr>
              <w:t>Vasil – set fire to apt, killed 2 kids</w:t>
            </w:r>
          </w:p>
          <w:p w14:paraId="40054952" w14:textId="77777777" w:rsidR="00A61401" w:rsidRPr="00AB5655" w:rsidRDefault="00A61401" w:rsidP="00521ECA">
            <w:pPr>
              <w:rPr>
                <w:rFonts w:cs="Times New Roman"/>
                <w:i/>
                <w:sz w:val="16"/>
                <w:szCs w:val="16"/>
                <w:lang w:val="en-CA"/>
              </w:rPr>
            </w:pPr>
          </w:p>
          <w:p w14:paraId="25DAB0CC" w14:textId="77777777" w:rsidR="00A61401" w:rsidRDefault="00A61401" w:rsidP="00521ECA">
            <w:pPr>
              <w:rPr>
                <w:rFonts w:cs="Times New Roman"/>
                <w:i/>
                <w:sz w:val="16"/>
                <w:szCs w:val="16"/>
                <w:lang w:val="en-CA"/>
              </w:rPr>
            </w:pPr>
            <w:r>
              <w:rPr>
                <w:rFonts w:cs="Times New Roman"/>
                <w:i/>
                <w:sz w:val="16"/>
                <w:szCs w:val="16"/>
                <w:lang w:val="en-CA"/>
              </w:rPr>
              <w:t>Martineau</w:t>
            </w:r>
          </w:p>
          <w:p w14:paraId="51BD4C10" w14:textId="77777777" w:rsidR="00A61401" w:rsidRPr="00AB5655" w:rsidRDefault="00A61401" w:rsidP="00521ECA">
            <w:pPr>
              <w:rPr>
                <w:rFonts w:cs="Times New Roman"/>
                <w:sz w:val="16"/>
                <w:szCs w:val="16"/>
                <w:lang w:val="en-CA"/>
              </w:rPr>
            </w:pPr>
            <w:r w:rsidRPr="00AB5655">
              <w:rPr>
                <w:rFonts w:cs="Times New Roman"/>
                <w:i/>
                <w:sz w:val="16"/>
                <w:szCs w:val="16"/>
                <w:lang w:val="en-CA"/>
              </w:rPr>
              <w:t>Shand</w:t>
            </w:r>
            <w:r>
              <w:rPr>
                <w:rFonts w:cs="Times New Roman"/>
                <w:i/>
                <w:sz w:val="16"/>
                <w:szCs w:val="16"/>
                <w:lang w:val="en-CA"/>
              </w:rPr>
              <w:t xml:space="preserve"> – shot V while stealing pot</w:t>
            </w:r>
          </w:p>
        </w:tc>
      </w:tr>
      <w:tr w:rsidR="00A61401" w:rsidRPr="00AB5655" w14:paraId="1EF89455" w14:textId="77777777" w:rsidTr="00521ECA">
        <w:tc>
          <w:tcPr>
            <w:tcW w:w="1134" w:type="dxa"/>
          </w:tcPr>
          <w:p w14:paraId="576174D8" w14:textId="77777777" w:rsidR="00A61401" w:rsidRPr="00AB5655" w:rsidRDefault="00A61401" w:rsidP="00521ECA">
            <w:pPr>
              <w:rPr>
                <w:rFonts w:cs="Times New Roman"/>
                <w:sz w:val="16"/>
                <w:szCs w:val="16"/>
                <w:lang w:val="en-CA"/>
              </w:rPr>
            </w:pPr>
            <w:r w:rsidRPr="00AB5655">
              <w:rPr>
                <w:rFonts w:cs="Times New Roman"/>
                <w:sz w:val="16"/>
                <w:szCs w:val="16"/>
                <w:lang w:val="en-CA"/>
              </w:rPr>
              <w:t>231(2)</w:t>
            </w:r>
          </w:p>
          <w:p w14:paraId="50CC745C" w14:textId="77777777" w:rsidR="00A61401" w:rsidRPr="00AB5655" w:rsidRDefault="00A61401" w:rsidP="00521ECA">
            <w:pPr>
              <w:rPr>
                <w:rFonts w:cs="Times New Roman"/>
                <w:sz w:val="16"/>
                <w:szCs w:val="16"/>
                <w:lang w:val="en-CA"/>
              </w:rPr>
            </w:pPr>
            <w:r w:rsidRPr="00AB5655">
              <w:rPr>
                <w:rFonts w:cs="Times New Roman"/>
                <w:sz w:val="16"/>
                <w:szCs w:val="16"/>
                <w:lang w:val="en-CA"/>
              </w:rPr>
              <w:t>231(5)</w:t>
            </w:r>
          </w:p>
          <w:p w14:paraId="4E98CADB" w14:textId="77777777" w:rsidR="00A61401" w:rsidRPr="00AB5655" w:rsidRDefault="00A61401" w:rsidP="00521ECA">
            <w:pPr>
              <w:rPr>
                <w:rFonts w:cs="Times New Roman"/>
                <w:sz w:val="16"/>
                <w:szCs w:val="16"/>
                <w:lang w:val="en-CA"/>
              </w:rPr>
            </w:pPr>
          </w:p>
          <w:p w14:paraId="56AB20CE" w14:textId="77777777" w:rsidR="00A61401" w:rsidRPr="00AB5655" w:rsidRDefault="00A61401" w:rsidP="00521ECA">
            <w:pPr>
              <w:rPr>
                <w:rFonts w:cs="Times New Roman"/>
                <w:sz w:val="16"/>
                <w:szCs w:val="16"/>
                <w:lang w:val="en-CA"/>
              </w:rPr>
            </w:pPr>
          </w:p>
          <w:p w14:paraId="7E16523A" w14:textId="77777777" w:rsidR="00A61401" w:rsidRPr="00AB5655" w:rsidRDefault="00A61401" w:rsidP="00521ECA">
            <w:pPr>
              <w:rPr>
                <w:rFonts w:cs="Times New Roman"/>
                <w:sz w:val="16"/>
                <w:szCs w:val="16"/>
                <w:lang w:val="en-CA"/>
              </w:rPr>
            </w:pPr>
          </w:p>
        </w:tc>
        <w:tc>
          <w:tcPr>
            <w:tcW w:w="1418" w:type="dxa"/>
          </w:tcPr>
          <w:p w14:paraId="395D81A4" w14:textId="77777777" w:rsidR="00A61401" w:rsidRPr="00AB5655" w:rsidRDefault="00A61401" w:rsidP="00521ECA">
            <w:pPr>
              <w:rPr>
                <w:rFonts w:cs="Times New Roman"/>
                <w:sz w:val="16"/>
                <w:szCs w:val="16"/>
                <w:lang w:val="en-CA"/>
              </w:rPr>
            </w:pPr>
            <w:r w:rsidRPr="00AB5655">
              <w:rPr>
                <w:rFonts w:cs="Times New Roman"/>
                <w:sz w:val="16"/>
                <w:szCs w:val="16"/>
                <w:lang w:val="en-CA"/>
              </w:rPr>
              <w:t>1</w:t>
            </w:r>
            <w:r w:rsidRPr="00AB5655">
              <w:rPr>
                <w:rFonts w:cs="Times New Roman"/>
                <w:sz w:val="16"/>
                <w:szCs w:val="16"/>
                <w:vertAlign w:val="superscript"/>
                <w:lang w:val="en-CA"/>
              </w:rPr>
              <w:t>st</w:t>
            </w:r>
            <w:r w:rsidRPr="00AB5655">
              <w:rPr>
                <w:rFonts w:cs="Times New Roman"/>
                <w:sz w:val="16"/>
                <w:szCs w:val="16"/>
                <w:lang w:val="en-CA"/>
              </w:rPr>
              <w:t xml:space="preserve"> degree Murder</w:t>
            </w:r>
          </w:p>
        </w:tc>
        <w:tc>
          <w:tcPr>
            <w:tcW w:w="1134" w:type="dxa"/>
          </w:tcPr>
          <w:p w14:paraId="5343531C"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58D82D8A" w14:textId="77777777" w:rsidR="00A61401" w:rsidRPr="00AB5655" w:rsidRDefault="00A61401" w:rsidP="00521ECA">
            <w:pPr>
              <w:rPr>
                <w:rFonts w:cs="Times New Roman"/>
                <w:sz w:val="16"/>
                <w:szCs w:val="16"/>
                <w:lang w:val="en-CA"/>
              </w:rPr>
            </w:pPr>
            <w:r w:rsidRPr="00AB5655">
              <w:rPr>
                <w:rFonts w:cs="Times New Roman"/>
                <w:sz w:val="16"/>
                <w:szCs w:val="16"/>
                <w:lang w:val="en-CA"/>
              </w:rPr>
              <w:t>231(2)</w:t>
            </w:r>
          </w:p>
          <w:p w14:paraId="7857F533" w14:textId="77777777" w:rsidR="00A61401" w:rsidRPr="00AB5655" w:rsidRDefault="00A61401" w:rsidP="00521ECA">
            <w:pPr>
              <w:rPr>
                <w:rFonts w:cs="Times New Roman"/>
                <w:sz w:val="16"/>
                <w:szCs w:val="16"/>
                <w:lang w:val="en-CA"/>
              </w:rPr>
            </w:pPr>
            <w:r w:rsidRPr="002948B8">
              <w:rPr>
                <w:rFonts w:cs="Times New Roman"/>
                <w:b/>
                <w:sz w:val="16"/>
                <w:szCs w:val="16"/>
                <w:highlight w:val="yellow"/>
                <w:lang w:val="en-CA"/>
              </w:rPr>
              <w:t>Subjective Foresight of Death</w:t>
            </w:r>
            <w:r w:rsidRPr="00AB5655">
              <w:rPr>
                <w:rFonts w:cs="Times New Roman"/>
                <w:sz w:val="16"/>
                <w:szCs w:val="16"/>
                <w:lang w:val="en-CA"/>
              </w:rPr>
              <w:t xml:space="preserve"> </w:t>
            </w:r>
            <w:r>
              <w:rPr>
                <w:rFonts w:cs="Times New Roman"/>
                <w:sz w:val="16"/>
                <w:szCs w:val="16"/>
                <w:lang w:val="en-CA"/>
              </w:rPr>
              <w:br/>
            </w:r>
            <w:r w:rsidRPr="00AB5655">
              <w:rPr>
                <w:rFonts w:cs="Times New Roman"/>
                <w:sz w:val="16"/>
                <w:szCs w:val="16"/>
                <w:lang w:val="en-CA"/>
              </w:rPr>
              <w:t>(=Minimum MR for M)</w:t>
            </w:r>
          </w:p>
          <w:p w14:paraId="61669F36" w14:textId="77777777" w:rsidR="00A61401" w:rsidRPr="00AB5655" w:rsidRDefault="00A61401" w:rsidP="00521ECA">
            <w:pPr>
              <w:rPr>
                <w:rFonts w:cs="Times New Roman"/>
                <w:sz w:val="16"/>
                <w:szCs w:val="16"/>
                <w:lang w:val="en-CA"/>
              </w:rPr>
            </w:pPr>
          </w:p>
          <w:p w14:paraId="38F6B3DC"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231(5)</w:t>
            </w:r>
          </w:p>
          <w:p w14:paraId="6B5EBF35"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Death was caused by A while committing offence in 231 (5) highjacking sexual assault, aggrav sexual assault, kidnapping, hostage</w:t>
            </w:r>
          </w:p>
        </w:tc>
        <w:tc>
          <w:tcPr>
            <w:tcW w:w="3119" w:type="dxa"/>
          </w:tcPr>
          <w:p w14:paraId="2CDA4E9D" w14:textId="77777777" w:rsidR="00A61401" w:rsidRPr="002948B8" w:rsidRDefault="00A61401" w:rsidP="00521ECA">
            <w:pPr>
              <w:rPr>
                <w:rFonts w:eastAsia="Times New Roman" w:cs="Times New Roman"/>
                <w:b/>
                <w:sz w:val="16"/>
                <w:szCs w:val="16"/>
                <w:lang w:val="en-CA"/>
              </w:rPr>
            </w:pPr>
            <w:r w:rsidRPr="002948B8">
              <w:rPr>
                <w:rFonts w:eastAsia="Times New Roman" w:cs="Times New Roman"/>
                <w:b/>
                <w:sz w:val="16"/>
                <w:szCs w:val="16"/>
                <w:highlight w:val="yellow"/>
                <w:lang w:val="en-CA"/>
              </w:rPr>
              <w:t>Substantial and integral cause of death</w:t>
            </w:r>
          </w:p>
          <w:p w14:paraId="4E06A856" w14:textId="77777777" w:rsidR="00A61401" w:rsidRPr="00AB5655" w:rsidRDefault="00A61401" w:rsidP="00521ECA">
            <w:pPr>
              <w:rPr>
                <w:rFonts w:eastAsia="Times New Roman" w:cs="Times New Roman"/>
                <w:sz w:val="16"/>
                <w:szCs w:val="16"/>
                <w:lang w:val="en-CA"/>
              </w:rPr>
            </w:pPr>
          </w:p>
          <w:p w14:paraId="7074DA22"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Higher standard than 2</w:t>
            </w:r>
            <w:r w:rsidRPr="00AB5655">
              <w:rPr>
                <w:rFonts w:eastAsia="Times New Roman" w:cs="Times New Roman"/>
                <w:sz w:val="16"/>
                <w:szCs w:val="16"/>
                <w:vertAlign w:val="superscript"/>
                <w:lang w:val="en-CA"/>
              </w:rPr>
              <w:t>nd</w:t>
            </w:r>
            <w:r w:rsidRPr="00AB5655">
              <w:rPr>
                <w:rFonts w:eastAsia="Times New Roman" w:cs="Times New Roman"/>
                <w:sz w:val="16"/>
                <w:szCs w:val="16"/>
                <w:lang w:val="en-CA"/>
              </w:rPr>
              <w:t xml:space="preserve"> degree and manslaughter</w:t>
            </w:r>
          </w:p>
          <w:p w14:paraId="4DE143F6" w14:textId="77777777" w:rsidR="00A61401" w:rsidRPr="00AB5655" w:rsidRDefault="00A61401" w:rsidP="00521ECA">
            <w:pPr>
              <w:rPr>
                <w:rFonts w:eastAsia="Times New Roman" w:cs="Times New Roman"/>
                <w:sz w:val="16"/>
                <w:szCs w:val="16"/>
                <w:lang w:val="en-CA"/>
              </w:rPr>
            </w:pPr>
          </w:p>
          <w:p w14:paraId="55F906B6" w14:textId="77777777" w:rsidR="00A61401" w:rsidRPr="00AB5655" w:rsidRDefault="00A61401" w:rsidP="00521ECA">
            <w:pPr>
              <w:rPr>
                <w:rFonts w:eastAsia="Times New Roman" w:cs="Times New Roman"/>
                <w:sz w:val="16"/>
                <w:szCs w:val="16"/>
                <w:lang w:val="en-CA"/>
              </w:rPr>
            </w:pPr>
          </w:p>
          <w:p w14:paraId="4D8365DC" w14:textId="77777777" w:rsidR="00A61401" w:rsidRPr="00AB5655" w:rsidRDefault="00A61401" w:rsidP="00521ECA">
            <w:pPr>
              <w:rPr>
                <w:rFonts w:eastAsia="Times New Roman" w:cs="Times New Roman"/>
                <w:sz w:val="16"/>
                <w:szCs w:val="16"/>
                <w:lang w:val="en-CA"/>
              </w:rPr>
            </w:pPr>
          </w:p>
        </w:tc>
        <w:tc>
          <w:tcPr>
            <w:tcW w:w="2126" w:type="dxa"/>
          </w:tcPr>
          <w:p w14:paraId="44E7786C" w14:textId="77777777" w:rsidR="00A61401" w:rsidRPr="00AB5655" w:rsidRDefault="00A61401" w:rsidP="00521ECA">
            <w:pPr>
              <w:rPr>
                <w:rFonts w:cs="Times New Roman"/>
                <w:i/>
                <w:sz w:val="16"/>
                <w:szCs w:val="16"/>
                <w:lang w:val="en-CA"/>
              </w:rPr>
            </w:pPr>
            <w:r w:rsidRPr="00AB5655">
              <w:rPr>
                <w:rFonts w:cs="Times New Roman"/>
                <w:i/>
                <w:sz w:val="16"/>
                <w:szCs w:val="16"/>
                <w:lang w:val="en-CA"/>
              </w:rPr>
              <w:t>Martineau</w:t>
            </w:r>
          </w:p>
          <w:p w14:paraId="7F03965B" w14:textId="77777777" w:rsidR="00A61401" w:rsidRPr="00AB5655" w:rsidRDefault="00A61401" w:rsidP="00521ECA">
            <w:pPr>
              <w:rPr>
                <w:rFonts w:cs="Times New Roman"/>
                <w:i/>
                <w:sz w:val="16"/>
                <w:szCs w:val="16"/>
                <w:lang w:val="en-CA"/>
              </w:rPr>
            </w:pPr>
            <w:r w:rsidRPr="00AB5655">
              <w:rPr>
                <w:rFonts w:cs="Times New Roman"/>
                <w:i/>
                <w:sz w:val="16"/>
                <w:szCs w:val="16"/>
                <w:lang w:val="en-CA"/>
              </w:rPr>
              <w:t>Nette – hog tie 96 yo</w:t>
            </w:r>
          </w:p>
          <w:p w14:paraId="47AC1A11" w14:textId="77777777" w:rsidR="00A61401" w:rsidRPr="00AB5655" w:rsidRDefault="00A61401" w:rsidP="00521ECA">
            <w:pPr>
              <w:rPr>
                <w:rFonts w:cs="Times New Roman"/>
                <w:i/>
                <w:sz w:val="16"/>
                <w:szCs w:val="16"/>
                <w:lang w:val="en-CA"/>
              </w:rPr>
            </w:pPr>
          </w:p>
          <w:p w14:paraId="3070E581" w14:textId="77777777" w:rsidR="00A61401" w:rsidRPr="00AB5655" w:rsidRDefault="00A61401" w:rsidP="00521ECA">
            <w:pPr>
              <w:rPr>
                <w:rFonts w:cs="Times New Roman"/>
                <w:i/>
                <w:sz w:val="16"/>
                <w:szCs w:val="16"/>
                <w:lang w:val="en-CA"/>
              </w:rPr>
            </w:pPr>
          </w:p>
          <w:p w14:paraId="76214BD8" w14:textId="77777777" w:rsidR="00A61401" w:rsidRPr="00AB5655" w:rsidRDefault="00A61401" w:rsidP="00521ECA">
            <w:pPr>
              <w:rPr>
                <w:rFonts w:cs="Times New Roman"/>
                <w:i/>
                <w:sz w:val="16"/>
                <w:szCs w:val="16"/>
                <w:lang w:val="en-CA"/>
              </w:rPr>
            </w:pPr>
          </w:p>
          <w:p w14:paraId="76679055" w14:textId="77777777" w:rsidR="00A61401" w:rsidRPr="00AB5655" w:rsidRDefault="00A61401" w:rsidP="00521ECA">
            <w:pPr>
              <w:rPr>
                <w:rFonts w:cs="Times New Roman"/>
                <w:i/>
                <w:sz w:val="16"/>
                <w:szCs w:val="16"/>
                <w:lang w:val="en-CA"/>
              </w:rPr>
            </w:pPr>
          </w:p>
          <w:p w14:paraId="7E18F83F" w14:textId="77777777" w:rsidR="00A61401" w:rsidRPr="00AB5655" w:rsidRDefault="00A61401" w:rsidP="00521ECA">
            <w:pPr>
              <w:rPr>
                <w:rFonts w:cs="Times New Roman"/>
                <w:i/>
                <w:sz w:val="16"/>
                <w:szCs w:val="16"/>
                <w:lang w:val="en-CA"/>
              </w:rPr>
            </w:pPr>
          </w:p>
        </w:tc>
      </w:tr>
      <w:tr w:rsidR="00A61401" w:rsidRPr="00AB5655" w14:paraId="16A8FBEE" w14:textId="77777777" w:rsidTr="00521ECA">
        <w:tc>
          <w:tcPr>
            <w:tcW w:w="1134" w:type="dxa"/>
          </w:tcPr>
          <w:p w14:paraId="415F35B4" w14:textId="77777777" w:rsidR="00A61401" w:rsidRPr="00AB5655" w:rsidRDefault="00A61401" w:rsidP="00521ECA">
            <w:pPr>
              <w:rPr>
                <w:rFonts w:cs="Times New Roman"/>
                <w:sz w:val="16"/>
                <w:szCs w:val="16"/>
                <w:lang w:val="en-CA"/>
              </w:rPr>
            </w:pPr>
            <w:r w:rsidRPr="00AB5655">
              <w:rPr>
                <w:rFonts w:cs="Times New Roman"/>
                <w:sz w:val="16"/>
                <w:szCs w:val="16"/>
                <w:lang w:val="en-CA"/>
              </w:rPr>
              <w:t>231(7)</w:t>
            </w:r>
          </w:p>
        </w:tc>
        <w:tc>
          <w:tcPr>
            <w:tcW w:w="1418" w:type="dxa"/>
          </w:tcPr>
          <w:p w14:paraId="7C9C1666" w14:textId="77777777" w:rsidR="00A61401" w:rsidRPr="00AB5655" w:rsidRDefault="00A61401" w:rsidP="00521ECA">
            <w:pPr>
              <w:rPr>
                <w:rFonts w:cs="Times New Roman"/>
                <w:sz w:val="16"/>
                <w:szCs w:val="16"/>
                <w:lang w:val="en-CA"/>
              </w:rPr>
            </w:pPr>
            <w:r w:rsidRPr="00AB5655">
              <w:rPr>
                <w:rFonts w:cs="Times New Roman"/>
                <w:sz w:val="16"/>
                <w:szCs w:val="16"/>
                <w:lang w:val="en-CA"/>
              </w:rPr>
              <w:t>Second degree murder</w:t>
            </w:r>
          </w:p>
          <w:p w14:paraId="0B14495C" w14:textId="77777777" w:rsidR="00A61401" w:rsidRPr="00AB5655" w:rsidRDefault="00A61401" w:rsidP="00521ECA">
            <w:pPr>
              <w:rPr>
                <w:rFonts w:cs="Times New Roman"/>
                <w:sz w:val="16"/>
                <w:szCs w:val="16"/>
                <w:lang w:val="en-CA"/>
              </w:rPr>
            </w:pPr>
          </w:p>
        </w:tc>
        <w:tc>
          <w:tcPr>
            <w:tcW w:w="1134" w:type="dxa"/>
          </w:tcPr>
          <w:p w14:paraId="244EFD1B"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0550AE82" w14:textId="77777777" w:rsidR="00A61401" w:rsidRPr="00AB5655" w:rsidRDefault="00A61401" w:rsidP="00521ECA">
            <w:pPr>
              <w:rPr>
                <w:rFonts w:cs="Times New Roman"/>
                <w:sz w:val="16"/>
                <w:szCs w:val="16"/>
                <w:lang w:val="en-CA"/>
              </w:rPr>
            </w:pPr>
            <w:r w:rsidRPr="00AB5655">
              <w:rPr>
                <w:rFonts w:cs="Times New Roman"/>
                <w:sz w:val="16"/>
                <w:szCs w:val="16"/>
                <w:lang w:val="en-CA"/>
              </w:rPr>
              <w:t>All murder that is not first degree murder</w:t>
            </w:r>
          </w:p>
        </w:tc>
        <w:tc>
          <w:tcPr>
            <w:tcW w:w="3119" w:type="dxa"/>
          </w:tcPr>
          <w:p w14:paraId="03435F76" w14:textId="77777777" w:rsidR="00A61401" w:rsidRPr="002948B8" w:rsidRDefault="00A61401" w:rsidP="00521ECA">
            <w:pPr>
              <w:rPr>
                <w:rFonts w:cs="Times New Roman"/>
                <w:b/>
                <w:sz w:val="16"/>
                <w:szCs w:val="16"/>
                <w:lang w:val="en-CA"/>
              </w:rPr>
            </w:pPr>
            <w:r w:rsidRPr="002948B8">
              <w:rPr>
                <w:rFonts w:cs="Times New Roman"/>
                <w:b/>
                <w:sz w:val="16"/>
                <w:szCs w:val="16"/>
                <w:highlight w:val="yellow"/>
                <w:lang w:val="en-CA"/>
              </w:rPr>
              <w:t>Significant contributing cause of death</w:t>
            </w:r>
          </w:p>
          <w:p w14:paraId="4AB1E81D" w14:textId="77777777" w:rsidR="00A61401" w:rsidRPr="00AB5655" w:rsidRDefault="00A61401" w:rsidP="00521ECA">
            <w:pPr>
              <w:rPr>
                <w:rFonts w:cs="Times New Roman"/>
                <w:i/>
                <w:sz w:val="16"/>
                <w:szCs w:val="16"/>
                <w:lang w:val="en-CA"/>
              </w:rPr>
            </w:pPr>
            <w:r w:rsidRPr="00AB5655">
              <w:rPr>
                <w:rFonts w:cs="Times New Roman"/>
                <w:i/>
                <w:sz w:val="16"/>
                <w:szCs w:val="16"/>
                <w:lang w:val="en-CA"/>
              </w:rPr>
              <w:t>“</w:t>
            </w:r>
            <w:proofErr w:type="gramStart"/>
            <w:r w:rsidRPr="00AB5655">
              <w:rPr>
                <w:rFonts w:cs="Times New Roman"/>
                <w:i/>
                <w:sz w:val="16"/>
                <w:szCs w:val="16"/>
                <w:lang w:val="en-CA"/>
              </w:rPr>
              <w:t>a</w:t>
            </w:r>
            <w:proofErr w:type="gramEnd"/>
            <w:r w:rsidRPr="00AB5655">
              <w:rPr>
                <w:rFonts w:cs="Times New Roman"/>
                <w:i/>
                <w:sz w:val="16"/>
                <w:szCs w:val="16"/>
                <w:lang w:val="en-CA"/>
              </w:rPr>
              <w:t xml:space="preserve"> contributing cause of death that is not trivial or insignificant, outside of the de minimis range”</w:t>
            </w:r>
          </w:p>
        </w:tc>
        <w:tc>
          <w:tcPr>
            <w:tcW w:w="2126" w:type="dxa"/>
          </w:tcPr>
          <w:p w14:paraId="26228DDC" w14:textId="77777777" w:rsidR="00A61401" w:rsidRPr="00AB5655" w:rsidRDefault="00A61401" w:rsidP="00521ECA">
            <w:pPr>
              <w:rPr>
                <w:rFonts w:cs="Times New Roman"/>
                <w:i/>
                <w:sz w:val="16"/>
                <w:szCs w:val="16"/>
                <w:lang w:val="en-CA"/>
              </w:rPr>
            </w:pPr>
            <w:r w:rsidRPr="00AB5655">
              <w:rPr>
                <w:rFonts w:cs="Times New Roman"/>
                <w:i/>
                <w:sz w:val="16"/>
                <w:szCs w:val="16"/>
                <w:lang w:val="en-CA"/>
              </w:rPr>
              <w:t>Smithers/Nette</w:t>
            </w:r>
          </w:p>
        </w:tc>
      </w:tr>
      <w:tr w:rsidR="00A61401" w:rsidRPr="00AB5655" w14:paraId="18283AE6" w14:textId="77777777" w:rsidTr="00521ECA">
        <w:tc>
          <w:tcPr>
            <w:tcW w:w="1134" w:type="dxa"/>
          </w:tcPr>
          <w:p w14:paraId="6BD5861E" w14:textId="77777777" w:rsidR="00A61401" w:rsidRPr="00AB5655" w:rsidRDefault="00A61401" w:rsidP="00521ECA">
            <w:pPr>
              <w:rPr>
                <w:rFonts w:cs="Times New Roman"/>
                <w:sz w:val="16"/>
                <w:szCs w:val="16"/>
                <w:lang w:val="en-CA"/>
              </w:rPr>
            </w:pPr>
            <w:r w:rsidRPr="00AB5655">
              <w:rPr>
                <w:rFonts w:cs="Times New Roman"/>
                <w:sz w:val="16"/>
                <w:szCs w:val="16"/>
                <w:lang w:val="en-CA"/>
              </w:rPr>
              <w:t>232(1)</w:t>
            </w:r>
          </w:p>
        </w:tc>
        <w:tc>
          <w:tcPr>
            <w:tcW w:w="1418" w:type="dxa"/>
          </w:tcPr>
          <w:p w14:paraId="798710A0" w14:textId="77777777" w:rsidR="00A61401" w:rsidRPr="00AB5655" w:rsidRDefault="00A61401" w:rsidP="00521ECA">
            <w:pPr>
              <w:rPr>
                <w:rFonts w:cs="Times New Roman"/>
                <w:sz w:val="16"/>
                <w:szCs w:val="16"/>
                <w:lang w:val="en-CA"/>
              </w:rPr>
            </w:pPr>
            <w:r w:rsidRPr="00AB5655">
              <w:rPr>
                <w:rFonts w:cs="Times New Roman"/>
                <w:b/>
                <w:sz w:val="16"/>
                <w:szCs w:val="16"/>
                <w:lang w:val="en-CA"/>
              </w:rPr>
              <w:t>Manslaughter</w:t>
            </w:r>
            <w:r>
              <w:rPr>
                <w:rFonts w:cs="Times New Roman"/>
                <w:b/>
                <w:sz w:val="16"/>
                <w:szCs w:val="16"/>
                <w:lang w:val="en-CA"/>
              </w:rPr>
              <w:t xml:space="preserve"> PROVOCATION</w:t>
            </w:r>
          </w:p>
        </w:tc>
        <w:tc>
          <w:tcPr>
            <w:tcW w:w="1134" w:type="dxa"/>
          </w:tcPr>
          <w:p w14:paraId="4D95C156" w14:textId="77777777" w:rsidR="00A61401" w:rsidRPr="00AB5655" w:rsidRDefault="00A61401" w:rsidP="00521ECA">
            <w:pPr>
              <w:rPr>
                <w:rFonts w:cs="Times New Roman"/>
                <w:sz w:val="16"/>
                <w:szCs w:val="16"/>
                <w:lang w:val="en-CA"/>
              </w:rPr>
            </w:pPr>
            <w:r w:rsidRPr="00AB5655">
              <w:rPr>
                <w:rFonts w:cs="Times New Roman"/>
                <w:sz w:val="16"/>
                <w:szCs w:val="16"/>
                <w:lang w:val="en-CA"/>
              </w:rPr>
              <w:t>Subj</w:t>
            </w:r>
          </w:p>
        </w:tc>
        <w:tc>
          <w:tcPr>
            <w:tcW w:w="3543" w:type="dxa"/>
          </w:tcPr>
          <w:p w14:paraId="0526D9C9" w14:textId="77777777" w:rsidR="00A61401" w:rsidRPr="00AB5655" w:rsidRDefault="00A61401" w:rsidP="00521ECA">
            <w:pPr>
              <w:rPr>
                <w:rFonts w:cs="Times New Roman"/>
                <w:sz w:val="16"/>
                <w:szCs w:val="16"/>
                <w:lang w:val="en-CA"/>
              </w:rPr>
            </w:pPr>
            <w:r w:rsidRPr="00AB5655">
              <w:rPr>
                <w:rFonts w:cs="Times New Roman"/>
                <w:sz w:val="16"/>
                <w:szCs w:val="16"/>
                <w:lang w:val="en-CA"/>
              </w:rPr>
              <w:t>Sudden passion</w:t>
            </w:r>
          </w:p>
        </w:tc>
        <w:tc>
          <w:tcPr>
            <w:tcW w:w="3119" w:type="dxa"/>
          </w:tcPr>
          <w:p w14:paraId="3E7DA9D2"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Causes death</w:t>
            </w:r>
          </w:p>
          <w:p w14:paraId="75E8A0CC"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Provoked</w:t>
            </w:r>
          </w:p>
          <w:p w14:paraId="786DA532"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Victim conduct would be indictable offence 5+ yrs imprisonment</w:t>
            </w:r>
          </w:p>
        </w:tc>
        <w:tc>
          <w:tcPr>
            <w:tcW w:w="2126" w:type="dxa"/>
          </w:tcPr>
          <w:p w14:paraId="21676F5E" w14:textId="77777777" w:rsidR="00A61401" w:rsidRPr="00AB5655" w:rsidRDefault="00A61401" w:rsidP="00521ECA">
            <w:pPr>
              <w:rPr>
                <w:rFonts w:cs="Times New Roman"/>
                <w:i/>
                <w:sz w:val="16"/>
                <w:szCs w:val="16"/>
                <w:lang w:val="en-CA"/>
              </w:rPr>
            </w:pPr>
          </w:p>
        </w:tc>
      </w:tr>
      <w:tr w:rsidR="00A61401" w:rsidRPr="00AB5655" w14:paraId="259AEACF" w14:textId="77777777" w:rsidTr="00521ECA">
        <w:tc>
          <w:tcPr>
            <w:tcW w:w="1134" w:type="dxa"/>
          </w:tcPr>
          <w:p w14:paraId="5A68438C" w14:textId="77777777" w:rsidR="00A61401" w:rsidRPr="00AB5655" w:rsidRDefault="00A61401" w:rsidP="00521ECA">
            <w:pPr>
              <w:rPr>
                <w:rFonts w:cs="Times New Roman"/>
                <w:sz w:val="16"/>
                <w:szCs w:val="16"/>
                <w:lang w:val="en-CA"/>
              </w:rPr>
            </w:pPr>
            <w:r w:rsidRPr="00AB5655">
              <w:rPr>
                <w:rFonts w:cs="Times New Roman"/>
                <w:sz w:val="16"/>
                <w:szCs w:val="16"/>
                <w:lang w:val="en-CA"/>
              </w:rPr>
              <w:t>222(5)(a)</w:t>
            </w:r>
          </w:p>
        </w:tc>
        <w:tc>
          <w:tcPr>
            <w:tcW w:w="1418" w:type="dxa"/>
          </w:tcPr>
          <w:p w14:paraId="6CF44253" w14:textId="77777777" w:rsidR="00A61401" w:rsidRPr="00AB5655" w:rsidRDefault="00A61401" w:rsidP="00521ECA">
            <w:pPr>
              <w:rPr>
                <w:rFonts w:cs="Times New Roman"/>
                <w:sz w:val="16"/>
                <w:szCs w:val="16"/>
                <w:lang w:val="en-CA"/>
              </w:rPr>
            </w:pPr>
            <w:r>
              <w:rPr>
                <w:rFonts w:cs="Times New Roman"/>
                <w:sz w:val="16"/>
                <w:szCs w:val="16"/>
                <w:lang w:val="en-CA"/>
              </w:rPr>
              <w:t>M</w:t>
            </w:r>
            <w:r w:rsidRPr="00AB5655">
              <w:rPr>
                <w:rFonts w:cs="Times New Roman"/>
                <w:sz w:val="16"/>
                <w:szCs w:val="16"/>
                <w:lang w:val="en-CA"/>
              </w:rPr>
              <w:t>anslaughter</w:t>
            </w:r>
            <w:r>
              <w:rPr>
                <w:rFonts w:cs="Times New Roman"/>
                <w:sz w:val="16"/>
                <w:szCs w:val="16"/>
                <w:lang w:val="en-CA"/>
              </w:rPr>
              <w:t xml:space="preserve"> - </w:t>
            </w:r>
            <w:r w:rsidRPr="00AB5655">
              <w:rPr>
                <w:rFonts w:cs="Times New Roman"/>
                <w:sz w:val="16"/>
                <w:szCs w:val="16"/>
                <w:lang w:val="en-CA"/>
              </w:rPr>
              <w:t>Unlawful act</w:t>
            </w:r>
          </w:p>
        </w:tc>
        <w:tc>
          <w:tcPr>
            <w:tcW w:w="1134" w:type="dxa"/>
          </w:tcPr>
          <w:p w14:paraId="71A15CA4" w14:textId="77777777" w:rsidR="00A61401" w:rsidRDefault="00A61401" w:rsidP="00521ECA">
            <w:pPr>
              <w:rPr>
                <w:rFonts w:cs="Times New Roman"/>
                <w:sz w:val="16"/>
                <w:szCs w:val="16"/>
                <w:lang w:val="en-CA"/>
              </w:rPr>
            </w:pPr>
            <w:r>
              <w:rPr>
                <w:rFonts w:cs="Times New Roman"/>
                <w:sz w:val="16"/>
                <w:szCs w:val="16"/>
                <w:lang w:val="en-CA"/>
              </w:rPr>
              <w:t>Predicate MR +</w:t>
            </w:r>
          </w:p>
          <w:p w14:paraId="566BEE65" w14:textId="77777777" w:rsidR="00A61401" w:rsidRPr="00AB5655" w:rsidRDefault="00A61401" w:rsidP="00521ECA">
            <w:pPr>
              <w:rPr>
                <w:rFonts w:cs="Times New Roman"/>
                <w:sz w:val="16"/>
                <w:szCs w:val="16"/>
                <w:lang w:val="en-CA"/>
              </w:rPr>
            </w:pPr>
            <w:r>
              <w:rPr>
                <w:rFonts w:cs="Times New Roman"/>
                <w:sz w:val="16"/>
                <w:szCs w:val="16"/>
                <w:lang w:val="en-CA"/>
              </w:rPr>
              <w:t>Obj</w:t>
            </w:r>
          </w:p>
          <w:p w14:paraId="05A58B69" w14:textId="77777777" w:rsidR="00A61401" w:rsidRPr="00AB5655" w:rsidRDefault="00A61401" w:rsidP="00521ECA">
            <w:pPr>
              <w:rPr>
                <w:rFonts w:cs="Times New Roman"/>
                <w:sz w:val="16"/>
                <w:szCs w:val="16"/>
                <w:lang w:val="en-CA"/>
              </w:rPr>
            </w:pPr>
          </w:p>
          <w:p w14:paraId="3AE1F224" w14:textId="77777777" w:rsidR="00A61401" w:rsidRPr="00AB5655" w:rsidRDefault="00A61401" w:rsidP="00521ECA">
            <w:pPr>
              <w:rPr>
                <w:rFonts w:cs="Times New Roman"/>
                <w:sz w:val="16"/>
                <w:szCs w:val="16"/>
                <w:lang w:val="en-CA"/>
              </w:rPr>
            </w:pPr>
          </w:p>
        </w:tc>
        <w:tc>
          <w:tcPr>
            <w:tcW w:w="3543" w:type="dxa"/>
          </w:tcPr>
          <w:p w14:paraId="0913355C" w14:textId="77777777" w:rsidR="00A61401" w:rsidRPr="002948B8" w:rsidRDefault="00A61401" w:rsidP="00521ECA">
            <w:pPr>
              <w:rPr>
                <w:rFonts w:cs="Times New Roman"/>
                <w:b/>
                <w:sz w:val="16"/>
                <w:szCs w:val="16"/>
                <w:lang w:val="en-CA"/>
              </w:rPr>
            </w:pPr>
            <w:r w:rsidRPr="00AB5655">
              <w:rPr>
                <w:rFonts w:cs="Times New Roman"/>
                <w:sz w:val="16"/>
                <w:szCs w:val="16"/>
                <w:lang w:val="en-CA"/>
              </w:rPr>
              <w:t>MR of unlawful act</w:t>
            </w:r>
            <w:r>
              <w:rPr>
                <w:rFonts w:cs="Times New Roman"/>
                <w:sz w:val="16"/>
                <w:szCs w:val="16"/>
                <w:lang w:val="en-CA"/>
              </w:rPr>
              <w:t xml:space="preserve"> + </w:t>
            </w:r>
            <w:r w:rsidRPr="002948B8">
              <w:rPr>
                <w:rFonts w:cs="Times New Roman"/>
                <w:b/>
                <w:sz w:val="16"/>
                <w:szCs w:val="16"/>
                <w:highlight w:val="yellow"/>
                <w:lang w:val="en-CA"/>
              </w:rPr>
              <w:t>Obj foresight of bodily harm</w:t>
            </w:r>
            <w:r w:rsidRPr="002948B8">
              <w:rPr>
                <w:rFonts w:eastAsia="Times New Roman" w:cs="Times New Roman"/>
                <w:b/>
                <w:sz w:val="16"/>
                <w:szCs w:val="16"/>
                <w:lang w:val="en-CA"/>
              </w:rPr>
              <w:t xml:space="preserve"> </w:t>
            </w:r>
          </w:p>
          <w:p w14:paraId="40F2BB93"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Obj MR is consistent w/ the stigma associated w/ manslaughter and murder – the fact that someone has died is serious, but MS lacks stigma of intentional killing</w:t>
            </w:r>
          </w:p>
        </w:tc>
        <w:tc>
          <w:tcPr>
            <w:tcW w:w="3119" w:type="dxa"/>
          </w:tcPr>
          <w:p w14:paraId="3B12D63C"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AR of unlawful object + Causing death</w:t>
            </w:r>
          </w:p>
        </w:tc>
        <w:tc>
          <w:tcPr>
            <w:tcW w:w="2126" w:type="dxa"/>
          </w:tcPr>
          <w:p w14:paraId="5CB1A1D9" w14:textId="77777777" w:rsidR="00A61401" w:rsidRPr="00AB5655" w:rsidRDefault="00A61401" w:rsidP="00521ECA">
            <w:pPr>
              <w:rPr>
                <w:rFonts w:cs="Times New Roman"/>
                <w:sz w:val="16"/>
                <w:szCs w:val="16"/>
                <w:lang w:val="en-CA"/>
              </w:rPr>
            </w:pPr>
            <w:r w:rsidRPr="00AB5655">
              <w:rPr>
                <w:rFonts w:cs="Times New Roman"/>
                <w:i/>
                <w:sz w:val="16"/>
                <w:szCs w:val="16"/>
                <w:lang w:val="en-CA"/>
              </w:rPr>
              <w:t>Creighton</w:t>
            </w:r>
            <w:r>
              <w:rPr>
                <w:rFonts w:cs="Times New Roman"/>
                <w:i/>
                <w:sz w:val="16"/>
                <w:szCs w:val="16"/>
                <w:lang w:val="en-CA"/>
              </w:rPr>
              <w:t xml:space="preserve"> – trafficking drugs, injected V with heroin, V died</w:t>
            </w:r>
          </w:p>
        </w:tc>
      </w:tr>
      <w:tr w:rsidR="00A61401" w:rsidRPr="00AB5655" w14:paraId="37232480" w14:textId="77777777" w:rsidTr="00521ECA">
        <w:tc>
          <w:tcPr>
            <w:tcW w:w="1134" w:type="dxa"/>
          </w:tcPr>
          <w:p w14:paraId="432ECD08" w14:textId="77777777" w:rsidR="00A61401" w:rsidRPr="00AB5655" w:rsidRDefault="00A61401" w:rsidP="00521ECA">
            <w:pPr>
              <w:rPr>
                <w:rFonts w:cs="Times New Roman"/>
                <w:sz w:val="16"/>
                <w:szCs w:val="16"/>
                <w:lang w:val="en-CA"/>
              </w:rPr>
            </w:pPr>
            <w:r>
              <w:rPr>
                <w:rFonts w:cs="Times New Roman"/>
                <w:sz w:val="16"/>
                <w:szCs w:val="16"/>
                <w:lang w:val="en-CA"/>
              </w:rPr>
              <w:t>222(5)(b</w:t>
            </w:r>
            <w:r w:rsidRPr="00AB5655">
              <w:rPr>
                <w:rFonts w:cs="Times New Roman"/>
                <w:sz w:val="16"/>
                <w:szCs w:val="16"/>
                <w:lang w:val="en-CA"/>
              </w:rPr>
              <w:t>)</w:t>
            </w:r>
          </w:p>
        </w:tc>
        <w:tc>
          <w:tcPr>
            <w:tcW w:w="1418" w:type="dxa"/>
          </w:tcPr>
          <w:p w14:paraId="757C90D5" w14:textId="77777777" w:rsidR="00A61401" w:rsidRPr="00AB5655" w:rsidRDefault="00A61401" w:rsidP="00521ECA">
            <w:pPr>
              <w:rPr>
                <w:rFonts w:cs="Times New Roman"/>
                <w:sz w:val="16"/>
                <w:szCs w:val="16"/>
                <w:lang w:val="en-CA"/>
              </w:rPr>
            </w:pPr>
            <w:r>
              <w:rPr>
                <w:rFonts w:cs="Times New Roman"/>
                <w:sz w:val="16"/>
                <w:szCs w:val="16"/>
                <w:lang w:val="en-CA"/>
              </w:rPr>
              <w:t>Ma</w:t>
            </w:r>
            <w:r w:rsidRPr="00AB5655">
              <w:rPr>
                <w:rFonts w:cs="Times New Roman"/>
                <w:sz w:val="16"/>
                <w:szCs w:val="16"/>
                <w:lang w:val="en-CA"/>
              </w:rPr>
              <w:t>nslaughter</w:t>
            </w:r>
            <w:r>
              <w:rPr>
                <w:rFonts w:cs="Times New Roman"/>
                <w:sz w:val="16"/>
                <w:szCs w:val="16"/>
                <w:lang w:val="en-CA"/>
              </w:rPr>
              <w:t xml:space="preserve"> – criminal negligence</w:t>
            </w:r>
          </w:p>
        </w:tc>
        <w:tc>
          <w:tcPr>
            <w:tcW w:w="1134" w:type="dxa"/>
          </w:tcPr>
          <w:p w14:paraId="46CD2EEB" w14:textId="77777777" w:rsidR="00A61401" w:rsidRDefault="00A61401" w:rsidP="00521ECA">
            <w:pPr>
              <w:rPr>
                <w:rFonts w:cs="Times New Roman"/>
                <w:sz w:val="16"/>
                <w:szCs w:val="16"/>
                <w:lang w:val="en-CA"/>
              </w:rPr>
            </w:pPr>
            <w:r>
              <w:rPr>
                <w:rFonts w:cs="Times New Roman"/>
                <w:sz w:val="16"/>
                <w:szCs w:val="16"/>
                <w:lang w:val="en-CA"/>
              </w:rPr>
              <w:t>Predicate MR +</w:t>
            </w:r>
          </w:p>
          <w:p w14:paraId="488DCACE" w14:textId="77777777" w:rsidR="00A61401" w:rsidRPr="00AB5655" w:rsidRDefault="00A61401" w:rsidP="00521ECA">
            <w:pPr>
              <w:rPr>
                <w:rFonts w:cs="Times New Roman"/>
                <w:sz w:val="16"/>
                <w:szCs w:val="16"/>
                <w:lang w:val="en-CA"/>
              </w:rPr>
            </w:pPr>
            <w:r>
              <w:rPr>
                <w:rFonts w:cs="Times New Roman"/>
                <w:sz w:val="16"/>
                <w:szCs w:val="16"/>
                <w:lang w:val="en-CA"/>
              </w:rPr>
              <w:t>Obj</w:t>
            </w:r>
          </w:p>
        </w:tc>
        <w:tc>
          <w:tcPr>
            <w:tcW w:w="3543" w:type="dxa"/>
          </w:tcPr>
          <w:p w14:paraId="02AA2E16" w14:textId="77777777" w:rsidR="00A61401" w:rsidRPr="00AB5655" w:rsidRDefault="00A61401" w:rsidP="00521ECA">
            <w:pPr>
              <w:rPr>
                <w:rFonts w:cs="Times New Roman"/>
                <w:sz w:val="16"/>
                <w:szCs w:val="16"/>
                <w:lang w:val="en-CA"/>
              </w:rPr>
            </w:pPr>
            <w:r w:rsidRPr="00AB5655">
              <w:rPr>
                <w:rFonts w:cs="Times New Roman"/>
                <w:sz w:val="16"/>
                <w:szCs w:val="16"/>
                <w:lang w:val="en-CA"/>
              </w:rPr>
              <w:t>MR of unlawful act</w:t>
            </w:r>
            <w:r>
              <w:rPr>
                <w:rFonts w:cs="Times New Roman"/>
                <w:sz w:val="16"/>
                <w:szCs w:val="16"/>
                <w:lang w:val="en-CA"/>
              </w:rPr>
              <w:t xml:space="preserve"> + Obj foresight </w:t>
            </w:r>
            <w:r w:rsidRPr="00AB5655">
              <w:rPr>
                <w:rFonts w:cs="Times New Roman"/>
                <w:sz w:val="16"/>
                <w:szCs w:val="16"/>
                <w:lang w:val="en-CA"/>
              </w:rPr>
              <w:t>of bodily harm</w:t>
            </w:r>
            <w:r w:rsidRPr="00AB5655">
              <w:rPr>
                <w:rFonts w:eastAsia="Times New Roman" w:cs="Times New Roman"/>
                <w:sz w:val="16"/>
                <w:szCs w:val="16"/>
                <w:lang w:val="en-CA"/>
              </w:rPr>
              <w:t xml:space="preserve"> </w:t>
            </w:r>
            <w:r>
              <w:rPr>
                <w:rFonts w:eastAsia="Times New Roman" w:cs="Times New Roman"/>
                <w:sz w:val="16"/>
                <w:szCs w:val="16"/>
                <w:lang w:val="en-CA"/>
              </w:rPr>
              <w:t xml:space="preserve">     </w:t>
            </w:r>
            <w:r w:rsidRPr="002948B8">
              <w:rPr>
                <w:rFonts w:eastAsia="Times New Roman" w:cs="Times New Roman"/>
                <w:b/>
                <w:sz w:val="16"/>
                <w:szCs w:val="16"/>
                <w:highlight w:val="yellow"/>
                <w:lang w:val="en-CA"/>
              </w:rPr>
              <w:t>MARKED DEARTURE (De Sousa)</w:t>
            </w:r>
          </w:p>
        </w:tc>
        <w:tc>
          <w:tcPr>
            <w:tcW w:w="3119" w:type="dxa"/>
          </w:tcPr>
          <w:p w14:paraId="55B6AF06" w14:textId="77777777" w:rsidR="00A61401" w:rsidRPr="00AB5655" w:rsidRDefault="00A61401" w:rsidP="00521ECA">
            <w:pPr>
              <w:rPr>
                <w:rFonts w:cs="Times New Roman"/>
                <w:sz w:val="16"/>
                <w:szCs w:val="16"/>
                <w:lang w:val="en-CA"/>
              </w:rPr>
            </w:pPr>
            <w:r w:rsidRPr="00AB5655">
              <w:rPr>
                <w:rFonts w:eastAsia="Times New Roman" w:cs="Times New Roman"/>
                <w:sz w:val="16"/>
                <w:szCs w:val="16"/>
                <w:lang w:val="en-CA"/>
              </w:rPr>
              <w:t>AR of unlawful object + Causing death</w:t>
            </w:r>
          </w:p>
        </w:tc>
        <w:tc>
          <w:tcPr>
            <w:tcW w:w="2126" w:type="dxa"/>
          </w:tcPr>
          <w:p w14:paraId="5C655963" w14:textId="77777777" w:rsidR="00A61401" w:rsidRPr="00AB5655" w:rsidRDefault="00A61401" w:rsidP="00521ECA">
            <w:pPr>
              <w:rPr>
                <w:rFonts w:cs="Times New Roman"/>
                <w:sz w:val="16"/>
                <w:szCs w:val="16"/>
                <w:lang w:val="en-CA"/>
              </w:rPr>
            </w:pPr>
            <w:r w:rsidRPr="00AB5655">
              <w:rPr>
                <w:rFonts w:cs="Times New Roman"/>
                <w:i/>
                <w:sz w:val="16"/>
                <w:szCs w:val="16"/>
                <w:lang w:val="en-CA"/>
              </w:rPr>
              <w:t>Creighton</w:t>
            </w:r>
            <w:r>
              <w:rPr>
                <w:rFonts w:cs="Times New Roman"/>
                <w:i/>
                <w:sz w:val="16"/>
                <w:szCs w:val="16"/>
                <w:lang w:val="en-CA"/>
              </w:rPr>
              <w:t xml:space="preserve"> – trafficking drugs, injected V with heroin, V died</w:t>
            </w:r>
          </w:p>
        </w:tc>
      </w:tr>
      <w:tr w:rsidR="00A61401" w:rsidRPr="00AB5655" w14:paraId="2539C45A" w14:textId="77777777" w:rsidTr="00521ECA">
        <w:tc>
          <w:tcPr>
            <w:tcW w:w="1134" w:type="dxa"/>
          </w:tcPr>
          <w:p w14:paraId="5A3C0DCD" w14:textId="77777777" w:rsidR="00A61401" w:rsidRPr="00AB5655" w:rsidRDefault="00A61401" w:rsidP="00521ECA">
            <w:pPr>
              <w:rPr>
                <w:rFonts w:cs="Times New Roman"/>
                <w:sz w:val="16"/>
                <w:szCs w:val="16"/>
                <w:lang w:val="en-CA"/>
              </w:rPr>
            </w:pPr>
            <w:r w:rsidRPr="00AB5655">
              <w:rPr>
                <w:rFonts w:cs="Times New Roman"/>
                <w:sz w:val="16"/>
                <w:szCs w:val="16"/>
                <w:lang w:val="en-CA"/>
              </w:rPr>
              <w:t>s. 269</w:t>
            </w:r>
          </w:p>
        </w:tc>
        <w:tc>
          <w:tcPr>
            <w:tcW w:w="1418" w:type="dxa"/>
          </w:tcPr>
          <w:p w14:paraId="4CEA605E" w14:textId="77777777" w:rsidR="00A61401" w:rsidRPr="00AB5655" w:rsidRDefault="00A61401" w:rsidP="00521ECA">
            <w:pPr>
              <w:rPr>
                <w:rFonts w:cs="Times New Roman"/>
                <w:sz w:val="16"/>
                <w:szCs w:val="16"/>
                <w:lang w:val="en-CA"/>
              </w:rPr>
            </w:pPr>
            <w:r w:rsidRPr="00AB5655">
              <w:rPr>
                <w:rFonts w:cs="Times New Roman"/>
                <w:sz w:val="16"/>
                <w:szCs w:val="16"/>
                <w:lang w:val="en-CA"/>
              </w:rPr>
              <w:t xml:space="preserve">Unlawfully causing bodily harm </w:t>
            </w:r>
          </w:p>
        </w:tc>
        <w:tc>
          <w:tcPr>
            <w:tcW w:w="1134" w:type="dxa"/>
          </w:tcPr>
          <w:p w14:paraId="567FC965" w14:textId="77777777" w:rsidR="00A61401" w:rsidRDefault="00A61401" w:rsidP="00521ECA">
            <w:pPr>
              <w:rPr>
                <w:rFonts w:cs="Times New Roman"/>
                <w:sz w:val="16"/>
                <w:szCs w:val="16"/>
                <w:lang w:val="en-CA"/>
              </w:rPr>
            </w:pPr>
            <w:r>
              <w:rPr>
                <w:rFonts w:cs="Times New Roman"/>
                <w:sz w:val="16"/>
                <w:szCs w:val="16"/>
                <w:lang w:val="en-CA"/>
              </w:rPr>
              <w:t>Predicate MR +</w:t>
            </w:r>
          </w:p>
          <w:p w14:paraId="7F5DF9F6" w14:textId="77777777" w:rsidR="00A61401" w:rsidRPr="00AB5655" w:rsidRDefault="00A61401" w:rsidP="00521ECA">
            <w:pPr>
              <w:rPr>
                <w:rFonts w:cs="Times New Roman"/>
                <w:sz w:val="16"/>
                <w:szCs w:val="16"/>
                <w:lang w:val="en-CA"/>
              </w:rPr>
            </w:pPr>
            <w:r>
              <w:rPr>
                <w:rFonts w:cs="Times New Roman"/>
                <w:sz w:val="16"/>
                <w:szCs w:val="16"/>
                <w:lang w:val="en-CA"/>
              </w:rPr>
              <w:t>Obj</w:t>
            </w:r>
          </w:p>
          <w:p w14:paraId="534B3D24" w14:textId="77777777" w:rsidR="00A61401" w:rsidRPr="00AB5655" w:rsidRDefault="00A61401" w:rsidP="00521ECA">
            <w:pPr>
              <w:rPr>
                <w:rFonts w:cs="Times New Roman"/>
                <w:sz w:val="16"/>
                <w:szCs w:val="16"/>
                <w:lang w:val="en-CA"/>
              </w:rPr>
            </w:pPr>
          </w:p>
        </w:tc>
        <w:tc>
          <w:tcPr>
            <w:tcW w:w="3543" w:type="dxa"/>
          </w:tcPr>
          <w:p w14:paraId="087561C7" w14:textId="77777777" w:rsidR="00A61401" w:rsidRDefault="00A61401" w:rsidP="00521ECA">
            <w:pPr>
              <w:rPr>
                <w:rFonts w:eastAsia="Times New Roman" w:cs="Times New Roman"/>
                <w:sz w:val="16"/>
                <w:szCs w:val="16"/>
                <w:lang w:val="en-CA"/>
              </w:rPr>
            </w:pPr>
            <w:r w:rsidRPr="00AB5655">
              <w:rPr>
                <w:rFonts w:cs="Times New Roman"/>
                <w:sz w:val="16"/>
                <w:szCs w:val="16"/>
                <w:lang w:val="en-CA"/>
              </w:rPr>
              <w:t xml:space="preserve">Unalwful MR </w:t>
            </w:r>
            <w:r>
              <w:rPr>
                <w:rFonts w:cs="Times New Roman"/>
                <w:sz w:val="16"/>
                <w:szCs w:val="16"/>
                <w:lang w:val="en-CA"/>
              </w:rPr>
              <w:t xml:space="preserve">+ </w:t>
            </w:r>
            <w:r w:rsidRPr="00AB5655">
              <w:rPr>
                <w:rFonts w:eastAsia="Times New Roman" w:cs="Times New Roman"/>
                <w:sz w:val="16"/>
                <w:szCs w:val="16"/>
                <w:lang w:val="en-CA"/>
              </w:rPr>
              <w:t>Objective foresight of b harm</w:t>
            </w:r>
          </w:p>
          <w:p w14:paraId="1A34BEA6" w14:textId="77777777" w:rsidR="00A61401" w:rsidRDefault="00A61401" w:rsidP="00521ECA">
            <w:pPr>
              <w:rPr>
                <w:rFonts w:eastAsia="Times New Roman" w:cs="Times New Roman"/>
                <w:sz w:val="16"/>
                <w:szCs w:val="16"/>
                <w:lang w:val="en-CA"/>
              </w:rPr>
            </w:pPr>
            <w:r>
              <w:rPr>
                <w:rFonts w:eastAsia="Times New Roman" w:cs="Times New Roman"/>
                <w:sz w:val="16"/>
                <w:szCs w:val="16"/>
                <w:lang w:val="en-CA"/>
              </w:rPr>
              <w:t xml:space="preserve">Harm must have significant causal connection to the underlying offence (De Sousa) </w:t>
            </w:r>
          </w:p>
          <w:p w14:paraId="7482B859" w14:textId="77777777" w:rsidR="00A61401" w:rsidRDefault="00A61401" w:rsidP="00521ECA">
            <w:pPr>
              <w:rPr>
                <w:rFonts w:eastAsia="Times New Roman" w:cs="Times New Roman"/>
                <w:sz w:val="16"/>
                <w:szCs w:val="16"/>
                <w:lang w:val="en-CA"/>
              </w:rPr>
            </w:pPr>
            <w:r>
              <w:rPr>
                <w:rFonts w:eastAsia="Times New Roman" w:cs="Times New Roman"/>
                <w:sz w:val="16"/>
                <w:szCs w:val="16"/>
                <w:lang w:val="en-CA"/>
              </w:rPr>
              <w:t>(</w:t>
            </w:r>
            <w:proofErr w:type="gramStart"/>
            <w:r w:rsidRPr="00AB5655">
              <w:rPr>
                <w:rFonts w:eastAsia="Times New Roman" w:cs="Times New Roman"/>
                <w:sz w:val="16"/>
                <w:szCs w:val="16"/>
                <w:lang w:val="en-CA"/>
              </w:rPr>
              <w:t>the</w:t>
            </w:r>
            <w:proofErr w:type="gramEnd"/>
            <w:r w:rsidRPr="00AB5655">
              <w:rPr>
                <w:rFonts w:eastAsia="Times New Roman" w:cs="Times New Roman"/>
                <w:sz w:val="16"/>
                <w:szCs w:val="16"/>
                <w:lang w:val="en-CA"/>
              </w:rPr>
              <w:t xml:space="preserve"> risk of some harm that is more th</w:t>
            </w:r>
            <w:r>
              <w:rPr>
                <w:rFonts w:eastAsia="Times New Roman" w:cs="Times New Roman"/>
                <w:sz w:val="16"/>
                <w:szCs w:val="16"/>
                <w:lang w:val="en-CA"/>
              </w:rPr>
              <w:t>an trivial/transitory in nature)</w:t>
            </w:r>
            <w:r w:rsidRPr="00AB5655">
              <w:rPr>
                <w:rFonts w:eastAsia="Times New Roman" w:cs="Times New Roman"/>
                <w:sz w:val="16"/>
                <w:szCs w:val="16"/>
                <w:lang w:val="en-CA"/>
              </w:rPr>
              <w:t xml:space="preserve"> </w:t>
            </w:r>
          </w:p>
          <w:p w14:paraId="55E72A90" w14:textId="77777777" w:rsidR="00A61401" w:rsidRPr="00AB5655" w:rsidRDefault="00A61401" w:rsidP="00521ECA">
            <w:pPr>
              <w:rPr>
                <w:rFonts w:cs="Times New Roman"/>
                <w:sz w:val="16"/>
                <w:szCs w:val="16"/>
                <w:lang w:val="en-CA"/>
              </w:rPr>
            </w:pPr>
          </w:p>
        </w:tc>
        <w:tc>
          <w:tcPr>
            <w:tcW w:w="3119" w:type="dxa"/>
          </w:tcPr>
          <w:p w14:paraId="2058B673" w14:textId="77777777" w:rsidR="00A61401" w:rsidRDefault="00A61401" w:rsidP="00521ECA">
            <w:pPr>
              <w:rPr>
                <w:rFonts w:eastAsia="Times New Roman" w:cs="Times New Roman"/>
                <w:sz w:val="16"/>
                <w:szCs w:val="16"/>
                <w:lang w:val="en-CA"/>
              </w:rPr>
            </w:pPr>
            <w:r w:rsidRPr="00AB5655">
              <w:rPr>
                <w:rFonts w:eastAsia="Times New Roman" w:cs="Times New Roman"/>
                <w:sz w:val="16"/>
                <w:szCs w:val="16"/>
                <w:lang w:val="en-CA"/>
              </w:rPr>
              <w:t xml:space="preserve">AR of unlawful act </w:t>
            </w:r>
            <w:r>
              <w:rPr>
                <w:rFonts w:eastAsia="Times New Roman" w:cs="Times New Roman"/>
                <w:sz w:val="16"/>
                <w:szCs w:val="16"/>
                <w:lang w:val="en-CA"/>
              </w:rPr>
              <w:t xml:space="preserve"> (NOT abs liability)</w:t>
            </w:r>
          </w:p>
          <w:p w14:paraId="065C0EFB" w14:textId="77777777" w:rsidR="00A61401" w:rsidRDefault="00A61401" w:rsidP="00521ECA">
            <w:pPr>
              <w:rPr>
                <w:rFonts w:eastAsia="Times New Roman" w:cs="Times New Roman"/>
                <w:sz w:val="16"/>
                <w:szCs w:val="16"/>
                <w:lang w:val="en-CA"/>
              </w:rPr>
            </w:pPr>
          </w:p>
          <w:p w14:paraId="14B76550" w14:textId="77777777" w:rsidR="00A61401" w:rsidRPr="00AB5655" w:rsidRDefault="00A61401" w:rsidP="00521ECA">
            <w:pPr>
              <w:rPr>
                <w:rFonts w:eastAsia="Times New Roman" w:cs="Times New Roman"/>
                <w:sz w:val="16"/>
                <w:szCs w:val="16"/>
                <w:lang w:val="en-CA"/>
              </w:rPr>
            </w:pPr>
            <w:r w:rsidRPr="00AB5655">
              <w:rPr>
                <w:rFonts w:eastAsia="Times New Roman" w:cs="Times New Roman"/>
                <w:sz w:val="16"/>
                <w:szCs w:val="16"/>
                <w:lang w:val="en-CA"/>
              </w:rPr>
              <w:t>+ Causes BH</w:t>
            </w:r>
          </w:p>
          <w:p w14:paraId="5AB67565" w14:textId="77777777" w:rsidR="00A61401" w:rsidRPr="00AB5655" w:rsidRDefault="00A61401" w:rsidP="00521ECA">
            <w:pPr>
              <w:rPr>
                <w:rFonts w:eastAsia="Times New Roman" w:cs="Times New Roman"/>
                <w:sz w:val="16"/>
                <w:szCs w:val="16"/>
                <w:lang w:val="en-CA"/>
              </w:rPr>
            </w:pPr>
          </w:p>
          <w:p w14:paraId="24C27A89" w14:textId="77777777" w:rsidR="00A61401" w:rsidRPr="00AB5655" w:rsidRDefault="00A61401" w:rsidP="00521ECA">
            <w:pPr>
              <w:rPr>
                <w:rFonts w:cs="Times New Roman"/>
                <w:sz w:val="16"/>
                <w:szCs w:val="16"/>
                <w:lang w:val="en-CA"/>
              </w:rPr>
            </w:pPr>
          </w:p>
        </w:tc>
        <w:tc>
          <w:tcPr>
            <w:tcW w:w="2126" w:type="dxa"/>
          </w:tcPr>
          <w:p w14:paraId="53E3A140" w14:textId="77777777" w:rsidR="00A61401" w:rsidRPr="00AB5655" w:rsidRDefault="00A61401" w:rsidP="00521ECA">
            <w:pPr>
              <w:rPr>
                <w:rFonts w:cs="Times New Roman"/>
                <w:i/>
                <w:sz w:val="16"/>
                <w:szCs w:val="16"/>
                <w:lang w:val="en-CA"/>
              </w:rPr>
            </w:pPr>
            <w:r w:rsidRPr="00AB5655">
              <w:rPr>
                <w:rFonts w:cs="Times New Roman"/>
                <w:i/>
                <w:sz w:val="16"/>
                <w:szCs w:val="16"/>
                <w:lang w:val="en-CA"/>
              </w:rPr>
              <w:t>DeSousa – broke glass, piece flew off and injured</w:t>
            </w:r>
          </w:p>
          <w:p w14:paraId="5EADF907" w14:textId="77777777" w:rsidR="00A61401" w:rsidRPr="00AB5655" w:rsidRDefault="00A61401" w:rsidP="00521ECA">
            <w:pPr>
              <w:rPr>
                <w:rFonts w:cs="Times New Roman"/>
                <w:i/>
                <w:sz w:val="16"/>
                <w:szCs w:val="16"/>
                <w:lang w:val="en-CA"/>
              </w:rPr>
            </w:pPr>
          </w:p>
          <w:p w14:paraId="53376725" w14:textId="77777777" w:rsidR="00A61401" w:rsidRPr="00AB5655" w:rsidRDefault="00A61401" w:rsidP="00521ECA">
            <w:pPr>
              <w:rPr>
                <w:rFonts w:cs="Times New Roman"/>
                <w:i/>
                <w:sz w:val="16"/>
                <w:szCs w:val="16"/>
                <w:lang w:val="en-CA"/>
              </w:rPr>
            </w:pPr>
            <w:r w:rsidRPr="00AB5655">
              <w:rPr>
                <w:rFonts w:cs="Times New Roman"/>
                <w:i/>
                <w:sz w:val="16"/>
                <w:szCs w:val="16"/>
                <w:lang w:val="en-CA"/>
              </w:rPr>
              <w:t>Creighton</w:t>
            </w:r>
          </w:p>
          <w:p w14:paraId="0F7CDBF9" w14:textId="77777777" w:rsidR="00A61401" w:rsidRPr="00AB5655" w:rsidRDefault="00A61401" w:rsidP="00521ECA">
            <w:pPr>
              <w:rPr>
                <w:rFonts w:cs="Times New Roman"/>
                <w:i/>
                <w:sz w:val="16"/>
                <w:szCs w:val="16"/>
                <w:lang w:val="en-CA"/>
              </w:rPr>
            </w:pPr>
          </w:p>
          <w:p w14:paraId="440F97A7" w14:textId="77777777" w:rsidR="00A61401" w:rsidRPr="00AB5655" w:rsidRDefault="00A61401" w:rsidP="00521ECA">
            <w:pPr>
              <w:rPr>
                <w:rFonts w:cs="Times New Roman"/>
                <w:sz w:val="16"/>
                <w:szCs w:val="16"/>
                <w:lang w:val="en-CA"/>
              </w:rPr>
            </w:pPr>
            <w:r w:rsidRPr="00AB5655">
              <w:rPr>
                <w:rFonts w:cs="Times New Roman"/>
                <w:i/>
                <w:sz w:val="16"/>
                <w:szCs w:val="16"/>
                <w:lang w:val="en-CA"/>
              </w:rPr>
              <w:t>ADH</w:t>
            </w:r>
          </w:p>
        </w:tc>
      </w:tr>
    </w:tbl>
    <w:p w14:paraId="6AE0AE61" w14:textId="77777777" w:rsidR="00A61401" w:rsidRPr="0073098E" w:rsidRDefault="00A61401" w:rsidP="00A61401">
      <w:bookmarkStart w:id="76" w:name="_GoBack"/>
      <w:bookmarkEnd w:id="76"/>
    </w:p>
    <w:sectPr w:rsidR="00A61401" w:rsidRPr="0073098E" w:rsidSect="00A61401">
      <w:pgSz w:w="15840" w:h="12240" w:orient="landscape"/>
      <w:pgMar w:top="1418" w:right="1440" w:bottom="1418"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B93EC" w14:textId="77777777" w:rsidR="00626E65" w:rsidRDefault="00626E65" w:rsidP="00AB628A">
      <w:r>
        <w:separator/>
      </w:r>
    </w:p>
  </w:endnote>
  <w:endnote w:type="continuationSeparator" w:id="0">
    <w:p w14:paraId="76B40DAF" w14:textId="77777777" w:rsidR="00626E65" w:rsidRDefault="00626E65" w:rsidP="00AB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933C6" w14:textId="77777777" w:rsidR="00626E65" w:rsidRDefault="00626E65" w:rsidP="00CC4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5FCE1" w14:textId="77777777" w:rsidR="00626E65" w:rsidRDefault="00626E65" w:rsidP="00AB62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40905" w14:textId="77777777" w:rsidR="00626E65" w:rsidRDefault="00626E65" w:rsidP="00CC4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401">
      <w:rPr>
        <w:rStyle w:val="PageNumber"/>
        <w:noProof/>
      </w:rPr>
      <w:t>53</w:t>
    </w:r>
    <w:r>
      <w:rPr>
        <w:rStyle w:val="PageNumber"/>
      </w:rPr>
      <w:fldChar w:fldCharType="end"/>
    </w:r>
  </w:p>
  <w:p w14:paraId="1CBDE290" w14:textId="77777777" w:rsidR="00626E65" w:rsidRDefault="00626E65" w:rsidP="00AB62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8E1C4" w14:textId="77777777" w:rsidR="00626E65" w:rsidRDefault="00626E65" w:rsidP="00AB628A">
      <w:r>
        <w:separator/>
      </w:r>
    </w:p>
  </w:footnote>
  <w:footnote w:type="continuationSeparator" w:id="0">
    <w:p w14:paraId="2C5FEAC6" w14:textId="77777777" w:rsidR="00626E65" w:rsidRDefault="00626E65" w:rsidP="00AB62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F042D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CE14E0"/>
    <w:multiLevelType w:val="hybridMultilevel"/>
    <w:tmpl w:val="FC8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3D040B"/>
    <w:multiLevelType w:val="hybridMultilevel"/>
    <w:tmpl w:val="F0E4E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73850"/>
    <w:multiLevelType w:val="hybridMultilevel"/>
    <w:tmpl w:val="10DC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9E1637"/>
    <w:multiLevelType w:val="hybridMultilevel"/>
    <w:tmpl w:val="C5CCA4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2A224A0"/>
    <w:multiLevelType w:val="hybridMultilevel"/>
    <w:tmpl w:val="E2789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3F0319E"/>
    <w:multiLevelType w:val="hybridMultilevel"/>
    <w:tmpl w:val="7E40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042E8B"/>
    <w:multiLevelType w:val="hybridMultilevel"/>
    <w:tmpl w:val="618A4B10"/>
    <w:lvl w:ilvl="0" w:tplc="F79E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E5697F"/>
    <w:multiLevelType w:val="hybridMultilevel"/>
    <w:tmpl w:val="E480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CB689B"/>
    <w:multiLevelType w:val="hybridMultilevel"/>
    <w:tmpl w:val="E5243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56B09E">
      <w:start w:val="1"/>
      <w:numFmt w:val="upperLetter"/>
      <w:lvlText w:val="%3."/>
      <w:lvlJc w:val="left"/>
      <w:pPr>
        <w:ind w:left="2340" w:hanging="360"/>
      </w:pPr>
      <w:rPr>
        <w:rFonts w:hint="default"/>
      </w:rPr>
    </w:lvl>
    <w:lvl w:ilvl="3" w:tplc="10E81AB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D620DC"/>
    <w:multiLevelType w:val="hybridMultilevel"/>
    <w:tmpl w:val="B4A81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416C20"/>
    <w:multiLevelType w:val="hybridMultilevel"/>
    <w:tmpl w:val="B002DB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7A548A60">
      <w:start w:val="1"/>
      <w:numFmt w:val="decimal"/>
      <w:lvlText w:val="(%3)"/>
      <w:lvlJc w:val="left"/>
      <w:pPr>
        <w:ind w:left="3060" w:hanging="360"/>
      </w:pPr>
      <w:rPr>
        <w:rFonts w:hint="default"/>
      </w:rPr>
    </w:lvl>
    <w:lvl w:ilvl="3" w:tplc="6972A658">
      <w:start w:val="1"/>
      <w:numFmt w:val="upperLetter"/>
      <w:lvlText w:val="%4."/>
      <w:lvlJc w:val="left"/>
      <w:pPr>
        <w:ind w:left="3600" w:hanging="360"/>
      </w:pPr>
      <w:rPr>
        <w:rFonts w:hint="default"/>
      </w:rPr>
    </w:lvl>
    <w:lvl w:ilvl="4" w:tplc="394690EA">
      <w:start w:val="1"/>
      <w:numFmt w:val="low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CA140A"/>
    <w:multiLevelType w:val="hybridMultilevel"/>
    <w:tmpl w:val="01A2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B00A66"/>
    <w:multiLevelType w:val="hybridMultilevel"/>
    <w:tmpl w:val="003E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CF27C7"/>
    <w:multiLevelType w:val="hybridMultilevel"/>
    <w:tmpl w:val="B3BCD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1C7856"/>
    <w:multiLevelType w:val="hybridMultilevel"/>
    <w:tmpl w:val="7712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A4E0401"/>
    <w:multiLevelType w:val="hybridMultilevel"/>
    <w:tmpl w:val="9CB67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0F7513"/>
    <w:multiLevelType w:val="hybridMultilevel"/>
    <w:tmpl w:val="58B81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D2C7D75"/>
    <w:multiLevelType w:val="hybridMultilevel"/>
    <w:tmpl w:val="8F74C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D517E77"/>
    <w:multiLevelType w:val="hybridMultilevel"/>
    <w:tmpl w:val="3542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7173C1"/>
    <w:multiLevelType w:val="hybridMultilevel"/>
    <w:tmpl w:val="99C48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AD7C08"/>
    <w:multiLevelType w:val="hybridMultilevel"/>
    <w:tmpl w:val="0AF6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EC2E3A"/>
    <w:multiLevelType w:val="hybridMultilevel"/>
    <w:tmpl w:val="3D70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5936BED"/>
    <w:multiLevelType w:val="hybridMultilevel"/>
    <w:tmpl w:val="93242F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1176619C">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7606CEA"/>
    <w:multiLevelType w:val="hybridMultilevel"/>
    <w:tmpl w:val="4B821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75021D"/>
    <w:multiLevelType w:val="hybridMultilevel"/>
    <w:tmpl w:val="D70A25C0"/>
    <w:lvl w:ilvl="0" w:tplc="04090001">
      <w:start w:val="1"/>
      <w:numFmt w:val="bullet"/>
      <w:lvlText w:val=""/>
      <w:lvlJc w:val="left"/>
      <w:pPr>
        <w:ind w:left="3712" w:hanging="360"/>
      </w:pPr>
      <w:rPr>
        <w:rFonts w:ascii="Symbol" w:hAnsi="Symbol" w:hint="default"/>
      </w:rPr>
    </w:lvl>
    <w:lvl w:ilvl="1" w:tplc="04090003" w:tentative="1">
      <w:start w:val="1"/>
      <w:numFmt w:val="bullet"/>
      <w:lvlText w:val="o"/>
      <w:lvlJc w:val="left"/>
      <w:pPr>
        <w:ind w:left="4432" w:hanging="360"/>
      </w:pPr>
      <w:rPr>
        <w:rFonts w:ascii="Courier New" w:hAnsi="Courier New" w:hint="default"/>
      </w:rPr>
    </w:lvl>
    <w:lvl w:ilvl="2" w:tplc="04090005" w:tentative="1">
      <w:start w:val="1"/>
      <w:numFmt w:val="bullet"/>
      <w:lvlText w:val=""/>
      <w:lvlJc w:val="left"/>
      <w:pPr>
        <w:ind w:left="5152" w:hanging="360"/>
      </w:pPr>
      <w:rPr>
        <w:rFonts w:ascii="Wingdings" w:hAnsi="Wingdings" w:hint="default"/>
      </w:rPr>
    </w:lvl>
    <w:lvl w:ilvl="3" w:tplc="04090001" w:tentative="1">
      <w:start w:val="1"/>
      <w:numFmt w:val="bullet"/>
      <w:lvlText w:val=""/>
      <w:lvlJc w:val="left"/>
      <w:pPr>
        <w:ind w:left="5872" w:hanging="360"/>
      </w:pPr>
      <w:rPr>
        <w:rFonts w:ascii="Symbol" w:hAnsi="Symbol" w:hint="default"/>
      </w:rPr>
    </w:lvl>
    <w:lvl w:ilvl="4" w:tplc="04090003" w:tentative="1">
      <w:start w:val="1"/>
      <w:numFmt w:val="bullet"/>
      <w:lvlText w:val="o"/>
      <w:lvlJc w:val="left"/>
      <w:pPr>
        <w:ind w:left="6592" w:hanging="360"/>
      </w:pPr>
      <w:rPr>
        <w:rFonts w:ascii="Courier New" w:hAnsi="Courier New" w:hint="default"/>
      </w:rPr>
    </w:lvl>
    <w:lvl w:ilvl="5" w:tplc="04090005" w:tentative="1">
      <w:start w:val="1"/>
      <w:numFmt w:val="bullet"/>
      <w:lvlText w:val=""/>
      <w:lvlJc w:val="left"/>
      <w:pPr>
        <w:ind w:left="7312" w:hanging="360"/>
      </w:pPr>
      <w:rPr>
        <w:rFonts w:ascii="Wingdings" w:hAnsi="Wingdings" w:hint="default"/>
      </w:rPr>
    </w:lvl>
    <w:lvl w:ilvl="6" w:tplc="04090001" w:tentative="1">
      <w:start w:val="1"/>
      <w:numFmt w:val="bullet"/>
      <w:lvlText w:val=""/>
      <w:lvlJc w:val="left"/>
      <w:pPr>
        <w:ind w:left="8032" w:hanging="360"/>
      </w:pPr>
      <w:rPr>
        <w:rFonts w:ascii="Symbol" w:hAnsi="Symbol" w:hint="default"/>
      </w:rPr>
    </w:lvl>
    <w:lvl w:ilvl="7" w:tplc="04090003" w:tentative="1">
      <w:start w:val="1"/>
      <w:numFmt w:val="bullet"/>
      <w:lvlText w:val="o"/>
      <w:lvlJc w:val="left"/>
      <w:pPr>
        <w:ind w:left="8752" w:hanging="360"/>
      </w:pPr>
      <w:rPr>
        <w:rFonts w:ascii="Courier New" w:hAnsi="Courier New" w:hint="default"/>
      </w:rPr>
    </w:lvl>
    <w:lvl w:ilvl="8" w:tplc="04090005" w:tentative="1">
      <w:start w:val="1"/>
      <w:numFmt w:val="bullet"/>
      <w:lvlText w:val=""/>
      <w:lvlJc w:val="left"/>
      <w:pPr>
        <w:ind w:left="9472" w:hanging="360"/>
      </w:pPr>
      <w:rPr>
        <w:rFonts w:ascii="Wingdings" w:hAnsi="Wingdings" w:hint="default"/>
      </w:rPr>
    </w:lvl>
  </w:abstractNum>
  <w:abstractNum w:abstractNumId="26">
    <w:nsid w:val="1A782EC4"/>
    <w:multiLevelType w:val="hybridMultilevel"/>
    <w:tmpl w:val="849CC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A846D19"/>
    <w:multiLevelType w:val="hybridMultilevel"/>
    <w:tmpl w:val="35A4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F041573"/>
    <w:multiLevelType w:val="hybridMultilevel"/>
    <w:tmpl w:val="4A565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C14B21"/>
    <w:multiLevelType w:val="hybridMultilevel"/>
    <w:tmpl w:val="0ED6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206043E"/>
    <w:multiLevelType w:val="hybridMultilevel"/>
    <w:tmpl w:val="426A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E3034"/>
    <w:multiLevelType w:val="hybridMultilevel"/>
    <w:tmpl w:val="152C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29E3AA2"/>
    <w:multiLevelType w:val="hybridMultilevel"/>
    <w:tmpl w:val="3894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5735D23"/>
    <w:multiLevelType w:val="hybridMultilevel"/>
    <w:tmpl w:val="9C7E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6C3D6F"/>
    <w:multiLevelType w:val="hybridMultilevel"/>
    <w:tmpl w:val="11F2C128"/>
    <w:lvl w:ilvl="0" w:tplc="9F0E5A5C">
      <w:start w:val="1"/>
      <w:numFmt w:val="bullet"/>
      <w:lvlText w:val="•"/>
      <w:lvlJc w:val="left"/>
      <w:pPr>
        <w:tabs>
          <w:tab w:val="num" w:pos="720"/>
        </w:tabs>
        <w:ind w:left="720" w:hanging="360"/>
      </w:pPr>
      <w:rPr>
        <w:rFonts w:ascii="Arial" w:hAnsi="Arial" w:hint="default"/>
      </w:rPr>
    </w:lvl>
    <w:lvl w:ilvl="1" w:tplc="11789524" w:tentative="1">
      <w:start w:val="1"/>
      <w:numFmt w:val="bullet"/>
      <w:lvlText w:val="•"/>
      <w:lvlJc w:val="left"/>
      <w:pPr>
        <w:tabs>
          <w:tab w:val="num" w:pos="1440"/>
        </w:tabs>
        <w:ind w:left="1440" w:hanging="360"/>
      </w:pPr>
      <w:rPr>
        <w:rFonts w:ascii="Arial" w:hAnsi="Arial" w:hint="default"/>
      </w:rPr>
    </w:lvl>
    <w:lvl w:ilvl="2" w:tplc="0DDA9F38" w:tentative="1">
      <w:start w:val="1"/>
      <w:numFmt w:val="bullet"/>
      <w:lvlText w:val="•"/>
      <w:lvlJc w:val="left"/>
      <w:pPr>
        <w:tabs>
          <w:tab w:val="num" w:pos="2160"/>
        </w:tabs>
        <w:ind w:left="2160" w:hanging="360"/>
      </w:pPr>
      <w:rPr>
        <w:rFonts w:ascii="Arial" w:hAnsi="Arial" w:hint="default"/>
      </w:rPr>
    </w:lvl>
    <w:lvl w:ilvl="3" w:tplc="C2DC1798" w:tentative="1">
      <w:start w:val="1"/>
      <w:numFmt w:val="bullet"/>
      <w:lvlText w:val="•"/>
      <w:lvlJc w:val="left"/>
      <w:pPr>
        <w:tabs>
          <w:tab w:val="num" w:pos="2880"/>
        </w:tabs>
        <w:ind w:left="2880" w:hanging="360"/>
      </w:pPr>
      <w:rPr>
        <w:rFonts w:ascii="Arial" w:hAnsi="Arial" w:hint="default"/>
      </w:rPr>
    </w:lvl>
    <w:lvl w:ilvl="4" w:tplc="AB6255A6" w:tentative="1">
      <w:start w:val="1"/>
      <w:numFmt w:val="bullet"/>
      <w:lvlText w:val="•"/>
      <w:lvlJc w:val="left"/>
      <w:pPr>
        <w:tabs>
          <w:tab w:val="num" w:pos="3600"/>
        </w:tabs>
        <w:ind w:left="3600" w:hanging="360"/>
      </w:pPr>
      <w:rPr>
        <w:rFonts w:ascii="Arial" w:hAnsi="Arial" w:hint="default"/>
      </w:rPr>
    </w:lvl>
    <w:lvl w:ilvl="5" w:tplc="3B4672FA" w:tentative="1">
      <w:start w:val="1"/>
      <w:numFmt w:val="bullet"/>
      <w:lvlText w:val="•"/>
      <w:lvlJc w:val="left"/>
      <w:pPr>
        <w:tabs>
          <w:tab w:val="num" w:pos="4320"/>
        </w:tabs>
        <w:ind w:left="4320" w:hanging="360"/>
      </w:pPr>
      <w:rPr>
        <w:rFonts w:ascii="Arial" w:hAnsi="Arial" w:hint="default"/>
      </w:rPr>
    </w:lvl>
    <w:lvl w:ilvl="6" w:tplc="4D260C92" w:tentative="1">
      <w:start w:val="1"/>
      <w:numFmt w:val="bullet"/>
      <w:lvlText w:val="•"/>
      <w:lvlJc w:val="left"/>
      <w:pPr>
        <w:tabs>
          <w:tab w:val="num" w:pos="5040"/>
        </w:tabs>
        <w:ind w:left="5040" w:hanging="360"/>
      </w:pPr>
      <w:rPr>
        <w:rFonts w:ascii="Arial" w:hAnsi="Arial" w:hint="default"/>
      </w:rPr>
    </w:lvl>
    <w:lvl w:ilvl="7" w:tplc="B60A21FE" w:tentative="1">
      <w:start w:val="1"/>
      <w:numFmt w:val="bullet"/>
      <w:lvlText w:val="•"/>
      <w:lvlJc w:val="left"/>
      <w:pPr>
        <w:tabs>
          <w:tab w:val="num" w:pos="5760"/>
        </w:tabs>
        <w:ind w:left="5760" w:hanging="360"/>
      </w:pPr>
      <w:rPr>
        <w:rFonts w:ascii="Arial" w:hAnsi="Arial" w:hint="default"/>
      </w:rPr>
    </w:lvl>
    <w:lvl w:ilvl="8" w:tplc="58D0ACEE" w:tentative="1">
      <w:start w:val="1"/>
      <w:numFmt w:val="bullet"/>
      <w:lvlText w:val="•"/>
      <w:lvlJc w:val="left"/>
      <w:pPr>
        <w:tabs>
          <w:tab w:val="num" w:pos="6480"/>
        </w:tabs>
        <w:ind w:left="6480" w:hanging="360"/>
      </w:pPr>
      <w:rPr>
        <w:rFonts w:ascii="Arial" w:hAnsi="Arial" w:hint="default"/>
      </w:rPr>
    </w:lvl>
  </w:abstractNum>
  <w:abstractNum w:abstractNumId="35">
    <w:nsid w:val="273A17D0"/>
    <w:multiLevelType w:val="hybridMultilevel"/>
    <w:tmpl w:val="9684E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8AB530E"/>
    <w:multiLevelType w:val="hybridMultilevel"/>
    <w:tmpl w:val="D316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DAD7262"/>
    <w:multiLevelType w:val="hybridMultilevel"/>
    <w:tmpl w:val="D3480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EC058D"/>
    <w:multiLevelType w:val="hybridMultilevel"/>
    <w:tmpl w:val="D168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A342F9"/>
    <w:multiLevelType w:val="hybridMultilevel"/>
    <w:tmpl w:val="18D87B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4D03BB6"/>
    <w:multiLevelType w:val="hybridMultilevel"/>
    <w:tmpl w:val="E3DAC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71795D"/>
    <w:multiLevelType w:val="hybridMultilevel"/>
    <w:tmpl w:val="C5FA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5FC5106"/>
    <w:multiLevelType w:val="hybridMultilevel"/>
    <w:tmpl w:val="0F3E1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6146A4D"/>
    <w:multiLevelType w:val="hybridMultilevel"/>
    <w:tmpl w:val="8FCE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640051C"/>
    <w:multiLevelType w:val="hybridMultilevel"/>
    <w:tmpl w:val="56C0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75730F5"/>
    <w:multiLevelType w:val="hybridMultilevel"/>
    <w:tmpl w:val="CE82E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C66543"/>
    <w:multiLevelType w:val="hybridMultilevel"/>
    <w:tmpl w:val="35FA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9C16579"/>
    <w:multiLevelType w:val="hybridMultilevel"/>
    <w:tmpl w:val="3D7E9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C6D636C"/>
    <w:multiLevelType w:val="hybridMultilevel"/>
    <w:tmpl w:val="BB24D68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CD62BEE"/>
    <w:multiLevelType w:val="hybridMultilevel"/>
    <w:tmpl w:val="BF8866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0A425A"/>
    <w:multiLevelType w:val="hybridMultilevel"/>
    <w:tmpl w:val="77988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F2F21C7"/>
    <w:multiLevelType w:val="hybridMultilevel"/>
    <w:tmpl w:val="D8002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FAF65DC"/>
    <w:multiLevelType w:val="hybridMultilevel"/>
    <w:tmpl w:val="E6107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0430912"/>
    <w:multiLevelType w:val="hybridMultilevel"/>
    <w:tmpl w:val="F7B6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1CF6775"/>
    <w:multiLevelType w:val="hybridMultilevel"/>
    <w:tmpl w:val="6B06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50C13C1"/>
    <w:multiLevelType w:val="hybridMultilevel"/>
    <w:tmpl w:val="678E5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53003ED"/>
    <w:multiLevelType w:val="hybridMultilevel"/>
    <w:tmpl w:val="8F74C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9C9658B"/>
    <w:multiLevelType w:val="hybridMultilevel"/>
    <w:tmpl w:val="806E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A340019"/>
    <w:multiLevelType w:val="hybridMultilevel"/>
    <w:tmpl w:val="C8C01D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A9D1E24"/>
    <w:multiLevelType w:val="hybridMultilevel"/>
    <w:tmpl w:val="2C6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AEF75C1"/>
    <w:multiLevelType w:val="hybridMultilevel"/>
    <w:tmpl w:val="60F6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B205EE2"/>
    <w:multiLevelType w:val="hybridMultilevel"/>
    <w:tmpl w:val="C512D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C4B0C22"/>
    <w:multiLevelType w:val="hybridMultilevel"/>
    <w:tmpl w:val="85DE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D75448A"/>
    <w:multiLevelType w:val="hybridMultilevel"/>
    <w:tmpl w:val="4D426F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039710E"/>
    <w:multiLevelType w:val="hybridMultilevel"/>
    <w:tmpl w:val="FAB69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04E744C"/>
    <w:multiLevelType w:val="hybridMultilevel"/>
    <w:tmpl w:val="CC2C39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505B7295"/>
    <w:multiLevelType w:val="hybridMultilevel"/>
    <w:tmpl w:val="0854C2DA"/>
    <w:lvl w:ilvl="0" w:tplc="4426B892">
      <w:start w:val="3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0743550"/>
    <w:multiLevelType w:val="hybridMultilevel"/>
    <w:tmpl w:val="0FC41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BD55E0"/>
    <w:multiLevelType w:val="hybridMultilevel"/>
    <w:tmpl w:val="6E16CCD4"/>
    <w:lvl w:ilvl="0" w:tplc="69C89594">
      <w:start w:val="1"/>
      <w:numFmt w:val="bullet"/>
      <w:lvlText w:val="•"/>
      <w:lvlJc w:val="left"/>
      <w:pPr>
        <w:tabs>
          <w:tab w:val="num" w:pos="720"/>
        </w:tabs>
        <w:ind w:left="720" w:hanging="360"/>
      </w:pPr>
      <w:rPr>
        <w:rFonts w:ascii="Arial" w:hAnsi="Arial" w:hint="default"/>
      </w:rPr>
    </w:lvl>
    <w:lvl w:ilvl="1" w:tplc="E4D07E14" w:tentative="1">
      <w:start w:val="1"/>
      <w:numFmt w:val="bullet"/>
      <w:lvlText w:val="•"/>
      <w:lvlJc w:val="left"/>
      <w:pPr>
        <w:tabs>
          <w:tab w:val="num" w:pos="1440"/>
        </w:tabs>
        <w:ind w:left="1440" w:hanging="360"/>
      </w:pPr>
      <w:rPr>
        <w:rFonts w:ascii="Arial" w:hAnsi="Arial" w:hint="default"/>
      </w:rPr>
    </w:lvl>
    <w:lvl w:ilvl="2" w:tplc="2E061CEC" w:tentative="1">
      <w:start w:val="1"/>
      <w:numFmt w:val="bullet"/>
      <w:lvlText w:val="•"/>
      <w:lvlJc w:val="left"/>
      <w:pPr>
        <w:tabs>
          <w:tab w:val="num" w:pos="2160"/>
        </w:tabs>
        <w:ind w:left="2160" w:hanging="360"/>
      </w:pPr>
      <w:rPr>
        <w:rFonts w:ascii="Arial" w:hAnsi="Arial" w:hint="default"/>
      </w:rPr>
    </w:lvl>
    <w:lvl w:ilvl="3" w:tplc="FF82E5CA" w:tentative="1">
      <w:start w:val="1"/>
      <w:numFmt w:val="bullet"/>
      <w:lvlText w:val="•"/>
      <w:lvlJc w:val="left"/>
      <w:pPr>
        <w:tabs>
          <w:tab w:val="num" w:pos="2880"/>
        </w:tabs>
        <w:ind w:left="2880" w:hanging="360"/>
      </w:pPr>
      <w:rPr>
        <w:rFonts w:ascii="Arial" w:hAnsi="Arial" w:hint="default"/>
      </w:rPr>
    </w:lvl>
    <w:lvl w:ilvl="4" w:tplc="1DEE86AE" w:tentative="1">
      <w:start w:val="1"/>
      <w:numFmt w:val="bullet"/>
      <w:lvlText w:val="•"/>
      <w:lvlJc w:val="left"/>
      <w:pPr>
        <w:tabs>
          <w:tab w:val="num" w:pos="3600"/>
        </w:tabs>
        <w:ind w:left="3600" w:hanging="360"/>
      </w:pPr>
      <w:rPr>
        <w:rFonts w:ascii="Arial" w:hAnsi="Arial" w:hint="default"/>
      </w:rPr>
    </w:lvl>
    <w:lvl w:ilvl="5" w:tplc="5984828C" w:tentative="1">
      <w:start w:val="1"/>
      <w:numFmt w:val="bullet"/>
      <w:lvlText w:val="•"/>
      <w:lvlJc w:val="left"/>
      <w:pPr>
        <w:tabs>
          <w:tab w:val="num" w:pos="4320"/>
        </w:tabs>
        <w:ind w:left="4320" w:hanging="360"/>
      </w:pPr>
      <w:rPr>
        <w:rFonts w:ascii="Arial" w:hAnsi="Arial" w:hint="default"/>
      </w:rPr>
    </w:lvl>
    <w:lvl w:ilvl="6" w:tplc="D6FE7FA8" w:tentative="1">
      <w:start w:val="1"/>
      <w:numFmt w:val="bullet"/>
      <w:lvlText w:val="•"/>
      <w:lvlJc w:val="left"/>
      <w:pPr>
        <w:tabs>
          <w:tab w:val="num" w:pos="5040"/>
        </w:tabs>
        <w:ind w:left="5040" w:hanging="360"/>
      </w:pPr>
      <w:rPr>
        <w:rFonts w:ascii="Arial" w:hAnsi="Arial" w:hint="default"/>
      </w:rPr>
    </w:lvl>
    <w:lvl w:ilvl="7" w:tplc="DE7484D6" w:tentative="1">
      <w:start w:val="1"/>
      <w:numFmt w:val="bullet"/>
      <w:lvlText w:val="•"/>
      <w:lvlJc w:val="left"/>
      <w:pPr>
        <w:tabs>
          <w:tab w:val="num" w:pos="5760"/>
        </w:tabs>
        <w:ind w:left="5760" w:hanging="360"/>
      </w:pPr>
      <w:rPr>
        <w:rFonts w:ascii="Arial" w:hAnsi="Arial" w:hint="default"/>
      </w:rPr>
    </w:lvl>
    <w:lvl w:ilvl="8" w:tplc="6D887F4A" w:tentative="1">
      <w:start w:val="1"/>
      <w:numFmt w:val="bullet"/>
      <w:lvlText w:val="•"/>
      <w:lvlJc w:val="left"/>
      <w:pPr>
        <w:tabs>
          <w:tab w:val="num" w:pos="6480"/>
        </w:tabs>
        <w:ind w:left="6480" w:hanging="360"/>
      </w:pPr>
      <w:rPr>
        <w:rFonts w:ascii="Arial" w:hAnsi="Arial" w:hint="default"/>
      </w:rPr>
    </w:lvl>
  </w:abstractNum>
  <w:abstractNum w:abstractNumId="69">
    <w:nsid w:val="52F559DC"/>
    <w:multiLevelType w:val="hybridMultilevel"/>
    <w:tmpl w:val="13169B4E"/>
    <w:lvl w:ilvl="0" w:tplc="8E024A94">
      <w:start w:val="1"/>
      <w:numFmt w:val="bullet"/>
      <w:lvlText w:val="•"/>
      <w:lvlJc w:val="left"/>
      <w:pPr>
        <w:tabs>
          <w:tab w:val="num" w:pos="720"/>
        </w:tabs>
        <w:ind w:left="720" w:hanging="360"/>
      </w:pPr>
      <w:rPr>
        <w:rFonts w:ascii="Arial" w:hAnsi="Arial" w:hint="default"/>
      </w:rPr>
    </w:lvl>
    <w:lvl w:ilvl="1" w:tplc="6CF80362" w:tentative="1">
      <w:start w:val="1"/>
      <w:numFmt w:val="bullet"/>
      <w:lvlText w:val="•"/>
      <w:lvlJc w:val="left"/>
      <w:pPr>
        <w:tabs>
          <w:tab w:val="num" w:pos="1440"/>
        </w:tabs>
        <w:ind w:left="1440" w:hanging="360"/>
      </w:pPr>
      <w:rPr>
        <w:rFonts w:ascii="Arial" w:hAnsi="Arial" w:hint="default"/>
      </w:rPr>
    </w:lvl>
    <w:lvl w:ilvl="2" w:tplc="015094FE" w:tentative="1">
      <w:start w:val="1"/>
      <w:numFmt w:val="bullet"/>
      <w:lvlText w:val="•"/>
      <w:lvlJc w:val="left"/>
      <w:pPr>
        <w:tabs>
          <w:tab w:val="num" w:pos="2160"/>
        </w:tabs>
        <w:ind w:left="2160" w:hanging="360"/>
      </w:pPr>
      <w:rPr>
        <w:rFonts w:ascii="Arial" w:hAnsi="Arial" w:hint="default"/>
      </w:rPr>
    </w:lvl>
    <w:lvl w:ilvl="3" w:tplc="6D7CB550" w:tentative="1">
      <w:start w:val="1"/>
      <w:numFmt w:val="bullet"/>
      <w:lvlText w:val="•"/>
      <w:lvlJc w:val="left"/>
      <w:pPr>
        <w:tabs>
          <w:tab w:val="num" w:pos="2880"/>
        </w:tabs>
        <w:ind w:left="2880" w:hanging="360"/>
      </w:pPr>
      <w:rPr>
        <w:rFonts w:ascii="Arial" w:hAnsi="Arial" w:hint="default"/>
      </w:rPr>
    </w:lvl>
    <w:lvl w:ilvl="4" w:tplc="4778195A" w:tentative="1">
      <w:start w:val="1"/>
      <w:numFmt w:val="bullet"/>
      <w:lvlText w:val="•"/>
      <w:lvlJc w:val="left"/>
      <w:pPr>
        <w:tabs>
          <w:tab w:val="num" w:pos="3600"/>
        </w:tabs>
        <w:ind w:left="3600" w:hanging="360"/>
      </w:pPr>
      <w:rPr>
        <w:rFonts w:ascii="Arial" w:hAnsi="Arial" w:hint="default"/>
      </w:rPr>
    </w:lvl>
    <w:lvl w:ilvl="5" w:tplc="DF3447EC" w:tentative="1">
      <w:start w:val="1"/>
      <w:numFmt w:val="bullet"/>
      <w:lvlText w:val="•"/>
      <w:lvlJc w:val="left"/>
      <w:pPr>
        <w:tabs>
          <w:tab w:val="num" w:pos="4320"/>
        </w:tabs>
        <w:ind w:left="4320" w:hanging="360"/>
      </w:pPr>
      <w:rPr>
        <w:rFonts w:ascii="Arial" w:hAnsi="Arial" w:hint="default"/>
      </w:rPr>
    </w:lvl>
    <w:lvl w:ilvl="6" w:tplc="7BD05828" w:tentative="1">
      <w:start w:val="1"/>
      <w:numFmt w:val="bullet"/>
      <w:lvlText w:val="•"/>
      <w:lvlJc w:val="left"/>
      <w:pPr>
        <w:tabs>
          <w:tab w:val="num" w:pos="5040"/>
        </w:tabs>
        <w:ind w:left="5040" w:hanging="360"/>
      </w:pPr>
      <w:rPr>
        <w:rFonts w:ascii="Arial" w:hAnsi="Arial" w:hint="default"/>
      </w:rPr>
    </w:lvl>
    <w:lvl w:ilvl="7" w:tplc="8F6E12EE" w:tentative="1">
      <w:start w:val="1"/>
      <w:numFmt w:val="bullet"/>
      <w:lvlText w:val="•"/>
      <w:lvlJc w:val="left"/>
      <w:pPr>
        <w:tabs>
          <w:tab w:val="num" w:pos="5760"/>
        </w:tabs>
        <w:ind w:left="5760" w:hanging="360"/>
      </w:pPr>
      <w:rPr>
        <w:rFonts w:ascii="Arial" w:hAnsi="Arial" w:hint="default"/>
      </w:rPr>
    </w:lvl>
    <w:lvl w:ilvl="8" w:tplc="B3C8B5C2" w:tentative="1">
      <w:start w:val="1"/>
      <w:numFmt w:val="bullet"/>
      <w:lvlText w:val="•"/>
      <w:lvlJc w:val="left"/>
      <w:pPr>
        <w:tabs>
          <w:tab w:val="num" w:pos="6480"/>
        </w:tabs>
        <w:ind w:left="6480" w:hanging="360"/>
      </w:pPr>
      <w:rPr>
        <w:rFonts w:ascii="Arial" w:hAnsi="Arial" w:hint="default"/>
      </w:rPr>
    </w:lvl>
  </w:abstractNum>
  <w:abstractNum w:abstractNumId="70">
    <w:nsid w:val="53FC40BE"/>
    <w:multiLevelType w:val="hybridMultilevel"/>
    <w:tmpl w:val="F8B6EAF0"/>
    <w:lvl w:ilvl="0" w:tplc="780A8B5A">
      <w:start w:val="1"/>
      <w:numFmt w:val="bullet"/>
      <w:lvlText w:val="•"/>
      <w:lvlJc w:val="left"/>
      <w:pPr>
        <w:tabs>
          <w:tab w:val="num" w:pos="720"/>
        </w:tabs>
        <w:ind w:left="720" w:hanging="360"/>
      </w:pPr>
      <w:rPr>
        <w:rFonts w:ascii="Arial" w:hAnsi="Arial" w:hint="default"/>
      </w:rPr>
    </w:lvl>
    <w:lvl w:ilvl="1" w:tplc="9258E45A" w:tentative="1">
      <w:start w:val="1"/>
      <w:numFmt w:val="bullet"/>
      <w:lvlText w:val="•"/>
      <w:lvlJc w:val="left"/>
      <w:pPr>
        <w:tabs>
          <w:tab w:val="num" w:pos="1440"/>
        </w:tabs>
        <w:ind w:left="1440" w:hanging="360"/>
      </w:pPr>
      <w:rPr>
        <w:rFonts w:ascii="Arial" w:hAnsi="Arial" w:hint="default"/>
      </w:rPr>
    </w:lvl>
    <w:lvl w:ilvl="2" w:tplc="0EBA58FE" w:tentative="1">
      <w:start w:val="1"/>
      <w:numFmt w:val="bullet"/>
      <w:lvlText w:val="•"/>
      <w:lvlJc w:val="left"/>
      <w:pPr>
        <w:tabs>
          <w:tab w:val="num" w:pos="2160"/>
        </w:tabs>
        <w:ind w:left="2160" w:hanging="360"/>
      </w:pPr>
      <w:rPr>
        <w:rFonts w:ascii="Arial" w:hAnsi="Arial" w:hint="default"/>
      </w:rPr>
    </w:lvl>
    <w:lvl w:ilvl="3" w:tplc="5B345A0E" w:tentative="1">
      <w:start w:val="1"/>
      <w:numFmt w:val="bullet"/>
      <w:lvlText w:val="•"/>
      <w:lvlJc w:val="left"/>
      <w:pPr>
        <w:tabs>
          <w:tab w:val="num" w:pos="2880"/>
        </w:tabs>
        <w:ind w:left="2880" w:hanging="360"/>
      </w:pPr>
      <w:rPr>
        <w:rFonts w:ascii="Arial" w:hAnsi="Arial" w:hint="default"/>
      </w:rPr>
    </w:lvl>
    <w:lvl w:ilvl="4" w:tplc="5956906C" w:tentative="1">
      <w:start w:val="1"/>
      <w:numFmt w:val="bullet"/>
      <w:lvlText w:val="•"/>
      <w:lvlJc w:val="left"/>
      <w:pPr>
        <w:tabs>
          <w:tab w:val="num" w:pos="3600"/>
        </w:tabs>
        <w:ind w:left="3600" w:hanging="360"/>
      </w:pPr>
      <w:rPr>
        <w:rFonts w:ascii="Arial" w:hAnsi="Arial" w:hint="default"/>
      </w:rPr>
    </w:lvl>
    <w:lvl w:ilvl="5" w:tplc="1A4C35EA" w:tentative="1">
      <w:start w:val="1"/>
      <w:numFmt w:val="bullet"/>
      <w:lvlText w:val="•"/>
      <w:lvlJc w:val="left"/>
      <w:pPr>
        <w:tabs>
          <w:tab w:val="num" w:pos="4320"/>
        </w:tabs>
        <w:ind w:left="4320" w:hanging="360"/>
      </w:pPr>
      <w:rPr>
        <w:rFonts w:ascii="Arial" w:hAnsi="Arial" w:hint="default"/>
      </w:rPr>
    </w:lvl>
    <w:lvl w:ilvl="6" w:tplc="9B5CA324" w:tentative="1">
      <w:start w:val="1"/>
      <w:numFmt w:val="bullet"/>
      <w:lvlText w:val="•"/>
      <w:lvlJc w:val="left"/>
      <w:pPr>
        <w:tabs>
          <w:tab w:val="num" w:pos="5040"/>
        </w:tabs>
        <w:ind w:left="5040" w:hanging="360"/>
      </w:pPr>
      <w:rPr>
        <w:rFonts w:ascii="Arial" w:hAnsi="Arial" w:hint="default"/>
      </w:rPr>
    </w:lvl>
    <w:lvl w:ilvl="7" w:tplc="30AEF170" w:tentative="1">
      <w:start w:val="1"/>
      <w:numFmt w:val="bullet"/>
      <w:lvlText w:val="•"/>
      <w:lvlJc w:val="left"/>
      <w:pPr>
        <w:tabs>
          <w:tab w:val="num" w:pos="5760"/>
        </w:tabs>
        <w:ind w:left="5760" w:hanging="360"/>
      </w:pPr>
      <w:rPr>
        <w:rFonts w:ascii="Arial" w:hAnsi="Arial" w:hint="default"/>
      </w:rPr>
    </w:lvl>
    <w:lvl w:ilvl="8" w:tplc="18A24002" w:tentative="1">
      <w:start w:val="1"/>
      <w:numFmt w:val="bullet"/>
      <w:lvlText w:val="•"/>
      <w:lvlJc w:val="left"/>
      <w:pPr>
        <w:tabs>
          <w:tab w:val="num" w:pos="6480"/>
        </w:tabs>
        <w:ind w:left="6480" w:hanging="360"/>
      </w:pPr>
      <w:rPr>
        <w:rFonts w:ascii="Arial" w:hAnsi="Arial" w:hint="default"/>
      </w:rPr>
    </w:lvl>
  </w:abstractNum>
  <w:abstractNum w:abstractNumId="71">
    <w:nsid w:val="58657450"/>
    <w:multiLevelType w:val="hybridMultilevel"/>
    <w:tmpl w:val="36F2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AB92AF8"/>
    <w:multiLevelType w:val="hybridMultilevel"/>
    <w:tmpl w:val="5E16C89C"/>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3">
    <w:nsid w:val="5CE05876"/>
    <w:multiLevelType w:val="hybridMultilevel"/>
    <w:tmpl w:val="569C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CF45775"/>
    <w:multiLevelType w:val="hybridMultilevel"/>
    <w:tmpl w:val="4AF40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DA37750"/>
    <w:multiLevelType w:val="hybridMultilevel"/>
    <w:tmpl w:val="C5CCA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F3703C7"/>
    <w:multiLevelType w:val="hybridMultilevel"/>
    <w:tmpl w:val="14F2FE0C"/>
    <w:lvl w:ilvl="0" w:tplc="4426B892">
      <w:start w:val="3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ED5218"/>
    <w:multiLevelType w:val="hybridMultilevel"/>
    <w:tmpl w:val="6C10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2A93122"/>
    <w:multiLevelType w:val="hybridMultilevel"/>
    <w:tmpl w:val="48F0AD5A"/>
    <w:lvl w:ilvl="0" w:tplc="04090001">
      <w:start w:val="1"/>
      <w:numFmt w:val="bullet"/>
      <w:lvlText w:val=""/>
      <w:lvlJc w:val="left"/>
      <w:pPr>
        <w:ind w:left="3712"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5E432B"/>
    <w:multiLevelType w:val="hybridMultilevel"/>
    <w:tmpl w:val="15CC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7976709"/>
    <w:multiLevelType w:val="hybridMultilevel"/>
    <w:tmpl w:val="44C4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92447E9"/>
    <w:multiLevelType w:val="hybridMultilevel"/>
    <w:tmpl w:val="0CA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4D5570"/>
    <w:multiLevelType w:val="hybridMultilevel"/>
    <w:tmpl w:val="D6366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A63DAC"/>
    <w:multiLevelType w:val="hybridMultilevel"/>
    <w:tmpl w:val="CF8CA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ADB2070"/>
    <w:multiLevelType w:val="hybridMultilevel"/>
    <w:tmpl w:val="5EA4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B834352"/>
    <w:multiLevelType w:val="hybridMultilevel"/>
    <w:tmpl w:val="0F8A86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6C664787"/>
    <w:multiLevelType w:val="hybridMultilevel"/>
    <w:tmpl w:val="A8E01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E1D0E7C"/>
    <w:multiLevelType w:val="hybridMultilevel"/>
    <w:tmpl w:val="A1ACD9B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E370BC6"/>
    <w:multiLevelType w:val="hybridMultilevel"/>
    <w:tmpl w:val="C174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8D6CE9"/>
    <w:multiLevelType w:val="hybridMultilevel"/>
    <w:tmpl w:val="3D9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F264C4D"/>
    <w:multiLevelType w:val="hybridMultilevel"/>
    <w:tmpl w:val="B7AA7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1465DB9"/>
    <w:multiLevelType w:val="hybridMultilevel"/>
    <w:tmpl w:val="BEC07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20F66CA"/>
    <w:multiLevelType w:val="hybridMultilevel"/>
    <w:tmpl w:val="2C04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642A27"/>
    <w:multiLevelType w:val="hybridMultilevel"/>
    <w:tmpl w:val="C512D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3140ECE"/>
    <w:multiLevelType w:val="hybridMultilevel"/>
    <w:tmpl w:val="E4AA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3196152"/>
    <w:multiLevelType w:val="hybridMultilevel"/>
    <w:tmpl w:val="8BB05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73695BE1"/>
    <w:multiLevelType w:val="hybridMultilevel"/>
    <w:tmpl w:val="03BA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4315A8D"/>
    <w:multiLevelType w:val="hybridMultilevel"/>
    <w:tmpl w:val="27E8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439767C"/>
    <w:multiLevelType w:val="hybridMultilevel"/>
    <w:tmpl w:val="A644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4A531FB"/>
    <w:multiLevelType w:val="hybridMultilevel"/>
    <w:tmpl w:val="6C5C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4BF2350"/>
    <w:multiLevelType w:val="hybridMultilevel"/>
    <w:tmpl w:val="618EE00E"/>
    <w:lvl w:ilvl="0" w:tplc="4426B892">
      <w:start w:val="3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5D35EAA"/>
    <w:multiLevelType w:val="hybridMultilevel"/>
    <w:tmpl w:val="B196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6AB4249"/>
    <w:multiLevelType w:val="hybridMultilevel"/>
    <w:tmpl w:val="EC004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6DB6F86"/>
    <w:multiLevelType w:val="hybridMultilevel"/>
    <w:tmpl w:val="72F6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5C778B"/>
    <w:multiLevelType w:val="hybridMultilevel"/>
    <w:tmpl w:val="D51C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C4B2625"/>
    <w:multiLevelType w:val="hybridMultilevel"/>
    <w:tmpl w:val="2070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C870C96"/>
    <w:multiLevelType w:val="hybridMultilevel"/>
    <w:tmpl w:val="F66E7D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7EDC1579"/>
    <w:multiLevelType w:val="hybridMultilevel"/>
    <w:tmpl w:val="E6AA8F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F7F7871"/>
    <w:multiLevelType w:val="hybridMultilevel"/>
    <w:tmpl w:val="9676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3"/>
  </w:num>
  <w:num w:numId="3">
    <w:abstractNumId w:val="40"/>
  </w:num>
  <w:num w:numId="4">
    <w:abstractNumId w:val="20"/>
  </w:num>
  <w:num w:numId="5">
    <w:abstractNumId w:val="58"/>
  </w:num>
  <w:num w:numId="6">
    <w:abstractNumId w:val="50"/>
  </w:num>
  <w:num w:numId="7">
    <w:abstractNumId w:val="48"/>
  </w:num>
  <w:num w:numId="8">
    <w:abstractNumId w:val="87"/>
  </w:num>
  <w:num w:numId="9">
    <w:abstractNumId w:val="97"/>
  </w:num>
  <w:num w:numId="10">
    <w:abstractNumId w:val="59"/>
  </w:num>
  <w:num w:numId="11">
    <w:abstractNumId w:val="54"/>
  </w:num>
  <w:num w:numId="12">
    <w:abstractNumId w:val="44"/>
  </w:num>
  <w:num w:numId="13">
    <w:abstractNumId w:val="51"/>
  </w:num>
  <w:num w:numId="14">
    <w:abstractNumId w:val="86"/>
  </w:num>
  <w:num w:numId="15">
    <w:abstractNumId w:val="5"/>
  </w:num>
  <w:num w:numId="16">
    <w:abstractNumId w:val="93"/>
  </w:num>
  <w:num w:numId="17">
    <w:abstractNumId w:val="21"/>
  </w:num>
  <w:num w:numId="18">
    <w:abstractNumId w:val="73"/>
  </w:num>
  <w:num w:numId="19">
    <w:abstractNumId w:val="16"/>
  </w:num>
  <w:num w:numId="20">
    <w:abstractNumId w:val="61"/>
  </w:num>
  <w:num w:numId="21">
    <w:abstractNumId w:val="90"/>
  </w:num>
  <w:num w:numId="22">
    <w:abstractNumId w:val="81"/>
  </w:num>
  <w:num w:numId="23">
    <w:abstractNumId w:val="37"/>
  </w:num>
  <w:num w:numId="24">
    <w:abstractNumId w:val="14"/>
  </w:num>
  <w:num w:numId="25">
    <w:abstractNumId w:val="18"/>
  </w:num>
  <w:num w:numId="26">
    <w:abstractNumId w:val="88"/>
  </w:num>
  <w:num w:numId="27">
    <w:abstractNumId w:val="8"/>
  </w:num>
  <w:num w:numId="28">
    <w:abstractNumId w:val="45"/>
  </w:num>
  <w:num w:numId="29">
    <w:abstractNumId w:val="56"/>
  </w:num>
  <w:num w:numId="30">
    <w:abstractNumId w:val="55"/>
  </w:num>
  <w:num w:numId="31">
    <w:abstractNumId w:val="75"/>
  </w:num>
  <w:num w:numId="32">
    <w:abstractNumId w:val="77"/>
  </w:num>
  <w:num w:numId="33">
    <w:abstractNumId w:val="4"/>
  </w:num>
  <w:num w:numId="34">
    <w:abstractNumId w:val="67"/>
  </w:num>
  <w:num w:numId="35">
    <w:abstractNumId w:val="17"/>
  </w:num>
  <w:num w:numId="36">
    <w:abstractNumId w:val="35"/>
  </w:num>
  <w:num w:numId="37">
    <w:abstractNumId w:val="107"/>
  </w:num>
  <w:num w:numId="38">
    <w:abstractNumId w:val="30"/>
  </w:num>
  <w:num w:numId="39">
    <w:abstractNumId w:val="65"/>
  </w:num>
  <w:num w:numId="40">
    <w:abstractNumId w:val="10"/>
  </w:num>
  <w:num w:numId="41">
    <w:abstractNumId w:val="19"/>
  </w:num>
  <w:num w:numId="42">
    <w:abstractNumId w:val="106"/>
  </w:num>
  <w:num w:numId="43">
    <w:abstractNumId w:val="98"/>
  </w:num>
  <w:num w:numId="44">
    <w:abstractNumId w:val="92"/>
  </w:num>
  <w:num w:numId="45">
    <w:abstractNumId w:val="36"/>
  </w:num>
  <w:num w:numId="46">
    <w:abstractNumId w:val="64"/>
  </w:num>
  <w:num w:numId="47">
    <w:abstractNumId w:val="3"/>
  </w:num>
  <w:num w:numId="48">
    <w:abstractNumId w:val="23"/>
  </w:num>
  <w:num w:numId="49">
    <w:abstractNumId w:val="72"/>
  </w:num>
  <w:num w:numId="50">
    <w:abstractNumId w:val="24"/>
  </w:num>
  <w:num w:numId="51">
    <w:abstractNumId w:val="0"/>
  </w:num>
  <w:num w:numId="52">
    <w:abstractNumId w:val="53"/>
  </w:num>
  <w:num w:numId="53">
    <w:abstractNumId w:val="63"/>
  </w:num>
  <w:num w:numId="54">
    <w:abstractNumId w:val="85"/>
  </w:num>
  <w:num w:numId="55">
    <w:abstractNumId w:val="29"/>
  </w:num>
  <w:num w:numId="56">
    <w:abstractNumId w:val="89"/>
  </w:num>
  <w:num w:numId="57">
    <w:abstractNumId w:val="28"/>
  </w:num>
  <w:num w:numId="58">
    <w:abstractNumId w:val="12"/>
  </w:num>
  <w:num w:numId="59">
    <w:abstractNumId w:val="57"/>
  </w:num>
  <w:num w:numId="60">
    <w:abstractNumId w:val="96"/>
  </w:num>
  <w:num w:numId="61">
    <w:abstractNumId w:val="6"/>
  </w:num>
  <w:num w:numId="62">
    <w:abstractNumId w:val="25"/>
  </w:num>
  <w:num w:numId="63">
    <w:abstractNumId w:val="49"/>
  </w:num>
  <w:num w:numId="64">
    <w:abstractNumId w:val="105"/>
  </w:num>
  <w:num w:numId="65">
    <w:abstractNumId w:val="91"/>
  </w:num>
  <w:num w:numId="66">
    <w:abstractNumId w:val="78"/>
  </w:num>
  <w:num w:numId="67">
    <w:abstractNumId w:val="1"/>
  </w:num>
  <w:num w:numId="68">
    <w:abstractNumId w:val="108"/>
  </w:num>
  <w:num w:numId="69">
    <w:abstractNumId w:val="33"/>
  </w:num>
  <w:num w:numId="70">
    <w:abstractNumId w:val="80"/>
  </w:num>
  <w:num w:numId="71">
    <w:abstractNumId w:val="79"/>
  </w:num>
  <w:num w:numId="72">
    <w:abstractNumId w:val="101"/>
  </w:num>
  <w:num w:numId="73">
    <w:abstractNumId w:val="38"/>
  </w:num>
  <w:num w:numId="74">
    <w:abstractNumId w:val="71"/>
  </w:num>
  <w:num w:numId="75">
    <w:abstractNumId w:val="100"/>
  </w:num>
  <w:num w:numId="76">
    <w:abstractNumId w:val="76"/>
  </w:num>
  <w:num w:numId="77">
    <w:abstractNumId w:val="39"/>
  </w:num>
  <w:num w:numId="78">
    <w:abstractNumId w:val="43"/>
  </w:num>
  <w:num w:numId="79">
    <w:abstractNumId w:val="15"/>
  </w:num>
  <w:num w:numId="80">
    <w:abstractNumId w:val="9"/>
  </w:num>
  <w:num w:numId="81">
    <w:abstractNumId w:val="68"/>
  </w:num>
  <w:num w:numId="82">
    <w:abstractNumId w:val="60"/>
  </w:num>
  <w:num w:numId="83">
    <w:abstractNumId w:val="62"/>
  </w:num>
  <w:num w:numId="84">
    <w:abstractNumId w:val="41"/>
  </w:num>
  <w:num w:numId="85">
    <w:abstractNumId w:val="42"/>
  </w:num>
  <w:num w:numId="86">
    <w:abstractNumId w:val="94"/>
  </w:num>
  <w:num w:numId="87">
    <w:abstractNumId w:val="99"/>
  </w:num>
  <w:num w:numId="88">
    <w:abstractNumId w:val="13"/>
  </w:num>
  <w:num w:numId="89">
    <w:abstractNumId w:val="31"/>
  </w:num>
  <w:num w:numId="90">
    <w:abstractNumId w:val="103"/>
  </w:num>
  <w:num w:numId="91">
    <w:abstractNumId w:val="47"/>
  </w:num>
  <w:num w:numId="92">
    <w:abstractNumId w:val="7"/>
  </w:num>
  <w:num w:numId="93">
    <w:abstractNumId w:val="66"/>
  </w:num>
  <w:num w:numId="94">
    <w:abstractNumId w:val="82"/>
  </w:num>
  <w:num w:numId="95">
    <w:abstractNumId w:val="32"/>
  </w:num>
  <w:num w:numId="96">
    <w:abstractNumId w:val="84"/>
  </w:num>
  <w:num w:numId="97">
    <w:abstractNumId w:val="2"/>
  </w:num>
  <w:num w:numId="98">
    <w:abstractNumId w:val="69"/>
  </w:num>
  <w:num w:numId="99">
    <w:abstractNumId w:val="70"/>
  </w:num>
  <w:num w:numId="100">
    <w:abstractNumId w:val="26"/>
  </w:num>
  <w:num w:numId="101">
    <w:abstractNumId w:val="34"/>
  </w:num>
  <w:num w:numId="102">
    <w:abstractNumId w:val="27"/>
  </w:num>
  <w:num w:numId="103">
    <w:abstractNumId w:val="46"/>
  </w:num>
  <w:num w:numId="104">
    <w:abstractNumId w:val="95"/>
  </w:num>
  <w:num w:numId="105">
    <w:abstractNumId w:val="102"/>
  </w:num>
  <w:num w:numId="106">
    <w:abstractNumId w:val="22"/>
  </w:num>
  <w:num w:numId="107">
    <w:abstractNumId w:val="104"/>
  </w:num>
  <w:num w:numId="108">
    <w:abstractNumId w:val="74"/>
  </w:num>
  <w:num w:numId="109">
    <w:abstractNumId w:val="5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71"/>
    <w:rsid w:val="0000181A"/>
    <w:rsid w:val="00001A81"/>
    <w:rsid w:val="00001ED5"/>
    <w:rsid w:val="000045D6"/>
    <w:rsid w:val="00005D1A"/>
    <w:rsid w:val="000061D4"/>
    <w:rsid w:val="0000794D"/>
    <w:rsid w:val="00007C58"/>
    <w:rsid w:val="00007DB2"/>
    <w:rsid w:val="00007E86"/>
    <w:rsid w:val="000117FC"/>
    <w:rsid w:val="00011C72"/>
    <w:rsid w:val="000121A9"/>
    <w:rsid w:val="00012652"/>
    <w:rsid w:val="000138F4"/>
    <w:rsid w:val="00014AD4"/>
    <w:rsid w:val="00015858"/>
    <w:rsid w:val="00015E5E"/>
    <w:rsid w:val="0001633C"/>
    <w:rsid w:val="000169D8"/>
    <w:rsid w:val="000203BA"/>
    <w:rsid w:val="00020873"/>
    <w:rsid w:val="00020A33"/>
    <w:rsid w:val="00020E94"/>
    <w:rsid w:val="00023AEF"/>
    <w:rsid w:val="000243B6"/>
    <w:rsid w:val="000248D0"/>
    <w:rsid w:val="000258DE"/>
    <w:rsid w:val="00026663"/>
    <w:rsid w:val="00026B74"/>
    <w:rsid w:val="00031F5E"/>
    <w:rsid w:val="000324FE"/>
    <w:rsid w:val="00032BF6"/>
    <w:rsid w:val="00036FAD"/>
    <w:rsid w:val="00041150"/>
    <w:rsid w:val="000416E1"/>
    <w:rsid w:val="000418C1"/>
    <w:rsid w:val="00043634"/>
    <w:rsid w:val="00043CBA"/>
    <w:rsid w:val="00044646"/>
    <w:rsid w:val="00044879"/>
    <w:rsid w:val="00045404"/>
    <w:rsid w:val="00045614"/>
    <w:rsid w:val="000466C4"/>
    <w:rsid w:val="0004697B"/>
    <w:rsid w:val="00046D40"/>
    <w:rsid w:val="000504A5"/>
    <w:rsid w:val="000511C9"/>
    <w:rsid w:val="0005277A"/>
    <w:rsid w:val="0005282B"/>
    <w:rsid w:val="00052AA7"/>
    <w:rsid w:val="00053120"/>
    <w:rsid w:val="000558F1"/>
    <w:rsid w:val="00056E38"/>
    <w:rsid w:val="00057624"/>
    <w:rsid w:val="00061A23"/>
    <w:rsid w:val="00062474"/>
    <w:rsid w:val="00063689"/>
    <w:rsid w:val="00064520"/>
    <w:rsid w:val="000651C9"/>
    <w:rsid w:val="0006647C"/>
    <w:rsid w:val="000720B3"/>
    <w:rsid w:val="00072987"/>
    <w:rsid w:val="00072B0F"/>
    <w:rsid w:val="00073068"/>
    <w:rsid w:val="000741CB"/>
    <w:rsid w:val="00074C25"/>
    <w:rsid w:val="000756AF"/>
    <w:rsid w:val="0008091F"/>
    <w:rsid w:val="000828BE"/>
    <w:rsid w:val="00084408"/>
    <w:rsid w:val="0008525D"/>
    <w:rsid w:val="00087CEF"/>
    <w:rsid w:val="00087DC4"/>
    <w:rsid w:val="00090B4D"/>
    <w:rsid w:val="00090C6D"/>
    <w:rsid w:val="00090DD9"/>
    <w:rsid w:val="00091B0A"/>
    <w:rsid w:val="00091EBC"/>
    <w:rsid w:val="0009213D"/>
    <w:rsid w:val="00092489"/>
    <w:rsid w:val="00092BC5"/>
    <w:rsid w:val="00093491"/>
    <w:rsid w:val="00093ADA"/>
    <w:rsid w:val="00094665"/>
    <w:rsid w:val="0009552E"/>
    <w:rsid w:val="00097801"/>
    <w:rsid w:val="00097B00"/>
    <w:rsid w:val="000A234C"/>
    <w:rsid w:val="000A2BA1"/>
    <w:rsid w:val="000A2D74"/>
    <w:rsid w:val="000A53BA"/>
    <w:rsid w:val="000A540E"/>
    <w:rsid w:val="000A5A91"/>
    <w:rsid w:val="000B030D"/>
    <w:rsid w:val="000B0F5E"/>
    <w:rsid w:val="000B172C"/>
    <w:rsid w:val="000B492A"/>
    <w:rsid w:val="000B4F66"/>
    <w:rsid w:val="000B5307"/>
    <w:rsid w:val="000B5FD2"/>
    <w:rsid w:val="000B72BF"/>
    <w:rsid w:val="000B7757"/>
    <w:rsid w:val="000C0819"/>
    <w:rsid w:val="000C155E"/>
    <w:rsid w:val="000C1FC3"/>
    <w:rsid w:val="000C2295"/>
    <w:rsid w:val="000C3177"/>
    <w:rsid w:val="000C436C"/>
    <w:rsid w:val="000C4549"/>
    <w:rsid w:val="000C510B"/>
    <w:rsid w:val="000C595E"/>
    <w:rsid w:val="000C695F"/>
    <w:rsid w:val="000C69B5"/>
    <w:rsid w:val="000C723E"/>
    <w:rsid w:val="000C7BA7"/>
    <w:rsid w:val="000D1CFF"/>
    <w:rsid w:val="000D3511"/>
    <w:rsid w:val="000D4053"/>
    <w:rsid w:val="000D4E87"/>
    <w:rsid w:val="000D5DA3"/>
    <w:rsid w:val="000D62A3"/>
    <w:rsid w:val="000D63D2"/>
    <w:rsid w:val="000D74FC"/>
    <w:rsid w:val="000D7AD0"/>
    <w:rsid w:val="000E0FFF"/>
    <w:rsid w:val="000E1403"/>
    <w:rsid w:val="000E1B77"/>
    <w:rsid w:val="000E2169"/>
    <w:rsid w:val="000E2B01"/>
    <w:rsid w:val="000E2BA4"/>
    <w:rsid w:val="000E341D"/>
    <w:rsid w:val="000E3C57"/>
    <w:rsid w:val="000E4F97"/>
    <w:rsid w:val="000E58ED"/>
    <w:rsid w:val="000E5A3A"/>
    <w:rsid w:val="000F0516"/>
    <w:rsid w:val="000F0649"/>
    <w:rsid w:val="000F15DE"/>
    <w:rsid w:val="000F200C"/>
    <w:rsid w:val="000F2532"/>
    <w:rsid w:val="000F2919"/>
    <w:rsid w:val="000F29AF"/>
    <w:rsid w:val="000F4347"/>
    <w:rsid w:val="000F5104"/>
    <w:rsid w:val="000F6621"/>
    <w:rsid w:val="000F6910"/>
    <w:rsid w:val="000F6BBC"/>
    <w:rsid w:val="000F717A"/>
    <w:rsid w:val="000F7974"/>
    <w:rsid w:val="00101C39"/>
    <w:rsid w:val="00102F55"/>
    <w:rsid w:val="00103C86"/>
    <w:rsid w:val="0010454D"/>
    <w:rsid w:val="00105984"/>
    <w:rsid w:val="00105C43"/>
    <w:rsid w:val="0010639C"/>
    <w:rsid w:val="00107F2A"/>
    <w:rsid w:val="00111DCE"/>
    <w:rsid w:val="00112D71"/>
    <w:rsid w:val="00113964"/>
    <w:rsid w:val="00115489"/>
    <w:rsid w:val="00115C5A"/>
    <w:rsid w:val="00116A05"/>
    <w:rsid w:val="00117C2E"/>
    <w:rsid w:val="001213D4"/>
    <w:rsid w:val="00121656"/>
    <w:rsid w:val="00121B49"/>
    <w:rsid w:val="001248B9"/>
    <w:rsid w:val="0012556B"/>
    <w:rsid w:val="00125740"/>
    <w:rsid w:val="001260B1"/>
    <w:rsid w:val="001265C6"/>
    <w:rsid w:val="00126C67"/>
    <w:rsid w:val="00127A3D"/>
    <w:rsid w:val="00127E51"/>
    <w:rsid w:val="00130400"/>
    <w:rsid w:val="001305E1"/>
    <w:rsid w:val="00131B29"/>
    <w:rsid w:val="001329FA"/>
    <w:rsid w:val="00133D48"/>
    <w:rsid w:val="00134705"/>
    <w:rsid w:val="001350FF"/>
    <w:rsid w:val="00141AFC"/>
    <w:rsid w:val="001422CD"/>
    <w:rsid w:val="001428E6"/>
    <w:rsid w:val="00144AA5"/>
    <w:rsid w:val="00144F74"/>
    <w:rsid w:val="00145307"/>
    <w:rsid w:val="0014595D"/>
    <w:rsid w:val="00146B8F"/>
    <w:rsid w:val="00146F89"/>
    <w:rsid w:val="00151661"/>
    <w:rsid w:val="00151D3C"/>
    <w:rsid w:val="00152EE5"/>
    <w:rsid w:val="00153036"/>
    <w:rsid w:val="001537D2"/>
    <w:rsid w:val="0015667E"/>
    <w:rsid w:val="00156BAA"/>
    <w:rsid w:val="00157908"/>
    <w:rsid w:val="00161AAC"/>
    <w:rsid w:val="00161D02"/>
    <w:rsid w:val="0016234C"/>
    <w:rsid w:val="00163549"/>
    <w:rsid w:val="00163CA4"/>
    <w:rsid w:val="001650A6"/>
    <w:rsid w:val="001654CD"/>
    <w:rsid w:val="00165C3D"/>
    <w:rsid w:val="00166746"/>
    <w:rsid w:val="00167D91"/>
    <w:rsid w:val="001709DE"/>
    <w:rsid w:val="00171A7E"/>
    <w:rsid w:val="001721EB"/>
    <w:rsid w:val="001724A5"/>
    <w:rsid w:val="00172BCC"/>
    <w:rsid w:val="001739DF"/>
    <w:rsid w:val="00173FC5"/>
    <w:rsid w:val="00174330"/>
    <w:rsid w:val="001747C3"/>
    <w:rsid w:val="00174AA1"/>
    <w:rsid w:val="00177811"/>
    <w:rsid w:val="00177E8F"/>
    <w:rsid w:val="00180843"/>
    <w:rsid w:val="00181D3F"/>
    <w:rsid w:val="00183F59"/>
    <w:rsid w:val="0018469D"/>
    <w:rsid w:val="00184F7E"/>
    <w:rsid w:val="00184FCF"/>
    <w:rsid w:val="00185050"/>
    <w:rsid w:val="00185F42"/>
    <w:rsid w:val="00186735"/>
    <w:rsid w:val="001867BF"/>
    <w:rsid w:val="00186A08"/>
    <w:rsid w:val="00186E46"/>
    <w:rsid w:val="00190F12"/>
    <w:rsid w:val="0019188C"/>
    <w:rsid w:val="00191A67"/>
    <w:rsid w:val="00192BB4"/>
    <w:rsid w:val="0019392A"/>
    <w:rsid w:val="001944AC"/>
    <w:rsid w:val="00195804"/>
    <w:rsid w:val="00196C02"/>
    <w:rsid w:val="00197AE9"/>
    <w:rsid w:val="001A05D7"/>
    <w:rsid w:val="001A069D"/>
    <w:rsid w:val="001A2F37"/>
    <w:rsid w:val="001A3807"/>
    <w:rsid w:val="001A43E8"/>
    <w:rsid w:val="001A61E2"/>
    <w:rsid w:val="001A62A5"/>
    <w:rsid w:val="001A651D"/>
    <w:rsid w:val="001A7651"/>
    <w:rsid w:val="001A7D08"/>
    <w:rsid w:val="001B05DC"/>
    <w:rsid w:val="001B302F"/>
    <w:rsid w:val="001B30CE"/>
    <w:rsid w:val="001B4028"/>
    <w:rsid w:val="001B6434"/>
    <w:rsid w:val="001B7ED6"/>
    <w:rsid w:val="001C00A6"/>
    <w:rsid w:val="001C01E2"/>
    <w:rsid w:val="001C656C"/>
    <w:rsid w:val="001D1783"/>
    <w:rsid w:val="001D1B11"/>
    <w:rsid w:val="001D275F"/>
    <w:rsid w:val="001D2F7D"/>
    <w:rsid w:val="001D3503"/>
    <w:rsid w:val="001D481A"/>
    <w:rsid w:val="001D4C6C"/>
    <w:rsid w:val="001D540E"/>
    <w:rsid w:val="001D61B8"/>
    <w:rsid w:val="001D6CFF"/>
    <w:rsid w:val="001E0275"/>
    <w:rsid w:val="001E263B"/>
    <w:rsid w:val="001E38B7"/>
    <w:rsid w:val="001E3B41"/>
    <w:rsid w:val="001E450F"/>
    <w:rsid w:val="001E5C9C"/>
    <w:rsid w:val="001E5F33"/>
    <w:rsid w:val="001F0632"/>
    <w:rsid w:val="001F2C66"/>
    <w:rsid w:val="001F3552"/>
    <w:rsid w:val="001F48AC"/>
    <w:rsid w:val="001F4C81"/>
    <w:rsid w:val="001F54E3"/>
    <w:rsid w:val="001F61DA"/>
    <w:rsid w:val="001F63D9"/>
    <w:rsid w:val="001F6699"/>
    <w:rsid w:val="001F6AAC"/>
    <w:rsid w:val="00201DF2"/>
    <w:rsid w:val="002055F4"/>
    <w:rsid w:val="00206ED1"/>
    <w:rsid w:val="002072C6"/>
    <w:rsid w:val="00212307"/>
    <w:rsid w:val="002125B9"/>
    <w:rsid w:val="00213475"/>
    <w:rsid w:val="00214305"/>
    <w:rsid w:val="00214B2D"/>
    <w:rsid w:val="00215456"/>
    <w:rsid w:val="00216934"/>
    <w:rsid w:val="00216BB2"/>
    <w:rsid w:val="0021729F"/>
    <w:rsid w:val="002177D2"/>
    <w:rsid w:val="00217BF5"/>
    <w:rsid w:val="00217C28"/>
    <w:rsid w:val="00220261"/>
    <w:rsid w:val="0022028B"/>
    <w:rsid w:val="00220361"/>
    <w:rsid w:val="00222D80"/>
    <w:rsid w:val="00223B2A"/>
    <w:rsid w:val="00224C68"/>
    <w:rsid w:val="002254A8"/>
    <w:rsid w:val="00226437"/>
    <w:rsid w:val="00226FD4"/>
    <w:rsid w:val="00230C1A"/>
    <w:rsid w:val="00231A8E"/>
    <w:rsid w:val="00231F6F"/>
    <w:rsid w:val="00233EC3"/>
    <w:rsid w:val="002348C1"/>
    <w:rsid w:val="00234EEE"/>
    <w:rsid w:val="0023560C"/>
    <w:rsid w:val="00235FA5"/>
    <w:rsid w:val="00237020"/>
    <w:rsid w:val="002410AF"/>
    <w:rsid w:val="00241586"/>
    <w:rsid w:val="00243973"/>
    <w:rsid w:val="00243E6F"/>
    <w:rsid w:val="00245F3B"/>
    <w:rsid w:val="00246530"/>
    <w:rsid w:val="00246590"/>
    <w:rsid w:val="00246670"/>
    <w:rsid w:val="00246BDA"/>
    <w:rsid w:val="00250E3B"/>
    <w:rsid w:val="002537A3"/>
    <w:rsid w:val="0025540E"/>
    <w:rsid w:val="00257529"/>
    <w:rsid w:val="002601FA"/>
    <w:rsid w:val="00260295"/>
    <w:rsid w:val="00260FB3"/>
    <w:rsid w:val="00263044"/>
    <w:rsid w:val="0026759E"/>
    <w:rsid w:val="00270B7C"/>
    <w:rsid w:val="00270EED"/>
    <w:rsid w:val="00270FBB"/>
    <w:rsid w:val="00271F52"/>
    <w:rsid w:val="00272A61"/>
    <w:rsid w:val="00272B21"/>
    <w:rsid w:val="00272CAF"/>
    <w:rsid w:val="00272E6E"/>
    <w:rsid w:val="002734AD"/>
    <w:rsid w:val="00274445"/>
    <w:rsid w:val="00274592"/>
    <w:rsid w:val="00276386"/>
    <w:rsid w:val="0027785E"/>
    <w:rsid w:val="00277984"/>
    <w:rsid w:val="00277B23"/>
    <w:rsid w:val="002801E8"/>
    <w:rsid w:val="00281E57"/>
    <w:rsid w:val="002820DC"/>
    <w:rsid w:val="002841EC"/>
    <w:rsid w:val="00285152"/>
    <w:rsid w:val="002851C8"/>
    <w:rsid w:val="00287EB5"/>
    <w:rsid w:val="00290097"/>
    <w:rsid w:val="00291311"/>
    <w:rsid w:val="002918BA"/>
    <w:rsid w:val="00292482"/>
    <w:rsid w:val="002942AC"/>
    <w:rsid w:val="0029467D"/>
    <w:rsid w:val="00294D34"/>
    <w:rsid w:val="00295FA7"/>
    <w:rsid w:val="0029631F"/>
    <w:rsid w:val="00296831"/>
    <w:rsid w:val="00297798"/>
    <w:rsid w:val="002A0341"/>
    <w:rsid w:val="002A052D"/>
    <w:rsid w:val="002A11A2"/>
    <w:rsid w:val="002A12D4"/>
    <w:rsid w:val="002A2500"/>
    <w:rsid w:val="002A25E9"/>
    <w:rsid w:val="002A27F4"/>
    <w:rsid w:val="002A3D23"/>
    <w:rsid w:val="002A4B25"/>
    <w:rsid w:val="002A5FD6"/>
    <w:rsid w:val="002A6B06"/>
    <w:rsid w:val="002A72BA"/>
    <w:rsid w:val="002A770F"/>
    <w:rsid w:val="002B14E9"/>
    <w:rsid w:val="002B168D"/>
    <w:rsid w:val="002B38BD"/>
    <w:rsid w:val="002B3F5C"/>
    <w:rsid w:val="002B417D"/>
    <w:rsid w:val="002B50A8"/>
    <w:rsid w:val="002B5BBD"/>
    <w:rsid w:val="002B60FE"/>
    <w:rsid w:val="002B6AF0"/>
    <w:rsid w:val="002B72C9"/>
    <w:rsid w:val="002C0557"/>
    <w:rsid w:val="002C06F0"/>
    <w:rsid w:val="002C096D"/>
    <w:rsid w:val="002C3D80"/>
    <w:rsid w:val="002C600E"/>
    <w:rsid w:val="002C6854"/>
    <w:rsid w:val="002C6B0D"/>
    <w:rsid w:val="002C798E"/>
    <w:rsid w:val="002C7E00"/>
    <w:rsid w:val="002D0004"/>
    <w:rsid w:val="002D1EC5"/>
    <w:rsid w:val="002D5958"/>
    <w:rsid w:val="002E05F2"/>
    <w:rsid w:val="002E075F"/>
    <w:rsid w:val="002E0BF4"/>
    <w:rsid w:val="002E0F0C"/>
    <w:rsid w:val="002E2FAF"/>
    <w:rsid w:val="002E325D"/>
    <w:rsid w:val="002E46DF"/>
    <w:rsid w:val="002E46E6"/>
    <w:rsid w:val="002E48AD"/>
    <w:rsid w:val="002E5116"/>
    <w:rsid w:val="002E5665"/>
    <w:rsid w:val="002E56A3"/>
    <w:rsid w:val="002E63D9"/>
    <w:rsid w:val="002F0EA7"/>
    <w:rsid w:val="002F1387"/>
    <w:rsid w:val="002F1E57"/>
    <w:rsid w:val="002F2090"/>
    <w:rsid w:val="002F2501"/>
    <w:rsid w:val="002F2B2F"/>
    <w:rsid w:val="002F46DA"/>
    <w:rsid w:val="002F4806"/>
    <w:rsid w:val="002F662B"/>
    <w:rsid w:val="002F6943"/>
    <w:rsid w:val="002F6AF9"/>
    <w:rsid w:val="00302045"/>
    <w:rsid w:val="003030F3"/>
    <w:rsid w:val="003038C7"/>
    <w:rsid w:val="00307BA8"/>
    <w:rsid w:val="0031019B"/>
    <w:rsid w:val="00310CCC"/>
    <w:rsid w:val="00311A86"/>
    <w:rsid w:val="00314ED6"/>
    <w:rsid w:val="003153A7"/>
    <w:rsid w:val="0031585E"/>
    <w:rsid w:val="0031620C"/>
    <w:rsid w:val="00316374"/>
    <w:rsid w:val="003164FE"/>
    <w:rsid w:val="0031690F"/>
    <w:rsid w:val="00320633"/>
    <w:rsid w:val="00320FEA"/>
    <w:rsid w:val="0032395C"/>
    <w:rsid w:val="00324934"/>
    <w:rsid w:val="00326DD2"/>
    <w:rsid w:val="0033054B"/>
    <w:rsid w:val="003313A5"/>
    <w:rsid w:val="0033384E"/>
    <w:rsid w:val="00333D60"/>
    <w:rsid w:val="003347C1"/>
    <w:rsid w:val="003377E2"/>
    <w:rsid w:val="00340155"/>
    <w:rsid w:val="00341D2F"/>
    <w:rsid w:val="0034245D"/>
    <w:rsid w:val="00342E9D"/>
    <w:rsid w:val="0034527E"/>
    <w:rsid w:val="003459F2"/>
    <w:rsid w:val="00346BE4"/>
    <w:rsid w:val="00350B1A"/>
    <w:rsid w:val="00351E5F"/>
    <w:rsid w:val="00351EA8"/>
    <w:rsid w:val="003535BF"/>
    <w:rsid w:val="003538A4"/>
    <w:rsid w:val="00353F22"/>
    <w:rsid w:val="003546A5"/>
    <w:rsid w:val="00356032"/>
    <w:rsid w:val="00356689"/>
    <w:rsid w:val="00357A85"/>
    <w:rsid w:val="00357BEC"/>
    <w:rsid w:val="00357EF4"/>
    <w:rsid w:val="0036003D"/>
    <w:rsid w:val="00361243"/>
    <w:rsid w:val="00361834"/>
    <w:rsid w:val="00361F03"/>
    <w:rsid w:val="00363723"/>
    <w:rsid w:val="00366A9A"/>
    <w:rsid w:val="00370CB5"/>
    <w:rsid w:val="00371AF0"/>
    <w:rsid w:val="00371CDA"/>
    <w:rsid w:val="0037325D"/>
    <w:rsid w:val="00373E14"/>
    <w:rsid w:val="003749C0"/>
    <w:rsid w:val="003754B9"/>
    <w:rsid w:val="0037559B"/>
    <w:rsid w:val="003756A9"/>
    <w:rsid w:val="00375D33"/>
    <w:rsid w:val="00380024"/>
    <w:rsid w:val="00382833"/>
    <w:rsid w:val="00382919"/>
    <w:rsid w:val="00384645"/>
    <w:rsid w:val="00384981"/>
    <w:rsid w:val="00386AFB"/>
    <w:rsid w:val="00386BF4"/>
    <w:rsid w:val="00387CC9"/>
    <w:rsid w:val="003906F1"/>
    <w:rsid w:val="003913F7"/>
    <w:rsid w:val="00391E24"/>
    <w:rsid w:val="00391F7B"/>
    <w:rsid w:val="00393277"/>
    <w:rsid w:val="00394352"/>
    <w:rsid w:val="00395BB0"/>
    <w:rsid w:val="00395D00"/>
    <w:rsid w:val="00397A89"/>
    <w:rsid w:val="003A0286"/>
    <w:rsid w:val="003A0DDC"/>
    <w:rsid w:val="003A1363"/>
    <w:rsid w:val="003A1738"/>
    <w:rsid w:val="003A2836"/>
    <w:rsid w:val="003A2FA9"/>
    <w:rsid w:val="003A350F"/>
    <w:rsid w:val="003A3BE3"/>
    <w:rsid w:val="003A497E"/>
    <w:rsid w:val="003A4B0B"/>
    <w:rsid w:val="003A77C3"/>
    <w:rsid w:val="003B0DF1"/>
    <w:rsid w:val="003B1228"/>
    <w:rsid w:val="003B2E00"/>
    <w:rsid w:val="003B3C8A"/>
    <w:rsid w:val="003B3CAB"/>
    <w:rsid w:val="003B5150"/>
    <w:rsid w:val="003B61AC"/>
    <w:rsid w:val="003B7523"/>
    <w:rsid w:val="003C1ACB"/>
    <w:rsid w:val="003C254A"/>
    <w:rsid w:val="003C2BD6"/>
    <w:rsid w:val="003C3766"/>
    <w:rsid w:val="003C3EBC"/>
    <w:rsid w:val="003C62F4"/>
    <w:rsid w:val="003C75C1"/>
    <w:rsid w:val="003C7869"/>
    <w:rsid w:val="003D0859"/>
    <w:rsid w:val="003D1636"/>
    <w:rsid w:val="003D25FC"/>
    <w:rsid w:val="003D387B"/>
    <w:rsid w:val="003D3CE7"/>
    <w:rsid w:val="003D5761"/>
    <w:rsid w:val="003D69AE"/>
    <w:rsid w:val="003D6C85"/>
    <w:rsid w:val="003D7E8E"/>
    <w:rsid w:val="003E0AB2"/>
    <w:rsid w:val="003E14D4"/>
    <w:rsid w:val="003E1887"/>
    <w:rsid w:val="003E2C2D"/>
    <w:rsid w:val="003E38D8"/>
    <w:rsid w:val="003E3AEC"/>
    <w:rsid w:val="003E46BD"/>
    <w:rsid w:val="003E4704"/>
    <w:rsid w:val="003E5B67"/>
    <w:rsid w:val="003E6650"/>
    <w:rsid w:val="003E68A1"/>
    <w:rsid w:val="003E71DD"/>
    <w:rsid w:val="003E7700"/>
    <w:rsid w:val="003E7D5F"/>
    <w:rsid w:val="003F22FD"/>
    <w:rsid w:val="003F45CB"/>
    <w:rsid w:val="003F5312"/>
    <w:rsid w:val="003F658E"/>
    <w:rsid w:val="003F6C00"/>
    <w:rsid w:val="003F7BBD"/>
    <w:rsid w:val="00401586"/>
    <w:rsid w:val="00401CD1"/>
    <w:rsid w:val="004026CD"/>
    <w:rsid w:val="004029AF"/>
    <w:rsid w:val="00402CC1"/>
    <w:rsid w:val="004032BE"/>
    <w:rsid w:val="004045F4"/>
    <w:rsid w:val="00405266"/>
    <w:rsid w:val="0040564A"/>
    <w:rsid w:val="00405EFB"/>
    <w:rsid w:val="00407D4A"/>
    <w:rsid w:val="00410DA4"/>
    <w:rsid w:val="004128D0"/>
    <w:rsid w:val="004130DD"/>
    <w:rsid w:val="004154E9"/>
    <w:rsid w:val="00420FD2"/>
    <w:rsid w:val="00421C70"/>
    <w:rsid w:val="00422343"/>
    <w:rsid w:val="004224CF"/>
    <w:rsid w:val="00422A59"/>
    <w:rsid w:val="00422C46"/>
    <w:rsid w:val="00423497"/>
    <w:rsid w:val="004245C2"/>
    <w:rsid w:val="00430742"/>
    <w:rsid w:val="004312D9"/>
    <w:rsid w:val="004324F8"/>
    <w:rsid w:val="00432813"/>
    <w:rsid w:val="00432C98"/>
    <w:rsid w:val="00432DAB"/>
    <w:rsid w:val="00432F3E"/>
    <w:rsid w:val="00433F78"/>
    <w:rsid w:val="0043469A"/>
    <w:rsid w:val="00434C03"/>
    <w:rsid w:val="004360BC"/>
    <w:rsid w:val="00436869"/>
    <w:rsid w:val="00437DD1"/>
    <w:rsid w:val="00437EF9"/>
    <w:rsid w:val="00440D55"/>
    <w:rsid w:val="00445193"/>
    <w:rsid w:val="00447636"/>
    <w:rsid w:val="004509B3"/>
    <w:rsid w:val="004515D6"/>
    <w:rsid w:val="00452DFC"/>
    <w:rsid w:val="0045750F"/>
    <w:rsid w:val="00457A41"/>
    <w:rsid w:val="00457CE2"/>
    <w:rsid w:val="00457D4C"/>
    <w:rsid w:val="00457EC6"/>
    <w:rsid w:val="00460A5E"/>
    <w:rsid w:val="004611F1"/>
    <w:rsid w:val="00462760"/>
    <w:rsid w:val="004628E1"/>
    <w:rsid w:val="00463877"/>
    <w:rsid w:val="00464AB0"/>
    <w:rsid w:val="00465607"/>
    <w:rsid w:val="00465AFD"/>
    <w:rsid w:val="004670B0"/>
    <w:rsid w:val="00467499"/>
    <w:rsid w:val="00467F4A"/>
    <w:rsid w:val="00470EEA"/>
    <w:rsid w:val="0047117B"/>
    <w:rsid w:val="0047428F"/>
    <w:rsid w:val="004745FC"/>
    <w:rsid w:val="004749F4"/>
    <w:rsid w:val="004817C0"/>
    <w:rsid w:val="00481F12"/>
    <w:rsid w:val="00484554"/>
    <w:rsid w:val="00485135"/>
    <w:rsid w:val="00486244"/>
    <w:rsid w:val="004876CD"/>
    <w:rsid w:val="00491AF7"/>
    <w:rsid w:val="00492846"/>
    <w:rsid w:val="0049290B"/>
    <w:rsid w:val="00493731"/>
    <w:rsid w:val="00493DC6"/>
    <w:rsid w:val="00494252"/>
    <w:rsid w:val="00494B7A"/>
    <w:rsid w:val="0049632A"/>
    <w:rsid w:val="00497941"/>
    <w:rsid w:val="00497D4C"/>
    <w:rsid w:val="004A172C"/>
    <w:rsid w:val="004A2972"/>
    <w:rsid w:val="004A3169"/>
    <w:rsid w:val="004A47F3"/>
    <w:rsid w:val="004A4807"/>
    <w:rsid w:val="004A58BE"/>
    <w:rsid w:val="004A66B9"/>
    <w:rsid w:val="004B09BA"/>
    <w:rsid w:val="004B1A2E"/>
    <w:rsid w:val="004B292E"/>
    <w:rsid w:val="004B2AD3"/>
    <w:rsid w:val="004B3881"/>
    <w:rsid w:val="004B3C7F"/>
    <w:rsid w:val="004B4045"/>
    <w:rsid w:val="004B4929"/>
    <w:rsid w:val="004B53D2"/>
    <w:rsid w:val="004B5AD5"/>
    <w:rsid w:val="004C029E"/>
    <w:rsid w:val="004C350D"/>
    <w:rsid w:val="004C415F"/>
    <w:rsid w:val="004C5313"/>
    <w:rsid w:val="004C64C2"/>
    <w:rsid w:val="004C676E"/>
    <w:rsid w:val="004C6B3D"/>
    <w:rsid w:val="004C7511"/>
    <w:rsid w:val="004C7B2B"/>
    <w:rsid w:val="004C7D6B"/>
    <w:rsid w:val="004D1B56"/>
    <w:rsid w:val="004D373A"/>
    <w:rsid w:val="004D4919"/>
    <w:rsid w:val="004D4D6E"/>
    <w:rsid w:val="004D6B15"/>
    <w:rsid w:val="004D6F5C"/>
    <w:rsid w:val="004D728C"/>
    <w:rsid w:val="004D74C2"/>
    <w:rsid w:val="004D75F0"/>
    <w:rsid w:val="004D7B9D"/>
    <w:rsid w:val="004E02EC"/>
    <w:rsid w:val="004E04B0"/>
    <w:rsid w:val="004E0DFD"/>
    <w:rsid w:val="004E11E6"/>
    <w:rsid w:val="004E1293"/>
    <w:rsid w:val="004E180E"/>
    <w:rsid w:val="004E212B"/>
    <w:rsid w:val="004E25E8"/>
    <w:rsid w:val="004E2D7C"/>
    <w:rsid w:val="004E37A8"/>
    <w:rsid w:val="004E39DA"/>
    <w:rsid w:val="004E4237"/>
    <w:rsid w:val="004E4D20"/>
    <w:rsid w:val="004E7220"/>
    <w:rsid w:val="004E7345"/>
    <w:rsid w:val="004E7530"/>
    <w:rsid w:val="004E7AC1"/>
    <w:rsid w:val="004F0182"/>
    <w:rsid w:val="004F03BE"/>
    <w:rsid w:val="004F0DFC"/>
    <w:rsid w:val="004F13A9"/>
    <w:rsid w:val="004F2895"/>
    <w:rsid w:val="004F2A33"/>
    <w:rsid w:val="004F35B8"/>
    <w:rsid w:val="004F39E6"/>
    <w:rsid w:val="004F42DE"/>
    <w:rsid w:val="004F4E99"/>
    <w:rsid w:val="004F5A7E"/>
    <w:rsid w:val="004F69AF"/>
    <w:rsid w:val="004F69F2"/>
    <w:rsid w:val="00500A30"/>
    <w:rsid w:val="00500FDF"/>
    <w:rsid w:val="0050282D"/>
    <w:rsid w:val="00502D1C"/>
    <w:rsid w:val="005034D2"/>
    <w:rsid w:val="00510A1A"/>
    <w:rsid w:val="00511A9D"/>
    <w:rsid w:val="00512EEA"/>
    <w:rsid w:val="00513172"/>
    <w:rsid w:val="0051431D"/>
    <w:rsid w:val="005150E9"/>
    <w:rsid w:val="005155BB"/>
    <w:rsid w:val="0051587C"/>
    <w:rsid w:val="005164BC"/>
    <w:rsid w:val="005169C9"/>
    <w:rsid w:val="00517CE5"/>
    <w:rsid w:val="00517FB7"/>
    <w:rsid w:val="00521E0E"/>
    <w:rsid w:val="00522802"/>
    <w:rsid w:val="005229A1"/>
    <w:rsid w:val="00523C71"/>
    <w:rsid w:val="0052452A"/>
    <w:rsid w:val="00524729"/>
    <w:rsid w:val="00525A43"/>
    <w:rsid w:val="00527706"/>
    <w:rsid w:val="0053240D"/>
    <w:rsid w:val="00533188"/>
    <w:rsid w:val="00534ADA"/>
    <w:rsid w:val="005352DD"/>
    <w:rsid w:val="00535DA9"/>
    <w:rsid w:val="005362F5"/>
    <w:rsid w:val="00536C7F"/>
    <w:rsid w:val="0054069B"/>
    <w:rsid w:val="00541920"/>
    <w:rsid w:val="00542103"/>
    <w:rsid w:val="005435C7"/>
    <w:rsid w:val="0054634F"/>
    <w:rsid w:val="00547319"/>
    <w:rsid w:val="005473F0"/>
    <w:rsid w:val="00547DA2"/>
    <w:rsid w:val="00547FB3"/>
    <w:rsid w:val="00552433"/>
    <w:rsid w:val="0055252D"/>
    <w:rsid w:val="005525C3"/>
    <w:rsid w:val="00554535"/>
    <w:rsid w:val="00554A15"/>
    <w:rsid w:val="00554BE4"/>
    <w:rsid w:val="0055522B"/>
    <w:rsid w:val="0055752D"/>
    <w:rsid w:val="00557591"/>
    <w:rsid w:val="005608B4"/>
    <w:rsid w:val="0056420E"/>
    <w:rsid w:val="005642A0"/>
    <w:rsid w:val="0056493F"/>
    <w:rsid w:val="00564BE4"/>
    <w:rsid w:val="00564D83"/>
    <w:rsid w:val="0056710E"/>
    <w:rsid w:val="00567178"/>
    <w:rsid w:val="0056732C"/>
    <w:rsid w:val="00570107"/>
    <w:rsid w:val="00570A3A"/>
    <w:rsid w:val="00571A79"/>
    <w:rsid w:val="00572712"/>
    <w:rsid w:val="00573E62"/>
    <w:rsid w:val="00574A21"/>
    <w:rsid w:val="005756D5"/>
    <w:rsid w:val="00576BE2"/>
    <w:rsid w:val="005770E9"/>
    <w:rsid w:val="005814DB"/>
    <w:rsid w:val="005839D4"/>
    <w:rsid w:val="00583A23"/>
    <w:rsid w:val="00586453"/>
    <w:rsid w:val="00587354"/>
    <w:rsid w:val="005875E8"/>
    <w:rsid w:val="00587C30"/>
    <w:rsid w:val="00587DB8"/>
    <w:rsid w:val="00590ADD"/>
    <w:rsid w:val="0059171F"/>
    <w:rsid w:val="00591919"/>
    <w:rsid w:val="00591AF3"/>
    <w:rsid w:val="00592680"/>
    <w:rsid w:val="005933DD"/>
    <w:rsid w:val="00593589"/>
    <w:rsid w:val="00594D38"/>
    <w:rsid w:val="00594DBF"/>
    <w:rsid w:val="00595852"/>
    <w:rsid w:val="0059674B"/>
    <w:rsid w:val="0059766E"/>
    <w:rsid w:val="005979BD"/>
    <w:rsid w:val="005A09D3"/>
    <w:rsid w:val="005A1A02"/>
    <w:rsid w:val="005A1EBB"/>
    <w:rsid w:val="005A4B21"/>
    <w:rsid w:val="005A71D5"/>
    <w:rsid w:val="005A7EAF"/>
    <w:rsid w:val="005B0211"/>
    <w:rsid w:val="005B0C42"/>
    <w:rsid w:val="005B12A0"/>
    <w:rsid w:val="005B32F0"/>
    <w:rsid w:val="005B5C71"/>
    <w:rsid w:val="005C0523"/>
    <w:rsid w:val="005C134A"/>
    <w:rsid w:val="005C1E31"/>
    <w:rsid w:val="005C2826"/>
    <w:rsid w:val="005C37BF"/>
    <w:rsid w:val="005C4E9C"/>
    <w:rsid w:val="005C55B2"/>
    <w:rsid w:val="005C55E8"/>
    <w:rsid w:val="005D097C"/>
    <w:rsid w:val="005D13E1"/>
    <w:rsid w:val="005D19B5"/>
    <w:rsid w:val="005D1B12"/>
    <w:rsid w:val="005D2660"/>
    <w:rsid w:val="005D2CD3"/>
    <w:rsid w:val="005D2D27"/>
    <w:rsid w:val="005D30FE"/>
    <w:rsid w:val="005D4108"/>
    <w:rsid w:val="005D5548"/>
    <w:rsid w:val="005D6929"/>
    <w:rsid w:val="005E0883"/>
    <w:rsid w:val="005E112A"/>
    <w:rsid w:val="005E11B2"/>
    <w:rsid w:val="005E14AD"/>
    <w:rsid w:val="005E2D37"/>
    <w:rsid w:val="005E3E86"/>
    <w:rsid w:val="005E3F13"/>
    <w:rsid w:val="005E3F78"/>
    <w:rsid w:val="005E54DD"/>
    <w:rsid w:val="005E6DA7"/>
    <w:rsid w:val="005E6EE5"/>
    <w:rsid w:val="005F0497"/>
    <w:rsid w:val="005F06BC"/>
    <w:rsid w:val="005F55B3"/>
    <w:rsid w:val="005F574F"/>
    <w:rsid w:val="00600C71"/>
    <w:rsid w:val="0060117F"/>
    <w:rsid w:val="006017BA"/>
    <w:rsid w:val="006021C6"/>
    <w:rsid w:val="006024EC"/>
    <w:rsid w:val="00604838"/>
    <w:rsid w:val="00605D29"/>
    <w:rsid w:val="00607DD1"/>
    <w:rsid w:val="00611DAA"/>
    <w:rsid w:val="006136ED"/>
    <w:rsid w:val="00613B2C"/>
    <w:rsid w:val="0061412E"/>
    <w:rsid w:val="00614195"/>
    <w:rsid w:val="00615408"/>
    <w:rsid w:val="00615D12"/>
    <w:rsid w:val="00620081"/>
    <w:rsid w:val="00620F0B"/>
    <w:rsid w:val="00622BCC"/>
    <w:rsid w:val="00624857"/>
    <w:rsid w:val="00625951"/>
    <w:rsid w:val="00626E65"/>
    <w:rsid w:val="0062709C"/>
    <w:rsid w:val="00627D3D"/>
    <w:rsid w:val="0063111A"/>
    <w:rsid w:val="006342C2"/>
    <w:rsid w:val="00637550"/>
    <w:rsid w:val="00637AAC"/>
    <w:rsid w:val="00640AD2"/>
    <w:rsid w:val="00642618"/>
    <w:rsid w:val="006427CB"/>
    <w:rsid w:val="00643333"/>
    <w:rsid w:val="00643547"/>
    <w:rsid w:val="006435BD"/>
    <w:rsid w:val="00646AFD"/>
    <w:rsid w:val="00646EDF"/>
    <w:rsid w:val="00647517"/>
    <w:rsid w:val="0064754D"/>
    <w:rsid w:val="00647DB1"/>
    <w:rsid w:val="00650B25"/>
    <w:rsid w:val="006533C7"/>
    <w:rsid w:val="00653CA4"/>
    <w:rsid w:val="0065437A"/>
    <w:rsid w:val="006555D9"/>
    <w:rsid w:val="00655F71"/>
    <w:rsid w:val="0065677F"/>
    <w:rsid w:val="00657403"/>
    <w:rsid w:val="0065744F"/>
    <w:rsid w:val="00660503"/>
    <w:rsid w:val="0066056E"/>
    <w:rsid w:val="006608C0"/>
    <w:rsid w:val="00663722"/>
    <w:rsid w:val="00664EC7"/>
    <w:rsid w:val="00665D52"/>
    <w:rsid w:val="00666CE2"/>
    <w:rsid w:val="00670242"/>
    <w:rsid w:val="0067326B"/>
    <w:rsid w:val="00673C42"/>
    <w:rsid w:val="00673E57"/>
    <w:rsid w:val="00674A41"/>
    <w:rsid w:val="0067542C"/>
    <w:rsid w:val="00675471"/>
    <w:rsid w:val="00676351"/>
    <w:rsid w:val="0067661C"/>
    <w:rsid w:val="00676DEE"/>
    <w:rsid w:val="00680CC9"/>
    <w:rsid w:val="00680FC5"/>
    <w:rsid w:val="00683309"/>
    <w:rsid w:val="00683E62"/>
    <w:rsid w:val="006857C6"/>
    <w:rsid w:val="0068642F"/>
    <w:rsid w:val="00687F4E"/>
    <w:rsid w:val="0069070D"/>
    <w:rsid w:val="0069120D"/>
    <w:rsid w:val="00692414"/>
    <w:rsid w:val="00693385"/>
    <w:rsid w:val="00694146"/>
    <w:rsid w:val="0069662B"/>
    <w:rsid w:val="006A0649"/>
    <w:rsid w:val="006A1954"/>
    <w:rsid w:val="006A1C84"/>
    <w:rsid w:val="006A31EB"/>
    <w:rsid w:val="006A3749"/>
    <w:rsid w:val="006A48F7"/>
    <w:rsid w:val="006A7E8E"/>
    <w:rsid w:val="006B04D1"/>
    <w:rsid w:val="006B1409"/>
    <w:rsid w:val="006B141D"/>
    <w:rsid w:val="006B28A5"/>
    <w:rsid w:val="006B2D69"/>
    <w:rsid w:val="006B3407"/>
    <w:rsid w:val="006B3D9C"/>
    <w:rsid w:val="006B460F"/>
    <w:rsid w:val="006B4A7D"/>
    <w:rsid w:val="006B4CDD"/>
    <w:rsid w:val="006C03B9"/>
    <w:rsid w:val="006C063F"/>
    <w:rsid w:val="006C2A22"/>
    <w:rsid w:val="006C3272"/>
    <w:rsid w:val="006C6D55"/>
    <w:rsid w:val="006D0420"/>
    <w:rsid w:val="006D0969"/>
    <w:rsid w:val="006D0A5A"/>
    <w:rsid w:val="006D1063"/>
    <w:rsid w:val="006D25C8"/>
    <w:rsid w:val="006D4CE8"/>
    <w:rsid w:val="006D58B2"/>
    <w:rsid w:val="006D5A73"/>
    <w:rsid w:val="006D6086"/>
    <w:rsid w:val="006D6730"/>
    <w:rsid w:val="006D72C0"/>
    <w:rsid w:val="006D77B6"/>
    <w:rsid w:val="006E0CFB"/>
    <w:rsid w:val="006E24EB"/>
    <w:rsid w:val="006E25D0"/>
    <w:rsid w:val="006E269A"/>
    <w:rsid w:val="006E3322"/>
    <w:rsid w:val="006E3706"/>
    <w:rsid w:val="006E53E0"/>
    <w:rsid w:val="006E791D"/>
    <w:rsid w:val="006F0057"/>
    <w:rsid w:val="006F0408"/>
    <w:rsid w:val="006F1877"/>
    <w:rsid w:val="006F2A84"/>
    <w:rsid w:val="006F3DAB"/>
    <w:rsid w:val="006F5767"/>
    <w:rsid w:val="006F6EDB"/>
    <w:rsid w:val="006F7356"/>
    <w:rsid w:val="006F795B"/>
    <w:rsid w:val="0070180E"/>
    <w:rsid w:val="00701A4D"/>
    <w:rsid w:val="007021B8"/>
    <w:rsid w:val="007024C8"/>
    <w:rsid w:val="00702E95"/>
    <w:rsid w:val="00702F13"/>
    <w:rsid w:val="00703169"/>
    <w:rsid w:val="00704CA9"/>
    <w:rsid w:val="007103A4"/>
    <w:rsid w:val="0071072B"/>
    <w:rsid w:val="007117C6"/>
    <w:rsid w:val="00711A9E"/>
    <w:rsid w:val="007128D4"/>
    <w:rsid w:val="00713140"/>
    <w:rsid w:val="00713B03"/>
    <w:rsid w:val="00714388"/>
    <w:rsid w:val="00715A5D"/>
    <w:rsid w:val="00716A39"/>
    <w:rsid w:val="007179F7"/>
    <w:rsid w:val="00720B62"/>
    <w:rsid w:val="007226DE"/>
    <w:rsid w:val="007251C5"/>
    <w:rsid w:val="00726CD8"/>
    <w:rsid w:val="00726EBC"/>
    <w:rsid w:val="00727A19"/>
    <w:rsid w:val="0073098E"/>
    <w:rsid w:val="00730E30"/>
    <w:rsid w:val="007315B4"/>
    <w:rsid w:val="0073332B"/>
    <w:rsid w:val="0073352F"/>
    <w:rsid w:val="00733B39"/>
    <w:rsid w:val="007352C9"/>
    <w:rsid w:val="007353A0"/>
    <w:rsid w:val="00736C15"/>
    <w:rsid w:val="00737525"/>
    <w:rsid w:val="00741404"/>
    <w:rsid w:val="00741687"/>
    <w:rsid w:val="0074171D"/>
    <w:rsid w:val="00742DAE"/>
    <w:rsid w:val="00743555"/>
    <w:rsid w:val="007437DB"/>
    <w:rsid w:val="0074414F"/>
    <w:rsid w:val="00744C00"/>
    <w:rsid w:val="00745E3E"/>
    <w:rsid w:val="0074652D"/>
    <w:rsid w:val="00746CA5"/>
    <w:rsid w:val="00750A51"/>
    <w:rsid w:val="00750BB1"/>
    <w:rsid w:val="00751091"/>
    <w:rsid w:val="00752185"/>
    <w:rsid w:val="007528D4"/>
    <w:rsid w:val="00752D6A"/>
    <w:rsid w:val="00752FAA"/>
    <w:rsid w:val="00753D48"/>
    <w:rsid w:val="007550D3"/>
    <w:rsid w:val="007557A9"/>
    <w:rsid w:val="00755B70"/>
    <w:rsid w:val="00755C29"/>
    <w:rsid w:val="00757DAB"/>
    <w:rsid w:val="0076212D"/>
    <w:rsid w:val="00762F9B"/>
    <w:rsid w:val="00764EC3"/>
    <w:rsid w:val="007653D9"/>
    <w:rsid w:val="007657A7"/>
    <w:rsid w:val="007672CF"/>
    <w:rsid w:val="00767BA7"/>
    <w:rsid w:val="00770354"/>
    <w:rsid w:val="00771619"/>
    <w:rsid w:val="00773271"/>
    <w:rsid w:val="00773E10"/>
    <w:rsid w:val="007749EC"/>
    <w:rsid w:val="00774CBE"/>
    <w:rsid w:val="00775ADB"/>
    <w:rsid w:val="00780337"/>
    <w:rsid w:val="00780FCF"/>
    <w:rsid w:val="00781119"/>
    <w:rsid w:val="00781AC3"/>
    <w:rsid w:val="00782433"/>
    <w:rsid w:val="00782B86"/>
    <w:rsid w:val="00783D5D"/>
    <w:rsid w:val="00784C90"/>
    <w:rsid w:val="00785B2D"/>
    <w:rsid w:val="0078710B"/>
    <w:rsid w:val="007904AE"/>
    <w:rsid w:val="007927AD"/>
    <w:rsid w:val="00793040"/>
    <w:rsid w:val="007941C7"/>
    <w:rsid w:val="007946C6"/>
    <w:rsid w:val="007949C2"/>
    <w:rsid w:val="00794DE1"/>
    <w:rsid w:val="007956AC"/>
    <w:rsid w:val="007962D7"/>
    <w:rsid w:val="00796500"/>
    <w:rsid w:val="007965C9"/>
    <w:rsid w:val="0079705D"/>
    <w:rsid w:val="00797E80"/>
    <w:rsid w:val="007A145E"/>
    <w:rsid w:val="007A147A"/>
    <w:rsid w:val="007A17F2"/>
    <w:rsid w:val="007A41F2"/>
    <w:rsid w:val="007A7C30"/>
    <w:rsid w:val="007B008F"/>
    <w:rsid w:val="007B030C"/>
    <w:rsid w:val="007B05AB"/>
    <w:rsid w:val="007B0EBD"/>
    <w:rsid w:val="007B1E5E"/>
    <w:rsid w:val="007B25BC"/>
    <w:rsid w:val="007B2A13"/>
    <w:rsid w:val="007B39EF"/>
    <w:rsid w:val="007B409E"/>
    <w:rsid w:val="007B5A41"/>
    <w:rsid w:val="007B627D"/>
    <w:rsid w:val="007B79BA"/>
    <w:rsid w:val="007C4543"/>
    <w:rsid w:val="007C4AF4"/>
    <w:rsid w:val="007C4FE6"/>
    <w:rsid w:val="007C67C9"/>
    <w:rsid w:val="007C7A6C"/>
    <w:rsid w:val="007D0E25"/>
    <w:rsid w:val="007D2108"/>
    <w:rsid w:val="007D3733"/>
    <w:rsid w:val="007D4497"/>
    <w:rsid w:val="007D44B9"/>
    <w:rsid w:val="007D4A0D"/>
    <w:rsid w:val="007D5228"/>
    <w:rsid w:val="007D5470"/>
    <w:rsid w:val="007D5D63"/>
    <w:rsid w:val="007D6276"/>
    <w:rsid w:val="007D7761"/>
    <w:rsid w:val="007D7E37"/>
    <w:rsid w:val="007E0117"/>
    <w:rsid w:val="007E108C"/>
    <w:rsid w:val="007E2604"/>
    <w:rsid w:val="007E2F3E"/>
    <w:rsid w:val="007E3E38"/>
    <w:rsid w:val="007E5C36"/>
    <w:rsid w:val="007E6074"/>
    <w:rsid w:val="007E60D8"/>
    <w:rsid w:val="007E63EF"/>
    <w:rsid w:val="007E68AE"/>
    <w:rsid w:val="007E6CE0"/>
    <w:rsid w:val="007E780D"/>
    <w:rsid w:val="007F0D41"/>
    <w:rsid w:val="007F1E0E"/>
    <w:rsid w:val="007F21E0"/>
    <w:rsid w:val="007F23F3"/>
    <w:rsid w:val="007F2B16"/>
    <w:rsid w:val="007F33E4"/>
    <w:rsid w:val="007F3463"/>
    <w:rsid w:val="007F3EC5"/>
    <w:rsid w:val="007F609D"/>
    <w:rsid w:val="007F6B10"/>
    <w:rsid w:val="007F6BC3"/>
    <w:rsid w:val="007F7CDC"/>
    <w:rsid w:val="00800167"/>
    <w:rsid w:val="00801014"/>
    <w:rsid w:val="00801402"/>
    <w:rsid w:val="00801942"/>
    <w:rsid w:val="008019B7"/>
    <w:rsid w:val="008024F9"/>
    <w:rsid w:val="00802728"/>
    <w:rsid w:val="0080328E"/>
    <w:rsid w:val="008038BC"/>
    <w:rsid w:val="00803F5B"/>
    <w:rsid w:val="00805CB3"/>
    <w:rsid w:val="00806C07"/>
    <w:rsid w:val="00810D1C"/>
    <w:rsid w:val="0081100E"/>
    <w:rsid w:val="0081294D"/>
    <w:rsid w:val="00812B63"/>
    <w:rsid w:val="008135B7"/>
    <w:rsid w:val="00814861"/>
    <w:rsid w:val="00814ECA"/>
    <w:rsid w:val="00816104"/>
    <w:rsid w:val="00817569"/>
    <w:rsid w:val="008178C0"/>
    <w:rsid w:val="0082060C"/>
    <w:rsid w:val="00820FE6"/>
    <w:rsid w:val="00821B95"/>
    <w:rsid w:val="00821D05"/>
    <w:rsid w:val="00821D96"/>
    <w:rsid w:val="008221F1"/>
    <w:rsid w:val="00822A18"/>
    <w:rsid w:val="0082428F"/>
    <w:rsid w:val="008242C3"/>
    <w:rsid w:val="00824764"/>
    <w:rsid w:val="008261C1"/>
    <w:rsid w:val="008309BE"/>
    <w:rsid w:val="00830AFA"/>
    <w:rsid w:val="00833552"/>
    <w:rsid w:val="00834A80"/>
    <w:rsid w:val="00835517"/>
    <w:rsid w:val="008407BC"/>
    <w:rsid w:val="0084250D"/>
    <w:rsid w:val="0084350B"/>
    <w:rsid w:val="00843CF5"/>
    <w:rsid w:val="00843DFE"/>
    <w:rsid w:val="00844EE5"/>
    <w:rsid w:val="00845CA1"/>
    <w:rsid w:val="00845E24"/>
    <w:rsid w:val="00846B81"/>
    <w:rsid w:val="00847898"/>
    <w:rsid w:val="00851885"/>
    <w:rsid w:val="0085191C"/>
    <w:rsid w:val="0085355E"/>
    <w:rsid w:val="008543C7"/>
    <w:rsid w:val="008615E1"/>
    <w:rsid w:val="00863214"/>
    <w:rsid w:val="008635FF"/>
    <w:rsid w:val="008638ED"/>
    <w:rsid w:val="0086535D"/>
    <w:rsid w:val="0086654B"/>
    <w:rsid w:val="00866593"/>
    <w:rsid w:val="00866FFA"/>
    <w:rsid w:val="008670EF"/>
    <w:rsid w:val="00867B6F"/>
    <w:rsid w:val="00867FAE"/>
    <w:rsid w:val="00870428"/>
    <w:rsid w:val="00870D8D"/>
    <w:rsid w:val="008720DF"/>
    <w:rsid w:val="0087354B"/>
    <w:rsid w:val="00873EBB"/>
    <w:rsid w:val="00874D61"/>
    <w:rsid w:val="008755EE"/>
    <w:rsid w:val="00876C30"/>
    <w:rsid w:val="008804B6"/>
    <w:rsid w:val="0088053F"/>
    <w:rsid w:val="00880DBB"/>
    <w:rsid w:val="00883688"/>
    <w:rsid w:val="00884811"/>
    <w:rsid w:val="00884AE6"/>
    <w:rsid w:val="00884CCC"/>
    <w:rsid w:val="00885430"/>
    <w:rsid w:val="00885584"/>
    <w:rsid w:val="00885954"/>
    <w:rsid w:val="00885BED"/>
    <w:rsid w:val="00891E56"/>
    <w:rsid w:val="008920CF"/>
    <w:rsid w:val="008922F5"/>
    <w:rsid w:val="00892794"/>
    <w:rsid w:val="00893079"/>
    <w:rsid w:val="0089438D"/>
    <w:rsid w:val="00894823"/>
    <w:rsid w:val="00895039"/>
    <w:rsid w:val="008958AC"/>
    <w:rsid w:val="00896278"/>
    <w:rsid w:val="0089712E"/>
    <w:rsid w:val="00897B6E"/>
    <w:rsid w:val="008A2842"/>
    <w:rsid w:val="008A54F6"/>
    <w:rsid w:val="008A71EB"/>
    <w:rsid w:val="008B0947"/>
    <w:rsid w:val="008B0A3E"/>
    <w:rsid w:val="008B188C"/>
    <w:rsid w:val="008B1CE0"/>
    <w:rsid w:val="008B32E0"/>
    <w:rsid w:val="008B448B"/>
    <w:rsid w:val="008B453E"/>
    <w:rsid w:val="008B4A60"/>
    <w:rsid w:val="008B6AE9"/>
    <w:rsid w:val="008B7ADA"/>
    <w:rsid w:val="008B7D05"/>
    <w:rsid w:val="008C089B"/>
    <w:rsid w:val="008C0B15"/>
    <w:rsid w:val="008C1B4A"/>
    <w:rsid w:val="008C1E42"/>
    <w:rsid w:val="008C30F9"/>
    <w:rsid w:val="008C3CF0"/>
    <w:rsid w:val="008C3D4E"/>
    <w:rsid w:val="008C3D60"/>
    <w:rsid w:val="008C43AA"/>
    <w:rsid w:val="008C5C5E"/>
    <w:rsid w:val="008C6E53"/>
    <w:rsid w:val="008D07B0"/>
    <w:rsid w:val="008D0C31"/>
    <w:rsid w:val="008D13B4"/>
    <w:rsid w:val="008D3257"/>
    <w:rsid w:val="008D4482"/>
    <w:rsid w:val="008D4502"/>
    <w:rsid w:val="008D46F5"/>
    <w:rsid w:val="008D4AE9"/>
    <w:rsid w:val="008D6912"/>
    <w:rsid w:val="008D6B0B"/>
    <w:rsid w:val="008D6FFD"/>
    <w:rsid w:val="008D70A4"/>
    <w:rsid w:val="008D74D3"/>
    <w:rsid w:val="008E00FB"/>
    <w:rsid w:val="008E0100"/>
    <w:rsid w:val="008E034E"/>
    <w:rsid w:val="008E04CC"/>
    <w:rsid w:val="008E07C3"/>
    <w:rsid w:val="008E1813"/>
    <w:rsid w:val="008E23FF"/>
    <w:rsid w:val="008E3AFE"/>
    <w:rsid w:val="008E4481"/>
    <w:rsid w:val="008E4756"/>
    <w:rsid w:val="008E4DF8"/>
    <w:rsid w:val="008E5354"/>
    <w:rsid w:val="008E538E"/>
    <w:rsid w:val="008F0169"/>
    <w:rsid w:val="008F1009"/>
    <w:rsid w:val="008F1379"/>
    <w:rsid w:val="008F2ADC"/>
    <w:rsid w:val="008F737C"/>
    <w:rsid w:val="00900CA7"/>
    <w:rsid w:val="00900FBF"/>
    <w:rsid w:val="009018FA"/>
    <w:rsid w:val="00901CAF"/>
    <w:rsid w:val="00901F1D"/>
    <w:rsid w:val="00903FE8"/>
    <w:rsid w:val="00904ED4"/>
    <w:rsid w:val="00905A37"/>
    <w:rsid w:val="00905CB5"/>
    <w:rsid w:val="009064A1"/>
    <w:rsid w:val="009074C8"/>
    <w:rsid w:val="0090797C"/>
    <w:rsid w:val="0091070C"/>
    <w:rsid w:val="00912D84"/>
    <w:rsid w:val="00912DE9"/>
    <w:rsid w:val="009139F4"/>
    <w:rsid w:val="00914056"/>
    <w:rsid w:val="0091441A"/>
    <w:rsid w:val="009155AF"/>
    <w:rsid w:val="00915AE8"/>
    <w:rsid w:val="009208CE"/>
    <w:rsid w:val="00921AA1"/>
    <w:rsid w:val="009230CD"/>
    <w:rsid w:val="009235AC"/>
    <w:rsid w:val="00924B7B"/>
    <w:rsid w:val="00925F50"/>
    <w:rsid w:val="00926D61"/>
    <w:rsid w:val="0093014F"/>
    <w:rsid w:val="0093339D"/>
    <w:rsid w:val="009339E4"/>
    <w:rsid w:val="00933AEB"/>
    <w:rsid w:val="00933E23"/>
    <w:rsid w:val="00935D47"/>
    <w:rsid w:val="00936187"/>
    <w:rsid w:val="00936E93"/>
    <w:rsid w:val="00940F81"/>
    <w:rsid w:val="00941D3F"/>
    <w:rsid w:val="00942B30"/>
    <w:rsid w:val="00943559"/>
    <w:rsid w:val="00944332"/>
    <w:rsid w:val="00944C6C"/>
    <w:rsid w:val="00944DAF"/>
    <w:rsid w:val="0094563F"/>
    <w:rsid w:val="00945DB8"/>
    <w:rsid w:val="00946F53"/>
    <w:rsid w:val="0095048C"/>
    <w:rsid w:val="009506AF"/>
    <w:rsid w:val="0095113B"/>
    <w:rsid w:val="00954B99"/>
    <w:rsid w:val="00954CE5"/>
    <w:rsid w:val="00955A42"/>
    <w:rsid w:val="00956316"/>
    <w:rsid w:val="009563E3"/>
    <w:rsid w:val="00960B12"/>
    <w:rsid w:val="00961114"/>
    <w:rsid w:val="00961C63"/>
    <w:rsid w:val="00962112"/>
    <w:rsid w:val="009631F9"/>
    <w:rsid w:val="0096442D"/>
    <w:rsid w:val="0096454E"/>
    <w:rsid w:val="0096672C"/>
    <w:rsid w:val="00967920"/>
    <w:rsid w:val="009679C4"/>
    <w:rsid w:val="00967C1F"/>
    <w:rsid w:val="00970140"/>
    <w:rsid w:val="00970196"/>
    <w:rsid w:val="009704BA"/>
    <w:rsid w:val="00971589"/>
    <w:rsid w:val="009716E7"/>
    <w:rsid w:val="00972B70"/>
    <w:rsid w:val="0097645E"/>
    <w:rsid w:val="00977CB9"/>
    <w:rsid w:val="00977D9F"/>
    <w:rsid w:val="00981714"/>
    <w:rsid w:val="00982839"/>
    <w:rsid w:val="00983B78"/>
    <w:rsid w:val="00983F7E"/>
    <w:rsid w:val="00984517"/>
    <w:rsid w:val="00984CA8"/>
    <w:rsid w:val="009858F1"/>
    <w:rsid w:val="00985BE0"/>
    <w:rsid w:val="009869B3"/>
    <w:rsid w:val="00986A10"/>
    <w:rsid w:val="00986DB5"/>
    <w:rsid w:val="00986E49"/>
    <w:rsid w:val="009874DE"/>
    <w:rsid w:val="0098764B"/>
    <w:rsid w:val="009905ED"/>
    <w:rsid w:val="00990E60"/>
    <w:rsid w:val="00991863"/>
    <w:rsid w:val="00991C74"/>
    <w:rsid w:val="00992865"/>
    <w:rsid w:val="00993896"/>
    <w:rsid w:val="0099440C"/>
    <w:rsid w:val="00994986"/>
    <w:rsid w:val="00996777"/>
    <w:rsid w:val="00996902"/>
    <w:rsid w:val="00997FF8"/>
    <w:rsid w:val="009A0271"/>
    <w:rsid w:val="009A1EA8"/>
    <w:rsid w:val="009A441E"/>
    <w:rsid w:val="009A4554"/>
    <w:rsid w:val="009A4FC6"/>
    <w:rsid w:val="009A57DA"/>
    <w:rsid w:val="009A6AD8"/>
    <w:rsid w:val="009B03BD"/>
    <w:rsid w:val="009B27EC"/>
    <w:rsid w:val="009B2E57"/>
    <w:rsid w:val="009B55FB"/>
    <w:rsid w:val="009B76B3"/>
    <w:rsid w:val="009B7D07"/>
    <w:rsid w:val="009C0026"/>
    <w:rsid w:val="009C07E8"/>
    <w:rsid w:val="009C0A9E"/>
    <w:rsid w:val="009C0E0B"/>
    <w:rsid w:val="009C15D4"/>
    <w:rsid w:val="009C3AD4"/>
    <w:rsid w:val="009C3DB4"/>
    <w:rsid w:val="009C4E21"/>
    <w:rsid w:val="009C53BA"/>
    <w:rsid w:val="009C56F5"/>
    <w:rsid w:val="009C5AB3"/>
    <w:rsid w:val="009C5C90"/>
    <w:rsid w:val="009C5F84"/>
    <w:rsid w:val="009C632F"/>
    <w:rsid w:val="009C77D6"/>
    <w:rsid w:val="009C79A1"/>
    <w:rsid w:val="009C7A38"/>
    <w:rsid w:val="009D0700"/>
    <w:rsid w:val="009D1355"/>
    <w:rsid w:val="009D163C"/>
    <w:rsid w:val="009D2DE1"/>
    <w:rsid w:val="009D30DE"/>
    <w:rsid w:val="009D3276"/>
    <w:rsid w:val="009D360C"/>
    <w:rsid w:val="009D3DCD"/>
    <w:rsid w:val="009D432D"/>
    <w:rsid w:val="009D5575"/>
    <w:rsid w:val="009D68C9"/>
    <w:rsid w:val="009D7093"/>
    <w:rsid w:val="009D746D"/>
    <w:rsid w:val="009D7A9F"/>
    <w:rsid w:val="009E3F9F"/>
    <w:rsid w:val="009E4CD6"/>
    <w:rsid w:val="009E5014"/>
    <w:rsid w:val="009E5D23"/>
    <w:rsid w:val="009E65E3"/>
    <w:rsid w:val="009E6619"/>
    <w:rsid w:val="009E6B95"/>
    <w:rsid w:val="009F0A21"/>
    <w:rsid w:val="009F1203"/>
    <w:rsid w:val="009F2767"/>
    <w:rsid w:val="009F3B12"/>
    <w:rsid w:val="009F51C7"/>
    <w:rsid w:val="009F5FBC"/>
    <w:rsid w:val="009F7FE9"/>
    <w:rsid w:val="00A0042D"/>
    <w:rsid w:val="00A00790"/>
    <w:rsid w:val="00A00870"/>
    <w:rsid w:val="00A0169D"/>
    <w:rsid w:val="00A02768"/>
    <w:rsid w:val="00A02FB1"/>
    <w:rsid w:val="00A0383A"/>
    <w:rsid w:val="00A038FA"/>
    <w:rsid w:val="00A05278"/>
    <w:rsid w:val="00A0588A"/>
    <w:rsid w:val="00A0600B"/>
    <w:rsid w:val="00A063E4"/>
    <w:rsid w:val="00A06D63"/>
    <w:rsid w:val="00A07570"/>
    <w:rsid w:val="00A07C0B"/>
    <w:rsid w:val="00A101AC"/>
    <w:rsid w:val="00A1059A"/>
    <w:rsid w:val="00A1165C"/>
    <w:rsid w:val="00A12704"/>
    <w:rsid w:val="00A128AD"/>
    <w:rsid w:val="00A1302F"/>
    <w:rsid w:val="00A15B3D"/>
    <w:rsid w:val="00A15FA6"/>
    <w:rsid w:val="00A16C63"/>
    <w:rsid w:val="00A21648"/>
    <w:rsid w:val="00A21D6F"/>
    <w:rsid w:val="00A2260D"/>
    <w:rsid w:val="00A22F81"/>
    <w:rsid w:val="00A25824"/>
    <w:rsid w:val="00A25FD3"/>
    <w:rsid w:val="00A267A3"/>
    <w:rsid w:val="00A27043"/>
    <w:rsid w:val="00A3238C"/>
    <w:rsid w:val="00A3351E"/>
    <w:rsid w:val="00A33E77"/>
    <w:rsid w:val="00A340D6"/>
    <w:rsid w:val="00A34E5A"/>
    <w:rsid w:val="00A367EF"/>
    <w:rsid w:val="00A36879"/>
    <w:rsid w:val="00A37812"/>
    <w:rsid w:val="00A37BB3"/>
    <w:rsid w:val="00A42043"/>
    <w:rsid w:val="00A42430"/>
    <w:rsid w:val="00A4315D"/>
    <w:rsid w:val="00A43557"/>
    <w:rsid w:val="00A44130"/>
    <w:rsid w:val="00A449FD"/>
    <w:rsid w:val="00A44C2F"/>
    <w:rsid w:val="00A463A5"/>
    <w:rsid w:val="00A47060"/>
    <w:rsid w:val="00A479A1"/>
    <w:rsid w:val="00A47DB8"/>
    <w:rsid w:val="00A51F3F"/>
    <w:rsid w:val="00A52A60"/>
    <w:rsid w:val="00A53F3F"/>
    <w:rsid w:val="00A5470F"/>
    <w:rsid w:val="00A570D4"/>
    <w:rsid w:val="00A57D2D"/>
    <w:rsid w:val="00A60506"/>
    <w:rsid w:val="00A61401"/>
    <w:rsid w:val="00A61DCD"/>
    <w:rsid w:val="00A61FB7"/>
    <w:rsid w:val="00A6258B"/>
    <w:rsid w:val="00A62D4D"/>
    <w:rsid w:val="00A66414"/>
    <w:rsid w:val="00A6674C"/>
    <w:rsid w:val="00A66809"/>
    <w:rsid w:val="00A66981"/>
    <w:rsid w:val="00A701CB"/>
    <w:rsid w:val="00A717D7"/>
    <w:rsid w:val="00A71A98"/>
    <w:rsid w:val="00A72692"/>
    <w:rsid w:val="00A72CD3"/>
    <w:rsid w:val="00A74B99"/>
    <w:rsid w:val="00A74EF6"/>
    <w:rsid w:val="00A750DD"/>
    <w:rsid w:val="00A75817"/>
    <w:rsid w:val="00A75B74"/>
    <w:rsid w:val="00A75D55"/>
    <w:rsid w:val="00A75EA8"/>
    <w:rsid w:val="00A76F17"/>
    <w:rsid w:val="00A779D6"/>
    <w:rsid w:val="00A81683"/>
    <w:rsid w:val="00A826A1"/>
    <w:rsid w:val="00A844B2"/>
    <w:rsid w:val="00A85074"/>
    <w:rsid w:val="00A852C8"/>
    <w:rsid w:val="00A85ED2"/>
    <w:rsid w:val="00A90C1C"/>
    <w:rsid w:val="00A923C0"/>
    <w:rsid w:val="00A93556"/>
    <w:rsid w:val="00A9550F"/>
    <w:rsid w:val="00A96149"/>
    <w:rsid w:val="00A9720A"/>
    <w:rsid w:val="00AA22F3"/>
    <w:rsid w:val="00AA267C"/>
    <w:rsid w:val="00AA333B"/>
    <w:rsid w:val="00AA5F73"/>
    <w:rsid w:val="00AA691B"/>
    <w:rsid w:val="00AA6935"/>
    <w:rsid w:val="00AA6BEB"/>
    <w:rsid w:val="00AA70FE"/>
    <w:rsid w:val="00AB01BC"/>
    <w:rsid w:val="00AB1488"/>
    <w:rsid w:val="00AB206D"/>
    <w:rsid w:val="00AB275D"/>
    <w:rsid w:val="00AB2A53"/>
    <w:rsid w:val="00AB3345"/>
    <w:rsid w:val="00AB4A00"/>
    <w:rsid w:val="00AB58F1"/>
    <w:rsid w:val="00AB5DD9"/>
    <w:rsid w:val="00AB628A"/>
    <w:rsid w:val="00AB70A8"/>
    <w:rsid w:val="00AB74B1"/>
    <w:rsid w:val="00AB783B"/>
    <w:rsid w:val="00AC0C90"/>
    <w:rsid w:val="00AC111F"/>
    <w:rsid w:val="00AC157C"/>
    <w:rsid w:val="00AC17C0"/>
    <w:rsid w:val="00AC37E9"/>
    <w:rsid w:val="00AC43FC"/>
    <w:rsid w:val="00AC4D06"/>
    <w:rsid w:val="00AC5872"/>
    <w:rsid w:val="00AC6D93"/>
    <w:rsid w:val="00AD0B89"/>
    <w:rsid w:val="00AD1FC9"/>
    <w:rsid w:val="00AD2FBA"/>
    <w:rsid w:val="00AD3573"/>
    <w:rsid w:val="00AD49AD"/>
    <w:rsid w:val="00AD50F9"/>
    <w:rsid w:val="00AD5EC8"/>
    <w:rsid w:val="00AD685C"/>
    <w:rsid w:val="00AD7E85"/>
    <w:rsid w:val="00AE0840"/>
    <w:rsid w:val="00AE0965"/>
    <w:rsid w:val="00AE0970"/>
    <w:rsid w:val="00AE150F"/>
    <w:rsid w:val="00AE2350"/>
    <w:rsid w:val="00AE2C48"/>
    <w:rsid w:val="00AE32B2"/>
    <w:rsid w:val="00AE3588"/>
    <w:rsid w:val="00AE3973"/>
    <w:rsid w:val="00AE4541"/>
    <w:rsid w:val="00AE5629"/>
    <w:rsid w:val="00AE7F95"/>
    <w:rsid w:val="00AF01CB"/>
    <w:rsid w:val="00AF13CF"/>
    <w:rsid w:val="00AF1E80"/>
    <w:rsid w:val="00AF2E64"/>
    <w:rsid w:val="00AF3516"/>
    <w:rsid w:val="00AF3CCC"/>
    <w:rsid w:val="00AF4106"/>
    <w:rsid w:val="00AF534C"/>
    <w:rsid w:val="00AF74D4"/>
    <w:rsid w:val="00AF7529"/>
    <w:rsid w:val="00AF75A5"/>
    <w:rsid w:val="00AF77FD"/>
    <w:rsid w:val="00B00693"/>
    <w:rsid w:val="00B0094B"/>
    <w:rsid w:val="00B019B4"/>
    <w:rsid w:val="00B0222B"/>
    <w:rsid w:val="00B03843"/>
    <w:rsid w:val="00B041B7"/>
    <w:rsid w:val="00B0433A"/>
    <w:rsid w:val="00B04566"/>
    <w:rsid w:val="00B04939"/>
    <w:rsid w:val="00B04DB7"/>
    <w:rsid w:val="00B04EFD"/>
    <w:rsid w:val="00B0528D"/>
    <w:rsid w:val="00B05B62"/>
    <w:rsid w:val="00B05CE1"/>
    <w:rsid w:val="00B077A2"/>
    <w:rsid w:val="00B10762"/>
    <w:rsid w:val="00B111B7"/>
    <w:rsid w:val="00B1186C"/>
    <w:rsid w:val="00B122C8"/>
    <w:rsid w:val="00B12D6C"/>
    <w:rsid w:val="00B1310D"/>
    <w:rsid w:val="00B14651"/>
    <w:rsid w:val="00B15C88"/>
    <w:rsid w:val="00B16676"/>
    <w:rsid w:val="00B2025D"/>
    <w:rsid w:val="00B207DD"/>
    <w:rsid w:val="00B20A09"/>
    <w:rsid w:val="00B22934"/>
    <w:rsid w:val="00B2476B"/>
    <w:rsid w:val="00B25489"/>
    <w:rsid w:val="00B25C54"/>
    <w:rsid w:val="00B25DA1"/>
    <w:rsid w:val="00B25DBC"/>
    <w:rsid w:val="00B325B3"/>
    <w:rsid w:val="00B36973"/>
    <w:rsid w:val="00B40FD3"/>
    <w:rsid w:val="00B4146E"/>
    <w:rsid w:val="00B45F85"/>
    <w:rsid w:val="00B467AF"/>
    <w:rsid w:val="00B46CBD"/>
    <w:rsid w:val="00B51812"/>
    <w:rsid w:val="00B5203D"/>
    <w:rsid w:val="00B534E5"/>
    <w:rsid w:val="00B53A86"/>
    <w:rsid w:val="00B55764"/>
    <w:rsid w:val="00B55C8A"/>
    <w:rsid w:val="00B567C6"/>
    <w:rsid w:val="00B5773A"/>
    <w:rsid w:val="00B57A1A"/>
    <w:rsid w:val="00B6019C"/>
    <w:rsid w:val="00B6166E"/>
    <w:rsid w:val="00B61827"/>
    <w:rsid w:val="00B63446"/>
    <w:rsid w:val="00B65ECA"/>
    <w:rsid w:val="00B674C2"/>
    <w:rsid w:val="00B67C35"/>
    <w:rsid w:val="00B701EC"/>
    <w:rsid w:val="00B70B82"/>
    <w:rsid w:val="00B70C75"/>
    <w:rsid w:val="00B70D93"/>
    <w:rsid w:val="00B71028"/>
    <w:rsid w:val="00B71069"/>
    <w:rsid w:val="00B71321"/>
    <w:rsid w:val="00B714A6"/>
    <w:rsid w:val="00B717C6"/>
    <w:rsid w:val="00B74BAB"/>
    <w:rsid w:val="00B74CE0"/>
    <w:rsid w:val="00B7692A"/>
    <w:rsid w:val="00B80FE5"/>
    <w:rsid w:val="00B810D6"/>
    <w:rsid w:val="00B81649"/>
    <w:rsid w:val="00B818DD"/>
    <w:rsid w:val="00B848B1"/>
    <w:rsid w:val="00B84985"/>
    <w:rsid w:val="00B85572"/>
    <w:rsid w:val="00B859BE"/>
    <w:rsid w:val="00B85F7F"/>
    <w:rsid w:val="00B87564"/>
    <w:rsid w:val="00B900D5"/>
    <w:rsid w:val="00B91CFA"/>
    <w:rsid w:val="00B95F77"/>
    <w:rsid w:val="00B96E8B"/>
    <w:rsid w:val="00B96F8E"/>
    <w:rsid w:val="00B97DE7"/>
    <w:rsid w:val="00BA0706"/>
    <w:rsid w:val="00BA10D2"/>
    <w:rsid w:val="00BA3221"/>
    <w:rsid w:val="00BA3604"/>
    <w:rsid w:val="00BA3654"/>
    <w:rsid w:val="00BA37FF"/>
    <w:rsid w:val="00BA3BCC"/>
    <w:rsid w:val="00BA45B0"/>
    <w:rsid w:val="00BA4D5C"/>
    <w:rsid w:val="00BA4DD6"/>
    <w:rsid w:val="00BB0260"/>
    <w:rsid w:val="00BB02D5"/>
    <w:rsid w:val="00BB24E2"/>
    <w:rsid w:val="00BB4B67"/>
    <w:rsid w:val="00BB6321"/>
    <w:rsid w:val="00BC0DB9"/>
    <w:rsid w:val="00BC2025"/>
    <w:rsid w:val="00BC2576"/>
    <w:rsid w:val="00BC25CF"/>
    <w:rsid w:val="00BC25FC"/>
    <w:rsid w:val="00BC32B9"/>
    <w:rsid w:val="00BC3F89"/>
    <w:rsid w:val="00BC4DFB"/>
    <w:rsid w:val="00BC546D"/>
    <w:rsid w:val="00BC5691"/>
    <w:rsid w:val="00BC6450"/>
    <w:rsid w:val="00BC791B"/>
    <w:rsid w:val="00BC7B63"/>
    <w:rsid w:val="00BD0244"/>
    <w:rsid w:val="00BD060A"/>
    <w:rsid w:val="00BD1209"/>
    <w:rsid w:val="00BD151F"/>
    <w:rsid w:val="00BD1704"/>
    <w:rsid w:val="00BD2CA0"/>
    <w:rsid w:val="00BD35F5"/>
    <w:rsid w:val="00BD52A9"/>
    <w:rsid w:val="00BD72F8"/>
    <w:rsid w:val="00BE0262"/>
    <w:rsid w:val="00BE05D1"/>
    <w:rsid w:val="00BE1561"/>
    <w:rsid w:val="00BE25E6"/>
    <w:rsid w:val="00BE277C"/>
    <w:rsid w:val="00BE2878"/>
    <w:rsid w:val="00BE2F40"/>
    <w:rsid w:val="00BE6728"/>
    <w:rsid w:val="00BE7276"/>
    <w:rsid w:val="00BF119A"/>
    <w:rsid w:val="00BF1809"/>
    <w:rsid w:val="00BF1B98"/>
    <w:rsid w:val="00BF2928"/>
    <w:rsid w:val="00BF37E8"/>
    <w:rsid w:val="00BF71CC"/>
    <w:rsid w:val="00C00E07"/>
    <w:rsid w:val="00C020E1"/>
    <w:rsid w:val="00C04F00"/>
    <w:rsid w:val="00C051D7"/>
    <w:rsid w:val="00C06471"/>
    <w:rsid w:val="00C06CC7"/>
    <w:rsid w:val="00C06D1D"/>
    <w:rsid w:val="00C10FD6"/>
    <w:rsid w:val="00C1220F"/>
    <w:rsid w:val="00C12EED"/>
    <w:rsid w:val="00C134ED"/>
    <w:rsid w:val="00C1370B"/>
    <w:rsid w:val="00C146C0"/>
    <w:rsid w:val="00C14F9F"/>
    <w:rsid w:val="00C15866"/>
    <w:rsid w:val="00C165EA"/>
    <w:rsid w:val="00C16FFB"/>
    <w:rsid w:val="00C214AD"/>
    <w:rsid w:val="00C21C1C"/>
    <w:rsid w:val="00C23180"/>
    <w:rsid w:val="00C241BD"/>
    <w:rsid w:val="00C252A4"/>
    <w:rsid w:val="00C25C13"/>
    <w:rsid w:val="00C27F71"/>
    <w:rsid w:val="00C34003"/>
    <w:rsid w:val="00C34425"/>
    <w:rsid w:val="00C35577"/>
    <w:rsid w:val="00C37A3D"/>
    <w:rsid w:val="00C41B3F"/>
    <w:rsid w:val="00C44C8E"/>
    <w:rsid w:val="00C455EA"/>
    <w:rsid w:val="00C45862"/>
    <w:rsid w:val="00C46566"/>
    <w:rsid w:val="00C46B2F"/>
    <w:rsid w:val="00C47814"/>
    <w:rsid w:val="00C50199"/>
    <w:rsid w:val="00C50FE1"/>
    <w:rsid w:val="00C5177F"/>
    <w:rsid w:val="00C54DCA"/>
    <w:rsid w:val="00C55DF8"/>
    <w:rsid w:val="00C5600F"/>
    <w:rsid w:val="00C56BE3"/>
    <w:rsid w:val="00C6068F"/>
    <w:rsid w:val="00C6130C"/>
    <w:rsid w:val="00C61BE5"/>
    <w:rsid w:val="00C6284F"/>
    <w:rsid w:val="00C63444"/>
    <w:rsid w:val="00C63ECB"/>
    <w:rsid w:val="00C655AA"/>
    <w:rsid w:val="00C66E43"/>
    <w:rsid w:val="00C66F9F"/>
    <w:rsid w:val="00C6746F"/>
    <w:rsid w:val="00C676D4"/>
    <w:rsid w:val="00C67A9E"/>
    <w:rsid w:val="00C71AF2"/>
    <w:rsid w:val="00C71FFB"/>
    <w:rsid w:val="00C72A60"/>
    <w:rsid w:val="00C736FA"/>
    <w:rsid w:val="00C73B4A"/>
    <w:rsid w:val="00C73FCE"/>
    <w:rsid w:val="00C7477B"/>
    <w:rsid w:val="00C74930"/>
    <w:rsid w:val="00C74A55"/>
    <w:rsid w:val="00C755D7"/>
    <w:rsid w:val="00C75640"/>
    <w:rsid w:val="00C76853"/>
    <w:rsid w:val="00C77301"/>
    <w:rsid w:val="00C77E17"/>
    <w:rsid w:val="00C80CFE"/>
    <w:rsid w:val="00C81871"/>
    <w:rsid w:val="00C82620"/>
    <w:rsid w:val="00C82C2E"/>
    <w:rsid w:val="00C82D70"/>
    <w:rsid w:val="00C858B6"/>
    <w:rsid w:val="00C85974"/>
    <w:rsid w:val="00C862D5"/>
    <w:rsid w:val="00C86517"/>
    <w:rsid w:val="00C87CF6"/>
    <w:rsid w:val="00C90FD6"/>
    <w:rsid w:val="00C912E7"/>
    <w:rsid w:val="00C919E8"/>
    <w:rsid w:val="00C937A7"/>
    <w:rsid w:val="00C93FDC"/>
    <w:rsid w:val="00C95FF3"/>
    <w:rsid w:val="00CA0461"/>
    <w:rsid w:val="00CA2F1F"/>
    <w:rsid w:val="00CA5737"/>
    <w:rsid w:val="00CA745F"/>
    <w:rsid w:val="00CA76E1"/>
    <w:rsid w:val="00CB1D8A"/>
    <w:rsid w:val="00CB40C4"/>
    <w:rsid w:val="00CB48C7"/>
    <w:rsid w:val="00CB4CE8"/>
    <w:rsid w:val="00CB739C"/>
    <w:rsid w:val="00CB741D"/>
    <w:rsid w:val="00CC07F0"/>
    <w:rsid w:val="00CC23F8"/>
    <w:rsid w:val="00CC25D5"/>
    <w:rsid w:val="00CC2FAF"/>
    <w:rsid w:val="00CC3B77"/>
    <w:rsid w:val="00CC3FA6"/>
    <w:rsid w:val="00CC4663"/>
    <w:rsid w:val="00CC6073"/>
    <w:rsid w:val="00CC6BD8"/>
    <w:rsid w:val="00CD1009"/>
    <w:rsid w:val="00CD115D"/>
    <w:rsid w:val="00CD157B"/>
    <w:rsid w:val="00CD1978"/>
    <w:rsid w:val="00CD1CE4"/>
    <w:rsid w:val="00CD23E7"/>
    <w:rsid w:val="00CD292B"/>
    <w:rsid w:val="00CD38B4"/>
    <w:rsid w:val="00CD44CB"/>
    <w:rsid w:val="00CD59DC"/>
    <w:rsid w:val="00CD5AF7"/>
    <w:rsid w:val="00CE15DA"/>
    <w:rsid w:val="00CE22D0"/>
    <w:rsid w:val="00CE24D6"/>
    <w:rsid w:val="00CE284E"/>
    <w:rsid w:val="00CE33B0"/>
    <w:rsid w:val="00CE34F7"/>
    <w:rsid w:val="00CE3A5C"/>
    <w:rsid w:val="00CE3B04"/>
    <w:rsid w:val="00CE3E5C"/>
    <w:rsid w:val="00CE4F9F"/>
    <w:rsid w:val="00CE56AD"/>
    <w:rsid w:val="00CE5B0E"/>
    <w:rsid w:val="00CE6534"/>
    <w:rsid w:val="00CE7022"/>
    <w:rsid w:val="00CF0EEF"/>
    <w:rsid w:val="00CF1A8F"/>
    <w:rsid w:val="00CF29A0"/>
    <w:rsid w:val="00CF2C31"/>
    <w:rsid w:val="00CF3AB1"/>
    <w:rsid w:val="00CF51AB"/>
    <w:rsid w:val="00CF5847"/>
    <w:rsid w:val="00CF6A4F"/>
    <w:rsid w:val="00CF7321"/>
    <w:rsid w:val="00D0042A"/>
    <w:rsid w:val="00D00627"/>
    <w:rsid w:val="00D0070A"/>
    <w:rsid w:val="00D00810"/>
    <w:rsid w:val="00D01E20"/>
    <w:rsid w:val="00D02218"/>
    <w:rsid w:val="00D03247"/>
    <w:rsid w:val="00D037CD"/>
    <w:rsid w:val="00D03A53"/>
    <w:rsid w:val="00D041AB"/>
    <w:rsid w:val="00D060A1"/>
    <w:rsid w:val="00D06342"/>
    <w:rsid w:val="00D06C80"/>
    <w:rsid w:val="00D06CED"/>
    <w:rsid w:val="00D11C3B"/>
    <w:rsid w:val="00D136C4"/>
    <w:rsid w:val="00D144F0"/>
    <w:rsid w:val="00D15081"/>
    <w:rsid w:val="00D15149"/>
    <w:rsid w:val="00D15B11"/>
    <w:rsid w:val="00D15BA1"/>
    <w:rsid w:val="00D16324"/>
    <w:rsid w:val="00D17A11"/>
    <w:rsid w:val="00D206DB"/>
    <w:rsid w:val="00D207C5"/>
    <w:rsid w:val="00D20A7D"/>
    <w:rsid w:val="00D21C50"/>
    <w:rsid w:val="00D2203E"/>
    <w:rsid w:val="00D22D3D"/>
    <w:rsid w:val="00D25B8C"/>
    <w:rsid w:val="00D2756D"/>
    <w:rsid w:val="00D30EE6"/>
    <w:rsid w:val="00D31154"/>
    <w:rsid w:val="00D3137F"/>
    <w:rsid w:val="00D3167A"/>
    <w:rsid w:val="00D32AC7"/>
    <w:rsid w:val="00D33FB3"/>
    <w:rsid w:val="00D356EA"/>
    <w:rsid w:val="00D367C0"/>
    <w:rsid w:val="00D36A9F"/>
    <w:rsid w:val="00D41AF5"/>
    <w:rsid w:val="00D41B48"/>
    <w:rsid w:val="00D42277"/>
    <w:rsid w:val="00D42F35"/>
    <w:rsid w:val="00D44500"/>
    <w:rsid w:val="00D45B23"/>
    <w:rsid w:val="00D505AF"/>
    <w:rsid w:val="00D5217E"/>
    <w:rsid w:val="00D5386C"/>
    <w:rsid w:val="00D54873"/>
    <w:rsid w:val="00D54E2A"/>
    <w:rsid w:val="00D5508A"/>
    <w:rsid w:val="00D565B7"/>
    <w:rsid w:val="00D56C16"/>
    <w:rsid w:val="00D57189"/>
    <w:rsid w:val="00D5763D"/>
    <w:rsid w:val="00D57C4E"/>
    <w:rsid w:val="00D57FE1"/>
    <w:rsid w:val="00D61432"/>
    <w:rsid w:val="00D63EA6"/>
    <w:rsid w:val="00D647F6"/>
    <w:rsid w:val="00D64B96"/>
    <w:rsid w:val="00D67248"/>
    <w:rsid w:val="00D706C4"/>
    <w:rsid w:val="00D71CD8"/>
    <w:rsid w:val="00D73DC9"/>
    <w:rsid w:val="00D747B2"/>
    <w:rsid w:val="00D74AA2"/>
    <w:rsid w:val="00D75DFA"/>
    <w:rsid w:val="00D77D53"/>
    <w:rsid w:val="00D80366"/>
    <w:rsid w:val="00D80DF5"/>
    <w:rsid w:val="00D81E5C"/>
    <w:rsid w:val="00D82184"/>
    <w:rsid w:val="00D828EA"/>
    <w:rsid w:val="00D82F90"/>
    <w:rsid w:val="00D85791"/>
    <w:rsid w:val="00D858CB"/>
    <w:rsid w:val="00D85951"/>
    <w:rsid w:val="00D85A76"/>
    <w:rsid w:val="00D86B6E"/>
    <w:rsid w:val="00D90A80"/>
    <w:rsid w:val="00D91F94"/>
    <w:rsid w:val="00D94F48"/>
    <w:rsid w:val="00D95208"/>
    <w:rsid w:val="00D9724D"/>
    <w:rsid w:val="00D9791C"/>
    <w:rsid w:val="00DA06E2"/>
    <w:rsid w:val="00DA2F7B"/>
    <w:rsid w:val="00DA3380"/>
    <w:rsid w:val="00DA33B1"/>
    <w:rsid w:val="00DA370C"/>
    <w:rsid w:val="00DA5005"/>
    <w:rsid w:val="00DA56C0"/>
    <w:rsid w:val="00DA5B62"/>
    <w:rsid w:val="00DA5DD9"/>
    <w:rsid w:val="00DA613B"/>
    <w:rsid w:val="00DA6FF4"/>
    <w:rsid w:val="00DA7E8B"/>
    <w:rsid w:val="00DB016B"/>
    <w:rsid w:val="00DB11CC"/>
    <w:rsid w:val="00DB2955"/>
    <w:rsid w:val="00DB393B"/>
    <w:rsid w:val="00DB445E"/>
    <w:rsid w:val="00DB5FE1"/>
    <w:rsid w:val="00DB7489"/>
    <w:rsid w:val="00DC1866"/>
    <w:rsid w:val="00DC2236"/>
    <w:rsid w:val="00DC2B15"/>
    <w:rsid w:val="00DC3438"/>
    <w:rsid w:val="00DC3484"/>
    <w:rsid w:val="00DC3744"/>
    <w:rsid w:val="00DC3BFB"/>
    <w:rsid w:val="00DC4F8C"/>
    <w:rsid w:val="00DC5489"/>
    <w:rsid w:val="00DC5613"/>
    <w:rsid w:val="00DC565D"/>
    <w:rsid w:val="00DC578B"/>
    <w:rsid w:val="00DC5AE1"/>
    <w:rsid w:val="00DC6546"/>
    <w:rsid w:val="00DC7BD5"/>
    <w:rsid w:val="00DC7EF7"/>
    <w:rsid w:val="00DD09DA"/>
    <w:rsid w:val="00DD18F2"/>
    <w:rsid w:val="00DD368C"/>
    <w:rsid w:val="00DD5CCF"/>
    <w:rsid w:val="00DD5EE8"/>
    <w:rsid w:val="00DD603E"/>
    <w:rsid w:val="00DD66F4"/>
    <w:rsid w:val="00DD701C"/>
    <w:rsid w:val="00DD72BC"/>
    <w:rsid w:val="00DD77D9"/>
    <w:rsid w:val="00DE1280"/>
    <w:rsid w:val="00DE5674"/>
    <w:rsid w:val="00DE5AE9"/>
    <w:rsid w:val="00DE6A69"/>
    <w:rsid w:val="00DF1901"/>
    <w:rsid w:val="00DF24D3"/>
    <w:rsid w:val="00DF3BD2"/>
    <w:rsid w:val="00DF3C2E"/>
    <w:rsid w:val="00DF4C48"/>
    <w:rsid w:val="00DF56F6"/>
    <w:rsid w:val="00DF64C1"/>
    <w:rsid w:val="00E02529"/>
    <w:rsid w:val="00E0301C"/>
    <w:rsid w:val="00E04364"/>
    <w:rsid w:val="00E10368"/>
    <w:rsid w:val="00E1223C"/>
    <w:rsid w:val="00E15286"/>
    <w:rsid w:val="00E16011"/>
    <w:rsid w:val="00E162C8"/>
    <w:rsid w:val="00E17374"/>
    <w:rsid w:val="00E2012C"/>
    <w:rsid w:val="00E2042F"/>
    <w:rsid w:val="00E22C83"/>
    <w:rsid w:val="00E2400F"/>
    <w:rsid w:val="00E260D5"/>
    <w:rsid w:val="00E31157"/>
    <w:rsid w:val="00E3240F"/>
    <w:rsid w:val="00E328A9"/>
    <w:rsid w:val="00E332FA"/>
    <w:rsid w:val="00E3353E"/>
    <w:rsid w:val="00E33CF4"/>
    <w:rsid w:val="00E355DE"/>
    <w:rsid w:val="00E35E40"/>
    <w:rsid w:val="00E40B9C"/>
    <w:rsid w:val="00E40D4C"/>
    <w:rsid w:val="00E42617"/>
    <w:rsid w:val="00E43577"/>
    <w:rsid w:val="00E43F27"/>
    <w:rsid w:val="00E446DD"/>
    <w:rsid w:val="00E4538F"/>
    <w:rsid w:val="00E469A8"/>
    <w:rsid w:val="00E476AC"/>
    <w:rsid w:val="00E479B5"/>
    <w:rsid w:val="00E500A6"/>
    <w:rsid w:val="00E53463"/>
    <w:rsid w:val="00E53742"/>
    <w:rsid w:val="00E537B0"/>
    <w:rsid w:val="00E53D2B"/>
    <w:rsid w:val="00E54683"/>
    <w:rsid w:val="00E55943"/>
    <w:rsid w:val="00E56253"/>
    <w:rsid w:val="00E57AA7"/>
    <w:rsid w:val="00E60039"/>
    <w:rsid w:val="00E60F8D"/>
    <w:rsid w:val="00E62BF8"/>
    <w:rsid w:val="00E62FE3"/>
    <w:rsid w:val="00E63755"/>
    <w:rsid w:val="00E649B0"/>
    <w:rsid w:val="00E649B7"/>
    <w:rsid w:val="00E64F22"/>
    <w:rsid w:val="00E65158"/>
    <w:rsid w:val="00E65192"/>
    <w:rsid w:val="00E667F4"/>
    <w:rsid w:val="00E66C64"/>
    <w:rsid w:val="00E66D86"/>
    <w:rsid w:val="00E67325"/>
    <w:rsid w:val="00E674FC"/>
    <w:rsid w:val="00E67D5E"/>
    <w:rsid w:val="00E71633"/>
    <w:rsid w:val="00E72AE3"/>
    <w:rsid w:val="00E74529"/>
    <w:rsid w:val="00E74F5C"/>
    <w:rsid w:val="00E7500D"/>
    <w:rsid w:val="00E756C7"/>
    <w:rsid w:val="00E77AFF"/>
    <w:rsid w:val="00E77EA1"/>
    <w:rsid w:val="00E80D06"/>
    <w:rsid w:val="00E819FB"/>
    <w:rsid w:val="00E81AA8"/>
    <w:rsid w:val="00E831DE"/>
    <w:rsid w:val="00E83426"/>
    <w:rsid w:val="00E83B81"/>
    <w:rsid w:val="00E83D52"/>
    <w:rsid w:val="00E84B4B"/>
    <w:rsid w:val="00E84D66"/>
    <w:rsid w:val="00E857FA"/>
    <w:rsid w:val="00E85EA6"/>
    <w:rsid w:val="00E85F5E"/>
    <w:rsid w:val="00E86479"/>
    <w:rsid w:val="00E86664"/>
    <w:rsid w:val="00E86992"/>
    <w:rsid w:val="00E86E76"/>
    <w:rsid w:val="00E93323"/>
    <w:rsid w:val="00E947C9"/>
    <w:rsid w:val="00E9634A"/>
    <w:rsid w:val="00EA1485"/>
    <w:rsid w:val="00EA18CD"/>
    <w:rsid w:val="00EA29CA"/>
    <w:rsid w:val="00EA5244"/>
    <w:rsid w:val="00EA61CC"/>
    <w:rsid w:val="00EA7034"/>
    <w:rsid w:val="00EA7310"/>
    <w:rsid w:val="00EA774F"/>
    <w:rsid w:val="00EB0459"/>
    <w:rsid w:val="00EB1123"/>
    <w:rsid w:val="00EB1158"/>
    <w:rsid w:val="00EB2547"/>
    <w:rsid w:val="00EB2944"/>
    <w:rsid w:val="00EB4D7D"/>
    <w:rsid w:val="00EB69AB"/>
    <w:rsid w:val="00EB7560"/>
    <w:rsid w:val="00EB7A3C"/>
    <w:rsid w:val="00EC0CF7"/>
    <w:rsid w:val="00EC1BCE"/>
    <w:rsid w:val="00EC33FC"/>
    <w:rsid w:val="00EC4CEB"/>
    <w:rsid w:val="00EC545E"/>
    <w:rsid w:val="00EC565E"/>
    <w:rsid w:val="00EC5F15"/>
    <w:rsid w:val="00EC7069"/>
    <w:rsid w:val="00ED29A4"/>
    <w:rsid w:val="00ED3524"/>
    <w:rsid w:val="00ED3D2B"/>
    <w:rsid w:val="00ED4416"/>
    <w:rsid w:val="00ED5A7D"/>
    <w:rsid w:val="00ED5C66"/>
    <w:rsid w:val="00ED61F0"/>
    <w:rsid w:val="00ED7173"/>
    <w:rsid w:val="00EE0F05"/>
    <w:rsid w:val="00EE123E"/>
    <w:rsid w:val="00EE373A"/>
    <w:rsid w:val="00EE38AE"/>
    <w:rsid w:val="00EE4794"/>
    <w:rsid w:val="00EE48A4"/>
    <w:rsid w:val="00EE4CE3"/>
    <w:rsid w:val="00EE5DB9"/>
    <w:rsid w:val="00EE5FA1"/>
    <w:rsid w:val="00EE6668"/>
    <w:rsid w:val="00EF0161"/>
    <w:rsid w:val="00EF1367"/>
    <w:rsid w:val="00EF1E4F"/>
    <w:rsid w:val="00EF3C42"/>
    <w:rsid w:val="00EF4024"/>
    <w:rsid w:val="00EF4B5C"/>
    <w:rsid w:val="00EF4FD0"/>
    <w:rsid w:val="00EF5F47"/>
    <w:rsid w:val="00F012CD"/>
    <w:rsid w:val="00F01653"/>
    <w:rsid w:val="00F038E7"/>
    <w:rsid w:val="00F04991"/>
    <w:rsid w:val="00F052D8"/>
    <w:rsid w:val="00F05AB0"/>
    <w:rsid w:val="00F116D4"/>
    <w:rsid w:val="00F11B4D"/>
    <w:rsid w:val="00F11C03"/>
    <w:rsid w:val="00F13585"/>
    <w:rsid w:val="00F14E8D"/>
    <w:rsid w:val="00F15A58"/>
    <w:rsid w:val="00F16A30"/>
    <w:rsid w:val="00F16DBB"/>
    <w:rsid w:val="00F17B19"/>
    <w:rsid w:val="00F2383D"/>
    <w:rsid w:val="00F24F85"/>
    <w:rsid w:val="00F2534B"/>
    <w:rsid w:val="00F305C1"/>
    <w:rsid w:val="00F30F1C"/>
    <w:rsid w:val="00F3154D"/>
    <w:rsid w:val="00F3166F"/>
    <w:rsid w:val="00F32ADA"/>
    <w:rsid w:val="00F33341"/>
    <w:rsid w:val="00F344B5"/>
    <w:rsid w:val="00F35095"/>
    <w:rsid w:val="00F36197"/>
    <w:rsid w:val="00F4167D"/>
    <w:rsid w:val="00F42051"/>
    <w:rsid w:val="00F427A2"/>
    <w:rsid w:val="00F430C8"/>
    <w:rsid w:val="00F45739"/>
    <w:rsid w:val="00F45F03"/>
    <w:rsid w:val="00F46946"/>
    <w:rsid w:val="00F470C2"/>
    <w:rsid w:val="00F50BD2"/>
    <w:rsid w:val="00F50F6A"/>
    <w:rsid w:val="00F51427"/>
    <w:rsid w:val="00F524C2"/>
    <w:rsid w:val="00F52EB1"/>
    <w:rsid w:val="00F5440C"/>
    <w:rsid w:val="00F55F4E"/>
    <w:rsid w:val="00F56161"/>
    <w:rsid w:val="00F567B1"/>
    <w:rsid w:val="00F6059F"/>
    <w:rsid w:val="00F60EA7"/>
    <w:rsid w:val="00F62984"/>
    <w:rsid w:val="00F62A5F"/>
    <w:rsid w:val="00F6720C"/>
    <w:rsid w:val="00F70129"/>
    <w:rsid w:val="00F70449"/>
    <w:rsid w:val="00F7076D"/>
    <w:rsid w:val="00F70E57"/>
    <w:rsid w:val="00F7180A"/>
    <w:rsid w:val="00F71E33"/>
    <w:rsid w:val="00F721A9"/>
    <w:rsid w:val="00F73AA5"/>
    <w:rsid w:val="00F73DB5"/>
    <w:rsid w:val="00F74BDB"/>
    <w:rsid w:val="00F754DE"/>
    <w:rsid w:val="00F75F7E"/>
    <w:rsid w:val="00F7679B"/>
    <w:rsid w:val="00F77CEE"/>
    <w:rsid w:val="00F80776"/>
    <w:rsid w:val="00F80812"/>
    <w:rsid w:val="00F81488"/>
    <w:rsid w:val="00F817C4"/>
    <w:rsid w:val="00F83E12"/>
    <w:rsid w:val="00F84240"/>
    <w:rsid w:val="00F8447F"/>
    <w:rsid w:val="00F8633B"/>
    <w:rsid w:val="00F86BD6"/>
    <w:rsid w:val="00F909DF"/>
    <w:rsid w:val="00F9457E"/>
    <w:rsid w:val="00F94D24"/>
    <w:rsid w:val="00F9557A"/>
    <w:rsid w:val="00F96C20"/>
    <w:rsid w:val="00F96F79"/>
    <w:rsid w:val="00F977E9"/>
    <w:rsid w:val="00F97B3C"/>
    <w:rsid w:val="00F97EE0"/>
    <w:rsid w:val="00FA118F"/>
    <w:rsid w:val="00FA26E3"/>
    <w:rsid w:val="00FA363C"/>
    <w:rsid w:val="00FA5210"/>
    <w:rsid w:val="00FA7A12"/>
    <w:rsid w:val="00FA7F05"/>
    <w:rsid w:val="00FB0685"/>
    <w:rsid w:val="00FB2932"/>
    <w:rsid w:val="00FB5D6B"/>
    <w:rsid w:val="00FB67F2"/>
    <w:rsid w:val="00FB7258"/>
    <w:rsid w:val="00FB7699"/>
    <w:rsid w:val="00FB7748"/>
    <w:rsid w:val="00FC01D7"/>
    <w:rsid w:val="00FC281D"/>
    <w:rsid w:val="00FC3035"/>
    <w:rsid w:val="00FC3B8B"/>
    <w:rsid w:val="00FC462F"/>
    <w:rsid w:val="00FC4AA8"/>
    <w:rsid w:val="00FC5481"/>
    <w:rsid w:val="00FC5893"/>
    <w:rsid w:val="00FC614A"/>
    <w:rsid w:val="00FC6C1D"/>
    <w:rsid w:val="00FC6EF8"/>
    <w:rsid w:val="00FD0891"/>
    <w:rsid w:val="00FD08BD"/>
    <w:rsid w:val="00FD3AA4"/>
    <w:rsid w:val="00FD3C71"/>
    <w:rsid w:val="00FD5C7F"/>
    <w:rsid w:val="00FD679C"/>
    <w:rsid w:val="00FD7273"/>
    <w:rsid w:val="00FE08B5"/>
    <w:rsid w:val="00FE1634"/>
    <w:rsid w:val="00FE534D"/>
    <w:rsid w:val="00FF1311"/>
    <w:rsid w:val="00FF1375"/>
    <w:rsid w:val="00FF1494"/>
    <w:rsid w:val="00FF20DC"/>
    <w:rsid w:val="00FF2575"/>
    <w:rsid w:val="00FF2E05"/>
    <w:rsid w:val="00FF501F"/>
    <w:rsid w:val="00FF5DEE"/>
    <w:rsid w:val="00FF68F4"/>
    <w:rsid w:val="00FF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09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81"/>
    <w:rPr>
      <w:rFonts w:ascii="Arial" w:hAnsi="Arial"/>
      <w:sz w:val="18"/>
    </w:rPr>
  </w:style>
  <w:style w:type="paragraph" w:styleId="Heading1">
    <w:name w:val="heading 1"/>
    <w:basedOn w:val="Normal"/>
    <w:next w:val="Normal"/>
    <w:link w:val="Heading1Char"/>
    <w:autoRedefine/>
    <w:uiPriority w:val="9"/>
    <w:qFormat/>
    <w:rsid w:val="00693385"/>
    <w:pPr>
      <w:keepNext/>
      <w:keepLines/>
      <w:spacing w:before="480"/>
      <w:outlineLvl w:val="0"/>
    </w:pPr>
    <w:rPr>
      <w:rFonts w:eastAsiaTheme="majorEastAsia" w:cs="Arial"/>
      <w:b/>
      <w:bCs/>
      <w:color w:val="345A8A" w:themeColor="accent1" w:themeShade="B5"/>
      <w:sz w:val="24"/>
    </w:rPr>
  </w:style>
  <w:style w:type="paragraph" w:styleId="Heading2">
    <w:name w:val="heading 2"/>
    <w:basedOn w:val="Normal"/>
    <w:next w:val="Normal"/>
    <w:link w:val="Heading2Char"/>
    <w:uiPriority w:val="9"/>
    <w:unhideWhenUsed/>
    <w:qFormat/>
    <w:rsid w:val="00AE0970"/>
    <w:pPr>
      <w:keepNext/>
      <w:keepLines/>
      <w:spacing w:before="200"/>
      <w:outlineLvl w:val="1"/>
    </w:pPr>
    <w:rPr>
      <w:rFonts w:eastAsiaTheme="majorEastAsia" w:cs="Arial"/>
      <w:b/>
      <w:bCs/>
      <w:color w:val="4F81BD" w:themeColor="accent1"/>
      <w:sz w:val="24"/>
    </w:rPr>
  </w:style>
  <w:style w:type="paragraph" w:styleId="Heading3">
    <w:name w:val="heading 3"/>
    <w:basedOn w:val="Normal"/>
    <w:next w:val="Normal"/>
    <w:link w:val="Heading3Char"/>
    <w:uiPriority w:val="9"/>
    <w:unhideWhenUsed/>
    <w:qFormat/>
    <w:rsid w:val="00536C7F"/>
    <w:pPr>
      <w:keepNext/>
      <w:keepLines/>
      <w:spacing w:before="200"/>
      <w:outlineLvl w:val="2"/>
    </w:pPr>
    <w:rPr>
      <w:rFonts w:eastAsiaTheme="majorEastAsia" w:cs="Arial"/>
      <w:b/>
      <w:bCs/>
      <w:color w:val="660066"/>
      <w:szCs w:val="20"/>
    </w:rPr>
  </w:style>
  <w:style w:type="paragraph" w:styleId="Heading4">
    <w:name w:val="heading 4"/>
    <w:aliases w:val="Case"/>
    <w:basedOn w:val="Normal"/>
    <w:next w:val="Normal"/>
    <w:link w:val="Heading4Char"/>
    <w:autoRedefine/>
    <w:uiPriority w:val="9"/>
    <w:unhideWhenUsed/>
    <w:qFormat/>
    <w:rsid w:val="005D1B12"/>
    <w:pPr>
      <w:spacing w:before="100" w:after="100"/>
      <w:jc w:val="center"/>
      <w:outlineLvl w:val="3"/>
    </w:pPr>
    <w:rPr>
      <w:rFonts w:cs="Arial"/>
      <w:b/>
      <w:color w:val="1F497D" w:themeColor="text2"/>
      <w:sz w:val="20"/>
    </w:rPr>
  </w:style>
  <w:style w:type="paragraph" w:styleId="Heading5">
    <w:name w:val="heading 5"/>
    <w:basedOn w:val="Normal"/>
    <w:next w:val="Normal"/>
    <w:link w:val="Heading5Char"/>
    <w:uiPriority w:val="9"/>
    <w:unhideWhenUsed/>
    <w:qFormat/>
    <w:rsid w:val="000D62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35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3385"/>
    <w:rPr>
      <w:rFonts w:ascii="Arial" w:eastAsiaTheme="majorEastAsia" w:hAnsi="Arial" w:cs="Arial"/>
      <w:b/>
      <w:bCs/>
      <w:color w:val="345A8A" w:themeColor="accent1" w:themeShade="B5"/>
    </w:rPr>
  </w:style>
  <w:style w:type="character" w:customStyle="1" w:styleId="Heading2Char">
    <w:name w:val="Heading 2 Char"/>
    <w:basedOn w:val="DefaultParagraphFont"/>
    <w:link w:val="Heading2"/>
    <w:uiPriority w:val="9"/>
    <w:rsid w:val="00AE0970"/>
    <w:rPr>
      <w:rFonts w:ascii="Arial" w:eastAsiaTheme="majorEastAsia" w:hAnsi="Arial" w:cs="Arial"/>
      <w:b/>
      <w:bCs/>
      <w:color w:val="4F81BD" w:themeColor="accent1"/>
    </w:rPr>
  </w:style>
  <w:style w:type="table" w:styleId="TableGrid">
    <w:name w:val="Table Grid"/>
    <w:basedOn w:val="TableNormal"/>
    <w:uiPriority w:val="59"/>
    <w:rsid w:val="008B0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DA"/>
    <w:pPr>
      <w:ind w:left="720"/>
      <w:contextualSpacing/>
    </w:pPr>
  </w:style>
  <w:style w:type="paragraph" w:styleId="Subtitle">
    <w:name w:val="Subtitle"/>
    <w:basedOn w:val="Normal"/>
    <w:next w:val="Normal"/>
    <w:link w:val="SubtitleChar"/>
    <w:uiPriority w:val="11"/>
    <w:qFormat/>
    <w:rsid w:val="008859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5954"/>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536C7F"/>
    <w:rPr>
      <w:rFonts w:ascii="Arial" w:eastAsiaTheme="majorEastAsia" w:hAnsi="Arial" w:cs="Arial"/>
      <w:b/>
      <w:bCs/>
      <w:color w:val="660066"/>
      <w:sz w:val="20"/>
      <w:szCs w:val="20"/>
    </w:rPr>
  </w:style>
  <w:style w:type="paragraph" w:styleId="BalloonText">
    <w:name w:val="Balloon Text"/>
    <w:basedOn w:val="Normal"/>
    <w:link w:val="BalloonTextChar"/>
    <w:uiPriority w:val="99"/>
    <w:semiHidden/>
    <w:unhideWhenUsed/>
    <w:rsid w:val="0065740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57403"/>
    <w:rPr>
      <w:rFonts w:ascii="Lucida Grande" w:hAnsi="Lucida Grande" w:cs="Lucida Grande"/>
      <w:sz w:val="18"/>
      <w:szCs w:val="18"/>
    </w:rPr>
  </w:style>
  <w:style w:type="table" w:styleId="LightGrid-Accent1">
    <w:name w:val="Light Grid Accent 1"/>
    <w:basedOn w:val="TableNormal"/>
    <w:uiPriority w:val="62"/>
    <w:rsid w:val="006574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aliases w:val="Case Char"/>
    <w:basedOn w:val="DefaultParagraphFont"/>
    <w:link w:val="Heading4"/>
    <w:uiPriority w:val="9"/>
    <w:rsid w:val="005D1B12"/>
    <w:rPr>
      <w:rFonts w:ascii="Arial" w:hAnsi="Arial" w:cs="Arial"/>
      <w:b/>
      <w:color w:val="1F497D" w:themeColor="text2"/>
      <w:sz w:val="20"/>
    </w:rPr>
  </w:style>
  <w:style w:type="paragraph" w:styleId="NoteLevel1">
    <w:name w:val="Note Level 1"/>
    <w:basedOn w:val="Normal"/>
    <w:uiPriority w:val="99"/>
    <w:unhideWhenUsed/>
    <w:rsid w:val="00C676D4"/>
    <w:pPr>
      <w:keepNext/>
      <w:numPr>
        <w:numId w:val="51"/>
      </w:numPr>
      <w:contextualSpacing/>
      <w:outlineLvl w:val="0"/>
    </w:pPr>
    <w:rPr>
      <w:rFonts w:ascii="Verdana" w:hAnsi="Verdana"/>
    </w:rPr>
  </w:style>
  <w:style w:type="paragraph" w:styleId="NoteLevel2">
    <w:name w:val="Note Level 2"/>
    <w:basedOn w:val="Normal"/>
    <w:uiPriority w:val="99"/>
    <w:unhideWhenUsed/>
    <w:rsid w:val="00C676D4"/>
    <w:pPr>
      <w:keepNext/>
      <w:numPr>
        <w:ilvl w:val="1"/>
        <w:numId w:val="51"/>
      </w:numPr>
      <w:contextualSpacing/>
      <w:outlineLvl w:val="1"/>
    </w:pPr>
    <w:rPr>
      <w:rFonts w:ascii="Verdana" w:hAnsi="Verdana"/>
    </w:rPr>
  </w:style>
  <w:style w:type="paragraph" w:styleId="NoteLevel3">
    <w:name w:val="Note Level 3"/>
    <w:basedOn w:val="Normal"/>
    <w:uiPriority w:val="99"/>
    <w:unhideWhenUsed/>
    <w:rsid w:val="00C676D4"/>
    <w:pPr>
      <w:keepNext/>
      <w:numPr>
        <w:ilvl w:val="2"/>
        <w:numId w:val="51"/>
      </w:numPr>
      <w:contextualSpacing/>
      <w:outlineLvl w:val="2"/>
    </w:pPr>
    <w:rPr>
      <w:rFonts w:ascii="Verdana" w:hAnsi="Verdana"/>
    </w:rPr>
  </w:style>
  <w:style w:type="paragraph" w:styleId="NoteLevel4">
    <w:name w:val="Note Level 4"/>
    <w:basedOn w:val="Normal"/>
    <w:uiPriority w:val="99"/>
    <w:unhideWhenUsed/>
    <w:rsid w:val="00C676D4"/>
    <w:pPr>
      <w:keepNext/>
      <w:numPr>
        <w:ilvl w:val="3"/>
        <w:numId w:val="51"/>
      </w:numPr>
      <w:contextualSpacing/>
      <w:outlineLvl w:val="3"/>
    </w:pPr>
    <w:rPr>
      <w:rFonts w:ascii="Verdana" w:hAnsi="Verdana"/>
    </w:rPr>
  </w:style>
  <w:style w:type="paragraph" w:styleId="NoteLevel5">
    <w:name w:val="Note Level 5"/>
    <w:basedOn w:val="Normal"/>
    <w:uiPriority w:val="99"/>
    <w:unhideWhenUsed/>
    <w:rsid w:val="00C676D4"/>
    <w:pPr>
      <w:keepNext/>
      <w:numPr>
        <w:ilvl w:val="4"/>
        <w:numId w:val="51"/>
      </w:numPr>
      <w:contextualSpacing/>
      <w:outlineLvl w:val="4"/>
    </w:pPr>
    <w:rPr>
      <w:rFonts w:ascii="Verdana" w:hAnsi="Verdana"/>
    </w:rPr>
  </w:style>
  <w:style w:type="paragraph" w:styleId="NoteLevel6">
    <w:name w:val="Note Level 6"/>
    <w:basedOn w:val="Normal"/>
    <w:uiPriority w:val="99"/>
    <w:unhideWhenUsed/>
    <w:rsid w:val="00C676D4"/>
    <w:pPr>
      <w:keepNext/>
      <w:numPr>
        <w:ilvl w:val="5"/>
        <w:numId w:val="51"/>
      </w:numPr>
      <w:contextualSpacing/>
      <w:outlineLvl w:val="5"/>
    </w:pPr>
    <w:rPr>
      <w:rFonts w:ascii="Verdana" w:hAnsi="Verdana"/>
    </w:rPr>
  </w:style>
  <w:style w:type="paragraph" w:styleId="NoteLevel7">
    <w:name w:val="Note Level 7"/>
    <w:basedOn w:val="Normal"/>
    <w:uiPriority w:val="99"/>
    <w:unhideWhenUsed/>
    <w:rsid w:val="00C676D4"/>
    <w:pPr>
      <w:keepNext/>
      <w:numPr>
        <w:ilvl w:val="6"/>
        <w:numId w:val="51"/>
      </w:numPr>
      <w:contextualSpacing/>
      <w:outlineLvl w:val="6"/>
    </w:pPr>
    <w:rPr>
      <w:rFonts w:ascii="Verdana" w:hAnsi="Verdana"/>
    </w:rPr>
  </w:style>
  <w:style w:type="paragraph" w:styleId="NoteLevel8">
    <w:name w:val="Note Level 8"/>
    <w:basedOn w:val="Normal"/>
    <w:uiPriority w:val="99"/>
    <w:unhideWhenUsed/>
    <w:rsid w:val="00C676D4"/>
    <w:pPr>
      <w:keepNext/>
      <w:numPr>
        <w:ilvl w:val="7"/>
        <w:numId w:val="51"/>
      </w:numPr>
      <w:contextualSpacing/>
      <w:outlineLvl w:val="7"/>
    </w:pPr>
    <w:rPr>
      <w:rFonts w:ascii="Verdana" w:hAnsi="Verdana"/>
    </w:rPr>
  </w:style>
  <w:style w:type="paragraph" w:styleId="NoteLevel9">
    <w:name w:val="Note Level 9"/>
    <w:basedOn w:val="Normal"/>
    <w:uiPriority w:val="99"/>
    <w:unhideWhenUsed/>
    <w:rsid w:val="00C676D4"/>
    <w:pPr>
      <w:keepNext/>
      <w:numPr>
        <w:ilvl w:val="8"/>
        <w:numId w:val="51"/>
      </w:numPr>
      <w:contextualSpacing/>
      <w:outlineLvl w:val="8"/>
    </w:pPr>
    <w:rPr>
      <w:rFonts w:ascii="Verdana" w:hAnsi="Verdana"/>
    </w:rPr>
  </w:style>
  <w:style w:type="paragraph" w:customStyle="1" w:styleId="section">
    <w:name w:val="section"/>
    <w:basedOn w:val="Normal"/>
    <w:rsid w:val="00B20A09"/>
    <w:pPr>
      <w:spacing w:before="100" w:beforeAutospacing="1" w:after="100" w:afterAutospacing="1"/>
    </w:pPr>
    <w:rPr>
      <w:rFonts w:ascii="Times" w:hAnsi="Times"/>
      <w:szCs w:val="20"/>
      <w:lang w:val="en-CA"/>
    </w:rPr>
  </w:style>
  <w:style w:type="character" w:customStyle="1" w:styleId="apple-converted-space">
    <w:name w:val="apple-converted-space"/>
    <w:basedOn w:val="DefaultParagraphFont"/>
    <w:rsid w:val="00B20A09"/>
  </w:style>
  <w:style w:type="character" w:styleId="HTMLCite">
    <w:name w:val="HTML Cite"/>
    <w:basedOn w:val="DefaultParagraphFont"/>
    <w:uiPriority w:val="99"/>
    <w:semiHidden/>
    <w:unhideWhenUsed/>
    <w:rsid w:val="00B20A09"/>
    <w:rPr>
      <w:i/>
      <w:iCs/>
    </w:rPr>
  </w:style>
  <w:style w:type="character" w:customStyle="1" w:styleId="sectionlabel">
    <w:name w:val="sectionlabel"/>
    <w:basedOn w:val="DefaultParagraphFont"/>
    <w:rsid w:val="00B20A09"/>
  </w:style>
  <w:style w:type="paragraph" w:customStyle="1" w:styleId="paragraph">
    <w:name w:val="paragraph"/>
    <w:basedOn w:val="Normal"/>
    <w:rsid w:val="00B20A09"/>
    <w:pPr>
      <w:spacing w:before="100" w:beforeAutospacing="1" w:after="100" w:afterAutospacing="1"/>
    </w:pPr>
    <w:rPr>
      <w:rFonts w:ascii="Times" w:hAnsi="Times"/>
      <w:szCs w:val="20"/>
      <w:lang w:val="en-CA"/>
    </w:rPr>
  </w:style>
  <w:style w:type="character" w:styleId="Emphasis">
    <w:name w:val="Emphasis"/>
    <w:basedOn w:val="DefaultParagraphFont"/>
    <w:uiPriority w:val="20"/>
    <w:qFormat/>
    <w:rsid w:val="00B20A09"/>
    <w:rPr>
      <w:i/>
      <w:iCs/>
    </w:rPr>
  </w:style>
  <w:style w:type="character" w:customStyle="1" w:styleId="Heading5Char">
    <w:name w:val="Heading 5 Char"/>
    <w:basedOn w:val="DefaultParagraphFont"/>
    <w:link w:val="Heading5"/>
    <w:uiPriority w:val="9"/>
    <w:rsid w:val="000D62A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27D3D"/>
    <w:pPr>
      <w:spacing w:before="100" w:beforeAutospacing="1" w:after="100" w:afterAutospacing="1"/>
    </w:pPr>
    <w:rPr>
      <w:rFonts w:ascii="Times" w:hAnsi="Times" w:cs="Times New Roman"/>
      <w:szCs w:val="20"/>
      <w:lang w:val="en-CA"/>
    </w:rPr>
  </w:style>
  <w:style w:type="paragraph" w:customStyle="1" w:styleId="subsection">
    <w:name w:val="subsection"/>
    <w:basedOn w:val="Normal"/>
    <w:rsid w:val="00F7679B"/>
    <w:pPr>
      <w:spacing w:before="100" w:beforeAutospacing="1" w:after="100" w:afterAutospacing="1"/>
    </w:pPr>
    <w:rPr>
      <w:rFonts w:ascii="Times" w:hAnsi="Times"/>
      <w:szCs w:val="20"/>
      <w:lang w:val="en-CA"/>
    </w:rPr>
  </w:style>
  <w:style w:type="character" w:customStyle="1" w:styleId="lawlabel">
    <w:name w:val="lawlabel"/>
    <w:basedOn w:val="DefaultParagraphFont"/>
    <w:rsid w:val="00F7679B"/>
  </w:style>
  <w:style w:type="paragraph" w:customStyle="1" w:styleId="subparagraph">
    <w:name w:val="subparagraph"/>
    <w:basedOn w:val="Normal"/>
    <w:rsid w:val="00DC2236"/>
    <w:pPr>
      <w:spacing w:before="100" w:beforeAutospacing="1" w:after="100" w:afterAutospacing="1"/>
    </w:pPr>
    <w:rPr>
      <w:rFonts w:ascii="Times" w:hAnsi="Times"/>
      <w:szCs w:val="20"/>
      <w:lang w:val="en-CA"/>
    </w:rPr>
  </w:style>
  <w:style w:type="character" w:styleId="IntenseEmphasis">
    <w:name w:val="Intense Emphasis"/>
    <w:basedOn w:val="DefaultParagraphFont"/>
    <w:uiPriority w:val="21"/>
    <w:qFormat/>
    <w:rsid w:val="00EB7560"/>
    <w:rPr>
      <w:b/>
      <w:bCs/>
      <w:i/>
      <w:iCs/>
      <w:color w:val="4F81BD" w:themeColor="accent1"/>
    </w:rPr>
  </w:style>
  <w:style w:type="character" w:customStyle="1" w:styleId="Heading6Char">
    <w:name w:val="Heading 6 Char"/>
    <w:basedOn w:val="DefaultParagraphFont"/>
    <w:link w:val="Heading6"/>
    <w:uiPriority w:val="9"/>
    <w:semiHidden/>
    <w:rsid w:val="009235AC"/>
    <w:rPr>
      <w:rFonts w:asciiTheme="majorHAnsi" w:eastAsiaTheme="majorEastAsia" w:hAnsiTheme="majorHAnsi" w:cstheme="majorBidi"/>
      <w:i/>
      <w:iCs/>
      <w:color w:val="243F60" w:themeColor="accent1" w:themeShade="7F"/>
      <w:sz w:val="20"/>
    </w:rPr>
  </w:style>
  <w:style w:type="character" w:customStyle="1" w:styleId="wb-invisible">
    <w:name w:val="wb-invisible"/>
    <w:basedOn w:val="DefaultParagraphFont"/>
    <w:rsid w:val="009235AC"/>
  </w:style>
  <w:style w:type="paragraph" w:customStyle="1" w:styleId="continuedsectionsubsection">
    <w:name w:val="continuedsectionsubsection"/>
    <w:basedOn w:val="Normal"/>
    <w:rsid w:val="009235AC"/>
    <w:pPr>
      <w:spacing w:before="100" w:beforeAutospacing="1" w:after="100" w:afterAutospacing="1"/>
    </w:pPr>
    <w:rPr>
      <w:rFonts w:ascii="Times" w:hAnsi="Times"/>
      <w:szCs w:val="20"/>
      <w:lang w:val="en-CA"/>
    </w:rPr>
  </w:style>
  <w:style w:type="paragraph" w:styleId="Caption">
    <w:name w:val="caption"/>
    <w:basedOn w:val="Normal"/>
    <w:next w:val="Normal"/>
    <w:uiPriority w:val="35"/>
    <w:unhideWhenUsed/>
    <w:qFormat/>
    <w:rsid w:val="00246BDA"/>
    <w:pPr>
      <w:spacing w:after="200"/>
    </w:pPr>
    <w:rPr>
      <w:b/>
      <w:bCs/>
      <w:color w:val="4F81BD" w:themeColor="accent1"/>
      <w:szCs w:val="18"/>
    </w:rPr>
  </w:style>
  <w:style w:type="character" w:styleId="Hyperlink">
    <w:name w:val="Hyperlink"/>
    <w:basedOn w:val="DefaultParagraphFont"/>
    <w:uiPriority w:val="99"/>
    <w:semiHidden/>
    <w:unhideWhenUsed/>
    <w:rsid w:val="002B60FE"/>
    <w:rPr>
      <w:color w:val="0000FF"/>
      <w:u w:val="single"/>
    </w:rPr>
  </w:style>
  <w:style w:type="paragraph" w:customStyle="1" w:styleId="continuedparagraph">
    <w:name w:val="continuedparagraph"/>
    <w:basedOn w:val="Normal"/>
    <w:rsid w:val="002B60FE"/>
    <w:pPr>
      <w:spacing w:before="100" w:beforeAutospacing="1" w:after="100" w:afterAutospacing="1"/>
    </w:pPr>
    <w:rPr>
      <w:rFonts w:ascii="Times" w:hAnsi="Times"/>
      <w:szCs w:val="20"/>
      <w:lang w:val="en-CA"/>
    </w:rPr>
  </w:style>
  <w:style w:type="paragraph" w:styleId="TOCHeading">
    <w:name w:val="TOC Heading"/>
    <w:basedOn w:val="Heading1"/>
    <w:next w:val="Normal"/>
    <w:uiPriority w:val="39"/>
    <w:unhideWhenUsed/>
    <w:qFormat/>
    <w:rsid w:val="009C07E8"/>
    <w:pPr>
      <w:spacing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B63446"/>
    <w:pPr>
      <w:tabs>
        <w:tab w:val="right" w:pos="8630"/>
      </w:tabs>
      <w:spacing w:before="240" w:after="120"/>
    </w:pPr>
    <w:rPr>
      <w:rFonts w:cs="Arial"/>
      <w:b/>
      <w:caps/>
      <w:noProof/>
      <w:color w:val="000090"/>
      <w:sz w:val="22"/>
      <w:szCs w:val="22"/>
      <w:u w:val="single"/>
    </w:rPr>
  </w:style>
  <w:style w:type="paragraph" w:styleId="TOC2">
    <w:name w:val="toc 2"/>
    <w:basedOn w:val="Normal"/>
    <w:next w:val="Normal"/>
    <w:autoRedefine/>
    <w:uiPriority w:val="39"/>
    <w:unhideWhenUsed/>
    <w:rsid w:val="005D5548"/>
    <w:pPr>
      <w:tabs>
        <w:tab w:val="right" w:pos="8630"/>
      </w:tabs>
      <w:spacing w:before="40" w:after="40"/>
    </w:pPr>
    <w:rPr>
      <w:rFonts w:cs="Arial"/>
      <w:b/>
      <w:bCs/>
      <w:noProof/>
      <w:szCs w:val="20"/>
    </w:rPr>
  </w:style>
  <w:style w:type="paragraph" w:styleId="TOC3">
    <w:name w:val="toc 3"/>
    <w:basedOn w:val="Normal"/>
    <w:next w:val="Normal"/>
    <w:autoRedefine/>
    <w:uiPriority w:val="39"/>
    <w:unhideWhenUsed/>
    <w:rsid w:val="00564D83"/>
    <w:pPr>
      <w:tabs>
        <w:tab w:val="left" w:pos="3402"/>
        <w:tab w:val="right" w:pos="8630"/>
      </w:tabs>
      <w:ind w:left="720"/>
    </w:pPr>
    <w:rPr>
      <w:rFonts w:cs="Arial"/>
      <w:b/>
      <w:smallCaps/>
      <w:noProof/>
      <w:color w:val="660066"/>
      <w:sz w:val="20"/>
      <w:szCs w:val="20"/>
    </w:rPr>
  </w:style>
  <w:style w:type="paragraph" w:styleId="TOC4">
    <w:name w:val="toc 4"/>
    <w:basedOn w:val="Normal"/>
    <w:next w:val="Normal"/>
    <w:autoRedefine/>
    <w:uiPriority w:val="39"/>
    <w:unhideWhenUsed/>
    <w:rsid w:val="009C07E8"/>
    <w:rPr>
      <w:rFonts w:asciiTheme="minorHAnsi" w:hAnsiTheme="minorHAnsi"/>
      <w:sz w:val="22"/>
      <w:szCs w:val="22"/>
    </w:rPr>
  </w:style>
  <w:style w:type="paragraph" w:styleId="TOC5">
    <w:name w:val="toc 5"/>
    <w:basedOn w:val="Normal"/>
    <w:next w:val="Normal"/>
    <w:autoRedefine/>
    <w:uiPriority w:val="39"/>
    <w:unhideWhenUsed/>
    <w:rsid w:val="009C07E8"/>
    <w:rPr>
      <w:rFonts w:asciiTheme="minorHAnsi" w:hAnsiTheme="minorHAnsi"/>
      <w:sz w:val="22"/>
      <w:szCs w:val="22"/>
    </w:rPr>
  </w:style>
  <w:style w:type="paragraph" w:styleId="TOC6">
    <w:name w:val="toc 6"/>
    <w:basedOn w:val="Normal"/>
    <w:next w:val="Normal"/>
    <w:autoRedefine/>
    <w:uiPriority w:val="39"/>
    <w:unhideWhenUsed/>
    <w:rsid w:val="009C07E8"/>
    <w:rPr>
      <w:rFonts w:asciiTheme="minorHAnsi" w:hAnsiTheme="minorHAnsi"/>
      <w:sz w:val="22"/>
      <w:szCs w:val="22"/>
    </w:rPr>
  </w:style>
  <w:style w:type="paragraph" w:styleId="TOC7">
    <w:name w:val="toc 7"/>
    <w:basedOn w:val="Normal"/>
    <w:next w:val="Normal"/>
    <w:autoRedefine/>
    <w:uiPriority w:val="39"/>
    <w:unhideWhenUsed/>
    <w:rsid w:val="009C07E8"/>
    <w:rPr>
      <w:rFonts w:asciiTheme="minorHAnsi" w:hAnsiTheme="minorHAnsi"/>
      <w:sz w:val="22"/>
      <w:szCs w:val="22"/>
    </w:rPr>
  </w:style>
  <w:style w:type="paragraph" w:styleId="TOC8">
    <w:name w:val="toc 8"/>
    <w:basedOn w:val="Normal"/>
    <w:next w:val="Normal"/>
    <w:autoRedefine/>
    <w:uiPriority w:val="39"/>
    <w:unhideWhenUsed/>
    <w:rsid w:val="009C07E8"/>
    <w:rPr>
      <w:rFonts w:asciiTheme="minorHAnsi" w:hAnsiTheme="minorHAnsi"/>
      <w:sz w:val="22"/>
      <w:szCs w:val="22"/>
    </w:rPr>
  </w:style>
  <w:style w:type="paragraph" w:styleId="TOC9">
    <w:name w:val="toc 9"/>
    <w:basedOn w:val="Normal"/>
    <w:next w:val="Normal"/>
    <w:autoRedefine/>
    <w:uiPriority w:val="39"/>
    <w:unhideWhenUsed/>
    <w:rsid w:val="009C07E8"/>
    <w:rPr>
      <w:rFonts w:asciiTheme="minorHAnsi" w:hAnsiTheme="minorHAnsi"/>
      <w:sz w:val="22"/>
      <w:szCs w:val="22"/>
    </w:rPr>
  </w:style>
  <w:style w:type="paragraph" w:styleId="Header">
    <w:name w:val="header"/>
    <w:basedOn w:val="Normal"/>
    <w:link w:val="HeaderChar"/>
    <w:uiPriority w:val="99"/>
    <w:unhideWhenUsed/>
    <w:rsid w:val="00AB628A"/>
    <w:pPr>
      <w:tabs>
        <w:tab w:val="center" w:pos="4320"/>
        <w:tab w:val="right" w:pos="8640"/>
      </w:tabs>
    </w:pPr>
  </w:style>
  <w:style w:type="character" w:customStyle="1" w:styleId="HeaderChar">
    <w:name w:val="Header Char"/>
    <w:basedOn w:val="DefaultParagraphFont"/>
    <w:link w:val="Header"/>
    <w:uiPriority w:val="99"/>
    <w:rsid w:val="00AB628A"/>
    <w:rPr>
      <w:rFonts w:ascii="Arial" w:hAnsi="Arial"/>
      <w:sz w:val="18"/>
    </w:rPr>
  </w:style>
  <w:style w:type="paragraph" w:styleId="Footer">
    <w:name w:val="footer"/>
    <w:basedOn w:val="Normal"/>
    <w:link w:val="FooterChar"/>
    <w:uiPriority w:val="99"/>
    <w:unhideWhenUsed/>
    <w:rsid w:val="00AB628A"/>
    <w:pPr>
      <w:tabs>
        <w:tab w:val="center" w:pos="4320"/>
        <w:tab w:val="right" w:pos="8640"/>
      </w:tabs>
    </w:pPr>
  </w:style>
  <w:style w:type="character" w:customStyle="1" w:styleId="FooterChar">
    <w:name w:val="Footer Char"/>
    <w:basedOn w:val="DefaultParagraphFont"/>
    <w:link w:val="Footer"/>
    <w:uiPriority w:val="99"/>
    <w:rsid w:val="00AB628A"/>
    <w:rPr>
      <w:rFonts w:ascii="Arial" w:hAnsi="Arial"/>
      <w:sz w:val="18"/>
    </w:rPr>
  </w:style>
  <w:style w:type="character" w:styleId="PageNumber">
    <w:name w:val="page number"/>
    <w:basedOn w:val="DefaultParagraphFont"/>
    <w:uiPriority w:val="99"/>
    <w:semiHidden/>
    <w:unhideWhenUsed/>
    <w:rsid w:val="00AB628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A81"/>
    <w:rPr>
      <w:rFonts w:ascii="Arial" w:hAnsi="Arial"/>
      <w:sz w:val="18"/>
    </w:rPr>
  </w:style>
  <w:style w:type="paragraph" w:styleId="Heading1">
    <w:name w:val="heading 1"/>
    <w:basedOn w:val="Normal"/>
    <w:next w:val="Normal"/>
    <w:link w:val="Heading1Char"/>
    <w:autoRedefine/>
    <w:uiPriority w:val="9"/>
    <w:qFormat/>
    <w:rsid w:val="00693385"/>
    <w:pPr>
      <w:keepNext/>
      <w:keepLines/>
      <w:spacing w:before="480"/>
      <w:outlineLvl w:val="0"/>
    </w:pPr>
    <w:rPr>
      <w:rFonts w:eastAsiaTheme="majorEastAsia" w:cs="Arial"/>
      <w:b/>
      <w:bCs/>
      <w:color w:val="345A8A" w:themeColor="accent1" w:themeShade="B5"/>
      <w:sz w:val="24"/>
    </w:rPr>
  </w:style>
  <w:style w:type="paragraph" w:styleId="Heading2">
    <w:name w:val="heading 2"/>
    <w:basedOn w:val="Normal"/>
    <w:next w:val="Normal"/>
    <w:link w:val="Heading2Char"/>
    <w:uiPriority w:val="9"/>
    <w:unhideWhenUsed/>
    <w:qFormat/>
    <w:rsid w:val="00AE0970"/>
    <w:pPr>
      <w:keepNext/>
      <w:keepLines/>
      <w:spacing w:before="200"/>
      <w:outlineLvl w:val="1"/>
    </w:pPr>
    <w:rPr>
      <w:rFonts w:eastAsiaTheme="majorEastAsia" w:cs="Arial"/>
      <w:b/>
      <w:bCs/>
      <w:color w:val="4F81BD" w:themeColor="accent1"/>
      <w:sz w:val="24"/>
    </w:rPr>
  </w:style>
  <w:style w:type="paragraph" w:styleId="Heading3">
    <w:name w:val="heading 3"/>
    <w:basedOn w:val="Normal"/>
    <w:next w:val="Normal"/>
    <w:link w:val="Heading3Char"/>
    <w:uiPriority w:val="9"/>
    <w:unhideWhenUsed/>
    <w:qFormat/>
    <w:rsid w:val="00536C7F"/>
    <w:pPr>
      <w:keepNext/>
      <w:keepLines/>
      <w:spacing w:before="200"/>
      <w:outlineLvl w:val="2"/>
    </w:pPr>
    <w:rPr>
      <w:rFonts w:eastAsiaTheme="majorEastAsia" w:cs="Arial"/>
      <w:b/>
      <w:bCs/>
      <w:color w:val="660066"/>
      <w:szCs w:val="20"/>
    </w:rPr>
  </w:style>
  <w:style w:type="paragraph" w:styleId="Heading4">
    <w:name w:val="heading 4"/>
    <w:aliases w:val="Case"/>
    <w:basedOn w:val="Normal"/>
    <w:next w:val="Normal"/>
    <w:link w:val="Heading4Char"/>
    <w:autoRedefine/>
    <w:uiPriority w:val="9"/>
    <w:unhideWhenUsed/>
    <w:qFormat/>
    <w:rsid w:val="005D1B12"/>
    <w:pPr>
      <w:spacing w:before="100" w:after="100"/>
      <w:jc w:val="center"/>
      <w:outlineLvl w:val="3"/>
    </w:pPr>
    <w:rPr>
      <w:rFonts w:cs="Arial"/>
      <w:b/>
      <w:color w:val="1F497D" w:themeColor="text2"/>
      <w:sz w:val="20"/>
    </w:rPr>
  </w:style>
  <w:style w:type="paragraph" w:styleId="Heading5">
    <w:name w:val="heading 5"/>
    <w:basedOn w:val="Normal"/>
    <w:next w:val="Normal"/>
    <w:link w:val="Heading5Char"/>
    <w:uiPriority w:val="9"/>
    <w:unhideWhenUsed/>
    <w:qFormat/>
    <w:rsid w:val="000D62A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35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D3C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C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93385"/>
    <w:rPr>
      <w:rFonts w:ascii="Arial" w:eastAsiaTheme="majorEastAsia" w:hAnsi="Arial" w:cs="Arial"/>
      <w:b/>
      <w:bCs/>
      <w:color w:val="345A8A" w:themeColor="accent1" w:themeShade="B5"/>
    </w:rPr>
  </w:style>
  <w:style w:type="character" w:customStyle="1" w:styleId="Heading2Char">
    <w:name w:val="Heading 2 Char"/>
    <w:basedOn w:val="DefaultParagraphFont"/>
    <w:link w:val="Heading2"/>
    <w:uiPriority w:val="9"/>
    <w:rsid w:val="00AE0970"/>
    <w:rPr>
      <w:rFonts w:ascii="Arial" w:eastAsiaTheme="majorEastAsia" w:hAnsi="Arial" w:cs="Arial"/>
      <w:b/>
      <w:bCs/>
      <w:color w:val="4F81BD" w:themeColor="accent1"/>
    </w:rPr>
  </w:style>
  <w:style w:type="table" w:styleId="TableGrid">
    <w:name w:val="Table Grid"/>
    <w:basedOn w:val="TableNormal"/>
    <w:uiPriority w:val="59"/>
    <w:rsid w:val="008B0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7ADA"/>
    <w:pPr>
      <w:ind w:left="720"/>
      <w:contextualSpacing/>
    </w:pPr>
  </w:style>
  <w:style w:type="paragraph" w:styleId="Subtitle">
    <w:name w:val="Subtitle"/>
    <w:basedOn w:val="Normal"/>
    <w:next w:val="Normal"/>
    <w:link w:val="SubtitleChar"/>
    <w:uiPriority w:val="11"/>
    <w:qFormat/>
    <w:rsid w:val="008859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85954"/>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536C7F"/>
    <w:rPr>
      <w:rFonts w:ascii="Arial" w:eastAsiaTheme="majorEastAsia" w:hAnsi="Arial" w:cs="Arial"/>
      <w:b/>
      <w:bCs/>
      <w:color w:val="660066"/>
      <w:sz w:val="20"/>
      <w:szCs w:val="20"/>
    </w:rPr>
  </w:style>
  <w:style w:type="paragraph" w:styleId="BalloonText">
    <w:name w:val="Balloon Text"/>
    <w:basedOn w:val="Normal"/>
    <w:link w:val="BalloonTextChar"/>
    <w:uiPriority w:val="99"/>
    <w:semiHidden/>
    <w:unhideWhenUsed/>
    <w:rsid w:val="00657403"/>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657403"/>
    <w:rPr>
      <w:rFonts w:ascii="Lucida Grande" w:hAnsi="Lucida Grande" w:cs="Lucida Grande"/>
      <w:sz w:val="18"/>
      <w:szCs w:val="18"/>
    </w:rPr>
  </w:style>
  <w:style w:type="table" w:styleId="LightGrid-Accent1">
    <w:name w:val="Light Grid Accent 1"/>
    <w:basedOn w:val="TableNormal"/>
    <w:uiPriority w:val="62"/>
    <w:rsid w:val="0065740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4Char">
    <w:name w:val="Heading 4 Char"/>
    <w:aliases w:val="Case Char"/>
    <w:basedOn w:val="DefaultParagraphFont"/>
    <w:link w:val="Heading4"/>
    <w:uiPriority w:val="9"/>
    <w:rsid w:val="005D1B12"/>
    <w:rPr>
      <w:rFonts w:ascii="Arial" w:hAnsi="Arial" w:cs="Arial"/>
      <w:b/>
      <w:color w:val="1F497D" w:themeColor="text2"/>
      <w:sz w:val="20"/>
    </w:rPr>
  </w:style>
  <w:style w:type="paragraph" w:styleId="NoteLevel1">
    <w:name w:val="Note Level 1"/>
    <w:basedOn w:val="Normal"/>
    <w:uiPriority w:val="99"/>
    <w:unhideWhenUsed/>
    <w:rsid w:val="00C676D4"/>
    <w:pPr>
      <w:keepNext/>
      <w:numPr>
        <w:numId w:val="51"/>
      </w:numPr>
      <w:contextualSpacing/>
      <w:outlineLvl w:val="0"/>
    </w:pPr>
    <w:rPr>
      <w:rFonts w:ascii="Verdana" w:hAnsi="Verdana"/>
    </w:rPr>
  </w:style>
  <w:style w:type="paragraph" w:styleId="NoteLevel2">
    <w:name w:val="Note Level 2"/>
    <w:basedOn w:val="Normal"/>
    <w:uiPriority w:val="99"/>
    <w:unhideWhenUsed/>
    <w:rsid w:val="00C676D4"/>
    <w:pPr>
      <w:keepNext/>
      <w:numPr>
        <w:ilvl w:val="1"/>
        <w:numId w:val="51"/>
      </w:numPr>
      <w:contextualSpacing/>
      <w:outlineLvl w:val="1"/>
    </w:pPr>
    <w:rPr>
      <w:rFonts w:ascii="Verdana" w:hAnsi="Verdana"/>
    </w:rPr>
  </w:style>
  <w:style w:type="paragraph" w:styleId="NoteLevel3">
    <w:name w:val="Note Level 3"/>
    <w:basedOn w:val="Normal"/>
    <w:uiPriority w:val="99"/>
    <w:unhideWhenUsed/>
    <w:rsid w:val="00C676D4"/>
    <w:pPr>
      <w:keepNext/>
      <w:numPr>
        <w:ilvl w:val="2"/>
        <w:numId w:val="51"/>
      </w:numPr>
      <w:contextualSpacing/>
      <w:outlineLvl w:val="2"/>
    </w:pPr>
    <w:rPr>
      <w:rFonts w:ascii="Verdana" w:hAnsi="Verdana"/>
    </w:rPr>
  </w:style>
  <w:style w:type="paragraph" w:styleId="NoteLevel4">
    <w:name w:val="Note Level 4"/>
    <w:basedOn w:val="Normal"/>
    <w:uiPriority w:val="99"/>
    <w:unhideWhenUsed/>
    <w:rsid w:val="00C676D4"/>
    <w:pPr>
      <w:keepNext/>
      <w:numPr>
        <w:ilvl w:val="3"/>
        <w:numId w:val="51"/>
      </w:numPr>
      <w:contextualSpacing/>
      <w:outlineLvl w:val="3"/>
    </w:pPr>
    <w:rPr>
      <w:rFonts w:ascii="Verdana" w:hAnsi="Verdana"/>
    </w:rPr>
  </w:style>
  <w:style w:type="paragraph" w:styleId="NoteLevel5">
    <w:name w:val="Note Level 5"/>
    <w:basedOn w:val="Normal"/>
    <w:uiPriority w:val="99"/>
    <w:unhideWhenUsed/>
    <w:rsid w:val="00C676D4"/>
    <w:pPr>
      <w:keepNext/>
      <w:numPr>
        <w:ilvl w:val="4"/>
        <w:numId w:val="51"/>
      </w:numPr>
      <w:contextualSpacing/>
      <w:outlineLvl w:val="4"/>
    </w:pPr>
    <w:rPr>
      <w:rFonts w:ascii="Verdana" w:hAnsi="Verdana"/>
    </w:rPr>
  </w:style>
  <w:style w:type="paragraph" w:styleId="NoteLevel6">
    <w:name w:val="Note Level 6"/>
    <w:basedOn w:val="Normal"/>
    <w:uiPriority w:val="99"/>
    <w:unhideWhenUsed/>
    <w:rsid w:val="00C676D4"/>
    <w:pPr>
      <w:keepNext/>
      <w:numPr>
        <w:ilvl w:val="5"/>
        <w:numId w:val="51"/>
      </w:numPr>
      <w:contextualSpacing/>
      <w:outlineLvl w:val="5"/>
    </w:pPr>
    <w:rPr>
      <w:rFonts w:ascii="Verdana" w:hAnsi="Verdana"/>
    </w:rPr>
  </w:style>
  <w:style w:type="paragraph" w:styleId="NoteLevel7">
    <w:name w:val="Note Level 7"/>
    <w:basedOn w:val="Normal"/>
    <w:uiPriority w:val="99"/>
    <w:unhideWhenUsed/>
    <w:rsid w:val="00C676D4"/>
    <w:pPr>
      <w:keepNext/>
      <w:numPr>
        <w:ilvl w:val="6"/>
        <w:numId w:val="51"/>
      </w:numPr>
      <w:contextualSpacing/>
      <w:outlineLvl w:val="6"/>
    </w:pPr>
    <w:rPr>
      <w:rFonts w:ascii="Verdana" w:hAnsi="Verdana"/>
    </w:rPr>
  </w:style>
  <w:style w:type="paragraph" w:styleId="NoteLevel8">
    <w:name w:val="Note Level 8"/>
    <w:basedOn w:val="Normal"/>
    <w:uiPriority w:val="99"/>
    <w:unhideWhenUsed/>
    <w:rsid w:val="00C676D4"/>
    <w:pPr>
      <w:keepNext/>
      <w:numPr>
        <w:ilvl w:val="7"/>
        <w:numId w:val="51"/>
      </w:numPr>
      <w:contextualSpacing/>
      <w:outlineLvl w:val="7"/>
    </w:pPr>
    <w:rPr>
      <w:rFonts w:ascii="Verdana" w:hAnsi="Verdana"/>
    </w:rPr>
  </w:style>
  <w:style w:type="paragraph" w:styleId="NoteLevel9">
    <w:name w:val="Note Level 9"/>
    <w:basedOn w:val="Normal"/>
    <w:uiPriority w:val="99"/>
    <w:unhideWhenUsed/>
    <w:rsid w:val="00C676D4"/>
    <w:pPr>
      <w:keepNext/>
      <w:numPr>
        <w:ilvl w:val="8"/>
        <w:numId w:val="51"/>
      </w:numPr>
      <w:contextualSpacing/>
      <w:outlineLvl w:val="8"/>
    </w:pPr>
    <w:rPr>
      <w:rFonts w:ascii="Verdana" w:hAnsi="Verdana"/>
    </w:rPr>
  </w:style>
  <w:style w:type="paragraph" w:customStyle="1" w:styleId="section">
    <w:name w:val="section"/>
    <w:basedOn w:val="Normal"/>
    <w:rsid w:val="00B20A09"/>
    <w:pPr>
      <w:spacing w:before="100" w:beforeAutospacing="1" w:after="100" w:afterAutospacing="1"/>
    </w:pPr>
    <w:rPr>
      <w:rFonts w:ascii="Times" w:hAnsi="Times"/>
      <w:szCs w:val="20"/>
      <w:lang w:val="en-CA"/>
    </w:rPr>
  </w:style>
  <w:style w:type="character" w:customStyle="1" w:styleId="apple-converted-space">
    <w:name w:val="apple-converted-space"/>
    <w:basedOn w:val="DefaultParagraphFont"/>
    <w:rsid w:val="00B20A09"/>
  </w:style>
  <w:style w:type="character" w:styleId="HTMLCite">
    <w:name w:val="HTML Cite"/>
    <w:basedOn w:val="DefaultParagraphFont"/>
    <w:uiPriority w:val="99"/>
    <w:semiHidden/>
    <w:unhideWhenUsed/>
    <w:rsid w:val="00B20A09"/>
    <w:rPr>
      <w:i/>
      <w:iCs/>
    </w:rPr>
  </w:style>
  <w:style w:type="character" w:customStyle="1" w:styleId="sectionlabel">
    <w:name w:val="sectionlabel"/>
    <w:basedOn w:val="DefaultParagraphFont"/>
    <w:rsid w:val="00B20A09"/>
  </w:style>
  <w:style w:type="paragraph" w:customStyle="1" w:styleId="paragraph">
    <w:name w:val="paragraph"/>
    <w:basedOn w:val="Normal"/>
    <w:rsid w:val="00B20A09"/>
    <w:pPr>
      <w:spacing w:before="100" w:beforeAutospacing="1" w:after="100" w:afterAutospacing="1"/>
    </w:pPr>
    <w:rPr>
      <w:rFonts w:ascii="Times" w:hAnsi="Times"/>
      <w:szCs w:val="20"/>
      <w:lang w:val="en-CA"/>
    </w:rPr>
  </w:style>
  <w:style w:type="character" w:styleId="Emphasis">
    <w:name w:val="Emphasis"/>
    <w:basedOn w:val="DefaultParagraphFont"/>
    <w:uiPriority w:val="20"/>
    <w:qFormat/>
    <w:rsid w:val="00B20A09"/>
    <w:rPr>
      <w:i/>
      <w:iCs/>
    </w:rPr>
  </w:style>
  <w:style w:type="character" w:customStyle="1" w:styleId="Heading5Char">
    <w:name w:val="Heading 5 Char"/>
    <w:basedOn w:val="DefaultParagraphFont"/>
    <w:link w:val="Heading5"/>
    <w:uiPriority w:val="9"/>
    <w:rsid w:val="000D62A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627D3D"/>
    <w:pPr>
      <w:spacing w:before="100" w:beforeAutospacing="1" w:after="100" w:afterAutospacing="1"/>
    </w:pPr>
    <w:rPr>
      <w:rFonts w:ascii="Times" w:hAnsi="Times" w:cs="Times New Roman"/>
      <w:szCs w:val="20"/>
      <w:lang w:val="en-CA"/>
    </w:rPr>
  </w:style>
  <w:style w:type="paragraph" w:customStyle="1" w:styleId="subsection">
    <w:name w:val="subsection"/>
    <w:basedOn w:val="Normal"/>
    <w:rsid w:val="00F7679B"/>
    <w:pPr>
      <w:spacing w:before="100" w:beforeAutospacing="1" w:after="100" w:afterAutospacing="1"/>
    </w:pPr>
    <w:rPr>
      <w:rFonts w:ascii="Times" w:hAnsi="Times"/>
      <w:szCs w:val="20"/>
      <w:lang w:val="en-CA"/>
    </w:rPr>
  </w:style>
  <w:style w:type="character" w:customStyle="1" w:styleId="lawlabel">
    <w:name w:val="lawlabel"/>
    <w:basedOn w:val="DefaultParagraphFont"/>
    <w:rsid w:val="00F7679B"/>
  </w:style>
  <w:style w:type="paragraph" w:customStyle="1" w:styleId="subparagraph">
    <w:name w:val="subparagraph"/>
    <w:basedOn w:val="Normal"/>
    <w:rsid w:val="00DC2236"/>
    <w:pPr>
      <w:spacing w:before="100" w:beforeAutospacing="1" w:after="100" w:afterAutospacing="1"/>
    </w:pPr>
    <w:rPr>
      <w:rFonts w:ascii="Times" w:hAnsi="Times"/>
      <w:szCs w:val="20"/>
      <w:lang w:val="en-CA"/>
    </w:rPr>
  </w:style>
  <w:style w:type="character" w:styleId="IntenseEmphasis">
    <w:name w:val="Intense Emphasis"/>
    <w:basedOn w:val="DefaultParagraphFont"/>
    <w:uiPriority w:val="21"/>
    <w:qFormat/>
    <w:rsid w:val="00EB7560"/>
    <w:rPr>
      <w:b/>
      <w:bCs/>
      <w:i/>
      <w:iCs/>
      <w:color w:val="4F81BD" w:themeColor="accent1"/>
    </w:rPr>
  </w:style>
  <w:style w:type="character" w:customStyle="1" w:styleId="Heading6Char">
    <w:name w:val="Heading 6 Char"/>
    <w:basedOn w:val="DefaultParagraphFont"/>
    <w:link w:val="Heading6"/>
    <w:uiPriority w:val="9"/>
    <w:semiHidden/>
    <w:rsid w:val="009235AC"/>
    <w:rPr>
      <w:rFonts w:asciiTheme="majorHAnsi" w:eastAsiaTheme="majorEastAsia" w:hAnsiTheme="majorHAnsi" w:cstheme="majorBidi"/>
      <w:i/>
      <w:iCs/>
      <w:color w:val="243F60" w:themeColor="accent1" w:themeShade="7F"/>
      <w:sz w:val="20"/>
    </w:rPr>
  </w:style>
  <w:style w:type="character" w:customStyle="1" w:styleId="wb-invisible">
    <w:name w:val="wb-invisible"/>
    <w:basedOn w:val="DefaultParagraphFont"/>
    <w:rsid w:val="009235AC"/>
  </w:style>
  <w:style w:type="paragraph" w:customStyle="1" w:styleId="continuedsectionsubsection">
    <w:name w:val="continuedsectionsubsection"/>
    <w:basedOn w:val="Normal"/>
    <w:rsid w:val="009235AC"/>
    <w:pPr>
      <w:spacing w:before="100" w:beforeAutospacing="1" w:after="100" w:afterAutospacing="1"/>
    </w:pPr>
    <w:rPr>
      <w:rFonts w:ascii="Times" w:hAnsi="Times"/>
      <w:szCs w:val="20"/>
      <w:lang w:val="en-CA"/>
    </w:rPr>
  </w:style>
  <w:style w:type="paragraph" w:styleId="Caption">
    <w:name w:val="caption"/>
    <w:basedOn w:val="Normal"/>
    <w:next w:val="Normal"/>
    <w:uiPriority w:val="35"/>
    <w:unhideWhenUsed/>
    <w:qFormat/>
    <w:rsid w:val="00246BDA"/>
    <w:pPr>
      <w:spacing w:after="200"/>
    </w:pPr>
    <w:rPr>
      <w:b/>
      <w:bCs/>
      <w:color w:val="4F81BD" w:themeColor="accent1"/>
      <w:szCs w:val="18"/>
    </w:rPr>
  </w:style>
  <w:style w:type="character" w:styleId="Hyperlink">
    <w:name w:val="Hyperlink"/>
    <w:basedOn w:val="DefaultParagraphFont"/>
    <w:uiPriority w:val="99"/>
    <w:semiHidden/>
    <w:unhideWhenUsed/>
    <w:rsid w:val="002B60FE"/>
    <w:rPr>
      <w:color w:val="0000FF"/>
      <w:u w:val="single"/>
    </w:rPr>
  </w:style>
  <w:style w:type="paragraph" w:customStyle="1" w:styleId="continuedparagraph">
    <w:name w:val="continuedparagraph"/>
    <w:basedOn w:val="Normal"/>
    <w:rsid w:val="002B60FE"/>
    <w:pPr>
      <w:spacing w:before="100" w:beforeAutospacing="1" w:after="100" w:afterAutospacing="1"/>
    </w:pPr>
    <w:rPr>
      <w:rFonts w:ascii="Times" w:hAnsi="Times"/>
      <w:szCs w:val="20"/>
      <w:lang w:val="en-CA"/>
    </w:rPr>
  </w:style>
  <w:style w:type="paragraph" w:styleId="TOCHeading">
    <w:name w:val="TOC Heading"/>
    <w:basedOn w:val="Heading1"/>
    <w:next w:val="Normal"/>
    <w:uiPriority w:val="39"/>
    <w:unhideWhenUsed/>
    <w:qFormat/>
    <w:rsid w:val="009C07E8"/>
    <w:pPr>
      <w:spacing w:line="276" w:lineRule="auto"/>
      <w:outlineLvl w:val="9"/>
    </w:pPr>
    <w:rPr>
      <w:rFonts w:asciiTheme="majorHAnsi" w:hAnsiTheme="majorHAnsi" w:cstheme="majorBidi"/>
      <w:color w:val="365F91" w:themeColor="accent1" w:themeShade="BF"/>
      <w:sz w:val="28"/>
      <w:szCs w:val="28"/>
    </w:rPr>
  </w:style>
  <w:style w:type="paragraph" w:styleId="TOC1">
    <w:name w:val="toc 1"/>
    <w:basedOn w:val="Normal"/>
    <w:next w:val="Normal"/>
    <w:autoRedefine/>
    <w:uiPriority w:val="39"/>
    <w:unhideWhenUsed/>
    <w:rsid w:val="00B63446"/>
    <w:pPr>
      <w:tabs>
        <w:tab w:val="right" w:pos="8630"/>
      </w:tabs>
      <w:spacing w:before="240" w:after="120"/>
    </w:pPr>
    <w:rPr>
      <w:rFonts w:cs="Arial"/>
      <w:b/>
      <w:caps/>
      <w:noProof/>
      <w:color w:val="000090"/>
      <w:sz w:val="22"/>
      <w:szCs w:val="22"/>
      <w:u w:val="single"/>
    </w:rPr>
  </w:style>
  <w:style w:type="paragraph" w:styleId="TOC2">
    <w:name w:val="toc 2"/>
    <w:basedOn w:val="Normal"/>
    <w:next w:val="Normal"/>
    <w:autoRedefine/>
    <w:uiPriority w:val="39"/>
    <w:unhideWhenUsed/>
    <w:rsid w:val="005D5548"/>
    <w:pPr>
      <w:tabs>
        <w:tab w:val="right" w:pos="8630"/>
      </w:tabs>
      <w:spacing w:before="40" w:after="40"/>
    </w:pPr>
    <w:rPr>
      <w:rFonts w:cs="Arial"/>
      <w:b/>
      <w:bCs/>
      <w:noProof/>
      <w:szCs w:val="20"/>
    </w:rPr>
  </w:style>
  <w:style w:type="paragraph" w:styleId="TOC3">
    <w:name w:val="toc 3"/>
    <w:basedOn w:val="Normal"/>
    <w:next w:val="Normal"/>
    <w:autoRedefine/>
    <w:uiPriority w:val="39"/>
    <w:unhideWhenUsed/>
    <w:rsid w:val="00564D83"/>
    <w:pPr>
      <w:tabs>
        <w:tab w:val="left" w:pos="3402"/>
        <w:tab w:val="right" w:pos="8630"/>
      </w:tabs>
      <w:ind w:left="720"/>
    </w:pPr>
    <w:rPr>
      <w:rFonts w:cs="Arial"/>
      <w:b/>
      <w:smallCaps/>
      <w:noProof/>
      <w:color w:val="660066"/>
      <w:sz w:val="20"/>
      <w:szCs w:val="20"/>
    </w:rPr>
  </w:style>
  <w:style w:type="paragraph" w:styleId="TOC4">
    <w:name w:val="toc 4"/>
    <w:basedOn w:val="Normal"/>
    <w:next w:val="Normal"/>
    <w:autoRedefine/>
    <w:uiPriority w:val="39"/>
    <w:unhideWhenUsed/>
    <w:rsid w:val="009C07E8"/>
    <w:rPr>
      <w:rFonts w:asciiTheme="minorHAnsi" w:hAnsiTheme="minorHAnsi"/>
      <w:sz w:val="22"/>
      <w:szCs w:val="22"/>
    </w:rPr>
  </w:style>
  <w:style w:type="paragraph" w:styleId="TOC5">
    <w:name w:val="toc 5"/>
    <w:basedOn w:val="Normal"/>
    <w:next w:val="Normal"/>
    <w:autoRedefine/>
    <w:uiPriority w:val="39"/>
    <w:unhideWhenUsed/>
    <w:rsid w:val="009C07E8"/>
    <w:rPr>
      <w:rFonts w:asciiTheme="minorHAnsi" w:hAnsiTheme="minorHAnsi"/>
      <w:sz w:val="22"/>
      <w:szCs w:val="22"/>
    </w:rPr>
  </w:style>
  <w:style w:type="paragraph" w:styleId="TOC6">
    <w:name w:val="toc 6"/>
    <w:basedOn w:val="Normal"/>
    <w:next w:val="Normal"/>
    <w:autoRedefine/>
    <w:uiPriority w:val="39"/>
    <w:unhideWhenUsed/>
    <w:rsid w:val="009C07E8"/>
    <w:rPr>
      <w:rFonts w:asciiTheme="minorHAnsi" w:hAnsiTheme="minorHAnsi"/>
      <w:sz w:val="22"/>
      <w:szCs w:val="22"/>
    </w:rPr>
  </w:style>
  <w:style w:type="paragraph" w:styleId="TOC7">
    <w:name w:val="toc 7"/>
    <w:basedOn w:val="Normal"/>
    <w:next w:val="Normal"/>
    <w:autoRedefine/>
    <w:uiPriority w:val="39"/>
    <w:unhideWhenUsed/>
    <w:rsid w:val="009C07E8"/>
    <w:rPr>
      <w:rFonts w:asciiTheme="minorHAnsi" w:hAnsiTheme="minorHAnsi"/>
      <w:sz w:val="22"/>
      <w:szCs w:val="22"/>
    </w:rPr>
  </w:style>
  <w:style w:type="paragraph" w:styleId="TOC8">
    <w:name w:val="toc 8"/>
    <w:basedOn w:val="Normal"/>
    <w:next w:val="Normal"/>
    <w:autoRedefine/>
    <w:uiPriority w:val="39"/>
    <w:unhideWhenUsed/>
    <w:rsid w:val="009C07E8"/>
    <w:rPr>
      <w:rFonts w:asciiTheme="minorHAnsi" w:hAnsiTheme="minorHAnsi"/>
      <w:sz w:val="22"/>
      <w:szCs w:val="22"/>
    </w:rPr>
  </w:style>
  <w:style w:type="paragraph" w:styleId="TOC9">
    <w:name w:val="toc 9"/>
    <w:basedOn w:val="Normal"/>
    <w:next w:val="Normal"/>
    <w:autoRedefine/>
    <w:uiPriority w:val="39"/>
    <w:unhideWhenUsed/>
    <w:rsid w:val="009C07E8"/>
    <w:rPr>
      <w:rFonts w:asciiTheme="minorHAnsi" w:hAnsiTheme="minorHAnsi"/>
      <w:sz w:val="22"/>
      <w:szCs w:val="22"/>
    </w:rPr>
  </w:style>
  <w:style w:type="paragraph" w:styleId="Header">
    <w:name w:val="header"/>
    <w:basedOn w:val="Normal"/>
    <w:link w:val="HeaderChar"/>
    <w:uiPriority w:val="99"/>
    <w:unhideWhenUsed/>
    <w:rsid w:val="00AB628A"/>
    <w:pPr>
      <w:tabs>
        <w:tab w:val="center" w:pos="4320"/>
        <w:tab w:val="right" w:pos="8640"/>
      </w:tabs>
    </w:pPr>
  </w:style>
  <w:style w:type="character" w:customStyle="1" w:styleId="HeaderChar">
    <w:name w:val="Header Char"/>
    <w:basedOn w:val="DefaultParagraphFont"/>
    <w:link w:val="Header"/>
    <w:uiPriority w:val="99"/>
    <w:rsid w:val="00AB628A"/>
    <w:rPr>
      <w:rFonts w:ascii="Arial" w:hAnsi="Arial"/>
      <w:sz w:val="18"/>
    </w:rPr>
  </w:style>
  <w:style w:type="paragraph" w:styleId="Footer">
    <w:name w:val="footer"/>
    <w:basedOn w:val="Normal"/>
    <w:link w:val="FooterChar"/>
    <w:uiPriority w:val="99"/>
    <w:unhideWhenUsed/>
    <w:rsid w:val="00AB628A"/>
    <w:pPr>
      <w:tabs>
        <w:tab w:val="center" w:pos="4320"/>
        <w:tab w:val="right" w:pos="8640"/>
      </w:tabs>
    </w:pPr>
  </w:style>
  <w:style w:type="character" w:customStyle="1" w:styleId="FooterChar">
    <w:name w:val="Footer Char"/>
    <w:basedOn w:val="DefaultParagraphFont"/>
    <w:link w:val="Footer"/>
    <w:uiPriority w:val="99"/>
    <w:rsid w:val="00AB628A"/>
    <w:rPr>
      <w:rFonts w:ascii="Arial" w:hAnsi="Arial"/>
      <w:sz w:val="18"/>
    </w:rPr>
  </w:style>
  <w:style w:type="character" w:styleId="PageNumber">
    <w:name w:val="page number"/>
    <w:basedOn w:val="DefaultParagraphFont"/>
    <w:uiPriority w:val="99"/>
    <w:semiHidden/>
    <w:unhideWhenUsed/>
    <w:rsid w:val="00AB6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96594">
      <w:bodyDiv w:val="1"/>
      <w:marLeft w:val="0"/>
      <w:marRight w:val="0"/>
      <w:marTop w:val="0"/>
      <w:marBottom w:val="0"/>
      <w:divBdr>
        <w:top w:val="none" w:sz="0" w:space="0" w:color="auto"/>
        <w:left w:val="none" w:sz="0" w:space="0" w:color="auto"/>
        <w:bottom w:val="none" w:sz="0" w:space="0" w:color="auto"/>
        <w:right w:val="none" w:sz="0" w:space="0" w:color="auto"/>
      </w:divBdr>
    </w:div>
    <w:div w:id="335958556">
      <w:bodyDiv w:val="1"/>
      <w:marLeft w:val="0"/>
      <w:marRight w:val="0"/>
      <w:marTop w:val="0"/>
      <w:marBottom w:val="0"/>
      <w:divBdr>
        <w:top w:val="none" w:sz="0" w:space="0" w:color="auto"/>
        <w:left w:val="none" w:sz="0" w:space="0" w:color="auto"/>
        <w:bottom w:val="none" w:sz="0" w:space="0" w:color="auto"/>
        <w:right w:val="none" w:sz="0" w:space="0" w:color="auto"/>
      </w:divBdr>
    </w:div>
    <w:div w:id="540174434">
      <w:bodyDiv w:val="1"/>
      <w:marLeft w:val="0"/>
      <w:marRight w:val="0"/>
      <w:marTop w:val="0"/>
      <w:marBottom w:val="0"/>
      <w:divBdr>
        <w:top w:val="none" w:sz="0" w:space="0" w:color="auto"/>
        <w:left w:val="none" w:sz="0" w:space="0" w:color="auto"/>
        <w:bottom w:val="none" w:sz="0" w:space="0" w:color="auto"/>
        <w:right w:val="none" w:sz="0" w:space="0" w:color="auto"/>
      </w:divBdr>
      <w:divsChild>
        <w:div w:id="2121993726">
          <w:marLeft w:val="0"/>
          <w:marRight w:val="0"/>
          <w:marTop w:val="0"/>
          <w:marBottom w:val="0"/>
          <w:divBdr>
            <w:top w:val="none" w:sz="0" w:space="0" w:color="auto"/>
            <w:left w:val="none" w:sz="0" w:space="0" w:color="auto"/>
            <w:bottom w:val="none" w:sz="0" w:space="0" w:color="auto"/>
            <w:right w:val="none" w:sz="0" w:space="0" w:color="auto"/>
          </w:divBdr>
        </w:div>
        <w:div w:id="1506281312">
          <w:marLeft w:val="0"/>
          <w:marRight w:val="0"/>
          <w:marTop w:val="0"/>
          <w:marBottom w:val="0"/>
          <w:divBdr>
            <w:top w:val="none" w:sz="0" w:space="0" w:color="auto"/>
            <w:left w:val="none" w:sz="0" w:space="0" w:color="auto"/>
            <w:bottom w:val="none" w:sz="0" w:space="0" w:color="auto"/>
            <w:right w:val="none" w:sz="0" w:space="0" w:color="auto"/>
          </w:divBdr>
        </w:div>
        <w:div w:id="1778792087">
          <w:marLeft w:val="0"/>
          <w:marRight w:val="0"/>
          <w:marTop w:val="0"/>
          <w:marBottom w:val="0"/>
          <w:divBdr>
            <w:top w:val="none" w:sz="0" w:space="0" w:color="auto"/>
            <w:left w:val="none" w:sz="0" w:space="0" w:color="auto"/>
            <w:bottom w:val="none" w:sz="0" w:space="0" w:color="auto"/>
            <w:right w:val="none" w:sz="0" w:space="0" w:color="auto"/>
          </w:divBdr>
        </w:div>
        <w:div w:id="1444690950">
          <w:marLeft w:val="0"/>
          <w:marRight w:val="0"/>
          <w:marTop w:val="0"/>
          <w:marBottom w:val="0"/>
          <w:divBdr>
            <w:top w:val="none" w:sz="0" w:space="0" w:color="auto"/>
            <w:left w:val="none" w:sz="0" w:space="0" w:color="auto"/>
            <w:bottom w:val="none" w:sz="0" w:space="0" w:color="auto"/>
            <w:right w:val="none" w:sz="0" w:space="0" w:color="auto"/>
          </w:divBdr>
        </w:div>
        <w:div w:id="1350181540">
          <w:marLeft w:val="0"/>
          <w:marRight w:val="0"/>
          <w:marTop w:val="0"/>
          <w:marBottom w:val="0"/>
          <w:divBdr>
            <w:top w:val="none" w:sz="0" w:space="0" w:color="auto"/>
            <w:left w:val="none" w:sz="0" w:space="0" w:color="auto"/>
            <w:bottom w:val="none" w:sz="0" w:space="0" w:color="auto"/>
            <w:right w:val="none" w:sz="0" w:space="0" w:color="auto"/>
          </w:divBdr>
        </w:div>
        <w:div w:id="102311952">
          <w:marLeft w:val="0"/>
          <w:marRight w:val="0"/>
          <w:marTop w:val="0"/>
          <w:marBottom w:val="0"/>
          <w:divBdr>
            <w:top w:val="none" w:sz="0" w:space="0" w:color="auto"/>
            <w:left w:val="none" w:sz="0" w:space="0" w:color="auto"/>
            <w:bottom w:val="none" w:sz="0" w:space="0" w:color="auto"/>
            <w:right w:val="none" w:sz="0" w:space="0" w:color="auto"/>
          </w:divBdr>
        </w:div>
        <w:div w:id="226764114">
          <w:marLeft w:val="0"/>
          <w:marRight w:val="0"/>
          <w:marTop w:val="0"/>
          <w:marBottom w:val="0"/>
          <w:divBdr>
            <w:top w:val="none" w:sz="0" w:space="0" w:color="auto"/>
            <w:left w:val="none" w:sz="0" w:space="0" w:color="auto"/>
            <w:bottom w:val="none" w:sz="0" w:space="0" w:color="auto"/>
            <w:right w:val="none" w:sz="0" w:space="0" w:color="auto"/>
          </w:divBdr>
        </w:div>
        <w:div w:id="1300651269">
          <w:marLeft w:val="0"/>
          <w:marRight w:val="0"/>
          <w:marTop w:val="0"/>
          <w:marBottom w:val="0"/>
          <w:divBdr>
            <w:top w:val="none" w:sz="0" w:space="0" w:color="auto"/>
            <w:left w:val="none" w:sz="0" w:space="0" w:color="auto"/>
            <w:bottom w:val="none" w:sz="0" w:space="0" w:color="auto"/>
            <w:right w:val="none" w:sz="0" w:space="0" w:color="auto"/>
          </w:divBdr>
        </w:div>
      </w:divsChild>
    </w:div>
    <w:div w:id="617221464">
      <w:bodyDiv w:val="1"/>
      <w:marLeft w:val="0"/>
      <w:marRight w:val="0"/>
      <w:marTop w:val="0"/>
      <w:marBottom w:val="0"/>
      <w:divBdr>
        <w:top w:val="none" w:sz="0" w:space="0" w:color="auto"/>
        <w:left w:val="none" w:sz="0" w:space="0" w:color="auto"/>
        <w:bottom w:val="none" w:sz="0" w:space="0" w:color="auto"/>
        <w:right w:val="none" w:sz="0" w:space="0" w:color="auto"/>
      </w:divBdr>
    </w:div>
    <w:div w:id="627392008">
      <w:bodyDiv w:val="1"/>
      <w:marLeft w:val="0"/>
      <w:marRight w:val="0"/>
      <w:marTop w:val="0"/>
      <w:marBottom w:val="0"/>
      <w:divBdr>
        <w:top w:val="none" w:sz="0" w:space="0" w:color="auto"/>
        <w:left w:val="none" w:sz="0" w:space="0" w:color="auto"/>
        <w:bottom w:val="none" w:sz="0" w:space="0" w:color="auto"/>
        <w:right w:val="none" w:sz="0" w:space="0" w:color="auto"/>
      </w:divBdr>
    </w:div>
    <w:div w:id="1037124927">
      <w:bodyDiv w:val="1"/>
      <w:marLeft w:val="0"/>
      <w:marRight w:val="0"/>
      <w:marTop w:val="0"/>
      <w:marBottom w:val="0"/>
      <w:divBdr>
        <w:top w:val="none" w:sz="0" w:space="0" w:color="auto"/>
        <w:left w:val="none" w:sz="0" w:space="0" w:color="auto"/>
        <w:bottom w:val="none" w:sz="0" w:space="0" w:color="auto"/>
        <w:right w:val="none" w:sz="0" w:space="0" w:color="auto"/>
      </w:divBdr>
      <w:divsChild>
        <w:div w:id="35199670">
          <w:marLeft w:val="547"/>
          <w:marRight w:val="0"/>
          <w:marTop w:val="96"/>
          <w:marBottom w:val="0"/>
          <w:divBdr>
            <w:top w:val="none" w:sz="0" w:space="0" w:color="auto"/>
            <w:left w:val="none" w:sz="0" w:space="0" w:color="auto"/>
            <w:bottom w:val="none" w:sz="0" w:space="0" w:color="auto"/>
            <w:right w:val="none" w:sz="0" w:space="0" w:color="auto"/>
          </w:divBdr>
        </w:div>
        <w:div w:id="837577009">
          <w:marLeft w:val="547"/>
          <w:marRight w:val="0"/>
          <w:marTop w:val="96"/>
          <w:marBottom w:val="0"/>
          <w:divBdr>
            <w:top w:val="none" w:sz="0" w:space="0" w:color="auto"/>
            <w:left w:val="none" w:sz="0" w:space="0" w:color="auto"/>
            <w:bottom w:val="none" w:sz="0" w:space="0" w:color="auto"/>
            <w:right w:val="none" w:sz="0" w:space="0" w:color="auto"/>
          </w:divBdr>
        </w:div>
        <w:div w:id="2136481212">
          <w:marLeft w:val="547"/>
          <w:marRight w:val="0"/>
          <w:marTop w:val="96"/>
          <w:marBottom w:val="0"/>
          <w:divBdr>
            <w:top w:val="none" w:sz="0" w:space="0" w:color="auto"/>
            <w:left w:val="none" w:sz="0" w:space="0" w:color="auto"/>
            <w:bottom w:val="none" w:sz="0" w:space="0" w:color="auto"/>
            <w:right w:val="none" w:sz="0" w:space="0" w:color="auto"/>
          </w:divBdr>
        </w:div>
        <w:div w:id="790513370">
          <w:marLeft w:val="547"/>
          <w:marRight w:val="0"/>
          <w:marTop w:val="96"/>
          <w:marBottom w:val="0"/>
          <w:divBdr>
            <w:top w:val="none" w:sz="0" w:space="0" w:color="auto"/>
            <w:left w:val="none" w:sz="0" w:space="0" w:color="auto"/>
            <w:bottom w:val="none" w:sz="0" w:space="0" w:color="auto"/>
            <w:right w:val="none" w:sz="0" w:space="0" w:color="auto"/>
          </w:divBdr>
        </w:div>
      </w:divsChild>
    </w:div>
    <w:div w:id="1281573477">
      <w:bodyDiv w:val="1"/>
      <w:marLeft w:val="0"/>
      <w:marRight w:val="0"/>
      <w:marTop w:val="0"/>
      <w:marBottom w:val="0"/>
      <w:divBdr>
        <w:top w:val="none" w:sz="0" w:space="0" w:color="auto"/>
        <w:left w:val="none" w:sz="0" w:space="0" w:color="auto"/>
        <w:bottom w:val="none" w:sz="0" w:space="0" w:color="auto"/>
        <w:right w:val="none" w:sz="0" w:space="0" w:color="auto"/>
      </w:divBdr>
    </w:div>
    <w:div w:id="1392654770">
      <w:bodyDiv w:val="1"/>
      <w:marLeft w:val="0"/>
      <w:marRight w:val="0"/>
      <w:marTop w:val="0"/>
      <w:marBottom w:val="0"/>
      <w:divBdr>
        <w:top w:val="none" w:sz="0" w:space="0" w:color="auto"/>
        <w:left w:val="none" w:sz="0" w:space="0" w:color="auto"/>
        <w:bottom w:val="none" w:sz="0" w:space="0" w:color="auto"/>
        <w:right w:val="none" w:sz="0" w:space="0" w:color="auto"/>
      </w:divBdr>
    </w:div>
    <w:div w:id="1398895177">
      <w:bodyDiv w:val="1"/>
      <w:marLeft w:val="0"/>
      <w:marRight w:val="0"/>
      <w:marTop w:val="0"/>
      <w:marBottom w:val="0"/>
      <w:divBdr>
        <w:top w:val="none" w:sz="0" w:space="0" w:color="auto"/>
        <w:left w:val="none" w:sz="0" w:space="0" w:color="auto"/>
        <w:bottom w:val="none" w:sz="0" w:space="0" w:color="auto"/>
        <w:right w:val="none" w:sz="0" w:space="0" w:color="auto"/>
      </w:divBdr>
    </w:div>
    <w:div w:id="1442187589">
      <w:bodyDiv w:val="1"/>
      <w:marLeft w:val="0"/>
      <w:marRight w:val="0"/>
      <w:marTop w:val="0"/>
      <w:marBottom w:val="0"/>
      <w:divBdr>
        <w:top w:val="none" w:sz="0" w:space="0" w:color="auto"/>
        <w:left w:val="none" w:sz="0" w:space="0" w:color="auto"/>
        <w:bottom w:val="none" w:sz="0" w:space="0" w:color="auto"/>
        <w:right w:val="none" w:sz="0" w:space="0" w:color="auto"/>
      </w:divBdr>
      <w:divsChild>
        <w:div w:id="1788498976">
          <w:marLeft w:val="547"/>
          <w:marRight w:val="0"/>
          <w:marTop w:val="134"/>
          <w:marBottom w:val="0"/>
          <w:divBdr>
            <w:top w:val="none" w:sz="0" w:space="0" w:color="auto"/>
            <w:left w:val="none" w:sz="0" w:space="0" w:color="auto"/>
            <w:bottom w:val="none" w:sz="0" w:space="0" w:color="auto"/>
            <w:right w:val="none" w:sz="0" w:space="0" w:color="auto"/>
          </w:divBdr>
        </w:div>
        <w:div w:id="1973973342">
          <w:marLeft w:val="547"/>
          <w:marRight w:val="0"/>
          <w:marTop w:val="134"/>
          <w:marBottom w:val="0"/>
          <w:divBdr>
            <w:top w:val="none" w:sz="0" w:space="0" w:color="auto"/>
            <w:left w:val="none" w:sz="0" w:space="0" w:color="auto"/>
            <w:bottom w:val="none" w:sz="0" w:space="0" w:color="auto"/>
            <w:right w:val="none" w:sz="0" w:space="0" w:color="auto"/>
          </w:divBdr>
        </w:div>
        <w:div w:id="990982620">
          <w:marLeft w:val="547"/>
          <w:marRight w:val="0"/>
          <w:marTop w:val="134"/>
          <w:marBottom w:val="0"/>
          <w:divBdr>
            <w:top w:val="none" w:sz="0" w:space="0" w:color="auto"/>
            <w:left w:val="none" w:sz="0" w:space="0" w:color="auto"/>
            <w:bottom w:val="none" w:sz="0" w:space="0" w:color="auto"/>
            <w:right w:val="none" w:sz="0" w:space="0" w:color="auto"/>
          </w:divBdr>
        </w:div>
      </w:divsChild>
    </w:div>
    <w:div w:id="1481732357">
      <w:bodyDiv w:val="1"/>
      <w:marLeft w:val="0"/>
      <w:marRight w:val="0"/>
      <w:marTop w:val="0"/>
      <w:marBottom w:val="0"/>
      <w:divBdr>
        <w:top w:val="none" w:sz="0" w:space="0" w:color="auto"/>
        <w:left w:val="none" w:sz="0" w:space="0" w:color="auto"/>
        <w:bottom w:val="none" w:sz="0" w:space="0" w:color="auto"/>
        <w:right w:val="none" w:sz="0" w:space="0" w:color="auto"/>
      </w:divBdr>
    </w:div>
    <w:div w:id="1494292722">
      <w:bodyDiv w:val="1"/>
      <w:marLeft w:val="0"/>
      <w:marRight w:val="0"/>
      <w:marTop w:val="0"/>
      <w:marBottom w:val="0"/>
      <w:divBdr>
        <w:top w:val="none" w:sz="0" w:space="0" w:color="auto"/>
        <w:left w:val="none" w:sz="0" w:space="0" w:color="auto"/>
        <w:bottom w:val="none" w:sz="0" w:space="0" w:color="auto"/>
        <w:right w:val="none" w:sz="0" w:space="0" w:color="auto"/>
      </w:divBdr>
    </w:div>
    <w:div w:id="1598294447">
      <w:bodyDiv w:val="1"/>
      <w:marLeft w:val="0"/>
      <w:marRight w:val="0"/>
      <w:marTop w:val="0"/>
      <w:marBottom w:val="0"/>
      <w:divBdr>
        <w:top w:val="none" w:sz="0" w:space="0" w:color="auto"/>
        <w:left w:val="none" w:sz="0" w:space="0" w:color="auto"/>
        <w:bottom w:val="none" w:sz="0" w:space="0" w:color="auto"/>
        <w:right w:val="none" w:sz="0" w:space="0" w:color="auto"/>
      </w:divBdr>
    </w:div>
    <w:div w:id="1601177687">
      <w:bodyDiv w:val="1"/>
      <w:marLeft w:val="0"/>
      <w:marRight w:val="0"/>
      <w:marTop w:val="0"/>
      <w:marBottom w:val="0"/>
      <w:divBdr>
        <w:top w:val="none" w:sz="0" w:space="0" w:color="auto"/>
        <w:left w:val="none" w:sz="0" w:space="0" w:color="auto"/>
        <w:bottom w:val="none" w:sz="0" w:space="0" w:color="auto"/>
        <w:right w:val="none" w:sz="0" w:space="0" w:color="auto"/>
      </w:divBdr>
    </w:div>
    <w:div w:id="1653412745">
      <w:bodyDiv w:val="1"/>
      <w:marLeft w:val="0"/>
      <w:marRight w:val="0"/>
      <w:marTop w:val="0"/>
      <w:marBottom w:val="0"/>
      <w:divBdr>
        <w:top w:val="none" w:sz="0" w:space="0" w:color="auto"/>
        <w:left w:val="none" w:sz="0" w:space="0" w:color="auto"/>
        <w:bottom w:val="none" w:sz="0" w:space="0" w:color="auto"/>
        <w:right w:val="none" w:sz="0" w:space="0" w:color="auto"/>
      </w:divBdr>
    </w:div>
    <w:div w:id="1669745042">
      <w:bodyDiv w:val="1"/>
      <w:marLeft w:val="0"/>
      <w:marRight w:val="0"/>
      <w:marTop w:val="0"/>
      <w:marBottom w:val="0"/>
      <w:divBdr>
        <w:top w:val="none" w:sz="0" w:space="0" w:color="auto"/>
        <w:left w:val="none" w:sz="0" w:space="0" w:color="auto"/>
        <w:bottom w:val="none" w:sz="0" w:space="0" w:color="auto"/>
        <w:right w:val="none" w:sz="0" w:space="0" w:color="auto"/>
      </w:divBdr>
    </w:div>
    <w:div w:id="1724057565">
      <w:bodyDiv w:val="1"/>
      <w:marLeft w:val="0"/>
      <w:marRight w:val="0"/>
      <w:marTop w:val="0"/>
      <w:marBottom w:val="0"/>
      <w:divBdr>
        <w:top w:val="none" w:sz="0" w:space="0" w:color="auto"/>
        <w:left w:val="none" w:sz="0" w:space="0" w:color="auto"/>
        <w:bottom w:val="none" w:sz="0" w:space="0" w:color="auto"/>
        <w:right w:val="none" w:sz="0" w:space="0" w:color="auto"/>
      </w:divBdr>
    </w:div>
    <w:div w:id="1822498490">
      <w:bodyDiv w:val="1"/>
      <w:marLeft w:val="0"/>
      <w:marRight w:val="0"/>
      <w:marTop w:val="0"/>
      <w:marBottom w:val="0"/>
      <w:divBdr>
        <w:top w:val="none" w:sz="0" w:space="0" w:color="auto"/>
        <w:left w:val="none" w:sz="0" w:space="0" w:color="auto"/>
        <w:bottom w:val="none" w:sz="0" w:space="0" w:color="auto"/>
        <w:right w:val="none" w:sz="0" w:space="0" w:color="auto"/>
      </w:divBdr>
    </w:div>
    <w:div w:id="1875077770">
      <w:bodyDiv w:val="1"/>
      <w:marLeft w:val="0"/>
      <w:marRight w:val="0"/>
      <w:marTop w:val="0"/>
      <w:marBottom w:val="0"/>
      <w:divBdr>
        <w:top w:val="none" w:sz="0" w:space="0" w:color="auto"/>
        <w:left w:val="none" w:sz="0" w:space="0" w:color="auto"/>
        <w:bottom w:val="none" w:sz="0" w:space="0" w:color="auto"/>
        <w:right w:val="none" w:sz="0" w:space="0" w:color="auto"/>
      </w:divBdr>
    </w:div>
    <w:div w:id="1905068868">
      <w:bodyDiv w:val="1"/>
      <w:marLeft w:val="0"/>
      <w:marRight w:val="0"/>
      <w:marTop w:val="0"/>
      <w:marBottom w:val="0"/>
      <w:divBdr>
        <w:top w:val="none" w:sz="0" w:space="0" w:color="auto"/>
        <w:left w:val="none" w:sz="0" w:space="0" w:color="auto"/>
        <w:bottom w:val="none" w:sz="0" w:space="0" w:color="auto"/>
        <w:right w:val="none" w:sz="0" w:space="0" w:color="auto"/>
      </w:divBdr>
      <w:divsChild>
        <w:div w:id="1276793503">
          <w:marLeft w:val="547"/>
          <w:marRight w:val="0"/>
          <w:marTop w:val="144"/>
          <w:marBottom w:val="0"/>
          <w:divBdr>
            <w:top w:val="none" w:sz="0" w:space="0" w:color="auto"/>
            <w:left w:val="none" w:sz="0" w:space="0" w:color="auto"/>
            <w:bottom w:val="none" w:sz="0" w:space="0" w:color="auto"/>
            <w:right w:val="none" w:sz="0" w:space="0" w:color="auto"/>
          </w:divBdr>
        </w:div>
        <w:div w:id="632951252">
          <w:marLeft w:val="547"/>
          <w:marRight w:val="0"/>
          <w:marTop w:val="144"/>
          <w:marBottom w:val="0"/>
          <w:divBdr>
            <w:top w:val="none" w:sz="0" w:space="0" w:color="auto"/>
            <w:left w:val="none" w:sz="0" w:space="0" w:color="auto"/>
            <w:bottom w:val="none" w:sz="0" w:space="0" w:color="auto"/>
            <w:right w:val="none" w:sz="0" w:space="0" w:color="auto"/>
          </w:divBdr>
        </w:div>
        <w:div w:id="1234701352">
          <w:marLeft w:val="547"/>
          <w:marRight w:val="0"/>
          <w:marTop w:val="14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laws-lois.justice.gc.ca/eng/acts/C-44.6"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stlaw.com/Find/Default.wl?rs=dfa1.0&amp;vr=2.0&amp;DB=6407&amp;FindType=Y&amp;SerialNum=1996450215" TargetMode="External"/><Relationship Id="rId10"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E17EF8-A8FD-654F-B887-9279CE891B57}" type="doc">
      <dgm:prSet loTypeId="urn:microsoft.com/office/officeart/2008/layout/AlternatingHexagons" loCatId="" qsTypeId="urn:microsoft.com/office/officeart/2005/8/quickstyle/simple4" qsCatId="simple" csTypeId="urn:microsoft.com/office/officeart/2005/8/colors/accent1_2" csCatId="accent1" phldr="1"/>
      <dgm:spPr/>
      <dgm:t>
        <a:bodyPr/>
        <a:lstStyle/>
        <a:p>
          <a:endParaRPr lang="en-US"/>
        </a:p>
      </dgm:t>
    </dgm:pt>
    <dgm:pt modelId="{AF28006F-4D86-CD49-BBB6-0FE8005DB27D}">
      <dgm:prSet phldrT="[Text]"/>
      <dgm:spPr>
        <a:solidFill>
          <a:schemeClr val="accent4"/>
        </a:solidFill>
      </dgm:spPr>
      <dgm:t>
        <a:bodyPr/>
        <a:lstStyle/>
        <a:p>
          <a:r>
            <a:rPr lang="en-US"/>
            <a:t>Automatism</a:t>
          </a:r>
        </a:p>
      </dgm:t>
    </dgm:pt>
    <dgm:pt modelId="{DDE405DD-8F44-8643-B98C-F3F800A66B1C}" type="parTrans" cxnId="{1A4F4242-CC35-B74A-92A5-58F9C00C5DF3}">
      <dgm:prSet/>
      <dgm:spPr/>
      <dgm:t>
        <a:bodyPr/>
        <a:lstStyle/>
        <a:p>
          <a:endParaRPr lang="en-US"/>
        </a:p>
      </dgm:t>
    </dgm:pt>
    <dgm:pt modelId="{6A0AD23D-93B0-A54C-A5C9-57372161B59A}" type="sibTrans" cxnId="{1A4F4242-CC35-B74A-92A5-58F9C00C5DF3}">
      <dgm:prSet/>
      <dgm:spPr/>
      <dgm:t>
        <a:bodyPr/>
        <a:lstStyle/>
        <a:p>
          <a:r>
            <a:rPr lang="en-US"/>
            <a:t>Intoxication</a:t>
          </a:r>
        </a:p>
      </dgm:t>
    </dgm:pt>
    <dgm:pt modelId="{B0EDE4D6-9B54-8A41-846D-D39B5FD6C8C5}">
      <dgm:prSet phldrT="[Text]" phldr="1"/>
      <dgm:spPr/>
      <dgm:t>
        <a:bodyPr/>
        <a:lstStyle/>
        <a:p>
          <a:endParaRPr lang="en-US"/>
        </a:p>
      </dgm:t>
    </dgm:pt>
    <dgm:pt modelId="{CC6F0904-7382-E043-BE63-7F6FFA8042AD}" type="parTrans" cxnId="{BF561006-4381-F542-BF92-F7B8A0CF3182}">
      <dgm:prSet/>
      <dgm:spPr/>
      <dgm:t>
        <a:bodyPr/>
        <a:lstStyle/>
        <a:p>
          <a:endParaRPr lang="en-US"/>
        </a:p>
      </dgm:t>
    </dgm:pt>
    <dgm:pt modelId="{8CE5C7CD-BB27-884C-9051-40BF0CEDB14C}" type="sibTrans" cxnId="{BF561006-4381-F542-BF92-F7B8A0CF3182}">
      <dgm:prSet/>
      <dgm:spPr/>
      <dgm:t>
        <a:bodyPr/>
        <a:lstStyle/>
        <a:p>
          <a:endParaRPr lang="en-US"/>
        </a:p>
      </dgm:t>
    </dgm:pt>
    <dgm:pt modelId="{42502CD8-8784-244C-82C8-2D7B3BA4EB51}">
      <dgm:prSet phldrT="[Text]"/>
      <dgm:spPr/>
      <dgm:t>
        <a:bodyPr/>
        <a:lstStyle/>
        <a:p>
          <a:r>
            <a:rPr lang="en-US"/>
            <a:t>Mental Disorder</a:t>
          </a:r>
        </a:p>
      </dgm:t>
    </dgm:pt>
    <dgm:pt modelId="{C3C8C268-C86F-EB46-8B42-A428E2E1D2C1}" type="parTrans" cxnId="{4D647031-162F-5844-B5DB-5BD7A48AEC23}">
      <dgm:prSet/>
      <dgm:spPr/>
      <dgm:t>
        <a:bodyPr/>
        <a:lstStyle/>
        <a:p>
          <a:endParaRPr lang="en-US"/>
        </a:p>
      </dgm:t>
    </dgm:pt>
    <dgm:pt modelId="{A441EE4B-E8AB-A64D-9523-1151BAEE381B}" type="sibTrans" cxnId="{4D647031-162F-5844-B5DB-5BD7A48AEC23}">
      <dgm:prSet/>
      <dgm:spPr/>
      <dgm:t>
        <a:bodyPr/>
        <a:lstStyle/>
        <a:p>
          <a:endParaRPr lang="en-US"/>
        </a:p>
      </dgm:t>
    </dgm:pt>
    <dgm:pt modelId="{BF999F19-D9B4-1348-AFC7-3CF69CFB2A84}" type="pres">
      <dgm:prSet presAssocID="{4DE17EF8-A8FD-654F-B887-9279CE891B57}" presName="Name0" presStyleCnt="0">
        <dgm:presLayoutVars>
          <dgm:chMax/>
          <dgm:chPref/>
          <dgm:dir/>
          <dgm:animLvl val="lvl"/>
        </dgm:presLayoutVars>
      </dgm:prSet>
      <dgm:spPr/>
      <dgm:t>
        <a:bodyPr/>
        <a:lstStyle/>
        <a:p>
          <a:endParaRPr lang="en-US"/>
        </a:p>
      </dgm:t>
    </dgm:pt>
    <dgm:pt modelId="{6BC80231-9A3E-4147-BB49-7E638C5894C8}" type="pres">
      <dgm:prSet presAssocID="{AF28006F-4D86-CD49-BBB6-0FE8005DB27D}" presName="composite" presStyleCnt="0"/>
      <dgm:spPr/>
    </dgm:pt>
    <dgm:pt modelId="{B33EBF6C-A289-A041-8944-B36F0F6CB63A}" type="pres">
      <dgm:prSet presAssocID="{AF28006F-4D86-CD49-BBB6-0FE8005DB27D}" presName="Parent1" presStyleLbl="node1" presStyleIdx="0" presStyleCnt="4" custLinFactNeighborX="-1831" custLinFactNeighborY="3440">
        <dgm:presLayoutVars>
          <dgm:chMax val="1"/>
          <dgm:chPref val="1"/>
          <dgm:bulletEnabled val="1"/>
        </dgm:presLayoutVars>
      </dgm:prSet>
      <dgm:spPr/>
      <dgm:t>
        <a:bodyPr/>
        <a:lstStyle/>
        <a:p>
          <a:endParaRPr lang="en-US"/>
        </a:p>
      </dgm:t>
    </dgm:pt>
    <dgm:pt modelId="{66B4B1BA-DCC5-A746-B10E-8FBB5199DAD1}" type="pres">
      <dgm:prSet presAssocID="{AF28006F-4D86-CD49-BBB6-0FE8005DB27D}" presName="Childtext1" presStyleLbl="revTx" presStyleIdx="0" presStyleCnt="2">
        <dgm:presLayoutVars>
          <dgm:chMax val="0"/>
          <dgm:chPref val="0"/>
          <dgm:bulletEnabled val="1"/>
        </dgm:presLayoutVars>
      </dgm:prSet>
      <dgm:spPr/>
      <dgm:t>
        <a:bodyPr/>
        <a:lstStyle/>
        <a:p>
          <a:endParaRPr lang="en-US"/>
        </a:p>
      </dgm:t>
    </dgm:pt>
    <dgm:pt modelId="{658D1563-566B-DE42-8D06-F04CD9B96FBE}" type="pres">
      <dgm:prSet presAssocID="{AF28006F-4D86-CD49-BBB6-0FE8005DB27D}" presName="BalanceSpacing" presStyleCnt="0"/>
      <dgm:spPr/>
    </dgm:pt>
    <dgm:pt modelId="{04720945-1A0F-1341-804B-20DFC5386538}" type="pres">
      <dgm:prSet presAssocID="{AF28006F-4D86-CD49-BBB6-0FE8005DB27D}" presName="BalanceSpacing1" presStyleCnt="0"/>
      <dgm:spPr/>
    </dgm:pt>
    <dgm:pt modelId="{3884A1A7-B082-6C40-AD3E-EF14DE0DE681}" type="pres">
      <dgm:prSet presAssocID="{6A0AD23D-93B0-A54C-A5C9-57372161B59A}" presName="Accent1Text" presStyleLbl="node1" presStyleIdx="1" presStyleCnt="4" custLinFactNeighborX="19962" custLinFactNeighborY="3440"/>
      <dgm:spPr/>
      <dgm:t>
        <a:bodyPr/>
        <a:lstStyle/>
        <a:p>
          <a:endParaRPr lang="en-US"/>
        </a:p>
      </dgm:t>
    </dgm:pt>
    <dgm:pt modelId="{FC22383E-78D5-EB41-92F7-9BAEF7106A08}" type="pres">
      <dgm:prSet presAssocID="{6A0AD23D-93B0-A54C-A5C9-57372161B59A}" presName="spaceBetweenRectangles" presStyleCnt="0"/>
      <dgm:spPr/>
    </dgm:pt>
    <dgm:pt modelId="{1E44FFED-FDD7-2148-A55E-9CC60E38A8B5}" type="pres">
      <dgm:prSet presAssocID="{42502CD8-8784-244C-82C8-2D7B3BA4EB51}" presName="composite" presStyleCnt="0"/>
      <dgm:spPr/>
    </dgm:pt>
    <dgm:pt modelId="{D5A4C21E-0A65-5D4A-A5D0-B18F9052FDB4}" type="pres">
      <dgm:prSet presAssocID="{42502CD8-8784-244C-82C8-2D7B3BA4EB51}" presName="Parent1" presStyleLbl="node1" presStyleIdx="2" presStyleCnt="4" custLinFactX="42031" custLinFactNeighborX="100000" custLinFactNeighborY="-81440">
        <dgm:presLayoutVars>
          <dgm:chMax val="1"/>
          <dgm:chPref val="1"/>
          <dgm:bulletEnabled val="1"/>
        </dgm:presLayoutVars>
      </dgm:prSet>
      <dgm:spPr/>
      <dgm:t>
        <a:bodyPr/>
        <a:lstStyle/>
        <a:p>
          <a:endParaRPr lang="en-US"/>
        </a:p>
      </dgm:t>
    </dgm:pt>
    <dgm:pt modelId="{39E875B8-F125-D849-9455-24BBE5F53E07}" type="pres">
      <dgm:prSet presAssocID="{42502CD8-8784-244C-82C8-2D7B3BA4EB51}" presName="Childtext1" presStyleLbl="revTx" presStyleIdx="1" presStyleCnt="2">
        <dgm:presLayoutVars>
          <dgm:chMax val="0"/>
          <dgm:chPref val="0"/>
          <dgm:bulletEnabled val="1"/>
        </dgm:presLayoutVars>
      </dgm:prSet>
      <dgm:spPr/>
    </dgm:pt>
    <dgm:pt modelId="{7EFFDA20-25A2-644C-B419-47E689C2863E}" type="pres">
      <dgm:prSet presAssocID="{42502CD8-8784-244C-82C8-2D7B3BA4EB51}" presName="BalanceSpacing" presStyleCnt="0"/>
      <dgm:spPr/>
    </dgm:pt>
    <dgm:pt modelId="{D6BF8EA9-6DE2-E445-BC3D-11620997EF98}" type="pres">
      <dgm:prSet presAssocID="{42502CD8-8784-244C-82C8-2D7B3BA4EB51}" presName="BalanceSpacing1" presStyleCnt="0"/>
      <dgm:spPr/>
    </dgm:pt>
    <dgm:pt modelId="{EC7E3D74-D12E-A645-851F-0905F61E029B}" type="pres">
      <dgm:prSet presAssocID="{A441EE4B-E8AB-A64D-9523-1151BAEE381B}" presName="Accent1Text" presStyleLbl="node1" presStyleIdx="3" presStyleCnt="4" custFlipVert="1" custFlipHor="1" custScaleX="3448" custScaleY="57000" custLinFactX="33090" custLinFactNeighborX="100000" custLinFactNeighborY="-76167"/>
      <dgm:spPr/>
      <dgm:t>
        <a:bodyPr/>
        <a:lstStyle/>
        <a:p>
          <a:endParaRPr lang="en-US"/>
        </a:p>
      </dgm:t>
    </dgm:pt>
  </dgm:ptLst>
  <dgm:cxnLst>
    <dgm:cxn modelId="{BE9F5679-9D59-524C-89C9-142586F61AF3}" type="presOf" srcId="{4DE17EF8-A8FD-654F-B887-9279CE891B57}" destId="{BF999F19-D9B4-1348-AFC7-3CF69CFB2A84}" srcOrd="0" destOrd="0" presId="urn:microsoft.com/office/officeart/2008/layout/AlternatingHexagons"/>
    <dgm:cxn modelId="{5D8740B7-9D99-3949-98BB-AA73293D19DB}" type="presOf" srcId="{A441EE4B-E8AB-A64D-9523-1151BAEE381B}" destId="{EC7E3D74-D12E-A645-851F-0905F61E029B}" srcOrd="0" destOrd="0" presId="urn:microsoft.com/office/officeart/2008/layout/AlternatingHexagons"/>
    <dgm:cxn modelId="{BD45400D-2061-D447-9FD6-B3E830320246}" type="presOf" srcId="{6A0AD23D-93B0-A54C-A5C9-57372161B59A}" destId="{3884A1A7-B082-6C40-AD3E-EF14DE0DE681}" srcOrd="0" destOrd="0" presId="urn:microsoft.com/office/officeart/2008/layout/AlternatingHexagons"/>
    <dgm:cxn modelId="{7640E971-8897-014A-9898-76322BAAC78C}" type="presOf" srcId="{42502CD8-8784-244C-82C8-2D7B3BA4EB51}" destId="{D5A4C21E-0A65-5D4A-A5D0-B18F9052FDB4}" srcOrd="0" destOrd="0" presId="urn:microsoft.com/office/officeart/2008/layout/AlternatingHexagons"/>
    <dgm:cxn modelId="{BF561006-4381-F542-BF92-F7B8A0CF3182}" srcId="{AF28006F-4D86-CD49-BBB6-0FE8005DB27D}" destId="{B0EDE4D6-9B54-8A41-846D-D39B5FD6C8C5}" srcOrd="0" destOrd="0" parTransId="{CC6F0904-7382-E043-BE63-7F6FFA8042AD}" sibTransId="{8CE5C7CD-BB27-884C-9051-40BF0CEDB14C}"/>
    <dgm:cxn modelId="{3ABC672A-BF7B-FC40-8D30-38773A812844}" type="presOf" srcId="{AF28006F-4D86-CD49-BBB6-0FE8005DB27D}" destId="{B33EBF6C-A289-A041-8944-B36F0F6CB63A}" srcOrd="0" destOrd="0" presId="urn:microsoft.com/office/officeart/2008/layout/AlternatingHexagons"/>
    <dgm:cxn modelId="{4D647031-162F-5844-B5DB-5BD7A48AEC23}" srcId="{4DE17EF8-A8FD-654F-B887-9279CE891B57}" destId="{42502CD8-8784-244C-82C8-2D7B3BA4EB51}" srcOrd="1" destOrd="0" parTransId="{C3C8C268-C86F-EB46-8B42-A428E2E1D2C1}" sibTransId="{A441EE4B-E8AB-A64D-9523-1151BAEE381B}"/>
    <dgm:cxn modelId="{2D8DB5C6-C096-2D44-975D-9BA11E40A66B}" type="presOf" srcId="{B0EDE4D6-9B54-8A41-846D-D39B5FD6C8C5}" destId="{66B4B1BA-DCC5-A746-B10E-8FBB5199DAD1}" srcOrd="0" destOrd="0" presId="urn:microsoft.com/office/officeart/2008/layout/AlternatingHexagons"/>
    <dgm:cxn modelId="{1A4F4242-CC35-B74A-92A5-58F9C00C5DF3}" srcId="{4DE17EF8-A8FD-654F-B887-9279CE891B57}" destId="{AF28006F-4D86-CD49-BBB6-0FE8005DB27D}" srcOrd="0" destOrd="0" parTransId="{DDE405DD-8F44-8643-B98C-F3F800A66B1C}" sibTransId="{6A0AD23D-93B0-A54C-A5C9-57372161B59A}"/>
    <dgm:cxn modelId="{0839A1DF-51A4-ED44-B2D7-0CB2F12E83D9}" type="presParOf" srcId="{BF999F19-D9B4-1348-AFC7-3CF69CFB2A84}" destId="{6BC80231-9A3E-4147-BB49-7E638C5894C8}" srcOrd="0" destOrd="0" presId="urn:microsoft.com/office/officeart/2008/layout/AlternatingHexagons"/>
    <dgm:cxn modelId="{BE787F78-10FC-8F4C-AA6C-64F9CC933A33}" type="presParOf" srcId="{6BC80231-9A3E-4147-BB49-7E638C5894C8}" destId="{B33EBF6C-A289-A041-8944-B36F0F6CB63A}" srcOrd="0" destOrd="0" presId="urn:microsoft.com/office/officeart/2008/layout/AlternatingHexagons"/>
    <dgm:cxn modelId="{361AF078-B1DE-7B4A-9459-A6B462756115}" type="presParOf" srcId="{6BC80231-9A3E-4147-BB49-7E638C5894C8}" destId="{66B4B1BA-DCC5-A746-B10E-8FBB5199DAD1}" srcOrd="1" destOrd="0" presId="urn:microsoft.com/office/officeart/2008/layout/AlternatingHexagons"/>
    <dgm:cxn modelId="{B1CD9276-6F97-6A48-9AD0-4FEDA61B0015}" type="presParOf" srcId="{6BC80231-9A3E-4147-BB49-7E638C5894C8}" destId="{658D1563-566B-DE42-8D06-F04CD9B96FBE}" srcOrd="2" destOrd="0" presId="urn:microsoft.com/office/officeart/2008/layout/AlternatingHexagons"/>
    <dgm:cxn modelId="{F4189855-B2CF-BE4D-9BA4-B565D6A06F68}" type="presParOf" srcId="{6BC80231-9A3E-4147-BB49-7E638C5894C8}" destId="{04720945-1A0F-1341-804B-20DFC5386538}" srcOrd="3" destOrd="0" presId="urn:microsoft.com/office/officeart/2008/layout/AlternatingHexagons"/>
    <dgm:cxn modelId="{C5641A45-74F8-DB4C-BB79-4688C1D6F98C}" type="presParOf" srcId="{6BC80231-9A3E-4147-BB49-7E638C5894C8}" destId="{3884A1A7-B082-6C40-AD3E-EF14DE0DE681}" srcOrd="4" destOrd="0" presId="urn:microsoft.com/office/officeart/2008/layout/AlternatingHexagons"/>
    <dgm:cxn modelId="{A543AF4B-D4E7-2C4E-80C6-C4C5F0DAC383}" type="presParOf" srcId="{BF999F19-D9B4-1348-AFC7-3CF69CFB2A84}" destId="{FC22383E-78D5-EB41-92F7-9BAEF7106A08}" srcOrd="1" destOrd="0" presId="urn:microsoft.com/office/officeart/2008/layout/AlternatingHexagons"/>
    <dgm:cxn modelId="{878D5D99-FDC8-A140-9715-077A4B18672F}" type="presParOf" srcId="{BF999F19-D9B4-1348-AFC7-3CF69CFB2A84}" destId="{1E44FFED-FDD7-2148-A55E-9CC60E38A8B5}" srcOrd="2" destOrd="0" presId="urn:microsoft.com/office/officeart/2008/layout/AlternatingHexagons"/>
    <dgm:cxn modelId="{2D81AF51-AA00-7844-BC9A-5FEDC3403187}" type="presParOf" srcId="{1E44FFED-FDD7-2148-A55E-9CC60E38A8B5}" destId="{D5A4C21E-0A65-5D4A-A5D0-B18F9052FDB4}" srcOrd="0" destOrd="0" presId="urn:microsoft.com/office/officeart/2008/layout/AlternatingHexagons"/>
    <dgm:cxn modelId="{76809D59-B51F-3443-A227-4D74ADA95A64}" type="presParOf" srcId="{1E44FFED-FDD7-2148-A55E-9CC60E38A8B5}" destId="{39E875B8-F125-D849-9455-24BBE5F53E07}" srcOrd="1" destOrd="0" presId="urn:microsoft.com/office/officeart/2008/layout/AlternatingHexagons"/>
    <dgm:cxn modelId="{74DF71DE-2678-404B-AF77-4FC4B56D8C7C}" type="presParOf" srcId="{1E44FFED-FDD7-2148-A55E-9CC60E38A8B5}" destId="{7EFFDA20-25A2-644C-B419-47E689C2863E}" srcOrd="2" destOrd="0" presId="urn:microsoft.com/office/officeart/2008/layout/AlternatingHexagons"/>
    <dgm:cxn modelId="{FFF20C9A-9D8C-194B-9672-053EF9309E0D}" type="presParOf" srcId="{1E44FFED-FDD7-2148-A55E-9CC60E38A8B5}" destId="{D6BF8EA9-6DE2-E445-BC3D-11620997EF98}" srcOrd="3" destOrd="0" presId="urn:microsoft.com/office/officeart/2008/layout/AlternatingHexagons"/>
    <dgm:cxn modelId="{3A48813A-4909-464F-BF4D-8A40BDFAB183}" type="presParOf" srcId="{1E44FFED-FDD7-2148-A55E-9CC60E38A8B5}" destId="{EC7E3D74-D12E-A645-851F-0905F61E029B}" srcOrd="4" destOrd="0" presId="urn:microsoft.com/office/officeart/2008/layout/AlternatingHexagon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3EBF6C-A289-A041-8944-B36F0F6CB63A}">
      <dsp:nvSpPr>
        <dsp:cNvPr id="0" name=""/>
        <dsp:cNvSpPr/>
      </dsp:nvSpPr>
      <dsp:spPr>
        <a:xfrm rot="5400000">
          <a:off x="2396573" y="118571"/>
          <a:ext cx="1181695" cy="1028074"/>
        </a:xfrm>
        <a:prstGeom prst="hexagon">
          <a:avLst>
            <a:gd name="adj" fmla="val 25000"/>
            <a:gd name="vf" fmla="val 115470"/>
          </a:avLst>
        </a:prstGeom>
        <a:solidFill>
          <a:schemeClr val="accent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Automatism</a:t>
          </a:r>
        </a:p>
      </dsp:txBody>
      <dsp:txXfrm rot="-5400000">
        <a:off x="2633591" y="225908"/>
        <a:ext cx="707658" cy="813401"/>
      </dsp:txXfrm>
    </dsp:sp>
    <dsp:sp modelId="{66B4B1BA-DCC5-A746-B10E-8FBB5199DAD1}">
      <dsp:nvSpPr>
        <dsp:cNvPr id="0" name=""/>
        <dsp:cNvSpPr/>
      </dsp:nvSpPr>
      <dsp:spPr>
        <a:xfrm>
          <a:off x="3551479" y="237449"/>
          <a:ext cx="1318771" cy="7090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endParaRPr lang="en-US" sz="900" kern="1200"/>
        </a:p>
      </dsp:txBody>
      <dsp:txXfrm>
        <a:off x="3551479" y="237449"/>
        <a:ext cx="1318771" cy="709017"/>
      </dsp:txXfrm>
    </dsp:sp>
    <dsp:sp modelId="{3884A1A7-B082-6C40-AD3E-EF14DE0DE681}">
      <dsp:nvSpPr>
        <dsp:cNvPr id="0" name=""/>
        <dsp:cNvSpPr/>
      </dsp:nvSpPr>
      <dsp:spPr>
        <a:xfrm rot="5400000">
          <a:off x="1510301" y="118571"/>
          <a:ext cx="1181695" cy="1028074"/>
        </a:xfrm>
        <a:prstGeom prst="hexagon">
          <a:avLst>
            <a:gd name="adj" fmla="val 25000"/>
            <a:gd name="vf" fmla="val 1154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t>Intoxication</a:t>
          </a:r>
        </a:p>
      </dsp:txBody>
      <dsp:txXfrm rot="-5400000">
        <a:off x="1747319" y="225908"/>
        <a:ext cx="707658" cy="813401"/>
      </dsp:txXfrm>
    </dsp:sp>
    <dsp:sp modelId="{D5A4C21E-0A65-5D4A-A5D0-B18F9052FDB4}">
      <dsp:nvSpPr>
        <dsp:cNvPr id="0" name=""/>
        <dsp:cNvSpPr/>
      </dsp:nvSpPr>
      <dsp:spPr>
        <a:xfrm rot="5400000">
          <a:off x="3318295" y="118571"/>
          <a:ext cx="1181695" cy="1028074"/>
        </a:xfrm>
        <a:prstGeom prst="hexagon">
          <a:avLst>
            <a:gd name="adj" fmla="val 25000"/>
            <a:gd name="vf" fmla="val 1154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Mental Disorder</a:t>
          </a:r>
        </a:p>
      </dsp:txBody>
      <dsp:txXfrm rot="-5400000">
        <a:off x="3555313" y="225908"/>
        <a:ext cx="707658" cy="813401"/>
      </dsp:txXfrm>
    </dsp:sp>
    <dsp:sp modelId="{39E875B8-F125-D849-9455-24BBE5F53E07}">
      <dsp:nvSpPr>
        <dsp:cNvPr id="0" name=""/>
        <dsp:cNvSpPr/>
      </dsp:nvSpPr>
      <dsp:spPr>
        <a:xfrm>
          <a:off x="616148" y="1240472"/>
          <a:ext cx="1276230" cy="709017"/>
        </a:xfrm>
        <a:prstGeom prst="rect">
          <a:avLst/>
        </a:prstGeom>
        <a:noFill/>
        <a:ln>
          <a:noFill/>
        </a:ln>
        <a:effectLst/>
      </dsp:spPr>
      <dsp:style>
        <a:lnRef idx="0">
          <a:scrgbClr r="0" g="0" b="0"/>
        </a:lnRef>
        <a:fillRef idx="0">
          <a:scrgbClr r="0" g="0" b="0"/>
        </a:fillRef>
        <a:effectRef idx="0">
          <a:scrgbClr r="0" g="0" b="0"/>
        </a:effectRef>
        <a:fontRef idx="minor"/>
      </dsp:style>
    </dsp:sp>
    <dsp:sp modelId="{EC7E3D74-D12E-A645-851F-0905F61E029B}">
      <dsp:nvSpPr>
        <dsp:cNvPr id="0" name=""/>
        <dsp:cNvSpPr/>
      </dsp:nvSpPr>
      <dsp:spPr>
        <a:xfrm rot="5400000" flipH="1" flipV="1">
          <a:off x="4590760" y="677195"/>
          <a:ext cx="673566" cy="35448"/>
        </a:xfrm>
        <a:prstGeom prst="hexagon">
          <a:avLst>
            <a:gd name="adj" fmla="val 25000"/>
            <a:gd name="vf" fmla="val 11547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600200">
            <a:lnSpc>
              <a:spcPct val="90000"/>
            </a:lnSpc>
            <a:spcBef>
              <a:spcPct val="0"/>
            </a:spcBef>
            <a:spcAft>
              <a:spcPct val="35000"/>
            </a:spcAft>
          </a:pPr>
          <a:endParaRPr lang="en-US" sz="3600" kern="1200"/>
        </a:p>
      </dsp:txBody>
      <dsp:txXfrm rot="-5400000">
        <a:off x="4912928" y="417221"/>
        <a:ext cx="29230" cy="555397"/>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A4B7-A532-8041-89D8-AEA8E3A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22621</Words>
  <Characters>128946</Characters>
  <Application>Microsoft Macintosh Word</Application>
  <DocSecurity>0</DocSecurity>
  <Lines>1074</Lines>
  <Paragraphs>302</Paragraphs>
  <ScaleCrop>false</ScaleCrop>
  <Company/>
  <LinksUpToDate>false</LinksUpToDate>
  <CharactersWithSpaces>151265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Lehman</dc:creator>
  <cp:keywords/>
  <dc:description/>
  <cp:lastModifiedBy>Tracy Simpson</cp:lastModifiedBy>
  <cp:revision>4</cp:revision>
  <cp:lastPrinted>2017-04-18T05:27:00Z</cp:lastPrinted>
  <dcterms:created xsi:type="dcterms:W3CDTF">2017-04-18T05:27:00Z</dcterms:created>
  <dcterms:modified xsi:type="dcterms:W3CDTF">2017-04-21T05:00:00Z</dcterms:modified>
</cp:coreProperties>
</file>