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3E306" w14:textId="77777777" w:rsidR="00AC6AF4" w:rsidRPr="00887D97" w:rsidRDefault="003F0B05" w:rsidP="003F0B05">
      <w:pPr>
        <w:jc w:val="center"/>
        <w:rPr>
          <w:b/>
          <w:sz w:val="28"/>
          <w:u w:val="single"/>
        </w:rPr>
      </w:pPr>
      <w:r w:rsidRPr="00887D97">
        <w:rPr>
          <w:b/>
          <w:sz w:val="28"/>
          <w:u w:val="single"/>
        </w:rPr>
        <w:t>Aboriginal CAN</w:t>
      </w:r>
    </w:p>
    <w:p w14:paraId="2B895A63" w14:textId="77777777" w:rsidR="00AC6AF4" w:rsidRPr="00D25572" w:rsidRDefault="00AC6AF4" w:rsidP="003F0B05">
      <w:pPr>
        <w:jc w:val="center"/>
        <w:rPr>
          <w:b/>
          <w:u w:val="single"/>
        </w:rPr>
      </w:pPr>
    </w:p>
    <w:p w14:paraId="4F5D4F85" w14:textId="77777777" w:rsidR="00D25572" w:rsidRPr="00D25572" w:rsidRDefault="008021C4">
      <w:pPr>
        <w:pStyle w:val="TOC1"/>
        <w:rPr>
          <w:rFonts w:eastAsiaTheme="minorEastAsia"/>
          <w:b w:val="0"/>
          <w:noProof/>
          <w:sz w:val="24"/>
          <w:lang w:val="en-US"/>
        </w:rPr>
      </w:pPr>
      <w:r w:rsidRPr="00D25572">
        <w:rPr>
          <w:bCs/>
          <w:sz w:val="24"/>
        </w:rPr>
        <w:fldChar w:fldCharType="begin"/>
      </w:r>
      <w:r w:rsidR="00AC6AF4" w:rsidRPr="00D25572">
        <w:rPr>
          <w:bCs/>
          <w:sz w:val="24"/>
        </w:rPr>
        <w:instrText xml:space="preserve"> TOC \o "1-6" </w:instrText>
      </w:r>
      <w:r w:rsidRPr="00D25572">
        <w:rPr>
          <w:bCs/>
          <w:sz w:val="24"/>
        </w:rPr>
        <w:fldChar w:fldCharType="separate"/>
      </w:r>
      <w:r w:rsidR="00D25572" w:rsidRPr="00D25572">
        <w:rPr>
          <w:noProof/>
          <w:sz w:val="24"/>
        </w:rPr>
        <w:t>HISTORY</w:t>
      </w:r>
      <w:r w:rsidR="00D25572" w:rsidRPr="00D25572">
        <w:rPr>
          <w:noProof/>
          <w:sz w:val="24"/>
        </w:rPr>
        <w:tab/>
      </w:r>
      <w:r w:rsidR="00D25572" w:rsidRPr="00D25572">
        <w:rPr>
          <w:noProof/>
          <w:sz w:val="24"/>
        </w:rPr>
        <w:fldChar w:fldCharType="begin"/>
      </w:r>
      <w:r w:rsidR="00D25572" w:rsidRPr="00D25572">
        <w:rPr>
          <w:noProof/>
          <w:sz w:val="24"/>
        </w:rPr>
        <w:instrText xml:space="preserve"> PAGEREF _Toc227204966 \h </w:instrText>
      </w:r>
      <w:r w:rsidR="00D25572" w:rsidRPr="00D25572">
        <w:rPr>
          <w:noProof/>
          <w:sz w:val="24"/>
        </w:rPr>
      </w:r>
      <w:r w:rsidR="00D25572" w:rsidRPr="00D25572">
        <w:rPr>
          <w:noProof/>
          <w:sz w:val="24"/>
        </w:rPr>
        <w:fldChar w:fldCharType="separate"/>
      </w:r>
      <w:r w:rsidR="00EF5696">
        <w:rPr>
          <w:noProof/>
          <w:sz w:val="24"/>
        </w:rPr>
        <w:t>3</w:t>
      </w:r>
      <w:r w:rsidR="00D25572" w:rsidRPr="00D25572">
        <w:rPr>
          <w:noProof/>
          <w:sz w:val="24"/>
        </w:rPr>
        <w:fldChar w:fldCharType="end"/>
      </w:r>
    </w:p>
    <w:p w14:paraId="49C08D10" w14:textId="77777777" w:rsidR="00D25572" w:rsidRPr="00D25572" w:rsidRDefault="00D25572">
      <w:pPr>
        <w:pStyle w:val="TOC2"/>
        <w:tabs>
          <w:tab w:val="right" w:leader="dot" w:pos="8270"/>
        </w:tabs>
        <w:rPr>
          <w:rFonts w:eastAsiaTheme="minorEastAsia"/>
          <w:noProof/>
          <w:lang w:val="en-US"/>
        </w:rPr>
      </w:pPr>
      <w:r w:rsidRPr="00D25572">
        <w:rPr>
          <w:noProof/>
        </w:rPr>
        <w:t>Time Line of Aboriginal Relations</w:t>
      </w:r>
      <w:r w:rsidRPr="00D25572">
        <w:rPr>
          <w:noProof/>
        </w:rPr>
        <w:tab/>
      </w:r>
      <w:r w:rsidRPr="00D25572">
        <w:rPr>
          <w:noProof/>
        </w:rPr>
        <w:fldChar w:fldCharType="begin"/>
      </w:r>
      <w:r w:rsidRPr="00D25572">
        <w:rPr>
          <w:noProof/>
        </w:rPr>
        <w:instrText xml:space="preserve"> PAGEREF _Toc227204967 \h </w:instrText>
      </w:r>
      <w:r w:rsidRPr="00D25572">
        <w:rPr>
          <w:noProof/>
        </w:rPr>
      </w:r>
      <w:r w:rsidRPr="00D25572">
        <w:rPr>
          <w:noProof/>
        </w:rPr>
        <w:fldChar w:fldCharType="separate"/>
      </w:r>
      <w:r w:rsidR="00EF5696">
        <w:rPr>
          <w:noProof/>
        </w:rPr>
        <w:t>3</w:t>
      </w:r>
      <w:r w:rsidRPr="00D25572">
        <w:rPr>
          <w:noProof/>
        </w:rPr>
        <w:fldChar w:fldCharType="end"/>
      </w:r>
    </w:p>
    <w:p w14:paraId="7AF0804A" w14:textId="77777777" w:rsidR="00D25572" w:rsidRPr="00D25572" w:rsidRDefault="00D25572">
      <w:pPr>
        <w:pStyle w:val="TOC2"/>
        <w:tabs>
          <w:tab w:val="right" w:leader="dot" w:pos="8270"/>
        </w:tabs>
        <w:rPr>
          <w:rFonts w:eastAsiaTheme="minorEastAsia"/>
          <w:noProof/>
          <w:lang w:val="en-US"/>
        </w:rPr>
      </w:pPr>
      <w:r w:rsidRPr="00D25572">
        <w:rPr>
          <w:noProof/>
        </w:rPr>
        <w:t>Entrenched Constitutional Rights</w:t>
      </w:r>
      <w:r w:rsidRPr="00D25572">
        <w:rPr>
          <w:noProof/>
        </w:rPr>
        <w:tab/>
      </w:r>
      <w:r w:rsidRPr="00D25572">
        <w:rPr>
          <w:noProof/>
        </w:rPr>
        <w:fldChar w:fldCharType="begin"/>
      </w:r>
      <w:r w:rsidRPr="00D25572">
        <w:rPr>
          <w:noProof/>
        </w:rPr>
        <w:instrText xml:space="preserve"> PAGEREF _Toc227204968 \h </w:instrText>
      </w:r>
      <w:r w:rsidRPr="00D25572">
        <w:rPr>
          <w:noProof/>
        </w:rPr>
      </w:r>
      <w:r w:rsidRPr="00D25572">
        <w:rPr>
          <w:noProof/>
        </w:rPr>
        <w:fldChar w:fldCharType="separate"/>
      </w:r>
      <w:r w:rsidR="00EF5696">
        <w:rPr>
          <w:noProof/>
        </w:rPr>
        <w:t>3</w:t>
      </w:r>
      <w:r w:rsidRPr="00D25572">
        <w:rPr>
          <w:noProof/>
        </w:rPr>
        <w:fldChar w:fldCharType="end"/>
      </w:r>
    </w:p>
    <w:p w14:paraId="7776A325" w14:textId="77777777" w:rsidR="00D25572" w:rsidRPr="00D25572" w:rsidRDefault="00D25572">
      <w:pPr>
        <w:pStyle w:val="TOC3"/>
        <w:tabs>
          <w:tab w:val="right" w:leader="dot" w:pos="8270"/>
        </w:tabs>
        <w:rPr>
          <w:rFonts w:eastAsiaTheme="minorEastAsia"/>
          <w:noProof/>
          <w:lang w:val="en-US"/>
        </w:rPr>
      </w:pPr>
      <w:r w:rsidRPr="00D25572">
        <w:rPr>
          <w:noProof/>
          <w:color w:val="FF00FF"/>
        </w:rPr>
        <w:t xml:space="preserve">S. 35 </w:t>
      </w:r>
      <w:r w:rsidRPr="00D25572">
        <w:rPr>
          <w:i/>
          <w:noProof/>
          <w:color w:val="FF00FF"/>
        </w:rPr>
        <w:t xml:space="preserve">Constitution Act </w:t>
      </w:r>
      <w:r w:rsidRPr="00D25572">
        <w:rPr>
          <w:noProof/>
          <w:color w:val="FF00FF"/>
        </w:rPr>
        <w:t>1982</w:t>
      </w:r>
      <w:r w:rsidRPr="00D25572">
        <w:rPr>
          <w:noProof/>
        </w:rPr>
        <w:t>:  recognizes and affirms past and future rights</w:t>
      </w:r>
      <w:r w:rsidRPr="00D25572">
        <w:rPr>
          <w:noProof/>
        </w:rPr>
        <w:tab/>
      </w:r>
      <w:r w:rsidRPr="00D25572">
        <w:rPr>
          <w:noProof/>
        </w:rPr>
        <w:fldChar w:fldCharType="begin"/>
      </w:r>
      <w:r w:rsidRPr="00D25572">
        <w:rPr>
          <w:noProof/>
        </w:rPr>
        <w:instrText xml:space="preserve"> PAGEREF _Toc227204969 \h </w:instrText>
      </w:r>
      <w:r w:rsidRPr="00D25572">
        <w:rPr>
          <w:noProof/>
        </w:rPr>
      </w:r>
      <w:r w:rsidRPr="00D25572">
        <w:rPr>
          <w:noProof/>
        </w:rPr>
        <w:fldChar w:fldCharType="separate"/>
      </w:r>
      <w:r w:rsidR="00EF5696">
        <w:rPr>
          <w:noProof/>
        </w:rPr>
        <w:t>3</w:t>
      </w:r>
      <w:r w:rsidRPr="00D25572">
        <w:rPr>
          <w:noProof/>
        </w:rPr>
        <w:fldChar w:fldCharType="end"/>
      </w:r>
    </w:p>
    <w:p w14:paraId="1D5DC3D8" w14:textId="77777777" w:rsidR="00D25572" w:rsidRPr="00D25572" w:rsidRDefault="00D25572">
      <w:pPr>
        <w:pStyle w:val="TOC3"/>
        <w:tabs>
          <w:tab w:val="right" w:leader="dot" w:pos="8270"/>
        </w:tabs>
        <w:rPr>
          <w:rFonts w:eastAsiaTheme="minorEastAsia"/>
          <w:noProof/>
          <w:lang w:val="en-US"/>
        </w:rPr>
      </w:pPr>
      <w:r w:rsidRPr="00D25572">
        <w:rPr>
          <w:noProof/>
          <w:color w:val="FF00FF"/>
        </w:rPr>
        <w:t xml:space="preserve">S. 25 </w:t>
      </w:r>
      <w:r w:rsidRPr="00D25572">
        <w:rPr>
          <w:i/>
          <w:noProof/>
          <w:color w:val="FF00FF"/>
        </w:rPr>
        <w:t>Charter</w:t>
      </w:r>
      <w:r w:rsidRPr="00D25572">
        <w:rPr>
          <w:noProof/>
        </w:rPr>
        <w:tab/>
      </w:r>
      <w:r w:rsidRPr="00D25572">
        <w:rPr>
          <w:noProof/>
        </w:rPr>
        <w:fldChar w:fldCharType="begin"/>
      </w:r>
      <w:r w:rsidRPr="00D25572">
        <w:rPr>
          <w:noProof/>
        </w:rPr>
        <w:instrText xml:space="preserve"> PAGEREF _Toc227204970 \h </w:instrText>
      </w:r>
      <w:r w:rsidRPr="00D25572">
        <w:rPr>
          <w:noProof/>
        </w:rPr>
      </w:r>
      <w:r w:rsidRPr="00D25572">
        <w:rPr>
          <w:noProof/>
        </w:rPr>
        <w:fldChar w:fldCharType="separate"/>
      </w:r>
      <w:r w:rsidR="00EF5696">
        <w:rPr>
          <w:noProof/>
        </w:rPr>
        <w:t>4</w:t>
      </w:r>
      <w:r w:rsidRPr="00D25572">
        <w:rPr>
          <w:noProof/>
        </w:rPr>
        <w:fldChar w:fldCharType="end"/>
      </w:r>
    </w:p>
    <w:p w14:paraId="312F039F"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RCAP Report</w:t>
      </w:r>
      <w:r w:rsidRPr="00D25572">
        <w:rPr>
          <w:noProof/>
          <w:color w:val="FF00FF"/>
        </w:rPr>
        <w:t xml:space="preserve">  =</w:t>
      </w:r>
      <w:r w:rsidRPr="00D25572">
        <w:rPr>
          <w:noProof/>
        </w:rPr>
        <w:t xml:space="preserve"> condensed hundreds of years of history of A and Euro relations into a report</w:t>
      </w:r>
      <w:r w:rsidRPr="00D25572">
        <w:rPr>
          <w:noProof/>
        </w:rPr>
        <w:tab/>
      </w:r>
      <w:r w:rsidRPr="00D25572">
        <w:rPr>
          <w:noProof/>
        </w:rPr>
        <w:fldChar w:fldCharType="begin"/>
      </w:r>
      <w:r w:rsidRPr="00D25572">
        <w:rPr>
          <w:noProof/>
        </w:rPr>
        <w:instrText xml:space="preserve"> PAGEREF _Toc227204971 \h </w:instrText>
      </w:r>
      <w:r w:rsidRPr="00D25572">
        <w:rPr>
          <w:noProof/>
        </w:rPr>
      </w:r>
      <w:r w:rsidRPr="00D25572">
        <w:rPr>
          <w:noProof/>
        </w:rPr>
        <w:fldChar w:fldCharType="separate"/>
      </w:r>
      <w:r w:rsidR="00EF5696">
        <w:rPr>
          <w:noProof/>
        </w:rPr>
        <w:t>4</w:t>
      </w:r>
      <w:r w:rsidRPr="00D25572">
        <w:rPr>
          <w:noProof/>
        </w:rPr>
        <w:fldChar w:fldCharType="end"/>
      </w:r>
    </w:p>
    <w:p w14:paraId="73AAAF8B" w14:textId="77777777" w:rsidR="00D25572" w:rsidRPr="00D25572" w:rsidRDefault="00D25572">
      <w:pPr>
        <w:pStyle w:val="TOC2"/>
        <w:tabs>
          <w:tab w:val="right" w:leader="dot" w:pos="8270"/>
        </w:tabs>
        <w:rPr>
          <w:rFonts w:eastAsiaTheme="minorEastAsia"/>
          <w:noProof/>
          <w:lang w:val="en-US"/>
        </w:rPr>
      </w:pPr>
      <w:r w:rsidRPr="00D25572">
        <w:rPr>
          <w:i/>
          <w:noProof/>
        </w:rPr>
        <w:t>Bearing Witness</w:t>
      </w:r>
      <w:r w:rsidRPr="00D25572">
        <w:rPr>
          <w:noProof/>
        </w:rPr>
        <w:t xml:space="preserve"> = diff. conceptions of treaties from 1600s</w:t>
      </w:r>
      <w:r w:rsidRPr="00D25572">
        <w:rPr>
          <w:noProof/>
        </w:rPr>
        <w:tab/>
      </w:r>
      <w:r w:rsidRPr="00D25572">
        <w:rPr>
          <w:noProof/>
        </w:rPr>
        <w:fldChar w:fldCharType="begin"/>
      </w:r>
      <w:r w:rsidRPr="00D25572">
        <w:rPr>
          <w:noProof/>
        </w:rPr>
        <w:instrText xml:space="preserve"> PAGEREF _Toc227204972 \h </w:instrText>
      </w:r>
      <w:r w:rsidRPr="00D25572">
        <w:rPr>
          <w:noProof/>
        </w:rPr>
      </w:r>
      <w:r w:rsidRPr="00D25572">
        <w:rPr>
          <w:noProof/>
        </w:rPr>
        <w:fldChar w:fldCharType="separate"/>
      </w:r>
      <w:r w:rsidR="00EF5696">
        <w:rPr>
          <w:noProof/>
        </w:rPr>
        <w:t>4</w:t>
      </w:r>
      <w:r w:rsidRPr="00D25572">
        <w:rPr>
          <w:noProof/>
        </w:rPr>
        <w:fldChar w:fldCharType="end"/>
      </w:r>
    </w:p>
    <w:p w14:paraId="761D5DF4" w14:textId="77777777" w:rsidR="00D25572" w:rsidRPr="00D25572" w:rsidRDefault="00D25572">
      <w:pPr>
        <w:pStyle w:val="TOC2"/>
        <w:tabs>
          <w:tab w:val="right" w:leader="dot" w:pos="8270"/>
        </w:tabs>
        <w:rPr>
          <w:rFonts w:eastAsiaTheme="minorEastAsia"/>
          <w:noProof/>
          <w:lang w:val="en-US"/>
        </w:rPr>
      </w:pPr>
      <w:r w:rsidRPr="00D25572">
        <w:rPr>
          <w:noProof/>
        </w:rPr>
        <w:t>Barriers to Understanding: law, sovereignty, treaties</w:t>
      </w:r>
      <w:r w:rsidRPr="00D25572">
        <w:rPr>
          <w:noProof/>
        </w:rPr>
        <w:tab/>
      </w:r>
      <w:r w:rsidRPr="00D25572">
        <w:rPr>
          <w:noProof/>
        </w:rPr>
        <w:fldChar w:fldCharType="begin"/>
      </w:r>
      <w:r w:rsidRPr="00D25572">
        <w:rPr>
          <w:noProof/>
        </w:rPr>
        <w:instrText xml:space="preserve"> PAGEREF _Toc227204973 \h </w:instrText>
      </w:r>
      <w:r w:rsidRPr="00D25572">
        <w:rPr>
          <w:noProof/>
        </w:rPr>
      </w:r>
      <w:r w:rsidRPr="00D25572">
        <w:rPr>
          <w:noProof/>
        </w:rPr>
        <w:fldChar w:fldCharType="separate"/>
      </w:r>
      <w:r w:rsidR="00EF5696">
        <w:rPr>
          <w:noProof/>
        </w:rPr>
        <w:t>4</w:t>
      </w:r>
      <w:r w:rsidRPr="00D25572">
        <w:rPr>
          <w:noProof/>
        </w:rPr>
        <w:fldChar w:fldCharType="end"/>
      </w:r>
    </w:p>
    <w:p w14:paraId="5FAA6096" w14:textId="77777777" w:rsidR="00D25572" w:rsidRPr="00D25572" w:rsidRDefault="00D25572">
      <w:pPr>
        <w:pStyle w:val="TOC1"/>
        <w:rPr>
          <w:rFonts w:eastAsiaTheme="minorEastAsia"/>
          <w:b w:val="0"/>
          <w:noProof/>
          <w:sz w:val="24"/>
          <w:lang w:val="en-US"/>
        </w:rPr>
      </w:pPr>
      <w:r w:rsidRPr="00D25572">
        <w:rPr>
          <w:noProof/>
          <w:sz w:val="24"/>
        </w:rPr>
        <w:t>Early Jurisprudence 1600s – early 1800s</w:t>
      </w:r>
      <w:r w:rsidRPr="00D25572">
        <w:rPr>
          <w:noProof/>
          <w:sz w:val="24"/>
        </w:rPr>
        <w:tab/>
      </w:r>
      <w:r w:rsidRPr="00D25572">
        <w:rPr>
          <w:noProof/>
          <w:sz w:val="24"/>
        </w:rPr>
        <w:fldChar w:fldCharType="begin"/>
      </w:r>
      <w:r w:rsidRPr="00D25572">
        <w:rPr>
          <w:noProof/>
          <w:sz w:val="24"/>
        </w:rPr>
        <w:instrText xml:space="preserve"> PAGEREF _Toc227204974 \h </w:instrText>
      </w:r>
      <w:r w:rsidRPr="00D25572">
        <w:rPr>
          <w:noProof/>
          <w:sz w:val="24"/>
        </w:rPr>
      </w:r>
      <w:r w:rsidRPr="00D25572">
        <w:rPr>
          <w:noProof/>
          <w:sz w:val="24"/>
        </w:rPr>
        <w:fldChar w:fldCharType="separate"/>
      </w:r>
      <w:r w:rsidR="00EF5696">
        <w:rPr>
          <w:noProof/>
          <w:sz w:val="24"/>
        </w:rPr>
        <w:t>5</w:t>
      </w:r>
      <w:r w:rsidRPr="00D25572">
        <w:rPr>
          <w:noProof/>
          <w:sz w:val="24"/>
        </w:rPr>
        <w:fldChar w:fldCharType="end"/>
      </w:r>
    </w:p>
    <w:p w14:paraId="26483994" w14:textId="77777777" w:rsidR="00D25572" w:rsidRPr="00D25572" w:rsidRDefault="00D25572">
      <w:pPr>
        <w:pStyle w:val="TOC3"/>
        <w:tabs>
          <w:tab w:val="right" w:leader="dot" w:pos="8270"/>
        </w:tabs>
        <w:rPr>
          <w:rFonts w:eastAsiaTheme="minorEastAsia"/>
          <w:noProof/>
          <w:lang w:val="en-US"/>
        </w:rPr>
      </w:pPr>
      <w:r w:rsidRPr="00D25572">
        <w:rPr>
          <w:noProof/>
          <w:color w:val="FF00FF"/>
        </w:rPr>
        <w:t xml:space="preserve">The Marshall Trilogy </w:t>
      </w:r>
      <w:r w:rsidRPr="00D25572">
        <w:rPr>
          <w:noProof/>
        </w:rPr>
        <w:t>(U.S. Supreme Court): distorted view of aboriginal relations history imported into Canadian jurisprudence</w:t>
      </w:r>
      <w:r w:rsidRPr="00D25572">
        <w:rPr>
          <w:noProof/>
        </w:rPr>
        <w:tab/>
      </w:r>
      <w:r w:rsidRPr="00D25572">
        <w:rPr>
          <w:noProof/>
        </w:rPr>
        <w:fldChar w:fldCharType="begin"/>
      </w:r>
      <w:r w:rsidRPr="00D25572">
        <w:rPr>
          <w:noProof/>
        </w:rPr>
        <w:instrText xml:space="preserve"> PAGEREF _Toc227204975 \h </w:instrText>
      </w:r>
      <w:r w:rsidRPr="00D25572">
        <w:rPr>
          <w:noProof/>
        </w:rPr>
      </w:r>
      <w:r w:rsidRPr="00D25572">
        <w:rPr>
          <w:noProof/>
        </w:rPr>
        <w:fldChar w:fldCharType="separate"/>
      </w:r>
      <w:r w:rsidR="00EF5696">
        <w:rPr>
          <w:noProof/>
        </w:rPr>
        <w:t>5</w:t>
      </w:r>
      <w:r w:rsidRPr="00D25572">
        <w:rPr>
          <w:noProof/>
        </w:rPr>
        <w:fldChar w:fldCharType="end"/>
      </w:r>
    </w:p>
    <w:p w14:paraId="3BD5A980" w14:textId="77777777" w:rsidR="00D25572" w:rsidRPr="00D25572" w:rsidRDefault="00D25572">
      <w:pPr>
        <w:pStyle w:val="TOC3"/>
        <w:tabs>
          <w:tab w:val="right" w:leader="dot" w:pos="8270"/>
        </w:tabs>
        <w:rPr>
          <w:rFonts w:eastAsiaTheme="minorEastAsia"/>
          <w:noProof/>
          <w:lang w:val="en-US"/>
        </w:rPr>
      </w:pPr>
      <w:r w:rsidRPr="00D25572">
        <w:rPr>
          <w:i/>
          <w:noProof/>
          <w:color w:val="FF00FF"/>
        </w:rPr>
        <w:t>Johnson and Graham’s Lessee v. William M’Intosh</w:t>
      </w:r>
      <w:r w:rsidRPr="00D25572">
        <w:rPr>
          <w:i/>
          <w:noProof/>
        </w:rPr>
        <w:t xml:space="preserve"> (1823)</w:t>
      </w:r>
      <w:r w:rsidRPr="00D25572">
        <w:rPr>
          <w:noProof/>
        </w:rPr>
        <w:tab/>
      </w:r>
      <w:r w:rsidRPr="00D25572">
        <w:rPr>
          <w:noProof/>
        </w:rPr>
        <w:fldChar w:fldCharType="begin"/>
      </w:r>
      <w:r w:rsidRPr="00D25572">
        <w:rPr>
          <w:noProof/>
        </w:rPr>
        <w:instrText xml:space="preserve"> PAGEREF _Toc227204976 \h </w:instrText>
      </w:r>
      <w:r w:rsidRPr="00D25572">
        <w:rPr>
          <w:noProof/>
        </w:rPr>
      </w:r>
      <w:r w:rsidRPr="00D25572">
        <w:rPr>
          <w:noProof/>
        </w:rPr>
        <w:fldChar w:fldCharType="separate"/>
      </w:r>
      <w:r w:rsidR="00EF5696">
        <w:rPr>
          <w:noProof/>
        </w:rPr>
        <w:t>5</w:t>
      </w:r>
      <w:r w:rsidRPr="00D25572">
        <w:rPr>
          <w:noProof/>
        </w:rPr>
        <w:fldChar w:fldCharType="end"/>
      </w:r>
    </w:p>
    <w:p w14:paraId="0ED458F6" w14:textId="77777777" w:rsidR="00D25572" w:rsidRPr="00D25572" w:rsidRDefault="00D25572">
      <w:pPr>
        <w:pStyle w:val="TOC3"/>
        <w:tabs>
          <w:tab w:val="right" w:leader="dot" w:pos="8270"/>
        </w:tabs>
        <w:rPr>
          <w:rFonts w:eastAsiaTheme="minorEastAsia"/>
          <w:noProof/>
          <w:lang w:val="en-US"/>
        </w:rPr>
      </w:pPr>
      <w:r w:rsidRPr="00D25572">
        <w:rPr>
          <w:i/>
          <w:noProof/>
          <w:color w:val="FF00FF"/>
        </w:rPr>
        <w:t>Worcester v. Georgia (1832)</w:t>
      </w:r>
      <w:r w:rsidRPr="00D25572">
        <w:rPr>
          <w:noProof/>
        </w:rPr>
        <w:tab/>
      </w:r>
      <w:r w:rsidRPr="00D25572">
        <w:rPr>
          <w:noProof/>
        </w:rPr>
        <w:fldChar w:fldCharType="begin"/>
      </w:r>
      <w:r w:rsidRPr="00D25572">
        <w:rPr>
          <w:noProof/>
        </w:rPr>
        <w:instrText xml:space="preserve"> PAGEREF _Toc227204977 \h </w:instrText>
      </w:r>
      <w:r w:rsidRPr="00D25572">
        <w:rPr>
          <w:noProof/>
        </w:rPr>
      </w:r>
      <w:r w:rsidRPr="00D25572">
        <w:rPr>
          <w:noProof/>
        </w:rPr>
        <w:fldChar w:fldCharType="separate"/>
      </w:r>
      <w:r w:rsidR="00EF5696">
        <w:rPr>
          <w:noProof/>
        </w:rPr>
        <w:t>5</w:t>
      </w:r>
      <w:r w:rsidRPr="00D25572">
        <w:rPr>
          <w:noProof/>
        </w:rPr>
        <w:fldChar w:fldCharType="end"/>
      </w:r>
    </w:p>
    <w:p w14:paraId="03659775" w14:textId="77777777" w:rsidR="00D25572" w:rsidRPr="00D25572" w:rsidRDefault="00D25572">
      <w:pPr>
        <w:pStyle w:val="TOC3"/>
        <w:tabs>
          <w:tab w:val="right" w:leader="dot" w:pos="8270"/>
        </w:tabs>
        <w:rPr>
          <w:rFonts w:eastAsiaTheme="minorEastAsia"/>
          <w:noProof/>
          <w:lang w:val="en-US"/>
        </w:rPr>
      </w:pPr>
      <w:r w:rsidRPr="00D25572">
        <w:rPr>
          <w:i/>
          <w:noProof/>
          <w:color w:val="FF00FF"/>
        </w:rPr>
        <w:t>Cherokee Nation v. Georgia (1831)</w:t>
      </w:r>
      <w:r w:rsidRPr="00D25572">
        <w:rPr>
          <w:noProof/>
        </w:rPr>
        <w:tab/>
      </w:r>
      <w:r w:rsidRPr="00D25572">
        <w:rPr>
          <w:noProof/>
        </w:rPr>
        <w:fldChar w:fldCharType="begin"/>
      </w:r>
      <w:r w:rsidRPr="00D25572">
        <w:rPr>
          <w:noProof/>
        </w:rPr>
        <w:instrText xml:space="preserve"> PAGEREF _Toc227204978 \h </w:instrText>
      </w:r>
      <w:r w:rsidRPr="00D25572">
        <w:rPr>
          <w:noProof/>
        </w:rPr>
      </w:r>
      <w:r w:rsidRPr="00D25572">
        <w:rPr>
          <w:noProof/>
        </w:rPr>
        <w:fldChar w:fldCharType="separate"/>
      </w:r>
      <w:r w:rsidR="00EF5696">
        <w:rPr>
          <w:noProof/>
        </w:rPr>
        <w:t>5</w:t>
      </w:r>
      <w:r w:rsidRPr="00D25572">
        <w:rPr>
          <w:noProof/>
        </w:rPr>
        <w:fldChar w:fldCharType="end"/>
      </w:r>
    </w:p>
    <w:p w14:paraId="6B701EEB"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Royal Proclamation, 1763</w:t>
      </w:r>
      <w:r w:rsidRPr="00D25572">
        <w:rPr>
          <w:noProof/>
          <w:color w:val="FF00FF"/>
        </w:rPr>
        <w:t xml:space="preserve">  </w:t>
      </w:r>
      <w:r w:rsidRPr="00D25572">
        <w:rPr>
          <w:noProof/>
        </w:rPr>
        <w:t>= aboriginal land rights burden on perfection of crown title</w:t>
      </w:r>
      <w:r w:rsidRPr="00D25572">
        <w:rPr>
          <w:noProof/>
        </w:rPr>
        <w:tab/>
      </w:r>
      <w:r w:rsidRPr="00D25572">
        <w:rPr>
          <w:noProof/>
        </w:rPr>
        <w:fldChar w:fldCharType="begin"/>
      </w:r>
      <w:r w:rsidRPr="00D25572">
        <w:rPr>
          <w:noProof/>
        </w:rPr>
        <w:instrText xml:space="preserve"> PAGEREF _Toc227204979 \h </w:instrText>
      </w:r>
      <w:r w:rsidRPr="00D25572">
        <w:rPr>
          <w:noProof/>
        </w:rPr>
      </w:r>
      <w:r w:rsidRPr="00D25572">
        <w:rPr>
          <w:noProof/>
        </w:rPr>
        <w:fldChar w:fldCharType="separate"/>
      </w:r>
      <w:r w:rsidR="00EF5696">
        <w:rPr>
          <w:noProof/>
        </w:rPr>
        <w:t>5</w:t>
      </w:r>
      <w:r w:rsidRPr="00D25572">
        <w:rPr>
          <w:noProof/>
        </w:rPr>
        <w:fldChar w:fldCharType="end"/>
      </w:r>
    </w:p>
    <w:p w14:paraId="475F1F26" w14:textId="77777777" w:rsidR="00D25572" w:rsidRPr="00D25572" w:rsidRDefault="00D25572">
      <w:pPr>
        <w:pStyle w:val="TOC3"/>
        <w:tabs>
          <w:tab w:val="right" w:leader="dot" w:pos="8270"/>
        </w:tabs>
        <w:rPr>
          <w:rFonts w:eastAsiaTheme="minorEastAsia"/>
          <w:noProof/>
          <w:lang w:val="en-US"/>
        </w:rPr>
      </w:pPr>
      <w:r w:rsidRPr="00D25572">
        <w:rPr>
          <w:i/>
          <w:noProof/>
          <w:color w:val="FF00FF"/>
        </w:rPr>
        <w:t>The Indian Act</w:t>
      </w:r>
      <w:r w:rsidRPr="00D25572">
        <w:rPr>
          <w:noProof/>
          <w:color w:val="FF00FF"/>
        </w:rPr>
        <w:t xml:space="preserve"> (1876)</w:t>
      </w:r>
      <w:r w:rsidRPr="00D25572">
        <w:rPr>
          <w:noProof/>
        </w:rPr>
        <w:t>: federal doc. asserting fed. policy over A ppls - assimilation</w:t>
      </w:r>
      <w:r w:rsidRPr="00D25572">
        <w:rPr>
          <w:noProof/>
        </w:rPr>
        <w:tab/>
      </w:r>
      <w:r w:rsidRPr="00D25572">
        <w:rPr>
          <w:noProof/>
        </w:rPr>
        <w:fldChar w:fldCharType="begin"/>
      </w:r>
      <w:r w:rsidRPr="00D25572">
        <w:rPr>
          <w:noProof/>
        </w:rPr>
        <w:instrText xml:space="preserve"> PAGEREF _Toc227204980 \h </w:instrText>
      </w:r>
      <w:r w:rsidRPr="00D25572">
        <w:rPr>
          <w:noProof/>
        </w:rPr>
      </w:r>
      <w:r w:rsidRPr="00D25572">
        <w:rPr>
          <w:noProof/>
        </w:rPr>
        <w:fldChar w:fldCharType="separate"/>
      </w:r>
      <w:r w:rsidR="00EF5696">
        <w:rPr>
          <w:noProof/>
        </w:rPr>
        <w:t>5</w:t>
      </w:r>
      <w:r w:rsidRPr="00D25572">
        <w:rPr>
          <w:noProof/>
        </w:rPr>
        <w:fldChar w:fldCharType="end"/>
      </w:r>
    </w:p>
    <w:p w14:paraId="273ABF5C" w14:textId="77777777" w:rsidR="00D25572" w:rsidRPr="00D25572" w:rsidRDefault="00D25572">
      <w:pPr>
        <w:pStyle w:val="TOC3"/>
        <w:tabs>
          <w:tab w:val="right" w:leader="dot" w:pos="8270"/>
        </w:tabs>
        <w:rPr>
          <w:rFonts w:eastAsiaTheme="minorEastAsia"/>
          <w:noProof/>
          <w:lang w:val="en-US"/>
        </w:rPr>
      </w:pPr>
      <w:r w:rsidRPr="00D25572">
        <w:rPr>
          <w:noProof/>
          <w:color w:val="FF00FF"/>
        </w:rPr>
        <w:t xml:space="preserve">St. Catherine’s Milling and Lumber Co. v. The Queen (1882) </w:t>
      </w:r>
      <w:r w:rsidRPr="00D25572">
        <w:rPr>
          <w:noProof/>
        </w:rPr>
        <w:t>= Interprets RP to mean that Indian title is only a “personal and usufructuary right” – cnts burden idea from RP</w:t>
      </w:r>
      <w:r w:rsidRPr="00D25572">
        <w:rPr>
          <w:noProof/>
        </w:rPr>
        <w:tab/>
      </w:r>
      <w:r w:rsidRPr="00D25572">
        <w:rPr>
          <w:noProof/>
        </w:rPr>
        <w:fldChar w:fldCharType="begin"/>
      </w:r>
      <w:r w:rsidRPr="00D25572">
        <w:rPr>
          <w:noProof/>
        </w:rPr>
        <w:instrText xml:space="preserve"> PAGEREF _Toc227204981 \h </w:instrText>
      </w:r>
      <w:r w:rsidRPr="00D25572">
        <w:rPr>
          <w:noProof/>
        </w:rPr>
      </w:r>
      <w:r w:rsidRPr="00D25572">
        <w:rPr>
          <w:noProof/>
        </w:rPr>
        <w:fldChar w:fldCharType="separate"/>
      </w:r>
      <w:r w:rsidR="00EF5696">
        <w:rPr>
          <w:noProof/>
        </w:rPr>
        <w:t>6</w:t>
      </w:r>
      <w:r w:rsidRPr="00D25572">
        <w:rPr>
          <w:noProof/>
        </w:rPr>
        <w:fldChar w:fldCharType="end"/>
      </w:r>
    </w:p>
    <w:p w14:paraId="13CBFC00" w14:textId="77777777" w:rsidR="00D25572" w:rsidRPr="00D25572" w:rsidRDefault="00D25572">
      <w:pPr>
        <w:pStyle w:val="TOC1"/>
        <w:rPr>
          <w:rFonts w:eastAsiaTheme="minorEastAsia"/>
          <w:b w:val="0"/>
          <w:noProof/>
          <w:sz w:val="24"/>
          <w:lang w:val="en-US"/>
        </w:rPr>
      </w:pPr>
      <w:r w:rsidRPr="00D25572">
        <w:rPr>
          <w:noProof/>
          <w:sz w:val="24"/>
        </w:rPr>
        <w:t>Pre S.35 Cases in the 20th Century</w:t>
      </w:r>
      <w:r w:rsidRPr="00D25572">
        <w:rPr>
          <w:noProof/>
          <w:sz w:val="24"/>
        </w:rPr>
        <w:tab/>
      </w:r>
      <w:r w:rsidRPr="00D25572">
        <w:rPr>
          <w:noProof/>
          <w:sz w:val="24"/>
        </w:rPr>
        <w:fldChar w:fldCharType="begin"/>
      </w:r>
      <w:r w:rsidRPr="00D25572">
        <w:rPr>
          <w:noProof/>
          <w:sz w:val="24"/>
        </w:rPr>
        <w:instrText xml:space="preserve"> PAGEREF _Toc227204982 \h </w:instrText>
      </w:r>
      <w:r w:rsidRPr="00D25572">
        <w:rPr>
          <w:noProof/>
          <w:sz w:val="24"/>
        </w:rPr>
      </w:r>
      <w:r w:rsidRPr="00D25572">
        <w:rPr>
          <w:noProof/>
          <w:sz w:val="24"/>
        </w:rPr>
        <w:fldChar w:fldCharType="separate"/>
      </w:r>
      <w:r w:rsidR="00EF5696">
        <w:rPr>
          <w:noProof/>
          <w:sz w:val="24"/>
        </w:rPr>
        <w:t>6</w:t>
      </w:r>
      <w:r w:rsidRPr="00D25572">
        <w:rPr>
          <w:noProof/>
          <w:sz w:val="24"/>
        </w:rPr>
        <w:fldChar w:fldCharType="end"/>
      </w:r>
    </w:p>
    <w:p w14:paraId="138F3BBB" w14:textId="77777777" w:rsidR="00D25572" w:rsidRPr="00D25572" w:rsidRDefault="00D25572">
      <w:pPr>
        <w:pStyle w:val="TOC2"/>
        <w:tabs>
          <w:tab w:val="right" w:leader="dot" w:pos="8270"/>
        </w:tabs>
        <w:rPr>
          <w:rFonts w:eastAsiaTheme="minorEastAsia"/>
          <w:noProof/>
          <w:lang w:val="en-US"/>
        </w:rPr>
      </w:pPr>
      <w:r w:rsidRPr="00D25572">
        <w:rPr>
          <w:i/>
          <w:noProof/>
          <w:color w:val="FF00FF"/>
        </w:rPr>
        <w:t>White Paper</w:t>
      </w:r>
      <w:r w:rsidRPr="00D25572">
        <w:rPr>
          <w:noProof/>
          <w:color w:val="FF00FF"/>
        </w:rPr>
        <w:t xml:space="preserve"> </w:t>
      </w:r>
      <w:r w:rsidRPr="00D25572">
        <w:rPr>
          <w:noProof/>
        </w:rPr>
        <w:t xml:space="preserve"> - “a failed attempt at assimilation”</w:t>
      </w:r>
      <w:r w:rsidRPr="00D25572">
        <w:rPr>
          <w:noProof/>
        </w:rPr>
        <w:tab/>
      </w:r>
      <w:r w:rsidRPr="00D25572">
        <w:rPr>
          <w:noProof/>
        </w:rPr>
        <w:fldChar w:fldCharType="begin"/>
      </w:r>
      <w:r w:rsidRPr="00D25572">
        <w:rPr>
          <w:noProof/>
        </w:rPr>
        <w:instrText xml:space="preserve"> PAGEREF _Toc227204983 \h </w:instrText>
      </w:r>
      <w:r w:rsidRPr="00D25572">
        <w:rPr>
          <w:noProof/>
        </w:rPr>
      </w:r>
      <w:r w:rsidRPr="00D25572">
        <w:rPr>
          <w:noProof/>
        </w:rPr>
        <w:fldChar w:fldCharType="separate"/>
      </w:r>
      <w:r w:rsidR="00EF5696">
        <w:rPr>
          <w:noProof/>
        </w:rPr>
        <w:t>6</w:t>
      </w:r>
      <w:r w:rsidRPr="00D25572">
        <w:rPr>
          <w:noProof/>
        </w:rPr>
        <w:fldChar w:fldCharType="end"/>
      </w:r>
    </w:p>
    <w:p w14:paraId="78F34375" w14:textId="77777777" w:rsidR="00D25572" w:rsidRPr="00D25572" w:rsidRDefault="00D25572">
      <w:pPr>
        <w:pStyle w:val="TOC2"/>
        <w:tabs>
          <w:tab w:val="right" w:leader="dot" w:pos="8270"/>
        </w:tabs>
        <w:rPr>
          <w:rFonts w:eastAsiaTheme="minorEastAsia"/>
          <w:noProof/>
          <w:lang w:val="en-US"/>
        </w:rPr>
      </w:pPr>
      <w:r w:rsidRPr="00D25572">
        <w:rPr>
          <w:i/>
          <w:noProof/>
          <w:color w:val="FF00FF"/>
        </w:rPr>
        <w:t>Calder v Attorney General (1973</w:t>
      </w:r>
      <w:r w:rsidRPr="00D25572">
        <w:rPr>
          <w:i/>
          <w:noProof/>
        </w:rPr>
        <w:t>):</w:t>
      </w:r>
      <w:r w:rsidRPr="00D25572">
        <w:rPr>
          <w:noProof/>
        </w:rPr>
        <w:t xml:space="preserve"> “RP NOT sole source of Indian Title”, “extinguishment requires CLEAR AND PLAIN INTENT”</w:t>
      </w:r>
      <w:r w:rsidRPr="00D25572">
        <w:rPr>
          <w:noProof/>
        </w:rPr>
        <w:tab/>
      </w:r>
      <w:r w:rsidRPr="00D25572">
        <w:rPr>
          <w:noProof/>
        </w:rPr>
        <w:fldChar w:fldCharType="begin"/>
      </w:r>
      <w:r w:rsidRPr="00D25572">
        <w:rPr>
          <w:noProof/>
        </w:rPr>
        <w:instrText xml:space="preserve"> PAGEREF _Toc227204984 \h </w:instrText>
      </w:r>
      <w:r w:rsidRPr="00D25572">
        <w:rPr>
          <w:noProof/>
        </w:rPr>
      </w:r>
      <w:r w:rsidRPr="00D25572">
        <w:rPr>
          <w:noProof/>
        </w:rPr>
        <w:fldChar w:fldCharType="separate"/>
      </w:r>
      <w:r w:rsidR="00EF5696">
        <w:rPr>
          <w:noProof/>
        </w:rPr>
        <w:t>6</w:t>
      </w:r>
      <w:r w:rsidRPr="00D25572">
        <w:rPr>
          <w:noProof/>
        </w:rPr>
        <w:fldChar w:fldCharType="end"/>
      </w:r>
    </w:p>
    <w:p w14:paraId="276FC722" w14:textId="77777777" w:rsidR="00D25572" w:rsidRPr="00D25572" w:rsidRDefault="00D25572">
      <w:pPr>
        <w:pStyle w:val="TOC2"/>
        <w:tabs>
          <w:tab w:val="right" w:leader="dot" w:pos="8270"/>
        </w:tabs>
        <w:rPr>
          <w:rFonts w:eastAsiaTheme="minorEastAsia"/>
          <w:noProof/>
          <w:lang w:val="en-US"/>
        </w:rPr>
      </w:pPr>
      <w:r w:rsidRPr="00D25572">
        <w:rPr>
          <w:i/>
          <w:noProof/>
          <w:color w:val="FF00FF"/>
        </w:rPr>
        <w:t>Guerin v. the Queen (1984)</w:t>
      </w:r>
      <w:r w:rsidRPr="00D25572">
        <w:rPr>
          <w:i/>
          <w:noProof/>
        </w:rPr>
        <w:t xml:space="preserve"> </w:t>
      </w:r>
      <w:r w:rsidRPr="00D25572">
        <w:rPr>
          <w:noProof/>
        </w:rPr>
        <w:t xml:space="preserve">= the crown may owe a fiduciary duty to aboriginal peoples in certain contexts (ex. surrendering reserve lands) </w:t>
      </w:r>
      <w:r w:rsidRPr="00D25572">
        <w:rPr>
          <w:noProof/>
        </w:rPr>
        <w:sym w:font="Wingdings" w:char="F0E0"/>
      </w:r>
      <w:r w:rsidRPr="00D25572">
        <w:rPr>
          <w:noProof/>
        </w:rPr>
        <w:t xml:space="preserve"> presumption of Crown sovereignty frames whole discussion</w:t>
      </w:r>
      <w:r w:rsidRPr="00D25572">
        <w:rPr>
          <w:noProof/>
        </w:rPr>
        <w:tab/>
      </w:r>
      <w:r w:rsidRPr="00D25572">
        <w:rPr>
          <w:noProof/>
        </w:rPr>
        <w:fldChar w:fldCharType="begin"/>
      </w:r>
      <w:r w:rsidRPr="00D25572">
        <w:rPr>
          <w:noProof/>
        </w:rPr>
        <w:instrText xml:space="preserve"> PAGEREF _Toc227204985 \h </w:instrText>
      </w:r>
      <w:r w:rsidRPr="00D25572">
        <w:rPr>
          <w:noProof/>
        </w:rPr>
      </w:r>
      <w:r w:rsidRPr="00D25572">
        <w:rPr>
          <w:noProof/>
        </w:rPr>
        <w:fldChar w:fldCharType="separate"/>
      </w:r>
      <w:r w:rsidR="00EF5696">
        <w:rPr>
          <w:noProof/>
        </w:rPr>
        <w:t>7</w:t>
      </w:r>
      <w:r w:rsidRPr="00D25572">
        <w:rPr>
          <w:noProof/>
        </w:rPr>
        <w:fldChar w:fldCharType="end"/>
      </w:r>
    </w:p>
    <w:p w14:paraId="06371EEC" w14:textId="77777777" w:rsidR="00D25572" w:rsidRPr="00D25572" w:rsidRDefault="00D25572">
      <w:pPr>
        <w:pStyle w:val="TOC1"/>
        <w:rPr>
          <w:rFonts w:eastAsiaTheme="minorEastAsia"/>
          <w:b w:val="0"/>
          <w:noProof/>
          <w:sz w:val="24"/>
          <w:lang w:val="en-US"/>
        </w:rPr>
      </w:pPr>
      <w:r w:rsidRPr="00D25572">
        <w:rPr>
          <w:noProof/>
          <w:sz w:val="24"/>
        </w:rPr>
        <w:t>“Aboriginal Rights” General Framework Established</w:t>
      </w:r>
      <w:r w:rsidRPr="00D25572">
        <w:rPr>
          <w:noProof/>
          <w:sz w:val="24"/>
        </w:rPr>
        <w:tab/>
      </w:r>
      <w:r w:rsidRPr="00D25572">
        <w:rPr>
          <w:noProof/>
          <w:sz w:val="24"/>
        </w:rPr>
        <w:fldChar w:fldCharType="begin"/>
      </w:r>
      <w:r w:rsidRPr="00D25572">
        <w:rPr>
          <w:noProof/>
          <w:sz w:val="24"/>
        </w:rPr>
        <w:instrText xml:space="preserve"> PAGEREF _Toc227204986 \h </w:instrText>
      </w:r>
      <w:r w:rsidRPr="00D25572">
        <w:rPr>
          <w:noProof/>
          <w:sz w:val="24"/>
        </w:rPr>
      </w:r>
      <w:r w:rsidRPr="00D25572">
        <w:rPr>
          <w:noProof/>
          <w:sz w:val="24"/>
        </w:rPr>
        <w:fldChar w:fldCharType="separate"/>
      </w:r>
      <w:r w:rsidR="00EF5696">
        <w:rPr>
          <w:noProof/>
          <w:sz w:val="24"/>
        </w:rPr>
        <w:t>7</w:t>
      </w:r>
      <w:r w:rsidRPr="00D25572">
        <w:rPr>
          <w:noProof/>
          <w:sz w:val="24"/>
        </w:rPr>
        <w:fldChar w:fldCharType="end"/>
      </w:r>
    </w:p>
    <w:p w14:paraId="0BAA06B9"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 v Sparrow (1990)</w:t>
      </w:r>
      <w:r w:rsidRPr="00D25572">
        <w:rPr>
          <w:noProof/>
          <w:color w:val="FF00FF"/>
        </w:rPr>
        <w:t xml:space="preserve"> –</w:t>
      </w:r>
      <w:r w:rsidRPr="00D25572">
        <w:rPr>
          <w:noProof/>
        </w:rPr>
        <w:t xml:space="preserve"> est. framework for infringement, Crown has fiduciary obligation, Crown sov. remains but must be reconciled with s. 35</w:t>
      </w:r>
      <w:r w:rsidRPr="00D25572">
        <w:rPr>
          <w:noProof/>
        </w:rPr>
        <w:tab/>
      </w:r>
      <w:r w:rsidRPr="00D25572">
        <w:rPr>
          <w:noProof/>
        </w:rPr>
        <w:fldChar w:fldCharType="begin"/>
      </w:r>
      <w:r w:rsidRPr="00D25572">
        <w:rPr>
          <w:noProof/>
        </w:rPr>
        <w:instrText xml:space="preserve"> PAGEREF _Toc227204987 \h </w:instrText>
      </w:r>
      <w:r w:rsidRPr="00D25572">
        <w:rPr>
          <w:noProof/>
        </w:rPr>
      </w:r>
      <w:r w:rsidRPr="00D25572">
        <w:rPr>
          <w:noProof/>
        </w:rPr>
        <w:fldChar w:fldCharType="separate"/>
      </w:r>
      <w:r w:rsidR="00EF5696">
        <w:rPr>
          <w:noProof/>
        </w:rPr>
        <w:t>7</w:t>
      </w:r>
      <w:r w:rsidRPr="00D25572">
        <w:rPr>
          <w:noProof/>
        </w:rPr>
        <w:fldChar w:fldCharType="end"/>
      </w:r>
    </w:p>
    <w:p w14:paraId="14D0A986" w14:textId="77777777" w:rsidR="00D25572" w:rsidRPr="00D25572" w:rsidRDefault="00D25572">
      <w:pPr>
        <w:pStyle w:val="TOC3"/>
        <w:tabs>
          <w:tab w:val="right" w:leader="dot" w:pos="8270"/>
        </w:tabs>
        <w:rPr>
          <w:rFonts w:eastAsiaTheme="minorEastAsia"/>
          <w:noProof/>
          <w:lang w:val="en-US"/>
        </w:rPr>
      </w:pPr>
      <w:r w:rsidRPr="00D25572">
        <w:rPr>
          <w:noProof/>
        </w:rPr>
        <w:t>Sparrow Framework for Justification of Infringement</w:t>
      </w:r>
      <w:r w:rsidRPr="00D25572">
        <w:rPr>
          <w:noProof/>
        </w:rPr>
        <w:tab/>
      </w:r>
      <w:r w:rsidRPr="00D25572">
        <w:rPr>
          <w:noProof/>
        </w:rPr>
        <w:fldChar w:fldCharType="begin"/>
      </w:r>
      <w:r w:rsidRPr="00D25572">
        <w:rPr>
          <w:noProof/>
        </w:rPr>
        <w:instrText xml:space="preserve"> PAGEREF _Toc227204988 \h </w:instrText>
      </w:r>
      <w:r w:rsidRPr="00D25572">
        <w:rPr>
          <w:noProof/>
        </w:rPr>
      </w:r>
      <w:r w:rsidRPr="00D25572">
        <w:rPr>
          <w:noProof/>
        </w:rPr>
        <w:fldChar w:fldCharType="separate"/>
      </w:r>
      <w:r w:rsidR="00EF5696">
        <w:rPr>
          <w:noProof/>
        </w:rPr>
        <w:t>8</w:t>
      </w:r>
      <w:r w:rsidRPr="00D25572">
        <w:rPr>
          <w:noProof/>
        </w:rPr>
        <w:fldChar w:fldCharType="end"/>
      </w:r>
    </w:p>
    <w:p w14:paraId="240423A4" w14:textId="77777777" w:rsidR="00D25572" w:rsidRPr="00D25572" w:rsidRDefault="00D25572">
      <w:pPr>
        <w:pStyle w:val="TOC4"/>
        <w:tabs>
          <w:tab w:val="right" w:leader="dot" w:pos="8270"/>
        </w:tabs>
        <w:rPr>
          <w:rFonts w:eastAsiaTheme="minorEastAsia"/>
          <w:noProof/>
          <w:lang w:val="en-US"/>
        </w:rPr>
      </w:pPr>
      <w:r w:rsidRPr="00D25572">
        <w:rPr>
          <w:noProof/>
        </w:rPr>
        <w:t>1. Is there an existing aboriginal right being claimed? (onus on abo)</w:t>
      </w:r>
      <w:r w:rsidRPr="00D25572">
        <w:rPr>
          <w:noProof/>
        </w:rPr>
        <w:tab/>
      </w:r>
      <w:r w:rsidRPr="00D25572">
        <w:rPr>
          <w:noProof/>
        </w:rPr>
        <w:fldChar w:fldCharType="begin"/>
      </w:r>
      <w:r w:rsidRPr="00D25572">
        <w:rPr>
          <w:noProof/>
        </w:rPr>
        <w:instrText xml:space="preserve"> PAGEREF _Toc227204989 \h </w:instrText>
      </w:r>
      <w:r w:rsidRPr="00D25572">
        <w:rPr>
          <w:noProof/>
        </w:rPr>
      </w:r>
      <w:r w:rsidRPr="00D25572">
        <w:rPr>
          <w:noProof/>
        </w:rPr>
        <w:fldChar w:fldCharType="separate"/>
      </w:r>
      <w:r w:rsidR="00EF5696">
        <w:rPr>
          <w:noProof/>
        </w:rPr>
        <w:t>8</w:t>
      </w:r>
      <w:r w:rsidRPr="00D25572">
        <w:rPr>
          <w:noProof/>
        </w:rPr>
        <w:fldChar w:fldCharType="end"/>
      </w:r>
    </w:p>
    <w:p w14:paraId="4DD819A1" w14:textId="77777777" w:rsidR="00D25572" w:rsidRPr="00D25572" w:rsidRDefault="00D25572">
      <w:pPr>
        <w:pStyle w:val="TOC4"/>
        <w:tabs>
          <w:tab w:val="right" w:leader="dot" w:pos="8270"/>
        </w:tabs>
        <w:rPr>
          <w:rFonts w:eastAsiaTheme="minorEastAsia"/>
          <w:noProof/>
          <w:lang w:val="en-US"/>
        </w:rPr>
      </w:pPr>
      <w:r w:rsidRPr="00D25572">
        <w:rPr>
          <w:noProof/>
        </w:rPr>
        <w:t>2. Has the right been extinguished? (onus on Crown if wants to prove)</w:t>
      </w:r>
      <w:r w:rsidRPr="00D25572">
        <w:rPr>
          <w:noProof/>
        </w:rPr>
        <w:tab/>
      </w:r>
      <w:r w:rsidRPr="00D25572">
        <w:rPr>
          <w:noProof/>
        </w:rPr>
        <w:fldChar w:fldCharType="begin"/>
      </w:r>
      <w:r w:rsidRPr="00D25572">
        <w:rPr>
          <w:noProof/>
        </w:rPr>
        <w:instrText xml:space="preserve"> PAGEREF _Toc227204990 \h </w:instrText>
      </w:r>
      <w:r w:rsidRPr="00D25572">
        <w:rPr>
          <w:noProof/>
        </w:rPr>
      </w:r>
      <w:r w:rsidRPr="00D25572">
        <w:rPr>
          <w:noProof/>
        </w:rPr>
        <w:fldChar w:fldCharType="separate"/>
      </w:r>
      <w:r w:rsidR="00EF5696">
        <w:rPr>
          <w:noProof/>
        </w:rPr>
        <w:t>8</w:t>
      </w:r>
      <w:r w:rsidRPr="00D25572">
        <w:rPr>
          <w:noProof/>
        </w:rPr>
        <w:fldChar w:fldCharType="end"/>
      </w:r>
    </w:p>
    <w:p w14:paraId="765C012A" w14:textId="77777777" w:rsidR="00D25572" w:rsidRPr="00D25572" w:rsidRDefault="00D25572">
      <w:pPr>
        <w:pStyle w:val="TOC4"/>
        <w:tabs>
          <w:tab w:val="right" w:leader="dot" w:pos="8270"/>
        </w:tabs>
        <w:rPr>
          <w:rFonts w:eastAsiaTheme="minorEastAsia"/>
          <w:noProof/>
          <w:lang w:val="en-US"/>
        </w:rPr>
      </w:pPr>
      <w:r w:rsidRPr="00D25572">
        <w:rPr>
          <w:noProof/>
        </w:rPr>
        <w:lastRenderedPageBreak/>
        <w:t>3. Is there a prima facie infringement? (onus on abo community)</w:t>
      </w:r>
      <w:r w:rsidRPr="00D25572">
        <w:rPr>
          <w:noProof/>
        </w:rPr>
        <w:tab/>
      </w:r>
      <w:r w:rsidRPr="00D25572">
        <w:rPr>
          <w:noProof/>
        </w:rPr>
        <w:fldChar w:fldCharType="begin"/>
      </w:r>
      <w:r w:rsidRPr="00D25572">
        <w:rPr>
          <w:noProof/>
        </w:rPr>
        <w:instrText xml:space="preserve"> PAGEREF _Toc227204991 \h </w:instrText>
      </w:r>
      <w:r w:rsidRPr="00D25572">
        <w:rPr>
          <w:noProof/>
        </w:rPr>
      </w:r>
      <w:r w:rsidRPr="00D25572">
        <w:rPr>
          <w:noProof/>
        </w:rPr>
        <w:fldChar w:fldCharType="separate"/>
      </w:r>
      <w:r w:rsidR="00EF5696">
        <w:rPr>
          <w:noProof/>
        </w:rPr>
        <w:t>9</w:t>
      </w:r>
      <w:r w:rsidRPr="00D25572">
        <w:rPr>
          <w:noProof/>
        </w:rPr>
        <w:fldChar w:fldCharType="end"/>
      </w:r>
    </w:p>
    <w:p w14:paraId="42A593A1" w14:textId="77777777" w:rsidR="00D25572" w:rsidRPr="00D25572" w:rsidRDefault="00D25572">
      <w:pPr>
        <w:pStyle w:val="TOC4"/>
        <w:tabs>
          <w:tab w:val="right" w:leader="dot" w:pos="8270"/>
        </w:tabs>
        <w:rPr>
          <w:rFonts w:eastAsiaTheme="minorEastAsia"/>
          <w:noProof/>
          <w:lang w:val="en-US"/>
        </w:rPr>
      </w:pPr>
      <w:r w:rsidRPr="00D25572">
        <w:rPr>
          <w:noProof/>
        </w:rPr>
        <w:t>4. Can the infringement be justified? (onus on the Crown)</w:t>
      </w:r>
      <w:r w:rsidRPr="00D25572">
        <w:rPr>
          <w:noProof/>
        </w:rPr>
        <w:tab/>
      </w:r>
      <w:r w:rsidRPr="00D25572">
        <w:rPr>
          <w:noProof/>
        </w:rPr>
        <w:fldChar w:fldCharType="begin"/>
      </w:r>
      <w:r w:rsidRPr="00D25572">
        <w:rPr>
          <w:noProof/>
        </w:rPr>
        <w:instrText xml:space="preserve"> PAGEREF _Toc227204992 \h </w:instrText>
      </w:r>
      <w:r w:rsidRPr="00D25572">
        <w:rPr>
          <w:noProof/>
        </w:rPr>
      </w:r>
      <w:r w:rsidRPr="00D25572">
        <w:rPr>
          <w:noProof/>
        </w:rPr>
        <w:fldChar w:fldCharType="separate"/>
      </w:r>
      <w:r w:rsidR="00EF5696">
        <w:rPr>
          <w:noProof/>
        </w:rPr>
        <w:t>9</w:t>
      </w:r>
      <w:r w:rsidRPr="00D25572">
        <w:rPr>
          <w:noProof/>
        </w:rPr>
        <w:fldChar w:fldCharType="end"/>
      </w:r>
    </w:p>
    <w:p w14:paraId="651D6C91"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 v Van der Peet (1996)</w:t>
      </w:r>
      <w:r w:rsidRPr="00D25572">
        <w:rPr>
          <w:noProof/>
        </w:rPr>
        <w:t>: gives the test for characterizing an aboriginal right – pre-contact practice is central to the proving the right is “integral and distinctive to your culture”</w:t>
      </w:r>
      <w:r w:rsidRPr="00D25572">
        <w:rPr>
          <w:noProof/>
        </w:rPr>
        <w:tab/>
      </w:r>
      <w:r w:rsidRPr="00D25572">
        <w:rPr>
          <w:noProof/>
        </w:rPr>
        <w:fldChar w:fldCharType="begin"/>
      </w:r>
      <w:r w:rsidRPr="00D25572">
        <w:rPr>
          <w:noProof/>
        </w:rPr>
        <w:instrText xml:space="preserve"> PAGEREF _Toc227204993 \h </w:instrText>
      </w:r>
      <w:r w:rsidRPr="00D25572">
        <w:rPr>
          <w:noProof/>
        </w:rPr>
      </w:r>
      <w:r w:rsidRPr="00D25572">
        <w:rPr>
          <w:noProof/>
        </w:rPr>
        <w:fldChar w:fldCharType="separate"/>
      </w:r>
      <w:r w:rsidR="00EF5696">
        <w:rPr>
          <w:noProof/>
        </w:rPr>
        <w:t>9</w:t>
      </w:r>
      <w:r w:rsidRPr="00D25572">
        <w:rPr>
          <w:noProof/>
        </w:rPr>
        <w:fldChar w:fldCharType="end"/>
      </w:r>
    </w:p>
    <w:p w14:paraId="34DAD1CA" w14:textId="77777777" w:rsidR="00D25572" w:rsidRPr="00D25572" w:rsidRDefault="00D25572">
      <w:pPr>
        <w:pStyle w:val="TOC3"/>
        <w:tabs>
          <w:tab w:val="right" w:leader="dot" w:pos="8270"/>
        </w:tabs>
        <w:rPr>
          <w:rFonts w:eastAsiaTheme="minorEastAsia"/>
          <w:noProof/>
          <w:lang w:val="en-US"/>
        </w:rPr>
      </w:pPr>
      <w:r w:rsidRPr="00D25572">
        <w:rPr>
          <w:noProof/>
        </w:rPr>
        <w:t xml:space="preserve">“How to Characterize an Aboriginal Rights” Test = a right integral and distinctive to the culture (line taken from </w:t>
      </w:r>
      <w:r w:rsidRPr="00D25572">
        <w:rPr>
          <w:i/>
          <w:noProof/>
        </w:rPr>
        <w:t xml:space="preserve">Sparrow </w:t>
      </w:r>
      <w:r w:rsidRPr="00D25572">
        <w:rPr>
          <w:noProof/>
        </w:rPr>
        <w:t xml:space="preserve">to form test developed in </w:t>
      </w:r>
      <w:r w:rsidRPr="00D25572">
        <w:rPr>
          <w:i/>
          <w:noProof/>
        </w:rPr>
        <w:t xml:space="preserve">Van der Peet) </w:t>
      </w:r>
      <w:r w:rsidRPr="00D25572">
        <w:rPr>
          <w:i/>
          <w:noProof/>
        </w:rPr>
        <w:sym w:font="Wingdings" w:char="F0E0"/>
      </w:r>
      <w:r w:rsidRPr="00D25572">
        <w:rPr>
          <w:i/>
          <w:noProof/>
        </w:rPr>
        <w:t xml:space="preserve">but this places an evidentiary burned on aboriginal peoples </w:t>
      </w:r>
      <w:r w:rsidRPr="00D25572">
        <w:rPr>
          <w:noProof/>
        </w:rPr>
        <w:t xml:space="preserve">(as seen in </w:t>
      </w:r>
      <w:r w:rsidRPr="00D25572">
        <w:rPr>
          <w:i/>
          <w:noProof/>
        </w:rPr>
        <w:t>R v Sappier, R v Gray)</w:t>
      </w:r>
      <w:r w:rsidRPr="00D25572">
        <w:rPr>
          <w:noProof/>
        </w:rPr>
        <w:tab/>
      </w:r>
      <w:r w:rsidRPr="00D25572">
        <w:rPr>
          <w:noProof/>
        </w:rPr>
        <w:fldChar w:fldCharType="begin"/>
      </w:r>
      <w:r w:rsidRPr="00D25572">
        <w:rPr>
          <w:noProof/>
        </w:rPr>
        <w:instrText xml:space="preserve"> PAGEREF _Toc227204994 \h </w:instrText>
      </w:r>
      <w:r w:rsidRPr="00D25572">
        <w:rPr>
          <w:noProof/>
        </w:rPr>
      </w:r>
      <w:r w:rsidRPr="00D25572">
        <w:rPr>
          <w:noProof/>
        </w:rPr>
        <w:fldChar w:fldCharType="separate"/>
      </w:r>
      <w:r w:rsidR="00EF5696">
        <w:rPr>
          <w:noProof/>
        </w:rPr>
        <w:t>11</w:t>
      </w:r>
      <w:r w:rsidRPr="00D25572">
        <w:rPr>
          <w:noProof/>
        </w:rPr>
        <w:fldChar w:fldCharType="end"/>
      </w:r>
    </w:p>
    <w:p w14:paraId="49AF076D"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 v Gladstone</w:t>
      </w:r>
      <w:r w:rsidRPr="00D25572">
        <w:rPr>
          <w:noProof/>
        </w:rPr>
        <w:t>: made adjustments to the Sparrow framework for infringement</w:t>
      </w:r>
      <w:r w:rsidRPr="00D25572">
        <w:rPr>
          <w:noProof/>
        </w:rPr>
        <w:tab/>
      </w:r>
      <w:r w:rsidRPr="00D25572">
        <w:rPr>
          <w:noProof/>
        </w:rPr>
        <w:fldChar w:fldCharType="begin"/>
      </w:r>
      <w:r w:rsidRPr="00D25572">
        <w:rPr>
          <w:noProof/>
        </w:rPr>
        <w:instrText xml:space="preserve"> PAGEREF _Toc227204995 \h </w:instrText>
      </w:r>
      <w:r w:rsidRPr="00D25572">
        <w:rPr>
          <w:noProof/>
        </w:rPr>
      </w:r>
      <w:r w:rsidRPr="00D25572">
        <w:rPr>
          <w:noProof/>
        </w:rPr>
        <w:fldChar w:fldCharType="separate"/>
      </w:r>
      <w:r w:rsidR="00EF5696">
        <w:rPr>
          <w:noProof/>
        </w:rPr>
        <w:t>13</w:t>
      </w:r>
      <w:r w:rsidRPr="00D25572">
        <w:rPr>
          <w:noProof/>
        </w:rPr>
        <w:fldChar w:fldCharType="end"/>
      </w:r>
    </w:p>
    <w:p w14:paraId="5ABCC0A8"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 v Sappier/R v Gray (2006)</w:t>
      </w:r>
      <w:r w:rsidRPr="00D25572">
        <w:rPr>
          <w:noProof/>
        </w:rPr>
        <w:t xml:space="preserve">: an application of the </w:t>
      </w:r>
      <w:r w:rsidRPr="00D25572">
        <w:rPr>
          <w:i/>
          <w:noProof/>
        </w:rPr>
        <w:t>Van der Peet</w:t>
      </w:r>
      <w:r w:rsidRPr="00D25572">
        <w:rPr>
          <w:noProof/>
        </w:rPr>
        <w:t xml:space="preserve"> test for “distinctive culture” </w:t>
      </w:r>
      <w:r w:rsidRPr="00D25572">
        <w:rPr>
          <w:noProof/>
        </w:rPr>
        <w:sym w:font="Wingdings" w:char="F0E0"/>
      </w:r>
      <w:r w:rsidRPr="00D25572">
        <w:rPr>
          <w:noProof/>
        </w:rPr>
        <w:t xml:space="preserve"> applies dissent from L’Heureux-Dube and McLachlin in </w:t>
      </w:r>
      <w:r w:rsidRPr="00D25572">
        <w:rPr>
          <w:i/>
          <w:noProof/>
        </w:rPr>
        <w:t>Van der Peet</w:t>
      </w:r>
      <w:r w:rsidRPr="00D25572">
        <w:rPr>
          <w:noProof/>
        </w:rPr>
        <w:tab/>
      </w:r>
      <w:r w:rsidRPr="00D25572">
        <w:rPr>
          <w:noProof/>
        </w:rPr>
        <w:fldChar w:fldCharType="begin"/>
      </w:r>
      <w:r w:rsidRPr="00D25572">
        <w:rPr>
          <w:noProof/>
        </w:rPr>
        <w:instrText xml:space="preserve"> PAGEREF _Toc227204996 \h </w:instrText>
      </w:r>
      <w:r w:rsidRPr="00D25572">
        <w:rPr>
          <w:noProof/>
        </w:rPr>
      </w:r>
      <w:r w:rsidRPr="00D25572">
        <w:rPr>
          <w:noProof/>
        </w:rPr>
        <w:fldChar w:fldCharType="separate"/>
      </w:r>
      <w:r w:rsidR="00EF5696">
        <w:rPr>
          <w:noProof/>
        </w:rPr>
        <w:t>14</w:t>
      </w:r>
      <w:r w:rsidRPr="00D25572">
        <w:rPr>
          <w:noProof/>
        </w:rPr>
        <w:fldChar w:fldCharType="end"/>
      </w:r>
    </w:p>
    <w:p w14:paraId="1637C1A1" w14:textId="77777777" w:rsidR="00D25572" w:rsidRPr="00D25572" w:rsidRDefault="00D25572">
      <w:pPr>
        <w:pStyle w:val="TOC1"/>
        <w:rPr>
          <w:rFonts w:eastAsiaTheme="minorEastAsia"/>
          <w:b w:val="0"/>
          <w:noProof/>
          <w:sz w:val="24"/>
          <w:lang w:val="en-US"/>
        </w:rPr>
      </w:pPr>
      <w:r w:rsidRPr="00D25572">
        <w:rPr>
          <w:noProof/>
          <w:sz w:val="24"/>
        </w:rPr>
        <w:t>“Aboriginal Title”: The Framework</w:t>
      </w:r>
      <w:r w:rsidRPr="00D25572">
        <w:rPr>
          <w:noProof/>
          <w:sz w:val="24"/>
        </w:rPr>
        <w:tab/>
      </w:r>
      <w:r w:rsidRPr="00D25572">
        <w:rPr>
          <w:noProof/>
          <w:sz w:val="24"/>
        </w:rPr>
        <w:fldChar w:fldCharType="begin"/>
      </w:r>
      <w:r w:rsidRPr="00D25572">
        <w:rPr>
          <w:noProof/>
          <w:sz w:val="24"/>
        </w:rPr>
        <w:instrText xml:space="preserve"> PAGEREF _Toc227204997 \h </w:instrText>
      </w:r>
      <w:r w:rsidRPr="00D25572">
        <w:rPr>
          <w:noProof/>
          <w:sz w:val="24"/>
        </w:rPr>
      </w:r>
      <w:r w:rsidRPr="00D25572">
        <w:rPr>
          <w:noProof/>
          <w:sz w:val="24"/>
        </w:rPr>
        <w:fldChar w:fldCharType="separate"/>
      </w:r>
      <w:r w:rsidR="00EF5696">
        <w:rPr>
          <w:noProof/>
          <w:sz w:val="24"/>
        </w:rPr>
        <w:t>16</w:t>
      </w:r>
      <w:r w:rsidRPr="00D25572">
        <w:rPr>
          <w:noProof/>
          <w:sz w:val="24"/>
        </w:rPr>
        <w:fldChar w:fldCharType="end"/>
      </w:r>
    </w:p>
    <w:p w14:paraId="740BF3BC" w14:textId="77777777" w:rsidR="00D25572" w:rsidRPr="00D25572" w:rsidRDefault="00D25572">
      <w:pPr>
        <w:pStyle w:val="TOC2"/>
        <w:tabs>
          <w:tab w:val="right" w:leader="dot" w:pos="8270"/>
        </w:tabs>
        <w:rPr>
          <w:rFonts w:eastAsiaTheme="minorEastAsia"/>
          <w:noProof/>
          <w:lang w:val="en-US"/>
        </w:rPr>
      </w:pPr>
      <w:r w:rsidRPr="00D25572">
        <w:rPr>
          <w:i/>
          <w:noProof/>
          <w:color w:val="FF00FF"/>
        </w:rPr>
        <w:t>Delgamuukw v. British Columbia</w:t>
      </w:r>
      <w:r w:rsidRPr="00D25572">
        <w:rPr>
          <w:noProof/>
          <w:color w:val="FF00FF"/>
        </w:rPr>
        <w:t xml:space="preserve">: </w:t>
      </w:r>
      <w:r w:rsidRPr="00D25572">
        <w:rPr>
          <w:noProof/>
        </w:rPr>
        <w:t>AT requires = pre-sovereignty occupation, continued occupation till present, exclusivity at sovereignty</w:t>
      </w:r>
      <w:r w:rsidRPr="00D25572">
        <w:rPr>
          <w:noProof/>
        </w:rPr>
        <w:tab/>
      </w:r>
      <w:r w:rsidRPr="00D25572">
        <w:rPr>
          <w:noProof/>
        </w:rPr>
        <w:fldChar w:fldCharType="begin"/>
      </w:r>
      <w:r w:rsidRPr="00D25572">
        <w:rPr>
          <w:noProof/>
        </w:rPr>
        <w:instrText xml:space="preserve"> PAGEREF _Toc227204998 \h </w:instrText>
      </w:r>
      <w:r w:rsidRPr="00D25572">
        <w:rPr>
          <w:noProof/>
        </w:rPr>
      </w:r>
      <w:r w:rsidRPr="00D25572">
        <w:rPr>
          <w:noProof/>
        </w:rPr>
        <w:fldChar w:fldCharType="separate"/>
      </w:r>
      <w:r w:rsidR="00EF5696">
        <w:rPr>
          <w:noProof/>
        </w:rPr>
        <w:t>16</w:t>
      </w:r>
      <w:r w:rsidRPr="00D25572">
        <w:rPr>
          <w:noProof/>
        </w:rPr>
        <w:fldChar w:fldCharType="end"/>
      </w:r>
    </w:p>
    <w:p w14:paraId="0992609F" w14:textId="77777777" w:rsidR="00D25572" w:rsidRPr="00D25572" w:rsidRDefault="00D25572">
      <w:pPr>
        <w:pStyle w:val="TOC1"/>
        <w:rPr>
          <w:rFonts w:eastAsiaTheme="minorEastAsia"/>
          <w:b w:val="0"/>
          <w:noProof/>
          <w:sz w:val="24"/>
          <w:lang w:val="en-US"/>
        </w:rPr>
      </w:pPr>
      <w:r w:rsidRPr="00D25572">
        <w:rPr>
          <w:noProof/>
          <w:sz w:val="24"/>
        </w:rPr>
        <w:t>Aboriginal Title Post Delgamuukw</w:t>
      </w:r>
      <w:r w:rsidRPr="00D25572">
        <w:rPr>
          <w:noProof/>
          <w:sz w:val="24"/>
        </w:rPr>
        <w:tab/>
      </w:r>
      <w:r w:rsidRPr="00D25572">
        <w:rPr>
          <w:noProof/>
          <w:sz w:val="24"/>
        </w:rPr>
        <w:fldChar w:fldCharType="begin"/>
      </w:r>
      <w:r w:rsidRPr="00D25572">
        <w:rPr>
          <w:noProof/>
          <w:sz w:val="24"/>
        </w:rPr>
        <w:instrText xml:space="preserve"> PAGEREF _Toc227204999 \h </w:instrText>
      </w:r>
      <w:r w:rsidRPr="00D25572">
        <w:rPr>
          <w:noProof/>
          <w:sz w:val="24"/>
        </w:rPr>
      </w:r>
      <w:r w:rsidRPr="00D25572">
        <w:rPr>
          <w:noProof/>
          <w:sz w:val="24"/>
        </w:rPr>
        <w:fldChar w:fldCharType="separate"/>
      </w:r>
      <w:r w:rsidR="00EF5696">
        <w:rPr>
          <w:noProof/>
          <w:sz w:val="24"/>
        </w:rPr>
        <w:t>17</w:t>
      </w:r>
      <w:r w:rsidRPr="00D25572">
        <w:rPr>
          <w:noProof/>
          <w:sz w:val="24"/>
        </w:rPr>
        <w:fldChar w:fldCharType="end"/>
      </w:r>
    </w:p>
    <w:p w14:paraId="4F9167D6"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 v. Bernard/R v. Marshall</w:t>
      </w:r>
      <w:r w:rsidRPr="00D25572">
        <w:rPr>
          <w:noProof/>
          <w:color w:val="FF00FF"/>
        </w:rPr>
        <w:t>:</w:t>
      </w:r>
      <w:r w:rsidRPr="00D25572">
        <w:rPr>
          <w:noProof/>
        </w:rPr>
        <w:t xml:space="preserve"> addressed whether nomadic or semi-nomadic peoples can claim title to land (</w:t>
      </w:r>
      <w:r w:rsidRPr="00D25572">
        <w:rPr>
          <w:noProof/>
        </w:rPr>
        <w:tab/>
      </w:r>
      <w:r w:rsidRPr="00D25572">
        <w:rPr>
          <w:noProof/>
        </w:rPr>
        <w:fldChar w:fldCharType="begin"/>
      </w:r>
      <w:r w:rsidRPr="00D25572">
        <w:rPr>
          <w:noProof/>
        </w:rPr>
        <w:instrText xml:space="preserve"> PAGEREF _Toc227205000 \h </w:instrText>
      </w:r>
      <w:r w:rsidRPr="00D25572">
        <w:rPr>
          <w:noProof/>
        </w:rPr>
      </w:r>
      <w:r w:rsidRPr="00D25572">
        <w:rPr>
          <w:noProof/>
        </w:rPr>
        <w:fldChar w:fldCharType="separate"/>
      </w:r>
      <w:r w:rsidR="00EF5696">
        <w:rPr>
          <w:noProof/>
        </w:rPr>
        <w:t>17</w:t>
      </w:r>
      <w:r w:rsidRPr="00D25572">
        <w:rPr>
          <w:noProof/>
        </w:rPr>
        <w:fldChar w:fldCharType="end"/>
      </w:r>
    </w:p>
    <w:p w14:paraId="18495FCD" w14:textId="77777777" w:rsidR="00D25572" w:rsidRPr="00D25572" w:rsidRDefault="00D25572">
      <w:pPr>
        <w:pStyle w:val="TOC2"/>
        <w:tabs>
          <w:tab w:val="right" w:leader="dot" w:pos="8270"/>
        </w:tabs>
        <w:rPr>
          <w:rFonts w:eastAsiaTheme="minorEastAsia"/>
          <w:noProof/>
          <w:lang w:val="en-US"/>
        </w:rPr>
      </w:pPr>
      <w:r w:rsidRPr="00D25572">
        <w:rPr>
          <w:i/>
          <w:noProof/>
          <w:color w:val="FF00FF"/>
        </w:rPr>
        <w:t>William v. British Columbia (2012 BCCA)</w:t>
      </w:r>
      <w:r w:rsidRPr="00D25572">
        <w:rPr>
          <w:i/>
          <w:noProof/>
        </w:rPr>
        <w:t xml:space="preserve"> </w:t>
      </w:r>
      <w:r w:rsidRPr="00D25572">
        <w:rPr>
          <w:noProof/>
        </w:rPr>
        <w:t>= Delga revisited?</w:t>
      </w:r>
      <w:r w:rsidRPr="00D25572">
        <w:rPr>
          <w:noProof/>
        </w:rPr>
        <w:tab/>
      </w:r>
      <w:r w:rsidRPr="00D25572">
        <w:rPr>
          <w:noProof/>
        </w:rPr>
        <w:fldChar w:fldCharType="begin"/>
      </w:r>
      <w:r w:rsidRPr="00D25572">
        <w:rPr>
          <w:noProof/>
        </w:rPr>
        <w:instrText xml:space="preserve"> PAGEREF _Toc227205001 \h </w:instrText>
      </w:r>
      <w:r w:rsidRPr="00D25572">
        <w:rPr>
          <w:noProof/>
        </w:rPr>
      </w:r>
      <w:r w:rsidRPr="00D25572">
        <w:rPr>
          <w:noProof/>
        </w:rPr>
        <w:fldChar w:fldCharType="separate"/>
      </w:r>
      <w:r w:rsidR="00EF5696">
        <w:rPr>
          <w:noProof/>
        </w:rPr>
        <w:t>18</w:t>
      </w:r>
      <w:r w:rsidRPr="00D25572">
        <w:rPr>
          <w:noProof/>
        </w:rPr>
        <w:fldChar w:fldCharType="end"/>
      </w:r>
    </w:p>
    <w:p w14:paraId="51ECF3E5" w14:textId="77777777" w:rsidR="00D25572" w:rsidRPr="00D25572" w:rsidRDefault="00D25572">
      <w:pPr>
        <w:pStyle w:val="TOC1"/>
        <w:rPr>
          <w:rFonts w:eastAsiaTheme="minorEastAsia"/>
          <w:b w:val="0"/>
          <w:noProof/>
          <w:sz w:val="24"/>
          <w:lang w:val="en-US"/>
        </w:rPr>
      </w:pPr>
      <w:r w:rsidRPr="00D25572">
        <w:rPr>
          <w:noProof/>
          <w:sz w:val="24"/>
        </w:rPr>
        <w:t>Metis Rights</w:t>
      </w:r>
      <w:r w:rsidRPr="00D25572">
        <w:rPr>
          <w:noProof/>
          <w:sz w:val="24"/>
        </w:rPr>
        <w:tab/>
      </w:r>
      <w:r w:rsidRPr="00D25572">
        <w:rPr>
          <w:noProof/>
          <w:sz w:val="24"/>
        </w:rPr>
        <w:fldChar w:fldCharType="begin"/>
      </w:r>
      <w:r w:rsidRPr="00D25572">
        <w:rPr>
          <w:noProof/>
          <w:sz w:val="24"/>
        </w:rPr>
        <w:instrText xml:space="preserve"> PAGEREF _Toc227205002 \h </w:instrText>
      </w:r>
      <w:r w:rsidRPr="00D25572">
        <w:rPr>
          <w:noProof/>
          <w:sz w:val="24"/>
        </w:rPr>
      </w:r>
      <w:r w:rsidRPr="00D25572">
        <w:rPr>
          <w:noProof/>
          <w:sz w:val="24"/>
        </w:rPr>
        <w:fldChar w:fldCharType="separate"/>
      </w:r>
      <w:r w:rsidR="00EF5696">
        <w:rPr>
          <w:noProof/>
          <w:sz w:val="24"/>
        </w:rPr>
        <w:t>18</w:t>
      </w:r>
      <w:r w:rsidRPr="00D25572">
        <w:rPr>
          <w:noProof/>
          <w:sz w:val="24"/>
        </w:rPr>
        <w:fldChar w:fldCharType="end"/>
      </w:r>
    </w:p>
    <w:p w14:paraId="0A55696B" w14:textId="77777777" w:rsidR="00D25572" w:rsidRPr="00D25572" w:rsidRDefault="00D25572">
      <w:pPr>
        <w:pStyle w:val="TOC2"/>
        <w:tabs>
          <w:tab w:val="right" w:leader="dot" w:pos="8270"/>
        </w:tabs>
        <w:rPr>
          <w:rFonts w:eastAsiaTheme="minorEastAsia"/>
          <w:noProof/>
          <w:lang w:val="en-US"/>
        </w:rPr>
      </w:pPr>
      <w:r w:rsidRPr="00D25572">
        <w:rPr>
          <w:i/>
          <w:noProof/>
          <w:color w:val="FF00FF"/>
        </w:rPr>
        <w:t xml:space="preserve">R v. Powley </w:t>
      </w:r>
      <w:r w:rsidRPr="00D25572">
        <w:rPr>
          <w:noProof/>
          <w:color w:val="FF00FF"/>
        </w:rPr>
        <w:t>(2003)</w:t>
      </w:r>
      <w:r w:rsidRPr="00D25572">
        <w:rPr>
          <w:noProof/>
        </w:rPr>
        <w:tab/>
      </w:r>
      <w:r w:rsidRPr="00D25572">
        <w:rPr>
          <w:noProof/>
        </w:rPr>
        <w:fldChar w:fldCharType="begin"/>
      </w:r>
      <w:r w:rsidRPr="00D25572">
        <w:rPr>
          <w:noProof/>
        </w:rPr>
        <w:instrText xml:space="preserve"> PAGEREF _Toc227205003 \h </w:instrText>
      </w:r>
      <w:r w:rsidRPr="00D25572">
        <w:rPr>
          <w:noProof/>
        </w:rPr>
      </w:r>
      <w:r w:rsidRPr="00D25572">
        <w:rPr>
          <w:noProof/>
        </w:rPr>
        <w:fldChar w:fldCharType="separate"/>
      </w:r>
      <w:r w:rsidR="00EF5696">
        <w:rPr>
          <w:noProof/>
        </w:rPr>
        <w:t>18</w:t>
      </w:r>
      <w:r w:rsidRPr="00D25572">
        <w:rPr>
          <w:noProof/>
        </w:rPr>
        <w:fldChar w:fldCharType="end"/>
      </w:r>
    </w:p>
    <w:p w14:paraId="09B9DD74" w14:textId="77777777" w:rsidR="00D25572" w:rsidRPr="00D25572" w:rsidRDefault="00D25572">
      <w:pPr>
        <w:pStyle w:val="TOC1"/>
        <w:rPr>
          <w:rFonts w:eastAsiaTheme="minorEastAsia"/>
          <w:b w:val="0"/>
          <w:noProof/>
          <w:sz w:val="24"/>
          <w:lang w:val="en-US"/>
        </w:rPr>
      </w:pPr>
      <w:r w:rsidRPr="00D25572">
        <w:rPr>
          <w:noProof/>
          <w:sz w:val="24"/>
        </w:rPr>
        <w:t>Treaty Rights</w:t>
      </w:r>
      <w:r w:rsidRPr="00D25572">
        <w:rPr>
          <w:noProof/>
          <w:sz w:val="24"/>
        </w:rPr>
        <w:tab/>
      </w:r>
      <w:r w:rsidRPr="00D25572">
        <w:rPr>
          <w:noProof/>
          <w:sz w:val="24"/>
        </w:rPr>
        <w:fldChar w:fldCharType="begin"/>
      </w:r>
      <w:r w:rsidRPr="00D25572">
        <w:rPr>
          <w:noProof/>
          <w:sz w:val="24"/>
        </w:rPr>
        <w:instrText xml:space="preserve"> PAGEREF _Toc227205004 \h </w:instrText>
      </w:r>
      <w:r w:rsidRPr="00D25572">
        <w:rPr>
          <w:noProof/>
          <w:sz w:val="24"/>
        </w:rPr>
      </w:r>
      <w:r w:rsidRPr="00D25572">
        <w:rPr>
          <w:noProof/>
          <w:sz w:val="24"/>
        </w:rPr>
        <w:fldChar w:fldCharType="separate"/>
      </w:r>
      <w:r w:rsidR="00EF5696">
        <w:rPr>
          <w:noProof/>
          <w:sz w:val="24"/>
        </w:rPr>
        <w:t>18</w:t>
      </w:r>
      <w:r w:rsidRPr="00D25572">
        <w:rPr>
          <w:noProof/>
          <w:sz w:val="24"/>
        </w:rPr>
        <w:fldChar w:fldCharType="end"/>
      </w:r>
    </w:p>
    <w:p w14:paraId="3A716BBB" w14:textId="77777777" w:rsidR="00D25572" w:rsidRPr="00D25572" w:rsidRDefault="00D25572">
      <w:pPr>
        <w:pStyle w:val="TOC2"/>
        <w:tabs>
          <w:tab w:val="right" w:leader="dot" w:pos="8270"/>
        </w:tabs>
        <w:rPr>
          <w:rFonts w:eastAsiaTheme="minorEastAsia"/>
          <w:noProof/>
          <w:lang w:val="en-US"/>
        </w:rPr>
      </w:pPr>
      <w:r w:rsidRPr="00D25572">
        <w:rPr>
          <w:i/>
          <w:noProof/>
          <w:color w:val="FF00FF"/>
        </w:rPr>
        <w:t xml:space="preserve">R v. Marshall  I </w:t>
      </w:r>
      <w:r w:rsidRPr="00D25572">
        <w:rPr>
          <w:noProof/>
          <w:color w:val="FF00FF"/>
        </w:rPr>
        <w:t>–</w:t>
      </w:r>
      <w:r w:rsidRPr="00D25572">
        <w:rPr>
          <w:noProof/>
        </w:rPr>
        <w:t xml:space="preserve"> Binnie J says “honour of crown” required for interpretation of treaties</w:t>
      </w:r>
      <w:r w:rsidRPr="00D25572">
        <w:rPr>
          <w:noProof/>
        </w:rPr>
        <w:tab/>
      </w:r>
      <w:r w:rsidRPr="00D25572">
        <w:rPr>
          <w:noProof/>
        </w:rPr>
        <w:fldChar w:fldCharType="begin"/>
      </w:r>
      <w:r w:rsidRPr="00D25572">
        <w:rPr>
          <w:noProof/>
        </w:rPr>
        <w:instrText xml:space="preserve"> PAGEREF _Toc227205005 \h </w:instrText>
      </w:r>
      <w:r w:rsidRPr="00D25572">
        <w:rPr>
          <w:noProof/>
        </w:rPr>
      </w:r>
      <w:r w:rsidRPr="00D25572">
        <w:rPr>
          <w:noProof/>
        </w:rPr>
        <w:fldChar w:fldCharType="separate"/>
      </w:r>
      <w:r w:rsidR="00EF5696">
        <w:rPr>
          <w:noProof/>
        </w:rPr>
        <w:t>19</w:t>
      </w:r>
      <w:r w:rsidRPr="00D25572">
        <w:rPr>
          <w:noProof/>
        </w:rPr>
        <w:fldChar w:fldCharType="end"/>
      </w:r>
    </w:p>
    <w:p w14:paraId="2C3EAE71" w14:textId="77777777" w:rsidR="00D25572" w:rsidRPr="00D25572" w:rsidRDefault="00D25572">
      <w:pPr>
        <w:pStyle w:val="TOC2"/>
        <w:tabs>
          <w:tab w:val="right" w:leader="dot" w:pos="8270"/>
        </w:tabs>
        <w:rPr>
          <w:rFonts w:eastAsiaTheme="minorEastAsia"/>
          <w:noProof/>
          <w:lang w:val="en-US"/>
        </w:rPr>
      </w:pPr>
      <w:r w:rsidRPr="00D25572">
        <w:rPr>
          <w:i/>
          <w:noProof/>
          <w:color w:val="FF00FF"/>
        </w:rPr>
        <w:t>R v. Marshall  II (</w:t>
      </w:r>
      <w:r w:rsidRPr="00D25572">
        <w:rPr>
          <w:i/>
          <w:noProof/>
        </w:rPr>
        <w:t xml:space="preserve">1999) </w:t>
      </w:r>
      <w:r w:rsidRPr="00D25572">
        <w:rPr>
          <w:noProof/>
        </w:rPr>
        <w:t>– power of crown to infringe on treaty rights – 3 possible ways</w:t>
      </w:r>
      <w:r w:rsidRPr="00D25572">
        <w:rPr>
          <w:noProof/>
        </w:rPr>
        <w:tab/>
      </w:r>
      <w:r w:rsidRPr="00D25572">
        <w:rPr>
          <w:noProof/>
        </w:rPr>
        <w:fldChar w:fldCharType="begin"/>
      </w:r>
      <w:r w:rsidRPr="00D25572">
        <w:rPr>
          <w:noProof/>
        </w:rPr>
        <w:instrText xml:space="preserve"> PAGEREF _Toc227205006 \h </w:instrText>
      </w:r>
      <w:r w:rsidRPr="00D25572">
        <w:rPr>
          <w:noProof/>
        </w:rPr>
      </w:r>
      <w:r w:rsidRPr="00D25572">
        <w:rPr>
          <w:noProof/>
        </w:rPr>
        <w:fldChar w:fldCharType="separate"/>
      </w:r>
      <w:r w:rsidR="00EF5696">
        <w:rPr>
          <w:noProof/>
        </w:rPr>
        <w:t>19</w:t>
      </w:r>
      <w:r w:rsidRPr="00D25572">
        <w:rPr>
          <w:noProof/>
        </w:rPr>
        <w:fldChar w:fldCharType="end"/>
      </w:r>
    </w:p>
    <w:p w14:paraId="7BB6DFCB" w14:textId="77777777" w:rsidR="00D25572" w:rsidRPr="00D25572" w:rsidRDefault="00D25572">
      <w:pPr>
        <w:pStyle w:val="TOC2"/>
        <w:tabs>
          <w:tab w:val="right" w:leader="dot" w:pos="8270"/>
        </w:tabs>
        <w:rPr>
          <w:rFonts w:eastAsiaTheme="minorEastAsia"/>
          <w:noProof/>
          <w:lang w:val="en-US"/>
        </w:rPr>
      </w:pPr>
      <w:r w:rsidRPr="00D25572">
        <w:rPr>
          <w:i/>
          <w:noProof/>
          <w:color w:val="FF00FF"/>
        </w:rPr>
        <w:t xml:space="preserve">R v. Morris </w:t>
      </w:r>
      <w:r w:rsidRPr="00D25572">
        <w:rPr>
          <w:noProof/>
          <w:color w:val="FF00FF"/>
        </w:rPr>
        <w:t>–</w:t>
      </w:r>
      <w:r w:rsidRPr="00D25572">
        <w:rPr>
          <w:noProof/>
        </w:rPr>
        <w:t xml:space="preserve"> what are the powers of the provinces in relation to treaty rights? = prov can only regulate within treaty or secondarily regulate if meets the framework from </w:t>
      </w:r>
      <w:r w:rsidRPr="00D25572">
        <w:rPr>
          <w:i/>
          <w:noProof/>
        </w:rPr>
        <w:t>Sparrow (ABORIGINAL RIGHTS NOT political issue BUT legal)</w:t>
      </w:r>
      <w:r w:rsidRPr="00D25572">
        <w:rPr>
          <w:noProof/>
        </w:rPr>
        <w:tab/>
      </w:r>
      <w:r w:rsidRPr="00D25572">
        <w:rPr>
          <w:noProof/>
        </w:rPr>
        <w:fldChar w:fldCharType="begin"/>
      </w:r>
      <w:r w:rsidRPr="00D25572">
        <w:rPr>
          <w:noProof/>
        </w:rPr>
        <w:instrText xml:space="preserve"> PAGEREF _Toc227205007 \h </w:instrText>
      </w:r>
      <w:r w:rsidRPr="00D25572">
        <w:rPr>
          <w:noProof/>
        </w:rPr>
      </w:r>
      <w:r w:rsidRPr="00D25572">
        <w:rPr>
          <w:noProof/>
        </w:rPr>
        <w:fldChar w:fldCharType="separate"/>
      </w:r>
      <w:r w:rsidR="00EF5696">
        <w:rPr>
          <w:noProof/>
        </w:rPr>
        <w:t>19</w:t>
      </w:r>
      <w:r w:rsidRPr="00D25572">
        <w:rPr>
          <w:noProof/>
        </w:rPr>
        <w:fldChar w:fldCharType="end"/>
      </w:r>
    </w:p>
    <w:p w14:paraId="31B4582C" w14:textId="77777777" w:rsidR="00D25572" w:rsidRPr="00D25572" w:rsidRDefault="00D25572">
      <w:pPr>
        <w:pStyle w:val="TOC1"/>
        <w:rPr>
          <w:rFonts w:eastAsiaTheme="minorEastAsia"/>
          <w:b w:val="0"/>
          <w:noProof/>
          <w:sz w:val="24"/>
          <w:lang w:val="en-US"/>
        </w:rPr>
      </w:pPr>
      <w:r w:rsidRPr="00D25572">
        <w:rPr>
          <w:noProof/>
          <w:sz w:val="24"/>
        </w:rPr>
        <w:t>Duty to Consult and Accommodate</w:t>
      </w:r>
      <w:r w:rsidRPr="00D25572">
        <w:rPr>
          <w:noProof/>
          <w:sz w:val="24"/>
        </w:rPr>
        <w:tab/>
      </w:r>
      <w:r w:rsidRPr="00D25572">
        <w:rPr>
          <w:noProof/>
          <w:sz w:val="24"/>
        </w:rPr>
        <w:fldChar w:fldCharType="begin"/>
      </w:r>
      <w:r w:rsidRPr="00D25572">
        <w:rPr>
          <w:noProof/>
          <w:sz w:val="24"/>
        </w:rPr>
        <w:instrText xml:space="preserve"> PAGEREF _Toc227205008 \h </w:instrText>
      </w:r>
      <w:r w:rsidRPr="00D25572">
        <w:rPr>
          <w:noProof/>
          <w:sz w:val="24"/>
        </w:rPr>
      </w:r>
      <w:r w:rsidRPr="00D25572">
        <w:rPr>
          <w:noProof/>
          <w:sz w:val="24"/>
        </w:rPr>
        <w:fldChar w:fldCharType="separate"/>
      </w:r>
      <w:r w:rsidR="00EF5696">
        <w:rPr>
          <w:noProof/>
          <w:sz w:val="24"/>
        </w:rPr>
        <w:t>20</w:t>
      </w:r>
      <w:r w:rsidRPr="00D25572">
        <w:rPr>
          <w:noProof/>
          <w:sz w:val="24"/>
        </w:rPr>
        <w:fldChar w:fldCharType="end"/>
      </w:r>
    </w:p>
    <w:p w14:paraId="6EA75956" w14:textId="77777777" w:rsidR="00D25572" w:rsidRPr="00D25572" w:rsidRDefault="00D25572">
      <w:pPr>
        <w:pStyle w:val="TOC2"/>
        <w:tabs>
          <w:tab w:val="right" w:leader="dot" w:pos="8270"/>
        </w:tabs>
        <w:rPr>
          <w:rFonts w:eastAsiaTheme="minorEastAsia"/>
          <w:noProof/>
          <w:lang w:val="en-US"/>
        </w:rPr>
      </w:pPr>
      <w:r w:rsidRPr="00D25572">
        <w:rPr>
          <w:i/>
          <w:noProof/>
          <w:color w:val="FF00FF"/>
        </w:rPr>
        <w:t>Haida Nation v. British Columbia</w:t>
      </w:r>
      <w:r w:rsidRPr="00D25572">
        <w:rPr>
          <w:i/>
          <w:noProof/>
        </w:rPr>
        <w:t xml:space="preserve"> (Minister of Forests)</w:t>
      </w:r>
      <w:r w:rsidRPr="00D25572">
        <w:rPr>
          <w:noProof/>
        </w:rPr>
        <w:t xml:space="preserve">: honour of crown requires a “new tool” = duty to consult </w:t>
      </w:r>
      <w:r w:rsidRPr="00D25572">
        <w:rPr>
          <w:noProof/>
        </w:rPr>
        <w:sym w:font="Wingdings" w:char="F0E0"/>
      </w:r>
      <w:r w:rsidRPr="00D25572">
        <w:rPr>
          <w:noProof/>
        </w:rPr>
        <w:t>high rights + high impact = high consultation</w:t>
      </w:r>
      <w:r w:rsidRPr="00D25572">
        <w:rPr>
          <w:noProof/>
        </w:rPr>
        <w:tab/>
      </w:r>
      <w:r w:rsidRPr="00D25572">
        <w:rPr>
          <w:noProof/>
        </w:rPr>
        <w:fldChar w:fldCharType="begin"/>
      </w:r>
      <w:r w:rsidRPr="00D25572">
        <w:rPr>
          <w:noProof/>
        </w:rPr>
        <w:instrText xml:space="preserve"> PAGEREF _Toc227205009 \h </w:instrText>
      </w:r>
      <w:r w:rsidRPr="00D25572">
        <w:rPr>
          <w:noProof/>
        </w:rPr>
      </w:r>
      <w:r w:rsidRPr="00D25572">
        <w:rPr>
          <w:noProof/>
        </w:rPr>
        <w:fldChar w:fldCharType="separate"/>
      </w:r>
      <w:r w:rsidR="00EF5696">
        <w:rPr>
          <w:noProof/>
        </w:rPr>
        <w:t>20</w:t>
      </w:r>
      <w:r w:rsidRPr="00D25572">
        <w:rPr>
          <w:noProof/>
        </w:rPr>
        <w:fldChar w:fldCharType="end"/>
      </w:r>
    </w:p>
    <w:p w14:paraId="251B31C7" w14:textId="77777777" w:rsidR="00D25572" w:rsidRPr="00D25572" w:rsidRDefault="00D25572">
      <w:pPr>
        <w:pStyle w:val="TOC1"/>
        <w:rPr>
          <w:rFonts w:eastAsiaTheme="minorEastAsia"/>
          <w:b w:val="0"/>
          <w:noProof/>
          <w:sz w:val="24"/>
          <w:lang w:val="en-US"/>
        </w:rPr>
      </w:pPr>
      <w:r w:rsidRPr="00D25572">
        <w:rPr>
          <w:noProof/>
          <w:sz w:val="24"/>
        </w:rPr>
        <w:t>Reconciliation</w:t>
      </w:r>
      <w:r w:rsidRPr="00D25572">
        <w:rPr>
          <w:noProof/>
          <w:sz w:val="24"/>
        </w:rPr>
        <w:tab/>
      </w:r>
      <w:r w:rsidRPr="00D25572">
        <w:rPr>
          <w:noProof/>
          <w:sz w:val="24"/>
        </w:rPr>
        <w:fldChar w:fldCharType="begin"/>
      </w:r>
      <w:r w:rsidRPr="00D25572">
        <w:rPr>
          <w:noProof/>
          <w:sz w:val="24"/>
        </w:rPr>
        <w:instrText xml:space="preserve"> PAGEREF _Toc227205010 \h </w:instrText>
      </w:r>
      <w:r w:rsidRPr="00D25572">
        <w:rPr>
          <w:noProof/>
          <w:sz w:val="24"/>
        </w:rPr>
      </w:r>
      <w:r w:rsidRPr="00D25572">
        <w:rPr>
          <w:noProof/>
          <w:sz w:val="24"/>
        </w:rPr>
        <w:fldChar w:fldCharType="separate"/>
      </w:r>
      <w:r w:rsidR="00EF5696">
        <w:rPr>
          <w:noProof/>
          <w:sz w:val="24"/>
        </w:rPr>
        <w:t>20</w:t>
      </w:r>
      <w:r w:rsidRPr="00D25572">
        <w:rPr>
          <w:noProof/>
          <w:sz w:val="24"/>
        </w:rPr>
        <w:fldChar w:fldCharType="end"/>
      </w:r>
    </w:p>
    <w:p w14:paraId="1F516AC0" w14:textId="77777777" w:rsidR="00D25572" w:rsidRPr="00D25572" w:rsidRDefault="00D25572">
      <w:pPr>
        <w:pStyle w:val="TOC1"/>
        <w:rPr>
          <w:rFonts w:eastAsiaTheme="minorEastAsia"/>
          <w:b w:val="0"/>
          <w:noProof/>
          <w:sz w:val="24"/>
          <w:lang w:val="en-US"/>
        </w:rPr>
      </w:pPr>
      <w:r w:rsidRPr="00D25572">
        <w:rPr>
          <w:noProof/>
          <w:sz w:val="24"/>
        </w:rPr>
        <w:t>Essay Topics</w:t>
      </w:r>
      <w:r w:rsidRPr="00D25572">
        <w:rPr>
          <w:noProof/>
          <w:sz w:val="24"/>
        </w:rPr>
        <w:tab/>
      </w:r>
      <w:r w:rsidRPr="00D25572">
        <w:rPr>
          <w:noProof/>
          <w:sz w:val="24"/>
        </w:rPr>
        <w:fldChar w:fldCharType="begin"/>
      </w:r>
      <w:r w:rsidRPr="00D25572">
        <w:rPr>
          <w:noProof/>
          <w:sz w:val="24"/>
        </w:rPr>
        <w:instrText xml:space="preserve"> PAGEREF _Toc227205011 \h </w:instrText>
      </w:r>
      <w:r w:rsidRPr="00D25572">
        <w:rPr>
          <w:noProof/>
          <w:sz w:val="24"/>
        </w:rPr>
      </w:r>
      <w:r w:rsidRPr="00D25572">
        <w:rPr>
          <w:noProof/>
          <w:sz w:val="24"/>
        </w:rPr>
        <w:fldChar w:fldCharType="separate"/>
      </w:r>
      <w:r w:rsidR="00EF5696">
        <w:rPr>
          <w:noProof/>
          <w:sz w:val="24"/>
        </w:rPr>
        <w:t>21</w:t>
      </w:r>
      <w:r w:rsidRPr="00D25572">
        <w:rPr>
          <w:noProof/>
          <w:sz w:val="24"/>
        </w:rPr>
        <w:fldChar w:fldCharType="end"/>
      </w:r>
    </w:p>
    <w:p w14:paraId="1178F7DB" w14:textId="77777777" w:rsidR="00AC6AF4" w:rsidRDefault="008021C4" w:rsidP="00622380">
      <w:pPr>
        <w:pStyle w:val="Heading1"/>
      </w:pPr>
      <w:r w:rsidRPr="00D25572">
        <w:rPr>
          <w:rFonts w:asciiTheme="minorHAnsi" w:eastAsiaTheme="minorHAnsi" w:hAnsiTheme="minorHAnsi" w:cstheme="minorBidi"/>
          <w:bCs w:val="0"/>
          <w:color w:val="auto"/>
          <w:sz w:val="24"/>
          <w:szCs w:val="24"/>
        </w:rPr>
        <w:fldChar w:fldCharType="end"/>
      </w:r>
      <w:bookmarkStart w:id="0" w:name="_Toc226728142"/>
      <w:bookmarkStart w:id="1" w:name="_Toc227204966"/>
      <w:r w:rsidR="00AC6AF4">
        <w:t>HISTORY</w:t>
      </w:r>
      <w:bookmarkEnd w:id="0"/>
      <w:bookmarkEnd w:id="1"/>
    </w:p>
    <w:p w14:paraId="68C9578F" w14:textId="77777777" w:rsidR="00DF76DB" w:rsidRDefault="00DF76DB" w:rsidP="00AC6AF4"/>
    <w:p w14:paraId="0F310256" w14:textId="77777777" w:rsidR="00F022E0" w:rsidRDefault="00DF76DB" w:rsidP="00DF76DB">
      <w:pPr>
        <w:pStyle w:val="Heading2"/>
      </w:pPr>
      <w:bookmarkStart w:id="2" w:name="_Toc227204967"/>
      <w:r>
        <w:t>Time Line of Aboriginal Relations</w:t>
      </w:r>
      <w:bookmarkEnd w:id="2"/>
    </w:p>
    <w:p w14:paraId="66335A9B" w14:textId="77777777" w:rsidR="00F022E0" w:rsidRDefault="00F022E0" w:rsidP="00F022E0"/>
    <w:p w14:paraId="5B27E371" w14:textId="77777777" w:rsidR="00F022E0" w:rsidRPr="00F022E0" w:rsidRDefault="00F022E0" w:rsidP="00961EC1">
      <w:pPr>
        <w:pStyle w:val="ListParagraph"/>
        <w:numPr>
          <w:ilvl w:val="1"/>
          <w:numId w:val="29"/>
        </w:numPr>
        <w:ind w:left="720"/>
        <w:jc w:val="both"/>
        <w:rPr>
          <w:sz w:val="20"/>
        </w:rPr>
      </w:pPr>
      <w:r w:rsidRPr="00F022E0">
        <w:rPr>
          <w:sz w:val="20"/>
        </w:rPr>
        <w:t>early interactions between European powers and settlers and Indigenous nations along the eastern side of North America</w:t>
      </w:r>
    </w:p>
    <w:p w14:paraId="244D5EEA" w14:textId="77777777" w:rsidR="00F022E0" w:rsidRPr="00F022E0" w:rsidRDefault="00F022E0" w:rsidP="00F022E0">
      <w:pPr>
        <w:pStyle w:val="ListParagraph"/>
        <w:jc w:val="both"/>
        <w:rPr>
          <w:sz w:val="20"/>
        </w:rPr>
      </w:pPr>
    </w:p>
    <w:p w14:paraId="473EE9F5" w14:textId="77777777" w:rsidR="00F022E0" w:rsidRPr="00F022E0" w:rsidRDefault="00F022E0" w:rsidP="00961EC1">
      <w:pPr>
        <w:pStyle w:val="ListParagraph"/>
        <w:numPr>
          <w:ilvl w:val="1"/>
          <w:numId w:val="29"/>
        </w:numPr>
        <w:ind w:left="720"/>
        <w:jc w:val="both"/>
        <w:rPr>
          <w:sz w:val="20"/>
        </w:rPr>
      </w:pPr>
      <w:r w:rsidRPr="00F022E0">
        <w:rPr>
          <w:sz w:val="20"/>
        </w:rPr>
        <w:t xml:space="preserve">Establishment of rules around interactions </w:t>
      </w:r>
      <w:r w:rsidRPr="00F022E0">
        <w:rPr>
          <w:i/>
          <w:sz w:val="20"/>
        </w:rPr>
        <w:t>between</w:t>
      </w:r>
      <w:r w:rsidRPr="00F022E0">
        <w:rPr>
          <w:sz w:val="20"/>
        </w:rPr>
        <w:t xml:space="preserve"> European powers</w:t>
      </w:r>
    </w:p>
    <w:p w14:paraId="53A249A0" w14:textId="77777777" w:rsidR="00F022E0" w:rsidRPr="00F022E0" w:rsidRDefault="00F022E0" w:rsidP="00F022E0">
      <w:pPr>
        <w:jc w:val="both"/>
        <w:rPr>
          <w:color w:val="0000FF"/>
          <w:sz w:val="20"/>
        </w:rPr>
      </w:pPr>
      <w:r>
        <w:rPr>
          <w:color w:val="0000FF"/>
          <w:sz w:val="20"/>
        </w:rPr>
        <w:tab/>
      </w:r>
      <w:r w:rsidRPr="00F022E0">
        <w:rPr>
          <w:color w:val="0000FF"/>
          <w:sz w:val="20"/>
        </w:rPr>
        <w:sym w:font="Wingdings" w:char="F0E0"/>
      </w:r>
      <w:r w:rsidRPr="00F022E0">
        <w:rPr>
          <w:color w:val="0000FF"/>
          <w:sz w:val="20"/>
        </w:rPr>
        <w:t>Doctrine of discovery – played key rule in struc</w:t>
      </w:r>
      <w:r>
        <w:rPr>
          <w:color w:val="0000FF"/>
          <w:sz w:val="20"/>
        </w:rPr>
        <w:t>tur</w:t>
      </w:r>
      <w:r w:rsidRPr="00F022E0">
        <w:rPr>
          <w:color w:val="0000FF"/>
          <w:sz w:val="20"/>
        </w:rPr>
        <w:t>ing relations between Euro powers</w:t>
      </w:r>
    </w:p>
    <w:p w14:paraId="13EF4F00" w14:textId="77777777" w:rsidR="00F022E0" w:rsidRPr="00F022E0" w:rsidRDefault="00F022E0" w:rsidP="00961EC1">
      <w:pPr>
        <w:pStyle w:val="ListParagraph"/>
        <w:numPr>
          <w:ilvl w:val="1"/>
          <w:numId w:val="29"/>
        </w:numPr>
        <w:ind w:left="720"/>
        <w:jc w:val="both"/>
        <w:rPr>
          <w:sz w:val="20"/>
        </w:rPr>
      </w:pPr>
      <w:r w:rsidRPr="00F022E0">
        <w:rPr>
          <w:sz w:val="20"/>
        </w:rPr>
        <w:t xml:space="preserve">Establishment of policy – that some see as crystallizing into law – around British-Indigenous interactions (culminating in the </w:t>
      </w:r>
      <w:r w:rsidRPr="00F022E0">
        <w:rPr>
          <w:i/>
          <w:sz w:val="20"/>
        </w:rPr>
        <w:t>Royal Proclamation, 1763</w:t>
      </w:r>
      <w:r w:rsidRPr="00F022E0">
        <w:rPr>
          <w:sz w:val="20"/>
        </w:rPr>
        <w:t>, and evident in treaty-making past that point)</w:t>
      </w:r>
    </w:p>
    <w:p w14:paraId="5EB67E9A" w14:textId="77777777" w:rsidR="00F022E0" w:rsidRPr="00F022E0" w:rsidRDefault="00F022E0" w:rsidP="00F022E0">
      <w:pPr>
        <w:jc w:val="both"/>
        <w:rPr>
          <w:color w:val="0000FF"/>
          <w:sz w:val="20"/>
        </w:rPr>
      </w:pPr>
      <w:r>
        <w:rPr>
          <w:color w:val="0000FF"/>
          <w:sz w:val="20"/>
        </w:rPr>
        <w:tab/>
      </w:r>
      <w:r w:rsidRPr="00F022E0">
        <w:rPr>
          <w:color w:val="0000FF"/>
          <w:sz w:val="20"/>
        </w:rPr>
        <w:sym w:font="Wingdings" w:char="F0E0"/>
      </w:r>
      <w:r w:rsidRPr="00F022E0">
        <w:rPr>
          <w:color w:val="0000FF"/>
          <w:sz w:val="20"/>
        </w:rPr>
        <w:t xml:space="preserve"> RP led to a certain policy that went on in future – dealing with land, and also </w:t>
      </w:r>
      <w:r w:rsidR="002876BC">
        <w:rPr>
          <w:color w:val="0000FF"/>
          <w:sz w:val="20"/>
        </w:rPr>
        <w:tab/>
      </w:r>
      <w:r w:rsidRPr="00F022E0">
        <w:rPr>
          <w:color w:val="0000FF"/>
          <w:sz w:val="20"/>
        </w:rPr>
        <w:t xml:space="preserve">protection of </w:t>
      </w:r>
      <w:r w:rsidR="008E0605">
        <w:rPr>
          <w:color w:val="0000FF"/>
          <w:sz w:val="20"/>
        </w:rPr>
        <w:tab/>
        <w:t>aboriginals</w:t>
      </w:r>
    </w:p>
    <w:p w14:paraId="1A23BE5A" w14:textId="77777777" w:rsidR="00F022E0" w:rsidRPr="00F022E0" w:rsidRDefault="00F022E0" w:rsidP="00961EC1">
      <w:pPr>
        <w:pStyle w:val="ListParagraph"/>
        <w:numPr>
          <w:ilvl w:val="1"/>
          <w:numId w:val="29"/>
        </w:numPr>
        <w:ind w:left="720"/>
        <w:jc w:val="both"/>
        <w:rPr>
          <w:sz w:val="20"/>
        </w:rPr>
      </w:pPr>
      <w:r w:rsidRPr="00F022E0">
        <w:rPr>
          <w:sz w:val="20"/>
        </w:rPr>
        <w:t xml:space="preserve">Shift in understandings of that policy/law – Marshall C.J.’s decisions and </w:t>
      </w:r>
      <w:r w:rsidRPr="00F022E0">
        <w:rPr>
          <w:i/>
          <w:sz w:val="20"/>
        </w:rPr>
        <w:t>St. Catherine’s Milling</w:t>
      </w:r>
    </w:p>
    <w:p w14:paraId="684A4574" w14:textId="77777777" w:rsidR="00F022E0" w:rsidRPr="00F022E0" w:rsidRDefault="008E0605" w:rsidP="00F022E0">
      <w:pPr>
        <w:jc w:val="both"/>
        <w:rPr>
          <w:color w:val="0000FF"/>
          <w:sz w:val="20"/>
        </w:rPr>
      </w:pPr>
      <w:r>
        <w:rPr>
          <w:color w:val="0000FF"/>
          <w:sz w:val="20"/>
        </w:rPr>
        <w:tab/>
      </w:r>
      <w:r w:rsidRPr="008E0605">
        <w:rPr>
          <w:color w:val="0000FF"/>
          <w:sz w:val="20"/>
        </w:rPr>
        <w:sym w:font="Wingdings" w:char="F0E0"/>
      </w:r>
      <w:r w:rsidR="00F022E0" w:rsidRPr="00F022E0">
        <w:rPr>
          <w:color w:val="0000FF"/>
          <w:sz w:val="20"/>
        </w:rPr>
        <w:t xml:space="preserve"> but these cases show us that they re-understood what the RP meant (1820-30s)</w:t>
      </w:r>
    </w:p>
    <w:p w14:paraId="04576D47" w14:textId="77777777" w:rsidR="00F022E0" w:rsidRPr="00F022E0" w:rsidRDefault="00F022E0" w:rsidP="00961EC1">
      <w:pPr>
        <w:pStyle w:val="ListParagraph"/>
        <w:numPr>
          <w:ilvl w:val="1"/>
          <w:numId w:val="29"/>
        </w:numPr>
        <w:ind w:left="720"/>
        <w:jc w:val="both"/>
        <w:rPr>
          <w:sz w:val="20"/>
        </w:rPr>
      </w:pPr>
      <w:r w:rsidRPr="00F022E0">
        <w:rPr>
          <w:sz w:val="20"/>
        </w:rPr>
        <w:t xml:space="preserve">Rise of the oppressive Canadian state – the </w:t>
      </w:r>
      <w:r w:rsidRPr="00F022E0">
        <w:rPr>
          <w:i/>
          <w:sz w:val="20"/>
        </w:rPr>
        <w:t>Indian Act</w:t>
      </w:r>
      <w:r w:rsidRPr="00F022E0">
        <w:rPr>
          <w:sz w:val="20"/>
        </w:rPr>
        <w:t>, residential schools, a vast web of law and regulation</w:t>
      </w:r>
    </w:p>
    <w:p w14:paraId="2907F31E" w14:textId="77777777" w:rsidR="00F022E0" w:rsidRPr="00F022E0" w:rsidRDefault="008E0605" w:rsidP="00F022E0">
      <w:pPr>
        <w:jc w:val="both"/>
        <w:rPr>
          <w:color w:val="0000FF"/>
          <w:sz w:val="20"/>
        </w:rPr>
      </w:pPr>
      <w:r>
        <w:rPr>
          <w:color w:val="0000FF"/>
          <w:sz w:val="20"/>
        </w:rPr>
        <w:tab/>
      </w:r>
      <w:r w:rsidRPr="008E0605">
        <w:rPr>
          <w:color w:val="0000FF"/>
          <w:sz w:val="20"/>
        </w:rPr>
        <w:sym w:font="Wingdings" w:char="F0E0"/>
      </w:r>
      <w:r w:rsidR="00F022E0" w:rsidRPr="00F022E0">
        <w:rPr>
          <w:color w:val="0000FF"/>
          <w:sz w:val="20"/>
        </w:rPr>
        <w:t xml:space="preserve"> </w:t>
      </w:r>
      <w:r w:rsidRPr="00F022E0">
        <w:rPr>
          <w:color w:val="0000FF"/>
          <w:sz w:val="20"/>
        </w:rPr>
        <w:t>Canadian</w:t>
      </w:r>
      <w:r w:rsidR="00F022E0" w:rsidRPr="00F022E0">
        <w:rPr>
          <w:color w:val="0000FF"/>
          <w:sz w:val="20"/>
        </w:rPr>
        <w:t xml:space="preserve"> state became oppressive with these things </w:t>
      </w:r>
      <w:r w:rsidR="00F022E0" w:rsidRPr="00F022E0">
        <w:rPr>
          <w:color w:val="0000FF"/>
          <w:sz w:val="20"/>
        </w:rPr>
        <w:sym w:font="Wingdings" w:char="F0E0"/>
      </w:r>
      <w:r w:rsidR="00F022E0" w:rsidRPr="00F022E0">
        <w:rPr>
          <w:color w:val="0000FF"/>
          <w:sz w:val="20"/>
        </w:rPr>
        <w:t xml:space="preserve"> see Sparrow case when there </w:t>
      </w:r>
      <w:r>
        <w:rPr>
          <w:color w:val="0000FF"/>
          <w:sz w:val="20"/>
        </w:rPr>
        <w:tab/>
      </w:r>
      <w:r w:rsidR="00F022E0" w:rsidRPr="00F022E0">
        <w:rPr>
          <w:color w:val="0000FF"/>
          <w:sz w:val="20"/>
        </w:rPr>
        <w:t>were more restrictions on fisheries</w:t>
      </w:r>
    </w:p>
    <w:p w14:paraId="310693D3" w14:textId="77777777" w:rsidR="00F022E0" w:rsidRPr="00F022E0" w:rsidRDefault="00F022E0" w:rsidP="00961EC1">
      <w:pPr>
        <w:pStyle w:val="ListParagraph"/>
        <w:numPr>
          <w:ilvl w:val="1"/>
          <w:numId w:val="29"/>
        </w:numPr>
        <w:ind w:left="720"/>
        <w:jc w:val="both"/>
        <w:rPr>
          <w:sz w:val="20"/>
        </w:rPr>
      </w:pPr>
      <w:r w:rsidRPr="00F022E0">
        <w:rPr>
          <w:sz w:val="20"/>
        </w:rPr>
        <w:t>Mid-twentieth century – attempts on the part of the Canadian government to complete the project of assimilation, and the rise of Indigenous political activism</w:t>
      </w:r>
    </w:p>
    <w:p w14:paraId="6461DBE5" w14:textId="77777777" w:rsidR="00F022E0" w:rsidRPr="00F022E0" w:rsidRDefault="008E0605" w:rsidP="00F022E0">
      <w:pPr>
        <w:jc w:val="both"/>
        <w:rPr>
          <w:color w:val="0000FF"/>
          <w:sz w:val="20"/>
        </w:rPr>
      </w:pPr>
      <w:r>
        <w:rPr>
          <w:color w:val="0000FF"/>
          <w:sz w:val="20"/>
        </w:rPr>
        <w:tab/>
      </w:r>
      <w:r w:rsidRPr="008E0605">
        <w:rPr>
          <w:color w:val="0000FF"/>
          <w:sz w:val="20"/>
        </w:rPr>
        <w:sym w:font="Wingdings" w:char="F0E0"/>
      </w:r>
      <w:r>
        <w:rPr>
          <w:color w:val="0000FF"/>
          <w:sz w:val="20"/>
        </w:rPr>
        <w:t xml:space="preserve"> Trudeau’s </w:t>
      </w:r>
      <w:r w:rsidR="00F022E0" w:rsidRPr="00F022E0">
        <w:rPr>
          <w:color w:val="0000FF"/>
          <w:sz w:val="20"/>
        </w:rPr>
        <w:t>White Paper</w:t>
      </w:r>
      <w:r>
        <w:rPr>
          <w:color w:val="0000FF"/>
          <w:sz w:val="20"/>
        </w:rPr>
        <w:t xml:space="preserve"> an attempt at assimilation</w:t>
      </w:r>
    </w:p>
    <w:p w14:paraId="193DBCA8" w14:textId="77777777" w:rsidR="00F022E0" w:rsidRPr="00F022E0" w:rsidRDefault="00F022E0" w:rsidP="00961EC1">
      <w:pPr>
        <w:pStyle w:val="ListParagraph"/>
        <w:numPr>
          <w:ilvl w:val="1"/>
          <w:numId w:val="29"/>
        </w:numPr>
        <w:ind w:left="720"/>
        <w:jc w:val="both"/>
        <w:rPr>
          <w:sz w:val="20"/>
        </w:rPr>
      </w:pPr>
      <w:r w:rsidRPr="00F022E0">
        <w:rPr>
          <w:sz w:val="20"/>
        </w:rPr>
        <w:t>Recognition of pre-existing Indigenous interests (</w:t>
      </w:r>
      <w:r w:rsidRPr="00F022E0">
        <w:rPr>
          <w:i/>
          <w:sz w:val="20"/>
        </w:rPr>
        <w:t>Calder</w:t>
      </w:r>
      <w:r w:rsidRPr="00F022E0">
        <w:rPr>
          <w:sz w:val="20"/>
        </w:rPr>
        <w:t>)</w:t>
      </w:r>
    </w:p>
    <w:p w14:paraId="707B320D" w14:textId="77777777" w:rsidR="00F022E0" w:rsidRPr="00F022E0" w:rsidRDefault="008E0605" w:rsidP="00F022E0">
      <w:pPr>
        <w:jc w:val="both"/>
        <w:rPr>
          <w:color w:val="0000FF"/>
          <w:sz w:val="20"/>
        </w:rPr>
      </w:pPr>
      <w:r>
        <w:rPr>
          <w:color w:val="0000FF"/>
          <w:sz w:val="20"/>
        </w:rPr>
        <w:tab/>
      </w:r>
      <w:r w:rsidRPr="008E0605">
        <w:rPr>
          <w:color w:val="0000FF"/>
          <w:sz w:val="20"/>
        </w:rPr>
        <w:sym w:font="Wingdings" w:char="F0E0"/>
      </w:r>
      <w:r w:rsidR="00C277DD">
        <w:rPr>
          <w:color w:val="0000FF"/>
          <w:sz w:val="20"/>
        </w:rPr>
        <w:t xml:space="preserve"> </w:t>
      </w:r>
      <w:r w:rsidR="00C277DD" w:rsidRPr="00C277DD">
        <w:rPr>
          <w:b/>
          <w:i/>
          <w:color w:val="0000FF"/>
          <w:sz w:val="20"/>
        </w:rPr>
        <w:t>C</w:t>
      </w:r>
      <w:r w:rsidR="00F022E0" w:rsidRPr="00C277DD">
        <w:rPr>
          <w:b/>
          <w:i/>
          <w:color w:val="0000FF"/>
          <w:sz w:val="20"/>
        </w:rPr>
        <w:t>alder</w:t>
      </w:r>
      <w:r w:rsidR="00F022E0" w:rsidRPr="00F022E0">
        <w:rPr>
          <w:color w:val="0000FF"/>
          <w:sz w:val="20"/>
        </w:rPr>
        <w:t xml:space="preserve"> decision changed legal landscape b/c of recognitions</w:t>
      </w:r>
    </w:p>
    <w:p w14:paraId="413BFF54" w14:textId="77777777" w:rsidR="00F022E0" w:rsidRPr="00F022E0" w:rsidRDefault="00F022E0" w:rsidP="00961EC1">
      <w:pPr>
        <w:pStyle w:val="ListParagraph"/>
        <w:numPr>
          <w:ilvl w:val="1"/>
          <w:numId w:val="29"/>
        </w:numPr>
        <w:ind w:left="720"/>
        <w:jc w:val="both"/>
        <w:rPr>
          <w:sz w:val="20"/>
        </w:rPr>
      </w:pPr>
      <w:r w:rsidRPr="00F022E0">
        <w:rPr>
          <w:sz w:val="20"/>
        </w:rPr>
        <w:t>Government responses – land claims policy, new treaty negotiations, pilot programs (for example, new fishery programs along the West Coast)</w:t>
      </w:r>
    </w:p>
    <w:p w14:paraId="35BF14DB" w14:textId="77777777" w:rsidR="00626EBC" w:rsidRPr="008E0605" w:rsidRDefault="008E0605" w:rsidP="008E0605">
      <w:pPr>
        <w:ind w:left="720"/>
        <w:rPr>
          <w:color w:val="0000FF"/>
          <w:sz w:val="20"/>
        </w:rPr>
      </w:pPr>
      <w:r w:rsidRPr="008E0605">
        <w:rPr>
          <w:color w:val="0000FF"/>
          <w:sz w:val="20"/>
        </w:rPr>
        <w:sym w:font="Wingdings" w:char="F0E0"/>
      </w:r>
      <w:r w:rsidR="00F022E0" w:rsidRPr="008E0605">
        <w:rPr>
          <w:color w:val="0000FF"/>
          <w:sz w:val="20"/>
        </w:rPr>
        <w:t xml:space="preserve"> developed the land claim policy that is still in place today</w:t>
      </w:r>
    </w:p>
    <w:p w14:paraId="7E8FD924" w14:textId="77777777" w:rsidR="00887D97" w:rsidRPr="00626EBC" w:rsidRDefault="00626EBC" w:rsidP="00626EBC">
      <w:pPr>
        <w:pStyle w:val="Heading2"/>
      </w:pPr>
      <w:bookmarkStart w:id="3" w:name="_Toc227204968"/>
      <w:r>
        <w:t>Entrenched Constitutional Rights</w:t>
      </w:r>
      <w:bookmarkEnd w:id="3"/>
    </w:p>
    <w:p w14:paraId="6F8A3422" w14:textId="77777777" w:rsidR="008B1D05" w:rsidRPr="008B1D05" w:rsidRDefault="00BD379F" w:rsidP="0060575C">
      <w:pPr>
        <w:pStyle w:val="Heading3"/>
      </w:pPr>
      <w:bookmarkStart w:id="4" w:name="_Toc227204969"/>
      <w:r>
        <w:t xml:space="preserve">S. 35 </w:t>
      </w:r>
      <w:r>
        <w:rPr>
          <w:i/>
        </w:rPr>
        <w:t xml:space="preserve">Constitution Act </w:t>
      </w:r>
      <w:r>
        <w:t>1982</w:t>
      </w:r>
      <w:r w:rsidR="0004019C">
        <w:t xml:space="preserve">: </w:t>
      </w:r>
      <w:r w:rsidR="008B1D05">
        <w:t xml:space="preserve"> </w:t>
      </w:r>
      <w:r w:rsidR="0004019C" w:rsidRPr="008B1D05">
        <w:t>recognizes and affirms past and future rights</w:t>
      </w:r>
      <w:bookmarkEnd w:id="4"/>
    </w:p>
    <w:p w14:paraId="23FEF883" w14:textId="77777777" w:rsidR="00C53777" w:rsidRPr="008B1D05" w:rsidRDefault="00C53777" w:rsidP="008B1D05">
      <w:pPr>
        <w:pBdr>
          <w:top w:val="dashed" w:sz="4" w:space="1" w:color="auto"/>
          <w:left w:val="dashed" w:sz="4" w:space="4" w:color="auto"/>
          <w:bottom w:val="dashed" w:sz="4" w:space="1" w:color="auto"/>
          <w:right w:val="dashed" w:sz="4" w:space="4" w:color="auto"/>
        </w:pBdr>
        <w:spacing w:before="100" w:beforeAutospacing="1" w:after="100" w:afterAutospacing="1"/>
        <w:ind w:left="720"/>
        <w:rPr>
          <w:rFonts w:eastAsia="Times New Roman" w:cs="Times New Roman"/>
          <w:b/>
          <w:sz w:val="16"/>
          <w:szCs w:val="28"/>
        </w:rPr>
      </w:pPr>
      <w:r w:rsidRPr="008B1D05">
        <w:rPr>
          <w:rFonts w:eastAsia="Times New Roman" w:cs="Times New Roman"/>
          <w:b/>
          <w:bCs/>
          <w:sz w:val="16"/>
          <w:szCs w:val="28"/>
        </w:rPr>
        <w:t>35.</w:t>
      </w:r>
      <w:r w:rsidRPr="008B1D05">
        <w:rPr>
          <w:rFonts w:eastAsia="Times New Roman" w:cs="Times New Roman"/>
          <w:b/>
          <w:sz w:val="16"/>
          <w:szCs w:val="28"/>
        </w:rPr>
        <w:t xml:space="preserve"> (1) The existing aboriginal and treaty rights of the aboriginal peoples of Canada are hereby recognized and affirmed. </w:t>
      </w:r>
    </w:p>
    <w:p w14:paraId="07906C52" w14:textId="77777777" w:rsidR="00C53777" w:rsidRPr="008B1D05" w:rsidRDefault="00C53777" w:rsidP="008B1D05">
      <w:pPr>
        <w:pBdr>
          <w:top w:val="dashed" w:sz="4" w:space="1" w:color="auto"/>
          <w:left w:val="dashed" w:sz="4" w:space="4" w:color="auto"/>
          <w:bottom w:val="dashed" w:sz="4" w:space="1" w:color="auto"/>
          <w:right w:val="dashed" w:sz="4" w:space="4" w:color="auto"/>
        </w:pBdr>
        <w:spacing w:before="100" w:beforeAutospacing="1" w:after="100" w:afterAutospacing="1"/>
        <w:ind w:left="720"/>
        <w:rPr>
          <w:rFonts w:eastAsia="Times New Roman" w:cs="Times New Roman"/>
          <w:b/>
          <w:sz w:val="16"/>
        </w:rPr>
      </w:pPr>
      <w:r w:rsidRPr="008B1D05">
        <w:rPr>
          <w:rFonts w:eastAsia="Times New Roman" w:cs="Times New Roman"/>
          <w:b/>
          <w:sz w:val="16"/>
        </w:rPr>
        <w:t xml:space="preserve">(2) In this Act, "aboriginal peoples of Canada" includes the Indian, Inuit, and Metis peoples of Canada. </w:t>
      </w:r>
    </w:p>
    <w:p w14:paraId="4A983824" w14:textId="77777777" w:rsidR="00C53777" w:rsidRPr="008B1D05" w:rsidRDefault="00C53777" w:rsidP="008B1D05">
      <w:pPr>
        <w:pBdr>
          <w:top w:val="dashed" w:sz="4" w:space="1" w:color="auto"/>
          <w:left w:val="dashed" w:sz="4" w:space="4" w:color="auto"/>
          <w:bottom w:val="dashed" w:sz="4" w:space="1" w:color="auto"/>
          <w:right w:val="dashed" w:sz="4" w:space="4" w:color="auto"/>
        </w:pBdr>
        <w:spacing w:before="100" w:beforeAutospacing="1" w:after="100" w:afterAutospacing="1"/>
        <w:ind w:left="720"/>
        <w:rPr>
          <w:rFonts w:eastAsia="Times New Roman" w:cs="Times New Roman"/>
          <w:b/>
          <w:sz w:val="16"/>
        </w:rPr>
      </w:pPr>
      <w:r w:rsidRPr="008B1D05">
        <w:rPr>
          <w:rFonts w:eastAsia="Times New Roman" w:cs="Times New Roman"/>
          <w:b/>
          <w:sz w:val="16"/>
        </w:rPr>
        <w:t xml:space="preserve">(3) For greater certainty, in subsection (1) "treaty rights" includes rights that now exist by way of land claims agreements or may be so acquired. </w:t>
      </w:r>
    </w:p>
    <w:p w14:paraId="4CAE9950" w14:textId="77777777" w:rsidR="00C53777" w:rsidRPr="008B1D05" w:rsidRDefault="00C53777" w:rsidP="008B1D05">
      <w:pPr>
        <w:pBdr>
          <w:top w:val="dashed" w:sz="4" w:space="1" w:color="auto"/>
          <w:left w:val="dashed" w:sz="4" w:space="4" w:color="auto"/>
          <w:bottom w:val="dashed" w:sz="4" w:space="1" w:color="auto"/>
          <w:right w:val="dashed" w:sz="4" w:space="4" w:color="auto"/>
        </w:pBdr>
        <w:spacing w:before="100" w:beforeAutospacing="1" w:after="100" w:afterAutospacing="1"/>
        <w:ind w:left="720"/>
        <w:rPr>
          <w:rFonts w:eastAsia="Times New Roman" w:cs="Times New Roman"/>
          <w:sz w:val="16"/>
        </w:rPr>
      </w:pPr>
      <w:r w:rsidRPr="008B1D05">
        <w:rPr>
          <w:rFonts w:eastAsia="Times New Roman" w:cs="Times New Roman"/>
          <w:sz w:val="16"/>
        </w:rPr>
        <w:t xml:space="preserve">(4) Notwithstanding any other provision of this Act, the aboriginal and treaty rights referred to in subsection (1) are guaranteed equally to male and female persons. </w:t>
      </w:r>
    </w:p>
    <w:p w14:paraId="613C82E7" w14:textId="77777777" w:rsidR="00C53777" w:rsidRPr="008B1D05" w:rsidRDefault="00C53777" w:rsidP="008B1D05">
      <w:pPr>
        <w:pBdr>
          <w:top w:val="dashed" w:sz="4" w:space="1" w:color="auto"/>
          <w:left w:val="dashed" w:sz="4" w:space="4" w:color="auto"/>
          <w:bottom w:val="dashed" w:sz="4" w:space="1" w:color="auto"/>
          <w:right w:val="dashed" w:sz="4" w:space="4" w:color="auto"/>
        </w:pBdr>
        <w:spacing w:before="100" w:beforeAutospacing="1" w:after="100" w:afterAutospacing="1"/>
        <w:ind w:left="720"/>
        <w:rPr>
          <w:rFonts w:eastAsia="Times New Roman" w:cs="Times New Roman"/>
          <w:sz w:val="16"/>
        </w:rPr>
      </w:pPr>
      <w:r w:rsidRPr="008B1D05">
        <w:rPr>
          <w:rFonts w:eastAsia="Times New Roman" w:cs="Times New Roman"/>
          <w:b/>
          <w:bCs/>
          <w:sz w:val="16"/>
        </w:rPr>
        <w:t>35.1</w:t>
      </w:r>
      <w:r w:rsidRPr="008B1D05">
        <w:rPr>
          <w:rFonts w:eastAsia="Times New Roman" w:cs="Times New Roman"/>
          <w:sz w:val="16"/>
        </w:rPr>
        <w:t xml:space="preserve"> The government of Canada and the provincial governments are committed to the principal that, before any amendment is made to Class 24 of section 91 of the "Constitution Act, 1867", to section 25 of this Act or to this Part, </w:t>
      </w:r>
    </w:p>
    <w:p w14:paraId="6976C6E2" w14:textId="77777777" w:rsidR="00C53777" w:rsidRPr="008B1D05" w:rsidRDefault="00C53777" w:rsidP="008B1D05">
      <w:pPr>
        <w:pBdr>
          <w:top w:val="dashed" w:sz="4" w:space="1" w:color="auto"/>
          <w:left w:val="dashed" w:sz="4" w:space="4" w:color="auto"/>
          <w:bottom w:val="dashed" w:sz="4" w:space="1" w:color="auto"/>
          <w:right w:val="dashed" w:sz="4" w:space="4" w:color="auto"/>
        </w:pBdr>
        <w:ind w:left="720"/>
        <w:rPr>
          <w:rFonts w:eastAsia="Times New Roman" w:cs="Times New Roman"/>
          <w:sz w:val="16"/>
        </w:rPr>
      </w:pPr>
      <w:r w:rsidRPr="008B1D05">
        <w:rPr>
          <w:rFonts w:eastAsia="Times New Roman" w:cs="Times New Roman"/>
          <w:sz w:val="16"/>
        </w:rPr>
        <w:t>(</w:t>
      </w:r>
      <w:r w:rsidRPr="008B1D05">
        <w:rPr>
          <w:rFonts w:eastAsia="Times New Roman" w:cs="Times New Roman"/>
          <w:i/>
          <w:iCs/>
          <w:sz w:val="16"/>
        </w:rPr>
        <w:t>a</w:t>
      </w:r>
      <w:r w:rsidRPr="008B1D05">
        <w:rPr>
          <w:rFonts w:eastAsia="Times New Roman" w:cs="Times New Roman"/>
          <w:sz w:val="16"/>
        </w:rPr>
        <w:t xml:space="preserve">) a constitutional conference that includes in its agenda an item relating to the proposed amendment, composed of the Prime Minister of Canada and the first ministers of the provinces, will be convened by the Prime Minister of Canada; and </w:t>
      </w:r>
    </w:p>
    <w:p w14:paraId="0CB8CCAF" w14:textId="77777777" w:rsidR="00C53777" w:rsidRPr="008B1D05" w:rsidRDefault="00C53777" w:rsidP="008B1D05">
      <w:pPr>
        <w:pBdr>
          <w:top w:val="dashed" w:sz="4" w:space="1" w:color="auto"/>
          <w:left w:val="dashed" w:sz="4" w:space="4" w:color="auto"/>
          <w:bottom w:val="dashed" w:sz="4" w:space="1" w:color="auto"/>
          <w:right w:val="dashed" w:sz="4" w:space="4" w:color="auto"/>
        </w:pBdr>
        <w:spacing w:before="100" w:beforeAutospacing="1" w:afterAutospacing="1"/>
        <w:ind w:left="720"/>
        <w:rPr>
          <w:rFonts w:eastAsia="Times New Roman" w:cs="Times New Roman"/>
          <w:sz w:val="16"/>
        </w:rPr>
      </w:pPr>
      <w:r w:rsidRPr="008B1D05">
        <w:rPr>
          <w:rFonts w:eastAsia="Times New Roman" w:cs="Times New Roman"/>
          <w:sz w:val="16"/>
        </w:rPr>
        <w:t>(</w:t>
      </w:r>
      <w:r w:rsidRPr="008B1D05">
        <w:rPr>
          <w:rFonts w:eastAsia="Times New Roman" w:cs="Times New Roman"/>
          <w:i/>
          <w:iCs/>
          <w:sz w:val="16"/>
        </w:rPr>
        <w:t>b</w:t>
      </w:r>
      <w:r w:rsidRPr="008B1D05">
        <w:rPr>
          <w:rFonts w:eastAsia="Times New Roman" w:cs="Times New Roman"/>
          <w:sz w:val="16"/>
        </w:rPr>
        <w:t>) the Prime Minister of Canada will invite representatives of the aboriginal peoples of Canada to participate in the discussions on that item.</w:t>
      </w:r>
    </w:p>
    <w:p w14:paraId="2890FD5D" w14:textId="77777777" w:rsidR="00BD379F" w:rsidRPr="00C361FD" w:rsidRDefault="00E01459" w:rsidP="00626EBC">
      <w:pPr>
        <w:pStyle w:val="ListParagraph"/>
        <w:numPr>
          <w:ilvl w:val="0"/>
          <w:numId w:val="1"/>
        </w:numPr>
        <w:rPr>
          <w:sz w:val="20"/>
        </w:rPr>
      </w:pPr>
      <w:r w:rsidRPr="00C361FD">
        <w:rPr>
          <w:sz w:val="20"/>
        </w:rPr>
        <w:t xml:space="preserve">s.35(3) brings modern day treaties into this area of protected rights. </w:t>
      </w:r>
    </w:p>
    <w:p w14:paraId="5D549D91" w14:textId="77777777" w:rsidR="0060575C" w:rsidRPr="0060575C" w:rsidRDefault="0060575C" w:rsidP="0060575C">
      <w:pPr>
        <w:pStyle w:val="Heading3"/>
      </w:pPr>
      <w:bookmarkStart w:id="5" w:name="_Toc227204970"/>
      <w:r>
        <w:t xml:space="preserve">S. 25 </w:t>
      </w:r>
      <w:r>
        <w:rPr>
          <w:i/>
        </w:rPr>
        <w:t>Charter</w:t>
      </w:r>
      <w:bookmarkEnd w:id="5"/>
    </w:p>
    <w:p w14:paraId="122DBA24" w14:textId="77777777" w:rsidR="00F6703C" w:rsidRPr="00F6703C" w:rsidRDefault="00F6703C" w:rsidP="00F6703C">
      <w:pPr>
        <w:pBdr>
          <w:top w:val="dashed" w:sz="4" w:space="1" w:color="auto"/>
          <w:left w:val="dashed" w:sz="4" w:space="4" w:color="auto"/>
          <w:bottom w:val="dashed" w:sz="4" w:space="1" w:color="auto"/>
          <w:right w:val="dashed" w:sz="4" w:space="4" w:color="auto"/>
        </w:pBdr>
        <w:spacing w:before="100" w:beforeAutospacing="1" w:after="100" w:afterAutospacing="1"/>
        <w:ind w:left="720"/>
        <w:rPr>
          <w:rFonts w:eastAsia="Times New Roman" w:cs="Times New Roman"/>
          <w:sz w:val="16"/>
        </w:rPr>
      </w:pPr>
      <w:r w:rsidRPr="00F6703C">
        <w:rPr>
          <w:rFonts w:eastAsia="Times New Roman" w:cs="Times New Roman"/>
          <w:bCs/>
          <w:sz w:val="16"/>
        </w:rPr>
        <w:t>25.</w:t>
      </w:r>
      <w:r w:rsidRPr="00F6703C">
        <w:rPr>
          <w:rFonts w:eastAsia="Times New Roman" w:cs="Times New Roman"/>
          <w:sz w:val="16"/>
        </w:rPr>
        <w:t xml:space="preserve"> The guarantee in this Charter of certain rights and freedoms shall not be construed so as to abrogate or derogate from any aboriginal, treaty or other rights or freedoms that pertain to the aboriginal peoples of Canada including </w:t>
      </w:r>
    </w:p>
    <w:p w14:paraId="7F4AB138" w14:textId="77777777" w:rsidR="00F6703C" w:rsidRPr="00F6703C" w:rsidRDefault="00F6703C" w:rsidP="00F6703C">
      <w:pPr>
        <w:pBdr>
          <w:top w:val="dashed" w:sz="4" w:space="1" w:color="auto"/>
          <w:left w:val="dashed" w:sz="4" w:space="4" w:color="auto"/>
          <w:bottom w:val="dashed" w:sz="4" w:space="1" w:color="auto"/>
          <w:right w:val="dashed" w:sz="4" w:space="4" w:color="auto"/>
        </w:pBdr>
        <w:ind w:left="720"/>
        <w:rPr>
          <w:rFonts w:eastAsia="Times New Roman" w:cs="Times New Roman"/>
          <w:sz w:val="16"/>
        </w:rPr>
      </w:pPr>
      <w:r w:rsidRPr="00F6703C">
        <w:rPr>
          <w:rFonts w:eastAsia="Times New Roman" w:cs="Times New Roman"/>
          <w:sz w:val="16"/>
        </w:rPr>
        <w:t>(</w:t>
      </w:r>
      <w:r w:rsidRPr="00F6703C">
        <w:rPr>
          <w:rFonts w:eastAsia="Times New Roman" w:cs="Times New Roman"/>
          <w:i/>
          <w:iCs/>
          <w:sz w:val="16"/>
        </w:rPr>
        <w:t>a</w:t>
      </w:r>
      <w:r w:rsidRPr="00F6703C">
        <w:rPr>
          <w:rFonts w:eastAsia="Times New Roman" w:cs="Times New Roman"/>
          <w:sz w:val="16"/>
        </w:rPr>
        <w:t xml:space="preserve">) any rights or freedoms that have been recognized by the Royal Proclamation of October 7, 1763; and </w:t>
      </w:r>
    </w:p>
    <w:p w14:paraId="6F7DAFBF" w14:textId="77777777" w:rsidR="0060575C" w:rsidRPr="00FE3F16" w:rsidRDefault="00F6703C" w:rsidP="00FE3F16">
      <w:pPr>
        <w:pBdr>
          <w:top w:val="dashed" w:sz="4" w:space="1" w:color="auto"/>
          <w:left w:val="dashed" w:sz="4" w:space="4" w:color="auto"/>
          <w:bottom w:val="dashed" w:sz="4" w:space="1" w:color="auto"/>
          <w:right w:val="dashed" w:sz="4" w:space="4" w:color="auto"/>
        </w:pBdr>
        <w:spacing w:before="100" w:beforeAutospacing="1" w:afterAutospacing="1"/>
        <w:ind w:left="720"/>
        <w:rPr>
          <w:rFonts w:eastAsia="Times New Roman" w:cs="Times New Roman"/>
          <w:sz w:val="16"/>
        </w:rPr>
      </w:pPr>
      <w:r w:rsidRPr="00F6703C">
        <w:rPr>
          <w:rFonts w:eastAsia="Times New Roman" w:cs="Times New Roman"/>
          <w:sz w:val="16"/>
        </w:rPr>
        <w:t>(</w:t>
      </w:r>
      <w:r w:rsidRPr="00F6703C">
        <w:rPr>
          <w:rFonts w:eastAsia="Times New Roman" w:cs="Times New Roman"/>
          <w:i/>
          <w:iCs/>
          <w:sz w:val="16"/>
        </w:rPr>
        <w:t>b</w:t>
      </w:r>
      <w:r w:rsidRPr="00F6703C">
        <w:rPr>
          <w:rFonts w:eastAsia="Times New Roman" w:cs="Times New Roman"/>
          <w:sz w:val="16"/>
        </w:rPr>
        <w:t xml:space="preserve">) any rights or freedoms that may be acquired by the aboriginal peoples of Canada by way of land claims settlement. </w:t>
      </w:r>
    </w:p>
    <w:p w14:paraId="43CC1CB6" w14:textId="77777777" w:rsidR="00887D97" w:rsidRPr="006460EE" w:rsidRDefault="00887D97" w:rsidP="00887D97">
      <w:pPr>
        <w:pStyle w:val="Heading2"/>
        <w:rPr>
          <w:b w:val="0"/>
        </w:rPr>
      </w:pPr>
      <w:bookmarkStart w:id="6" w:name="_Toc227204971"/>
      <w:r w:rsidRPr="00F70BF0">
        <w:rPr>
          <w:i/>
        </w:rPr>
        <w:t>RCAP Report</w:t>
      </w:r>
      <w:r>
        <w:t xml:space="preserve"> </w:t>
      </w:r>
      <w:r w:rsidR="006460EE">
        <w:rPr>
          <w:b w:val="0"/>
        </w:rPr>
        <w:t xml:space="preserve"> = condensed hundreds of years of history of A and Euro relations into a report</w:t>
      </w:r>
      <w:bookmarkEnd w:id="6"/>
    </w:p>
    <w:p w14:paraId="0876425E" w14:textId="77777777" w:rsidR="00F6703C" w:rsidRPr="00C361FD" w:rsidRDefault="00F6703C" w:rsidP="00F56667">
      <w:pPr>
        <w:pStyle w:val="ListParagraph"/>
        <w:numPr>
          <w:ilvl w:val="5"/>
          <w:numId w:val="1"/>
        </w:numPr>
        <w:rPr>
          <w:sz w:val="20"/>
        </w:rPr>
      </w:pPr>
      <w:r w:rsidRPr="00C361FD">
        <w:rPr>
          <w:sz w:val="20"/>
        </w:rPr>
        <w:t>Commissioned as a result of recognition of Aboriginal crisis</w:t>
      </w:r>
    </w:p>
    <w:p w14:paraId="3BDCD83B" w14:textId="77777777" w:rsidR="00887D97" w:rsidRPr="00C361FD" w:rsidRDefault="006460EE" w:rsidP="00F56667">
      <w:pPr>
        <w:pStyle w:val="ListParagraph"/>
        <w:numPr>
          <w:ilvl w:val="5"/>
          <w:numId w:val="1"/>
        </w:numPr>
        <w:rPr>
          <w:sz w:val="20"/>
        </w:rPr>
      </w:pPr>
      <w:r w:rsidRPr="00C361FD">
        <w:rPr>
          <w:sz w:val="20"/>
        </w:rPr>
        <w:t>A</w:t>
      </w:r>
      <w:r w:rsidR="00F6703C" w:rsidRPr="00C361FD">
        <w:rPr>
          <w:sz w:val="20"/>
        </w:rPr>
        <w:t>n interesting attempt to condense multiple historical issues into one report</w:t>
      </w:r>
    </w:p>
    <w:p w14:paraId="22601F3C" w14:textId="77777777" w:rsidR="00F6703C" w:rsidRPr="00650F0F" w:rsidRDefault="00887D97" w:rsidP="00887D97">
      <w:pPr>
        <w:pStyle w:val="Heading2"/>
        <w:rPr>
          <w:b w:val="0"/>
        </w:rPr>
      </w:pPr>
      <w:bookmarkStart w:id="7" w:name="_Toc227204972"/>
      <w:r w:rsidRPr="00F70BF0">
        <w:rPr>
          <w:i/>
        </w:rPr>
        <w:t>Bearing Witness</w:t>
      </w:r>
      <w:r w:rsidR="00650F0F">
        <w:rPr>
          <w:b w:val="0"/>
        </w:rPr>
        <w:t xml:space="preserve"> = diff. conceptions of treaties from 1600s</w:t>
      </w:r>
      <w:bookmarkEnd w:id="7"/>
      <w:r w:rsidR="00650F0F">
        <w:rPr>
          <w:b w:val="0"/>
        </w:rPr>
        <w:t xml:space="preserve"> </w:t>
      </w:r>
    </w:p>
    <w:p w14:paraId="5C9B056E" w14:textId="77777777" w:rsidR="006069E9" w:rsidRPr="00C361FD" w:rsidRDefault="00492CC8" w:rsidP="00F6703C">
      <w:pPr>
        <w:pStyle w:val="ListParagraph"/>
        <w:numPr>
          <w:ilvl w:val="0"/>
          <w:numId w:val="2"/>
        </w:numPr>
        <w:rPr>
          <w:sz w:val="20"/>
        </w:rPr>
      </w:pPr>
      <w:r w:rsidRPr="00C361FD">
        <w:rPr>
          <w:sz w:val="20"/>
        </w:rPr>
        <w:t xml:space="preserve">Jackson’s historical research indicates how </w:t>
      </w:r>
      <w:r w:rsidR="006069E9" w:rsidRPr="00C361FD">
        <w:rPr>
          <w:sz w:val="20"/>
        </w:rPr>
        <w:t>contrasting assumptions of treaties</w:t>
      </w:r>
      <w:r w:rsidRPr="00C361FD">
        <w:rPr>
          <w:sz w:val="20"/>
        </w:rPr>
        <w:t xml:space="preserve"> </w:t>
      </w:r>
      <w:r w:rsidR="006069E9" w:rsidRPr="00C361FD">
        <w:rPr>
          <w:sz w:val="20"/>
        </w:rPr>
        <w:t xml:space="preserve">dates back to some of the first treaties formed in North America occurring between the British and the Iroquois. </w:t>
      </w:r>
    </w:p>
    <w:p w14:paraId="422C357C" w14:textId="77777777" w:rsidR="006069E9" w:rsidRPr="00C361FD" w:rsidRDefault="006069E9" w:rsidP="00F6703C">
      <w:pPr>
        <w:pStyle w:val="ListParagraph"/>
        <w:numPr>
          <w:ilvl w:val="0"/>
          <w:numId w:val="2"/>
        </w:numPr>
        <w:rPr>
          <w:i/>
          <w:sz w:val="20"/>
        </w:rPr>
      </w:pPr>
      <w:r w:rsidRPr="00C361FD">
        <w:rPr>
          <w:i/>
          <w:sz w:val="20"/>
        </w:rPr>
        <w:t xml:space="preserve">“ the dissonance between Iroquois and British assumptions and expectations about the purposes and effects of treaties dealing with land rights has continued to reverberate down the centuries and has is mirror images in treaty-making in the 19th and 20th centuries with other Aboriginal peoples and other colonial governments” </w:t>
      </w:r>
      <w:r w:rsidR="00492CC8" w:rsidRPr="00C361FD">
        <w:rPr>
          <w:i/>
          <w:sz w:val="20"/>
        </w:rPr>
        <w:t xml:space="preserve"> </w:t>
      </w:r>
    </w:p>
    <w:p w14:paraId="350CBECC" w14:textId="77777777" w:rsidR="006069E9" w:rsidRPr="00C361FD" w:rsidRDefault="006069E9" w:rsidP="00F6703C">
      <w:pPr>
        <w:pStyle w:val="ListParagraph"/>
        <w:numPr>
          <w:ilvl w:val="0"/>
          <w:numId w:val="2"/>
        </w:numPr>
        <w:rPr>
          <w:i/>
          <w:sz w:val="20"/>
        </w:rPr>
      </w:pPr>
      <w:r w:rsidRPr="00C361FD">
        <w:rPr>
          <w:sz w:val="20"/>
        </w:rPr>
        <w:t xml:space="preserve">Different conceptions about treaties, world views continue to haunt the treaty making process to this day.  </w:t>
      </w:r>
    </w:p>
    <w:p w14:paraId="45006F67" w14:textId="77777777" w:rsidR="001E3043" w:rsidRPr="00FE3F16" w:rsidRDefault="006069E9" w:rsidP="00C44997">
      <w:pPr>
        <w:pStyle w:val="ListParagraph"/>
        <w:numPr>
          <w:ilvl w:val="0"/>
          <w:numId w:val="2"/>
        </w:numPr>
        <w:rPr>
          <w:i/>
          <w:sz w:val="20"/>
        </w:rPr>
      </w:pPr>
      <w:r w:rsidRPr="00C361FD">
        <w:rPr>
          <w:sz w:val="20"/>
        </w:rPr>
        <w:t xml:space="preserve">Issue of different understanding of a treaty occurred in </w:t>
      </w:r>
      <w:r w:rsidR="0005494D" w:rsidRPr="00C361FD">
        <w:rPr>
          <w:sz w:val="20"/>
        </w:rPr>
        <w:t xml:space="preserve">the </w:t>
      </w:r>
      <w:r w:rsidRPr="00C361FD">
        <w:rPr>
          <w:b/>
          <w:sz w:val="20"/>
        </w:rPr>
        <w:t>Marshall</w:t>
      </w:r>
      <w:r w:rsidR="0005494D" w:rsidRPr="00C361FD">
        <w:rPr>
          <w:b/>
          <w:sz w:val="20"/>
        </w:rPr>
        <w:t xml:space="preserve"> decision</w:t>
      </w:r>
    </w:p>
    <w:p w14:paraId="3CBE8D59" w14:textId="77777777" w:rsidR="00B67718" w:rsidRDefault="001E3043" w:rsidP="00B67718">
      <w:pPr>
        <w:pStyle w:val="Heading2"/>
      </w:pPr>
      <w:bookmarkStart w:id="8" w:name="_Toc227204973"/>
      <w:r>
        <w:t>Barriers to Understanding</w:t>
      </w:r>
      <w:r w:rsidR="00C0217D">
        <w:t>: law, sovereignty, treaties</w:t>
      </w:r>
      <w:bookmarkEnd w:id="8"/>
    </w:p>
    <w:p w14:paraId="75415B62" w14:textId="77777777" w:rsidR="00B67718" w:rsidRDefault="00B67718" w:rsidP="00B67718"/>
    <w:p w14:paraId="675BA673" w14:textId="77777777" w:rsidR="00641382" w:rsidRPr="00125591" w:rsidRDefault="00641382" w:rsidP="00B67718">
      <w:pPr>
        <w:rPr>
          <w:sz w:val="20"/>
        </w:rPr>
      </w:pPr>
      <w:r w:rsidRPr="00125591">
        <w:rPr>
          <w:sz w:val="20"/>
          <w:u w:val="single"/>
        </w:rPr>
        <w:t>Law</w:t>
      </w:r>
      <w:r w:rsidRPr="00125591">
        <w:rPr>
          <w:sz w:val="20"/>
        </w:rPr>
        <w:t xml:space="preserve">: </w:t>
      </w:r>
    </w:p>
    <w:p w14:paraId="420D80B0" w14:textId="77777777" w:rsidR="00641382" w:rsidRPr="00125591" w:rsidRDefault="00641382" w:rsidP="00641382">
      <w:pPr>
        <w:pStyle w:val="ListParagraph"/>
        <w:numPr>
          <w:ilvl w:val="6"/>
          <w:numId w:val="5"/>
        </w:numPr>
        <w:rPr>
          <w:sz w:val="20"/>
        </w:rPr>
      </w:pPr>
      <w:r w:rsidRPr="00125591">
        <w:rPr>
          <w:sz w:val="20"/>
        </w:rPr>
        <w:t>governments make statements that may just be meant as non-binding policy.</w:t>
      </w:r>
    </w:p>
    <w:p w14:paraId="1B0EC3E5" w14:textId="77777777" w:rsidR="00B67718" w:rsidRPr="00125591" w:rsidRDefault="00641382" w:rsidP="00641382">
      <w:pPr>
        <w:pStyle w:val="ListParagraph"/>
        <w:numPr>
          <w:ilvl w:val="6"/>
          <w:numId w:val="5"/>
        </w:numPr>
        <w:rPr>
          <w:sz w:val="20"/>
        </w:rPr>
      </w:pPr>
      <w:r w:rsidRPr="00125591">
        <w:rPr>
          <w:sz w:val="20"/>
        </w:rPr>
        <w:t xml:space="preserve">Aboriginal peoples often have seen these as statements of law and have relied upon them. </w:t>
      </w:r>
    </w:p>
    <w:p w14:paraId="207DE782" w14:textId="77777777" w:rsidR="00B67718" w:rsidRPr="00125591" w:rsidRDefault="00B67718" w:rsidP="00B67718">
      <w:pPr>
        <w:ind w:left="-616"/>
        <w:rPr>
          <w:sz w:val="20"/>
          <w:u w:val="single"/>
        </w:rPr>
      </w:pPr>
      <w:r w:rsidRPr="00125591">
        <w:rPr>
          <w:sz w:val="20"/>
        </w:rPr>
        <w:tab/>
      </w:r>
      <w:r w:rsidRPr="00125591">
        <w:rPr>
          <w:sz w:val="20"/>
          <w:u w:val="single"/>
        </w:rPr>
        <w:t>Sovereignty</w:t>
      </w:r>
    </w:p>
    <w:p w14:paraId="19272C5D" w14:textId="77777777" w:rsidR="00CF74D7" w:rsidRPr="00125591" w:rsidRDefault="00CF74D7" w:rsidP="00125591">
      <w:pPr>
        <w:pStyle w:val="ListParagraph"/>
        <w:numPr>
          <w:ilvl w:val="0"/>
          <w:numId w:val="26"/>
        </w:numPr>
        <w:rPr>
          <w:sz w:val="20"/>
        </w:rPr>
      </w:pPr>
      <w:r w:rsidRPr="00125591">
        <w:rPr>
          <w:b/>
          <w:i/>
          <w:sz w:val="20"/>
        </w:rPr>
        <w:t>R</w:t>
      </w:r>
      <w:r w:rsidRPr="00125591">
        <w:rPr>
          <w:b/>
          <w:sz w:val="20"/>
        </w:rPr>
        <w:t>o</w:t>
      </w:r>
      <w:r w:rsidRPr="00125591">
        <w:rPr>
          <w:b/>
          <w:i/>
          <w:sz w:val="20"/>
        </w:rPr>
        <w:t>yal Proclamation</w:t>
      </w:r>
      <w:r w:rsidRPr="00125591">
        <w:rPr>
          <w:b/>
          <w:sz w:val="20"/>
        </w:rPr>
        <w:t xml:space="preserve">, 1763 </w:t>
      </w:r>
      <w:r w:rsidRPr="00125591">
        <w:rPr>
          <w:sz w:val="20"/>
        </w:rPr>
        <w:t>captures differing understandings of sovereignty.</w:t>
      </w:r>
    </w:p>
    <w:p w14:paraId="0EDD9FDD" w14:textId="77777777" w:rsidR="00B67718" w:rsidRPr="00125591" w:rsidRDefault="00B67718" w:rsidP="00125591">
      <w:pPr>
        <w:pStyle w:val="ListParagraph"/>
        <w:numPr>
          <w:ilvl w:val="0"/>
          <w:numId w:val="25"/>
        </w:numPr>
        <w:rPr>
          <w:sz w:val="20"/>
        </w:rPr>
      </w:pPr>
      <w:r w:rsidRPr="00125591">
        <w:rPr>
          <w:sz w:val="20"/>
        </w:rPr>
        <w:t xml:space="preserve">British say the </w:t>
      </w:r>
      <w:r w:rsidRPr="00125591">
        <w:rPr>
          <w:b/>
          <w:i/>
          <w:sz w:val="20"/>
        </w:rPr>
        <w:t xml:space="preserve">Royal Proclamation  </w:t>
      </w:r>
      <w:r w:rsidRPr="00125591">
        <w:rPr>
          <w:sz w:val="20"/>
        </w:rPr>
        <w:t>as a declaration of their sovereignty over North America.</w:t>
      </w:r>
    </w:p>
    <w:p w14:paraId="674A9DFA" w14:textId="77777777" w:rsidR="00B67718" w:rsidRPr="00125591" w:rsidRDefault="00B67718" w:rsidP="00B67718">
      <w:pPr>
        <w:pStyle w:val="ListParagraph"/>
        <w:numPr>
          <w:ilvl w:val="0"/>
          <w:numId w:val="6"/>
        </w:numPr>
        <w:rPr>
          <w:sz w:val="20"/>
        </w:rPr>
      </w:pPr>
      <w:r w:rsidRPr="00125591">
        <w:rPr>
          <w:sz w:val="20"/>
        </w:rPr>
        <w:t xml:space="preserve">Aboriginals </w:t>
      </w:r>
      <w:r w:rsidR="00CF74D7" w:rsidRPr="00125591">
        <w:rPr>
          <w:sz w:val="20"/>
        </w:rPr>
        <w:t xml:space="preserve">saw </w:t>
      </w:r>
      <w:r w:rsidR="00CF74D7" w:rsidRPr="00125591">
        <w:rPr>
          <w:b/>
          <w:i/>
          <w:sz w:val="20"/>
        </w:rPr>
        <w:t>Royal Proclamation</w:t>
      </w:r>
      <w:r w:rsidR="00CF74D7" w:rsidRPr="00125591">
        <w:rPr>
          <w:b/>
          <w:sz w:val="20"/>
        </w:rPr>
        <w:t xml:space="preserve"> </w:t>
      </w:r>
      <w:r w:rsidR="00CF74D7" w:rsidRPr="00125591">
        <w:rPr>
          <w:sz w:val="20"/>
        </w:rPr>
        <w:t xml:space="preserve">as a declaration of the British’s concern over the Aboriginal peoples interest.  </w:t>
      </w:r>
    </w:p>
    <w:p w14:paraId="349B5E9B" w14:textId="77777777" w:rsidR="00BE0ED9" w:rsidRPr="00125591" w:rsidRDefault="00BE0ED9" w:rsidP="00BE0ED9">
      <w:pPr>
        <w:rPr>
          <w:sz w:val="20"/>
          <w:u w:val="single"/>
        </w:rPr>
      </w:pPr>
      <w:r w:rsidRPr="00125591">
        <w:rPr>
          <w:sz w:val="20"/>
          <w:u w:val="single"/>
        </w:rPr>
        <w:t>Treaties</w:t>
      </w:r>
    </w:p>
    <w:p w14:paraId="47893188" w14:textId="77777777" w:rsidR="00C0217D" w:rsidRPr="00125591" w:rsidRDefault="00BE0ED9" w:rsidP="00BE0ED9">
      <w:pPr>
        <w:pStyle w:val="ListParagraph"/>
        <w:numPr>
          <w:ilvl w:val="0"/>
          <w:numId w:val="7"/>
        </w:numPr>
        <w:rPr>
          <w:sz w:val="20"/>
        </w:rPr>
      </w:pPr>
      <w:r w:rsidRPr="00125591">
        <w:rPr>
          <w:sz w:val="20"/>
        </w:rPr>
        <w:t xml:space="preserve">Aboriginals historically saw treaties as agreements for resource sharing and a mutual understanding. Whereas Europeans saw these treaties as a document that transferred ownership of the land. </w:t>
      </w:r>
    </w:p>
    <w:p w14:paraId="753E0459" w14:textId="77777777" w:rsidR="00154FDC" w:rsidRPr="001E3043" w:rsidRDefault="00154FDC" w:rsidP="001E3043"/>
    <w:p w14:paraId="6739B148" w14:textId="77777777" w:rsidR="00154FDC" w:rsidRDefault="00154FDC" w:rsidP="00154FDC"/>
    <w:p w14:paraId="2B53072D" w14:textId="77777777" w:rsidR="00154FDC" w:rsidRDefault="009B10E7" w:rsidP="009B10E7">
      <w:pPr>
        <w:pStyle w:val="Heading1"/>
      </w:pPr>
      <w:bookmarkStart w:id="9" w:name="_Toc226728146"/>
      <w:bookmarkStart w:id="10" w:name="_Toc227204974"/>
      <w:r>
        <w:t>Early Jurisprudence</w:t>
      </w:r>
      <w:bookmarkEnd w:id="9"/>
      <w:r>
        <w:t xml:space="preserve"> </w:t>
      </w:r>
      <w:r w:rsidR="0013299E">
        <w:t>1600s – early 1800s</w:t>
      </w:r>
      <w:bookmarkEnd w:id="10"/>
    </w:p>
    <w:p w14:paraId="2B471208" w14:textId="77777777" w:rsidR="002B4ABF" w:rsidRPr="00784D8A" w:rsidRDefault="00303B8C" w:rsidP="00FC0D28">
      <w:pPr>
        <w:pStyle w:val="Heading3"/>
        <w:rPr>
          <w:b w:val="0"/>
        </w:rPr>
      </w:pPr>
      <w:bookmarkStart w:id="11" w:name="_Toc227204975"/>
      <w:r>
        <w:t>The Marshall Trilogy (U.S. Supreme Court)</w:t>
      </w:r>
      <w:r w:rsidR="00784D8A">
        <w:t xml:space="preserve">: </w:t>
      </w:r>
      <w:r w:rsidR="00784D8A">
        <w:rPr>
          <w:b w:val="0"/>
        </w:rPr>
        <w:t>distorted view of aboriginal relations history imported into Canadian jurisprudence</w:t>
      </w:r>
      <w:bookmarkEnd w:id="11"/>
      <w:r w:rsidR="00784D8A">
        <w:rPr>
          <w:b w:val="0"/>
        </w:rPr>
        <w:t xml:space="preserve"> </w:t>
      </w:r>
    </w:p>
    <w:p w14:paraId="608B77B9" w14:textId="77777777" w:rsidR="0003175F" w:rsidRPr="00FE3F16" w:rsidRDefault="0003175F" w:rsidP="002B4ABF">
      <w:pPr>
        <w:rPr>
          <w:sz w:val="18"/>
        </w:rPr>
      </w:pPr>
    </w:p>
    <w:p w14:paraId="617CE499" w14:textId="77777777" w:rsidR="005222D5" w:rsidRPr="00FE3F16" w:rsidRDefault="005222D5" w:rsidP="002B4ABF">
      <w:pPr>
        <w:pStyle w:val="ListParagraph"/>
        <w:numPr>
          <w:ilvl w:val="0"/>
          <w:numId w:val="10"/>
        </w:numPr>
        <w:rPr>
          <w:sz w:val="18"/>
        </w:rPr>
      </w:pPr>
      <w:r w:rsidRPr="00FE3F16">
        <w:rPr>
          <w:b/>
          <w:sz w:val="18"/>
        </w:rPr>
        <w:t>These U.S. decisions end up being used as precedence in Canada</w:t>
      </w:r>
      <w:r w:rsidR="003E2A94" w:rsidRPr="00FE3F16">
        <w:rPr>
          <w:b/>
          <w:sz w:val="18"/>
        </w:rPr>
        <w:t xml:space="preserve"> </w:t>
      </w:r>
      <w:r w:rsidR="003E2A94" w:rsidRPr="00FE3F16">
        <w:rPr>
          <w:sz w:val="18"/>
        </w:rPr>
        <w:t xml:space="preserve">(similarities in </w:t>
      </w:r>
      <w:r w:rsidR="003E2A94" w:rsidRPr="00FE3F16">
        <w:rPr>
          <w:b/>
          <w:i/>
          <w:sz w:val="18"/>
        </w:rPr>
        <w:t>St. Catherine’s Milling</w:t>
      </w:r>
      <w:r w:rsidR="003E2A94" w:rsidRPr="00FE3F16">
        <w:rPr>
          <w:sz w:val="18"/>
        </w:rPr>
        <w:t>)</w:t>
      </w:r>
    </w:p>
    <w:p w14:paraId="0F5AAD1C" w14:textId="77777777" w:rsidR="002B4ABF" w:rsidRPr="00FE3F16" w:rsidRDefault="002B4ABF" w:rsidP="002B4ABF">
      <w:pPr>
        <w:pStyle w:val="ListParagraph"/>
        <w:numPr>
          <w:ilvl w:val="0"/>
          <w:numId w:val="10"/>
        </w:numPr>
        <w:rPr>
          <w:sz w:val="18"/>
        </w:rPr>
      </w:pPr>
      <w:r w:rsidRPr="00FE3F16">
        <w:rPr>
          <w:sz w:val="18"/>
        </w:rPr>
        <w:t xml:space="preserve">State of Georgia trying to rid itself of Indian peoples </w:t>
      </w:r>
    </w:p>
    <w:p w14:paraId="24AFB163" w14:textId="77777777" w:rsidR="0020795E" w:rsidRPr="00FE3F16" w:rsidRDefault="002B4ABF" w:rsidP="002B4ABF">
      <w:pPr>
        <w:pStyle w:val="ListParagraph"/>
        <w:numPr>
          <w:ilvl w:val="0"/>
          <w:numId w:val="10"/>
        </w:numPr>
        <w:rPr>
          <w:sz w:val="18"/>
        </w:rPr>
      </w:pPr>
      <w:r w:rsidRPr="00FE3F16">
        <w:rPr>
          <w:sz w:val="18"/>
        </w:rPr>
        <w:t xml:space="preserve">CJ Marshall became aware of what State of Georgia was trying to do. </w:t>
      </w:r>
    </w:p>
    <w:p w14:paraId="0334EEDF" w14:textId="77777777" w:rsidR="002B4ABF" w:rsidRPr="00FE3F16" w:rsidRDefault="0020795E" w:rsidP="002B4ABF">
      <w:pPr>
        <w:pStyle w:val="ListParagraph"/>
        <w:numPr>
          <w:ilvl w:val="0"/>
          <w:numId w:val="10"/>
        </w:numPr>
        <w:rPr>
          <w:sz w:val="18"/>
        </w:rPr>
      </w:pPr>
      <w:r w:rsidRPr="00FE3F16">
        <w:rPr>
          <w:b/>
          <w:sz w:val="18"/>
        </w:rPr>
        <w:t>Doctrine of discovery</w:t>
      </w:r>
      <w:r w:rsidRPr="00FE3F16">
        <w:rPr>
          <w:sz w:val="18"/>
        </w:rPr>
        <w:t xml:space="preserve"> claimed in U.S. and became the basis for much of treatment of aboriginal land relations</w:t>
      </w:r>
    </w:p>
    <w:p w14:paraId="20BC9491" w14:textId="77777777" w:rsidR="00091302" w:rsidRPr="00F70BF0" w:rsidRDefault="0003175F" w:rsidP="0003175F">
      <w:pPr>
        <w:pStyle w:val="Heading3"/>
        <w:ind w:left="720"/>
        <w:rPr>
          <w:i/>
        </w:rPr>
      </w:pPr>
      <w:bookmarkStart w:id="12" w:name="_Toc227204976"/>
      <w:r w:rsidRPr="00F70BF0">
        <w:rPr>
          <w:i/>
        </w:rPr>
        <w:t>Johnson and Graham’s Lessee v. William M’Intosh (1823)</w:t>
      </w:r>
      <w:bookmarkEnd w:id="12"/>
    </w:p>
    <w:p w14:paraId="7D9C30F4" w14:textId="77777777" w:rsidR="00091302" w:rsidRPr="00FE3F16" w:rsidRDefault="00091302" w:rsidP="00091302">
      <w:pPr>
        <w:pStyle w:val="ListParagraph"/>
        <w:numPr>
          <w:ilvl w:val="0"/>
          <w:numId w:val="11"/>
        </w:numPr>
        <w:rPr>
          <w:b/>
          <w:sz w:val="18"/>
          <w:u w:val="single"/>
        </w:rPr>
      </w:pPr>
      <w:r w:rsidRPr="00FE3F16">
        <w:rPr>
          <w:b/>
          <w:sz w:val="18"/>
          <w:u w:val="single"/>
        </w:rPr>
        <w:t>View of history informs the judgement of the cases</w:t>
      </w:r>
    </w:p>
    <w:p w14:paraId="6C0EECE9" w14:textId="77777777" w:rsidR="002B4ABF" w:rsidRPr="00FE3F16" w:rsidRDefault="00091302" w:rsidP="00091302">
      <w:pPr>
        <w:pStyle w:val="ListParagraph"/>
        <w:numPr>
          <w:ilvl w:val="0"/>
          <w:numId w:val="11"/>
        </w:numPr>
        <w:rPr>
          <w:b/>
          <w:sz w:val="18"/>
          <w:u w:val="single"/>
        </w:rPr>
      </w:pPr>
      <w:r w:rsidRPr="00FE3F16">
        <w:rPr>
          <w:sz w:val="18"/>
        </w:rPr>
        <w:t xml:space="preserve">History plays a role </w:t>
      </w:r>
      <w:r w:rsidR="00A2424A" w:rsidRPr="00FE3F16">
        <w:rPr>
          <w:sz w:val="18"/>
        </w:rPr>
        <w:t xml:space="preserve">in </w:t>
      </w:r>
      <w:r w:rsidR="00A2424A" w:rsidRPr="00FE3F16">
        <w:rPr>
          <w:sz w:val="18"/>
          <w:u w:val="single"/>
        </w:rPr>
        <w:t>justifying</w:t>
      </w:r>
      <w:r w:rsidR="00A2424A" w:rsidRPr="00FE3F16">
        <w:rPr>
          <w:sz w:val="18"/>
        </w:rPr>
        <w:t xml:space="preserve"> some of the </w:t>
      </w:r>
      <w:r w:rsidRPr="00FE3F16">
        <w:rPr>
          <w:sz w:val="18"/>
        </w:rPr>
        <w:t>legal principles</w:t>
      </w:r>
      <w:r w:rsidR="00A2424A" w:rsidRPr="00FE3F16">
        <w:rPr>
          <w:sz w:val="18"/>
        </w:rPr>
        <w:t xml:space="preserve"> that have developed</w:t>
      </w:r>
    </w:p>
    <w:p w14:paraId="13A3929F" w14:textId="77777777" w:rsidR="00091302" w:rsidRPr="00F70BF0" w:rsidRDefault="0003175F" w:rsidP="0003175F">
      <w:pPr>
        <w:pStyle w:val="Heading3"/>
        <w:ind w:left="720"/>
        <w:rPr>
          <w:i/>
        </w:rPr>
      </w:pPr>
      <w:bookmarkStart w:id="13" w:name="_Toc227204977"/>
      <w:r w:rsidRPr="00F70BF0">
        <w:rPr>
          <w:i/>
        </w:rPr>
        <w:t>Worcester v. Georgia (1832)</w:t>
      </w:r>
      <w:bookmarkEnd w:id="13"/>
    </w:p>
    <w:p w14:paraId="053C8780" w14:textId="77777777" w:rsidR="0003175F" w:rsidRPr="00FE3F16" w:rsidRDefault="00A2424A" w:rsidP="00091302">
      <w:pPr>
        <w:pStyle w:val="ListParagraph"/>
        <w:numPr>
          <w:ilvl w:val="0"/>
          <w:numId w:val="12"/>
        </w:numPr>
        <w:rPr>
          <w:sz w:val="18"/>
        </w:rPr>
      </w:pPr>
      <w:r w:rsidRPr="00FE3F16">
        <w:rPr>
          <w:sz w:val="18"/>
        </w:rPr>
        <w:t>“doctrine of discovery” = if you were the first European power to discovery a land, you could exclude other E</w:t>
      </w:r>
      <w:r w:rsidR="0013299E" w:rsidRPr="00FE3F16">
        <w:rPr>
          <w:sz w:val="18"/>
        </w:rPr>
        <w:t xml:space="preserve">uropean powers from your claim. This European power that discovers has </w:t>
      </w:r>
      <w:r w:rsidR="0013299E" w:rsidRPr="00FE3F16">
        <w:rPr>
          <w:b/>
          <w:sz w:val="18"/>
          <w:u w:val="single"/>
        </w:rPr>
        <w:t>jurisdictional authority</w:t>
      </w:r>
      <w:r w:rsidR="0013299E" w:rsidRPr="00FE3F16">
        <w:rPr>
          <w:sz w:val="18"/>
        </w:rPr>
        <w:t xml:space="preserve">. </w:t>
      </w:r>
    </w:p>
    <w:p w14:paraId="7E26F3A4" w14:textId="77777777" w:rsidR="002B4ABF" w:rsidRPr="00F70BF0" w:rsidRDefault="0003175F" w:rsidP="0003175F">
      <w:pPr>
        <w:pStyle w:val="Heading3"/>
        <w:ind w:left="720"/>
        <w:rPr>
          <w:i/>
        </w:rPr>
      </w:pPr>
      <w:bookmarkStart w:id="14" w:name="_Toc227204978"/>
      <w:r w:rsidRPr="00F70BF0">
        <w:rPr>
          <w:i/>
        </w:rPr>
        <w:t>Cherokee Nation v. Georgia (1831)</w:t>
      </w:r>
      <w:bookmarkEnd w:id="14"/>
    </w:p>
    <w:p w14:paraId="375DD8FC" w14:textId="77777777" w:rsidR="0003175F" w:rsidRPr="006172D6" w:rsidRDefault="0003175F" w:rsidP="006172D6">
      <w:pPr>
        <w:ind w:left="720"/>
        <w:rPr>
          <w:sz w:val="20"/>
        </w:rPr>
      </w:pPr>
    </w:p>
    <w:p w14:paraId="2659FF82" w14:textId="77777777" w:rsidR="005660B0" w:rsidRPr="00FE3F16" w:rsidRDefault="005660B0" w:rsidP="006172D6">
      <w:pPr>
        <w:ind w:left="720"/>
        <w:jc w:val="both"/>
        <w:rPr>
          <w:b/>
          <w:sz w:val="18"/>
        </w:rPr>
      </w:pPr>
      <w:r w:rsidRPr="00FE3F16">
        <w:rPr>
          <w:sz w:val="18"/>
        </w:rPr>
        <w:t xml:space="preserve">Key legal principles, positions and concepts that emerge </w:t>
      </w:r>
      <w:r w:rsidRPr="00FE3F16">
        <w:rPr>
          <w:b/>
          <w:sz w:val="18"/>
        </w:rPr>
        <w:t>Marshall</w:t>
      </w:r>
      <w:r w:rsidRPr="00FE3F16">
        <w:rPr>
          <w:sz w:val="18"/>
        </w:rPr>
        <w:t xml:space="preserve"> </w:t>
      </w:r>
      <w:r w:rsidRPr="00FE3F16">
        <w:rPr>
          <w:b/>
          <w:sz w:val="18"/>
        </w:rPr>
        <w:t>trilogy</w:t>
      </w:r>
    </w:p>
    <w:p w14:paraId="65ABEE66" w14:textId="77777777" w:rsidR="005660B0" w:rsidRPr="00FE3F16" w:rsidRDefault="005660B0" w:rsidP="00961EC1">
      <w:pPr>
        <w:pStyle w:val="ListParagraph"/>
        <w:numPr>
          <w:ilvl w:val="0"/>
          <w:numId w:val="13"/>
        </w:numPr>
        <w:ind w:left="1440"/>
        <w:jc w:val="both"/>
        <w:rPr>
          <w:sz w:val="18"/>
        </w:rPr>
      </w:pPr>
      <w:r w:rsidRPr="00FE3F16">
        <w:rPr>
          <w:sz w:val="18"/>
        </w:rPr>
        <w:t>The ‘doctrine of discovery’</w:t>
      </w:r>
    </w:p>
    <w:p w14:paraId="0FE5A689" w14:textId="77777777" w:rsidR="005660B0" w:rsidRPr="00FE3F16" w:rsidRDefault="005660B0" w:rsidP="00961EC1">
      <w:pPr>
        <w:pStyle w:val="ListParagraph"/>
        <w:numPr>
          <w:ilvl w:val="0"/>
          <w:numId w:val="13"/>
        </w:numPr>
        <w:ind w:left="1440"/>
        <w:jc w:val="both"/>
        <w:rPr>
          <w:sz w:val="18"/>
        </w:rPr>
      </w:pPr>
      <w:r w:rsidRPr="00FE3F16">
        <w:rPr>
          <w:sz w:val="18"/>
        </w:rPr>
        <w:t>‘occupation’ (in relation to ownership or title)</w:t>
      </w:r>
    </w:p>
    <w:p w14:paraId="78328353" w14:textId="77777777" w:rsidR="005660B0" w:rsidRPr="00FE3F16" w:rsidRDefault="005660B0" w:rsidP="00961EC1">
      <w:pPr>
        <w:pStyle w:val="ListParagraph"/>
        <w:numPr>
          <w:ilvl w:val="0"/>
          <w:numId w:val="13"/>
        </w:numPr>
        <w:ind w:left="1440"/>
        <w:jc w:val="both"/>
        <w:rPr>
          <w:sz w:val="18"/>
        </w:rPr>
      </w:pPr>
      <w:r w:rsidRPr="00FE3F16">
        <w:rPr>
          <w:sz w:val="18"/>
        </w:rPr>
        <w:t>‘jurisdiction’ or dominion (in relation to ownership or occupation)</w:t>
      </w:r>
    </w:p>
    <w:p w14:paraId="44E4F1C6" w14:textId="77777777" w:rsidR="005660B0" w:rsidRPr="00FE3F16" w:rsidRDefault="005660B0" w:rsidP="00961EC1">
      <w:pPr>
        <w:pStyle w:val="ListParagraph"/>
        <w:numPr>
          <w:ilvl w:val="0"/>
          <w:numId w:val="13"/>
        </w:numPr>
        <w:ind w:left="1440"/>
        <w:jc w:val="both"/>
        <w:rPr>
          <w:sz w:val="18"/>
        </w:rPr>
      </w:pPr>
      <w:r w:rsidRPr="00FE3F16">
        <w:rPr>
          <w:sz w:val="18"/>
        </w:rPr>
        <w:t>‘protection’ (in relation to sovereignty)</w:t>
      </w:r>
    </w:p>
    <w:p w14:paraId="1E1C250E" w14:textId="77777777" w:rsidR="005660B0" w:rsidRPr="00FE3F16" w:rsidRDefault="005660B0" w:rsidP="00961EC1">
      <w:pPr>
        <w:pStyle w:val="ListParagraph"/>
        <w:numPr>
          <w:ilvl w:val="0"/>
          <w:numId w:val="13"/>
        </w:numPr>
        <w:ind w:left="1440"/>
        <w:jc w:val="both"/>
        <w:rPr>
          <w:sz w:val="18"/>
        </w:rPr>
      </w:pPr>
      <w:r w:rsidRPr="00FE3F16">
        <w:rPr>
          <w:sz w:val="18"/>
        </w:rPr>
        <w:t>Indian powers of governance</w:t>
      </w:r>
    </w:p>
    <w:p w14:paraId="38C641AF" w14:textId="77777777" w:rsidR="00C44997" w:rsidRPr="00BF043F" w:rsidRDefault="005660B0" w:rsidP="00C44997">
      <w:pPr>
        <w:pStyle w:val="ListParagraph"/>
        <w:numPr>
          <w:ilvl w:val="0"/>
          <w:numId w:val="13"/>
        </w:numPr>
        <w:ind w:left="1440"/>
        <w:jc w:val="both"/>
        <w:rPr>
          <w:sz w:val="18"/>
        </w:rPr>
      </w:pPr>
      <w:r w:rsidRPr="00FE3F16">
        <w:rPr>
          <w:sz w:val="18"/>
        </w:rPr>
        <w:t>Indian interests in land/territory</w:t>
      </w:r>
    </w:p>
    <w:p w14:paraId="28D2A7E0" w14:textId="77777777" w:rsidR="00C44997" w:rsidRPr="006172D6" w:rsidRDefault="00C44997" w:rsidP="00C44997">
      <w:pPr>
        <w:pStyle w:val="Heading2"/>
        <w:rPr>
          <w:b w:val="0"/>
          <w:sz w:val="20"/>
        </w:rPr>
      </w:pPr>
      <w:bookmarkStart w:id="15" w:name="_Toc227204979"/>
      <w:r>
        <w:rPr>
          <w:i/>
        </w:rPr>
        <w:t>Royal Proclamation, 1763</w:t>
      </w:r>
      <w:r w:rsidR="00E05214">
        <w:rPr>
          <w:b w:val="0"/>
        </w:rPr>
        <w:t xml:space="preserve">  = aboriginal land rights burden on perfection of crown title</w:t>
      </w:r>
      <w:bookmarkEnd w:id="15"/>
    </w:p>
    <w:p w14:paraId="347EF2ED" w14:textId="77777777" w:rsidR="00C44997" w:rsidRPr="006172D6" w:rsidRDefault="00C44997" w:rsidP="00C44997">
      <w:pPr>
        <w:pStyle w:val="NoteLevel2"/>
        <w:numPr>
          <w:ilvl w:val="0"/>
          <w:numId w:val="9"/>
        </w:numPr>
        <w:rPr>
          <w:rFonts w:asciiTheme="minorHAnsi" w:hAnsiTheme="minorHAnsi"/>
          <w:sz w:val="20"/>
        </w:rPr>
      </w:pPr>
      <w:r w:rsidRPr="006172D6">
        <w:rPr>
          <w:rFonts w:asciiTheme="minorHAnsi" w:hAnsiTheme="minorHAnsi"/>
          <w:sz w:val="20"/>
        </w:rPr>
        <w:t>Below all titles – there is an underlying title to the government</w:t>
      </w:r>
    </w:p>
    <w:p w14:paraId="053A2A92" w14:textId="77777777" w:rsidR="009F68FF" w:rsidRPr="006172D6" w:rsidRDefault="00C44997" w:rsidP="00C44997">
      <w:pPr>
        <w:pStyle w:val="NoteLevel2"/>
        <w:numPr>
          <w:ilvl w:val="0"/>
          <w:numId w:val="8"/>
        </w:numPr>
        <w:rPr>
          <w:rFonts w:asciiTheme="minorHAnsi" w:hAnsiTheme="minorHAnsi"/>
          <w:sz w:val="20"/>
        </w:rPr>
      </w:pPr>
      <w:r w:rsidRPr="006172D6">
        <w:rPr>
          <w:rFonts w:asciiTheme="minorHAnsi" w:hAnsiTheme="minorHAnsi"/>
          <w:sz w:val="20"/>
        </w:rPr>
        <w:t xml:space="preserve">Indian interests are a </w:t>
      </w:r>
      <w:r w:rsidRPr="006172D6">
        <w:rPr>
          <w:rFonts w:asciiTheme="minorHAnsi" w:hAnsiTheme="minorHAnsi"/>
          <w:sz w:val="20"/>
          <w:u w:val="single"/>
        </w:rPr>
        <w:t xml:space="preserve">burden </w:t>
      </w:r>
      <w:r w:rsidRPr="006172D6">
        <w:rPr>
          <w:rFonts w:asciiTheme="minorHAnsi" w:hAnsiTheme="minorHAnsi"/>
          <w:sz w:val="20"/>
        </w:rPr>
        <w:t>on that title</w:t>
      </w:r>
      <w:r w:rsidR="009F68FF" w:rsidRPr="006172D6">
        <w:rPr>
          <w:rFonts w:asciiTheme="minorHAnsi" w:hAnsiTheme="minorHAnsi"/>
          <w:sz w:val="20"/>
        </w:rPr>
        <w:t xml:space="preserve">. </w:t>
      </w:r>
    </w:p>
    <w:p w14:paraId="237FC68F" w14:textId="77777777" w:rsidR="00C44997" w:rsidRPr="006172D6" w:rsidRDefault="009F68FF" w:rsidP="00C44997">
      <w:pPr>
        <w:pStyle w:val="NoteLevel2"/>
        <w:numPr>
          <w:ilvl w:val="0"/>
          <w:numId w:val="8"/>
        </w:numPr>
        <w:rPr>
          <w:rFonts w:asciiTheme="minorHAnsi" w:hAnsiTheme="minorHAnsi"/>
          <w:sz w:val="20"/>
        </w:rPr>
      </w:pPr>
      <w:r w:rsidRPr="006172D6">
        <w:rPr>
          <w:rFonts w:asciiTheme="minorHAnsi" w:hAnsiTheme="minorHAnsi"/>
          <w:sz w:val="20"/>
        </w:rPr>
        <w:t xml:space="preserve">A treaty at this time meant that interest in land released and therefore perfects crown title on the land. </w:t>
      </w:r>
    </w:p>
    <w:p w14:paraId="77F1132B" w14:textId="77777777" w:rsidR="00DF17D8" w:rsidRPr="006172D6" w:rsidRDefault="00DF17D8" w:rsidP="004850EF">
      <w:pPr>
        <w:pStyle w:val="TOC1"/>
      </w:pPr>
    </w:p>
    <w:p w14:paraId="767953CD" w14:textId="77777777" w:rsidR="008F6E9D" w:rsidRPr="00FE3F16" w:rsidRDefault="00372805" w:rsidP="00FE3F16">
      <w:pPr>
        <w:pBdr>
          <w:top w:val="dashed" w:sz="4" w:space="1" w:color="auto"/>
          <w:left w:val="dashed" w:sz="4" w:space="4" w:color="auto"/>
          <w:bottom w:val="dashed" w:sz="4" w:space="1" w:color="auto"/>
          <w:right w:val="dashed" w:sz="4" w:space="4" w:color="auto"/>
        </w:pBdr>
        <w:rPr>
          <w:sz w:val="18"/>
        </w:rPr>
      </w:pPr>
      <w:r w:rsidRPr="00FE3F16">
        <w:rPr>
          <w:rStyle w:val="documentbody1"/>
          <w:rFonts w:asciiTheme="minorHAnsi" w:hAnsiTheme="minorHAnsi"/>
          <w:color w:val="000000"/>
          <w:sz w:val="18"/>
          <w:szCs w:val="22"/>
        </w:rPr>
        <w:t xml:space="preserve">Whilst there have been changes in the administrative authority, there has been no change since the year 1763 in the character of the interest which its Indian inhabitants had in the lands surrendered by the treaty. </w:t>
      </w:r>
      <w:r w:rsidRPr="00FE3F16">
        <w:rPr>
          <w:rStyle w:val="documentbody1"/>
          <w:rFonts w:asciiTheme="minorHAnsi" w:hAnsiTheme="minorHAnsi"/>
          <w:color w:val="000000"/>
          <w:sz w:val="18"/>
          <w:szCs w:val="22"/>
          <w:u w:val="single"/>
        </w:rPr>
        <w:t>Their possession, such as it was, can only be ascribed to the general provisions made by the royal proclamation in favour of all Indian tribes then living under the sovereignty and protection of the British Crown</w:t>
      </w:r>
      <w:r w:rsidRPr="00FE3F16">
        <w:rPr>
          <w:rStyle w:val="documentbody1"/>
          <w:rFonts w:asciiTheme="minorHAnsi" w:hAnsiTheme="minorHAnsi"/>
          <w:color w:val="000000"/>
          <w:sz w:val="18"/>
          <w:szCs w:val="22"/>
        </w:rPr>
        <w:t xml:space="preserve">. It was suggested in the course of the argument for the Dominion, that inasmuch as the proclamation recites that the territories thereby reserved for Indians had never "been ceded to or purchased by" the Crown, the entire property of the land remained with them. That inference is, however, at variance with the </w:t>
      </w:r>
      <w:r w:rsidRPr="00FE3F16">
        <w:rPr>
          <w:rStyle w:val="documentbody1"/>
          <w:rFonts w:asciiTheme="minorHAnsi" w:hAnsiTheme="minorHAnsi"/>
          <w:color w:val="000000"/>
          <w:sz w:val="18"/>
          <w:szCs w:val="22"/>
          <w:u w:val="single"/>
        </w:rPr>
        <w:t>terms of the instrument</w:t>
      </w:r>
      <w:r w:rsidRPr="00FE3F16">
        <w:rPr>
          <w:rStyle w:val="documentbody1"/>
          <w:rFonts w:asciiTheme="minorHAnsi" w:hAnsiTheme="minorHAnsi"/>
          <w:color w:val="000000"/>
          <w:sz w:val="18"/>
          <w:szCs w:val="22"/>
        </w:rPr>
        <w:t xml:space="preserve">, which </w:t>
      </w:r>
      <w:r w:rsidRPr="00FE3F16">
        <w:rPr>
          <w:rStyle w:val="documentbody1"/>
          <w:rFonts w:asciiTheme="minorHAnsi" w:hAnsiTheme="minorHAnsi"/>
          <w:color w:val="000000"/>
          <w:sz w:val="18"/>
          <w:szCs w:val="22"/>
          <w:u w:val="single"/>
        </w:rPr>
        <w:t>shew that the tenure of the Indians was a personal and usufructuary right, dependent upon the good will of the Sovereign. The lands reserved are expressly stated to be "parts of the dominions and territories;" and it is declared to be the will and pleasure of the sovereign that, "for the present," they shall be reserved for the use of the Indians, as their hunting grounds, under his protection and dominion.</w:t>
      </w:r>
    </w:p>
    <w:p w14:paraId="2790D0FE" w14:textId="77777777" w:rsidR="002B0A9F" w:rsidRPr="00C2061E" w:rsidRDefault="008F6E9D" w:rsidP="008F6E9D">
      <w:pPr>
        <w:pStyle w:val="Heading3"/>
        <w:rPr>
          <w:b w:val="0"/>
        </w:rPr>
      </w:pPr>
      <w:bookmarkStart w:id="16" w:name="_Toc227204980"/>
      <w:r>
        <w:rPr>
          <w:i/>
        </w:rPr>
        <w:t>The Indian Act</w:t>
      </w:r>
      <w:r>
        <w:t xml:space="preserve"> (1876)</w:t>
      </w:r>
      <w:r w:rsidR="00C2061E">
        <w:rPr>
          <w:b w:val="0"/>
        </w:rPr>
        <w:t>: federal doc. asserting fed. policy over A ppls - assimilation</w:t>
      </w:r>
      <w:bookmarkEnd w:id="16"/>
    </w:p>
    <w:p w14:paraId="79AE5AF0" w14:textId="77777777" w:rsidR="00566B9B" w:rsidRPr="00FE3F16" w:rsidRDefault="00566B9B" w:rsidP="002B0A9F">
      <w:pPr>
        <w:pStyle w:val="ListParagraph"/>
        <w:numPr>
          <w:ilvl w:val="0"/>
          <w:numId w:val="15"/>
        </w:numPr>
        <w:rPr>
          <w:sz w:val="18"/>
        </w:rPr>
      </w:pPr>
      <w:r w:rsidRPr="00FE3F16">
        <w:rPr>
          <w:sz w:val="18"/>
        </w:rPr>
        <w:t>An assertion of federal government policy of aboriginal peoples</w:t>
      </w:r>
    </w:p>
    <w:p w14:paraId="30E3B202" w14:textId="77777777" w:rsidR="00566B9B" w:rsidRPr="00FE3F16" w:rsidRDefault="00566B9B" w:rsidP="002B0A9F">
      <w:pPr>
        <w:pStyle w:val="ListParagraph"/>
        <w:numPr>
          <w:ilvl w:val="0"/>
          <w:numId w:val="15"/>
        </w:numPr>
        <w:rPr>
          <w:sz w:val="18"/>
        </w:rPr>
      </w:pPr>
      <w:r w:rsidRPr="00FE3F16">
        <w:rPr>
          <w:sz w:val="18"/>
        </w:rPr>
        <w:t>Primarily a policy for assimilation</w:t>
      </w:r>
    </w:p>
    <w:p w14:paraId="2A30C447" w14:textId="77777777" w:rsidR="00566B9B" w:rsidRPr="00FE3F16" w:rsidRDefault="00566B9B" w:rsidP="002B0A9F">
      <w:pPr>
        <w:pStyle w:val="ListParagraph"/>
        <w:numPr>
          <w:ilvl w:val="0"/>
          <w:numId w:val="15"/>
        </w:numPr>
        <w:rPr>
          <w:sz w:val="18"/>
        </w:rPr>
      </w:pPr>
      <w:r w:rsidRPr="00FE3F16">
        <w:rPr>
          <w:sz w:val="18"/>
        </w:rPr>
        <w:t xml:space="preserve">Still exists to this day. </w:t>
      </w:r>
    </w:p>
    <w:p w14:paraId="2BE6B18F" w14:textId="77777777" w:rsidR="008F6E9D" w:rsidRPr="00FE3F16" w:rsidRDefault="00566B9B" w:rsidP="002B0A9F">
      <w:pPr>
        <w:pStyle w:val="ListParagraph"/>
        <w:numPr>
          <w:ilvl w:val="0"/>
          <w:numId w:val="15"/>
        </w:numPr>
        <w:rPr>
          <w:sz w:val="18"/>
        </w:rPr>
      </w:pPr>
      <w:r w:rsidRPr="00FE3F16">
        <w:rPr>
          <w:sz w:val="18"/>
        </w:rPr>
        <w:t>Both government and aboriginals want it abolished for different reasons.</w:t>
      </w:r>
    </w:p>
    <w:p w14:paraId="4C3685A7" w14:textId="77777777" w:rsidR="00154FDC" w:rsidRDefault="00154FDC" w:rsidP="00FC0D28">
      <w:pPr>
        <w:pStyle w:val="Heading3"/>
      </w:pPr>
      <w:bookmarkStart w:id="17" w:name="_Toc227204981"/>
      <w:r w:rsidRPr="0035526C">
        <w:t>St. Catherine’s Milling</w:t>
      </w:r>
      <w:r>
        <w:t xml:space="preserve"> and Lumber Co. v. The Queen</w:t>
      </w:r>
      <w:r w:rsidR="009F68FF">
        <w:t xml:space="preserve"> </w:t>
      </w:r>
      <w:r w:rsidR="008F6E9D">
        <w:t xml:space="preserve">(1882) </w:t>
      </w:r>
      <w:r w:rsidR="009F68FF" w:rsidRPr="00C2061E">
        <w:rPr>
          <w:b w:val="0"/>
        </w:rPr>
        <w:t xml:space="preserve">= </w:t>
      </w:r>
      <w:r w:rsidR="007F5E54">
        <w:rPr>
          <w:b w:val="0"/>
        </w:rPr>
        <w:t>Interprets RP to mean that Indian title is only a “personal and usufructuary right” – cnts burden idea from RP</w:t>
      </w:r>
      <w:bookmarkEnd w:id="17"/>
    </w:p>
    <w:p w14:paraId="62B2352D" w14:textId="77777777" w:rsidR="009F68FF" w:rsidRPr="00FE3F16" w:rsidRDefault="009F68FF" w:rsidP="009F68FF">
      <w:pPr>
        <w:pStyle w:val="ListParagraph"/>
        <w:numPr>
          <w:ilvl w:val="0"/>
          <w:numId w:val="14"/>
        </w:numPr>
        <w:rPr>
          <w:sz w:val="18"/>
        </w:rPr>
      </w:pPr>
      <w:r w:rsidRPr="00FE3F16">
        <w:rPr>
          <w:sz w:val="18"/>
        </w:rPr>
        <w:t>Established Indian title as a burden on Crown land</w:t>
      </w:r>
    </w:p>
    <w:p w14:paraId="69AEF38F" w14:textId="77777777" w:rsidR="00A13A7A" w:rsidRPr="00FE3F16" w:rsidRDefault="009F68FF" w:rsidP="009F68FF">
      <w:pPr>
        <w:pStyle w:val="ListParagraph"/>
        <w:numPr>
          <w:ilvl w:val="0"/>
          <w:numId w:val="14"/>
        </w:numPr>
        <w:rPr>
          <w:sz w:val="18"/>
        </w:rPr>
      </w:pPr>
      <w:r w:rsidRPr="00FE3F16">
        <w:rPr>
          <w:sz w:val="18"/>
        </w:rPr>
        <w:t>Idea continues to this day</w:t>
      </w:r>
    </w:p>
    <w:p w14:paraId="77C2AA95" w14:textId="77777777" w:rsidR="00154FDC" w:rsidRPr="00FE3F16" w:rsidRDefault="00A13A7A" w:rsidP="009F68FF">
      <w:pPr>
        <w:pStyle w:val="ListParagraph"/>
        <w:numPr>
          <w:ilvl w:val="0"/>
          <w:numId w:val="14"/>
        </w:numPr>
        <w:rPr>
          <w:sz w:val="18"/>
        </w:rPr>
      </w:pPr>
      <w:r w:rsidRPr="00FE3F16">
        <w:rPr>
          <w:b/>
          <w:sz w:val="18"/>
        </w:rPr>
        <w:t xml:space="preserve">Indian title </w:t>
      </w:r>
      <w:r w:rsidRPr="00FE3F16">
        <w:rPr>
          <w:sz w:val="18"/>
        </w:rPr>
        <w:t>is a “</w:t>
      </w:r>
      <w:r w:rsidRPr="00FE3F16">
        <w:rPr>
          <w:sz w:val="18"/>
          <w:lang w:val="en-US"/>
        </w:rPr>
        <w:t>personal and</w:t>
      </w:r>
      <w:r w:rsidR="00873CFD" w:rsidRPr="00FE3F16">
        <w:rPr>
          <w:sz w:val="18"/>
          <w:lang w:val="en-US"/>
        </w:rPr>
        <w:t xml:space="preserve"> usufructuary right”</w:t>
      </w:r>
    </w:p>
    <w:p w14:paraId="02171D14" w14:textId="77777777" w:rsidR="00D90FF3" w:rsidRDefault="00D90FF3" w:rsidP="00D90FF3"/>
    <w:p w14:paraId="4BC340FC" w14:textId="77777777" w:rsidR="00AC6AF4" w:rsidRPr="00D90FF3" w:rsidRDefault="005B71C3" w:rsidP="00D90FF3">
      <w:pPr>
        <w:pStyle w:val="Heading1"/>
      </w:pPr>
      <w:bookmarkStart w:id="18" w:name="_Toc227204982"/>
      <w:r>
        <w:t>Pre S.35 Cases in the 20th Century</w:t>
      </w:r>
      <w:bookmarkEnd w:id="18"/>
    </w:p>
    <w:p w14:paraId="1CA0F0A6" w14:textId="77777777" w:rsidR="00AC6AF4" w:rsidRDefault="00AC6AF4" w:rsidP="00AC6AF4"/>
    <w:p w14:paraId="653CC667" w14:textId="77777777" w:rsidR="001E3043" w:rsidRDefault="00B467D3" w:rsidP="008A2073">
      <w:pPr>
        <w:pStyle w:val="Heading2"/>
      </w:pPr>
      <w:bookmarkStart w:id="19" w:name="_Toc227204983"/>
      <w:r>
        <w:rPr>
          <w:i/>
        </w:rPr>
        <w:t>White Paper</w:t>
      </w:r>
      <w:r w:rsidR="001E3043">
        <w:t xml:space="preserve">  - “a failed attempt at assimilation”</w:t>
      </w:r>
      <w:bookmarkEnd w:id="19"/>
      <w:r w:rsidR="001E3043">
        <w:t xml:space="preserve"> </w:t>
      </w:r>
    </w:p>
    <w:p w14:paraId="67943CCD" w14:textId="77777777" w:rsidR="00B467D3" w:rsidRPr="001E3043" w:rsidRDefault="00B467D3" w:rsidP="001E3043"/>
    <w:p w14:paraId="3CED6714" w14:textId="77777777" w:rsidR="008A2073" w:rsidRPr="00FE3F16" w:rsidRDefault="004435C2" w:rsidP="004435C2">
      <w:pPr>
        <w:pStyle w:val="NoteLevel1"/>
        <w:numPr>
          <w:ilvl w:val="0"/>
          <w:numId w:val="3"/>
        </w:numPr>
        <w:rPr>
          <w:rFonts w:asciiTheme="minorHAnsi" w:hAnsiTheme="minorHAnsi"/>
          <w:sz w:val="18"/>
          <w:u w:val="single"/>
        </w:rPr>
      </w:pPr>
      <w:r w:rsidRPr="00FE3F16">
        <w:rPr>
          <w:rFonts w:asciiTheme="minorHAnsi" w:hAnsiTheme="minorHAnsi"/>
          <w:sz w:val="18"/>
        </w:rPr>
        <w:t>Trudeau’s “</w:t>
      </w:r>
      <w:r w:rsidRPr="00FE3F16">
        <w:rPr>
          <w:rFonts w:asciiTheme="minorHAnsi" w:hAnsiTheme="minorHAnsi"/>
          <w:b/>
          <w:i/>
          <w:sz w:val="18"/>
        </w:rPr>
        <w:t>White Paper</w:t>
      </w:r>
      <w:r w:rsidRPr="00FE3F16">
        <w:rPr>
          <w:rFonts w:asciiTheme="minorHAnsi" w:hAnsiTheme="minorHAnsi"/>
          <w:sz w:val="18"/>
        </w:rPr>
        <w:t xml:space="preserve">” stated that treaties were to no longer have legal recognition.  </w:t>
      </w:r>
    </w:p>
    <w:p w14:paraId="7A98459A" w14:textId="77777777" w:rsidR="004435C2" w:rsidRPr="00FE3F16" w:rsidRDefault="004435C2" w:rsidP="004435C2">
      <w:pPr>
        <w:pStyle w:val="NoteLevel1"/>
        <w:numPr>
          <w:ilvl w:val="0"/>
          <w:numId w:val="3"/>
        </w:numPr>
        <w:rPr>
          <w:rFonts w:asciiTheme="minorHAnsi" w:hAnsiTheme="minorHAnsi"/>
          <w:sz w:val="18"/>
          <w:u w:val="single"/>
        </w:rPr>
      </w:pPr>
      <w:r w:rsidRPr="00FE3F16">
        <w:rPr>
          <w:rFonts w:asciiTheme="minorHAnsi" w:hAnsiTheme="minorHAnsi"/>
          <w:sz w:val="18"/>
        </w:rPr>
        <w:t xml:space="preserve">An attempt to assimilate aboriginal peoples. </w:t>
      </w:r>
      <w:r w:rsidR="002E3B68" w:rsidRPr="00FE3F16">
        <w:rPr>
          <w:rFonts w:asciiTheme="minorHAnsi" w:hAnsiTheme="minorHAnsi"/>
          <w:sz w:val="18"/>
        </w:rPr>
        <w:t xml:space="preserve">Wanted </w:t>
      </w:r>
      <w:r w:rsidR="002E3B68" w:rsidRPr="00FE3F16">
        <w:rPr>
          <w:rFonts w:asciiTheme="minorHAnsi" w:hAnsiTheme="minorHAnsi"/>
          <w:b/>
          <w:i/>
          <w:sz w:val="18"/>
        </w:rPr>
        <w:t xml:space="preserve">Indian Act </w:t>
      </w:r>
      <w:r w:rsidR="002E3B68" w:rsidRPr="00FE3F16">
        <w:rPr>
          <w:rFonts w:asciiTheme="minorHAnsi" w:hAnsiTheme="minorHAnsi"/>
          <w:sz w:val="18"/>
        </w:rPr>
        <w:t xml:space="preserve">repealed. </w:t>
      </w:r>
      <w:r w:rsidRPr="00FE3F16">
        <w:rPr>
          <w:rFonts w:asciiTheme="minorHAnsi" w:hAnsiTheme="minorHAnsi"/>
          <w:sz w:val="18"/>
        </w:rPr>
        <w:t xml:space="preserve">This was </w:t>
      </w:r>
      <w:r w:rsidR="008A2073" w:rsidRPr="00FE3F16">
        <w:rPr>
          <w:rFonts w:asciiTheme="minorHAnsi" w:hAnsiTheme="minorHAnsi"/>
          <w:sz w:val="18"/>
        </w:rPr>
        <w:t>unsuccessful</w:t>
      </w:r>
      <w:r w:rsidRPr="00FE3F16">
        <w:rPr>
          <w:rFonts w:asciiTheme="minorHAnsi" w:hAnsiTheme="minorHAnsi"/>
          <w:sz w:val="18"/>
        </w:rPr>
        <w:t xml:space="preserve"> and did not become law. </w:t>
      </w:r>
    </w:p>
    <w:p w14:paraId="3EB30EE5" w14:textId="77777777" w:rsidR="004435C2" w:rsidRPr="00FE3F16" w:rsidRDefault="004435C2" w:rsidP="004435C2">
      <w:pPr>
        <w:pStyle w:val="NoteLevel1"/>
        <w:numPr>
          <w:ilvl w:val="0"/>
          <w:numId w:val="3"/>
        </w:numPr>
        <w:rPr>
          <w:rFonts w:asciiTheme="minorHAnsi" w:hAnsiTheme="minorHAnsi"/>
          <w:sz w:val="18"/>
          <w:u w:val="single"/>
        </w:rPr>
      </w:pPr>
      <w:r w:rsidRPr="00FE3F16">
        <w:rPr>
          <w:rFonts w:asciiTheme="minorHAnsi" w:hAnsiTheme="minorHAnsi"/>
          <w:sz w:val="18"/>
        </w:rPr>
        <w:t xml:space="preserve">With the advent of the </w:t>
      </w:r>
      <w:r w:rsidRPr="00FE3F16">
        <w:rPr>
          <w:rFonts w:asciiTheme="minorHAnsi" w:hAnsiTheme="minorHAnsi"/>
          <w:b/>
          <w:i/>
          <w:sz w:val="18"/>
        </w:rPr>
        <w:t>Charter</w:t>
      </w:r>
      <w:r w:rsidRPr="00FE3F16">
        <w:rPr>
          <w:rFonts w:asciiTheme="minorHAnsi" w:hAnsiTheme="minorHAnsi"/>
          <w:b/>
          <w:sz w:val="18"/>
        </w:rPr>
        <w:t xml:space="preserve">, </w:t>
      </w:r>
      <w:r w:rsidRPr="00FE3F16">
        <w:rPr>
          <w:rFonts w:asciiTheme="minorHAnsi" w:hAnsiTheme="minorHAnsi"/>
          <w:sz w:val="18"/>
        </w:rPr>
        <w:t xml:space="preserve">post 1982 treaties are not just legal instruments but now constitutionally protected instruments. </w:t>
      </w:r>
    </w:p>
    <w:p w14:paraId="764F3B08" w14:textId="77777777" w:rsidR="008A2073" w:rsidRDefault="008A2073" w:rsidP="008A2073"/>
    <w:p w14:paraId="5898ABEC" w14:textId="77777777" w:rsidR="005D4A0C" w:rsidRPr="00C6417D" w:rsidRDefault="008A2073" w:rsidP="007E1779">
      <w:pPr>
        <w:pStyle w:val="Heading2"/>
      </w:pPr>
      <w:bookmarkStart w:id="20" w:name="_Toc227204984"/>
      <w:r w:rsidRPr="00F70BF0">
        <w:rPr>
          <w:i/>
        </w:rPr>
        <w:t>Calder v Attorney General (1973)</w:t>
      </w:r>
      <w:r w:rsidR="00C6417D" w:rsidRPr="00F70BF0">
        <w:rPr>
          <w:i/>
        </w:rPr>
        <w:t>:</w:t>
      </w:r>
      <w:r w:rsidR="00C6417D">
        <w:t xml:space="preserve"> </w:t>
      </w:r>
      <w:r w:rsidR="00C6417D" w:rsidRPr="007E1779">
        <w:rPr>
          <w:b w:val="0"/>
        </w:rPr>
        <w:t>“RP NOT sole source of Indian Title”, “extinguishment requires CLEAR AND PLAIN INTENT”</w:t>
      </w:r>
      <w:bookmarkEnd w:id="20"/>
    </w:p>
    <w:p w14:paraId="74086D0D" w14:textId="77777777" w:rsidR="0036751A" w:rsidRPr="00FE3F16" w:rsidRDefault="00F56667" w:rsidP="00961EC1">
      <w:pPr>
        <w:pStyle w:val="ListParagraph"/>
        <w:numPr>
          <w:ilvl w:val="0"/>
          <w:numId w:val="16"/>
        </w:numPr>
        <w:ind w:left="588"/>
        <w:rPr>
          <w:sz w:val="18"/>
        </w:rPr>
      </w:pPr>
      <w:r w:rsidRPr="00FE3F16">
        <w:rPr>
          <w:sz w:val="18"/>
        </w:rPr>
        <w:t xml:space="preserve">FACTS: </w:t>
      </w:r>
      <w:r w:rsidR="005D4A0C" w:rsidRPr="00FE3F16">
        <w:rPr>
          <w:sz w:val="18"/>
        </w:rPr>
        <w:t xml:space="preserve">case arose because of aboriginal activism responding to the governments attempts to abolish </w:t>
      </w:r>
      <w:r w:rsidR="005D4A0C" w:rsidRPr="00FE3F16">
        <w:rPr>
          <w:b/>
          <w:i/>
          <w:sz w:val="18"/>
        </w:rPr>
        <w:t>Indian Act</w:t>
      </w:r>
      <w:r w:rsidR="005D4A0C" w:rsidRPr="00FE3F16">
        <w:rPr>
          <w:b/>
          <w:sz w:val="18"/>
        </w:rPr>
        <w:t xml:space="preserve"> </w:t>
      </w:r>
      <w:r w:rsidR="005D4A0C" w:rsidRPr="00FE3F16">
        <w:rPr>
          <w:sz w:val="18"/>
        </w:rPr>
        <w:t xml:space="preserve">and assimilation policies. </w:t>
      </w:r>
    </w:p>
    <w:p w14:paraId="024C7048" w14:textId="77777777" w:rsidR="005D4A0C" w:rsidRPr="00FE3F16" w:rsidRDefault="0036751A" w:rsidP="00961EC1">
      <w:pPr>
        <w:pStyle w:val="ListParagraph"/>
        <w:numPr>
          <w:ilvl w:val="0"/>
          <w:numId w:val="16"/>
        </w:numPr>
        <w:ind w:left="588"/>
        <w:rPr>
          <w:sz w:val="18"/>
        </w:rPr>
      </w:pPr>
      <w:r w:rsidRPr="00FE3F16">
        <w:rPr>
          <w:sz w:val="18"/>
        </w:rPr>
        <w:t xml:space="preserve">Nisga’a at heart of case trying to show title </w:t>
      </w:r>
    </w:p>
    <w:p w14:paraId="497C24A4" w14:textId="77777777" w:rsidR="00D75803" w:rsidRPr="00FE3F16" w:rsidRDefault="005D4A0C" w:rsidP="00961EC1">
      <w:pPr>
        <w:pStyle w:val="ListParagraph"/>
        <w:numPr>
          <w:ilvl w:val="0"/>
          <w:numId w:val="16"/>
        </w:numPr>
        <w:ind w:left="588"/>
        <w:rPr>
          <w:sz w:val="18"/>
        </w:rPr>
      </w:pPr>
      <w:r w:rsidRPr="00FE3F16">
        <w:rPr>
          <w:sz w:val="18"/>
        </w:rPr>
        <w:t xml:space="preserve">Nisga’a technically lost because not possible at this time to sue crown but if you analyze the numbers breakdown between the sitting judges, they </w:t>
      </w:r>
      <w:r w:rsidR="00F30149" w:rsidRPr="00FE3F16">
        <w:rPr>
          <w:sz w:val="18"/>
        </w:rPr>
        <w:t xml:space="preserve">did accomplish a win. </w:t>
      </w:r>
    </w:p>
    <w:p w14:paraId="3A96810C" w14:textId="77777777" w:rsidR="005301CC" w:rsidRPr="00FE3F16" w:rsidRDefault="00D75803" w:rsidP="00961EC1">
      <w:pPr>
        <w:pStyle w:val="ListParagraph"/>
        <w:numPr>
          <w:ilvl w:val="0"/>
          <w:numId w:val="16"/>
        </w:numPr>
        <w:ind w:left="588"/>
        <w:rPr>
          <w:sz w:val="18"/>
        </w:rPr>
      </w:pPr>
      <w:r w:rsidRPr="00FE3F16">
        <w:rPr>
          <w:sz w:val="18"/>
        </w:rPr>
        <w:t xml:space="preserve">Nisga’a win b/c judge recognizes that the </w:t>
      </w:r>
      <w:r w:rsidRPr="00FE3F16">
        <w:rPr>
          <w:b/>
          <w:sz w:val="18"/>
        </w:rPr>
        <w:t>RP</w:t>
      </w:r>
      <w:r w:rsidRPr="00FE3F16">
        <w:rPr>
          <w:sz w:val="18"/>
        </w:rPr>
        <w:t xml:space="preserve"> is the source of Indian Title, but not the </w:t>
      </w:r>
      <w:r w:rsidRPr="00FE3F16">
        <w:rPr>
          <w:b/>
          <w:sz w:val="18"/>
        </w:rPr>
        <w:t xml:space="preserve">sole source.  </w:t>
      </w:r>
    </w:p>
    <w:p w14:paraId="3AE16F31" w14:textId="77777777" w:rsidR="00A13A7A" w:rsidRPr="00FE3F16" w:rsidRDefault="00AC6BE8" w:rsidP="00961EC1">
      <w:pPr>
        <w:pStyle w:val="ListParagraph"/>
        <w:numPr>
          <w:ilvl w:val="6"/>
          <w:numId w:val="16"/>
        </w:numPr>
        <w:ind w:left="1478"/>
        <w:rPr>
          <w:i/>
          <w:sz w:val="20"/>
        </w:rPr>
      </w:pPr>
      <w:r w:rsidRPr="00FE3F16">
        <w:rPr>
          <w:sz w:val="20"/>
        </w:rPr>
        <w:t>(by another judge: Judson J)</w:t>
      </w:r>
      <w:r w:rsidR="005301CC" w:rsidRPr="00FE3F16">
        <w:rPr>
          <w:i/>
          <w:sz w:val="20"/>
        </w:rPr>
        <w:t>“… the fact is that when the settlers came, the Indians were there, organized in societies and occupying the land as their forefathers had done for centuries.”</w:t>
      </w:r>
    </w:p>
    <w:p w14:paraId="75738FBA" w14:textId="77777777" w:rsidR="0042305C" w:rsidRPr="00FE3F16" w:rsidRDefault="00A13A7A" w:rsidP="00961EC1">
      <w:pPr>
        <w:pStyle w:val="ListParagraph"/>
        <w:numPr>
          <w:ilvl w:val="0"/>
          <w:numId w:val="16"/>
        </w:numPr>
        <w:ind w:left="588"/>
        <w:rPr>
          <w:sz w:val="20"/>
          <w:u w:val="single"/>
        </w:rPr>
      </w:pPr>
      <w:r w:rsidRPr="00FE3F16">
        <w:rPr>
          <w:sz w:val="20"/>
          <w:u w:val="single"/>
        </w:rPr>
        <w:t xml:space="preserve">Judge says concept of </w:t>
      </w:r>
      <w:r w:rsidR="00815BE4" w:rsidRPr="00FE3F16">
        <w:rPr>
          <w:b/>
          <w:sz w:val="20"/>
          <w:u w:val="single"/>
        </w:rPr>
        <w:t xml:space="preserve">“personal or usufructuary right” </w:t>
      </w:r>
      <w:r w:rsidR="00815BE4" w:rsidRPr="00FE3F16">
        <w:rPr>
          <w:sz w:val="20"/>
          <w:u w:val="single"/>
        </w:rPr>
        <w:t xml:space="preserve">from </w:t>
      </w:r>
      <w:r w:rsidR="00815BE4" w:rsidRPr="00FE3F16">
        <w:rPr>
          <w:b/>
          <w:i/>
          <w:sz w:val="20"/>
          <w:u w:val="single"/>
        </w:rPr>
        <w:t>St. Catherines</w:t>
      </w:r>
      <w:r w:rsidR="00815BE4" w:rsidRPr="00FE3F16">
        <w:rPr>
          <w:i/>
          <w:sz w:val="20"/>
          <w:u w:val="single"/>
        </w:rPr>
        <w:t xml:space="preserve"> </w:t>
      </w:r>
      <w:r w:rsidR="00815BE4" w:rsidRPr="00FE3F16">
        <w:rPr>
          <w:sz w:val="20"/>
          <w:u w:val="single"/>
        </w:rPr>
        <w:t xml:space="preserve">is not helpful. </w:t>
      </w:r>
    </w:p>
    <w:p w14:paraId="6D5DC61B" w14:textId="77777777" w:rsidR="00C6417D" w:rsidRPr="00FE3F16" w:rsidRDefault="0042305C" w:rsidP="00961EC1">
      <w:pPr>
        <w:pStyle w:val="ListParagraph"/>
        <w:numPr>
          <w:ilvl w:val="0"/>
          <w:numId w:val="16"/>
        </w:numPr>
        <w:ind w:left="588"/>
        <w:rPr>
          <w:sz w:val="20"/>
          <w:u w:val="single"/>
        </w:rPr>
      </w:pPr>
      <w:r w:rsidRPr="00FE3F16">
        <w:rPr>
          <w:b/>
          <w:sz w:val="20"/>
        </w:rPr>
        <w:t>extinguishment</w:t>
      </w:r>
      <w:r w:rsidRPr="00FE3F16">
        <w:rPr>
          <w:sz w:val="20"/>
        </w:rPr>
        <w:t xml:space="preserve">: </w:t>
      </w:r>
      <w:r w:rsidR="00C6417D" w:rsidRPr="00FE3F16">
        <w:rPr>
          <w:sz w:val="20"/>
        </w:rPr>
        <w:t xml:space="preserve">judges look to </w:t>
      </w:r>
      <w:r w:rsidR="00C6417D" w:rsidRPr="00FE3F16">
        <w:rPr>
          <w:b/>
          <w:i/>
          <w:sz w:val="20"/>
        </w:rPr>
        <w:t>Marshall</w:t>
      </w:r>
      <w:r w:rsidR="00C6417D" w:rsidRPr="00FE3F16">
        <w:rPr>
          <w:i/>
          <w:sz w:val="20"/>
        </w:rPr>
        <w:t xml:space="preserve"> </w:t>
      </w:r>
      <w:r w:rsidR="00C6417D" w:rsidRPr="00FE3F16">
        <w:rPr>
          <w:b/>
          <w:i/>
          <w:sz w:val="20"/>
        </w:rPr>
        <w:t>Trilogy</w:t>
      </w:r>
      <w:r w:rsidR="00C6417D" w:rsidRPr="00FE3F16">
        <w:rPr>
          <w:sz w:val="20"/>
        </w:rPr>
        <w:t xml:space="preserve"> on issue of extinguishment </w:t>
      </w:r>
    </w:p>
    <w:p w14:paraId="4185FD9C" w14:textId="77777777" w:rsidR="00273DEC" w:rsidRPr="00FE3F16" w:rsidRDefault="00C6417D" w:rsidP="00961EC1">
      <w:pPr>
        <w:pStyle w:val="ListParagraph"/>
        <w:numPr>
          <w:ilvl w:val="6"/>
          <w:numId w:val="16"/>
        </w:numPr>
        <w:ind w:left="1478"/>
        <w:rPr>
          <w:sz w:val="20"/>
          <w:u w:val="single"/>
        </w:rPr>
      </w:pPr>
      <w:r w:rsidRPr="00FE3F16">
        <w:rPr>
          <w:sz w:val="20"/>
          <w:highlight w:val="yellow"/>
        </w:rPr>
        <w:t>Test</w:t>
      </w:r>
      <w:r w:rsidRPr="00FE3F16">
        <w:rPr>
          <w:sz w:val="20"/>
        </w:rPr>
        <w:t xml:space="preserve">:  extinguishment requires </w:t>
      </w:r>
      <w:r w:rsidRPr="00FE3F16">
        <w:rPr>
          <w:b/>
          <w:sz w:val="20"/>
        </w:rPr>
        <w:t xml:space="preserve">CLEAR AND PLAIN INTENT </w:t>
      </w:r>
      <w:r w:rsidR="00273DEC" w:rsidRPr="00FE3F16">
        <w:rPr>
          <w:sz w:val="20"/>
        </w:rPr>
        <w:t xml:space="preserve">in colonial instruments. </w:t>
      </w:r>
    </w:p>
    <w:p w14:paraId="4C5F10A1" w14:textId="77777777" w:rsidR="00F30149" w:rsidRPr="00FE3F16" w:rsidRDefault="00273DEC" w:rsidP="00961EC1">
      <w:pPr>
        <w:pStyle w:val="ListParagraph"/>
        <w:numPr>
          <w:ilvl w:val="6"/>
          <w:numId w:val="16"/>
        </w:numPr>
        <w:ind w:left="1478"/>
        <w:rPr>
          <w:sz w:val="20"/>
          <w:u w:val="single"/>
        </w:rPr>
      </w:pPr>
      <w:r w:rsidRPr="00FE3F16">
        <w:rPr>
          <w:sz w:val="20"/>
        </w:rPr>
        <w:t>The</w:t>
      </w:r>
      <w:r w:rsidR="000A0DEE" w:rsidRPr="00FE3F16">
        <w:rPr>
          <w:sz w:val="20"/>
        </w:rPr>
        <w:t xml:space="preserve"> Crown must provide proof: ex. treaty doc clearly stipulated intent to remove Indian title </w:t>
      </w:r>
    </w:p>
    <w:p w14:paraId="760DCAD9" w14:textId="77777777" w:rsidR="00F30149" w:rsidRPr="00FE3F16" w:rsidRDefault="00F30149" w:rsidP="00961EC1">
      <w:pPr>
        <w:pStyle w:val="ListParagraph"/>
        <w:numPr>
          <w:ilvl w:val="0"/>
          <w:numId w:val="16"/>
        </w:numPr>
        <w:ind w:left="588"/>
        <w:rPr>
          <w:sz w:val="20"/>
        </w:rPr>
      </w:pPr>
      <w:r w:rsidRPr="00FE3F16">
        <w:rPr>
          <w:sz w:val="20"/>
        </w:rPr>
        <w:t xml:space="preserve">Calder initiated a change in government policy towards aboriginals: </w:t>
      </w:r>
    </w:p>
    <w:p w14:paraId="0A2BE949" w14:textId="77777777" w:rsidR="00F30149" w:rsidRPr="00FE3F16" w:rsidRDefault="00F30149" w:rsidP="00961EC1">
      <w:pPr>
        <w:pStyle w:val="ListParagraph"/>
        <w:numPr>
          <w:ilvl w:val="6"/>
          <w:numId w:val="16"/>
        </w:numPr>
        <w:ind w:left="1478"/>
        <w:rPr>
          <w:sz w:val="20"/>
        </w:rPr>
      </w:pPr>
      <w:r w:rsidRPr="00FE3F16">
        <w:rPr>
          <w:sz w:val="20"/>
        </w:rPr>
        <w:t>gov allowed for comprehensive claims and special claims</w:t>
      </w:r>
    </w:p>
    <w:p w14:paraId="51A15223" w14:textId="77777777" w:rsidR="00D75803" w:rsidRPr="00FE3F16" w:rsidRDefault="00F30149" w:rsidP="00961EC1">
      <w:pPr>
        <w:pStyle w:val="ListParagraph"/>
        <w:numPr>
          <w:ilvl w:val="6"/>
          <w:numId w:val="16"/>
        </w:numPr>
        <w:ind w:left="1478"/>
        <w:rPr>
          <w:sz w:val="20"/>
        </w:rPr>
      </w:pPr>
      <w:r w:rsidRPr="00FE3F16">
        <w:rPr>
          <w:sz w:val="20"/>
        </w:rPr>
        <w:t>helped initiate creation of</w:t>
      </w:r>
      <w:r w:rsidRPr="00FE3F16">
        <w:rPr>
          <w:b/>
          <w:sz w:val="20"/>
        </w:rPr>
        <w:t xml:space="preserve"> s.35 </w:t>
      </w:r>
    </w:p>
    <w:p w14:paraId="34D8E088" w14:textId="77777777" w:rsidR="00F90902" w:rsidRPr="00FE3F16" w:rsidRDefault="00F90902" w:rsidP="00F56667">
      <w:pPr>
        <w:ind w:left="294"/>
        <w:rPr>
          <w:sz w:val="20"/>
          <w:lang w:val="en-US"/>
        </w:rPr>
      </w:pPr>
    </w:p>
    <w:p w14:paraId="7F2A96BF" w14:textId="77777777" w:rsidR="00F90902" w:rsidRPr="00FE3F16" w:rsidRDefault="00F90902" w:rsidP="00961EC1">
      <w:pPr>
        <w:pStyle w:val="ListParagraph"/>
        <w:numPr>
          <w:ilvl w:val="0"/>
          <w:numId w:val="19"/>
        </w:numPr>
        <w:ind w:left="588"/>
        <w:rPr>
          <w:sz w:val="20"/>
          <w:lang w:val="en-US"/>
        </w:rPr>
      </w:pPr>
      <w:r w:rsidRPr="00FE3F16">
        <w:rPr>
          <w:sz w:val="20"/>
          <w:lang w:val="en-US"/>
        </w:rPr>
        <w:t xml:space="preserve">Pulled through from </w:t>
      </w:r>
      <w:r w:rsidRPr="00FE3F16">
        <w:rPr>
          <w:b/>
          <w:i/>
          <w:sz w:val="20"/>
          <w:lang w:val="en-US"/>
        </w:rPr>
        <w:t>St. Catherine’s Milling</w:t>
      </w:r>
    </w:p>
    <w:p w14:paraId="1FE61952" w14:textId="77777777" w:rsidR="00F90902" w:rsidRPr="00FE3F16" w:rsidRDefault="00F90902" w:rsidP="00961EC1">
      <w:pPr>
        <w:numPr>
          <w:ilvl w:val="0"/>
          <w:numId w:val="17"/>
        </w:numPr>
        <w:ind w:left="1014"/>
        <w:rPr>
          <w:sz w:val="20"/>
          <w:lang w:val="en-US"/>
        </w:rPr>
      </w:pPr>
      <w:r w:rsidRPr="00FE3F16">
        <w:rPr>
          <w:sz w:val="20"/>
          <w:lang w:val="en-US"/>
        </w:rPr>
        <w:t>Indian title as  ‘personal and usufructuary right’</w:t>
      </w:r>
    </w:p>
    <w:p w14:paraId="5966230C" w14:textId="77777777" w:rsidR="00F90902" w:rsidRPr="00FE3F16" w:rsidRDefault="00F90902" w:rsidP="00961EC1">
      <w:pPr>
        <w:numPr>
          <w:ilvl w:val="0"/>
          <w:numId w:val="17"/>
        </w:numPr>
        <w:ind w:left="1014"/>
        <w:rPr>
          <w:sz w:val="20"/>
          <w:lang w:val="en-US"/>
        </w:rPr>
      </w:pPr>
      <w:r w:rsidRPr="00FE3F16">
        <w:rPr>
          <w:sz w:val="20"/>
          <w:lang w:val="en-US"/>
        </w:rPr>
        <w:t>Indian title as a burden on underlying Crown title</w:t>
      </w:r>
    </w:p>
    <w:p w14:paraId="3E5B6F68" w14:textId="77777777" w:rsidR="00F90902" w:rsidRPr="00FE3F16" w:rsidRDefault="00F90902" w:rsidP="00961EC1">
      <w:pPr>
        <w:numPr>
          <w:ilvl w:val="0"/>
          <w:numId w:val="17"/>
        </w:numPr>
        <w:ind w:left="1014"/>
        <w:rPr>
          <w:sz w:val="20"/>
          <w:lang w:val="en-US"/>
        </w:rPr>
      </w:pPr>
      <w:r w:rsidRPr="00FE3F16">
        <w:rPr>
          <w:sz w:val="20"/>
          <w:lang w:val="en-US"/>
        </w:rPr>
        <w:t>At assertion of sovereignty Crown came to possess ‘radical’ (underlying) title</w:t>
      </w:r>
    </w:p>
    <w:p w14:paraId="54CDBFC6" w14:textId="77777777" w:rsidR="00F90902" w:rsidRPr="00FE3F16" w:rsidRDefault="00F90902" w:rsidP="00961EC1">
      <w:pPr>
        <w:numPr>
          <w:ilvl w:val="0"/>
          <w:numId w:val="17"/>
        </w:numPr>
        <w:ind w:left="1014"/>
        <w:rPr>
          <w:sz w:val="20"/>
          <w:lang w:val="en-US"/>
        </w:rPr>
      </w:pPr>
      <w:r w:rsidRPr="00FE3F16">
        <w:rPr>
          <w:sz w:val="20"/>
          <w:lang w:val="en-US"/>
        </w:rPr>
        <w:t>Crown is the sole/absolute sovereign (no concept of ‘domestic dependent nationhood’ is considered, let alone recognized</w:t>
      </w:r>
    </w:p>
    <w:p w14:paraId="7442E458" w14:textId="77777777" w:rsidR="00F90902" w:rsidRPr="00FE3F16" w:rsidRDefault="00F90902" w:rsidP="00F56667">
      <w:pPr>
        <w:ind w:left="294"/>
        <w:rPr>
          <w:sz w:val="20"/>
          <w:lang w:val="en-US"/>
        </w:rPr>
      </w:pPr>
    </w:p>
    <w:p w14:paraId="453F06DE" w14:textId="77777777" w:rsidR="00D90FF3" w:rsidRPr="00FE3F16" w:rsidRDefault="00F90902" w:rsidP="00D75803">
      <w:pPr>
        <w:pStyle w:val="ListParagraph"/>
        <w:numPr>
          <w:ilvl w:val="0"/>
          <w:numId w:val="18"/>
        </w:numPr>
        <w:ind w:left="588"/>
        <w:rPr>
          <w:sz w:val="20"/>
          <w:lang w:val="en-US"/>
        </w:rPr>
      </w:pPr>
      <w:r w:rsidRPr="00FE3F16">
        <w:rPr>
          <w:i/>
          <w:sz w:val="20"/>
          <w:lang w:val="en-US"/>
        </w:rPr>
        <w:t>Suggestion</w:t>
      </w:r>
      <w:r w:rsidRPr="00FE3F16">
        <w:rPr>
          <w:sz w:val="20"/>
          <w:lang w:val="en-US"/>
        </w:rPr>
        <w:t xml:space="preserve"> that Indian title could be simply grounded in </w:t>
      </w:r>
      <w:r w:rsidRPr="00FE3F16">
        <w:rPr>
          <w:i/>
          <w:sz w:val="20"/>
          <w:lang w:val="en-US"/>
        </w:rPr>
        <w:t>possession</w:t>
      </w:r>
      <w:r w:rsidRPr="00FE3F16">
        <w:rPr>
          <w:sz w:val="20"/>
          <w:lang w:val="en-US"/>
        </w:rPr>
        <w:t>: was mentioned but this it not settled or fully adopted as law (see William case that just came out)</w:t>
      </w:r>
    </w:p>
    <w:p w14:paraId="1DF75914" w14:textId="77777777" w:rsidR="007158D6" w:rsidRPr="005E630E" w:rsidRDefault="0052728F" w:rsidP="0052728F">
      <w:pPr>
        <w:pStyle w:val="Heading2"/>
        <w:rPr>
          <w:b w:val="0"/>
        </w:rPr>
      </w:pPr>
      <w:bookmarkStart w:id="21" w:name="_Toc227204985"/>
      <w:r w:rsidRPr="00F70BF0">
        <w:rPr>
          <w:i/>
        </w:rPr>
        <w:t>Guerin v. the Queen (1984)</w:t>
      </w:r>
      <w:r w:rsidR="005E630E">
        <w:rPr>
          <w:i/>
        </w:rPr>
        <w:t xml:space="preserve"> </w:t>
      </w:r>
      <w:r w:rsidR="005E630E">
        <w:rPr>
          <w:b w:val="0"/>
        </w:rPr>
        <w:t xml:space="preserve">= </w:t>
      </w:r>
      <w:r w:rsidR="00B7067F">
        <w:rPr>
          <w:b w:val="0"/>
        </w:rPr>
        <w:t>the crown may owe a fiduciary duty to aboriginal peoples in certain contexts (ex. surrendering reserve</w:t>
      </w:r>
      <w:r w:rsidR="005E630E">
        <w:rPr>
          <w:b w:val="0"/>
        </w:rPr>
        <w:t xml:space="preserve"> </w:t>
      </w:r>
      <w:r w:rsidR="00B7067F">
        <w:rPr>
          <w:b w:val="0"/>
        </w:rPr>
        <w:t>lands)</w:t>
      </w:r>
      <w:r w:rsidR="002E1EA2">
        <w:rPr>
          <w:b w:val="0"/>
        </w:rPr>
        <w:t xml:space="preserve"> </w:t>
      </w:r>
      <w:r w:rsidR="002E1EA2" w:rsidRPr="002E1EA2">
        <w:rPr>
          <w:b w:val="0"/>
        </w:rPr>
        <w:sym w:font="Wingdings" w:char="F0E0"/>
      </w:r>
      <w:r w:rsidR="002E1EA2">
        <w:rPr>
          <w:b w:val="0"/>
        </w:rPr>
        <w:t xml:space="preserve"> presumption of Crown sovereignty frames whole discussion</w:t>
      </w:r>
      <w:bookmarkEnd w:id="21"/>
    </w:p>
    <w:p w14:paraId="3521135B" w14:textId="77777777" w:rsidR="0052728F" w:rsidRPr="007158D6" w:rsidRDefault="0052728F" w:rsidP="007158D6"/>
    <w:p w14:paraId="50F061A6" w14:textId="77777777" w:rsidR="00772296" w:rsidRPr="00FE3F16" w:rsidRDefault="00B04A0B" w:rsidP="00B04A0B">
      <w:pPr>
        <w:pBdr>
          <w:top w:val="single" w:sz="4" w:space="1" w:color="auto"/>
          <w:left w:val="single" w:sz="4" w:space="4" w:color="auto"/>
          <w:bottom w:val="single" w:sz="4" w:space="1" w:color="auto"/>
          <w:right w:val="single" w:sz="4" w:space="4" w:color="auto"/>
        </w:pBdr>
        <w:ind w:left="720"/>
        <w:rPr>
          <w:sz w:val="18"/>
        </w:rPr>
      </w:pPr>
      <w:r w:rsidRPr="00FE3F16">
        <w:rPr>
          <w:b/>
          <w:sz w:val="18"/>
        </w:rPr>
        <w:t>Facts</w:t>
      </w:r>
      <w:r w:rsidRPr="00FE3F16">
        <w:rPr>
          <w:sz w:val="18"/>
        </w:rPr>
        <w:t>:</w:t>
      </w:r>
      <w:r w:rsidR="0097733A" w:rsidRPr="00FE3F16">
        <w:rPr>
          <w:sz w:val="18"/>
        </w:rPr>
        <w:t xml:space="preserve"> </w:t>
      </w:r>
      <w:r w:rsidR="00772296" w:rsidRPr="00FE3F16">
        <w:rPr>
          <w:sz w:val="18"/>
        </w:rPr>
        <w:t xml:space="preserve">Guerin is a member of the Musqueam Band and they sued Crown over the bad deal they were negotiated into with regard to surrendering a portion of their reserve land so that the Crown could lease it.  Golf course went in and got a sweet deal. </w:t>
      </w:r>
    </w:p>
    <w:p w14:paraId="30DF041C" w14:textId="77777777" w:rsidR="00772296" w:rsidRPr="00FE3F16" w:rsidRDefault="00772296" w:rsidP="00B04A0B">
      <w:pPr>
        <w:pBdr>
          <w:top w:val="single" w:sz="4" w:space="1" w:color="auto"/>
          <w:left w:val="single" w:sz="4" w:space="4" w:color="auto"/>
          <w:bottom w:val="single" w:sz="4" w:space="1" w:color="auto"/>
          <w:right w:val="single" w:sz="4" w:space="4" w:color="auto"/>
        </w:pBdr>
        <w:ind w:left="720"/>
        <w:rPr>
          <w:sz w:val="18"/>
        </w:rPr>
      </w:pPr>
    </w:p>
    <w:p w14:paraId="76AD61BD" w14:textId="77777777" w:rsidR="00772296" w:rsidRPr="00FE3F16" w:rsidRDefault="00772296" w:rsidP="00B04A0B">
      <w:pPr>
        <w:pBdr>
          <w:top w:val="single" w:sz="4" w:space="1" w:color="auto"/>
          <w:left w:val="single" w:sz="4" w:space="4" w:color="auto"/>
          <w:bottom w:val="single" w:sz="4" w:space="1" w:color="auto"/>
          <w:right w:val="single" w:sz="4" w:space="4" w:color="auto"/>
        </w:pBdr>
        <w:ind w:left="720"/>
        <w:rPr>
          <w:sz w:val="18"/>
        </w:rPr>
      </w:pPr>
      <w:r w:rsidRPr="00FE3F16">
        <w:rPr>
          <w:sz w:val="18"/>
        </w:rPr>
        <w:t xml:space="preserve">- TJ accepts that they would not have consented to the surrender if they had known what the actual agreement would look like. Awards damages for breach of trust relationship. CA overturns </w:t>
      </w:r>
      <w:r w:rsidRPr="00FE3F16">
        <w:rPr>
          <w:sz w:val="18"/>
        </w:rPr>
        <w:sym w:font="Wingdings" w:char="F0E0"/>
      </w:r>
      <w:r w:rsidRPr="00FE3F16">
        <w:rPr>
          <w:sz w:val="18"/>
        </w:rPr>
        <w:t xml:space="preserve"> SCC</w:t>
      </w:r>
    </w:p>
    <w:p w14:paraId="748B7902" w14:textId="77777777" w:rsidR="007158D6" w:rsidRPr="00FE3F16" w:rsidRDefault="007158D6" w:rsidP="007158D6">
      <w:pPr>
        <w:ind w:left="104"/>
        <w:rPr>
          <w:sz w:val="18"/>
        </w:rPr>
      </w:pPr>
    </w:p>
    <w:p w14:paraId="25AE2A8E" w14:textId="77777777" w:rsidR="007158D6" w:rsidRPr="00FE3F16" w:rsidRDefault="00516E06" w:rsidP="007158D6">
      <w:pPr>
        <w:pStyle w:val="ListParagraph"/>
        <w:numPr>
          <w:ilvl w:val="6"/>
          <w:numId w:val="18"/>
        </w:numPr>
        <w:rPr>
          <w:sz w:val="18"/>
        </w:rPr>
      </w:pPr>
      <w:r w:rsidRPr="00FE3F16">
        <w:rPr>
          <w:sz w:val="18"/>
        </w:rPr>
        <w:t>Decision</w:t>
      </w:r>
      <w:r w:rsidR="007158D6" w:rsidRPr="00FE3F16">
        <w:rPr>
          <w:sz w:val="18"/>
        </w:rPr>
        <w:t xml:space="preserve"> treats Musqueam in a </w:t>
      </w:r>
      <w:r w:rsidR="007158D6" w:rsidRPr="00FE3F16">
        <w:rPr>
          <w:b/>
          <w:sz w:val="18"/>
          <w:u w:val="single"/>
        </w:rPr>
        <w:t>paternalistic</w:t>
      </w:r>
      <w:r w:rsidR="007158D6" w:rsidRPr="00FE3F16">
        <w:rPr>
          <w:sz w:val="18"/>
        </w:rPr>
        <w:t xml:space="preserve"> fashion: this is the emergence of the </w:t>
      </w:r>
      <w:r w:rsidR="007158D6" w:rsidRPr="00FE3F16">
        <w:rPr>
          <w:b/>
          <w:sz w:val="18"/>
          <w:u w:val="single"/>
        </w:rPr>
        <w:t>fiduciary doctrine</w:t>
      </w:r>
      <w:r w:rsidR="007158D6" w:rsidRPr="00FE3F16">
        <w:rPr>
          <w:sz w:val="18"/>
        </w:rPr>
        <w:t xml:space="preserve"> </w:t>
      </w:r>
    </w:p>
    <w:p w14:paraId="25A3418F" w14:textId="77777777" w:rsidR="00EE51AE" w:rsidRPr="00FE3F16" w:rsidRDefault="007158D6" w:rsidP="007158D6">
      <w:pPr>
        <w:pStyle w:val="ListParagraph"/>
        <w:numPr>
          <w:ilvl w:val="6"/>
          <w:numId w:val="18"/>
        </w:numPr>
        <w:rPr>
          <w:sz w:val="18"/>
        </w:rPr>
      </w:pPr>
      <w:r w:rsidRPr="00FE3F16">
        <w:rPr>
          <w:sz w:val="18"/>
        </w:rPr>
        <w:t>SCC determines there is not a trust but a fiduciary duty.</w:t>
      </w:r>
      <w:r w:rsidR="007E0581" w:rsidRPr="00FE3F16">
        <w:rPr>
          <w:sz w:val="18"/>
        </w:rPr>
        <w:t xml:space="preserve"> The federal government has a fiduciary duty</w:t>
      </w:r>
      <w:r w:rsidR="00516E06" w:rsidRPr="00FE3F16">
        <w:rPr>
          <w:sz w:val="18"/>
        </w:rPr>
        <w:t xml:space="preserve"> to aboriginal people because the Crown has taken over responsibility for Aboriginal people’s interests. </w:t>
      </w:r>
      <w:r w:rsidR="005E630E" w:rsidRPr="00FE3F16">
        <w:rPr>
          <w:sz w:val="18"/>
        </w:rPr>
        <w:t xml:space="preserve">This means that it is not in the law of equity and not subject to statutory limitations. </w:t>
      </w:r>
      <w:r w:rsidR="007E0581" w:rsidRPr="00FE3F16">
        <w:rPr>
          <w:sz w:val="18"/>
        </w:rPr>
        <w:t xml:space="preserve"> </w:t>
      </w:r>
    </w:p>
    <w:p w14:paraId="0316D8BB" w14:textId="77777777" w:rsidR="00F4554B" w:rsidRPr="00FE3F16" w:rsidRDefault="00EE51AE" w:rsidP="007158D6">
      <w:pPr>
        <w:pStyle w:val="ListParagraph"/>
        <w:numPr>
          <w:ilvl w:val="6"/>
          <w:numId w:val="18"/>
        </w:numPr>
        <w:rPr>
          <w:sz w:val="18"/>
        </w:rPr>
      </w:pPr>
      <w:r w:rsidRPr="00FE3F16">
        <w:rPr>
          <w:rFonts w:ascii="Georgia" w:hAnsi="Georgia" w:cs="Georgia"/>
          <w:b/>
          <w:sz w:val="18"/>
          <w:szCs w:val="26"/>
          <w:lang w:val="en-US"/>
        </w:rPr>
        <w:t xml:space="preserve">Fiduciary duty = </w:t>
      </w:r>
    </w:p>
    <w:p w14:paraId="1E851FE1" w14:textId="77777777" w:rsidR="00F4554B" w:rsidRPr="00FE3F16" w:rsidRDefault="00EE51AE" w:rsidP="00F4554B">
      <w:pPr>
        <w:pStyle w:val="ListParagraph"/>
        <w:numPr>
          <w:ilvl w:val="7"/>
          <w:numId w:val="18"/>
        </w:numPr>
        <w:rPr>
          <w:sz w:val="18"/>
        </w:rPr>
      </w:pPr>
      <w:r w:rsidRPr="00FE3F16">
        <w:rPr>
          <w:rFonts w:ascii="Georgia" w:hAnsi="Georgia" w:cs="Georgia"/>
          <w:sz w:val="18"/>
          <w:szCs w:val="26"/>
          <w:lang w:val="en-US"/>
        </w:rPr>
        <w:t xml:space="preserve">The party with more power must act honestly and in good faith with a view to the best interests of those they look after. </w:t>
      </w:r>
    </w:p>
    <w:p w14:paraId="7424B914" w14:textId="77777777" w:rsidR="007158D6" w:rsidRPr="00FE3F16" w:rsidRDefault="00F4554B" w:rsidP="00F4554B">
      <w:pPr>
        <w:pStyle w:val="ListParagraph"/>
        <w:numPr>
          <w:ilvl w:val="7"/>
          <w:numId w:val="18"/>
        </w:numPr>
        <w:rPr>
          <w:sz w:val="18"/>
        </w:rPr>
      </w:pPr>
      <w:r w:rsidRPr="00FE3F16">
        <w:rPr>
          <w:sz w:val="18"/>
        </w:rPr>
        <w:t xml:space="preserve">Prof doesn’t like b/c this </w:t>
      </w:r>
      <w:r w:rsidR="00052C1B" w:rsidRPr="00FE3F16">
        <w:rPr>
          <w:sz w:val="18"/>
        </w:rPr>
        <w:t>concept creates “paternalism in the law”</w:t>
      </w:r>
      <w:r w:rsidRPr="00FE3F16">
        <w:rPr>
          <w:sz w:val="18"/>
        </w:rPr>
        <w:t xml:space="preserve"> – parent to child and therefore there is an unequal power balance </w:t>
      </w:r>
    </w:p>
    <w:p w14:paraId="3FDD29E7" w14:textId="77777777" w:rsidR="002E1EA2" w:rsidRPr="00FE3F16" w:rsidRDefault="007158D6" w:rsidP="007158D6">
      <w:pPr>
        <w:pStyle w:val="ListParagraph"/>
        <w:numPr>
          <w:ilvl w:val="6"/>
          <w:numId w:val="18"/>
        </w:numPr>
        <w:rPr>
          <w:sz w:val="18"/>
        </w:rPr>
      </w:pPr>
      <w:r w:rsidRPr="00FE3F16">
        <w:rPr>
          <w:sz w:val="18"/>
        </w:rPr>
        <w:t xml:space="preserve">Why no trust: there cannot be a trust because the Musqueam didn’t possess a legal </w:t>
      </w:r>
      <w:r w:rsidR="005E630E" w:rsidRPr="00FE3F16">
        <w:rPr>
          <w:sz w:val="18"/>
        </w:rPr>
        <w:t>interest</w:t>
      </w:r>
      <w:r w:rsidRPr="00FE3F16">
        <w:rPr>
          <w:sz w:val="18"/>
        </w:rPr>
        <w:t xml:space="preserve">, their title is different. Remember the land title they gave up was </w:t>
      </w:r>
      <w:r w:rsidRPr="00FE3F16">
        <w:rPr>
          <w:i/>
          <w:sz w:val="18"/>
        </w:rPr>
        <w:t xml:space="preserve">sui generis </w:t>
      </w:r>
      <w:r w:rsidR="007E0581" w:rsidRPr="00FE3F16">
        <w:rPr>
          <w:sz w:val="18"/>
        </w:rPr>
        <w:t xml:space="preserve">(goes back to </w:t>
      </w:r>
      <w:r w:rsidR="007E0581" w:rsidRPr="00FE3F16">
        <w:rPr>
          <w:b/>
          <w:i/>
          <w:sz w:val="18"/>
        </w:rPr>
        <w:t>St. Catherines</w:t>
      </w:r>
      <w:r w:rsidR="007E0581" w:rsidRPr="00FE3F16">
        <w:rPr>
          <w:b/>
          <w:sz w:val="18"/>
        </w:rPr>
        <w:t xml:space="preserve"> </w:t>
      </w:r>
      <w:r w:rsidR="007E0581" w:rsidRPr="00FE3F16">
        <w:rPr>
          <w:sz w:val="18"/>
        </w:rPr>
        <w:t xml:space="preserve">idea of </w:t>
      </w:r>
      <w:r w:rsidR="007E0581" w:rsidRPr="00FE3F16">
        <w:rPr>
          <w:i/>
          <w:sz w:val="18"/>
        </w:rPr>
        <w:t>personal usufructuary right</w:t>
      </w:r>
      <w:r w:rsidR="007E0581" w:rsidRPr="00FE3F16">
        <w:rPr>
          <w:sz w:val="18"/>
        </w:rPr>
        <w:t>)</w:t>
      </w:r>
    </w:p>
    <w:p w14:paraId="229D63A7" w14:textId="77777777" w:rsidR="002E1EA2" w:rsidRPr="00FE3F16" w:rsidRDefault="002E1EA2" w:rsidP="002E1EA2">
      <w:pPr>
        <w:ind w:left="284"/>
        <w:rPr>
          <w:sz w:val="18"/>
        </w:rPr>
      </w:pPr>
    </w:p>
    <w:p w14:paraId="0B04C441" w14:textId="77777777" w:rsidR="002E1EA2" w:rsidRPr="00FE3F16" w:rsidRDefault="002E1EA2" w:rsidP="002E1EA2">
      <w:pPr>
        <w:pStyle w:val="ListParagraph"/>
        <w:numPr>
          <w:ilvl w:val="6"/>
          <w:numId w:val="18"/>
        </w:numPr>
        <w:jc w:val="both"/>
        <w:rPr>
          <w:b/>
          <w:sz w:val="18"/>
        </w:rPr>
      </w:pPr>
      <w:r w:rsidRPr="00FE3F16">
        <w:rPr>
          <w:b/>
          <w:sz w:val="18"/>
        </w:rPr>
        <w:t>How is this related to the notion that ‘Aboriginal title’ constitutes a ‘personal and usufructuary right’?</w:t>
      </w:r>
    </w:p>
    <w:p w14:paraId="50E9A922" w14:textId="77777777" w:rsidR="002E1EA2" w:rsidRPr="006172D6" w:rsidRDefault="002E1EA2" w:rsidP="002E1EA2">
      <w:pPr>
        <w:pStyle w:val="ListParagraph"/>
        <w:numPr>
          <w:ilvl w:val="7"/>
          <w:numId w:val="18"/>
        </w:numPr>
        <w:jc w:val="both"/>
        <w:rPr>
          <w:i/>
          <w:sz w:val="20"/>
        </w:rPr>
      </w:pPr>
      <w:r w:rsidRPr="006172D6">
        <w:rPr>
          <w:i/>
          <w:sz w:val="20"/>
        </w:rPr>
        <w:t xml:space="preserve">= sui generis – fiduciary interest can only be created because this is not a legal interest which related to AT and “personal and usufructuary right </w:t>
      </w:r>
      <w:r w:rsidRPr="006172D6">
        <w:rPr>
          <w:sz w:val="20"/>
        </w:rPr>
        <w:sym w:font="Wingdings" w:char="F0E0"/>
      </w:r>
      <w:r w:rsidRPr="006172D6">
        <w:rPr>
          <w:i/>
          <w:sz w:val="20"/>
        </w:rPr>
        <w:t xml:space="preserve"> something that does not fit into the traditional land title system of BC</w:t>
      </w:r>
    </w:p>
    <w:p w14:paraId="2F0A6E0C" w14:textId="77777777" w:rsidR="002E1EA2" w:rsidRPr="006172D6" w:rsidRDefault="002E1EA2" w:rsidP="002E1EA2">
      <w:pPr>
        <w:ind w:left="1544"/>
        <w:jc w:val="both"/>
        <w:rPr>
          <w:i/>
          <w:sz w:val="20"/>
        </w:rPr>
      </w:pPr>
    </w:p>
    <w:p w14:paraId="3E2C7D07" w14:textId="77777777" w:rsidR="007158D6" w:rsidRPr="006172D6" w:rsidRDefault="002E1EA2" w:rsidP="002E1EA2">
      <w:pPr>
        <w:pStyle w:val="ListParagraph"/>
        <w:numPr>
          <w:ilvl w:val="6"/>
          <w:numId w:val="18"/>
        </w:numPr>
        <w:rPr>
          <w:sz w:val="20"/>
        </w:rPr>
      </w:pPr>
      <w:r w:rsidRPr="006172D6">
        <w:rPr>
          <w:sz w:val="20"/>
        </w:rPr>
        <w:t>Where we stand on aboriginal title and rights issues after this decision:</w:t>
      </w:r>
    </w:p>
    <w:p w14:paraId="4BC55800" w14:textId="77777777" w:rsidR="00FA5569" w:rsidRPr="006172D6" w:rsidRDefault="002E1EA2" w:rsidP="002E1EA2">
      <w:pPr>
        <w:pStyle w:val="ListParagraph"/>
        <w:numPr>
          <w:ilvl w:val="7"/>
          <w:numId w:val="18"/>
        </w:numPr>
        <w:rPr>
          <w:sz w:val="20"/>
        </w:rPr>
      </w:pPr>
      <w:r w:rsidRPr="006172D6">
        <w:rPr>
          <w:sz w:val="20"/>
        </w:rPr>
        <w:t xml:space="preserve">Aboriginal title is now firmly ensconced in the common law as ‘sui generis’ – it is neither simply a ‘beneficial interest’ nor a ‘personal and usufructuary right’. </w:t>
      </w:r>
      <w:r w:rsidRPr="006172D6">
        <w:rPr>
          <w:sz w:val="20"/>
        </w:rPr>
        <w:sym w:font="Wingdings" w:char="F0E0"/>
      </w:r>
      <w:r w:rsidRPr="006172D6">
        <w:rPr>
          <w:sz w:val="20"/>
        </w:rPr>
        <w:t xml:space="preserve"> it does not </w:t>
      </w:r>
      <w:r w:rsidR="00FA5569" w:rsidRPr="006172D6">
        <w:rPr>
          <w:sz w:val="20"/>
        </w:rPr>
        <w:t>disappear</w:t>
      </w:r>
      <w:r w:rsidRPr="006172D6">
        <w:rPr>
          <w:sz w:val="20"/>
        </w:rPr>
        <w:t xml:space="preserve"> after </w:t>
      </w:r>
      <w:r w:rsidR="00FA5569" w:rsidRPr="006172D6">
        <w:rPr>
          <w:sz w:val="20"/>
        </w:rPr>
        <w:t>surrender</w:t>
      </w:r>
      <w:r w:rsidRPr="006172D6">
        <w:rPr>
          <w:sz w:val="20"/>
        </w:rPr>
        <w:t xml:space="preserve"> nor does it exist like fee simple – it is somewhere in between</w:t>
      </w:r>
    </w:p>
    <w:p w14:paraId="6CCDC566" w14:textId="77777777" w:rsidR="00FA5569" w:rsidRPr="006172D6" w:rsidRDefault="00FA5569" w:rsidP="00FA5569">
      <w:pPr>
        <w:pStyle w:val="ListParagraph"/>
        <w:numPr>
          <w:ilvl w:val="7"/>
          <w:numId w:val="18"/>
        </w:numPr>
        <w:jc w:val="both"/>
        <w:rPr>
          <w:sz w:val="20"/>
        </w:rPr>
      </w:pPr>
      <w:r w:rsidRPr="006172D6">
        <w:rPr>
          <w:sz w:val="20"/>
        </w:rPr>
        <w:t>Indigenous interests in land (whatever their nature) seem to have to be surrendered to the Crown in order to serve economic purposes.</w:t>
      </w:r>
    </w:p>
    <w:p w14:paraId="2D1ACC3F" w14:textId="77777777" w:rsidR="00FA5569" w:rsidRPr="006172D6" w:rsidRDefault="00FA5569" w:rsidP="002E1EA2">
      <w:pPr>
        <w:pStyle w:val="ListParagraph"/>
        <w:numPr>
          <w:ilvl w:val="7"/>
          <w:numId w:val="18"/>
        </w:numPr>
        <w:rPr>
          <w:sz w:val="20"/>
        </w:rPr>
      </w:pPr>
      <w:r w:rsidRPr="006172D6">
        <w:rPr>
          <w:sz w:val="20"/>
        </w:rPr>
        <w:t>A powerful undercurrent of paternalism remains unchallenged.</w:t>
      </w:r>
    </w:p>
    <w:p w14:paraId="781A5FD4" w14:textId="77777777" w:rsidR="00D90FF3" w:rsidRDefault="00D90FF3" w:rsidP="00FA5569">
      <w:pPr>
        <w:ind w:left="1544"/>
      </w:pPr>
    </w:p>
    <w:p w14:paraId="26DB4B24" w14:textId="77777777" w:rsidR="00D90FF3" w:rsidRDefault="00C71EC4" w:rsidP="001C7C89">
      <w:pPr>
        <w:pStyle w:val="Heading1"/>
      </w:pPr>
      <w:r>
        <w:t xml:space="preserve"> </w:t>
      </w:r>
      <w:bookmarkStart w:id="22" w:name="_Toc227204986"/>
      <w:r>
        <w:t>“Aboriginal Rights” General Framework Established</w:t>
      </w:r>
      <w:bookmarkEnd w:id="22"/>
    </w:p>
    <w:p w14:paraId="45DE791F" w14:textId="77777777" w:rsidR="0032247C" w:rsidRDefault="0032247C" w:rsidP="00AC6AF4"/>
    <w:p w14:paraId="02D97A53" w14:textId="77777777" w:rsidR="00BB4658" w:rsidRPr="00F82393" w:rsidRDefault="00BB4658" w:rsidP="00BB4658">
      <w:pPr>
        <w:pStyle w:val="Heading2"/>
        <w:rPr>
          <w:b w:val="0"/>
        </w:rPr>
      </w:pPr>
      <w:bookmarkStart w:id="23" w:name="_Toc227204987"/>
      <w:r w:rsidRPr="00721571">
        <w:rPr>
          <w:i/>
        </w:rPr>
        <w:t>R v Sparrow (1990)</w:t>
      </w:r>
      <w:r w:rsidR="00F82393">
        <w:rPr>
          <w:b w:val="0"/>
        </w:rPr>
        <w:t xml:space="preserve"> –</w:t>
      </w:r>
      <w:r w:rsidR="00831CF2">
        <w:rPr>
          <w:b w:val="0"/>
        </w:rPr>
        <w:t xml:space="preserve"> </w:t>
      </w:r>
      <w:r w:rsidR="00E20318">
        <w:rPr>
          <w:b w:val="0"/>
        </w:rPr>
        <w:t>est. framework for infringement</w:t>
      </w:r>
      <w:r w:rsidR="00281A41">
        <w:rPr>
          <w:b w:val="0"/>
        </w:rPr>
        <w:t xml:space="preserve">, Crown has fiduciary obligation, Crown sov. remains but must be </w:t>
      </w:r>
      <w:r w:rsidR="00281A41" w:rsidRPr="00251967">
        <w:t>reconciled</w:t>
      </w:r>
      <w:r w:rsidR="00281A41" w:rsidRPr="00251967">
        <w:rPr>
          <w:b w:val="0"/>
        </w:rPr>
        <w:t xml:space="preserve"> </w:t>
      </w:r>
      <w:r w:rsidR="00281A41">
        <w:rPr>
          <w:b w:val="0"/>
        </w:rPr>
        <w:t>with s. 35</w:t>
      </w:r>
      <w:bookmarkEnd w:id="23"/>
    </w:p>
    <w:p w14:paraId="6C367061" w14:textId="77777777" w:rsidR="00C71EC4" w:rsidRPr="00721571" w:rsidRDefault="00C71EC4" w:rsidP="00BB4658">
      <w:pPr>
        <w:rPr>
          <w:i/>
        </w:rPr>
      </w:pPr>
    </w:p>
    <w:p w14:paraId="7F823C36" w14:textId="77777777" w:rsidR="00331B76" w:rsidRPr="00331B76" w:rsidRDefault="003F4D11" w:rsidP="00331B76">
      <w:pPr>
        <w:pBdr>
          <w:top w:val="single" w:sz="4" w:space="1" w:color="auto"/>
          <w:left w:val="single" w:sz="4" w:space="4" w:color="auto"/>
          <w:bottom w:val="single" w:sz="4" w:space="1" w:color="auto"/>
          <w:right w:val="single" w:sz="4" w:space="4" w:color="auto"/>
        </w:pBdr>
        <w:ind w:left="720"/>
        <w:rPr>
          <w:sz w:val="18"/>
        </w:rPr>
      </w:pPr>
      <w:r w:rsidRPr="00331B76">
        <w:rPr>
          <w:b/>
          <w:sz w:val="18"/>
        </w:rPr>
        <w:t>Facts:</w:t>
      </w:r>
      <w:r w:rsidR="00331B76" w:rsidRPr="00331B76">
        <w:rPr>
          <w:sz w:val="18"/>
        </w:rPr>
        <w:t xml:space="preserve"> member of the Musqueam Indian Band, was charged </w:t>
      </w:r>
      <w:r w:rsidR="00331B76">
        <w:rPr>
          <w:sz w:val="18"/>
        </w:rPr>
        <w:t xml:space="preserve">under </w:t>
      </w:r>
      <w:r w:rsidR="00331B76" w:rsidRPr="00331B76">
        <w:rPr>
          <w:sz w:val="18"/>
        </w:rPr>
        <w:t xml:space="preserve">Fisheries Act </w:t>
      </w:r>
      <w:r w:rsidR="00331B76">
        <w:rPr>
          <w:sz w:val="18"/>
        </w:rPr>
        <w:t>for</w:t>
      </w:r>
      <w:r w:rsidR="00331B76" w:rsidRPr="00331B76">
        <w:rPr>
          <w:sz w:val="18"/>
        </w:rPr>
        <w:t xml:space="preserve"> fishing with a drift net longer than that permitted by the terms of the Band's Indian food fishing licence. </w:t>
      </w:r>
    </w:p>
    <w:p w14:paraId="424CE804" w14:textId="77777777" w:rsidR="00331B76" w:rsidRPr="00331B76" w:rsidRDefault="00331B76" w:rsidP="00331B76">
      <w:pPr>
        <w:pBdr>
          <w:top w:val="single" w:sz="4" w:space="1" w:color="auto"/>
          <w:left w:val="single" w:sz="4" w:space="4" w:color="auto"/>
          <w:bottom w:val="single" w:sz="4" w:space="1" w:color="auto"/>
          <w:right w:val="single" w:sz="4" w:space="4" w:color="auto"/>
        </w:pBdr>
        <w:ind w:left="720"/>
        <w:rPr>
          <w:sz w:val="18"/>
          <w:u w:val="single"/>
        </w:rPr>
      </w:pPr>
    </w:p>
    <w:p w14:paraId="1B6DB9CC" w14:textId="77777777" w:rsidR="00331B76" w:rsidRPr="0081029C" w:rsidRDefault="00331B76" w:rsidP="00331B76">
      <w:pPr>
        <w:pBdr>
          <w:top w:val="single" w:sz="4" w:space="1" w:color="auto"/>
          <w:left w:val="single" w:sz="4" w:space="4" w:color="auto"/>
          <w:bottom w:val="single" w:sz="4" w:space="1" w:color="auto"/>
          <w:right w:val="single" w:sz="4" w:space="4" w:color="auto"/>
        </w:pBdr>
        <w:ind w:left="720"/>
        <w:rPr>
          <w:sz w:val="18"/>
        </w:rPr>
      </w:pPr>
      <w:r w:rsidRPr="00331B76">
        <w:rPr>
          <w:sz w:val="18"/>
          <w:u w:val="single"/>
        </w:rPr>
        <w:t>Sparrow argued</w:t>
      </w:r>
      <w:r w:rsidRPr="00331B76">
        <w:rPr>
          <w:sz w:val="18"/>
        </w:rPr>
        <w:t xml:space="preserve">: he was exercising an </w:t>
      </w:r>
      <w:r w:rsidRPr="00331B76">
        <w:rPr>
          <w:b/>
          <w:sz w:val="18"/>
          <w:u w:val="single"/>
        </w:rPr>
        <w:t>existing aboriginal right</w:t>
      </w:r>
      <w:r w:rsidRPr="00331B76">
        <w:rPr>
          <w:sz w:val="18"/>
        </w:rPr>
        <w:t xml:space="preserve"> to fish and that the net length restriction contained in the Band's licence is inconsistent with </w:t>
      </w:r>
      <w:r w:rsidRPr="00AF0949">
        <w:rPr>
          <w:b/>
          <w:sz w:val="18"/>
        </w:rPr>
        <w:t>s. 35(1)</w:t>
      </w:r>
      <w:r w:rsidRPr="00331B76">
        <w:rPr>
          <w:sz w:val="18"/>
        </w:rPr>
        <w:t xml:space="preserve"> of the Constitution Act, 1982 </w:t>
      </w:r>
      <w:r w:rsidRPr="0081029C">
        <w:rPr>
          <w:sz w:val="18"/>
        </w:rPr>
        <w:t xml:space="preserve">and therefore invalid. </w:t>
      </w:r>
    </w:p>
    <w:p w14:paraId="5B7D8081" w14:textId="77777777" w:rsidR="00690D4E" w:rsidRDefault="00331B76" w:rsidP="00831E42">
      <w:pPr>
        <w:pBdr>
          <w:top w:val="single" w:sz="4" w:space="1" w:color="auto"/>
          <w:left w:val="single" w:sz="4" w:space="4" w:color="auto"/>
          <w:bottom w:val="single" w:sz="4" w:space="1" w:color="auto"/>
          <w:right w:val="single" w:sz="4" w:space="4" w:color="auto"/>
        </w:pBdr>
        <w:ind w:left="720"/>
        <w:rPr>
          <w:sz w:val="18"/>
        </w:rPr>
      </w:pPr>
      <w:r w:rsidRPr="0081029C">
        <w:rPr>
          <w:sz w:val="18"/>
          <w:u w:val="single"/>
        </w:rPr>
        <w:t>Crown argued</w:t>
      </w:r>
      <w:r w:rsidRPr="0081029C">
        <w:rPr>
          <w:sz w:val="18"/>
        </w:rPr>
        <w:t xml:space="preserve">: regulation </w:t>
      </w:r>
      <w:r w:rsidRPr="0081029C">
        <w:rPr>
          <w:b/>
          <w:sz w:val="18"/>
          <w:u w:val="single"/>
        </w:rPr>
        <w:t>extinguished the aboriginal right</w:t>
      </w:r>
      <w:r w:rsidR="00831E42" w:rsidRPr="0081029C">
        <w:rPr>
          <w:b/>
          <w:sz w:val="18"/>
          <w:u w:val="single"/>
        </w:rPr>
        <w:t xml:space="preserve">                                                                                   </w:t>
      </w:r>
    </w:p>
    <w:p w14:paraId="78B7B3F2" w14:textId="77777777" w:rsidR="00831E42" w:rsidRPr="005723E3" w:rsidRDefault="00690D4E" w:rsidP="00831E42">
      <w:pPr>
        <w:pBdr>
          <w:top w:val="single" w:sz="4" w:space="1" w:color="auto"/>
          <w:left w:val="single" w:sz="4" w:space="4" w:color="auto"/>
          <w:bottom w:val="single" w:sz="4" w:space="1" w:color="auto"/>
          <w:right w:val="single" w:sz="4" w:space="4" w:color="auto"/>
        </w:pBdr>
        <w:ind w:left="720"/>
        <w:rPr>
          <w:b/>
          <w:i/>
          <w:sz w:val="18"/>
        </w:rPr>
      </w:pPr>
      <w:r>
        <w:rPr>
          <w:b/>
          <w:sz w:val="18"/>
        </w:rPr>
        <w:t xml:space="preserve">Conclusion: </w:t>
      </w:r>
      <w:r>
        <w:rPr>
          <w:sz w:val="18"/>
        </w:rPr>
        <w:t>yes the Musqueam have</w:t>
      </w:r>
      <w:r w:rsidR="005723E3">
        <w:rPr>
          <w:sz w:val="18"/>
        </w:rPr>
        <w:t xml:space="preserve"> an aboriginal right to fish the Fraser – but this specific to the case- no broad statements about other native band fishing rights </w:t>
      </w:r>
      <w:r w:rsidR="005723E3" w:rsidRPr="005723E3">
        <w:rPr>
          <w:sz w:val="18"/>
        </w:rPr>
        <w:sym w:font="Wingdings" w:char="F0E0"/>
      </w:r>
      <w:r>
        <w:rPr>
          <w:sz w:val="18"/>
        </w:rPr>
        <w:t xml:space="preserve"> </w:t>
      </w:r>
      <w:r w:rsidR="005723E3">
        <w:rPr>
          <w:sz w:val="18"/>
        </w:rPr>
        <w:t xml:space="preserve">case sent back for retrial to apply the framework established from </w:t>
      </w:r>
      <w:r w:rsidR="005723E3">
        <w:rPr>
          <w:b/>
          <w:i/>
          <w:sz w:val="18"/>
        </w:rPr>
        <w:t>Sparrow</w:t>
      </w:r>
    </w:p>
    <w:p w14:paraId="3A7F3803" w14:textId="77777777" w:rsidR="00C71EC4" w:rsidRPr="0081029C" w:rsidRDefault="00C71EC4" w:rsidP="004850EF">
      <w:pPr>
        <w:pStyle w:val="TOC1"/>
      </w:pPr>
    </w:p>
    <w:p w14:paraId="3D94908D" w14:textId="77777777" w:rsidR="00AB351F" w:rsidRPr="0081029C" w:rsidRDefault="00AB351F" w:rsidP="00AB351F">
      <w:pPr>
        <w:pStyle w:val="ListParagraph"/>
        <w:numPr>
          <w:ilvl w:val="0"/>
          <w:numId w:val="20"/>
        </w:numPr>
        <w:rPr>
          <w:sz w:val="18"/>
        </w:rPr>
      </w:pPr>
      <w:r w:rsidRPr="0081029C">
        <w:rPr>
          <w:sz w:val="18"/>
        </w:rPr>
        <w:t xml:space="preserve">First case to look at s.35 at what it means for the Crown in regard to aboriginal peoples.  There is an implied </w:t>
      </w:r>
      <w:r w:rsidR="00831E42" w:rsidRPr="0081029C">
        <w:rPr>
          <w:sz w:val="18"/>
        </w:rPr>
        <w:t>fiduciary</w:t>
      </w:r>
      <w:r w:rsidRPr="0081029C">
        <w:rPr>
          <w:sz w:val="18"/>
        </w:rPr>
        <w:t xml:space="preserve"> duty when engaging in aboriginal relations.</w:t>
      </w:r>
    </w:p>
    <w:p w14:paraId="077A3350" w14:textId="77777777" w:rsidR="00DA6ED7" w:rsidRPr="0081029C" w:rsidRDefault="00AB351F" w:rsidP="00AB351F">
      <w:pPr>
        <w:pStyle w:val="ListParagraph"/>
        <w:numPr>
          <w:ilvl w:val="0"/>
          <w:numId w:val="20"/>
        </w:numPr>
        <w:rPr>
          <w:sz w:val="18"/>
        </w:rPr>
      </w:pPr>
      <w:r w:rsidRPr="0081029C">
        <w:rPr>
          <w:sz w:val="18"/>
        </w:rPr>
        <w:t xml:space="preserve">Cites the </w:t>
      </w:r>
      <w:r w:rsidRPr="0081029C">
        <w:rPr>
          <w:i/>
          <w:sz w:val="18"/>
        </w:rPr>
        <w:t>Manitoba Language Reference</w:t>
      </w:r>
      <w:r w:rsidRPr="0081029C">
        <w:rPr>
          <w:sz w:val="18"/>
        </w:rPr>
        <w:t xml:space="preserve"> – which emphasized how the Constitution 1982 is the </w:t>
      </w:r>
      <w:r w:rsidRPr="0081029C">
        <w:rPr>
          <w:b/>
          <w:sz w:val="18"/>
        </w:rPr>
        <w:t>“Supreme Law”</w:t>
      </w:r>
      <w:r w:rsidRPr="0081029C">
        <w:rPr>
          <w:sz w:val="18"/>
        </w:rPr>
        <w:t xml:space="preserve"> of Canada, and because s.35 is in the Constitution this must be given affect.  </w:t>
      </w:r>
    </w:p>
    <w:p w14:paraId="760F3F7A" w14:textId="77777777" w:rsidR="00516E06" w:rsidRPr="0081029C" w:rsidRDefault="00DA6ED7" w:rsidP="00AB351F">
      <w:pPr>
        <w:pStyle w:val="ListParagraph"/>
        <w:numPr>
          <w:ilvl w:val="0"/>
          <w:numId w:val="20"/>
        </w:numPr>
        <w:rPr>
          <w:b/>
          <w:sz w:val="18"/>
        </w:rPr>
      </w:pPr>
      <w:r w:rsidRPr="0081029C">
        <w:rPr>
          <w:sz w:val="18"/>
        </w:rPr>
        <w:t>The Constitution is a “</w:t>
      </w:r>
      <w:r w:rsidRPr="0081029C">
        <w:rPr>
          <w:b/>
          <w:sz w:val="18"/>
        </w:rPr>
        <w:t xml:space="preserve">living tree” </w:t>
      </w:r>
      <w:r w:rsidRPr="0081029C">
        <w:rPr>
          <w:sz w:val="18"/>
        </w:rPr>
        <w:t xml:space="preserve">and therefore a flexible interpretation must be given. The SCC </w:t>
      </w:r>
      <w:r w:rsidRPr="0081029C">
        <w:rPr>
          <w:b/>
          <w:sz w:val="18"/>
        </w:rPr>
        <w:t>rejects the idea that s.35 only protects existing aboriginal rights</w:t>
      </w:r>
      <w:r w:rsidRPr="0081029C">
        <w:rPr>
          <w:sz w:val="18"/>
        </w:rPr>
        <w:t xml:space="preserve"> – aboriginal rights are not frozen in time and can evolve just like what is in the rest of the Constitution. </w:t>
      </w:r>
      <w:r w:rsidRPr="0081029C">
        <w:rPr>
          <w:b/>
          <w:sz w:val="18"/>
        </w:rPr>
        <w:t xml:space="preserve"> </w:t>
      </w:r>
    </w:p>
    <w:p w14:paraId="42032D19" w14:textId="77777777" w:rsidR="00831E42" w:rsidRPr="0081029C" w:rsidRDefault="00831E42" w:rsidP="00831E42">
      <w:pPr>
        <w:rPr>
          <w:sz w:val="18"/>
        </w:rPr>
      </w:pPr>
    </w:p>
    <w:p w14:paraId="0EE5E2A4" w14:textId="77777777" w:rsidR="00A8400D" w:rsidRPr="0081029C" w:rsidRDefault="00A8400D" w:rsidP="00831E42">
      <w:pPr>
        <w:pStyle w:val="ListParagraph"/>
        <w:numPr>
          <w:ilvl w:val="0"/>
          <w:numId w:val="20"/>
        </w:numPr>
        <w:rPr>
          <w:sz w:val="18"/>
        </w:rPr>
      </w:pPr>
      <w:r w:rsidRPr="0081029C">
        <w:rPr>
          <w:b/>
          <w:spacing w:val="-3"/>
          <w:sz w:val="18"/>
        </w:rPr>
        <w:t xml:space="preserve">self-regulation = </w:t>
      </w:r>
      <w:r w:rsidRPr="0081029C">
        <w:rPr>
          <w:spacing w:val="-3"/>
          <w:sz w:val="18"/>
        </w:rPr>
        <w:t xml:space="preserve">Court for the first time subtlety mentions that aboriginal people have historically self-regulated themselves when discussing how the Musqueam did this </w:t>
      </w:r>
    </w:p>
    <w:p w14:paraId="243456CA" w14:textId="77777777" w:rsidR="00A8400D" w:rsidRPr="0081029C" w:rsidRDefault="00A8400D" w:rsidP="00A8400D">
      <w:pPr>
        <w:ind w:left="1440"/>
        <w:rPr>
          <w:sz w:val="18"/>
        </w:rPr>
      </w:pPr>
      <w:r w:rsidRPr="0081029C">
        <w:rPr>
          <w:i/>
          <w:spacing w:val="-3"/>
          <w:sz w:val="18"/>
        </w:rPr>
        <w:sym w:font="Wingdings" w:char="F0E0"/>
      </w:r>
      <w:r w:rsidRPr="0081029C">
        <w:rPr>
          <w:i/>
          <w:spacing w:val="-3"/>
          <w:sz w:val="18"/>
        </w:rPr>
        <w:t xml:space="preserve"> It was in the beginning a regulated, albeit self</w:t>
      </w:r>
      <w:r w:rsidRPr="0081029C">
        <w:rPr>
          <w:i/>
          <w:spacing w:val="-3"/>
          <w:sz w:val="18"/>
        </w:rPr>
        <w:noBreakHyphen/>
        <w:t>regulated, right</w:t>
      </w:r>
    </w:p>
    <w:p w14:paraId="06F2597B" w14:textId="77777777" w:rsidR="00831E42" w:rsidRPr="0081029C" w:rsidRDefault="00A8400D" w:rsidP="00831E42">
      <w:pPr>
        <w:pStyle w:val="ListParagraph"/>
        <w:numPr>
          <w:ilvl w:val="0"/>
          <w:numId w:val="20"/>
        </w:numPr>
        <w:rPr>
          <w:sz w:val="18"/>
        </w:rPr>
      </w:pPr>
      <w:r w:rsidRPr="0081029C">
        <w:rPr>
          <w:b/>
          <w:sz w:val="18"/>
        </w:rPr>
        <w:t xml:space="preserve">crown sovereignty = </w:t>
      </w:r>
      <w:r w:rsidR="00831E42" w:rsidRPr="0081029C">
        <w:rPr>
          <w:sz w:val="18"/>
        </w:rPr>
        <w:t>Court still asserts Crown sovereignty: (</w:t>
      </w:r>
      <w:r w:rsidR="00831E42" w:rsidRPr="0081029C">
        <w:rPr>
          <w:i/>
          <w:sz w:val="18"/>
        </w:rPr>
        <w:t>Calder, Guerin, St. Catherines milling picked up)</w:t>
      </w:r>
    </w:p>
    <w:p w14:paraId="1A5F6BD9" w14:textId="77777777" w:rsidR="00831E42" w:rsidRPr="0081029C" w:rsidRDefault="00831E42" w:rsidP="00831E42">
      <w:pPr>
        <w:ind w:left="720"/>
        <w:rPr>
          <w:sz w:val="18"/>
        </w:rPr>
      </w:pPr>
      <w:r w:rsidRPr="0081029C">
        <w:rPr>
          <w:sz w:val="18"/>
        </w:rPr>
        <w:tab/>
      </w:r>
      <w:r w:rsidR="00A8400D" w:rsidRPr="0081029C">
        <w:rPr>
          <w:sz w:val="18"/>
        </w:rPr>
        <w:sym w:font="Wingdings" w:char="F0E0"/>
      </w:r>
      <w:r w:rsidR="00A8400D" w:rsidRPr="0081029C">
        <w:rPr>
          <w:sz w:val="18"/>
        </w:rPr>
        <w:t xml:space="preserve"> </w:t>
      </w:r>
      <w:r w:rsidRPr="0081029C">
        <w:rPr>
          <w:i/>
          <w:spacing w:val="-3"/>
          <w:sz w:val="18"/>
        </w:rPr>
        <w:t xml:space="preserve">there was from the outset never any doubt that sovereignty and legislative power, and </w:t>
      </w:r>
      <w:r w:rsidR="00FE3F16">
        <w:rPr>
          <w:i/>
          <w:spacing w:val="-3"/>
          <w:sz w:val="18"/>
        </w:rPr>
        <w:tab/>
        <w:t xml:space="preserve">indeed the </w:t>
      </w:r>
      <w:r w:rsidRPr="0081029C">
        <w:rPr>
          <w:i/>
          <w:spacing w:val="-3"/>
          <w:sz w:val="18"/>
        </w:rPr>
        <w:t>underlying title, to such lands vested in the Crown</w:t>
      </w:r>
      <w:r w:rsidRPr="0081029C">
        <w:rPr>
          <w:sz w:val="18"/>
        </w:rPr>
        <w:t xml:space="preserve"> </w:t>
      </w:r>
    </w:p>
    <w:p w14:paraId="59B92518" w14:textId="77777777" w:rsidR="00180DE1" w:rsidRPr="0081029C" w:rsidRDefault="00A8400D" w:rsidP="00831E42">
      <w:pPr>
        <w:pStyle w:val="ListParagraph"/>
        <w:numPr>
          <w:ilvl w:val="0"/>
          <w:numId w:val="20"/>
        </w:numPr>
        <w:rPr>
          <w:i/>
          <w:sz w:val="18"/>
        </w:rPr>
      </w:pPr>
      <w:r w:rsidRPr="0081029C">
        <w:rPr>
          <w:b/>
          <w:spacing w:val="-3"/>
          <w:sz w:val="18"/>
        </w:rPr>
        <w:t xml:space="preserve">legal rights not policy = </w:t>
      </w:r>
      <w:r w:rsidR="00B33D46" w:rsidRPr="0081029C">
        <w:rPr>
          <w:spacing w:val="-3"/>
          <w:sz w:val="18"/>
        </w:rPr>
        <w:t xml:space="preserve">Court affirms that </w:t>
      </w:r>
      <w:r w:rsidR="00180DE1" w:rsidRPr="0081029C">
        <w:rPr>
          <w:spacing w:val="-3"/>
          <w:sz w:val="18"/>
        </w:rPr>
        <w:t>aboriginal rights are about law and not just policy because they now have a legal footing with their addition to the Constitution:</w:t>
      </w:r>
    </w:p>
    <w:p w14:paraId="2ED0EB94" w14:textId="77777777" w:rsidR="00180DE1" w:rsidRPr="0081029C" w:rsidRDefault="00180DE1" w:rsidP="00180DE1">
      <w:pPr>
        <w:ind w:left="1440"/>
        <w:rPr>
          <w:i/>
          <w:spacing w:val="-3"/>
          <w:sz w:val="18"/>
        </w:rPr>
      </w:pPr>
      <w:r w:rsidRPr="0081029C">
        <w:rPr>
          <w:i/>
          <w:spacing w:val="-3"/>
          <w:sz w:val="18"/>
        </w:rPr>
        <w:sym w:font="Wingdings" w:char="F0E0"/>
      </w:r>
      <w:r w:rsidRPr="0081029C">
        <w:rPr>
          <w:i/>
          <w:spacing w:val="-3"/>
          <w:sz w:val="18"/>
        </w:rPr>
        <w:t xml:space="preserve"> </w:t>
      </w:r>
      <w:r w:rsidR="00B33D46" w:rsidRPr="0081029C">
        <w:rPr>
          <w:i/>
          <w:spacing w:val="-3"/>
          <w:sz w:val="18"/>
        </w:rPr>
        <w:t>Section 35(1), at the least, provides a solid constitutional base upon which subsequent negotiations can take place</w:t>
      </w:r>
    </w:p>
    <w:p w14:paraId="1FEA48C9" w14:textId="77777777" w:rsidR="00180DE1" w:rsidRPr="0081029C" w:rsidRDefault="00180DE1" w:rsidP="00180DE1">
      <w:pPr>
        <w:pStyle w:val="ListParagraph"/>
        <w:numPr>
          <w:ilvl w:val="0"/>
          <w:numId w:val="20"/>
        </w:numPr>
        <w:rPr>
          <w:sz w:val="18"/>
        </w:rPr>
      </w:pPr>
      <w:r w:rsidRPr="0081029C">
        <w:rPr>
          <w:sz w:val="18"/>
        </w:rPr>
        <w:t xml:space="preserve">Court adopts a </w:t>
      </w:r>
      <w:r w:rsidRPr="0081029C">
        <w:rPr>
          <w:b/>
          <w:sz w:val="18"/>
        </w:rPr>
        <w:t>“purposive approach”</w:t>
      </w:r>
      <w:r w:rsidRPr="0081029C">
        <w:rPr>
          <w:sz w:val="18"/>
        </w:rPr>
        <w:t xml:space="preserve"> to s. 35 interpretation of aboriginal rights</w:t>
      </w:r>
    </w:p>
    <w:p w14:paraId="79F70D73" w14:textId="77777777" w:rsidR="00180DE1" w:rsidRPr="0081029C" w:rsidRDefault="00180DE1" w:rsidP="00180DE1">
      <w:pPr>
        <w:ind w:left="1440"/>
        <w:rPr>
          <w:i/>
          <w:sz w:val="18"/>
        </w:rPr>
      </w:pPr>
      <w:r w:rsidRPr="0081029C">
        <w:rPr>
          <w:sz w:val="18"/>
        </w:rPr>
        <w:sym w:font="Wingdings" w:char="F0E0"/>
      </w:r>
      <w:r w:rsidRPr="0081029C">
        <w:rPr>
          <w:sz w:val="18"/>
        </w:rPr>
        <w:t xml:space="preserve"> </w:t>
      </w:r>
      <w:r w:rsidRPr="0081029C">
        <w:rPr>
          <w:i/>
          <w:sz w:val="18"/>
        </w:rPr>
        <w:t>generous, liberal interpretation of the words in the constitutional provision is demanded.”</w:t>
      </w:r>
    </w:p>
    <w:p w14:paraId="15CBEB18" w14:textId="77777777" w:rsidR="00251967" w:rsidRPr="00251967" w:rsidRDefault="00251967" w:rsidP="00180DE1">
      <w:pPr>
        <w:pStyle w:val="ListParagraph"/>
        <w:numPr>
          <w:ilvl w:val="0"/>
          <w:numId w:val="20"/>
        </w:numPr>
        <w:rPr>
          <w:sz w:val="18"/>
        </w:rPr>
      </w:pPr>
      <w:r>
        <w:rPr>
          <w:b/>
          <w:sz w:val="18"/>
        </w:rPr>
        <w:t>Reconciliation</w:t>
      </w:r>
      <w:r>
        <w:rPr>
          <w:sz w:val="18"/>
        </w:rPr>
        <w:t xml:space="preserve"> language is used </w:t>
      </w:r>
      <w:r w:rsidRPr="00251967">
        <w:rPr>
          <w:sz w:val="18"/>
        </w:rPr>
        <w:sym w:font="Wingdings" w:char="F0E0"/>
      </w:r>
      <w:r>
        <w:rPr>
          <w:sz w:val="18"/>
        </w:rPr>
        <w:t xml:space="preserve"> crown is sovereign but this is not unlimited – must be reconciled with </w:t>
      </w:r>
      <w:r>
        <w:rPr>
          <w:b/>
          <w:sz w:val="18"/>
        </w:rPr>
        <w:t>s.35</w:t>
      </w:r>
    </w:p>
    <w:p w14:paraId="4B06A400" w14:textId="77777777" w:rsidR="001548F7" w:rsidRPr="0081029C" w:rsidRDefault="001548F7" w:rsidP="00180DE1">
      <w:pPr>
        <w:pStyle w:val="ListParagraph"/>
        <w:numPr>
          <w:ilvl w:val="0"/>
          <w:numId w:val="20"/>
        </w:numPr>
        <w:rPr>
          <w:sz w:val="18"/>
        </w:rPr>
      </w:pPr>
      <w:r w:rsidRPr="0081029C">
        <w:rPr>
          <w:b/>
          <w:sz w:val="18"/>
        </w:rPr>
        <w:t>Honour of Crown, fiduciary duty</w:t>
      </w:r>
    </w:p>
    <w:p w14:paraId="58CE7B40" w14:textId="77777777" w:rsidR="0081029C" w:rsidRPr="0081029C" w:rsidRDefault="00180DE1" w:rsidP="001548F7">
      <w:pPr>
        <w:pStyle w:val="ListParagraph"/>
        <w:numPr>
          <w:ilvl w:val="1"/>
          <w:numId w:val="20"/>
        </w:numPr>
        <w:rPr>
          <w:sz w:val="18"/>
        </w:rPr>
      </w:pPr>
      <w:r w:rsidRPr="0081029C">
        <w:rPr>
          <w:sz w:val="18"/>
        </w:rPr>
        <w:t xml:space="preserve">SCC approved idea from </w:t>
      </w:r>
      <w:r w:rsidRPr="0081029C">
        <w:rPr>
          <w:b/>
          <w:i/>
          <w:sz w:val="18"/>
        </w:rPr>
        <w:t xml:space="preserve">R v Taylor </w:t>
      </w:r>
      <w:r w:rsidRPr="0081029C">
        <w:rPr>
          <w:sz w:val="18"/>
        </w:rPr>
        <w:t xml:space="preserve">and </w:t>
      </w:r>
      <w:r w:rsidRPr="0081029C">
        <w:rPr>
          <w:b/>
          <w:i/>
          <w:sz w:val="18"/>
        </w:rPr>
        <w:t xml:space="preserve">Williams </w:t>
      </w:r>
      <w:r w:rsidRPr="0081029C">
        <w:rPr>
          <w:sz w:val="18"/>
        </w:rPr>
        <w:t xml:space="preserve">that there is a presumption of the </w:t>
      </w:r>
      <w:r w:rsidRPr="0081029C">
        <w:rPr>
          <w:b/>
          <w:sz w:val="18"/>
        </w:rPr>
        <w:t>“Honour of the Crown”</w:t>
      </w:r>
      <w:r w:rsidRPr="0081029C">
        <w:rPr>
          <w:sz w:val="18"/>
        </w:rPr>
        <w:t xml:space="preserve"> (see </w:t>
      </w:r>
      <w:r w:rsidRPr="0081029C">
        <w:rPr>
          <w:b/>
          <w:i/>
          <w:sz w:val="18"/>
        </w:rPr>
        <w:t>Haida Nation</w:t>
      </w:r>
      <w:r w:rsidRPr="0081029C">
        <w:rPr>
          <w:sz w:val="18"/>
        </w:rPr>
        <w:t>)</w:t>
      </w:r>
      <w:r w:rsidR="00D924CB" w:rsidRPr="0081029C">
        <w:rPr>
          <w:sz w:val="18"/>
        </w:rPr>
        <w:t xml:space="preserve">, and further took from </w:t>
      </w:r>
      <w:r w:rsidR="00D924CB" w:rsidRPr="0081029C">
        <w:rPr>
          <w:b/>
          <w:i/>
          <w:sz w:val="18"/>
        </w:rPr>
        <w:t>Guerin</w:t>
      </w:r>
      <w:r w:rsidR="00D924CB" w:rsidRPr="0081029C">
        <w:rPr>
          <w:sz w:val="18"/>
        </w:rPr>
        <w:t xml:space="preserve"> idea of </w:t>
      </w:r>
      <w:r w:rsidR="00D924CB" w:rsidRPr="0081029C">
        <w:rPr>
          <w:b/>
          <w:i/>
          <w:sz w:val="18"/>
        </w:rPr>
        <w:t>“</w:t>
      </w:r>
      <w:r w:rsidR="00D924CB" w:rsidRPr="0081029C">
        <w:rPr>
          <w:b/>
          <w:sz w:val="18"/>
        </w:rPr>
        <w:t xml:space="preserve">fiduciary duty” </w:t>
      </w:r>
    </w:p>
    <w:p w14:paraId="045B2BA2" w14:textId="77777777" w:rsidR="0081029C" w:rsidRPr="00251967" w:rsidRDefault="0081029C" w:rsidP="0081029C">
      <w:pPr>
        <w:pStyle w:val="ListParagraph"/>
        <w:numPr>
          <w:ilvl w:val="0"/>
          <w:numId w:val="20"/>
        </w:numPr>
        <w:rPr>
          <w:sz w:val="18"/>
        </w:rPr>
      </w:pPr>
      <w:r w:rsidRPr="00251967">
        <w:rPr>
          <w:b/>
          <w:sz w:val="18"/>
        </w:rPr>
        <w:t xml:space="preserve">Consultation </w:t>
      </w:r>
      <w:r w:rsidRPr="0081029C">
        <w:rPr>
          <w:sz w:val="18"/>
        </w:rPr>
        <w:sym w:font="Wingdings" w:char="F0E0"/>
      </w:r>
      <w:r w:rsidRPr="00251967">
        <w:rPr>
          <w:sz w:val="18"/>
        </w:rPr>
        <w:t xml:space="preserve"> mentioned for the first time </w:t>
      </w:r>
    </w:p>
    <w:p w14:paraId="38A5901D" w14:textId="77777777" w:rsidR="00AB351F" w:rsidRPr="0081029C" w:rsidRDefault="0081029C" w:rsidP="0081029C">
      <w:pPr>
        <w:pStyle w:val="ListParagraph"/>
        <w:numPr>
          <w:ilvl w:val="1"/>
          <w:numId w:val="20"/>
        </w:numPr>
        <w:spacing w:before="100" w:beforeAutospacing="1" w:after="100" w:afterAutospacing="1"/>
        <w:jc w:val="both"/>
        <w:rPr>
          <w:i/>
          <w:spacing w:val="-3"/>
          <w:sz w:val="18"/>
        </w:rPr>
      </w:pPr>
      <w:r w:rsidRPr="0081029C">
        <w:rPr>
          <w:i/>
          <w:spacing w:val="-3"/>
          <w:sz w:val="18"/>
        </w:rPr>
        <w:t xml:space="preserve">… there are further questions to be addressed, depending on the circumstances of the inquiry.  These include the questions of whether there has been as little infringement as possible in order to effect the desired result; whether, in a situation of expropriation, fair compensation is available; and, whether the aboriginal group in question has been </w:t>
      </w:r>
      <w:r w:rsidRPr="0081029C">
        <w:rPr>
          <w:b/>
          <w:i/>
          <w:spacing w:val="-3"/>
          <w:sz w:val="18"/>
        </w:rPr>
        <w:t>consulted</w:t>
      </w:r>
      <w:r w:rsidRPr="0081029C">
        <w:rPr>
          <w:i/>
          <w:spacing w:val="-3"/>
          <w:sz w:val="18"/>
        </w:rPr>
        <w:t xml:space="preserve"> with respect to the conservation measures being implemented. [1119]</w:t>
      </w:r>
    </w:p>
    <w:p w14:paraId="42966D18" w14:textId="77777777" w:rsidR="00052C1B" w:rsidRDefault="00E20318" w:rsidP="00052C1B">
      <w:pPr>
        <w:pStyle w:val="Heading3"/>
      </w:pPr>
      <w:bookmarkStart w:id="24" w:name="_Toc227204988"/>
      <w:r>
        <w:t>Sparrow Framework for Justification of Infringement</w:t>
      </w:r>
      <w:bookmarkEnd w:id="24"/>
    </w:p>
    <w:p w14:paraId="1FE41347" w14:textId="77777777" w:rsidR="002835AD" w:rsidRDefault="002835AD" w:rsidP="002835AD">
      <w:pPr>
        <w:pStyle w:val="Heading4"/>
        <w:ind w:left="720"/>
      </w:pPr>
      <w:bookmarkStart w:id="25" w:name="_Toc227204989"/>
      <w:r>
        <w:t xml:space="preserve">1. Is there an existing aboriginal right being claimed? </w:t>
      </w:r>
      <w:r w:rsidRPr="002835AD">
        <w:rPr>
          <w:b w:val="0"/>
        </w:rPr>
        <w:t>(onus on abo)</w:t>
      </w:r>
      <w:bookmarkEnd w:id="25"/>
    </w:p>
    <w:p w14:paraId="0BC4514E" w14:textId="77777777" w:rsidR="002835AD" w:rsidRPr="00DD3872" w:rsidRDefault="002835AD" w:rsidP="002835AD">
      <w:pPr>
        <w:pStyle w:val="ListParagraph"/>
        <w:numPr>
          <w:ilvl w:val="7"/>
          <w:numId w:val="18"/>
        </w:numPr>
        <w:rPr>
          <w:sz w:val="18"/>
        </w:rPr>
      </w:pPr>
      <w:r w:rsidRPr="00DD3872">
        <w:rPr>
          <w:sz w:val="18"/>
        </w:rPr>
        <w:t xml:space="preserve">Onus on the aboriginal community </w:t>
      </w:r>
    </w:p>
    <w:p w14:paraId="056FCDE5" w14:textId="77777777" w:rsidR="00C01916" w:rsidRPr="00DD3872" w:rsidRDefault="002835AD" w:rsidP="002835AD">
      <w:pPr>
        <w:pStyle w:val="ListParagraph"/>
        <w:numPr>
          <w:ilvl w:val="7"/>
          <w:numId w:val="18"/>
        </w:numPr>
        <w:rPr>
          <w:sz w:val="18"/>
        </w:rPr>
      </w:pPr>
      <w:r w:rsidRPr="00DD3872">
        <w:rPr>
          <w:sz w:val="18"/>
        </w:rPr>
        <w:t xml:space="preserve">See </w:t>
      </w:r>
      <w:r w:rsidRPr="00DD3872">
        <w:rPr>
          <w:b/>
          <w:i/>
          <w:sz w:val="18"/>
        </w:rPr>
        <w:t xml:space="preserve">Van der Peet </w:t>
      </w:r>
      <w:r w:rsidRPr="00DD3872">
        <w:rPr>
          <w:sz w:val="18"/>
        </w:rPr>
        <w:t>to determine how aboriginal community defines right</w:t>
      </w:r>
    </w:p>
    <w:p w14:paraId="2D3A7248" w14:textId="77777777" w:rsidR="00C01916" w:rsidRPr="00DD3872" w:rsidRDefault="00C01916" w:rsidP="002835AD">
      <w:pPr>
        <w:pStyle w:val="ListParagraph"/>
        <w:numPr>
          <w:ilvl w:val="7"/>
          <w:numId w:val="18"/>
        </w:numPr>
        <w:rPr>
          <w:sz w:val="18"/>
        </w:rPr>
      </w:pPr>
      <w:r w:rsidRPr="00DD3872">
        <w:rPr>
          <w:sz w:val="18"/>
        </w:rPr>
        <w:t xml:space="preserve">usually easy to est. </w:t>
      </w:r>
    </w:p>
    <w:p w14:paraId="363EEE74" w14:textId="77777777" w:rsidR="00C01916" w:rsidRPr="00DD3872" w:rsidRDefault="00C01916" w:rsidP="002835AD">
      <w:pPr>
        <w:pStyle w:val="ListParagraph"/>
        <w:numPr>
          <w:ilvl w:val="7"/>
          <w:numId w:val="18"/>
        </w:numPr>
        <w:rPr>
          <w:sz w:val="18"/>
        </w:rPr>
      </w:pPr>
      <w:r w:rsidRPr="00DD3872">
        <w:rPr>
          <w:sz w:val="18"/>
        </w:rPr>
        <w:t xml:space="preserve">for </w:t>
      </w:r>
      <w:r w:rsidRPr="00DD3872">
        <w:rPr>
          <w:b/>
          <w:i/>
          <w:sz w:val="18"/>
        </w:rPr>
        <w:t>Sparrow</w:t>
      </w:r>
      <w:r w:rsidRPr="00DD3872">
        <w:rPr>
          <w:sz w:val="18"/>
        </w:rPr>
        <w:t>- the court found this was easily met:</w:t>
      </w:r>
    </w:p>
    <w:p w14:paraId="274E97C2" w14:textId="77777777" w:rsidR="00C01916" w:rsidRPr="00DD3872" w:rsidRDefault="00C01916" w:rsidP="00C01916">
      <w:pPr>
        <w:pStyle w:val="ListParagraph"/>
        <w:numPr>
          <w:ilvl w:val="8"/>
          <w:numId w:val="18"/>
        </w:numPr>
        <w:rPr>
          <w:sz w:val="18"/>
        </w:rPr>
      </w:pPr>
      <w:r w:rsidRPr="00DD3872">
        <w:rPr>
          <w:i/>
          <w:spacing w:val="-3"/>
          <w:sz w:val="18"/>
        </w:rPr>
        <w:t>the salmon fishery has always constituted an integral part of their distinctive culture</w:t>
      </w:r>
    </w:p>
    <w:p w14:paraId="0D20A91F" w14:textId="77777777" w:rsidR="002835AD" w:rsidRPr="00DD3872" w:rsidRDefault="00C01916" w:rsidP="00C01916">
      <w:pPr>
        <w:pStyle w:val="ListParagraph"/>
        <w:numPr>
          <w:ilvl w:val="7"/>
          <w:numId w:val="18"/>
        </w:numPr>
        <w:rPr>
          <w:sz w:val="18"/>
        </w:rPr>
      </w:pPr>
      <w:r w:rsidRPr="00DD3872">
        <w:rPr>
          <w:spacing w:val="-3"/>
          <w:sz w:val="18"/>
        </w:rPr>
        <w:t>SCC found definite</w:t>
      </w:r>
      <w:r w:rsidR="00696399">
        <w:rPr>
          <w:spacing w:val="-3"/>
          <w:sz w:val="18"/>
        </w:rPr>
        <w:t xml:space="preserve"> right for food and ceremonial </w:t>
      </w:r>
      <w:r w:rsidRPr="00DD3872">
        <w:rPr>
          <w:spacing w:val="-3"/>
          <w:sz w:val="18"/>
        </w:rPr>
        <w:t xml:space="preserve">b/c at heart of culture </w:t>
      </w:r>
      <w:r w:rsidRPr="00DD3872">
        <w:rPr>
          <w:spacing w:val="-3"/>
          <w:sz w:val="18"/>
        </w:rPr>
        <w:sym w:font="Wingdings" w:char="F0E0"/>
      </w:r>
      <w:r w:rsidRPr="00DD3872">
        <w:rPr>
          <w:spacing w:val="-3"/>
          <w:sz w:val="18"/>
        </w:rPr>
        <w:t xml:space="preserve"> but commercial ? </w:t>
      </w:r>
    </w:p>
    <w:p w14:paraId="3904D437" w14:textId="77777777" w:rsidR="00C01916" w:rsidRDefault="002835AD" w:rsidP="002835AD">
      <w:pPr>
        <w:pStyle w:val="Heading4"/>
        <w:rPr>
          <w:b w:val="0"/>
        </w:rPr>
      </w:pPr>
      <w:r>
        <w:tab/>
      </w:r>
      <w:bookmarkStart w:id="26" w:name="_Toc227204990"/>
      <w:r>
        <w:t xml:space="preserve">2. Has the right been extinguished? </w:t>
      </w:r>
      <w:r w:rsidRPr="002835AD">
        <w:rPr>
          <w:b w:val="0"/>
        </w:rPr>
        <w:t>(onus on Crown if wants to prove)</w:t>
      </w:r>
      <w:bookmarkEnd w:id="26"/>
    </w:p>
    <w:p w14:paraId="094E268A" w14:textId="77777777" w:rsidR="00A0163C" w:rsidRPr="00DD3872" w:rsidRDefault="00C01916" w:rsidP="00C01916">
      <w:pPr>
        <w:pStyle w:val="ListParagraph"/>
        <w:numPr>
          <w:ilvl w:val="7"/>
          <w:numId w:val="18"/>
        </w:numPr>
        <w:rPr>
          <w:sz w:val="18"/>
        </w:rPr>
      </w:pPr>
      <w:r w:rsidRPr="00DD3872">
        <w:rPr>
          <w:sz w:val="18"/>
        </w:rPr>
        <w:t xml:space="preserve">Crown will have to show there was </w:t>
      </w:r>
      <w:r w:rsidRPr="00DD3872">
        <w:rPr>
          <w:b/>
          <w:sz w:val="18"/>
        </w:rPr>
        <w:t>“clear and plain intent</w:t>
      </w:r>
      <w:r w:rsidRPr="00DD3872">
        <w:rPr>
          <w:sz w:val="18"/>
        </w:rPr>
        <w:t xml:space="preserve">” to extinguish the right (applies </w:t>
      </w:r>
      <w:r w:rsidRPr="00DD3872">
        <w:rPr>
          <w:b/>
          <w:i/>
          <w:sz w:val="18"/>
        </w:rPr>
        <w:t>Calder</w:t>
      </w:r>
      <w:r w:rsidRPr="00DD3872">
        <w:rPr>
          <w:sz w:val="18"/>
        </w:rPr>
        <w:t>)</w:t>
      </w:r>
    </w:p>
    <w:p w14:paraId="16292678" w14:textId="77777777" w:rsidR="00A0163C" w:rsidRPr="00DD3872" w:rsidRDefault="00A0163C" w:rsidP="00A0163C">
      <w:pPr>
        <w:pStyle w:val="ListParagraph"/>
        <w:numPr>
          <w:ilvl w:val="8"/>
          <w:numId w:val="18"/>
        </w:numPr>
        <w:rPr>
          <w:i/>
          <w:sz w:val="18"/>
        </w:rPr>
      </w:pPr>
      <w:r w:rsidRPr="00DD3872">
        <w:rPr>
          <w:i/>
          <w:spacing w:val="-3"/>
          <w:sz w:val="18"/>
        </w:rPr>
        <w:t>The test of extinguishment to be adopted, in our opinion, is that the Sovereign's intention must be clear and plain if it is to extinguish an aboriginal right</w:t>
      </w:r>
    </w:p>
    <w:p w14:paraId="43B5951F" w14:textId="77777777" w:rsidR="00A0163C" w:rsidRPr="00DD3872" w:rsidRDefault="00A0163C" w:rsidP="00A0163C">
      <w:pPr>
        <w:pStyle w:val="ListParagraph"/>
        <w:numPr>
          <w:ilvl w:val="7"/>
          <w:numId w:val="18"/>
        </w:numPr>
        <w:rPr>
          <w:i/>
          <w:sz w:val="18"/>
        </w:rPr>
      </w:pPr>
      <w:r w:rsidRPr="00DD3872">
        <w:rPr>
          <w:spacing w:val="-3"/>
          <w:sz w:val="18"/>
        </w:rPr>
        <w:t xml:space="preserve">test for “intent” has implications for treaties </w:t>
      </w:r>
      <w:r w:rsidRPr="00DD3872">
        <w:rPr>
          <w:spacing w:val="-3"/>
          <w:sz w:val="18"/>
        </w:rPr>
        <w:sym w:font="Wingdings" w:char="F0E0"/>
      </w:r>
      <w:r w:rsidRPr="00DD3872">
        <w:rPr>
          <w:spacing w:val="-3"/>
          <w:sz w:val="18"/>
        </w:rPr>
        <w:t xml:space="preserve">- </w:t>
      </w:r>
    </w:p>
    <w:p w14:paraId="2826A3B3" w14:textId="77777777" w:rsidR="002835AD" w:rsidRPr="00DD3872" w:rsidRDefault="00DD3872" w:rsidP="00A0163C">
      <w:pPr>
        <w:pStyle w:val="ListParagraph"/>
        <w:numPr>
          <w:ilvl w:val="8"/>
          <w:numId w:val="18"/>
        </w:numPr>
        <w:rPr>
          <w:i/>
          <w:sz w:val="18"/>
        </w:rPr>
      </w:pPr>
      <w:r w:rsidRPr="00DD3872">
        <w:rPr>
          <w:spacing w:val="-3"/>
          <w:sz w:val="18"/>
        </w:rPr>
        <w:t>Ex = Position</w:t>
      </w:r>
      <w:r w:rsidR="00A0163C" w:rsidRPr="00DD3872">
        <w:rPr>
          <w:spacing w:val="-3"/>
          <w:sz w:val="18"/>
        </w:rPr>
        <w:t xml:space="preserve"> of the Crown is that terms in the treaties meant an extinguishment of A rights </w:t>
      </w:r>
      <w:r w:rsidR="00A0163C" w:rsidRPr="00DD3872">
        <w:rPr>
          <w:rFonts w:ascii="Times New Roman" w:hAnsi="Times New Roman" w:cs="Times New Roman"/>
          <w:spacing w:val="-3"/>
          <w:sz w:val="18"/>
        </w:rPr>
        <w:sym w:font="Wingdings" w:char="F0E0"/>
      </w:r>
      <w:r w:rsidR="00A0163C" w:rsidRPr="00DD3872">
        <w:rPr>
          <w:spacing w:val="-3"/>
          <w:sz w:val="18"/>
        </w:rPr>
        <w:t xml:space="preserve"> but if a treaty nation disagrees with this b’c they thought it meant differently </w:t>
      </w:r>
      <w:r w:rsidR="00A0163C" w:rsidRPr="00DD3872">
        <w:rPr>
          <w:spacing w:val="-3"/>
          <w:sz w:val="18"/>
        </w:rPr>
        <w:sym w:font="Wingdings" w:char="F0E0"/>
      </w:r>
      <w:r w:rsidR="00A0163C" w:rsidRPr="00DD3872">
        <w:rPr>
          <w:spacing w:val="-3"/>
          <w:sz w:val="18"/>
        </w:rPr>
        <w:t xml:space="preserve"> this would </w:t>
      </w:r>
      <w:r w:rsidR="00A0163C" w:rsidRPr="00DD3872">
        <w:rPr>
          <w:spacing w:val="-3"/>
          <w:sz w:val="18"/>
          <w:u w:val="single"/>
        </w:rPr>
        <w:t>Not</w:t>
      </w:r>
      <w:r w:rsidR="00A0163C" w:rsidRPr="00DD3872">
        <w:rPr>
          <w:spacing w:val="-3"/>
          <w:sz w:val="18"/>
        </w:rPr>
        <w:t xml:space="preserve"> be clear &amp; plain intent</w:t>
      </w:r>
    </w:p>
    <w:p w14:paraId="6D62D0E8" w14:textId="77777777" w:rsidR="002835AD" w:rsidRDefault="002835AD" w:rsidP="00C01916">
      <w:pPr>
        <w:pStyle w:val="ListParagraph"/>
        <w:numPr>
          <w:ilvl w:val="1"/>
          <w:numId w:val="18"/>
        </w:numPr>
      </w:pPr>
    </w:p>
    <w:p w14:paraId="02F54E0B" w14:textId="77777777" w:rsidR="00FC6944" w:rsidRPr="00D151D3" w:rsidRDefault="002835AD" w:rsidP="00D151D3">
      <w:pPr>
        <w:pStyle w:val="Heading4"/>
        <w:ind w:left="720"/>
        <w:rPr>
          <w:b w:val="0"/>
        </w:rPr>
      </w:pPr>
      <w:bookmarkStart w:id="27" w:name="_Toc227204991"/>
      <w:r>
        <w:t xml:space="preserve">3. Is there a prima facie infringement? </w:t>
      </w:r>
      <w:r>
        <w:rPr>
          <w:b w:val="0"/>
        </w:rPr>
        <w:t>(onus on abo community)</w:t>
      </w:r>
      <w:bookmarkEnd w:id="27"/>
    </w:p>
    <w:p w14:paraId="17BFB5EB" w14:textId="77777777" w:rsidR="00D151D3" w:rsidRPr="0081029C" w:rsidRDefault="00D151D3" w:rsidP="00FC6944">
      <w:pPr>
        <w:pStyle w:val="ListParagraph"/>
        <w:numPr>
          <w:ilvl w:val="7"/>
          <w:numId w:val="18"/>
        </w:numPr>
        <w:rPr>
          <w:sz w:val="18"/>
        </w:rPr>
      </w:pPr>
      <w:r w:rsidRPr="0081029C">
        <w:rPr>
          <w:sz w:val="18"/>
        </w:rPr>
        <w:t>Three questions must be asked to determine if there is infringement and the aboriginal community has onus of establishing this:</w:t>
      </w:r>
    </w:p>
    <w:p w14:paraId="30B2BB83" w14:textId="77777777" w:rsidR="00D151D3" w:rsidRPr="0081029C" w:rsidRDefault="00D151D3" w:rsidP="00D151D3">
      <w:pPr>
        <w:pStyle w:val="ListParagraph"/>
        <w:numPr>
          <w:ilvl w:val="8"/>
          <w:numId w:val="18"/>
        </w:numPr>
        <w:jc w:val="both"/>
        <w:rPr>
          <w:i/>
          <w:sz w:val="18"/>
        </w:rPr>
      </w:pPr>
      <w:r w:rsidRPr="0081029C">
        <w:rPr>
          <w:i/>
          <w:spacing w:val="-3"/>
          <w:sz w:val="18"/>
        </w:rPr>
        <w:t>To determine […] a</w:t>
      </w:r>
      <w:r w:rsidRPr="0081029C">
        <w:rPr>
          <w:i/>
          <w:iCs/>
          <w:spacing w:val="-3"/>
          <w:sz w:val="18"/>
        </w:rPr>
        <w:t xml:space="preserve"> prima facie</w:t>
      </w:r>
      <w:r w:rsidRPr="0081029C">
        <w:rPr>
          <w:i/>
          <w:spacing w:val="-3"/>
          <w:sz w:val="18"/>
        </w:rPr>
        <w:t xml:space="preserve"> infringement of s. 35(1), certain questions must be asked.  </w:t>
      </w:r>
      <w:r w:rsidRPr="0081029C">
        <w:rPr>
          <w:b/>
          <w:i/>
          <w:spacing w:val="-3"/>
          <w:sz w:val="18"/>
        </w:rPr>
        <w:t>First,</w:t>
      </w:r>
      <w:r w:rsidRPr="0081029C">
        <w:rPr>
          <w:i/>
          <w:spacing w:val="-3"/>
          <w:sz w:val="18"/>
        </w:rPr>
        <w:t xml:space="preserve"> is the limitation unreasonable?  </w:t>
      </w:r>
      <w:r w:rsidRPr="0081029C">
        <w:rPr>
          <w:b/>
          <w:i/>
          <w:spacing w:val="-3"/>
          <w:sz w:val="18"/>
        </w:rPr>
        <w:t>Second,</w:t>
      </w:r>
      <w:r w:rsidRPr="0081029C">
        <w:rPr>
          <w:i/>
          <w:spacing w:val="-3"/>
          <w:sz w:val="18"/>
        </w:rPr>
        <w:t xml:space="preserve"> does the regulation impose undue hardship?  </w:t>
      </w:r>
      <w:r w:rsidRPr="0081029C">
        <w:rPr>
          <w:b/>
          <w:i/>
          <w:spacing w:val="-3"/>
          <w:sz w:val="18"/>
        </w:rPr>
        <w:t>Third,</w:t>
      </w:r>
      <w:r w:rsidRPr="0081029C">
        <w:rPr>
          <w:i/>
          <w:spacing w:val="-3"/>
          <w:sz w:val="18"/>
        </w:rPr>
        <w:t xml:space="preserve"> does the regulation deny to the holders of the right their preferred means of exercising that right? [1112]</w:t>
      </w:r>
    </w:p>
    <w:p w14:paraId="53D0517A" w14:textId="77777777" w:rsidR="002835AD" w:rsidRPr="0081029C" w:rsidRDefault="001338CD" w:rsidP="00FC6944">
      <w:pPr>
        <w:pStyle w:val="ListParagraph"/>
        <w:numPr>
          <w:ilvl w:val="7"/>
          <w:numId w:val="18"/>
        </w:numPr>
        <w:rPr>
          <w:sz w:val="18"/>
        </w:rPr>
      </w:pPr>
      <w:r w:rsidRPr="0081029C">
        <w:rPr>
          <w:sz w:val="18"/>
        </w:rPr>
        <w:t xml:space="preserve">A finding of </w:t>
      </w:r>
      <w:r w:rsidRPr="0081029C">
        <w:rPr>
          <w:b/>
          <w:sz w:val="18"/>
          <w:u w:val="single"/>
        </w:rPr>
        <w:t>YES</w:t>
      </w:r>
      <w:r w:rsidRPr="0081029C">
        <w:rPr>
          <w:sz w:val="18"/>
          <w:u w:val="single"/>
        </w:rPr>
        <w:t xml:space="preserve"> to any</w:t>
      </w:r>
      <w:r w:rsidRPr="0081029C">
        <w:rPr>
          <w:sz w:val="18"/>
        </w:rPr>
        <w:t xml:space="preserve"> of these restrictions will be an infringement (later </w:t>
      </w:r>
      <w:r w:rsidRPr="0081029C">
        <w:rPr>
          <w:b/>
          <w:i/>
          <w:sz w:val="18"/>
        </w:rPr>
        <w:t>Gladstone</w:t>
      </w:r>
      <w:r w:rsidRPr="0081029C">
        <w:rPr>
          <w:sz w:val="18"/>
        </w:rPr>
        <w:t xml:space="preserve"> stated that this was meant to be an easy threshold to reach – as long as there is a “sense of infringement” = </w:t>
      </w:r>
      <w:r w:rsidRPr="0081029C">
        <w:rPr>
          <w:i/>
          <w:sz w:val="18"/>
        </w:rPr>
        <w:t>prima facie infringement</w:t>
      </w:r>
    </w:p>
    <w:p w14:paraId="79D29AB2" w14:textId="77777777" w:rsidR="0081029C" w:rsidRDefault="002835AD" w:rsidP="002835AD">
      <w:pPr>
        <w:pStyle w:val="Heading4"/>
        <w:ind w:left="720"/>
        <w:rPr>
          <w:b w:val="0"/>
        </w:rPr>
      </w:pPr>
      <w:bookmarkStart w:id="28" w:name="_Toc227204992"/>
      <w:r>
        <w:t xml:space="preserve">4. Can the infringement be justified? </w:t>
      </w:r>
      <w:r>
        <w:rPr>
          <w:b w:val="0"/>
        </w:rPr>
        <w:t>(onus on the Crown)</w:t>
      </w:r>
      <w:bookmarkEnd w:id="28"/>
    </w:p>
    <w:p w14:paraId="1F8595A7" w14:textId="77777777" w:rsidR="00F41323" w:rsidRPr="00C22F1D" w:rsidRDefault="00F41323" w:rsidP="00F41323">
      <w:pPr>
        <w:pStyle w:val="ListParagraph"/>
        <w:numPr>
          <w:ilvl w:val="7"/>
          <w:numId w:val="18"/>
        </w:numPr>
        <w:rPr>
          <w:b/>
          <w:sz w:val="18"/>
        </w:rPr>
      </w:pPr>
      <w:r w:rsidRPr="00C22F1D">
        <w:rPr>
          <w:b/>
          <w:sz w:val="18"/>
        </w:rPr>
        <w:t>2-stage analysis</w:t>
      </w:r>
    </w:p>
    <w:p w14:paraId="62CAEC3A" w14:textId="77777777" w:rsidR="00D524E3" w:rsidRPr="00C22F1D" w:rsidRDefault="00F41323" w:rsidP="00F41323">
      <w:pPr>
        <w:ind w:left="2264"/>
        <w:rPr>
          <w:sz w:val="18"/>
          <w:u w:val="single"/>
        </w:rPr>
      </w:pPr>
      <w:r w:rsidRPr="00C22F1D">
        <w:rPr>
          <w:b/>
          <w:sz w:val="18"/>
        </w:rPr>
        <w:t>1.</w:t>
      </w:r>
      <w:r w:rsidRPr="00C22F1D">
        <w:rPr>
          <w:sz w:val="18"/>
        </w:rPr>
        <w:t xml:space="preserve"> Is there a </w:t>
      </w:r>
      <w:r w:rsidRPr="00C22F1D">
        <w:rPr>
          <w:sz w:val="18"/>
          <w:u w:val="single"/>
        </w:rPr>
        <w:t>valid legislative objective</w:t>
      </w:r>
      <w:r w:rsidRPr="00C22F1D">
        <w:rPr>
          <w:sz w:val="18"/>
        </w:rPr>
        <w:t xml:space="preserve"> to the law which is infringing?</w:t>
      </w:r>
    </w:p>
    <w:p w14:paraId="1DD54EA1" w14:textId="77777777" w:rsidR="00D524E3" w:rsidRPr="00C22F1D" w:rsidRDefault="00D524E3" w:rsidP="0042664D">
      <w:pPr>
        <w:pStyle w:val="ListParagraph"/>
        <w:numPr>
          <w:ilvl w:val="0"/>
          <w:numId w:val="21"/>
        </w:numPr>
        <w:rPr>
          <w:sz w:val="18"/>
        </w:rPr>
      </w:pPr>
      <w:r w:rsidRPr="00C22F1D">
        <w:rPr>
          <w:sz w:val="18"/>
        </w:rPr>
        <w:t>“public interest” is not enough</w:t>
      </w:r>
      <w:r w:rsidR="00801A68" w:rsidRPr="00C22F1D">
        <w:rPr>
          <w:sz w:val="18"/>
        </w:rPr>
        <w:t xml:space="preserve"> (but note </w:t>
      </w:r>
      <w:r w:rsidR="00801A68" w:rsidRPr="00C22F1D">
        <w:rPr>
          <w:b/>
          <w:i/>
          <w:sz w:val="18"/>
        </w:rPr>
        <w:t>Gladstone</w:t>
      </w:r>
      <w:r w:rsidR="00801A68" w:rsidRPr="00C22F1D">
        <w:rPr>
          <w:sz w:val="18"/>
        </w:rPr>
        <w:t>)</w:t>
      </w:r>
    </w:p>
    <w:p w14:paraId="1B363D00" w14:textId="77777777" w:rsidR="0042664D" w:rsidRPr="00C22F1D" w:rsidRDefault="00D524E3" w:rsidP="0042664D">
      <w:pPr>
        <w:pStyle w:val="ListParagraph"/>
        <w:numPr>
          <w:ilvl w:val="0"/>
          <w:numId w:val="21"/>
        </w:numPr>
        <w:rPr>
          <w:sz w:val="18"/>
        </w:rPr>
      </w:pPr>
      <w:r w:rsidRPr="00C22F1D">
        <w:rPr>
          <w:sz w:val="18"/>
        </w:rPr>
        <w:t xml:space="preserve">must be a </w:t>
      </w:r>
      <w:r w:rsidRPr="00C22F1D">
        <w:rPr>
          <w:b/>
          <w:sz w:val="18"/>
        </w:rPr>
        <w:t xml:space="preserve">“pressing and substantial objective” </w:t>
      </w:r>
      <w:r w:rsidRPr="00C22F1D">
        <w:rPr>
          <w:sz w:val="18"/>
        </w:rPr>
        <w:t>if it is to be considered a valid objective</w:t>
      </w:r>
    </w:p>
    <w:p w14:paraId="0ACED98F" w14:textId="77777777" w:rsidR="00F41323" w:rsidRPr="00C22F1D" w:rsidRDefault="0042664D" w:rsidP="0042664D">
      <w:pPr>
        <w:pStyle w:val="ListParagraph"/>
        <w:numPr>
          <w:ilvl w:val="0"/>
          <w:numId w:val="21"/>
        </w:numPr>
        <w:rPr>
          <w:sz w:val="18"/>
        </w:rPr>
      </w:pPr>
      <w:r w:rsidRPr="00C22F1D">
        <w:rPr>
          <w:sz w:val="18"/>
        </w:rPr>
        <w:t xml:space="preserve">EX. of valid obj: protect natural resources, exercising a s.35 aboriginal right would cause harm to the general populace or even the aboriginal ppl themselves. </w:t>
      </w:r>
    </w:p>
    <w:p w14:paraId="3C7CEB09" w14:textId="77777777" w:rsidR="00801A68" w:rsidRPr="00C22F1D" w:rsidRDefault="00F41323" w:rsidP="00F41323">
      <w:pPr>
        <w:ind w:left="2264"/>
        <w:rPr>
          <w:sz w:val="18"/>
        </w:rPr>
      </w:pPr>
      <w:r w:rsidRPr="00C22F1D">
        <w:rPr>
          <w:b/>
          <w:sz w:val="18"/>
        </w:rPr>
        <w:t>2.</w:t>
      </w:r>
      <w:r w:rsidRPr="00C22F1D">
        <w:rPr>
          <w:sz w:val="18"/>
        </w:rPr>
        <w:t xml:space="preserve"> If a valid objective is found, is the infringing law’s means in keeping with the Crown’s duty to </w:t>
      </w:r>
      <w:r w:rsidRPr="00C22F1D">
        <w:rPr>
          <w:sz w:val="18"/>
          <w:u w:val="single"/>
        </w:rPr>
        <w:t>act honourably</w:t>
      </w:r>
      <w:r w:rsidRPr="00C22F1D">
        <w:rPr>
          <w:sz w:val="18"/>
        </w:rPr>
        <w:t xml:space="preserve">? </w:t>
      </w:r>
    </w:p>
    <w:p w14:paraId="1F5198EE" w14:textId="77777777" w:rsidR="00801A68" w:rsidRPr="00C22F1D" w:rsidRDefault="00801A68" w:rsidP="00801A68">
      <w:pPr>
        <w:pStyle w:val="ListParagraph"/>
        <w:numPr>
          <w:ilvl w:val="0"/>
          <w:numId w:val="22"/>
        </w:numPr>
        <w:rPr>
          <w:sz w:val="18"/>
        </w:rPr>
      </w:pPr>
      <w:r w:rsidRPr="00C22F1D">
        <w:rPr>
          <w:sz w:val="18"/>
        </w:rPr>
        <w:t>Honour of the Crown and fiduciary pose challenges for Crown</w:t>
      </w:r>
    </w:p>
    <w:p w14:paraId="1864A214" w14:textId="77777777" w:rsidR="00801A68" w:rsidRPr="00C22F1D" w:rsidRDefault="00801A68" w:rsidP="00801A68">
      <w:pPr>
        <w:pStyle w:val="ListParagraph"/>
        <w:numPr>
          <w:ilvl w:val="0"/>
          <w:numId w:val="22"/>
        </w:numPr>
        <w:rPr>
          <w:sz w:val="18"/>
        </w:rPr>
      </w:pPr>
      <w:r w:rsidRPr="00C22F1D">
        <w:rPr>
          <w:sz w:val="18"/>
        </w:rPr>
        <w:t>The SCC gives a list to prioritize rights:</w:t>
      </w:r>
    </w:p>
    <w:p w14:paraId="67AA94E8" w14:textId="77777777" w:rsidR="00801A68" w:rsidRPr="00C22F1D" w:rsidRDefault="00801A68" w:rsidP="00801A68">
      <w:pPr>
        <w:ind w:left="3600"/>
        <w:rPr>
          <w:sz w:val="18"/>
        </w:rPr>
      </w:pPr>
      <w:r w:rsidRPr="00C22F1D">
        <w:rPr>
          <w:sz w:val="18"/>
        </w:rPr>
        <w:t>1. Conservation</w:t>
      </w:r>
    </w:p>
    <w:p w14:paraId="161F789A" w14:textId="77777777" w:rsidR="00801A68" w:rsidRPr="00C22F1D" w:rsidRDefault="00801A68" w:rsidP="008B1D6E">
      <w:pPr>
        <w:ind w:left="3600"/>
        <w:rPr>
          <w:sz w:val="18"/>
        </w:rPr>
      </w:pPr>
      <w:r w:rsidRPr="00C22F1D">
        <w:rPr>
          <w:sz w:val="18"/>
        </w:rPr>
        <w:t>2. Indian Food Fishing</w:t>
      </w:r>
    </w:p>
    <w:p w14:paraId="50626A23" w14:textId="77777777" w:rsidR="00801A68" w:rsidRPr="00C22F1D" w:rsidRDefault="00801A68" w:rsidP="008B1D6E">
      <w:pPr>
        <w:ind w:left="3600"/>
        <w:rPr>
          <w:sz w:val="18"/>
        </w:rPr>
      </w:pPr>
      <w:r w:rsidRPr="00C22F1D">
        <w:rPr>
          <w:sz w:val="18"/>
        </w:rPr>
        <w:t>3. Commercial Fisheries</w:t>
      </w:r>
    </w:p>
    <w:p w14:paraId="6A8E9169" w14:textId="77777777" w:rsidR="00BB4658" w:rsidRPr="00C22F1D" w:rsidRDefault="00801A68" w:rsidP="008B1D6E">
      <w:pPr>
        <w:ind w:left="3600"/>
        <w:rPr>
          <w:sz w:val="18"/>
        </w:rPr>
      </w:pPr>
      <w:r w:rsidRPr="00C22F1D">
        <w:rPr>
          <w:sz w:val="18"/>
        </w:rPr>
        <w:t xml:space="preserve">4. Sport Fisheries </w:t>
      </w:r>
    </w:p>
    <w:p w14:paraId="7A6D5B08" w14:textId="77777777" w:rsidR="003F4D11" w:rsidRPr="00E20318" w:rsidRDefault="00BB4658" w:rsidP="00BB4658">
      <w:pPr>
        <w:pStyle w:val="Heading2"/>
        <w:rPr>
          <w:b w:val="0"/>
        </w:rPr>
      </w:pPr>
      <w:bookmarkStart w:id="29" w:name="_Toc227204993"/>
      <w:r w:rsidRPr="00721571">
        <w:rPr>
          <w:i/>
        </w:rPr>
        <w:t>R v Van der Peet</w:t>
      </w:r>
      <w:r w:rsidR="00677351">
        <w:rPr>
          <w:i/>
        </w:rPr>
        <w:t xml:space="preserve"> (1996)</w:t>
      </w:r>
      <w:r w:rsidR="00E20318">
        <w:rPr>
          <w:b w:val="0"/>
        </w:rPr>
        <w:t xml:space="preserve">: </w:t>
      </w:r>
      <w:r w:rsidR="004850EF">
        <w:rPr>
          <w:b w:val="0"/>
        </w:rPr>
        <w:t xml:space="preserve">gives </w:t>
      </w:r>
      <w:r w:rsidR="00E20318">
        <w:rPr>
          <w:b w:val="0"/>
        </w:rPr>
        <w:t xml:space="preserve">the test for </w:t>
      </w:r>
      <w:r w:rsidR="00A65A81">
        <w:rPr>
          <w:b w:val="0"/>
        </w:rPr>
        <w:t xml:space="preserve">characterizing an </w:t>
      </w:r>
      <w:r w:rsidR="00E20318">
        <w:rPr>
          <w:b w:val="0"/>
        </w:rPr>
        <w:t>aboriginal right</w:t>
      </w:r>
      <w:r w:rsidR="00F626A3">
        <w:rPr>
          <w:b w:val="0"/>
        </w:rPr>
        <w:t xml:space="preserve"> – pre-contact practice is central to the proving the right is “integral and distinctive to your culture”</w:t>
      </w:r>
      <w:bookmarkEnd w:id="29"/>
    </w:p>
    <w:p w14:paraId="504A45B4" w14:textId="77777777" w:rsidR="00BB4658" w:rsidRPr="003F4D11" w:rsidRDefault="00BB4658" w:rsidP="003F4D11"/>
    <w:p w14:paraId="4C60F7B6" w14:textId="77777777" w:rsidR="00A24459" w:rsidRPr="00C22F1D" w:rsidRDefault="00A24459" w:rsidP="00A24459">
      <w:pPr>
        <w:pBdr>
          <w:top w:val="single" w:sz="4" w:space="1" w:color="auto"/>
          <w:left w:val="single" w:sz="4" w:space="4" w:color="auto"/>
          <w:bottom w:val="single" w:sz="4" w:space="1" w:color="auto"/>
          <w:right w:val="single" w:sz="4" w:space="4" w:color="auto"/>
        </w:pBdr>
        <w:ind w:left="720"/>
        <w:rPr>
          <w:sz w:val="18"/>
        </w:rPr>
      </w:pPr>
      <w:r w:rsidRPr="00C22F1D">
        <w:rPr>
          <w:b/>
          <w:sz w:val="18"/>
        </w:rPr>
        <w:t>Facts</w:t>
      </w:r>
      <w:r w:rsidRPr="00C22F1D">
        <w:rPr>
          <w:sz w:val="18"/>
        </w:rPr>
        <w:t>: Van der Peet tried to fight her charge. She sold ten fish that she was not allowed to b/c she only had a food fishing licence from her band. Sto:lo had been around Chilliwack area for thousands of yrs and they obviously believed that had a right to fish that included a right to sell fish</w:t>
      </w:r>
    </w:p>
    <w:p w14:paraId="3F0BDB7B" w14:textId="77777777" w:rsidR="00A24459" w:rsidRPr="008B1D6E" w:rsidRDefault="00A24459" w:rsidP="00A24459">
      <w:pPr>
        <w:pBdr>
          <w:top w:val="single" w:sz="4" w:space="1" w:color="auto"/>
          <w:left w:val="single" w:sz="4" w:space="4" w:color="auto"/>
          <w:bottom w:val="single" w:sz="4" w:space="1" w:color="auto"/>
          <w:right w:val="single" w:sz="4" w:space="4" w:color="auto"/>
        </w:pBdr>
        <w:ind w:left="720"/>
        <w:rPr>
          <w:sz w:val="20"/>
        </w:rPr>
      </w:pPr>
    </w:p>
    <w:p w14:paraId="44EFD9C5" w14:textId="77777777" w:rsidR="00A24459" w:rsidRPr="008B1D6E" w:rsidRDefault="00A24459" w:rsidP="00A24459">
      <w:pPr>
        <w:pBdr>
          <w:top w:val="single" w:sz="4" w:space="1" w:color="auto"/>
          <w:left w:val="single" w:sz="4" w:space="4" w:color="auto"/>
          <w:bottom w:val="single" w:sz="4" w:space="1" w:color="auto"/>
          <w:right w:val="single" w:sz="4" w:space="4" w:color="auto"/>
        </w:pBdr>
        <w:ind w:left="720"/>
        <w:rPr>
          <w:sz w:val="20"/>
        </w:rPr>
      </w:pPr>
      <w:r w:rsidRPr="008B1D6E">
        <w:rPr>
          <w:b/>
          <w:sz w:val="20"/>
        </w:rPr>
        <w:t xml:space="preserve">Holdings: </w:t>
      </w:r>
      <w:r w:rsidRPr="008B1D6E">
        <w:rPr>
          <w:sz w:val="20"/>
        </w:rPr>
        <w:t xml:space="preserve">lower courts – show that under this right to fish there </w:t>
      </w:r>
      <w:r w:rsidRPr="008B1D6E">
        <w:rPr>
          <w:sz w:val="20"/>
          <w:u w:val="single"/>
        </w:rPr>
        <w:t>are subsidiary rights including to sell fish</w:t>
      </w:r>
      <w:r w:rsidRPr="008B1D6E">
        <w:rPr>
          <w:sz w:val="20"/>
        </w:rPr>
        <w:t xml:space="preserve">. this case goes up through the courts and there is disagreement between courts what the Sto:lo have rights too. </w:t>
      </w:r>
    </w:p>
    <w:p w14:paraId="40823D79" w14:textId="77777777" w:rsidR="00A24459" w:rsidRPr="00C22F1D" w:rsidRDefault="00A24459" w:rsidP="00A24459">
      <w:pPr>
        <w:pBdr>
          <w:top w:val="single" w:sz="4" w:space="1" w:color="auto"/>
          <w:left w:val="single" w:sz="4" w:space="4" w:color="auto"/>
          <w:bottom w:val="single" w:sz="4" w:space="1" w:color="auto"/>
          <w:right w:val="single" w:sz="4" w:space="4" w:color="auto"/>
        </w:pBdr>
        <w:ind w:left="720"/>
        <w:rPr>
          <w:sz w:val="20"/>
        </w:rPr>
      </w:pPr>
      <w:r w:rsidRPr="00C22F1D">
        <w:rPr>
          <w:sz w:val="20"/>
          <w:u w:val="single"/>
        </w:rPr>
        <w:t>Prov ct</w:t>
      </w:r>
      <w:r w:rsidRPr="00C22F1D">
        <w:rPr>
          <w:sz w:val="20"/>
        </w:rPr>
        <w:t xml:space="preserve">: </w:t>
      </w:r>
      <w:r w:rsidRPr="00C22F1D">
        <w:rPr>
          <w:i/>
          <w:sz w:val="20"/>
        </w:rPr>
        <w:t>salmon trade that occurred was incidental and occasional</w:t>
      </w:r>
    </w:p>
    <w:p w14:paraId="5F7D1BCE" w14:textId="77777777" w:rsidR="00A24459" w:rsidRPr="00C22F1D" w:rsidRDefault="00A24459" w:rsidP="00A24459">
      <w:pPr>
        <w:pBdr>
          <w:top w:val="single" w:sz="4" w:space="1" w:color="auto"/>
          <w:left w:val="single" w:sz="4" w:space="4" w:color="auto"/>
          <w:bottom w:val="single" w:sz="4" w:space="1" w:color="auto"/>
          <w:right w:val="single" w:sz="4" w:space="4" w:color="auto"/>
        </w:pBdr>
        <w:ind w:left="720"/>
        <w:rPr>
          <w:i/>
          <w:sz w:val="20"/>
        </w:rPr>
      </w:pPr>
      <w:r w:rsidRPr="00C22F1D">
        <w:rPr>
          <w:sz w:val="20"/>
          <w:u w:val="single"/>
        </w:rPr>
        <w:t>BCSC</w:t>
      </w:r>
      <w:r w:rsidRPr="00C22F1D">
        <w:rPr>
          <w:sz w:val="20"/>
        </w:rPr>
        <w:t xml:space="preserve">: </w:t>
      </w:r>
      <w:r w:rsidRPr="00C22F1D">
        <w:rPr>
          <w:i/>
          <w:sz w:val="20"/>
        </w:rPr>
        <w:t xml:space="preserve">evidence in this case was consistent with an aboriginal right to sell fish because it suggested that </w:t>
      </w:r>
    </w:p>
    <w:p w14:paraId="5DA0874D" w14:textId="77777777" w:rsidR="00A24459" w:rsidRPr="00C22F1D" w:rsidRDefault="00A24459" w:rsidP="00A24459">
      <w:pPr>
        <w:pBdr>
          <w:top w:val="single" w:sz="4" w:space="1" w:color="auto"/>
          <w:left w:val="single" w:sz="4" w:space="4" w:color="auto"/>
          <w:bottom w:val="single" w:sz="4" w:space="1" w:color="auto"/>
          <w:right w:val="single" w:sz="4" w:space="4" w:color="auto"/>
        </w:pBdr>
        <w:ind w:left="720"/>
        <w:rPr>
          <w:sz w:val="20"/>
        </w:rPr>
      </w:pPr>
      <w:r w:rsidRPr="00C22F1D">
        <w:rPr>
          <w:i/>
          <w:sz w:val="20"/>
        </w:rPr>
        <w:t>aboriginal societies had no stricture or prohibition against the sale of fish,</w:t>
      </w:r>
      <w:r w:rsidRPr="00C22F1D">
        <w:rPr>
          <w:sz w:val="20"/>
        </w:rPr>
        <w:sym w:font="Wingdings" w:char="F0E0"/>
      </w:r>
      <w:r w:rsidRPr="00C22F1D">
        <w:rPr>
          <w:sz w:val="20"/>
        </w:rPr>
        <w:t>if right to fish = right to sell</w:t>
      </w:r>
    </w:p>
    <w:p w14:paraId="72736A2A" w14:textId="77777777" w:rsidR="00A24459" w:rsidRPr="00C22F1D" w:rsidRDefault="00A24459" w:rsidP="00A24459">
      <w:pPr>
        <w:pBdr>
          <w:top w:val="single" w:sz="4" w:space="1" w:color="auto"/>
          <w:left w:val="single" w:sz="4" w:space="4" w:color="auto"/>
          <w:bottom w:val="single" w:sz="4" w:space="1" w:color="auto"/>
          <w:right w:val="single" w:sz="4" w:space="4" w:color="auto"/>
        </w:pBdr>
        <w:ind w:left="720"/>
        <w:rPr>
          <w:sz w:val="20"/>
        </w:rPr>
      </w:pPr>
      <w:r w:rsidRPr="00C22F1D">
        <w:rPr>
          <w:sz w:val="20"/>
          <w:u w:val="single"/>
        </w:rPr>
        <w:t xml:space="preserve">BCCA: </w:t>
      </w:r>
      <w:r w:rsidRPr="00C22F1D">
        <w:rPr>
          <w:sz w:val="20"/>
        </w:rPr>
        <w:t>evidence doesn’t support a claim to have a right to sell fish</w:t>
      </w:r>
      <w:r w:rsidR="006774E4" w:rsidRPr="00C22F1D">
        <w:rPr>
          <w:sz w:val="20"/>
        </w:rPr>
        <w:t xml:space="preserve"> (Lambert JA in dissent: we must ask go to the aboriginal group </w:t>
      </w:r>
      <w:r w:rsidR="00833559" w:rsidRPr="00C22F1D">
        <w:rPr>
          <w:sz w:val="20"/>
        </w:rPr>
        <w:t xml:space="preserve">them what is the significance of the practice to their culture </w:t>
      </w:r>
      <w:r w:rsidR="00833559" w:rsidRPr="00C22F1D">
        <w:rPr>
          <w:sz w:val="20"/>
        </w:rPr>
        <w:sym w:font="Wingdings" w:char="F0E0"/>
      </w:r>
      <w:r w:rsidR="00833559" w:rsidRPr="00C22F1D">
        <w:rPr>
          <w:sz w:val="20"/>
        </w:rPr>
        <w:t xml:space="preserve"> they have pre-existing legal systems </w:t>
      </w:r>
      <w:r w:rsidR="00833559" w:rsidRPr="00C22F1D">
        <w:rPr>
          <w:sz w:val="20"/>
        </w:rPr>
        <w:sym w:font="Wingdings" w:char="F0E0"/>
      </w:r>
      <w:r w:rsidR="00833559" w:rsidRPr="00C22F1D">
        <w:rPr>
          <w:sz w:val="20"/>
        </w:rPr>
        <w:t xml:space="preserve"> McLachlan agrees)</w:t>
      </w:r>
    </w:p>
    <w:p w14:paraId="50BCBB40" w14:textId="77777777" w:rsidR="003F4D11" w:rsidRPr="00C22F1D" w:rsidRDefault="003F4D11" w:rsidP="003F4D11">
      <w:pPr>
        <w:rPr>
          <w:i/>
          <w:sz w:val="20"/>
        </w:rPr>
      </w:pPr>
    </w:p>
    <w:p w14:paraId="736878F6" w14:textId="77777777" w:rsidR="00A24459" w:rsidRPr="00C22F1D" w:rsidRDefault="00A24459" w:rsidP="00A24459">
      <w:pPr>
        <w:ind w:left="720"/>
        <w:rPr>
          <w:sz w:val="20"/>
        </w:rPr>
      </w:pPr>
      <w:r w:rsidRPr="00C22F1D">
        <w:rPr>
          <w:sz w:val="20"/>
        </w:rPr>
        <w:t xml:space="preserve">Lamar J </w:t>
      </w:r>
      <w:r w:rsidR="00833559" w:rsidRPr="00C22F1D">
        <w:rPr>
          <w:sz w:val="20"/>
        </w:rPr>
        <w:t xml:space="preserve">majority </w:t>
      </w:r>
      <w:r w:rsidRPr="00C22F1D">
        <w:rPr>
          <w:sz w:val="20"/>
        </w:rPr>
        <w:t>reasons</w:t>
      </w:r>
      <w:r w:rsidR="00833559" w:rsidRPr="00C22F1D">
        <w:rPr>
          <w:sz w:val="20"/>
        </w:rPr>
        <w:t xml:space="preserve"> at SCC</w:t>
      </w:r>
      <w:r w:rsidRPr="00C22F1D">
        <w:rPr>
          <w:sz w:val="20"/>
        </w:rPr>
        <w:t xml:space="preserve">: </w:t>
      </w:r>
    </w:p>
    <w:p w14:paraId="09F57918" w14:textId="77777777" w:rsidR="003F29F3" w:rsidRPr="00C22F1D" w:rsidRDefault="003F29F3" w:rsidP="00A24459">
      <w:pPr>
        <w:pStyle w:val="ListParagraph"/>
        <w:numPr>
          <w:ilvl w:val="0"/>
          <w:numId w:val="24"/>
        </w:numPr>
        <w:rPr>
          <w:sz w:val="20"/>
        </w:rPr>
      </w:pPr>
      <w:r w:rsidRPr="00C22F1D">
        <w:rPr>
          <w:sz w:val="20"/>
        </w:rPr>
        <w:t>sees aboriginal rights as minority rights</w:t>
      </w:r>
    </w:p>
    <w:p w14:paraId="29334DC9" w14:textId="77777777" w:rsidR="003F29F3" w:rsidRPr="00C22F1D" w:rsidRDefault="003F29F3" w:rsidP="003F29F3">
      <w:pPr>
        <w:pStyle w:val="ListParagraph"/>
        <w:numPr>
          <w:ilvl w:val="6"/>
          <w:numId w:val="24"/>
        </w:numPr>
        <w:rPr>
          <w:i/>
          <w:sz w:val="20"/>
        </w:rPr>
      </w:pPr>
      <w:r w:rsidRPr="00C22F1D">
        <w:rPr>
          <w:i/>
          <w:sz w:val="20"/>
        </w:rPr>
        <w:t xml:space="preserve">aboriginal rights must be viewed differently from </w:t>
      </w:r>
      <w:r w:rsidRPr="00C22F1D">
        <w:rPr>
          <w:i/>
          <w:iCs/>
          <w:sz w:val="20"/>
        </w:rPr>
        <w:t>Charter</w:t>
      </w:r>
      <w:r w:rsidRPr="00C22F1D">
        <w:rPr>
          <w:i/>
          <w:sz w:val="20"/>
        </w:rPr>
        <w:t xml:space="preserve"> rights because they are rights held only by aboriginal members of Canadian society.  </w:t>
      </w:r>
      <w:r w:rsidRPr="00C22F1D">
        <w:rPr>
          <w:b/>
          <w:i/>
          <w:sz w:val="20"/>
        </w:rPr>
        <w:t xml:space="preserve">They arise from the fact that aboriginal people are </w:t>
      </w:r>
      <w:r w:rsidRPr="00C22F1D">
        <w:rPr>
          <w:b/>
          <w:i/>
          <w:sz w:val="20"/>
          <w:u w:val="single"/>
        </w:rPr>
        <w:t>aboriginal</w:t>
      </w:r>
      <w:r w:rsidRPr="00C22F1D">
        <w:rPr>
          <w:b/>
          <w:i/>
          <w:sz w:val="20"/>
        </w:rPr>
        <w:t xml:space="preserve">.  </w:t>
      </w:r>
    </w:p>
    <w:p w14:paraId="303BD71C" w14:textId="77777777" w:rsidR="003F29F3" w:rsidRPr="00C22F1D" w:rsidRDefault="003F29F3" w:rsidP="003F29F3">
      <w:pPr>
        <w:pStyle w:val="ListParagraph"/>
        <w:numPr>
          <w:ilvl w:val="6"/>
          <w:numId w:val="24"/>
        </w:numPr>
        <w:rPr>
          <w:i/>
          <w:sz w:val="20"/>
        </w:rPr>
      </w:pPr>
      <w:r w:rsidRPr="00C22F1D">
        <w:rPr>
          <w:b/>
          <w:sz w:val="20"/>
        </w:rPr>
        <w:t xml:space="preserve">= </w:t>
      </w:r>
      <w:r w:rsidRPr="00C22F1D">
        <w:rPr>
          <w:sz w:val="20"/>
        </w:rPr>
        <w:t xml:space="preserve">rights b/c are aboriginal </w:t>
      </w:r>
      <w:r w:rsidRPr="00C22F1D">
        <w:rPr>
          <w:sz w:val="20"/>
        </w:rPr>
        <w:sym w:font="Wingdings" w:char="F0E0"/>
      </w:r>
      <w:r w:rsidRPr="00C22F1D">
        <w:rPr>
          <w:sz w:val="20"/>
        </w:rPr>
        <w:t xml:space="preserve"> nothing about how they were here first and tied to land </w:t>
      </w:r>
    </w:p>
    <w:p w14:paraId="02B824C4" w14:textId="77777777" w:rsidR="00323E42" w:rsidRPr="00C22F1D" w:rsidRDefault="00323E42" w:rsidP="00A24459">
      <w:pPr>
        <w:pStyle w:val="ListParagraph"/>
        <w:numPr>
          <w:ilvl w:val="0"/>
          <w:numId w:val="24"/>
        </w:numPr>
        <w:rPr>
          <w:sz w:val="20"/>
        </w:rPr>
      </w:pPr>
      <w:r w:rsidRPr="00C22F1D">
        <w:rPr>
          <w:sz w:val="20"/>
        </w:rPr>
        <w:t xml:space="preserve">Analyzing the </w:t>
      </w:r>
      <w:r w:rsidRPr="00C22F1D">
        <w:rPr>
          <w:b/>
          <w:sz w:val="20"/>
        </w:rPr>
        <w:t>intent</w:t>
      </w:r>
      <w:r w:rsidRPr="00C22F1D">
        <w:rPr>
          <w:sz w:val="20"/>
        </w:rPr>
        <w:t xml:space="preserve"> behind </w:t>
      </w:r>
      <w:r w:rsidRPr="00C22F1D">
        <w:rPr>
          <w:b/>
          <w:sz w:val="20"/>
        </w:rPr>
        <w:t>s. 35</w:t>
      </w:r>
      <w:r w:rsidRPr="00C22F1D">
        <w:rPr>
          <w:sz w:val="20"/>
        </w:rPr>
        <w:t xml:space="preserve"> requires a</w:t>
      </w:r>
      <w:r w:rsidR="003F29F3" w:rsidRPr="00C22F1D">
        <w:rPr>
          <w:sz w:val="20"/>
        </w:rPr>
        <w:t xml:space="preserve"> </w:t>
      </w:r>
      <w:r w:rsidR="003F29F3" w:rsidRPr="00C22F1D">
        <w:rPr>
          <w:b/>
          <w:sz w:val="20"/>
        </w:rPr>
        <w:t>purposive approach</w:t>
      </w:r>
    </w:p>
    <w:p w14:paraId="6D6733A4" w14:textId="77777777" w:rsidR="00323E42" w:rsidRPr="00C22F1D" w:rsidRDefault="00323E42" w:rsidP="00A24459">
      <w:pPr>
        <w:pStyle w:val="ListParagraph"/>
        <w:numPr>
          <w:ilvl w:val="0"/>
          <w:numId w:val="24"/>
        </w:numPr>
        <w:rPr>
          <w:sz w:val="20"/>
        </w:rPr>
      </w:pPr>
      <w:r w:rsidRPr="00C22F1D">
        <w:rPr>
          <w:sz w:val="20"/>
        </w:rPr>
        <w:t>Analysis of s. 35:</w:t>
      </w:r>
    </w:p>
    <w:p w14:paraId="2B34FC83" w14:textId="77777777" w:rsidR="002C2791" w:rsidRPr="00C22F1D" w:rsidRDefault="00323E42" w:rsidP="00323E42">
      <w:pPr>
        <w:pStyle w:val="ListParagraph"/>
        <w:numPr>
          <w:ilvl w:val="6"/>
          <w:numId w:val="24"/>
        </w:numPr>
        <w:rPr>
          <w:sz w:val="20"/>
        </w:rPr>
      </w:pPr>
      <w:r w:rsidRPr="00C22F1D">
        <w:rPr>
          <w:i/>
          <w:sz w:val="20"/>
        </w:rPr>
        <w:t xml:space="preserve">In my view, the doctrine of aboriginal rights exists, and is recognized and affirmed by s. 35(1), because of one simple fact: when Europeans arrived in North America, </w:t>
      </w:r>
      <w:r w:rsidRPr="00C22F1D">
        <w:rPr>
          <w:b/>
          <w:i/>
          <w:sz w:val="20"/>
          <w:u w:val="single"/>
        </w:rPr>
        <w:t>aboriginal peoples were already here</w:t>
      </w:r>
      <w:r w:rsidRPr="00C22F1D">
        <w:rPr>
          <w:i/>
          <w:sz w:val="20"/>
        </w:rPr>
        <w:t>, living in communities on the land, and participating in distinctive cultures, as they had done for centuries. </w:t>
      </w:r>
    </w:p>
    <w:p w14:paraId="2AC80795" w14:textId="77777777" w:rsidR="00A65A81" w:rsidRPr="00C22F1D" w:rsidRDefault="002C2791" w:rsidP="00323E42">
      <w:pPr>
        <w:pStyle w:val="ListParagraph"/>
        <w:numPr>
          <w:ilvl w:val="6"/>
          <w:numId w:val="24"/>
        </w:numPr>
        <w:rPr>
          <w:sz w:val="20"/>
        </w:rPr>
      </w:pPr>
      <w:r w:rsidRPr="00C22F1D">
        <w:rPr>
          <w:sz w:val="20"/>
        </w:rPr>
        <w:t xml:space="preserve">Problematic for aboriginals that Lamar says this is the only fact that separates aboriginal peoples from other minority groups </w:t>
      </w:r>
      <w:r w:rsidRPr="00C22F1D">
        <w:rPr>
          <w:sz w:val="20"/>
        </w:rPr>
        <w:sym w:font="Wingdings" w:char="F0E0"/>
      </w:r>
      <w:r w:rsidRPr="00C22F1D">
        <w:rPr>
          <w:sz w:val="20"/>
        </w:rPr>
        <w:t xml:space="preserve"> seen as a slip back from </w:t>
      </w:r>
      <w:r w:rsidRPr="00C22F1D">
        <w:rPr>
          <w:b/>
          <w:i/>
          <w:sz w:val="20"/>
        </w:rPr>
        <w:t xml:space="preserve">Sparrow </w:t>
      </w:r>
      <w:r w:rsidRPr="00C22F1D">
        <w:rPr>
          <w:sz w:val="20"/>
        </w:rPr>
        <w:t xml:space="preserve">highpoint </w:t>
      </w:r>
    </w:p>
    <w:p w14:paraId="56D79860" w14:textId="77777777" w:rsidR="00A65A81" w:rsidRPr="00C22F1D" w:rsidRDefault="00A65A81" w:rsidP="00466F63">
      <w:pPr>
        <w:pStyle w:val="ListParagraph"/>
        <w:numPr>
          <w:ilvl w:val="4"/>
          <w:numId w:val="24"/>
        </w:numPr>
        <w:rPr>
          <w:sz w:val="20"/>
        </w:rPr>
      </w:pPr>
      <w:r w:rsidRPr="00C22F1D">
        <w:rPr>
          <w:sz w:val="20"/>
        </w:rPr>
        <w:t xml:space="preserve">Interesting dissents from McLachlin and L’herouxdube – whose views are more favourable to aboriginals  </w:t>
      </w:r>
    </w:p>
    <w:p w14:paraId="27FD6C06" w14:textId="77777777" w:rsidR="00A65A81" w:rsidRPr="00C22F1D" w:rsidRDefault="00A65A81" w:rsidP="00466F63">
      <w:pPr>
        <w:pStyle w:val="ListParagraph"/>
        <w:numPr>
          <w:ilvl w:val="5"/>
          <w:numId w:val="24"/>
        </w:numPr>
        <w:rPr>
          <w:sz w:val="20"/>
        </w:rPr>
      </w:pPr>
      <w:r w:rsidRPr="00C22F1D">
        <w:rPr>
          <w:sz w:val="20"/>
        </w:rPr>
        <w:t xml:space="preserve">L’herouxdube = </w:t>
      </w:r>
      <w:r w:rsidRPr="00C22F1D">
        <w:rPr>
          <w:b/>
          <w:sz w:val="20"/>
        </w:rPr>
        <w:t xml:space="preserve">aboriginal rights should be given a generous and large liberal interpretation and we must go to the people to ask what the right is </w:t>
      </w:r>
    </w:p>
    <w:p w14:paraId="4025F128" w14:textId="77777777" w:rsidR="00784D7D" w:rsidRPr="00C22F1D" w:rsidRDefault="00A65A81" w:rsidP="00466F63">
      <w:pPr>
        <w:pStyle w:val="ListParagraph"/>
        <w:numPr>
          <w:ilvl w:val="5"/>
          <w:numId w:val="24"/>
        </w:numPr>
        <w:rPr>
          <w:sz w:val="20"/>
          <w:lang w:val="en-US"/>
        </w:rPr>
      </w:pPr>
      <w:r w:rsidRPr="00C22F1D">
        <w:rPr>
          <w:sz w:val="20"/>
        </w:rPr>
        <w:t xml:space="preserve">McLachlin = </w:t>
      </w:r>
      <w:r w:rsidRPr="00C22F1D">
        <w:rPr>
          <w:sz w:val="20"/>
          <w:lang w:val="en-US"/>
        </w:rPr>
        <w:t xml:space="preserve">we don’t need to have this second Gladstone framework – but if we just take the approach to defining the right </w:t>
      </w:r>
      <w:r w:rsidR="00784D7D" w:rsidRPr="00C22F1D">
        <w:rPr>
          <w:sz w:val="20"/>
          <w:lang w:val="en-US"/>
        </w:rPr>
        <w:t>more carefully it will be better</w:t>
      </w:r>
    </w:p>
    <w:p w14:paraId="0AA1503E" w14:textId="77777777" w:rsidR="00784D7D" w:rsidRPr="00C22F1D" w:rsidRDefault="00784D7D" w:rsidP="00466F63">
      <w:pPr>
        <w:pBdr>
          <w:top w:val="dotDash" w:sz="4" w:space="1" w:color="auto"/>
          <w:left w:val="dotDash" w:sz="4" w:space="4" w:color="auto"/>
          <w:bottom w:val="dotDash" w:sz="4" w:space="1" w:color="auto"/>
          <w:right w:val="dotDash" w:sz="4" w:space="4" w:color="auto"/>
        </w:pBdr>
        <w:ind w:left="2160"/>
        <w:rPr>
          <w:sz w:val="20"/>
          <w:lang w:val="en-US"/>
        </w:rPr>
      </w:pPr>
      <w:r w:rsidRPr="00C22F1D">
        <w:rPr>
          <w:rFonts w:ascii="Times New Roman" w:hAnsi="Times New Roman" w:cs="Times New Roman"/>
          <w:sz w:val="20"/>
        </w:rPr>
        <w:t xml:space="preserve"> 263.  </w:t>
      </w:r>
      <w:r w:rsidRPr="00C22F1D">
        <w:rPr>
          <w:rFonts w:ascii="Times New Roman" w:hAnsi="Times New Roman" w:cs="Times New Roman"/>
          <w:b/>
          <w:i/>
          <w:sz w:val="20"/>
        </w:rPr>
        <w:t xml:space="preserve">The history of the interface of Europeans and the common law with aboriginal peoples is a long one.  As might be expected of such a long history, the principles by which the interface has been governed have not always been consistently applied.  Yet running through this history, from its earliest beginnings to the present time is a golden thread </w:t>
      </w:r>
      <w:r w:rsidRPr="00C22F1D">
        <w:rPr>
          <w:rFonts w:ascii="Times New Roman" w:hAnsi="Times New Roman" w:cs="Times New Roman"/>
          <w:b/>
          <w:i/>
          <w:sz w:val="20"/>
        </w:rPr>
        <w:noBreakHyphen/>
      </w:r>
      <w:r w:rsidRPr="00C22F1D">
        <w:rPr>
          <w:rFonts w:ascii="Times New Roman" w:hAnsi="Times New Roman" w:cs="Times New Roman"/>
          <w:b/>
          <w:i/>
          <w:sz w:val="20"/>
        </w:rPr>
        <w:noBreakHyphen/>
        <w:t xml:space="preserve"> the recognition by the common law of the ancestral laws and customs the aboriginal peoples who occupied the land prior to European settlement.</w:t>
      </w:r>
    </w:p>
    <w:p w14:paraId="699023A7" w14:textId="77777777" w:rsidR="005D5B50" w:rsidRPr="00C22F1D" w:rsidRDefault="00784D7D" w:rsidP="00466F63">
      <w:pPr>
        <w:pStyle w:val="ListParagraph"/>
        <w:numPr>
          <w:ilvl w:val="6"/>
          <w:numId w:val="24"/>
        </w:numPr>
        <w:rPr>
          <w:sz w:val="20"/>
        </w:rPr>
      </w:pPr>
      <w:r w:rsidRPr="00C22F1D">
        <w:rPr>
          <w:sz w:val="20"/>
        </w:rPr>
        <w:t>This is nice but not a very accurate identification because no golden thread</w:t>
      </w:r>
    </w:p>
    <w:p w14:paraId="59B4A24C" w14:textId="77777777" w:rsidR="00862339" w:rsidRPr="00C22F1D" w:rsidRDefault="005D5B50" w:rsidP="00466F63">
      <w:pPr>
        <w:pStyle w:val="ListParagraph"/>
        <w:numPr>
          <w:ilvl w:val="6"/>
          <w:numId w:val="24"/>
        </w:numPr>
        <w:rPr>
          <w:sz w:val="20"/>
        </w:rPr>
      </w:pPr>
      <w:r w:rsidRPr="00C22F1D">
        <w:rPr>
          <w:sz w:val="20"/>
        </w:rPr>
        <w:t>McLachlin thinks that there is a “golden thread” because common law courts have recogni</w:t>
      </w:r>
      <w:r w:rsidR="00862339" w:rsidRPr="00C22F1D">
        <w:rPr>
          <w:sz w:val="20"/>
        </w:rPr>
        <w:t xml:space="preserve">zed pre-existing aboriginal laws </w:t>
      </w:r>
    </w:p>
    <w:p w14:paraId="01C31548" w14:textId="77777777" w:rsidR="005F3F46" w:rsidRPr="00C22F1D" w:rsidRDefault="00862339" w:rsidP="00466F63">
      <w:pPr>
        <w:pStyle w:val="ListParagraph"/>
        <w:numPr>
          <w:ilvl w:val="6"/>
          <w:numId w:val="24"/>
        </w:numPr>
        <w:rPr>
          <w:rFonts w:ascii="Times New Roman" w:hAnsi="Times New Roman" w:cs="Times New Roman"/>
          <w:sz w:val="20"/>
        </w:rPr>
      </w:pPr>
      <w:r w:rsidRPr="00C22F1D">
        <w:rPr>
          <w:rFonts w:ascii="Times New Roman" w:hAnsi="Times New Roman" w:cs="Times New Roman"/>
          <w:sz w:val="20"/>
        </w:rPr>
        <w:t xml:space="preserve">- if u think bout Crown as being a fiduciary – it doesn’t work if u use the Gladstone reworked test – u can’t take interests that are under </w:t>
      </w:r>
      <w:r w:rsidR="005F3F46" w:rsidRPr="00C22F1D">
        <w:rPr>
          <w:rFonts w:ascii="Times New Roman" w:hAnsi="Times New Roman" w:cs="Times New Roman"/>
          <w:sz w:val="20"/>
        </w:rPr>
        <w:t xml:space="preserve">the an aboriginal governments </w:t>
      </w:r>
      <w:r w:rsidRPr="00C22F1D">
        <w:rPr>
          <w:rFonts w:ascii="Times New Roman" w:hAnsi="Times New Roman" w:cs="Times New Roman"/>
          <w:sz w:val="20"/>
        </w:rPr>
        <w:t>control and give them to other parties</w:t>
      </w:r>
    </w:p>
    <w:p w14:paraId="34140C33" w14:textId="77777777" w:rsidR="00CE43A9" w:rsidRPr="00C22F1D" w:rsidRDefault="005F3F46" w:rsidP="00466F63">
      <w:pPr>
        <w:pStyle w:val="ListParagraph"/>
        <w:numPr>
          <w:ilvl w:val="6"/>
          <w:numId w:val="24"/>
        </w:numPr>
        <w:rPr>
          <w:rFonts w:ascii="Times New Roman" w:hAnsi="Times New Roman" w:cs="Times New Roman"/>
          <w:sz w:val="20"/>
        </w:rPr>
      </w:pPr>
      <w:r w:rsidRPr="00C22F1D">
        <w:rPr>
          <w:rFonts w:ascii="Times New Roman" w:hAnsi="Times New Roman" w:cs="Times New Roman"/>
          <w:sz w:val="20"/>
        </w:rPr>
        <w:t xml:space="preserve">She thinks Lamar’s approach threatens the aboriginal rights because it takes historical rights away from aboriginal peoples in the interest of reconciliation. </w:t>
      </w:r>
    </w:p>
    <w:p w14:paraId="0024DE58" w14:textId="77777777" w:rsidR="00466F63" w:rsidRPr="00466F63" w:rsidRDefault="00CE43A9" w:rsidP="00466F63">
      <w:pPr>
        <w:pStyle w:val="ListParagraph"/>
        <w:numPr>
          <w:ilvl w:val="6"/>
          <w:numId w:val="24"/>
        </w:numPr>
        <w:rPr>
          <w:rFonts w:ascii="Times New Roman" w:eastAsia="Times New Roman" w:hAnsi="Times New Roman" w:cs="Times New Roman"/>
          <w:sz w:val="20"/>
          <w:szCs w:val="28"/>
        </w:rPr>
      </w:pPr>
      <w:r w:rsidRPr="00C22F1D">
        <w:rPr>
          <w:rFonts w:ascii="Times New Roman" w:hAnsi="Times New Roman" w:cs="Times New Roman"/>
          <w:sz w:val="20"/>
          <w:szCs w:val="28"/>
        </w:rPr>
        <w:t>if u work through the Gladstone framework – u are giving rights to other parties – and this is not constitutionally acceptable</w:t>
      </w:r>
      <w:r w:rsidRPr="00CE43A9">
        <w:rPr>
          <w:rFonts w:ascii="Times New Roman" w:hAnsi="Times New Roman" w:cs="Times New Roman"/>
          <w:sz w:val="20"/>
          <w:szCs w:val="28"/>
        </w:rPr>
        <w:t xml:space="preserve"> </w:t>
      </w:r>
      <w:r w:rsidRPr="00CE43A9">
        <w:rPr>
          <w:rFonts w:ascii="Times New Roman" w:hAnsi="Times New Roman" w:cs="Times New Roman"/>
          <w:b/>
          <w:i/>
          <w:sz w:val="20"/>
          <w:szCs w:val="28"/>
        </w:rPr>
        <w:br w:type="page"/>
      </w:r>
      <w:r w:rsidRPr="00CE43A9">
        <w:rPr>
          <w:rFonts w:ascii="Times New Roman" w:hAnsi="Times New Roman" w:cs="Times New Roman"/>
          <w:sz w:val="20"/>
          <w:szCs w:val="28"/>
        </w:rPr>
        <w:t xml:space="preserve"> </w:t>
      </w:r>
    </w:p>
    <w:p w14:paraId="217289F9" w14:textId="77777777" w:rsidR="00BB4658" w:rsidRPr="00FE3F16" w:rsidRDefault="00466F63" w:rsidP="00FE3F16">
      <w:pPr>
        <w:pBdr>
          <w:top w:val="dashSmallGap" w:sz="4" w:space="1" w:color="auto"/>
          <w:left w:val="dashSmallGap" w:sz="4" w:space="4" w:color="auto"/>
          <w:bottom w:val="dashSmallGap" w:sz="4" w:space="1" w:color="auto"/>
          <w:right w:val="dashSmallGap" w:sz="4" w:space="4" w:color="auto"/>
        </w:pBdr>
        <w:ind w:left="2880"/>
        <w:rPr>
          <w:rFonts w:ascii="Times New Roman" w:eastAsia="Times New Roman" w:hAnsi="Times New Roman" w:cs="Times New Roman"/>
          <w:i/>
          <w:sz w:val="20"/>
          <w:szCs w:val="28"/>
        </w:rPr>
      </w:pPr>
      <w:r w:rsidRPr="00466F63">
        <w:rPr>
          <w:rFonts w:ascii="Times New Roman" w:eastAsia="Times New Roman" w:hAnsi="Times New Roman" w:cs="Times New Roman"/>
          <w:i/>
          <w:sz w:val="20"/>
          <w:szCs w:val="28"/>
        </w:rPr>
        <w:t>Having defined the right at issue in such a way that it possesses no internal limits, the Chief Justice compensates by adopting a large view of justification which cuts back the right on the ground that this is required for reconciliation and social harmony: Gladstone, at paras. 73 to 75.</w:t>
      </w:r>
    </w:p>
    <w:p w14:paraId="4223CB2F" w14:textId="77777777" w:rsidR="000E306A" w:rsidRPr="00E85B37" w:rsidRDefault="000E306A" w:rsidP="000E306A">
      <w:pPr>
        <w:pStyle w:val="Heading3"/>
        <w:rPr>
          <w:b w:val="0"/>
          <w:i/>
        </w:rPr>
      </w:pPr>
      <w:bookmarkStart w:id="30" w:name="_Toc227204994"/>
      <w:r>
        <w:t>“</w:t>
      </w:r>
      <w:r w:rsidR="00A65A81">
        <w:t xml:space="preserve">How to Characterize an </w:t>
      </w:r>
      <w:r>
        <w:t>Aboriginal Rights” Test</w:t>
      </w:r>
      <w:r w:rsidR="00FD123C">
        <w:t xml:space="preserve"> = </w:t>
      </w:r>
      <w:r w:rsidR="00FD123C">
        <w:rPr>
          <w:b w:val="0"/>
        </w:rPr>
        <w:t xml:space="preserve">a right integral and distinctive to the culture (line taken from </w:t>
      </w:r>
      <w:r w:rsidR="00FD123C">
        <w:rPr>
          <w:b w:val="0"/>
          <w:i/>
        </w:rPr>
        <w:t xml:space="preserve">Sparrow </w:t>
      </w:r>
      <w:r w:rsidR="00FD123C">
        <w:rPr>
          <w:b w:val="0"/>
        </w:rPr>
        <w:t xml:space="preserve">to form test developed in </w:t>
      </w:r>
      <w:r w:rsidR="00FD123C" w:rsidRPr="00E85B37">
        <w:rPr>
          <w:i/>
        </w:rPr>
        <w:t>Van der Peet</w:t>
      </w:r>
      <w:r w:rsidR="003E37F9">
        <w:rPr>
          <w:b w:val="0"/>
          <w:i/>
        </w:rPr>
        <w:t>)</w:t>
      </w:r>
      <w:r w:rsidR="00E85B37">
        <w:rPr>
          <w:b w:val="0"/>
          <w:i/>
        </w:rPr>
        <w:t xml:space="preserve"> </w:t>
      </w:r>
      <w:r w:rsidR="00E85B37" w:rsidRPr="00E85B37">
        <w:rPr>
          <w:b w:val="0"/>
          <w:i/>
        </w:rPr>
        <w:sym w:font="Wingdings" w:char="F0E0"/>
      </w:r>
      <w:r w:rsidR="00E85B37">
        <w:rPr>
          <w:b w:val="0"/>
          <w:i/>
        </w:rPr>
        <w:t xml:space="preserve">but this places an evidentiary burned on aboriginal peoples </w:t>
      </w:r>
      <w:r w:rsidR="00E85B37">
        <w:rPr>
          <w:b w:val="0"/>
        </w:rPr>
        <w:t xml:space="preserve">(as seen in </w:t>
      </w:r>
      <w:r w:rsidR="00E85B37">
        <w:rPr>
          <w:i/>
        </w:rPr>
        <w:t>R v Sappier, R v Gray</w:t>
      </w:r>
      <w:r w:rsidR="00E85B37">
        <w:rPr>
          <w:b w:val="0"/>
          <w:i/>
        </w:rPr>
        <w:t>)</w:t>
      </w:r>
      <w:bookmarkEnd w:id="30"/>
    </w:p>
    <w:p w14:paraId="72369500" w14:textId="77777777" w:rsidR="00FD123C" w:rsidRPr="008078DE" w:rsidRDefault="00FD123C" w:rsidP="000E306A">
      <w:pPr>
        <w:rPr>
          <w:sz w:val="20"/>
        </w:rPr>
      </w:pPr>
    </w:p>
    <w:p w14:paraId="32FF136B" w14:textId="77777777" w:rsidR="004850EF" w:rsidRPr="00F626A3" w:rsidRDefault="00FD123C" w:rsidP="00400B48">
      <w:pPr>
        <w:pBdr>
          <w:top w:val="double" w:sz="4" w:space="1" w:color="auto"/>
          <w:left w:val="double" w:sz="4" w:space="4" w:color="auto"/>
          <w:bottom w:val="double" w:sz="4" w:space="1" w:color="auto"/>
          <w:right w:val="double" w:sz="4" w:space="4" w:color="auto"/>
        </w:pBdr>
        <w:rPr>
          <w:color w:val="FF0000"/>
        </w:rPr>
      </w:pPr>
      <w:r w:rsidRPr="00400B48">
        <w:rPr>
          <w:color w:val="FF0000"/>
        </w:rPr>
        <w:t>Integral</w:t>
      </w:r>
      <w:r w:rsidR="003E37F9" w:rsidRPr="00400B48">
        <w:rPr>
          <w:color w:val="FF0000"/>
        </w:rPr>
        <w:t xml:space="preserve"> distinctive culture test</w:t>
      </w:r>
      <w:r w:rsidRPr="00400B48">
        <w:rPr>
          <w:color w:val="FF0000"/>
        </w:rPr>
        <w:t xml:space="preserve">: </w:t>
      </w:r>
    </w:p>
    <w:p w14:paraId="7E98B16E" w14:textId="77777777" w:rsidR="00FD123C" w:rsidRPr="00400B48" w:rsidRDefault="004850EF" w:rsidP="00400B48">
      <w:pPr>
        <w:pBdr>
          <w:top w:val="double" w:sz="4" w:space="1" w:color="auto"/>
          <w:left w:val="double" w:sz="4" w:space="4" w:color="auto"/>
          <w:bottom w:val="double" w:sz="4" w:space="1" w:color="auto"/>
          <w:right w:val="double" w:sz="4" w:space="4" w:color="auto"/>
        </w:pBdr>
        <w:rPr>
          <w:b/>
        </w:rPr>
      </w:pPr>
      <w:r w:rsidRPr="00400B48">
        <w:rPr>
          <w:b/>
          <w:i/>
        </w:rPr>
        <w:t>In</w:t>
      </w:r>
      <w:r w:rsidR="00FD123C" w:rsidRPr="00400B48">
        <w:rPr>
          <w:b/>
          <w:i/>
        </w:rPr>
        <w:t xml:space="preserve"> order to be an aboriginal right an activity must be an element of a practice, custom or tradition integral to the distinctive culture of the aboriginal group claiming the right. </w:t>
      </w:r>
    </w:p>
    <w:p w14:paraId="42DBC6B1" w14:textId="77777777" w:rsidR="005A63F5" w:rsidRPr="00C22F1D" w:rsidRDefault="003E37F9" w:rsidP="00FD123C">
      <w:pPr>
        <w:pStyle w:val="ListParagraph"/>
        <w:numPr>
          <w:ilvl w:val="0"/>
          <w:numId w:val="28"/>
        </w:numPr>
        <w:rPr>
          <w:sz w:val="18"/>
        </w:rPr>
      </w:pPr>
      <w:r w:rsidRPr="00C22F1D">
        <w:rPr>
          <w:b/>
          <w:sz w:val="18"/>
        </w:rPr>
        <w:t>Problems w/ test</w:t>
      </w:r>
      <w:r w:rsidRPr="00C22F1D">
        <w:rPr>
          <w:sz w:val="18"/>
        </w:rPr>
        <w:t>: it is a test bout culture and it is recovered from the history. But this test does nothing to touch on colonialism, marginalism, and overall a long history of oppression</w:t>
      </w:r>
    </w:p>
    <w:p w14:paraId="0462465A" w14:textId="77777777" w:rsidR="003E37F9" w:rsidRPr="005A63F5" w:rsidRDefault="003E37F9" w:rsidP="005A63F5">
      <w:pPr>
        <w:rPr>
          <w:sz w:val="20"/>
        </w:rPr>
      </w:pPr>
    </w:p>
    <w:p w14:paraId="49319A33" w14:textId="77777777" w:rsidR="00267468" w:rsidRPr="00C22F1D" w:rsidRDefault="00FD123C" w:rsidP="005A63F5">
      <w:pPr>
        <w:pBdr>
          <w:top w:val="single" w:sz="4" w:space="1" w:color="auto"/>
          <w:left w:val="single" w:sz="4" w:space="4" w:color="auto"/>
          <w:bottom w:val="single" w:sz="4" w:space="1" w:color="auto"/>
          <w:right w:val="single" w:sz="4" w:space="4" w:color="auto"/>
        </w:pBdr>
        <w:rPr>
          <w:sz w:val="18"/>
        </w:rPr>
      </w:pPr>
      <w:r w:rsidRPr="00C22F1D">
        <w:rPr>
          <w:sz w:val="18"/>
        </w:rPr>
        <w:t xml:space="preserve">Lamar CJ , provided </w:t>
      </w:r>
      <w:r w:rsidRPr="00C22F1D">
        <w:rPr>
          <w:b/>
          <w:sz w:val="18"/>
          <w:u w:val="single"/>
        </w:rPr>
        <w:t>ten factors</w:t>
      </w:r>
      <w:r w:rsidRPr="00C22F1D">
        <w:rPr>
          <w:sz w:val="18"/>
        </w:rPr>
        <w:t xml:space="preserve"> that a court should consider as it goes about applying this test in any particular </w:t>
      </w:r>
      <w:r w:rsidR="00267468" w:rsidRPr="00C22F1D">
        <w:rPr>
          <w:sz w:val="18"/>
        </w:rPr>
        <w:t>situation</w:t>
      </w:r>
    </w:p>
    <w:p w14:paraId="0EF57684" w14:textId="77777777" w:rsidR="00267468" w:rsidRPr="00C22F1D" w:rsidRDefault="00267468" w:rsidP="00267468">
      <w:pPr>
        <w:rPr>
          <w:sz w:val="18"/>
        </w:rPr>
      </w:pPr>
    </w:p>
    <w:p w14:paraId="79D04D36" w14:textId="77777777" w:rsidR="00267468" w:rsidRPr="00C22F1D" w:rsidRDefault="00267468" w:rsidP="00267468">
      <w:pPr>
        <w:rPr>
          <w:sz w:val="18"/>
        </w:rPr>
      </w:pPr>
      <w:r w:rsidRPr="00C22F1D">
        <w:rPr>
          <w:sz w:val="18"/>
        </w:rPr>
        <w:tab/>
      </w:r>
      <w:r w:rsidR="00FD123C" w:rsidRPr="00C22F1D">
        <w:rPr>
          <w:b/>
          <w:sz w:val="18"/>
        </w:rPr>
        <w:t>1.</w:t>
      </w:r>
      <w:r w:rsidR="00FD123C" w:rsidRPr="00C22F1D">
        <w:rPr>
          <w:sz w:val="18"/>
        </w:rPr>
        <w:t xml:space="preserve"> </w:t>
      </w:r>
      <w:r w:rsidRPr="00C22F1D">
        <w:rPr>
          <w:sz w:val="18"/>
          <w:u w:val="single"/>
        </w:rPr>
        <w:t>Courts must take into account the perspective of aboriginal peoples</w:t>
      </w:r>
      <w:r w:rsidR="00C12438" w:rsidRPr="00C22F1D">
        <w:rPr>
          <w:sz w:val="18"/>
          <w:u w:val="single"/>
        </w:rPr>
        <w:t xml:space="preserve"> </w:t>
      </w:r>
      <w:r w:rsidRPr="00C22F1D">
        <w:rPr>
          <w:sz w:val="18"/>
          <w:u w:val="single"/>
        </w:rPr>
        <w:t>themselves</w:t>
      </w:r>
    </w:p>
    <w:p w14:paraId="472F17B6" w14:textId="77777777" w:rsidR="006344F2" w:rsidRPr="00C22F1D" w:rsidRDefault="006344F2" w:rsidP="006344F2">
      <w:pPr>
        <w:rPr>
          <w:sz w:val="18"/>
        </w:rPr>
      </w:pPr>
    </w:p>
    <w:p w14:paraId="74AD8E23" w14:textId="77777777" w:rsidR="007D6240" w:rsidRPr="00C22F1D" w:rsidRDefault="006344F2" w:rsidP="006344F2">
      <w:pPr>
        <w:pBdr>
          <w:top w:val="dashSmallGap" w:sz="4" w:space="1" w:color="auto"/>
          <w:left w:val="dashSmallGap" w:sz="4" w:space="4" w:color="auto"/>
          <w:bottom w:val="dashSmallGap" w:sz="4" w:space="1" w:color="auto"/>
          <w:right w:val="dashSmallGap" w:sz="4" w:space="4" w:color="auto"/>
        </w:pBdr>
        <w:ind w:left="1440"/>
        <w:rPr>
          <w:b/>
          <w:i/>
          <w:sz w:val="18"/>
        </w:rPr>
      </w:pPr>
      <w:r w:rsidRPr="00C22F1D">
        <w:rPr>
          <w:b/>
          <w:i/>
          <w:sz w:val="18"/>
        </w:rPr>
        <w:t>In assessing a claim for the existence of an aboriginal right, a court must take into account the perspective of the aboriginal people claiming the right.</w:t>
      </w:r>
      <w:r w:rsidRPr="00C22F1D">
        <w:rPr>
          <w:sz w:val="18"/>
        </w:rPr>
        <w:t xml:space="preserve">  In </w:t>
      </w:r>
      <w:r w:rsidRPr="00C22F1D">
        <w:rPr>
          <w:i/>
          <w:iCs/>
          <w:sz w:val="18"/>
        </w:rPr>
        <w:t>Sparrow</w:t>
      </w:r>
      <w:r w:rsidRPr="00C22F1D">
        <w:rPr>
          <w:sz w:val="18"/>
        </w:rPr>
        <w:t xml:space="preserve">, </w:t>
      </w:r>
      <w:r w:rsidRPr="00C22F1D">
        <w:rPr>
          <w:i/>
          <w:iCs/>
          <w:sz w:val="18"/>
        </w:rPr>
        <w:t>supra</w:t>
      </w:r>
      <w:r w:rsidRPr="00C22F1D">
        <w:rPr>
          <w:sz w:val="18"/>
        </w:rPr>
        <w:t xml:space="preserve">, Dickson C.J. and La Forest J. held, at p. 1112, that it is "crucial to be sensitive to the aboriginal perspective itself on the meaning of the rights at stake".  </w:t>
      </w:r>
      <w:r w:rsidRPr="00C22F1D">
        <w:rPr>
          <w:b/>
          <w:i/>
          <w:sz w:val="18"/>
        </w:rPr>
        <w:t xml:space="preserve">It must also be recognized, however, that that perspective must be framed in terms cognizable to the Canadian legal </w:t>
      </w:r>
    </w:p>
    <w:p w14:paraId="4132B992" w14:textId="77777777" w:rsidR="007D6240" w:rsidRPr="00C22F1D" w:rsidRDefault="007D6240" w:rsidP="007D6240">
      <w:pPr>
        <w:pBdr>
          <w:top w:val="dashSmallGap" w:sz="4" w:space="1" w:color="auto"/>
          <w:left w:val="dashSmallGap" w:sz="4" w:space="4" w:color="auto"/>
          <w:bottom w:val="dashSmallGap" w:sz="4" w:space="1" w:color="auto"/>
          <w:right w:val="dashSmallGap" w:sz="4" w:space="4" w:color="auto"/>
        </w:pBdr>
        <w:ind w:left="1440"/>
        <w:rPr>
          <w:sz w:val="18"/>
        </w:rPr>
      </w:pPr>
      <w:r w:rsidRPr="00C22F1D">
        <w:rPr>
          <w:b/>
          <w:i/>
          <w:sz w:val="18"/>
        </w:rPr>
        <w:t>and constitutional structure.</w:t>
      </w:r>
      <w:r w:rsidRPr="00C22F1D">
        <w:rPr>
          <w:sz w:val="18"/>
        </w:rPr>
        <w:t> </w:t>
      </w:r>
    </w:p>
    <w:p w14:paraId="5205DC65" w14:textId="77777777" w:rsidR="007D6240" w:rsidRPr="00C22F1D" w:rsidRDefault="007D6240" w:rsidP="006344F2">
      <w:pPr>
        <w:pBdr>
          <w:top w:val="dashSmallGap" w:sz="4" w:space="1" w:color="auto"/>
          <w:left w:val="dashSmallGap" w:sz="4" w:space="4" w:color="auto"/>
          <w:bottom w:val="dashSmallGap" w:sz="4" w:space="1" w:color="auto"/>
          <w:right w:val="dashSmallGap" w:sz="4" w:space="4" w:color="auto"/>
        </w:pBdr>
        <w:ind w:left="1440"/>
        <w:rPr>
          <w:b/>
          <w:i/>
          <w:sz w:val="18"/>
        </w:rPr>
      </w:pPr>
    </w:p>
    <w:p w14:paraId="45E4FE09" w14:textId="77777777" w:rsidR="007D6240" w:rsidRPr="00C22F1D" w:rsidRDefault="007D6240" w:rsidP="006344F2">
      <w:pPr>
        <w:pBdr>
          <w:top w:val="dashSmallGap" w:sz="4" w:space="1" w:color="auto"/>
          <w:left w:val="dashSmallGap" w:sz="4" w:space="4" w:color="auto"/>
          <w:bottom w:val="dashSmallGap" w:sz="4" w:space="1" w:color="auto"/>
          <w:right w:val="dashSmallGap" w:sz="4" w:space="4" w:color="auto"/>
        </w:pBdr>
        <w:ind w:left="1440"/>
        <w:rPr>
          <w:color w:val="0000FF"/>
          <w:sz w:val="18"/>
        </w:rPr>
      </w:pPr>
      <w:r w:rsidRPr="00C22F1D">
        <w:rPr>
          <w:b/>
          <w:i/>
          <w:sz w:val="18"/>
        </w:rPr>
        <w:t>---</w:t>
      </w:r>
      <w:r w:rsidRPr="00C22F1D">
        <w:rPr>
          <w:b/>
          <w:i/>
          <w:sz w:val="18"/>
          <w:lang w:val="en-US"/>
        </w:rPr>
        <w:t xml:space="preserve"> True reconciliation will, </w:t>
      </w:r>
      <w:r w:rsidRPr="00C22F1D">
        <w:rPr>
          <w:b/>
          <w:i/>
          <w:sz w:val="18"/>
          <w:u w:val="single"/>
          <w:lang w:val="en-US"/>
        </w:rPr>
        <w:t>equally</w:t>
      </w:r>
      <w:r w:rsidRPr="00C22F1D">
        <w:rPr>
          <w:b/>
          <w:i/>
          <w:sz w:val="18"/>
          <w:lang w:val="en-US"/>
        </w:rPr>
        <w:t xml:space="preserve">, place weight on each. </w:t>
      </w:r>
      <w:r w:rsidRPr="00C22F1D">
        <w:rPr>
          <w:color w:val="0000FF"/>
          <w:sz w:val="18"/>
          <w:lang w:val="en-US"/>
        </w:rPr>
        <w:t>but this is not true from what is said above</w:t>
      </w:r>
    </w:p>
    <w:p w14:paraId="7CF275F5" w14:textId="77777777" w:rsidR="006344F2" w:rsidRPr="00C22F1D" w:rsidRDefault="006344F2" w:rsidP="006344F2">
      <w:pPr>
        <w:rPr>
          <w:sz w:val="18"/>
        </w:rPr>
      </w:pPr>
    </w:p>
    <w:p w14:paraId="7CA43E46" w14:textId="77777777" w:rsidR="006344F2" w:rsidRPr="00C22F1D" w:rsidRDefault="00FB04E8" w:rsidP="006344F2">
      <w:pPr>
        <w:pStyle w:val="ListParagraph"/>
        <w:numPr>
          <w:ilvl w:val="6"/>
          <w:numId w:val="28"/>
        </w:numPr>
        <w:rPr>
          <w:sz w:val="18"/>
        </w:rPr>
      </w:pPr>
      <w:r w:rsidRPr="00C22F1D">
        <w:rPr>
          <w:sz w:val="18"/>
        </w:rPr>
        <w:t xml:space="preserve">even once we take into aboriginal perspective – the right must be reconciled with Canadian common law </w:t>
      </w:r>
    </w:p>
    <w:p w14:paraId="43F5F073" w14:textId="77777777" w:rsidR="00267468" w:rsidRPr="00C22F1D" w:rsidRDefault="00267468" w:rsidP="006344F2">
      <w:pPr>
        <w:rPr>
          <w:sz w:val="18"/>
        </w:rPr>
      </w:pPr>
    </w:p>
    <w:p w14:paraId="4D1650B5" w14:textId="77777777" w:rsidR="00267468" w:rsidRPr="00C22F1D" w:rsidRDefault="00267468" w:rsidP="00267468">
      <w:pPr>
        <w:rPr>
          <w:sz w:val="18"/>
          <w:u w:val="single"/>
          <w:lang w:val="en-US"/>
        </w:rPr>
      </w:pPr>
      <w:r w:rsidRPr="00C22F1D">
        <w:rPr>
          <w:sz w:val="18"/>
          <w:lang w:val="en-US"/>
        </w:rPr>
        <w:tab/>
      </w:r>
      <w:r w:rsidRPr="00C22F1D">
        <w:rPr>
          <w:b/>
          <w:sz w:val="18"/>
          <w:lang w:val="en-US"/>
        </w:rPr>
        <w:t>2.</w:t>
      </w:r>
      <w:r w:rsidRPr="00C22F1D">
        <w:rPr>
          <w:sz w:val="18"/>
          <w:u w:val="single"/>
          <w:lang w:val="en-US"/>
        </w:rPr>
        <w:t xml:space="preserve"> Courts must identify precisely the nature of the claim being made in determining </w:t>
      </w:r>
      <w:r w:rsidRPr="00C22F1D">
        <w:rPr>
          <w:sz w:val="18"/>
          <w:lang w:val="en-US"/>
        </w:rPr>
        <w:tab/>
      </w:r>
      <w:r w:rsidR="00C12438" w:rsidRPr="00C22F1D">
        <w:rPr>
          <w:sz w:val="18"/>
          <w:lang w:val="en-US"/>
        </w:rPr>
        <w:t xml:space="preserve">  </w:t>
      </w:r>
      <w:r w:rsidR="00C12438" w:rsidRPr="00C22F1D">
        <w:rPr>
          <w:sz w:val="18"/>
          <w:lang w:val="en-US"/>
        </w:rPr>
        <w:tab/>
        <w:t xml:space="preserve"> </w:t>
      </w:r>
      <w:r w:rsidR="00C12438" w:rsidRPr="00C22F1D">
        <w:rPr>
          <w:sz w:val="18"/>
          <w:lang w:val="en-US"/>
        </w:rPr>
        <w:tab/>
        <w:t xml:space="preserve">  </w:t>
      </w:r>
      <w:r w:rsidRPr="00C22F1D">
        <w:rPr>
          <w:sz w:val="18"/>
          <w:u w:val="single"/>
          <w:lang w:val="en-US"/>
        </w:rPr>
        <w:t>whether an aboriginal claimant has demonstrated the existence of an aboriginal right</w:t>
      </w:r>
    </w:p>
    <w:p w14:paraId="6C22FCED" w14:textId="77777777" w:rsidR="004525F6" w:rsidRPr="00C22F1D" w:rsidRDefault="004525F6" w:rsidP="004850EF">
      <w:pPr>
        <w:pStyle w:val="TOC1"/>
        <w:rPr>
          <w:sz w:val="18"/>
        </w:rPr>
      </w:pPr>
    </w:p>
    <w:p w14:paraId="154E13C0" w14:textId="77777777" w:rsidR="004525F6" w:rsidRPr="00C22F1D" w:rsidRDefault="004525F6" w:rsidP="004525F6">
      <w:pPr>
        <w:pBdr>
          <w:top w:val="dashSmallGap" w:sz="4" w:space="1" w:color="auto"/>
          <w:left w:val="dashSmallGap" w:sz="4" w:space="4" w:color="auto"/>
          <w:bottom w:val="dashSmallGap" w:sz="4" w:space="1" w:color="auto"/>
          <w:right w:val="dashSmallGap" w:sz="4" w:space="4" w:color="auto"/>
        </w:pBdr>
        <w:ind w:left="1440"/>
        <w:rPr>
          <w:i/>
          <w:sz w:val="18"/>
        </w:rPr>
      </w:pPr>
      <w:r w:rsidRPr="00C22F1D">
        <w:rPr>
          <w:sz w:val="18"/>
        </w:rPr>
        <w:t xml:space="preserve">51. … </w:t>
      </w:r>
      <w:r w:rsidRPr="00C22F1D">
        <w:rPr>
          <w:i/>
          <w:sz w:val="18"/>
        </w:rPr>
        <w:t>in order to determine whether a claim meets the test of being integral to the distinctive culture of the aboriginal group claiming the right, the court must first correctly determine what it is that is being claimed.</w:t>
      </w:r>
    </w:p>
    <w:p w14:paraId="6F5865C5" w14:textId="77777777" w:rsidR="004525F6" w:rsidRPr="00C22F1D" w:rsidRDefault="004525F6" w:rsidP="004525F6">
      <w:pPr>
        <w:pBdr>
          <w:top w:val="dashSmallGap" w:sz="4" w:space="1" w:color="auto"/>
          <w:left w:val="dashSmallGap" w:sz="4" w:space="4" w:color="auto"/>
          <w:bottom w:val="dashSmallGap" w:sz="4" w:space="1" w:color="auto"/>
          <w:right w:val="dashSmallGap" w:sz="4" w:space="4" w:color="auto"/>
        </w:pBdr>
        <w:ind w:left="1440"/>
        <w:rPr>
          <w:i/>
          <w:sz w:val="18"/>
        </w:rPr>
      </w:pPr>
    </w:p>
    <w:p w14:paraId="2D45192C" w14:textId="77777777" w:rsidR="004525F6" w:rsidRPr="00C22F1D" w:rsidRDefault="004525F6" w:rsidP="004525F6">
      <w:pPr>
        <w:pBdr>
          <w:top w:val="dashSmallGap" w:sz="4" w:space="1" w:color="auto"/>
          <w:left w:val="dashSmallGap" w:sz="4" w:space="4" w:color="auto"/>
          <w:bottom w:val="dashSmallGap" w:sz="4" w:space="1" w:color="auto"/>
          <w:right w:val="dashSmallGap" w:sz="4" w:space="4" w:color="auto"/>
        </w:pBdr>
        <w:ind w:left="1440"/>
        <w:rPr>
          <w:i/>
          <w:sz w:val="18"/>
        </w:rPr>
      </w:pPr>
      <w:r w:rsidRPr="00C22F1D">
        <w:rPr>
          <w:sz w:val="18"/>
          <w:lang w:val="en-US"/>
        </w:rPr>
        <w:t xml:space="preserve">53. To characterize an applicant's claim correctly, a court should consider such factors as </w:t>
      </w:r>
      <w:r w:rsidRPr="00C22F1D">
        <w:rPr>
          <w:i/>
          <w:sz w:val="18"/>
          <w:lang w:val="en-US"/>
        </w:rPr>
        <w:t>the nature of the action which the applicant is claiming was done pursuant to an aboriginal right, the nature of the governmental regulation, statute or action being impugned, and the practice, custom or tradition being relied upon to establish the right</w:t>
      </w:r>
      <w:r w:rsidRPr="00C22F1D">
        <w:rPr>
          <w:sz w:val="18"/>
          <w:lang w:val="en-US"/>
        </w:rPr>
        <w:t>. </w:t>
      </w:r>
    </w:p>
    <w:p w14:paraId="4EE38852" w14:textId="77777777" w:rsidR="004525F6" w:rsidRPr="00C22F1D" w:rsidRDefault="004525F6" w:rsidP="004850EF">
      <w:pPr>
        <w:pStyle w:val="TOC1"/>
        <w:rPr>
          <w:sz w:val="18"/>
        </w:rPr>
      </w:pPr>
    </w:p>
    <w:p w14:paraId="09F19BBE" w14:textId="77777777" w:rsidR="003001B4" w:rsidRPr="00C22F1D" w:rsidRDefault="003001B4" w:rsidP="00961EC1">
      <w:pPr>
        <w:pStyle w:val="ListParagraph"/>
        <w:numPr>
          <w:ilvl w:val="0"/>
          <w:numId w:val="28"/>
        </w:numPr>
        <w:ind w:left="1734"/>
        <w:rPr>
          <w:sz w:val="18"/>
          <w:lang w:val="en-US"/>
        </w:rPr>
      </w:pPr>
      <w:r w:rsidRPr="00C22F1D">
        <w:rPr>
          <w:sz w:val="18"/>
          <w:lang w:val="en-US"/>
        </w:rPr>
        <w:t xml:space="preserve">Para 53 spells out the three things: </w:t>
      </w:r>
    </w:p>
    <w:p w14:paraId="14F0755C" w14:textId="77777777" w:rsidR="003001B4" w:rsidRPr="00C22F1D" w:rsidRDefault="003001B4" w:rsidP="00961EC1">
      <w:pPr>
        <w:pStyle w:val="ListParagraph"/>
        <w:numPr>
          <w:ilvl w:val="1"/>
          <w:numId w:val="20"/>
        </w:numPr>
        <w:ind w:left="2586"/>
        <w:rPr>
          <w:sz w:val="18"/>
          <w:lang w:val="en-US"/>
        </w:rPr>
      </w:pPr>
      <w:r w:rsidRPr="00C22F1D">
        <w:rPr>
          <w:sz w:val="18"/>
          <w:lang w:val="en-US"/>
        </w:rPr>
        <w:t>the court considers the three aspects and out of this they are supposed to characterize a right</w:t>
      </w:r>
    </w:p>
    <w:p w14:paraId="67D2F9C6" w14:textId="77777777" w:rsidR="009A2361" w:rsidRPr="00C22F1D" w:rsidRDefault="003001B4" w:rsidP="00961EC1">
      <w:pPr>
        <w:pStyle w:val="ListParagraph"/>
        <w:numPr>
          <w:ilvl w:val="1"/>
          <w:numId w:val="20"/>
        </w:numPr>
        <w:ind w:left="2586"/>
        <w:rPr>
          <w:sz w:val="18"/>
        </w:rPr>
      </w:pPr>
      <w:r w:rsidRPr="00C22F1D">
        <w:rPr>
          <w:sz w:val="18"/>
          <w:lang w:val="en-US"/>
        </w:rPr>
        <w:t>right ends up being narrow b/c it is tied to the practice – instead of addressing the broad right first we start specific with the practice and therefore this isn’t good for Abs</w:t>
      </w:r>
    </w:p>
    <w:p w14:paraId="23C51957" w14:textId="77777777" w:rsidR="009A2361" w:rsidRPr="00C22F1D" w:rsidRDefault="009A2361" w:rsidP="00961EC1">
      <w:pPr>
        <w:pStyle w:val="ListParagraph"/>
        <w:numPr>
          <w:ilvl w:val="1"/>
          <w:numId w:val="20"/>
        </w:numPr>
        <w:ind w:left="2586"/>
        <w:rPr>
          <w:sz w:val="18"/>
        </w:rPr>
      </w:pPr>
      <w:r w:rsidRPr="00C22F1D">
        <w:rPr>
          <w:sz w:val="18"/>
          <w:lang w:val="en-US"/>
        </w:rPr>
        <w:t>you begin with the practice to asses the right – but the right unfortunately will end up being very narrow because it is tied to the practice</w:t>
      </w:r>
    </w:p>
    <w:p w14:paraId="5B69F479" w14:textId="77777777" w:rsidR="00267468" w:rsidRPr="00C22F1D" w:rsidRDefault="009A2361" w:rsidP="00961EC1">
      <w:pPr>
        <w:pStyle w:val="ListParagraph"/>
        <w:numPr>
          <w:ilvl w:val="1"/>
          <w:numId w:val="20"/>
        </w:numPr>
        <w:ind w:left="2586"/>
        <w:rPr>
          <w:sz w:val="18"/>
        </w:rPr>
      </w:pPr>
      <w:r w:rsidRPr="00C22F1D">
        <w:rPr>
          <w:sz w:val="18"/>
          <w:lang w:val="en-US"/>
        </w:rPr>
        <w:t xml:space="preserve">Prof thinks </w:t>
      </w:r>
      <w:r w:rsidRPr="00C22F1D">
        <w:rPr>
          <w:i/>
          <w:sz w:val="18"/>
          <w:lang w:val="en-US"/>
        </w:rPr>
        <w:t>Van der Peet</w:t>
      </w:r>
      <w:r w:rsidRPr="00C22F1D">
        <w:rPr>
          <w:sz w:val="18"/>
          <w:lang w:val="en-US"/>
        </w:rPr>
        <w:t xml:space="preserve"> is really talking about activities and not rights </w:t>
      </w:r>
    </w:p>
    <w:p w14:paraId="0AD4A5F2" w14:textId="77777777" w:rsidR="00B4412B" w:rsidRPr="00C22F1D" w:rsidRDefault="00267468" w:rsidP="00267468">
      <w:pPr>
        <w:spacing w:before="100" w:beforeAutospacing="1" w:after="100" w:afterAutospacing="1"/>
        <w:ind w:left="360"/>
        <w:jc w:val="both"/>
        <w:rPr>
          <w:sz w:val="18"/>
          <w:u w:val="single"/>
        </w:rPr>
      </w:pPr>
      <w:r w:rsidRPr="00C22F1D">
        <w:rPr>
          <w:b/>
          <w:sz w:val="18"/>
        </w:rPr>
        <w:tab/>
        <w:t>3.</w:t>
      </w:r>
      <w:r w:rsidRPr="00C22F1D">
        <w:rPr>
          <w:sz w:val="18"/>
        </w:rPr>
        <w:t xml:space="preserve"> </w:t>
      </w:r>
      <w:r w:rsidRPr="00C22F1D">
        <w:rPr>
          <w:sz w:val="18"/>
          <w:u w:val="single"/>
        </w:rPr>
        <w:t xml:space="preserve">In order to be integral a practice, custom or tradition must be of central significance to the </w:t>
      </w:r>
      <w:r w:rsidRPr="00C22F1D">
        <w:rPr>
          <w:sz w:val="18"/>
        </w:rPr>
        <w:tab/>
      </w:r>
      <w:r w:rsidR="00C12438" w:rsidRPr="00C22F1D">
        <w:rPr>
          <w:sz w:val="18"/>
        </w:rPr>
        <w:t xml:space="preserve"> </w:t>
      </w:r>
      <w:r w:rsidR="00C12438" w:rsidRPr="00C22F1D">
        <w:rPr>
          <w:sz w:val="18"/>
        </w:rPr>
        <w:tab/>
        <w:t xml:space="preserve">    </w:t>
      </w:r>
      <w:r w:rsidRPr="00C22F1D">
        <w:rPr>
          <w:sz w:val="18"/>
          <w:u w:val="single"/>
        </w:rPr>
        <w:t>aboriginal society in question</w:t>
      </w:r>
    </w:p>
    <w:p w14:paraId="1AEEDC2E" w14:textId="77777777" w:rsidR="00B4412B" w:rsidRPr="00C22F1D" w:rsidRDefault="00B4412B" w:rsidP="00B4412B">
      <w:pPr>
        <w:pBdr>
          <w:top w:val="dashSmallGap" w:sz="4" w:space="1" w:color="auto"/>
          <w:left w:val="dashSmallGap" w:sz="4" w:space="4" w:color="auto"/>
          <w:bottom w:val="dashSmallGap" w:sz="4" w:space="1" w:color="auto"/>
          <w:right w:val="dashSmallGap" w:sz="4" w:space="4" w:color="auto"/>
        </w:pBdr>
        <w:ind w:left="1440"/>
        <w:rPr>
          <w:b/>
          <w:i/>
          <w:sz w:val="18"/>
        </w:rPr>
      </w:pPr>
      <w:r w:rsidRPr="00C22F1D">
        <w:rPr>
          <w:i/>
          <w:sz w:val="18"/>
        </w:rPr>
        <w:t xml:space="preserve">The claimant must demonstrate that the practice, custom or tradition was a central and significant part of the society's distinctive culture.  He or she must demonstrate, in other words, that the practice, custom or tradition was one of the things which made the culture of the society distinctive -- that it was one of the things that truly </w:t>
      </w:r>
      <w:r w:rsidRPr="00C22F1D">
        <w:rPr>
          <w:i/>
          <w:sz w:val="18"/>
          <w:u w:val="single"/>
        </w:rPr>
        <w:t>made the society what it was</w:t>
      </w:r>
      <w:r w:rsidRPr="00C22F1D">
        <w:rPr>
          <w:b/>
          <w:i/>
          <w:sz w:val="18"/>
        </w:rPr>
        <w:t>.</w:t>
      </w:r>
    </w:p>
    <w:p w14:paraId="58818B14" w14:textId="77777777" w:rsidR="00D71524" w:rsidRPr="00C22F1D" w:rsidRDefault="00D71524" w:rsidP="00B4412B">
      <w:pPr>
        <w:rPr>
          <w:sz w:val="18"/>
        </w:rPr>
      </w:pPr>
    </w:p>
    <w:p w14:paraId="7CC16B35" w14:textId="77777777" w:rsidR="00D71524" w:rsidRPr="00C22F1D" w:rsidRDefault="00D71524" w:rsidP="00B4412B">
      <w:pPr>
        <w:pBdr>
          <w:top w:val="dashSmallGap" w:sz="4" w:space="1" w:color="auto"/>
          <w:left w:val="dashSmallGap" w:sz="4" w:space="4" w:color="auto"/>
          <w:bottom w:val="dashSmallGap" w:sz="4" w:space="0" w:color="auto"/>
          <w:right w:val="dashSmallGap" w:sz="4" w:space="4" w:color="auto"/>
        </w:pBdr>
        <w:ind w:left="1440"/>
        <w:rPr>
          <w:i/>
          <w:sz w:val="18"/>
        </w:rPr>
      </w:pPr>
      <w:r w:rsidRPr="00C22F1D">
        <w:rPr>
          <w:i/>
          <w:sz w:val="18"/>
        </w:rPr>
        <w:t>To reconcile aboriginal societies with Crown sovereignty it is necessary to identify the distinctive features of those societies; it is precisely those distinctive features which need to be acknowledged and reconciled with the sovereignty of the Crown.</w:t>
      </w:r>
    </w:p>
    <w:p w14:paraId="233AD481" w14:textId="77777777" w:rsidR="001A75B5" w:rsidRPr="00C22F1D" w:rsidRDefault="001A75B5" w:rsidP="001A75B5">
      <w:pPr>
        <w:rPr>
          <w:sz w:val="18"/>
        </w:rPr>
      </w:pPr>
    </w:p>
    <w:p w14:paraId="22F72345" w14:textId="77777777" w:rsidR="001A75B5" w:rsidRPr="00C22F1D" w:rsidRDefault="001A75B5" w:rsidP="001A75B5">
      <w:pPr>
        <w:pStyle w:val="ListParagraph"/>
        <w:numPr>
          <w:ilvl w:val="1"/>
          <w:numId w:val="30"/>
        </w:numPr>
        <w:rPr>
          <w:sz w:val="18"/>
        </w:rPr>
      </w:pPr>
      <w:r w:rsidRPr="00C22F1D">
        <w:rPr>
          <w:sz w:val="18"/>
        </w:rPr>
        <w:t xml:space="preserve"> the right has to be measured at the point of contact, so it has to be something that was done 200 years ago and still practiced today</w:t>
      </w:r>
    </w:p>
    <w:p w14:paraId="7E10CFB3" w14:textId="77777777" w:rsidR="001A75B5" w:rsidRPr="00C22F1D" w:rsidRDefault="001A75B5" w:rsidP="001A75B5">
      <w:pPr>
        <w:pStyle w:val="ListParagraph"/>
        <w:numPr>
          <w:ilvl w:val="1"/>
          <w:numId w:val="30"/>
        </w:numPr>
        <w:rPr>
          <w:sz w:val="18"/>
        </w:rPr>
      </w:pPr>
      <w:r w:rsidRPr="00C22F1D">
        <w:rPr>
          <w:sz w:val="18"/>
        </w:rPr>
        <w:t>aboriginal community must show that this right made the community what they were</w:t>
      </w:r>
      <w:r w:rsidRPr="00C22F1D">
        <w:rPr>
          <w:sz w:val="18"/>
        </w:rPr>
        <w:tab/>
      </w:r>
    </w:p>
    <w:p w14:paraId="65FD0AB9" w14:textId="77777777" w:rsidR="00F177CD" w:rsidRPr="00C22F1D" w:rsidRDefault="00BE0EA0" w:rsidP="001A75B5">
      <w:pPr>
        <w:pStyle w:val="ListParagraph"/>
        <w:numPr>
          <w:ilvl w:val="1"/>
          <w:numId w:val="30"/>
        </w:numPr>
        <w:rPr>
          <w:sz w:val="18"/>
        </w:rPr>
      </w:pPr>
      <w:r w:rsidRPr="00C22F1D">
        <w:rPr>
          <w:sz w:val="18"/>
        </w:rPr>
        <w:t>try and imagine what the people</w:t>
      </w:r>
      <w:r w:rsidR="001A75B5" w:rsidRPr="00C22F1D">
        <w:rPr>
          <w:sz w:val="18"/>
        </w:rPr>
        <w:t xml:space="preserve"> would be like had the practice not existed- </w:t>
      </w:r>
    </w:p>
    <w:p w14:paraId="37914F6C" w14:textId="77777777" w:rsidR="002B35C5" w:rsidRPr="00C22F1D" w:rsidRDefault="00B4412B" w:rsidP="00153510">
      <w:pPr>
        <w:pStyle w:val="ListParagraph"/>
        <w:numPr>
          <w:ilvl w:val="1"/>
          <w:numId w:val="30"/>
        </w:numPr>
        <w:rPr>
          <w:sz w:val="18"/>
        </w:rPr>
      </w:pPr>
      <w:r w:rsidRPr="00C22F1D">
        <w:rPr>
          <w:sz w:val="18"/>
        </w:rPr>
        <w:t xml:space="preserve">This is quite difficult – the test has developed in that is really difficult for the aboriginal people to establish –anthropologist think it is </w:t>
      </w:r>
      <w:r w:rsidR="00F177CD" w:rsidRPr="00C22F1D">
        <w:rPr>
          <w:sz w:val="18"/>
        </w:rPr>
        <w:t xml:space="preserve">difficult </w:t>
      </w:r>
      <w:r w:rsidRPr="00C22F1D">
        <w:rPr>
          <w:sz w:val="18"/>
        </w:rPr>
        <w:t>some courts have said that the point of assessment in BC should begin at 179</w:t>
      </w:r>
      <w:r w:rsidR="00F177CD" w:rsidRPr="00C22F1D">
        <w:rPr>
          <w:sz w:val="18"/>
        </w:rPr>
        <w:t xml:space="preserve">3 </w:t>
      </w:r>
      <w:r w:rsidRPr="00C22F1D">
        <w:rPr>
          <w:sz w:val="18"/>
        </w:rPr>
        <w:t xml:space="preserve">when Alexander Mackenzie explored the region.  </w:t>
      </w:r>
    </w:p>
    <w:p w14:paraId="5CA0B182" w14:textId="77777777" w:rsidR="00267468" w:rsidRPr="00C22F1D" w:rsidRDefault="00267468" w:rsidP="002B35C5">
      <w:pPr>
        <w:rPr>
          <w:sz w:val="18"/>
        </w:rPr>
      </w:pPr>
    </w:p>
    <w:p w14:paraId="1BC6A8D0" w14:textId="77777777" w:rsidR="00267468" w:rsidRPr="00C22F1D" w:rsidRDefault="00267468" w:rsidP="00267468">
      <w:pPr>
        <w:rPr>
          <w:sz w:val="18"/>
          <w:u w:val="single"/>
        </w:rPr>
      </w:pPr>
      <w:r w:rsidRPr="00C22F1D">
        <w:rPr>
          <w:sz w:val="18"/>
        </w:rPr>
        <w:tab/>
      </w:r>
      <w:r w:rsidRPr="00C22F1D">
        <w:rPr>
          <w:b/>
          <w:sz w:val="18"/>
        </w:rPr>
        <w:t>4.</w:t>
      </w:r>
      <w:r w:rsidRPr="00C22F1D">
        <w:rPr>
          <w:sz w:val="18"/>
        </w:rPr>
        <w:t xml:space="preserve"> </w:t>
      </w:r>
      <w:r w:rsidRPr="00C22F1D">
        <w:rPr>
          <w:sz w:val="18"/>
          <w:u w:val="single"/>
        </w:rPr>
        <w:t xml:space="preserve">The practices, customs and traditions which constitute aboriginal rights are those which </w:t>
      </w:r>
      <w:r w:rsidRPr="00C22F1D">
        <w:rPr>
          <w:sz w:val="18"/>
        </w:rPr>
        <w:tab/>
      </w:r>
      <w:r w:rsidR="00C12438" w:rsidRPr="00C22F1D">
        <w:rPr>
          <w:sz w:val="18"/>
        </w:rPr>
        <w:t xml:space="preserve">  </w:t>
      </w:r>
      <w:r w:rsidR="00C12438" w:rsidRPr="00C22F1D">
        <w:rPr>
          <w:sz w:val="18"/>
        </w:rPr>
        <w:tab/>
        <w:t xml:space="preserve">    </w:t>
      </w:r>
      <w:r w:rsidRPr="00C22F1D">
        <w:rPr>
          <w:sz w:val="18"/>
          <w:u w:val="single"/>
        </w:rPr>
        <w:t>have continuity with the practices, customs and traditions that existed prior to contact</w:t>
      </w:r>
    </w:p>
    <w:p w14:paraId="2F46EC36" w14:textId="77777777" w:rsidR="00153510" w:rsidRPr="00C22F1D" w:rsidRDefault="00153510" w:rsidP="002B35C5">
      <w:pPr>
        <w:rPr>
          <w:sz w:val="18"/>
        </w:rPr>
      </w:pPr>
    </w:p>
    <w:p w14:paraId="4EE09361" w14:textId="77777777" w:rsidR="00267468" w:rsidRPr="00C22F1D" w:rsidRDefault="00153510" w:rsidP="00153510">
      <w:pPr>
        <w:pBdr>
          <w:top w:val="dashSmallGap" w:sz="4" w:space="1" w:color="auto"/>
          <w:left w:val="dashSmallGap" w:sz="4" w:space="4" w:color="auto"/>
          <w:bottom w:val="dashSmallGap" w:sz="4" w:space="0" w:color="auto"/>
          <w:right w:val="dashSmallGap" w:sz="4" w:space="4" w:color="auto"/>
        </w:pBdr>
        <w:ind w:left="1440"/>
        <w:rPr>
          <w:i/>
          <w:sz w:val="18"/>
        </w:rPr>
      </w:pPr>
      <w:r w:rsidRPr="00C22F1D">
        <w:rPr>
          <w:i/>
          <w:sz w:val="18"/>
        </w:rPr>
        <w:t xml:space="preserve">It is not the fact that aboriginal societies existed prior to Crown sovereignty that is relevant; it is the fact that they existed </w:t>
      </w:r>
      <w:r w:rsidRPr="00C22F1D">
        <w:rPr>
          <w:i/>
          <w:sz w:val="18"/>
          <w:u w:val="single"/>
        </w:rPr>
        <w:t>prior to the arrival of Europeans in North America</w:t>
      </w:r>
    </w:p>
    <w:p w14:paraId="1882E02F" w14:textId="77777777" w:rsidR="00F94C44" w:rsidRPr="00C22F1D" w:rsidRDefault="00F73CC3" w:rsidP="00F94C44">
      <w:pPr>
        <w:pStyle w:val="ListParagraph"/>
        <w:numPr>
          <w:ilvl w:val="0"/>
          <w:numId w:val="31"/>
        </w:numPr>
        <w:spacing w:before="100" w:beforeAutospacing="1" w:after="100" w:afterAutospacing="1"/>
        <w:jc w:val="both"/>
        <w:rPr>
          <w:sz w:val="18"/>
          <w:lang w:val="en-US"/>
        </w:rPr>
      </w:pPr>
      <w:r w:rsidRPr="00C22F1D">
        <w:rPr>
          <w:sz w:val="18"/>
          <w:lang w:val="en-US"/>
        </w:rPr>
        <w:t xml:space="preserve">this is very difficult though, it is an uneven test across Canada – if u need to go to the point of contact at each location – must hire historians anthropologists, ethnographers </w:t>
      </w:r>
      <w:r w:rsidRPr="00C22F1D">
        <w:rPr>
          <w:sz w:val="18"/>
          <w:lang w:val="en-US"/>
        </w:rPr>
        <w:sym w:font="Wingdings" w:char="F0E0"/>
      </w:r>
      <w:r w:rsidRPr="00C22F1D">
        <w:rPr>
          <w:sz w:val="18"/>
          <w:lang w:val="en-US"/>
        </w:rPr>
        <w:t xml:space="preserve"> so very expensive to natives</w:t>
      </w:r>
    </w:p>
    <w:p w14:paraId="6FDF2CC9" w14:textId="77777777" w:rsidR="00F94C44" w:rsidRPr="00C22F1D" w:rsidRDefault="00F94C44" w:rsidP="00F94C44">
      <w:pPr>
        <w:pStyle w:val="ListParagraph"/>
        <w:numPr>
          <w:ilvl w:val="0"/>
          <w:numId w:val="31"/>
        </w:numPr>
        <w:spacing w:before="100" w:beforeAutospacing="1" w:after="100" w:afterAutospacing="1"/>
        <w:rPr>
          <w:sz w:val="18"/>
        </w:rPr>
      </w:pPr>
      <w:r w:rsidRPr="00C22F1D">
        <w:rPr>
          <w:sz w:val="18"/>
        </w:rPr>
        <w:t>- Lamer says there can be breaks in this continuity but does not specify</w:t>
      </w:r>
    </w:p>
    <w:p w14:paraId="5FC60052" w14:textId="77777777" w:rsidR="00FA1CA5" w:rsidRPr="00C22F1D" w:rsidRDefault="00F94C44" w:rsidP="00F94C44">
      <w:pPr>
        <w:pStyle w:val="ListParagraph"/>
        <w:numPr>
          <w:ilvl w:val="0"/>
          <w:numId w:val="31"/>
        </w:numPr>
        <w:spacing w:before="100" w:beforeAutospacing="1" w:after="100" w:afterAutospacing="1"/>
        <w:rPr>
          <w:sz w:val="18"/>
        </w:rPr>
      </w:pPr>
      <w:r w:rsidRPr="00C22F1D">
        <w:rPr>
          <w:sz w:val="18"/>
        </w:rPr>
        <w:t>- if the crown does something that makes the break then this should be overlooked and be in the Abs favour</w:t>
      </w:r>
    </w:p>
    <w:p w14:paraId="4A0739CE" w14:textId="77777777" w:rsidR="00FA1CA5" w:rsidRPr="00C22F1D" w:rsidRDefault="00FA1CA5" w:rsidP="00FA1CA5">
      <w:pPr>
        <w:pStyle w:val="ListParagraph"/>
        <w:numPr>
          <w:ilvl w:val="0"/>
          <w:numId w:val="31"/>
        </w:numPr>
        <w:spacing w:before="100" w:beforeAutospacing="1" w:after="100" w:afterAutospacing="1"/>
        <w:rPr>
          <w:sz w:val="18"/>
        </w:rPr>
      </w:pPr>
      <w:r w:rsidRPr="00C22F1D">
        <w:rPr>
          <w:sz w:val="18"/>
        </w:rPr>
        <w:t>this would not work for Metis b’c the test will have to be modified b/c the metis culture was not made at point of the contact</w:t>
      </w:r>
    </w:p>
    <w:p w14:paraId="124182E2" w14:textId="77777777" w:rsidR="00FA1CA5" w:rsidRPr="00C22F1D" w:rsidRDefault="00FA1CA5" w:rsidP="00FA1CA5">
      <w:pPr>
        <w:pStyle w:val="ListParagraph"/>
        <w:numPr>
          <w:ilvl w:val="0"/>
          <w:numId w:val="31"/>
        </w:numPr>
        <w:spacing w:before="100" w:beforeAutospacing="1" w:after="100" w:afterAutospacing="1"/>
        <w:rPr>
          <w:sz w:val="18"/>
        </w:rPr>
      </w:pPr>
      <w:r w:rsidRPr="00C22F1D">
        <w:rPr>
          <w:sz w:val="18"/>
        </w:rPr>
        <w:t xml:space="preserve">-Lamer also recognises that rights can evolve overtime.   </w:t>
      </w:r>
    </w:p>
    <w:p w14:paraId="7646D2EB" w14:textId="77777777" w:rsidR="00F73CC3" w:rsidRPr="00C22F1D" w:rsidRDefault="00FA1CA5" w:rsidP="00FA1CA5">
      <w:pPr>
        <w:pBdr>
          <w:top w:val="dashSmallGap" w:sz="4" w:space="1" w:color="auto"/>
          <w:left w:val="dashSmallGap" w:sz="4" w:space="1" w:color="auto"/>
          <w:bottom w:val="dashSmallGap" w:sz="4" w:space="1" w:color="auto"/>
          <w:right w:val="dashSmallGap" w:sz="4" w:space="1" w:color="auto"/>
        </w:pBdr>
        <w:spacing w:before="100" w:beforeAutospacing="1" w:after="100" w:afterAutospacing="1"/>
        <w:ind w:left="1800"/>
        <w:rPr>
          <w:sz w:val="18"/>
        </w:rPr>
      </w:pPr>
      <w:r w:rsidRPr="00C22F1D">
        <w:rPr>
          <w:i/>
          <w:iCs/>
          <w:sz w:val="18"/>
        </w:rPr>
        <w:t>Sparrow</w:t>
      </w:r>
      <w:r w:rsidRPr="00C22F1D">
        <w:rPr>
          <w:sz w:val="18"/>
        </w:rPr>
        <w:t xml:space="preserve">, </w:t>
      </w:r>
      <w:r w:rsidRPr="00C22F1D">
        <w:rPr>
          <w:i/>
          <w:iCs/>
          <w:sz w:val="18"/>
        </w:rPr>
        <w:t>supra</w:t>
      </w:r>
      <w:r w:rsidRPr="00C22F1D">
        <w:rPr>
          <w:sz w:val="18"/>
        </w:rPr>
        <w:t xml:space="preserve">, at p. 1093, that </w:t>
      </w:r>
      <w:r w:rsidRPr="00C22F1D">
        <w:rPr>
          <w:i/>
          <w:sz w:val="18"/>
        </w:rPr>
        <w:t>"the phrase ‘existing aboriginal rights’ must be interpreted flexibly so as to permit their evolution over time</w:t>
      </w:r>
    </w:p>
    <w:p w14:paraId="161671C4" w14:textId="77777777" w:rsidR="00FA1CA5" w:rsidRPr="00C22F1D" w:rsidRDefault="00FA1CA5" w:rsidP="00FA1CA5">
      <w:pPr>
        <w:pBdr>
          <w:top w:val="dashSmallGap" w:sz="4" w:space="1" w:color="auto"/>
          <w:left w:val="dashSmallGap" w:sz="4" w:space="1" w:color="auto"/>
          <w:bottom w:val="dashSmallGap" w:sz="4" w:space="1" w:color="auto"/>
          <w:right w:val="dashSmallGap" w:sz="4" w:space="1" w:color="auto"/>
        </w:pBdr>
        <w:spacing w:before="100" w:beforeAutospacing="1" w:after="100" w:afterAutospacing="1"/>
        <w:ind w:left="1440"/>
        <w:jc w:val="both"/>
        <w:rPr>
          <w:sz w:val="18"/>
        </w:rPr>
      </w:pPr>
      <w:r w:rsidRPr="00C22F1D">
        <w:rPr>
          <w:i/>
          <w:sz w:val="18"/>
        </w:rPr>
        <w:t>The evolution of practices, customs and traditions into modern forms will not, provided that continuity with pre-contact practices, customs and traditions is demonstrated, prevent their protection as aboriginal rights.</w:t>
      </w:r>
      <w:r w:rsidR="00F73CC3" w:rsidRPr="00C22F1D">
        <w:rPr>
          <w:sz w:val="18"/>
        </w:rPr>
        <w:tab/>
      </w:r>
    </w:p>
    <w:p w14:paraId="7617315C" w14:textId="77777777" w:rsidR="00961EC1" w:rsidRPr="00C22F1D" w:rsidRDefault="00961EC1" w:rsidP="00267468">
      <w:pPr>
        <w:spacing w:before="100" w:beforeAutospacing="1" w:after="100" w:afterAutospacing="1"/>
        <w:ind w:left="360"/>
        <w:jc w:val="both"/>
        <w:rPr>
          <w:sz w:val="18"/>
          <w:u w:val="single"/>
        </w:rPr>
      </w:pPr>
      <w:r w:rsidRPr="00C22F1D">
        <w:rPr>
          <w:b/>
          <w:sz w:val="18"/>
        </w:rPr>
        <w:tab/>
      </w:r>
      <w:r w:rsidR="00AC5107" w:rsidRPr="00C22F1D">
        <w:rPr>
          <w:b/>
          <w:sz w:val="18"/>
        </w:rPr>
        <w:t>5.</w:t>
      </w:r>
      <w:r w:rsidR="00AC5107" w:rsidRPr="00C22F1D">
        <w:rPr>
          <w:sz w:val="18"/>
        </w:rPr>
        <w:t xml:space="preserve"> </w:t>
      </w:r>
      <w:r w:rsidR="00267468" w:rsidRPr="00C22F1D">
        <w:rPr>
          <w:sz w:val="18"/>
          <w:u w:val="single"/>
        </w:rPr>
        <w:t xml:space="preserve">Courts must approach the rules of evidence in light of the evidentiary difficulties inherent </w:t>
      </w:r>
      <w:r w:rsidR="00AC5107" w:rsidRPr="00C22F1D">
        <w:rPr>
          <w:sz w:val="18"/>
        </w:rPr>
        <w:tab/>
      </w:r>
      <w:r w:rsidR="00C12438" w:rsidRPr="00C22F1D">
        <w:rPr>
          <w:sz w:val="18"/>
        </w:rPr>
        <w:t xml:space="preserve"> </w:t>
      </w:r>
      <w:r w:rsidR="00C12438" w:rsidRPr="00C22F1D">
        <w:rPr>
          <w:sz w:val="18"/>
        </w:rPr>
        <w:tab/>
        <w:t xml:space="preserve">    </w:t>
      </w:r>
      <w:r w:rsidR="00267468" w:rsidRPr="00C22F1D">
        <w:rPr>
          <w:sz w:val="18"/>
          <w:u w:val="single"/>
        </w:rPr>
        <w:t>in adjudicating aboriginal claims</w:t>
      </w:r>
    </w:p>
    <w:p w14:paraId="72CD895C" w14:textId="77777777" w:rsidR="00961EC1" w:rsidRPr="00C22F1D" w:rsidRDefault="00961EC1" w:rsidP="00961EC1">
      <w:pPr>
        <w:pStyle w:val="ListParagraph"/>
        <w:numPr>
          <w:ilvl w:val="0"/>
          <w:numId w:val="32"/>
        </w:numPr>
        <w:rPr>
          <w:sz w:val="18"/>
          <w:lang w:val="en-US"/>
        </w:rPr>
      </w:pPr>
      <w:r w:rsidRPr="00C22F1D">
        <w:rPr>
          <w:sz w:val="18"/>
          <w:lang w:val="en-US"/>
        </w:rPr>
        <w:t>if u are going to a point of contact – this is the point where u need to determine the rights – there is not a lot of evidence – so rules of ev must be looked at in light of these problems</w:t>
      </w:r>
    </w:p>
    <w:p w14:paraId="521B80D6" w14:textId="77777777" w:rsidR="00267468" w:rsidRPr="00C22F1D" w:rsidRDefault="00961EC1" w:rsidP="00961EC1">
      <w:pPr>
        <w:pStyle w:val="ListParagraph"/>
        <w:numPr>
          <w:ilvl w:val="0"/>
          <w:numId w:val="33"/>
        </w:numPr>
        <w:rPr>
          <w:sz w:val="18"/>
          <w:lang w:val="en-US"/>
        </w:rPr>
      </w:pPr>
      <w:r w:rsidRPr="00C22F1D">
        <w:rPr>
          <w:sz w:val="18"/>
          <w:lang w:val="en-US"/>
        </w:rPr>
        <w:t>Delgamuukw says “oral evidence “ should be given weight</w:t>
      </w:r>
    </w:p>
    <w:p w14:paraId="042A79AC" w14:textId="77777777" w:rsidR="00267468" w:rsidRPr="00C22F1D" w:rsidRDefault="00267468" w:rsidP="00267468">
      <w:pPr>
        <w:spacing w:before="100" w:beforeAutospacing="1" w:after="100" w:afterAutospacing="1"/>
        <w:ind w:left="360"/>
        <w:jc w:val="both"/>
        <w:rPr>
          <w:sz w:val="18"/>
        </w:rPr>
      </w:pPr>
      <w:r w:rsidRPr="00C22F1D">
        <w:rPr>
          <w:sz w:val="18"/>
        </w:rPr>
        <w:tab/>
      </w:r>
      <w:r w:rsidR="00AC5107" w:rsidRPr="00C22F1D">
        <w:rPr>
          <w:b/>
          <w:sz w:val="18"/>
        </w:rPr>
        <w:t xml:space="preserve">6 </w:t>
      </w:r>
      <w:r w:rsidRPr="00C22F1D">
        <w:rPr>
          <w:sz w:val="18"/>
          <w:u w:val="single"/>
        </w:rPr>
        <w:t>Claims to aboriginal rights must be adjudicated on a specific rather than general basis</w:t>
      </w:r>
    </w:p>
    <w:p w14:paraId="6C8A6C7C" w14:textId="77777777" w:rsidR="00F0381F" w:rsidRPr="00C22F1D" w:rsidRDefault="00F0381F" w:rsidP="00F0381F">
      <w:pPr>
        <w:pStyle w:val="ListParagraph"/>
        <w:numPr>
          <w:ilvl w:val="0"/>
          <w:numId w:val="33"/>
        </w:numPr>
        <w:spacing w:before="100" w:beforeAutospacing="1" w:after="100" w:afterAutospacing="1"/>
        <w:jc w:val="both"/>
        <w:rPr>
          <w:b/>
          <w:sz w:val="18"/>
          <w:lang w:val="en-US"/>
        </w:rPr>
      </w:pPr>
      <w:r w:rsidRPr="00C22F1D">
        <w:rPr>
          <w:sz w:val="18"/>
          <w:lang w:val="en-US"/>
        </w:rPr>
        <w:t xml:space="preserve">Abs must establish there own rights by themselves. – imagine u have two FN side by side --. If one goes to court to show u need to hunt – this will not translate into anything for the other communities – </w:t>
      </w:r>
      <w:r w:rsidRPr="00C22F1D">
        <w:rPr>
          <w:b/>
          <w:sz w:val="18"/>
          <w:lang w:val="en-US"/>
        </w:rPr>
        <w:t>so lots of hundreds of millions dollars spent within this area b/c every single community needs to establish their rights on their own</w:t>
      </w:r>
    </w:p>
    <w:p w14:paraId="1570C94F" w14:textId="77777777" w:rsidR="00822725" w:rsidRPr="00C22F1D" w:rsidRDefault="00F0381F" w:rsidP="00267468">
      <w:pPr>
        <w:spacing w:before="100" w:beforeAutospacing="1" w:after="100" w:afterAutospacing="1"/>
        <w:ind w:left="360"/>
        <w:jc w:val="both"/>
        <w:rPr>
          <w:sz w:val="18"/>
          <w:u w:val="single"/>
        </w:rPr>
      </w:pPr>
      <w:r w:rsidRPr="00C22F1D">
        <w:rPr>
          <w:sz w:val="18"/>
        </w:rPr>
        <w:tab/>
      </w:r>
      <w:r w:rsidR="00AC5107" w:rsidRPr="00C22F1D">
        <w:rPr>
          <w:b/>
          <w:sz w:val="18"/>
        </w:rPr>
        <w:t xml:space="preserve">7 </w:t>
      </w:r>
      <w:r w:rsidR="00267468" w:rsidRPr="00C22F1D">
        <w:rPr>
          <w:sz w:val="18"/>
          <w:u w:val="single"/>
        </w:rPr>
        <w:t xml:space="preserve">For a practice, custom or tradition to constitute an aboriginal right it must be of </w:t>
      </w:r>
      <w:r w:rsidR="00AC5107" w:rsidRPr="00C22F1D">
        <w:rPr>
          <w:sz w:val="18"/>
        </w:rPr>
        <w:tab/>
      </w:r>
      <w:r w:rsidR="00AC5107" w:rsidRPr="00C22F1D">
        <w:rPr>
          <w:sz w:val="18"/>
        </w:rPr>
        <w:tab/>
      </w:r>
      <w:r w:rsidR="00AC5107" w:rsidRPr="00C22F1D">
        <w:rPr>
          <w:sz w:val="18"/>
        </w:rPr>
        <w:tab/>
        <w:t xml:space="preserve">     </w:t>
      </w:r>
      <w:r w:rsidR="00267468" w:rsidRPr="00C22F1D">
        <w:rPr>
          <w:sz w:val="18"/>
          <w:u w:val="single"/>
        </w:rPr>
        <w:t>independent significance to the aboriginal culture in which it exists</w:t>
      </w:r>
    </w:p>
    <w:p w14:paraId="22E7A3B5" w14:textId="77777777" w:rsidR="00822725" w:rsidRPr="00C22F1D" w:rsidRDefault="00822725" w:rsidP="00822725">
      <w:pPr>
        <w:pStyle w:val="ListParagraph"/>
        <w:numPr>
          <w:ilvl w:val="0"/>
          <w:numId w:val="33"/>
        </w:numPr>
        <w:rPr>
          <w:sz w:val="18"/>
          <w:lang w:val="en-US"/>
        </w:rPr>
      </w:pPr>
      <w:r w:rsidRPr="00C22F1D">
        <w:rPr>
          <w:sz w:val="18"/>
          <w:lang w:val="en-US"/>
        </w:rPr>
        <w:t xml:space="preserve">at the very lowest level the prov ct judge thought that the sto:lo’s trading of fish was not integral – so Lamer says if it is only incidental then it is not a sufficient right. </w:t>
      </w:r>
    </w:p>
    <w:p w14:paraId="2B801F96" w14:textId="77777777" w:rsidR="00267468" w:rsidRPr="00C22F1D" w:rsidRDefault="00822725" w:rsidP="00822725">
      <w:pPr>
        <w:pStyle w:val="ListParagraph"/>
        <w:numPr>
          <w:ilvl w:val="0"/>
          <w:numId w:val="34"/>
        </w:numPr>
        <w:rPr>
          <w:sz w:val="18"/>
          <w:lang w:val="en-US"/>
        </w:rPr>
      </w:pPr>
      <w:r w:rsidRPr="00C22F1D">
        <w:rPr>
          <w:sz w:val="18"/>
          <w:lang w:val="en-US"/>
        </w:rPr>
        <w:t>there was another case that said incidental rights ok in the treaty process but not in the rights process</w:t>
      </w:r>
    </w:p>
    <w:p w14:paraId="6D48863F" w14:textId="77777777" w:rsidR="00822725" w:rsidRPr="00C22F1D" w:rsidRDefault="00267468" w:rsidP="00267468">
      <w:pPr>
        <w:spacing w:before="100" w:beforeAutospacing="1" w:after="100" w:afterAutospacing="1"/>
        <w:ind w:left="360"/>
        <w:jc w:val="both"/>
        <w:rPr>
          <w:sz w:val="18"/>
          <w:u w:val="single"/>
        </w:rPr>
      </w:pPr>
      <w:r w:rsidRPr="00C22F1D">
        <w:rPr>
          <w:sz w:val="18"/>
        </w:rPr>
        <w:tab/>
      </w:r>
      <w:r w:rsidR="00AC5107" w:rsidRPr="00C22F1D">
        <w:rPr>
          <w:b/>
          <w:sz w:val="18"/>
        </w:rPr>
        <w:t xml:space="preserve">8  </w:t>
      </w:r>
      <w:r w:rsidRPr="00C22F1D">
        <w:rPr>
          <w:sz w:val="18"/>
          <w:u w:val="single"/>
        </w:rPr>
        <w:t>The integral to a distinctive culture test requires that a practice, custom or tradition be</w:t>
      </w:r>
      <w:r w:rsidR="00AC5107" w:rsidRPr="00C22F1D">
        <w:rPr>
          <w:sz w:val="18"/>
        </w:rPr>
        <w:tab/>
      </w:r>
      <w:r w:rsidRPr="00C22F1D">
        <w:rPr>
          <w:sz w:val="18"/>
          <w:u w:val="single"/>
        </w:rPr>
        <w:t xml:space="preserve"> </w:t>
      </w:r>
      <w:r w:rsidRPr="00C22F1D">
        <w:rPr>
          <w:i/>
          <w:sz w:val="18"/>
        </w:rPr>
        <w:tab/>
      </w:r>
      <w:r w:rsidR="00C12438" w:rsidRPr="00C22F1D">
        <w:rPr>
          <w:sz w:val="18"/>
        </w:rPr>
        <w:t xml:space="preserve">   </w:t>
      </w:r>
      <w:r w:rsidRPr="00C22F1D">
        <w:rPr>
          <w:sz w:val="18"/>
          <w:u w:val="single"/>
        </w:rPr>
        <w:t>distinctive; it does not require that that practice, custom or tradition be distinct</w:t>
      </w:r>
    </w:p>
    <w:p w14:paraId="1253070A" w14:textId="77777777" w:rsidR="00822725" w:rsidRPr="00C22F1D" w:rsidRDefault="00822725" w:rsidP="00822725">
      <w:pPr>
        <w:pStyle w:val="ListParagraph"/>
        <w:numPr>
          <w:ilvl w:val="0"/>
          <w:numId w:val="35"/>
        </w:numPr>
        <w:rPr>
          <w:sz w:val="18"/>
          <w:lang w:val="en-US"/>
        </w:rPr>
      </w:pPr>
      <w:r w:rsidRPr="00C22F1D">
        <w:rPr>
          <w:sz w:val="18"/>
          <w:lang w:val="en-US"/>
        </w:rPr>
        <w:t xml:space="preserve">Lamer emphasizes the importance of “distinct” – </w:t>
      </w:r>
    </w:p>
    <w:p w14:paraId="1641D0B2" w14:textId="77777777" w:rsidR="00267468" w:rsidRPr="00C22F1D" w:rsidRDefault="00822725" w:rsidP="00822725">
      <w:pPr>
        <w:pStyle w:val="ListParagraph"/>
        <w:numPr>
          <w:ilvl w:val="0"/>
          <w:numId w:val="35"/>
        </w:numPr>
        <w:rPr>
          <w:sz w:val="18"/>
          <w:lang w:val="en-US"/>
        </w:rPr>
      </w:pPr>
      <w:r w:rsidRPr="00C22F1D">
        <w:rPr>
          <w:sz w:val="18"/>
          <w:lang w:val="en-US"/>
        </w:rPr>
        <w:t xml:space="preserve">the court says that something that is shared by all cultures “like eating” is not an ab right – ab right don’t need to be distinct to the degree that no other ab does it but can’t be so universal that all cultures do it </w:t>
      </w:r>
    </w:p>
    <w:p w14:paraId="75EFE9C5" w14:textId="77777777" w:rsidR="00267468" w:rsidRPr="00C22F1D" w:rsidRDefault="00267468" w:rsidP="00267468">
      <w:pPr>
        <w:spacing w:before="100" w:beforeAutospacing="1" w:after="100" w:afterAutospacing="1"/>
        <w:ind w:left="360"/>
        <w:jc w:val="both"/>
        <w:rPr>
          <w:sz w:val="18"/>
        </w:rPr>
      </w:pPr>
      <w:r w:rsidRPr="00C22F1D">
        <w:rPr>
          <w:sz w:val="18"/>
        </w:rPr>
        <w:tab/>
      </w:r>
      <w:r w:rsidR="00AC5107" w:rsidRPr="00C22F1D">
        <w:rPr>
          <w:b/>
          <w:sz w:val="18"/>
        </w:rPr>
        <w:t xml:space="preserve">9 </w:t>
      </w:r>
      <w:r w:rsidRPr="00C22F1D">
        <w:rPr>
          <w:sz w:val="18"/>
          <w:u w:val="single"/>
        </w:rPr>
        <w:t xml:space="preserve">The influence of European culture will only be relevant to the inquiry if it is demonstrated </w:t>
      </w:r>
      <w:r w:rsidRPr="00C22F1D">
        <w:rPr>
          <w:sz w:val="18"/>
        </w:rPr>
        <w:tab/>
      </w:r>
      <w:r w:rsidR="00AC5107" w:rsidRPr="00C22F1D">
        <w:rPr>
          <w:sz w:val="18"/>
          <w:u w:val="single"/>
        </w:rPr>
        <w:t xml:space="preserve">  </w:t>
      </w:r>
      <w:r w:rsidR="00AC5107" w:rsidRPr="00C22F1D">
        <w:rPr>
          <w:sz w:val="18"/>
        </w:rPr>
        <w:tab/>
        <w:t xml:space="preserve">  </w:t>
      </w:r>
      <w:r w:rsidR="00C12438" w:rsidRPr="00C22F1D">
        <w:rPr>
          <w:sz w:val="18"/>
        </w:rPr>
        <w:t xml:space="preserve"> </w:t>
      </w:r>
      <w:r w:rsidRPr="00C22F1D">
        <w:rPr>
          <w:sz w:val="18"/>
          <w:u w:val="single"/>
        </w:rPr>
        <w:t>that the practice, custom or tradition is only integral because of that influence</w:t>
      </w:r>
      <w:r w:rsidRPr="00C22F1D">
        <w:rPr>
          <w:sz w:val="18"/>
        </w:rPr>
        <w:t>.</w:t>
      </w:r>
    </w:p>
    <w:p w14:paraId="0FE811BF" w14:textId="77777777" w:rsidR="00822725" w:rsidRPr="00C22F1D" w:rsidRDefault="00822725" w:rsidP="00822725">
      <w:pPr>
        <w:pStyle w:val="ListParagraph"/>
        <w:numPr>
          <w:ilvl w:val="0"/>
          <w:numId w:val="36"/>
        </w:numPr>
        <w:spacing w:before="100" w:beforeAutospacing="1" w:after="100" w:afterAutospacing="1"/>
        <w:jc w:val="both"/>
        <w:rPr>
          <w:sz w:val="18"/>
          <w:lang w:val="en-US"/>
        </w:rPr>
      </w:pPr>
      <w:r w:rsidRPr="00C22F1D">
        <w:rPr>
          <w:sz w:val="18"/>
          <w:lang w:val="en-US"/>
        </w:rPr>
        <w:t>the court recs that the influence of euro culture should not affect the ab but if it solely goes back to euro culture then that is too much of a mixing</w:t>
      </w:r>
    </w:p>
    <w:p w14:paraId="54FD8482" w14:textId="77777777" w:rsidR="00267468" w:rsidRPr="00C22F1D" w:rsidRDefault="00AC5107" w:rsidP="00267468">
      <w:pPr>
        <w:spacing w:before="100" w:beforeAutospacing="1" w:after="100" w:afterAutospacing="1"/>
        <w:ind w:left="360"/>
        <w:jc w:val="both"/>
        <w:rPr>
          <w:sz w:val="18"/>
        </w:rPr>
      </w:pPr>
      <w:r w:rsidRPr="00C22F1D">
        <w:rPr>
          <w:b/>
          <w:sz w:val="18"/>
        </w:rPr>
        <w:t xml:space="preserve">10 </w:t>
      </w:r>
      <w:r w:rsidR="00267468" w:rsidRPr="00C22F1D">
        <w:rPr>
          <w:sz w:val="18"/>
          <w:u w:val="single"/>
        </w:rPr>
        <w:t xml:space="preserve">Courts must take into account both the relationship of aboriginal peoples to the land and </w:t>
      </w:r>
      <w:r w:rsidRPr="00C22F1D">
        <w:rPr>
          <w:sz w:val="18"/>
        </w:rPr>
        <w:tab/>
      </w:r>
      <w:r w:rsidRPr="00C22F1D">
        <w:rPr>
          <w:sz w:val="18"/>
        </w:rPr>
        <w:tab/>
      </w:r>
      <w:r w:rsidR="00C12438" w:rsidRPr="00C22F1D">
        <w:rPr>
          <w:sz w:val="18"/>
        </w:rPr>
        <w:t xml:space="preserve">    </w:t>
      </w:r>
      <w:r w:rsidR="00267468" w:rsidRPr="00C22F1D">
        <w:rPr>
          <w:sz w:val="18"/>
          <w:u w:val="single"/>
        </w:rPr>
        <w:t>the distinctive societies and cultures of aboriginal peoples</w:t>
      </w:r>
    </w:p>
    <w:p w14:paraId="1CD14AF1" w14:textId="77777777" w:rsidR="00822725" w:rsidRPr="00C22F1D" w:rsidRDefault="00822725" w:rsidP="00822725">
      <w:pPr>
        <w:pStyle w:val="ListParagraph"/>
        <w:numPr>
          <w:ilvl w:val="0"/>
          <w:numId w:val="36"/>
        </w:numPr>
        <w:rPr>
          <w:sz w:val="18"/>
          <w:lang w:val="en-US"/>
        </w:rPr>
      </w:pPr>
      <w:r w:rsidRPr="00C22F1D">
        <w:rPr>
          <w:sz w:val="18"/>
          <w:lang w:val="en-US"/>
        </w:rPr>
        <w:t>Sparrow was bout ab rights</w:t>
      </w:r>
    </w:p>
    <w:p w14:paraId="2434BF9E" w14:textId="77777777" w:rsidR="00BB4658" w:rsidRPr="00C22F1D" w:rsidRDefault="00822725" w:rsidP="00267468">
      <w:pPr>
        <w:pStyle w:val="ListParagraph"/>
        <w:numPr>
          <w:ilvl w:val="0"/>
          <w:numId w:val="36"/>
        </w:numPr>
        <w:rPr>
          <w:sz w:val="18"/>
          <w:lang w:val="en-US"/>
        </w:rPr>
      </w:pPr>
      <w:r w:rsidRPr="00C22F1D">
        <w:rPr>
          <w:sz w:val="18"/>
          <w:lang w:val="en-US"/>
        </w:rPr>
        <w:t xml:space="preserve">this paragraph says ab rights are a big thing, and that AT is a part of Ab rights, it says that at one side there are rights not tied to land (language) then we have rights in the middle fishing and land </w:t>
      </w:r>
      <w:r w:rsidRPr="00C22F1D">
        <w:rPr>
          <w:sz w:val="18"/>
          <w:lang w:val="en-US"/>
        </w:rPr>
        <w:sym w:font="Wingdings" w:char="F0E0"/>
      </w:r>
      <w:r w:rsidRPr="00C22F1D">
        <w:rPr>
          <w:sz w:val="18"/>
          <w:lang w:val="en-US"/>
        </w:rPr>
        <w:t xml:space="preserve"> then on the other side we have rights tied to land</w:t>
      </w:r>
    </w:p>
    <w:p w14:paraId="16A7CF7E" w14:textId="77777777" w:rsidR="003A570F" w:rsidRDefault="00BB4658" w:rsidP="00BB4658">
      <w:pPr>
        <w:pStyle w:val="Heading2"/>
        <w:rPr>
          <w:b w:val="0"/>
        </w:rPr>
      </w:pPr>
      <w:bookmarkStart w:id="31" w:name="_Toc227204995"/>
      <w:r w:rsidRPr="00721571">
        <w:rPr>
          <w:i/>
        </w:rPr>
        <w:t>R v Gladstone</w:t>
      </w:r>
      <w:r w:rsidR="00E20318">
        <w:rPr>
          <w:b w:val="0"/>
        </w:rPr>
        <w:t>: made adjustments to the Sparrow framework for infringement</w:t>
      </w:r>
      <w:bookmarkEnd w:id="31"/>
    </w:p>
    <w:p w14:paraId="3ECFC600" w14:textId="77777777" w:rsidR="00BB4658" w:rsidRPr="003A570F" w:rsidRDefault="00BB4658" w:rsidP="003A570F"/>
    <w:p w14:paraId="43EBD4CD" w14:textId="77777777" w:rsidR="008D5D21" w:rsidRPr="00C22F1D" w:rsidRDefault="003F4D11" w:rsidP="00C22F1D">
      <w:pPr>
        <w:pBdr>
          <w:top w:val="single" w:sz="4" w:space="0" w:color="auto"/>
          <w:left w:val="single" w:sz="4" w:space="4" w:color="auto"/>
          <w:bottom w:val="single" w:sz="4" w:space="1" w:color="auto"/>
          <w:right w:val="single" w:sz="4" w:space="4" w:color="auto"/>
        </w:pBdr>
        <w:ind w:left="720"/>
        <w:rPr>
          <w:sz w:val="18"/>
        </w:rPr>
      </w:pPr>
      <w:r w:rsidRPr="00C22F1D">
        <w:rPr>
          <w:b/>
          <w:sz w:val="18"/>
        </w:rPr>
        <w:t>Facts</w:t>
      </w:r>
      <w:r w:rsidRPr="00C22F1D">
        <w:rPr>
          <w:sz w:val="18"/>
        </w:rPr>
        <w:t>:</w:t>
      </w:r>
      <w:r w:rsidR="008D5D21" w:rsidRPr="00C22F1D">
        <w:rPr>
          <w:sz w:val="18"/>
        </w:rPr>
        <w:t xml:space="preserve"> Gladstone, an Aboriginal member of Heiltsuk Band, violated Pacific Herring Fishery Regulations, by attempting to sell herring spawn on kelp to a store not caught under the authority of a Category J herring spawn on kelp licence. Gladstone had a Indian food fish licence permitting him to harvest herring spawn but didn’t have the Category J needed to sell spawn.  </w:t>
      </w:r>
    </w:p>
    <w:p w14:paraId="494F9E67" w14:textId="77777777" w:rsidR="008D5D21" w:rsidRPr="00C22F1D" w:rsidRDefault="008D5D21" w:rsidP="00C22F1D">
      <w:pPr>
        <w:pBdr>
          <w:top w:val="single" w:sz="4" w:space="0" w:color="auto"/>
          <w:left w:val="single" w:sz="4" w:space="4" w:color="auto"/>
          <w:bottom w:val="single" w:sz="4" w:space="1" w:color="auto"/>
          <w:right w:val="single" w:sz="4" w:space="4" w:color="auto"/>
        </w:pBdr>
        <w:ind w:left="720"/>
        <w:rPr>
          <w:sz w:val="18"/>
        </w:rPr>
      </w:pPr>
    </w:p>
    <w:p w14:paraId="0E7CBEC5" w14:textId="77777777" w:rsidR="003F4D11" w:rsidRPr="00C22F1D" w:rsidRDefault="00AF0949" w:rsidP="00C22F1D">
      <w:pPr>
        <w:pBdr>
          <w:top w:val="single" w:sz="4" w:space="0" w:color="auto"/>
          <w:left w:val="single" w:sz="4" w:space="4" w:color="auto"/>
          <w:bottom w:val="single" w:sz="4" w:space="1" w:color="auto"/>
          <w:right w:val="single" w:sz="4" w:space="4" w:color="auto"/>
        </w:pBdr>
        <w:ind w:left="720"/>
        <w:rPr>
          <w:sz w:val="18"/>
        </w:rPr>
      </w:pPr>
      <w:r w:rsidRPr="00C22F1D">
        <w:rPr>
          <w:sz w:val="18"/>
          <w:u w:val="single"/>
        </w:rPr>
        <w:t>Gladstone argued</w:t>
      </w:r>
      <w:r w:rsidRPr="00C22F1D">
        <w:rPr>
          <w:sz w:val="18"/>
        </w:rPr>
        <w:t>:</w:t>
      </w:r>
      <w:r w:rsidR="008D5D21" w:rsidRPr="00C22F1D">
        <w:rPr>
          <w:sz w:val="18"/>
        </w:rPr>
        <w:t xml:space="preserve"> the regulation violates his </w:t>
      </w:r>
      <w:r w:rsidR="008D5D21" w:rsidRPr="00C22F1D">
        <w:rPr>
          <w:b/>
          <w:sz w:val="18"/>
        </w:rPr>
        <w:t>s.35 Aboriginal right</w:t>
      </w:r>
      <w:r w:rsidR="008D5D21" w:rsidRPr="00C22F1D">
        <w:rPr>
          <w:sz w:val="18"/>
        </w:rPr>
        <w:t xml:space="preserve"> and therefore by operation of s.52 of Constitution Act are of no force or effect </w:t>
      </w:r>
    </w:p>
    <w:p w14:paraId="62AF4DE0" w14:textId="77777777" w:rsidR="00147B7D" w:rsidRPr="00C22F1D" w:rsidRDefault="00677351" w:rsidP="00677351">
      <w:pPr>
        <w:pStyle w:val="ListParagraph"/>
        <w:numPr>
          <w:ilvl w:val="0"/>
          <w:numId w:val="37"/>
        </w:numPr>
        <w:rPr>
          <w:sz w:val="18"/>
        </w:rPr>
      </w:pPr>
      <w:r w:rsidRPr="00C22F1D">
        <w:rPr>
          <w:b/>
          <w:i/>
          <w:sz w:val="18"/>
        </w:rPr>
        <w:t>Sparrow</w:t>
      </w:r>
      <w:r w:rsidRPr="00C22F1D">
        <w:rPr>
          <w:sz w:val="18"/>
        </w:rPr>
        <w:t xml:space="preserve"> arose in a particular set of circumstances and </w:t>
      </w:r>
      <w:r w:rsidRPr="00C22F1D">
        <w:rPr>
          <w:b/>
          <w:i/>
          <w:sz w:val="18"/>
        </w:rPr>
        <w:t>Gladstone</w:t>
      </w:r>
      <w:r w:rsidRPr="00C22F1D">
        <w:rPr>
          <w:sz w:val="18"/>
        </w:rPr>
        <w:t xml:space="preserve"> realizes that we must add adjustments</w:t>
      </w:r>
    </w:p>
    <w:p w14:paraId="7A4B810F" w14:textId="77777777" w:rsidR="0061681E" w:rsidRPr="00C22F1D" w:rsidRDefault="00147B7D" w:rsidP="00147B7D">
      <w:pPr>
        <w:pStyle w:val="ListParagraph"/>
        <w:numPr>
          <w:ilvl w:val="0"/>
          <w:numId w:val="37"/>
        </w:numPr>
        <w:rPr>
          <w:rFonts w:cs="Times New Roman"/>
          <w:b/>
          <w:spacing w:val="-3"/>
          <w:sz w:val="18"/>
          <w:u w:val="single"/>
        </w:rPr>
      </w:pPr>
      <w:r w:rsidRPr="00C22F1D">
        <w:rPr>
          <w:rFonts w:cs="Times New Roman"/>
          <w:b/>
          <w:i/>
          <w:spacing w:val="-3"/>
          <w:sz w:val="18"/>
        </w:rPr>
        <w:t xml:space="preserve">Gladstone </w:t>
      </w:r>
      <w:r w:rsidRPr="00C22F1D">
        <w:rPr>
          <w:rFonts w:cs="Times New Roman"/>
          <w:spacing w:val="-3"/>
          <w:sz w:val="18"/>
        </w:rPr>
        <w:t xml:space="preserve">is about a right that </w:t>
      </w:r>
      <w:r w:rsidRPr="00C22F1D">
        <w:rPr>
          <w:rFonts w:cs="Times New Roman"/>
          <w:spacing w:val="-3"/>
          <w:sz w:val="18"/>
          <w:u w:val="single"/>
        </w:rPr>
        <w:t>does not have an internal limit</w:t>
      </w:r>
      <w:r w:rsidRPr="00C22F1D">
        <w:rPr>
          <w:rFonts w:cs="Times New Roman"/>
          <w:spacing w:val="-3"/>
          <w:sz w:val="18"/>
        </w:rPr>
        <w:t xml:space="preserve"> (commercial purposes)– </w:t>
      </w:r>
      <w:r w:rsidRPr="00C22F1D">
        <w:rPr>
          <w:rFonts w:cs="Times New Roman"/>
          <w:spacing w:val="-3"/>
          <w:sz w:val="18"/>
          <w:u w:val="single"/>
        </w:rPr>
        <w:t xml:space="preserve">whereas </w:t>
      </w:r>
      <w:r w:rsidRPr="00C22F1D">
        <w:rPr>
          <w:rFonts w:cs="Times New Roman"/>
          <w:b/>
          <w:i/>
          <w:spacing w:val="-3"/>
          <w:sz w:val="18"/>
          <w:u w:val="single"/>
        </w:rPr>
        <w:t>Sparrow</w:t>
      </w:r>
      <w:r w:rsidRPr="00C22F1D">
        <w:rPr>
          <w:rFonts w:cs="Times New Roman"/>
          <w:spacing w:val="-3"/>
          <w:sz w:val="18"/>
          <w:u w:val="single"/>
        </w:rPr>
        <w:t xml:space="preserve"> was a right that had an </w:t>
      </w:r>
      <w:r w:rsidRPr="00C22F1D">
        <w:rPr>
          <w:rFonts w:cs="Times New Roman"/>
          <w:b/>
          <w:spacing w:val="-3"/>
          <w:sz w:val="18"/>
          <w:u w:val="single"/>
        </w:rPr>
        <w:t>internal limit</w:t>
      </w:r>
      <w:r w:rsidRPr="00C22F1D">
        <w:rPr>
          <w:rFonts w:cs="Times New Roman"/>
          <w:spacing w:val="-3"/>
          <w:sz w:val="18"/>
        </w:rPr>
        <w:t xml:space="preserve"> (fish for food and ceremonial purposes)</w:t>
      </w:r>
    </w:p>
    <w:p w14:paraId="3DA311DD" w14:textId="77777777" w:rsidR="00147B7D" w:rsidRPr="00C22F1D" w:rsidRDefault="0061681E" w:rsidP="0061681E">
      <w:pPr>
        <w:rPr>
          <w:rFonts w:cs="Times New Roman"/>
          <w:b/>
          <w:spacing w:val="-3"/>
          <w:sz w:val="18"/>
          <w:u w:val="single"/>
        </w:rPr>
      </w:pPr>
      <w:r w:rsidRPr="00C22F1D">
        <w:rPr>
          <w:rFonts w:cs="Times New Roman"/>
          <w:b/>
          <w:spacing w:val="-3"/>
          <w:sz w:val="18"/>
        </w:rPr>
        <w:tab/>
      </w:r>
      <w:r w:rsidRPr="00C22F1D">
        <w:rPr>
          <w:rFonts w:cs="Times New Roman"/>
          <w:b/>
          <w:spacing w:val="-3"/>
          <w:sz w:val="18"/>
          <w:u w:val="single"/>
        </w:rPr>
        <w:t>2 differences to Sparrow</w:t>
      </w:r>
    </w:p>
    <w:p w14:paraId="33F1170A" w14:textId="77777777" w:rsidR="00593887" w:rsidRPr="00C22F1D" w:rsidRDefault="0061681E" w:rsidP="00593887">
      <w:pPr>
        <w:pStyle w:val="ListParagraph"/>
        <w:numPr>
          <w:ilvl w:val="0"/>
          <w:numId w:val="37"/>
        </w:numPr>
        <w:rPr>
          <w:sz w:val="18"/>
        </w:rPr>
      </w:pPr>
      <w:r w:rsidRPr="00C22F1D">
        <w:rPr>
          <w:b/>
          <w:i/>
          <w:sz w:val="18"/>
        </w:rPr>
        <w:t xml:space="preserve">1. </w:t>
      </w:r>
      <w:r w:rsidR="00217B9C" w:rsidRPr="00C22F1D">
        <w:rPr>
          <w:b/>
          <w:i/>
          <w:sz w:val="18"/>
        </w:rPr>
        <w:t xml:space="preserve">Gladstone </w:t>
      </w:r>
      <w:r w:rsidR="00217B9C" w:rsidRPr="00C22F1D">
        <w:rPr>
          <w:sz w:val="18"/>
        </w:rPr>
        <w:t xml:space="preserve">says the test for infringement will be modified for non-internal limits like commercial. </w:t>
      </w:r>
      <w:r w:rsidR="00593887" w:rsidRPr="00C22F1D">
        <w:rPr>
          <w:sz w:val="18"/>
        </w:rPr>
        <w:t>The Sparrow priority scheme (4 different groups) makes sense for internal limit</w:t>
      </w:r>
    </w:p>
    <w:p w14:paraId="430DA69C" w14:textId="77777777" w:rsidR="00593887" w:rsidRPr="00C22F1D" w:rsidRDefault="00593887" w:rsidP="00593887">
      <w:pPr>
        <w:pBdr>
          <w:top w:val="dashSmallGap" w:sz="4" w:space="1" w:color="auto"/>
          <w:left w:val="dashSmallGap" w:sz="4" w:space="4" w:color="auto"/>
          <w:bottom w:val="dashSmallGap" w:sz="4" w:space="1" w:color="auto"/>
          <w:right w:val="dashSmallGap" w:sz="4" w:space="4" w:color="auto"/>
        </w:pBdr>
        <w:spacing w:before="100" w:beforeAutospacing="1" w:after="100" w:afterAutospacing="1"/>
        <w:ind w:left="1440"/>
        <w:jc w:val="both"/>
        <w:rPr>
          <w:rFonts w:ascii="Times New Roman" w:hAnsi="Times New Roman" w:cs="Times New Roman"/>
          <w:i/>
          <w:spacing w:val="-3"/>
          <w:sz w:val="18"/>
        </w:rPr>
      </w:pPr>
      <w:r w:rsidRPr="00C22F1D">
        <w:rPr>
          <w:rFonts w:ascii="Times New Roman" w:hAnsi="Times New Roman" w:cs="Times New Roman"/>
          <w:spacing w:val="-3"/>
          <w:sz w:val="18"/>
        </w:rPr>
        <w:t>62. </w:t>
      </w:r>
      <w:r w:rsidRPr="00C22F1D">
        <w:rPr>
          <w:rFonts w:ascii="Times New Roman" w:hAnsi="Times New Roman" w:cs="Times New Roman"/>
          <w:i/>
          <w:spacing w:val="-3"/>
          <w:sz w:val="18"/>
        </w:rPr>
        <w:t xml:space="preserve">Where the aboriginal right is one that has no internal limitation then the doctrine of priority does not require that, after conservation goals have been met, the government allocate the fishery so that those holding an aboriginal right to exploit that fishery on a commercial basis are given an exclusive right to do so.  Instead, the doctrine of priority requires that the government demonstrate that, in allocating the resource, it has taken account of the existence of aboriginal rights and allocated the resource in a manner respectful of the fact that those rights have priority over the exploitation of the fishery by other users.  </w:t>
      </w:r>
      <w:r w:rsidRPr="00C22F1D">
        <w:rPr>
          <w:rFonts w:ascii="Times New Roman" w:hAnsi="Times New Roman" w:cs="Times New Roman"/>
          <w:b/>
          <w:i/>
          <w:spacing w:val="-3"/>
          <w:sz w:val="18"/>
        </w:rPr>
        <w:t>This right is at once both procedural and substantive; at the stage of justification the government must demonstrate both that the process by which it allocated the resource and the actual allocation of the resource which results from that process reflect the prior interest of aboriginal rights holders in the fishery.</w:t>
      </w:r>
    </w:p>
    <w:p w14:paraId="7DBD8F8D" w14:textId="77777777" w:rsidR="00232D58" w:rsidRPr="00C22F1D" w:rsidRDefault="00593887" w:rsidP="00593887">
      <w:pPr>
        <w:pStyle w:val="ListParagraph"/>
        <w:numPr>
          <w:ilvl w:val="0"/>
          <w:numId w:val="38"/>
        </w:numPr>
        <w:rPr>
          <w:sz w:val="18"/>
        </w:rPr>
      </w:pPr>
      <w:r w:rsidRPr="00C22F1D">
        <w:rPr>
          <w:sz w:val="18"/>
        </w:rPr>
        <w:t>The government must show the process of allocation of resource both procedurally and substantially</w:t>
      </w:r>
    </w:p>
    <w:p w14:paraId="6C390F1A" w14:textId="77777777" w:rsidR="00232D58" w:rsidRPr="00C22F1D" w:rsidRDefault="00232D58" w:rsidP="00593887">
      <w:pPr>
        <w:pStyle w:val="ListParagraph"/>
        <w:numPr>
          <w:ilvl w:val="0"/>
          <w:numId w:val="38"/>
        </w:numPr>
        <w:rPr>
          <w:sz w:val="18"/>
        </w:rPr>
      </w:pPr>
      <w:r w:rsidRPr="00C22F1D">
        <w:rPr>
          <w:b/>
          <w:i/>
          <w:sz w:val="18"/>
        </w:rPr>
        <w:t xml:space="preserve">Gladstone </w:t>
      </w:r>
      <w:r w:rsidRPr="00C22F1D">
        <w:rPr>
          <w:sz w:val="18"/>
        </w:rPr>
        <w:t>uses the same idea of priority but a different set of priority</w:t>
      </w:r>
    </w:p>
    <w:p w14:paraId="64055473" w14:textId="77777777" w:rsidR="00603E20" w:rsidRPr="00C22F1D" w:rsidRDefault="00232D58" w:rsidP="00593887">
      <w:pPr>
        <w:pStyle w:val="ListParagraph"/>
        <w:numPr>
          <w:ilvl w:val="0"/>
          <w:numId w:val="38"/>
        </w:numPr>
        <w:rPr>
          <w:sz w:val="18"/>
          <w:highlight w:val="yellow"/>
        </w:rPr>
      </w:pPr>
      <w:r w:rsidRPr="00C22F1D">
        <w:rPr>
          <w:b/>
          <w:sz w:val="18"/>
          <w:highlight w:val="yellow"/>
        </w:rPr>
        <w:t>Test for infringement of non-internal:</w:t>
      </w:r>
      <w:r w:rsidRPr="00C22F1D">
        <w:rPr>
          <w:sz w:val="18"/>
          <w:highlight w:val="yellow"/>
        </w:rPr>
        <w:t xml:space="preserve"> </w:t>
      </w:r>
      <w:r w:rsidRPr="00C22F1D">
        <w:rPr>
          <w:sz w:val="18"/>
        </w:rPr>
        <w:t>the court looks what the crown has done in its priority scheme for allocating a resource a</w:t>
      </w:r>
      <w:r w:rsidR="00317D2B" w:rsidRPr="00C22F1D">
        <w:rPr>
          <w:sz w:val="18"/>
        </w:rPr>
        <w:t xml:space="preserve">nd determines whether this </w:t>
      </w:r>
      <w:r w:rsidR="00317D2B" w:rsidRPr="00C22F1D">
        <w:rPr>
          <w:rFonts w:ascii="Times New Roman" w:hAnsi="Times New Roman" w:cs="Times New Roman"/>
          <w:b/>
          <w:i/>
          <w:spacing w:val="-3"/>
          <w:sz w:val="18"/>
        </w:rPr>
        <w:t>reflects that it has truly taken into account the existence of aboriginal rights</w:t>
      </w:r>
      <w:r w:rsidR="00317D2B" w:rsidRPr="00C22F1D">
        <w:rPr>
          <w:rFonts w:ascii="Times New Roman" w:hAnsi="Times New Roman" w:cs="Times New Roman"/>
          <w:spacing w:val="-3"/>
          <w:sz w:val="18"/>
        </w:rPr>
        <w:t>. </w:t>
      </w:r>
    </w:p>
    <w:p w14:paraId="3B85B14B" w14:textId="77777777" w:rsidR="003F4D11" w:rsidRPr="00C22F1D" w:rsidRDefault="00603E20" w:rsidP="00593887">
      <w:pPr>
        <w:pStyle w:val="ListParagraph"/>
        <w:numPr>
          <w:ilvl w:val="0"/>
          <w:numId w:val="38"/>
        </w:numPr>
        <w:rPr>
          <w:sz w:val="18"/>
        </w:rPr>
      </w:pPr>
      <w:r w:rsidRPr="00C22F1D">
        <w:rPr>
          <w:sz w:val="18"/>
        </w:rPr>
        <w:t>this is an imprecise test</w:t>
      </w:r>
    </w:p>
    <w:p w14:paraId="12EF6B35" w14:textId="77777777" w:rsidR="00BB4658" w:rsidRPr="00C22F1D" w:rsidRDefault="0061681E" w:rsidP="0061681E">
      <w:pPr>
        <w:pStyle w:val="ListParagraph"/>
        <w:numPr>
          <w:ilvl w:val="0"/>
          <w:numId w:val="38"/>
        </w:numPr>
        <w:rPr>
          <w:b/>
          <w:sz w:val="18"/>
          <w:u w:val="single"/>
        </w:rPr>
      </w:pPr>
      <w:r w:rsidRPr="00C22F1D">
        <w:rPr>
          <w:b/>
          <w:sz w:val="18"/>
        </w:rPr>
        <w:t xml:space="preserve">2. </w:t>
      </w:r>
      <w:r w:rsidR="008D1B0E" w:rsidRPr="00C22F1D">
        <w:rPr>
          <w:sz w:val="18"/>
        </w:rPr>
        <w:t xml:space="preserve">when assessing gov objectives it can be tied to a process of reconciliation </w:t>
      </w:r>
      <w:r w:rsidR="008D1B0E" w:rsidRPr="00C22F1D">
        <w:rPr>
          <w:sz w:val="18"/>
        </w:rPr>
        <w:sym w:font="Wingdings" w:char="F0E0"/>
      </w:r>
      <w:r w:rsidR="008D1B0E" w:rsidRPr="00C22F1D">
        <w:rPr>
          <w:sz w:val="18"/>
        </w:rPr>
        <w:t xml:space="preserve"> broadens range of objectives: regional and economic fairness, policy – but McLachlin does not agree</w:t>
      </w:r>
    </w:p>
    <w:p w14:paraId="05F08562" w14:textId="77777777" w:rsidR="00BB4658" w:rsidRPr="00721571" w:rsidRDefault="00BB4658" w:rsidP="004850EF">
      <w:pPr>
        <w:pStyle w:val="TOC1"/>
      </w:pPr>
    </w:p>
    <w:p w14:paraId="7739ABC2" w14:textId="77777777" w:rsidR="003A570F" w:rsidRPr="00143C9C" w:rsidRDefault="00BB4658" w:rsidP="00BB4658">
      <w:pPr>
        <w:pStyle w:val="Heading2"/>
        <w:rPr>
          <w:i/>
        </w:rPr>
      </w:pPr>
      <w:bookmarkStart w:id="32" w:name="_Toc227204996"/>
      <w:r w:rsidRPr="00721571">
        <w:rPr>
          <w:i/>
        </w:rPr>
        <w:t>R v Sappier/R v Gray</w:t>
      </w:r>
      <w:r w:rsidR="00677351">
        <w:rPr>
          <w:i/>
        </w:rPr>
        <w:t xml:space="preserve"> (2006)</w:t>
      </w:r>
      <w:r w:rsidR="008246F2">
        <w:rPr>
          <w:b w:val="0"/>
        </w:rPr>
        <w:t xml:space="preserve">: an application of the </w:t>
      </w:r>
      <w:r w:rsidR="008246F2">
        <w:rPr>
          <w:i/>
        </w:rPr>
        <w:t>Van der Peet</w:t>
      </w:r>
      <w:r w:rsidR="008246F2">
        <w:t xml:space="preserve"> </w:t>
      </w:r>
      <w:r w:rsidR="008246F2">
        <w:rPr>
          <w:b w:val="0"/>
        </w:rPr>
        <w:t xml:space="preserve">test for “distinctive culture” </w:t>
      </w:r>
      <w:r w:rsidR="00143C9C" w:rsidRPr="00143C9C">
        <w:rPr>
          <w:b w:val="0"/>
        </w:rPr>
        <w:sym w:font="Wingdings" w:char="F0E0"/>
      </w:r>
      <w:r w:rsidR="00143C9C">
        <w:rPr>
          <w:b w:val="0"/>
        </w:rPr>
        <w:t xml:space="preserve"> applies dissent from L’Heureux-Dube and McLachlin in </w:t>
      </w:r>
      <w:r w:rsidR="00143C9C">
        <w:rPr>
          <w:i/>
        </w:rPr>
        <w:t>Van der Peet</w:t>
      </w:r>
      <w:bookmarkEnd w:id="32"/>
    </w:p>
    <w:p w14:paraId="7A7F234A" w14:textId="77777777" w:rsidR="003F4D11" w:rsidRPr="003715FA" w:rsidRDefault="003F4D11" w:rsidP="003A570F">
      <w:pPr>
        <w:rPr>
          <w:b/>
        </w:rPr>
      </w:pPr>
    </w:p>
    <w:p w14:paraId="7A79CAC9" w14:textId="77777777" w:rsidR="000C3D4A" w:rsidRDefault="003F4D11" w:rsidP="003F4D11">
      <w:pPr>
        <w:pBdr>
          <w:top w:val="single" w:sz="4" w:space="1" w:color="auto"/>
          <w:left w:val="single" w:sz="4" w:space="4" w:color="auto"/>
          <w:bottom w:val="single" w:sz="4" w:space="1" w:color="auto"/>
          <w:right w:val="single" w:sz="4" w:space="4" w:color="auto"/>
        </w:pBdr>
        <w:ind w:left="720"/>
        <w:rPr>
          <w:sz w:val="18"/>
        </w:rPr>
      </w:pPr>
      <w:r w:rsidRPr="003715FA">
        <w:rPr>
          <w:b/>
          <w:sz w:val="18"/>
        </w:rPr>
        <w:t>Facts</w:t>
      </w:r>
      <w:r w:rsidRPr="00C07F1F">
        <w:rPr>
          <w:sz w:val="18"/>
        </w:rPr>
        <w:t>:</w:t>
      </w:r>
      <w:r w:rsidR="003715FA">
        <w:rPr>
          <w:sz w:val="18"/>
        </w:rPr>
        <w:t xml:space="preserve"> </w:t>
      </w:r>
      <w:r w:rsidR="000C3D4A">
        <w:rPr>
          <w:sz w:val="18"/>
        </w:rPr>
        <w:t>both groups charged with unlawfully harvesting forest timber</w:t>
      </w:r>
    </w:p>
    <w:p w14:paraId="2D65796E" w14:textId="77777777" w:rsidR="003715FA" w:rsidRDefault="000C3D4A" w:rsidP="003F4D11">
      <w:pPr>
        <w:pBdr>
          <w:top w:val="single" w:sz="4" w:space="1" w:color="auto"/>
          <w:left w:val="single" w:sz="4" w:space="4" w:color="auto"/>
          <w:bottom w:val="single" w:sz="4" w:space="1" w:color="auto"/>
          <w:right w:val="single" w:sz="4" w:space="4" w:color="auto"/>
        </w:pBdr>
        <w:ind w:left="720"/>
        <w:rPr>
          <w:sz w:val="18"/>
        </w:rPr>
      </w:pPr>
      <w:r>
        <w:rPr>
          <w:sz w:val="18"/>
          <w:u w:val="single"/>
        </w:rPr>
        <w:t>Aboriginal argument:</w:t>
      </w:r>
      <w:r>
        <w:rPr>
          <w:sz w:val="18"/>
        </w:rPr>
        <w:t xml:space="preserve"> </w:t>
      </w:r>
      <w:r w:rsidR="003715FA">
        <w:rPr>
          <w:sz w:val="18"/>
        </w:rPr>
        <w:t>Two aboriginal groups argue the</w:t>
      </w:r>
      <w:r w:rsidR="003715FA" w:rsidRPr="003715FA">
        <w:rPr>
          <w:sz w:val="18"/>
        </w:rPr>
        <w:t xml:space="preserve"> practice of harvesting timber for personal use was an integral part of the distinctive culture of the Maliseet and Mi’kmaq peoples prior to contact with Europeans. The claimed right refers to the practice of harvesting trees to fulfil the domestic needs of the pre-contact communities for such things as shelter, transportation, fuel and tools. The Maliseet and Mi’kmaq were migratory living from hunting and fishing, and using the rivers and lakes of Eastern Canada for transportation. </w:t>
      </w:r>
    </w:p>
    <w:p w14:paraId="28F046E8" w14:textId="77777777" w:rsidR="00A21497" w:rsidRPr="00A21497" w:rsidRDefault="00EE5CD7" w:rsidP="00A21497">
      <w:pPr>
        <w:pBdr>
          <w:top w:val="single" w:sz="4" w:space="1" w:color="auto"/>
          <w:left w:val="single" w:sz="4" w:space="4" w:color="auto"/>
          <w:bottom w:val="single" w:sz="4" w:space="1" w:color="auto"/>
          <w:right w:val="single" w:sz="4" w:space="4" w:color="auto"/>
        </w:pBdr>
        <w:ind w:left="720"/>
        <w:rPr>
          <w:sz w:val="18"/>
        </w:rPr>
      </w:pPr>
      <w:r>
        <w:rPr>
          <w:sz w:val="18"/>
          <w:u w:val="single"/>
        </w:rPr>
        <w:t>Crown argues</w:t>
      </w:r>
      <w:r>
        <w:rPr>
          <w:sz w:val="18"/>
        </w:rPr>
        <w:t>: harvesting wood was just done for survival (and now don’t need to do this to survive)</w:t>
      </w:r>
    </w:p>
    <w:p w14:paraId="24DCF2DF" w14:textId="77777777" w:rsidR="00A21497" w:rsidRPr="00A21497" w:rsidRDefault="003715FA" w:rsidP="003F4D11">
      <w:pPr>
        <w:pBdr>
          <w:top w:val="single" w:sz="4" w:space="1" w:color="auto"/>
          <w:left w:val="single" w:sz="4" w:space="4" w:color="auto"/>
          <w:bottom w:val="single" w:sz="4" w:space="1" w:color="auto"/>
          <w:right w:val="single" w:sz="4" w:space="4" w:color="auto"/>
        </w:pBdr>
        <w:ind w:left="720"/>
        <w:rPr>
          <w:sz w:val="18"/>
        </w:rPr>
      </w:pPr>
      <w:r>
        <w:rPr>
          <w:b/>
          <w:sz w:val="18"/>
        </w:rPr>
        <w:t xml:space="preserve">- </w:t>
      </w:r>
      <w:r w:rsidRPr="00A21497">
        <w:rPr>
          <w:b/>
          <w:i/>
          <w:sz w:val="18"/>
        </w:rPr>
        <w:t>The central question on appeal is how to define the distinctive culture of such peoples, and how to determine which pre-contact practices were integral to that culture.</w:t>
      </w:r>
      <w:r w:rsidR="00A21497">
        <w:rPr>
          <w:b/>
          <w:sz w:val="18"/>
        </w:rPr>
        <w:t xml:space="preserve">                         </w:t>
      </w:r>
      <w:r w:rsidR="00A21497">
        <w:rPr>
          <w:sz w:val="18"/>
          <w:u w:val="single"/>
        </w:rPr>
        <w:t>Conclusion</w:t>
      </w:r>
      <w:r w:rsidR="00A21497">
        <w:rPr>
          <w:sz w:val="18"/>
        </w:rPr>
        <w:t xml:space="preserve">: </w:t>
      </w:r>
      <w:r w:rsidR="00D33CC4" w:rsidRPr="00D33CC4">
        <w:rPr>
          <w:b/>
          <w:sz w:val="18"/>
        </w:rPr>
        <w:t>Aboriginals win</w:t>
      </w:r>
      <w:r w:rsidR="00D33CC4">
        <w:rPr>
          <w:sz w:val="18"/>
        </w:rPr>
        <w:t xml:space="preserve">: </w:t>
      </w:r>
      <w:r w:rsidR="00A21497" w:rsidRPr="00A21497">
        <w:rPr>
          <w:sz w:val="18"/>
        </w:rPr>
        <w:t xml:space="preserve">practice of harvesting wood for domestic uses </w:t>
      </w:r>
      <w:r w:rsidR="00A21497" w:rsidRPr="002110E5">
        <w:rPr>
          <w:b/>
          <w:sz w:val="18"/>
          <w:u w:val="single"/>
        </w:rPr>
        <w:t>was integral</w:t>
      </w:r>
      <w:r w:rsidR="00A21497" w:rsidRPr="00A21497">
        <w:rPr>
          <w:sz w:val="18"/>
        </w:rPr>
        <w:t xml:space="preserve"> to the pre-contact distinctive culture of both the Maliseet and Mi’kmaq peoples.</w:t>
      </w:r>
      <w:r w:rsidR="00D33CC4">
        <w:rPr>
          <w:sz w:val="18"/>
        </w:rPr>
        <w:t xml:space="preserve"> </w:t>
      </w:r>
    </w:p>
    <w:p w14:paraId="4B5E1E84" w14:textId="77777777" w:rsidR="00EE5CD7" w:rsidRPr="004D56F4" w:rsidRDefault="00EE5CD7" w:rsidP="004850EF">
      <w:pPr>
        <w:pStyle w:val="TOC1"/>
      </w:pPr>
    </w:p>
    <w:p w14:paraId="74C58F0F" w14:textId="77777777" w:rsidR="008F2B4F" w:rsidRPr="004D56F4" w:rsidRDefault="004D56F4" w:rsidP="008F2B4F">
      <w:pPr>
        <w:pStyle w:val="1"/>
        <w:numPr>
          <w:ilvl w:val="0"/>
          <w:numId w:val="28"/>
        </w:numPr>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jc w:val="both"/>
        <w:rPr>
          <w:rFonts w:asciiTheme="minorHAnsi" w:hAnsiTheme="minorHAnsi"/>
          <w:sz w:val="20"/>
        </w:rPr>
      </w:pPr>
      <w:r w:rsidRPr="004D56F4">
        <w:rPr>
          <w:rFonts w:asciiTheme="minorHAnsi" w:hAnsiTheme="minorHAnsi"/>
          <w:b/>
          <w:i/>
          <w:sz w:val="20"/>
        </w:rPr>
        <w:t>The</w:t>
      </w:r>
      <w:r w:rsidR="008F2B4F" w:rsidRPr="004D56F4">
        <w:rPr>
          <w:rFonts w:asciiTheme="minorHAnsi" w:hAnsiTheme="minorHAnsi"/>
          <w:b/>
          <w:i/>
          <w:sz w:val="20"/>
        </w:rPr>
        <w:t xml:space="preserve"> pre-contact </w:t>
      </w:r>
      <w:r w:rsidR="008F2B4F" w:rsidRPr="004D56F4">
        <w:rPr>
          <w:rFonts w:asciiTheme="minorHAnsi" w:hAnsiTheme="minorHAnsi"/>
          <w:b/>
          <w:i/>
          <w:sz w:val="20"/>
          <w:u w:val="single"/>
        </w:rPr>
        <w:t>practice</w:t>
      </w:r>
      <w:r w:rsidR="008F2B4F" w:rsidRPr="004D56F4">
        <w:rPr>
          <w:rFonts w:asciiTheme="minorHAnsi" w:hAnsiTheme="minorHAnsi"/>
          <w:b/>
          <w:i/>
          <w:sz w:val="20"/>
        </w:rPr>
        <w:t xml:space="preserve"> is central to the </w:t>
      </w:r>
      <w:r w:rsidR="008F2B4F" w:rsidRPr="004D56F4">
        <w:rPr>
          <w:rFonts w:asciiTheme="minorHAnsi" w:hAnsiTheme="minorHAnsi"/>
          <w:b/>
          <w:i/>
          <w:iCs/>
          <w:sz w:val="20"/>
        </w:rPr>
        <w:t xml:space="preserve">Van der Peet </w:t>
      </w:r>
      <w:r w:rsidR="008F2B4F" w:rsidRPr="004D56F4">
        <w:rPr>
          <w:rFonts w:asciiTheme="minorHAnsi" w:hAnsiTheme="minorHAnsi"/>
          <w:b/>
          <w:i/>
          <w:sz w:val="20"/>
        </w:rPr>
        <w:t>test</w:t>
      </w:r>
      <w:r w:rsidR="008F2B4F" w:rsidRPr="004D56F4">
        <w:rPr>
          <w:rFonts w:asciiTheme="minorHAnsi" w:hAnsiTheme="minorHAnsi"/>
          <w:sz w:val="20"/>
        </w:rPr>
        <w:t xml:space="preserve"> for two reasons.</w:t>
      </w:r>
    </w:p>
    <w:p w14:paraId="5A0E1BDF" w14:textId="77777777" w:rsidR="004D56F4" w:rsidRDefault="004D56F4" w:rsidP="004D56F4">
      <w:pPr>
        <w:pStyle w:val="1"/>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ind w:left="1118"/>
        <w:rPr>
          <w:i/>
          <w:sz w:val="20"/>
        </w:rPr>
      </w:pPr>
      <w:r w:rsidRPr="004D56F4">
        <w:rPr>
          <w:sz w:val="20"/>
        </w:rPr>
        <w:t xml:space="preserve">1.  The court needs </w:t>
      </w:r>
      <w:r w:rsidRPr="004D56F4">
        <w:rPr>
          <w:b/>
          <w:sz w:val="20"/>
          <w:u w:val="single"/>
        </w:rPr>
        <w:t>EVIDENCE</w:t>
      </w:r>
      <w:r w:rsidRPr="004D56F4">
        <w:rPr>
          <w:sz w:val="20"/>
        </w:rPr>
        <w:t xml:space="preserve"> in</w:t>
      </w:r>
      <w:r w:rsidRPr="004D56F4">
        <w:rPr>
          <w:i/>
          <w:sz w:val="20"/>
        </w:rPr>
        <w:t xml:space="preserve"> order to grasp the importance of a resource to a particular aboriginal people, the Court seeks to understand how that resource was harvested, extracted and utilized. These practices are the necessary “aboriginal” component in aboriginal rights. … </w:t>
      </w:r>
    </w:p>
    <w:p w14:paraId="6A5029BA" w14:textId="77777777" w:rsidR="00470927" w:rsidRDefault="004D56F4" w:rsidP="004D56F4">
      <w:pPr>
        <w:pStyle w:val="1"/>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ind w:left="1118"/>
        <w:rPr>
          <w:b/>
          <w:sz w:val="20"/>
          <w:u w:val="single"/>
          <w:lang w:val="en-GB"/>
        </w:rPr>
      </w:pPr>
      <w:r>
        <w:rPr>
          <w:sz w:val="20"/>
        </w:rPr>
        <w:t xml:space="preserve">2. </w:t>
      </w:r>
      <w:r w:rsidR="00470927" w:rsidRPr="00470927">
        <w:rPr>
          <w:sz w:val="20"/>
          <w:lang w:val="en-GB"/>
        </w:rPr>
        <w:t xml:space="preserve">necessary to identify the pre-contact practice upon which the claim is founded in order to consider how it might have evolved to its present-day form. </w:t>
      </w:r>
      <w:r w:rsidR="00470927">
        <w:rPr>
          <w:b/>
          <w:sz w:val="20"/>
          <w:u w:val="single"/>
          <w:lang w:val="en-GB"/>
        </w:rPr>
        <w:t>Recognizes rights not frozen in time</w:t>
      </w:r>
    </w:p>
    <w:p w14:paraId="205DBE1B" w14:textId="77777777" w:rsidR="009A2536" w:rsidRPr="00C22F1D" w:rsidRDefault="00470927" w:rsidP="00470927">
      <w:pPr>
        <w:pStyle w:val="1"/>
        <w:numPr>
          <w:ilvl w:val="0"/>
          <w:numId w:val="28"/>
        </w:numPr>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rPr>
          <w:sz w:val="18"/>
        </w:rPr>
      </w:pPr>
      <w:r w:rsidRPr="00C22F1D">
        <w:rPr>
          <w:b/>
          <w:sz w:val="18"/>
          <w:lang w:val="en-GB"/>
        </w:rPr>
        <w:t>Traditional means of sustenance (</w:t>
      </w:r>
      <w:r w:rsidRPr="00C22F1D">
        <w:rPr>
          <w:sz w:val="18"/>
          <w:lang w:val="en-GB"/>
        </w:rPr>
        <w:t xml:space="preserve">like harvesting timber for shelter) can be considered </w:t>
      </w:r>
      <w:r w:rsidRPr="00C22F1D">
        <w:rPr>
          <w:b/>
          <w:sz w:val="18"/>
          <w:lang w:val="en-GB"/>
        </w:rPr>
        <w:t>integral to the distinctive culture of the aboriginals</w:t>
      </w:r>
      <w:r w:rsidRPr="00C22F1D">
        <w:rPr>
          <w:sz w:val="18"/>
          <w:lang w:val="en-GB"/>
        </w:rPr>
        <w:t xml:space="preserve"> </w:t>
      </w:r>
      <w:r w:rsidR="0070098B" w:rsidRPr="00C22F1D">
        <w:rPr>
          <w:sz w:val="18"/>
          <w:lang w:val="en-GB"/>
        </w:rPr>
        <w:t>even if it is merely undertaken for survival purposes</w:t>
      </w:r>
    </w:p>
    <w:p w14:paraId="4752DD1D" w14:textId="77777777" w:rsidR="000F4A68" w:rsidRPr="00C22F1D" w:rsidRDefault="009A2536" w:rsidP="00470927">
      <w:pPr>
        <w:pStyle w:val="1"/>
        <w:numPr>
          <w:ilvl w:val="0"/>
          <w:numId w:val="28"/>
        </w:numPr>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rPr>
          <w:sz w:val="18"/>
        </w:rPr>
      </w:pPr>
      <w:r w:rsidRPr="00C22F1D">
        <w:rPr>
          <w:sz w:val="18"/>
          <w:lang w:val="en-GB"/>
        </w:rPr>
        <w:t xml:space="preserve">In </w:t>
      </w:r>
      <w:r w:rsidRPr="00C22F1D">
        <w:rPr>
          <w:b/>
          <w:i/>
          <w:sz w:val="18"/>
          <w:lang w:val="en-GB"/>
        </w:rPr>
        <w:t>Mitchell</w:t>
      </w:r>
      <w:r w:rsidRPr="00C22F1D">
        <w:rPr>
          <w:sz w:val="18"/>
          <w:lang w:val="en-GB"/>
        </w:rPr>
        <w:t xml:space="preserve">, McLachlin made a reference that the </w:t>
      </w:r>
      <w:r w:rsidRPr="00C22F1D">
        <w:rPr>
          <w:b/>
          <w:sz w:val="18"/>
          <w:lang w:val="en-GB"/>
        </w:rPr>
        <w:t>Van der Peet</w:t>
      </w:r>
      <w:r w:rsidRPr="00C22F1D">
        <w:rPr>
          <w:sz w:val="18"/>
          <w:lang w:val="en-GB"/>
        </w:rPr>
        <w:t xml:space="preserve"> test requires showing the </w:t>
      </w:r>
      <w:r w:rsidR="00B22820" w:rsidRPr="00C22F1D">
        <w:rPr>
          <w:sz w:val="18"/>
          <w:u w:val="single"/>
          <w:lang w:val="en-GB"/>
        </w:rPr>
        <w:t xml:space="preserve">practice, custom or tradition must be </w:t>
      </w:r>
      <w:r w:rsidR="00B22820" w:rsidRPr="00C22F1D">
        <w:rPr>
          <w:b/>
          <w:i/>
          <w:sz w:val="18"/>
          <w:u w:val="single"/>
          <w:lang w:val="en-GB"/>
        </w:rPr>
        <w:t>integral to the distinctive culture in the sense that it is at the “core” of their identity and thus without it the culture could not exist</w:t>
      </w:r>
    </w:p>
    <w:p w14:paraId="50F96A11" w14:textId="77777777" w:rsidR="003F4D11" w:rsidRPr="00FE3F16" w:rsidRDefault="000F4A68" w:rsidP="00470927">
      <w:pPr>
        <w:pStyle w:val="1"/>
        <w:numPr>
          <w:ilvl w:val="0"/>
          <w:numId w:val="28"/>
        </w:numPr>
        <w:tabs>
          <w:tab w:val="left" w:pos="-1440"/>
          <w:tab w:val="left" w:pos="-720"/>
          <w:tab w:val="left" w:pos="1152"/>
          <w:tab w:val="left" w:pos="1569"/>
          <w:tab w:val="left" w:pos="1843"/>
          <w:tab w:val="left" w:pos="2260"/>
          <w:tab w:val="left" w:pos="6480"/>
        </w:tabs>
        <w:autoSpaceDE w:val="0"/>
        <w:autoSpaceDN w:val="0"/>
        <w:adjustRightInd w:val="0"/>
        <w:spacing w:before="0" w:beforeAutospacing="0" w:after="0" w:afterAutospacing="0"/>
        <w:rPr>
          <w:sz w:val="18"/>
        </w:rPr>
      </w:pPr>
      <w:r w:rsidRPr="00C22F1D">
        <w:rPr>
          <w:sz w:val="18"/>
          <w:lang w:val="en-GB"/>
        </w:rPr>
        <w:t xml:space="preserve"> </w:t>
      </w:r>
      <w:r w:rsidRPr="00C22F1D">
        <w:rPr>
          <w:sz w:val="18"/>
          <w:lang w:val="en-GB"/>
        </w:rPr>
        <w:sym w:font="Wingdings" w:char="F0E0"/>
      </w:r>
      <w:r w:rsidRPr="00C22F1D">
        <w:rPr>
          <w:sz w:val="18"/>
          <w:lang w:val="en-GB"/>
        </w:rPr>
        <w:t xml:space="preserve">BUT </w:t>
      </w:r>
      <w:r w:rsidRPr="00C22F1D">
        <w:rPr>
          <w:b/>
          <w:i/>
          <w:sz w:val="18"/>
          <w:lang w:val="en-GB"/>
        </w:rPr>
        <w:t>Sappier, Gray</w:t>
      </w:r>
      <w:r w:rsidRPr="00C22F1D">
        <w:rPr>
          <w:sz w:val="18"/>
          <w:lang w:val="en-GB"/>
        </w:rPr>
        <w:t xml:space="preserve"> says </w:t>
      </w:r>
      <w:r w:rsidRPr="00C22F1D">
        <w:rPr>
          <w:b/>
          <w:sz w:val="18"/>
          <w:lang w:val="en-GB"/>
        </w:rPr>
        <w:t>THIS SHOULD NOT RESULT IN AN INCREASED THRESHOLD</w:t>
      </w:r>
    </w:p>
    <w:p w14:paraId="0B66E16D" w14:textId="77777777" w:rsidR="00D53763" w:rsidRPr="00D53763" w:rsidRDefault="00D53763" w:rsidP="00D53763">
      <w:pPr>
        <w:pStyle w:val="1"/>
        <w:pBdr>
          <w:top w:val="dashSmallGap" w:sz="4" w:space="1" w:color="auto"/>
          <w:left w:val="dashSmallGap" w:sz="4" w:space="4" w:color="auto"/>
          <w:bottom w:val="dashSmallGap" w:sz="4" w:space="1" w:color="auto"/>
          <w:right w:val="dashSmallGap" w:sz="4" w:space="4" w:color="auto"/>
        </w:pBdr>
        <w:tabs>
          <w:tab w:val="left" w:pos="-1440"/>
          <w:tab w:val="left" w:pos="-720"/>
          <w:tab w:val="left" w:pos="1147"/>
          <w:tab w:val="left" w:pos="1569"/>
          <w:tab w:val="left" w:pos="1843"/>
          <w:tab w:val="left" w:pos="2260"/>
          <w:tab w:val="left" w:pos="6480"/>
        </w:tabs>
        <w:autoSpaceDE w:val="0"/>
        <w:autoSpaceDN w:val="0"/>
        <w:adjustRightInd w:val="0"/>
        <w:spacing w:before="0" w:beforeAutospacing="0" w:after="0" w:afterAutospacing="0"/>
        <w:ind w:left="1440"/>
        <w:jc w:val="both"/>
        <w:rPr>
          <w:sz w:val="18"/>
        </w:rPr>
      </w:pPr>
      <w:r w:rsidRPr="00C22F1D">
        <w:rPr>
          <w:sz w:val="18"/>
        </w:rPr>
        <w:t xml:space="preserve">… As L’Heureux-Dubé J. explained in dissent in </w:t>
      </w:r>
      <w:r w:rsidRPr="00C22F1D">
        <w:rPr>
          <w:i/>
          <w:iCs/>
          <w:sz w:val="18"/>
        </w:rPr>
        <w:t>Van der Peet</w:t>
      </w:r>
      <w:r w:rsidRPr="00C22F1D">
        <w:rPr>
          <w:sz w:val="18"/>
        </w:rPr>
        <w:t>, “[t]he ‘distinctive aboriginal culture’ must be taken to refer to the reality that, despite British sovereignty, aboriginal</w:t>
      </w:r>
      <w:r w:rsidRPr="00D53763">
        <w:rPr>
          <w:sz w:val="18"/>
        </w:rPr>
        <w:t xml:space="preserve"> people were the original organized society occupying and using Canadian lands … </w:t>
      </w:r>
      <w:r w:rsidRPr="00D53763">
        <w:rPr>
          <w:b/>
          <w:i/>
          <w:sz w:val="18"/>
        </w:rPr>
        <w:t xml:space="preserve">The focus of the Court should therefore be on the </w:t>
      </w:r>
      <w:r w:rsidRPr="00D53763">
        <w:rPr>
          <w:b/>
          <w:i/>
          <w:iCs/>
          <w:sz w:val="18"/>
        </w:rPr>
        <w:t>nature</w:t>
      </w:r>
      <w:r w:rsidRPr="00D53763">
        <w:rPr>
          <w:b/>
          <w:i/>
          <w:sz w:val="18"/>
        </w:rPr>
        <w:t xml:space="preserve"> of this prior occupation. What is meant by “culture” is really an inquiry into the pre-contact way of life of a particular aboriginal community, including their means of survival, their socialization methods, their legal systems, and, potentially, their trading habits</w:t>
      </w:r>
      <w:r w:rsidRPr="00D53763">
        <w:rPr>
          <w:sz w:val="18"/>
        </w:rPr>
        <w:t xml:space="preserve">. The use of the word “distinctive” as a qualifier is meant to incorporate an element of aboriginal specificity. However, “distinctive” does not mean “distinct”, and the notion of aboriginality must not be reduced to “racialized stereotypes of Aboriginal peoples” (J. Borrows and L. I. Rotman, “The </w:t>
      </w:r>
      <w:r w:rsidRPr="00D53763">
        <w:rPr>
          <w:i/>
          <w:iCs/>
          <w:sz w:val="18"/>
        </w:rPr>
        <w:t>Sui Generis</w:t>
      </w:r>
      <w:r w:rsidRPr="00D53763">
        <w:rPr>
          <w:sz w:val="18"/>
        </w:rPr>
        <w:t xml:space="preserve"> Nature of Aboriginal Rights: Does it Make a Difference?” (1997), 36 </w:t>
      </w:r>
      <w:r w:rsidRPr="00D53763">
        <w:rPr>
          <w:i/>
          <w:iCs/>
          <w:sz w:val="18"/>
        </w:rPr>
        <w:t>Alta. L. Rev.</w:t>
      </w:r>
      <w:r w:rsidRPr="00D53763">
        <w:rPr>
          <w:sz w:val="18"/>
        </w:rPr>
        <w:t xml:space="preserve"> 9, at p. 36).</w:t>
      </w:r>
    </w:p>
    <w:p w14:paraId="04E2BE82" w14:textId="77777777" w:rsidR="00D53763" w:rsidRPr="00C247B3" w:rsidRDefault="00D53763" w:rsidP="00D53763">
      <w:pPr>
        <w:tabs>
          <w:tab w:val="left" w:pos="-1440"/>
          <w:tab w:val="left" w:pos="-720"/>
          <w:tab w:val="left" w:pos="0"/>
          <w:tab w:val="left" w:pos="1147"/>
          <w:tab w:val="left" w:pos="1569"/>
          <w:tab w:val="left" w:pos="1843"/>
          <w:tab w:val="left" w:pos="2260"/>
          <w:tab w:val="left" w:pos="6480"/>
        </w:tabs>
        <w:jc w:val="both"/>
        <w:rPr>
          <w:rFonts w:ascii="Times New Roman" w:hAnsi="Times New Roman" w:cs="Times New Roman"/>
        </w:rPr>
      </w:pPr>
    </w:p>
    <w:p w14:paraId="09B345A4" w14:textId="77777777" w:rsidR="00D53763" w:rsidRPr="00BF043F" w:rsidRDefault="00D53763" w:rsidP="00BC2BB1">
      <w:pPr>
        <w:pStyle w:val="ListParagraph"/>
        <w:numPr>
          <w:ilvl w:val="0"/>
          <w:numId w:val="40"/>
        </w:numPr>
        <w:tabs>
          <w:tab w:val="left" w:pos="-1440"/>
          <w:tab w:val="left" w:pos="-720"/>
          <w:tab w:val="left" w:pos="0"/>
          <w:tab w:val="left" w:pos="1147"/>
          <w:tab w:val="left" w:pos="1569"/>
          <w:tab w:val="left" w:pos="1843"/>
          <w:tab w:val="left" w:pos="2260"/>
          <w:tab w:val="left" w:pos="6480"/>
        </w:tabs>
        <w:rPr>
          <w:rFonts w:cs="Times New Roman"/>
          <w:sz w:val="20"/>
        </w:rPr>
        <w:sectPr w:rsidR="00D53763" w:rsidRPr="00BF043F">
          <w:footerReference w:type="even" r:id="rId8"/>
          <w:footerReference w:type="default" r:id="rId9"/>
          <w:pgSz w:w="12240" w:h="15840"/>
          <w:pgMar w:top="1800" w:right="2160" w:bottom="720" w:left="1800" w:header="1800" w:footer="720" w:gutter="0"/>
          <w:cols w:space="720"/>
          <w:noEndnote/>
        </w:sectPr>
      </w:pPr>
      <w:r w:rsidRPr="00E60C41">
        <w:rPr>
          <w:rFonts w:cs="Times New Roman"/>
          <w:sz w:val="20"/>
        </w:rPr>
        <w:t xml:space="preserve">The court is to look at </w:t>
      </w:r>
      <w:r w:rsidRPr="00E60C41">
        <w:rPr>
          <w:rFonts w:cs="Times New Roman"/>
          <w:sz w:val="20"/>
          <w:u w:val="single"/>
        </w:rPr>
        <w:t>how the practice relied upon relates to a particular way of life</w:t>
      </w:r>
      <w:r w:rsidR="002F1E57" w:rsidRPr="00E60C41">
        <w:rPr>
          <w:rFonts w:cs="Times New Roman"/>
          <w:sz w:val="20"/>
        </w:rPr>
        <w:t xml:space="preserve"> </w:t>
      </w:r>
      <w:r w:rsidR="002F1E57" w:rsidRPr="00E60C41">
        <w:rPr>
          <w:rFonts w:cs="Times New Roman"/>
          <w:sz w:val="20"/>
        </w:rPr>
        <w:sym w:font="Wingdings" w:char="F0E0"/>
      </w:r>
      <w:r w:rsidR="002F1E57" w:rsidRPr="00E60C41">
        <w:rPr>
          <w:rFonts w:cs="Times New Roman"/>
          <w:sz w:val="20"/>
        </w:rPr>
        <w:t xml:space="preserve"> aboriginals are not frozen in time and can only use wood for canoe –building. Using wood is a practice integral to the way of life as a whole, not integral to building canoes </w:t>
      </w:r>
      <w:r w:rsidR="00D33CC4" w:rsidRPr="00E60C41">
        <w:rPr>
          <w:rFonts w:cs="Times New Roman"/>
          <w:sz w:val="20"/>
        </w:rPr>
        <w:sym w:font="Wingdings" w:char="F0E0"/>
      </w:r>
      <w:r w:rsidR="00D33CC4" w:rsidRPr="00E60C41">
        <w:rPr>
          <w:b/>
          <w:i/>
          <w:sz w:val="20"/>
        </w:rPr>
        <w:t xml:space="preserve"> “If aboriginal rights are not permitted to evolve and take modern forms, then they will become utterly useless” </w:t>
      </w:r>
    </w:p>
    <w:p w14:paraId="3D8351D6" w14:textId="77777777" w:rsidR="00BB4658" w:rsidRPr="003F4D11" w:rsidRDefault="00BB4658" w:rsidP="003F4D11"/>
    <w:p w14:paraId="71E74D7D" w14:textId="77777777" w:rsidR="00BB4658" w:rsidRDefault="00BB4658" w:rsidP="00BB4658"/>
    <w:p w14:paraId="5194B0F1" w14:textId="77777777" w:rsidR="00BB4658" w:rsidRDefault="00C71EC4" w:rsidP="00C71EC4">
      <w:pPr>
        <w:pStyle w:val="Heading1"/>
      </w:pPr>
      <w:bookmarkStart w:id="33" w:name="_Toc227204997"/>
      <w:r>
        <w:t>“Aboriginal Title”</w:t>
      </w:r>
      <w:r w:rsidR="0024246F">
        <w:t xml:space="preserve">: The </w:t>
      </w:r>
      <w:r>
        <w:t>Framework</w:t>
      </w:r>
      <w:bookmarkEnd w:id="33"/>
    </w:p>
    <w:p w14:paraId="5054E331" w14:textId="77777777" w:rsidR="0032247C" w:rsidRPr="00934C4B" w:rsidRDefault="00BB4658" w:rsidP="00BB4658">
      <w:pPr>
        <w:pStyle w:val="Heading2"/>
        <w:rPr>
          <w:b w:val="0"/>
        </w:rPr>
      </w:pPr>
      <w:bookmarkStart w:id="34" w:name="_Toc227204998"/>
      <w:r w:rsidRPr="00721571">
        <w:rPr>
          <w:i/>
        </w:rPr>
        <w:t>Delgamuukw v. British Columbia</w:t>
      </w:r>
      <w:r w:rsidR="00934C4B">
        <w:rPr>
          <w:b w:val="0"/>
        </w:rPr>
        <w:t>: AT requires = pre-sovereignty occupation, continued occupation till present, exclusivity at sovereignty</w:t>
      </w:r>
      <w:bookmarkEnd w:id="34"/>
      <w:r w:rsidR="00934C4B">
        <w:rPr>
          <w:b w:val="0"/>
        </w:rPr>
        <w:t xml:space="preserve"> </w:t>
      </w:r>
    </w:p>
    <w:p w14:paraId="639CC03E" w14:textId="77777777" w:rsidR="003F4D11" w:rsidRPr="002C209B" w:rsidRDefault="003F4D11" w:rsidP="00AC6AF4">
      <w:pPr>
        <w:rPr>
          <w:sz w:val="20"/>
        </w:rPr>
      </w:pPr>
    </w:p>
    <w:p w14:paraId="0F87E484" w14:textId="77777777" w:rsidR="003F4D11" w:rsidRPr="00C22F1D" w:rsidRDefault="003F4D11" w:rsidP="003F4D11">
      <w:pPr>
        <w:pBdr>
          <w:top w:val="single" w:sz="4" w:space="1" w:color="auto"/>
          <w:left w:val="single" w:sz="4" w:space="4" w:color="auto"/>
          <w:bottom w:val="single" w:sz="4" w:space="1" w:color="auto"/>
          <w:right w:val="single" w:sz="4" w:space="4" w:color="auto"/>
        </w:pBdr>
        <w:ind w:left="720"/>
        <w:rPr>
          <w:sz w:val="18"/>
        </w:rPr>
      </w:pPr>
      <w:r w:rsidRPr="00C22F1D">
        <w:rPr>
          <w:b/>
          <w:sz w:val="18"/>
        </w:rPr>
        <w:t>Facts</w:t>
      </w:r>
      <w:r w:rsidRPr="00C22F1D">
        <w:rPr>
          <w:sz w:val="18"/>
        </w:rPr>
        <w:t>:</w:t>
      </w:r>
      <w:r w:rsidR="00542CB8" w:rsidRPr="00C22F1D">
        <w:rPr>
          <w:sz w:val="18"/>
        </w:rPr>
        <w:t xml:space="preserve"> </w:t>
      </w:r>
      <w:r w:rsidR="00275CED" w:rsidRPr="00C22F1D">
        <w:rPr>
          <w:sz w:val="18"/>
        </w:rPr>
        <w:t>Gitzgan people. T</w:t>
      </w:r>
      <w:r w:rsidR="00542CB8" w:rsidRPr="00C22F1D">
        <w:rPr>
          <w:sz w:val="18"/>
        </w:rPr>
        <w:t xml:space="preserve">he case was sent back for re-trial after costing 25 million. </w:t>
      </w:r>
      <w:r w:rsidR="002C209B" w:rsidRPr="00C22F1D">
        <w:rPr>
          <w:sz w:val="18"/>
        </w:rPr>
        <w:t xml:space="preserve">Most of what has taken to be law is obiter.  </w:t>
      </w:r>
    </w:p>
    <w:p w14:paraId="6B565532" w14:textId="77777777" w:rsidR="002C209B" w:rsidRPr="00C22F1D" w:rsidRDefault="002C209B" w:rsidP="002C209B">
      <w:pPr>
        <w:pStyle w:val="ListParagraph"/>
        <w:numPr>
          <w:ilvl w:val="0"/>
          <w:numId w:val="40"/>
        </w:numPr>
        <w:rPr>
          <w:i/>
          <w:sz w:val="18"/>
        </w:rPr>
      </w:pPr>
      <w:r w:rsidRPr="00C22F1D">
        <w:rPr>
          <w:sz w:val="18"/>
        </w:rPr>
        <w:t>4 main things that came out of the Delga decision</w:t>
      </w:r>
    </w:p>
    <w:p w14:paraId="6A0F56AC" w14:textId="77777777" w:rsidR="002C209B" w:rsidRPr="00C22F1D" w:rsidRDefault="002C209B" w:rsidP="002C209B">
      <w:pPr>
        <w:ind w:left="1440"/>
        <w:rPr>
          <w:sz w:val="18"/>
          <w:u w:val="single"/>
        </w:rPr>
      </w:pPr>
      <w:r w:rsidRPr="00C22F1D">
        <w:rPr>
          <w:sz w:val="18"/>
        </w:rPr>
        <w:t>1.</w:t>
      </w:r>
      <w:r w:rsidRPr="00C22F1D">
        <w:rPr>
          <w:sz w:val="18"/>
          <w:u w:val="single"/>
        </w:rPr>
        <w:t xml:space="preserve"> The place of Aboriginal lands in the legal and political structure of Canada;</w:t>
      </w:r>
    </w:p>
    <w:p w14:paraId="697CF9E5" w14:textId="77777777" w:rsidR="002C209B" w:rsidRPr="00C22F1D" w:rsidRDefault="002C209B" w:rsidP="003308FE">
      <w:pPr>
        <w:ind w:left="1440"/>
        <w:rPr>
          <w:sz w:val="18"/>
        </w:rPr>
      </w:pPr>
      <w:r w:rsidRPr="00C22F1D">
        <w:rPr>
          <w:sz w:val="18"/>
        </w:rPr>
        <w:tab/>
        <w:t>In particular, the place of ‘govern</w:t>
      </w:r>
      <w:r w:rsidR="003308FE" w:rsidRPr="00C22F1D">
        <w:rPr>
          <w:sz w:val="18"/>
        </w:rPr>
        <w:t xml:space="preserve">ance’ or ‘jurisdiction’ in the </w:t>
      </w:r>
      <w:r w:rsidRPr="00C22F1D">
        <w:rPr>
          <w:sz w:val="18"/>
        </w:rPr>
        <w:t xml:space="preserve">judicial </w:t>
      </w:r>
      <w:r w:rsidR="003308FE" w:rsidRPr="00C22F1D">
        <w:rPr>
          <w:sz w:val="18"/>
        </w:rPr>
        <w:tab/>
      </w:r>
      <w:r w:rsidRPr="00C22F1D">
        <w:rPr>
          <w:sz w:val="18"/>
        </w:rPr>
        <w:t xml:space="preserve">framework developed in </w:t>
      </w:r>
      <w:r w:rsidRPr="00C22F1D">
        <w:rPr>
          <w:i/>
          <w:sz w:val="18"/>
        </w:rPr>
        <w:t>Delgamuukw</w:t>
      </w:r>
    </w:p>
    <w:p w14:paraId="7A8BB83B" w14:textId="77777777" w:rsidR="002C209B" w:rsidRPr="00C22F1D" w:rsidRDefault="002C209B" w:rsidP="003308FE">
      <w:pPr>
        <w:ind w:left="1440"/>
        <w:rPr>
          <w:sz w:val="18"/>
          <w:u w:val="single"/>
        </w:rPr>
      </w:pPr>
      <w:r w:rsidRPr="00C22F1D">
        <w:rPr>
          <w:sz w:val="18"/>
        </w:rPr>
        <w:t>2.</w:t>
      </w:r>
      <w:r w:rsidRPr="00C22F1D">
        <w:rPr>
          <w:sz w:val="18"/>
          <w:u w:val="single"/>
        </w:rPr>
        <w:t xml:space="preserve"> The ability of Canadian governments to (a) extinguish, and (b) infringe upon </w:t>
      </w:r>
      <w:r w:rsidR="003308FE" w:rsidRPr="00C22F1D">
        <w:rPr>
          <w:sz w:val="18"/>
        </w:rPr>
        <w:tab/>
      </w:r>
      <w:r w:rsidRPr="00C22F1D">
        <w:rPr>
          <w:sz w:val="18"/>
          <w:u w:val="single"/>
        </w:rPr>
        <w:t xml:space="preserve">Aboriginal title; </w:t>
      </w:r>
    </w:p>
    <w:p w14:paraId="5D279ACE" w14:textId="77777777" w:rsidR="002C209B" w:rsidRPr="00C22F1D" w:rsidRDefault="002C209B" w:rsidP="003308FE">
      <w:pPr>
        <w:ind w:left="1440"/>
        <w:rPr>
          <w:sz w:val="18"/>
        </w:rPr>
      </w:pPr>
      <w:r w:rsidRPr="00C22F1D">
        <w:rPr>
          <w:sz w:val="18"/>
        </w:rPr>
        <w:t>3.</w:t>
      </w:r>
      <w:r w:rsidRPr="00C22F1D">
        <w:rPr>
          <w:sz w:val="18"/>
          <w:u w:val="single"/>
        </w:rPr>
        <w:t xml:space="preserve"> The justification of infringement</w:t>
      </w:r>
      <w:r w:rsidRPr="00C22F1D">
        <w:rPr>
          <w:sz w:val="18"/>
        </w:rPr>
        <w:t xml:space="preserve"> </w:t>
      </w:r>
    </w:p>
    <w:p w14:paraId="536AB5EA" w14:textId="77777777" w:rsidR="003308FE" w:rsidRPr="00C22F1D" w:rsidRDefault="002C209B" w:rsidP="003308FE">
      <w:pPr>
        <w:ind w:left="1440"/>
        <w:rPr>
          <w:sz w:val="18"/>
          <w:u w:val="single"/>
        </w:rPr>
      </w:pPr>
      <w:r w:rsidRPr="00C22F1D">
        <w:rPr>
          <w:sz w:val="18"/>
        </w:rPr>
        <w:t xml:space="preserve">4. </w:t>
      </w:r>
      <w:r w:rsidRPr="00C22F1D">
        <w:rPr>
          <w:sz w:val="18"/>
          <w:u w:val="single"/>
        </w:rPr>
        <w:t>The movement toward a vision (of reconciliation)</w:t>
      </w:r>
    </w:p>
    <w:p w14:paraId="3FD1AD1F" w14:textId="77777777" w:rsidR="00275CED" w:rsidRPr="00C22F1D" w:rsidRDefault="00275CED" w:rsidP="003308FE">
      <w:pPr>
        <w:pStyle w:val="TOC1"/>
        <w:rPr>
          <w:sz w:val="18"/>
        </w:rPr>
      </w:pPr>
    </w:p>
    <w:p w14:paraId="69EB534E" w14:textId="77777777" w:rsidR="00FF76B7" w:rsidRPr="00C22F1D" w:rsidRDefault="00275CED" w:rsidP="00275CED">
      <w:pPr>
        <w:pStyle w:val="ListParagraph"/>
        <w:numPr>
          <w:ilvl w:val="0"/>
          <w:numId w:val="40"/>
        </w:numPr>
        <w:rPr>
          <w:b/>
          <w:sz w:val="18"/>
          <w:u w:val="single"/>
        </w:rPr>
      </w:pPr>
      <w:r w:rsidRPr="00C22F1D">
        <w:rPr>
          <w:b/>
          <w:sz w:val="18"/>
        </w:rPr>
        <w:t>1</w:t>
      </w:r>
      <w:r w:rsidR="00053AB5" w:rsidRPr="00C22F1D">
        <w:rPr>
          <w:b/>
          <w:sz w:val="18"/>
        </w:rPr>
        <w:t xml:space="preserve">  </w:t>
      </w:r>
      <w:r w:rsidRPr="00C22F1D">
        <w:rPr>
          <w:b/>
          <w:sz w:val="18"/>
          <w:u w:val="single"/>
        </w:rPr>
        <w:t>The content of AT:</w:t>
      </w:r>
    </w:p>
    <w:p w14:paraId="03E7B766" w14:textId="77777777" w:rsidR="00FF76B7" w:rsidRPr="00C22F1D" w:rsidRDefault="00871422" w:rsidP="00FF76B7">
      <w:pPr>
        <w:pStyle w:val="ListParagraph"/>
        <w:numPr>
          <w:ilvl w:val="6"/>
          <w:numId w:val="40"/>
        </w:numPr>
        <w:rPr>
          <w:sz w:val="18"/>
        </w:rPr>
      </w:pPr>
      <w:r w:rsidRPr="00C22F1D">
        <w:rPr>
          <w:b/>
          <w:sz w:val="18"/>
        </w:rPr>
        <w:t xml:space="preserve">inalienable = </w:t>
      </w:r>
      <w:r w:rsidRPr="00C22F1D">
        <w:rPr>
          <w:sz w:val="18"/>
        </w:rPr>
        <w:t xml:space="preserve"> </w:t>
      </w:r>
      <w:r w:rsidR="004C039B" w:rsidRPr="00C22F1D">
        <w:rPr>
          <w:sz w:val="18"/>
        </w:rPr>
        <w:t xml:space="preserve">the land is </w:t>
      </w:r>
      <w:r w:rsidR="004C039B" w:rsidRPr="00C22F1D">
        <w:rPr>
          <w:b/>
          <w:sz w:val="18"/>
        </w:rPr>
        <w:t>inalienable</w:t>
      </w:r>
      <w:r w:rsidR="004C039B" w:rsidRPr="00C22F1D">
        <w:rPr>
          <w:sz w:val="18"/>
        </w:rPr>
        <w:t xml:space="preserve"> (concept retained from </w:t>
      </w:r>
      <w:r w:rsidR="004C039B" w:rsidRPr="00C22F1D">
        <w:rPr>
          <w:b/>
          <w:i/>
          <w:sz w:val="18"/>
        </w:rPr>
        <w:t>Calder</w:t>
      </w:r>
      <w:r w:rsidR="004C039B" w:rsidRPr="00C22F1D">
        <w:rPr>
          <w:i/>
          <w:sz w:val="18"/>
        </w:rPr>
        <w:t xml:space="preserve"> </w:t>
      </w:r>
      <w:r w:rsidR="004C039B" w:rsidRPr="00C22F1D">
        <w:rPr>
          <w:sz w:val="18"/>
        </w:rPr>
        <w:t xml:space="preserve">and </w:t>
      </w:r>
      <w:r w:rsidR="004C039B" w:rsidRPr="00C22F1D">
        <w:rPr>
          <w:b/>
          <w:i/>
          <w:sz w:val="18"/>
        </w:rPr>
        <w:t>Guerin</w:t>
      </w:r>
      <w:r w:rsidR="004C039B" w:rsidRPr="00C22F1D">
        <w:rPr>
          <w:sz w:val="18"/>
        </w:rPr>
        <w:t>)</w:t>
      </w:r>
      <w:r w:rsidR="004D40B1" w:rsidRPr="00C22F1D">
        <w:rPr>
          <w:sz w:val="18"/>
        </w:rPr>
        <w:t xml:space="preserve"> and it is different from other property interests because </w:t>
      </w:r>
      <w:r w:rsidR="004D40B1" w:rsidRPr="00C22F1D">
        <w:rPr>
          <w:sz w:val="18"/>
          <w:u w:val="single"/>
        </w:rPr>
        <w:t>does not come from crown grant</w:t>
      </w:r>
    </w:p>
    <w:p w14:paraId="6B737248" w14:textId="77777777" w:rsidR="00FF76B7" w:rsidRPr="00C22F1D" w:rsidRDefault="00871422" w:rsidP="00FF76B7">
      <w:pPr>
        <w:pStyle w:val="ListParagraph"/>
        <w:numPr>
          <w:ilvl w:val="6"/>
          <w:numId w:val="40"/>
        </w:numPr>
        <w:rPr>
          <w:sz w:val="18"/>
        </w:rPr>
      </w:pPr>
      <w:r w:rsidRPr="00C22F1D">
        <w:rPr>
          <w:b/>
          <w:sz w:val="18"/>
        </w:rPr>
        <w:t>prior occupation</w:t>
      </w:r>
      <w:r w:rsidRPr="00C22F1D">
        <w:rPr>
          <w:sz w:val="18"/>
        </w:rPr>
        <w:t xml:space="preserve"> = source of AT is in </w:t>
      </w:r>
      <w:r w:rsidRPr="00C22F1D">
        <w:rPr>
          <w:b/>
          <w:sz w:val="18"/>
        </w:rPr>
        <w:t>prior occupation</w:t>
      </w:r>
      <w:r w:rsidRPr="00C22F1D">
        <w:rPr>
          <w:sz w:val="18"/>
        </w:rPr>
        <w:t xml:space="preserve"> (not from RP as was said in </w:t>
      </w:r>
      <w:r w:rsidRPr="00C22F1D">
        <w:rPr>
          <w:b/>
          <w:i/>
          <w:sz w:val="18"/>
        </w:rPr>
        <w:t>St. Catherines</w:t>
      </w:r>
      <w:r w:rsidRPr="00C22F1D">
        <w:rPr>
          <w:sz w:val="18"/>
        </w:rPr>
        <w:t>)</w:t>
      </w:r>
    </w:p>
    <w:p w14:paraId="46F43721" w14:textId="77777777" w:rsidR="00871422" w:rsidRPr="00C22F1D" w:rsidRDefault="00871422" w:rsidP="00FF76B7">
      <w:pPr>
        <w:pStyle w:val="ListParagraph"/>
        <w:numPr>
          <w:ilvl w:val="6"/>
          <w:numId w:val="40"/>
        </w:numPr>
        <w:rPr>
          <w:b/>
          <w:sz w:val="18"/>
        </w:rPr>
      </w:pPr>
      <w:r w:rsidRPr="00C22F1D">
        <w:rPr>
          <w:b/>
          <w:sz w:val="18"/>
        </w:rPr>
        <w:t>communally held</w:t>
      </w:r>
      <w:r w:rsidRPr="00C22F1D">
        <w:rPr>
          <w:sz w:val="18"/>
        </w:rPr>
        <w:t xml:space="preserve"> = </w:t>
      </w:r>
      <w:r w:rsidR="006F5625" w:rsidRPr="00C22F1D">
        <w:rPr>
          <w:sz w:val="18"/>
        </w:rPr>
        <w:t>AT is a collective right held by all members of the aboriginal nation. Decisions about the land are to be determined collectively (BUT not self-gov)</w:t>
      </w:r>
    </w:p>
    <w:p w14:paraId="21F3DA50" w14:textId="77777777" w:rsidR="009B0359" w:rsidRPr="00C22F1D" w:rsidRDefault="009B0359" w:rsidP="00FF76B7">
      <w:pPr>
        <w:pStyle w:val="ListParagraph"/>
        <w:numPr>
          <w:ilvl w:val="6"/>
          <w:numId w:val="40"/>
        </w:numPr>
        <w:rPr>
          <w:sz w:val="18"/>
        </w:rPr>
      </w:pPr>
      <w:r w:rsidRPr="00C22F1D">
        <w:rPr>
          <w:b/>
          <w:sz w:val="18"/>
        </w:rPr>
        <w:t>Definition of AT</w:t>
      </w:r>
      <w:r w:rsidR="0016541C" w:rsidRPr="00C22F1D">
        <w:rPr>
          <w:b/>
          <w:sz w:val="18"/>
        </w:rPr>
        <w:t xml:space="preserve">: </w:t>
      </w:r>
      <w:r w:rsidR="0016541C" w:rsidRPr="00C22F1D">
        <w:rPr>
          <w:sz w:val="18"/>
        </w:rPr>
        <w:t xml:space="preserve">a type of site-specific aboriginal right </w:t>
      </w:r>
    </w:p>
    <w:p w14:paraId="230AE311" w14:textId="77777777" w:rsidR="009B0359" w:rsidRPr="00C22F1D" w:rsidRDefault="009B0359" w:rsidP="009B0359">
      <w:pPr>
        <w:rPr>
          <w:sz w:val="18"/>
        </w:rPr>
      </w:pPr>
    </w:p>
    <w:p w14:paraId="73B5B8E6" w14:textId="77777777" w:rsidR="009B0359" w:rsidRPr="00C22F1D" w:rsidRDefault="009B0359" w:rsidP="009B0359">
      <w:pPr>
        <w:pBdr>
          <w:top w:val="dashSmallGap" w:sz="4" w:space="1" w:color="auto"/>
          <w:left w:val="dashSmallGap" w:sz="4" w:space="4" w:color="auto"/>
          <w:bottom w:val="dashSmallGap" w:sz="4" w:space="1" w:color="auto"/>
          <w:right w:val="dashSmallGap" w:sz="4" w:space="4" w:color="auto"/>
        </w:pBdr>
        <w:ind w:left="2160"/>
        <w:rPr>
          <w:b/>
          <w:i/>
          <w:sz w:val="18"/>
        </w:rPr>
      </w:pPr>
      <w:r w:rsidRPr="00C22F1D">
        <w:rPr>
          <w:b/>
          <w:i/>
          <w:sz w:val="18"/>
        </w:rPr>
        <w:t xml:space="preserve">the content of aboriginal title can be summarized by two propositions: </w:t>
      </w:r>
    </w:p>
    <w:p w14:paraId="1D833276" w14:textId="77777777" w:rsidR="009B0359" w:rsidRPr="00C22F1D" w:rsidRDefault="009B0359" w:rsidP="009B0359">
      <w:pPr>
        <w:pBdr>
          <w:top w:val="dashSmallGap" w:sz="4" w:space="1" w:color="auto"/>
          <w:left w:val="dashSmallGap" w:sz="4" w:space="4" w:color="auto"/>
          <w:bottom w:val="dashSmallGap" w:sz="4" w:space="1" w:color="auto"/>
          <w:right w:val="dashSmallGap" w:sz="4" w:space="4" w:color="auto"/>
        </w:pBdr>
        <w:ind w:left="2160"/>
        <w:rPr>
          <w:b/>
          <w:i/>
          <w:sz w:val="18"/>
        </w:rPr>
      </w:pPr>
      <w:r w:rsidRPr="00C22F1D">
        <w:rPr>
          <w:b/>
          <w:i/>
          <w:sz w:val="18"/>
        </w:rPr>
        <w:t xml:space="preserve">(1) first, that aboriginal title encompasses the right to exclusive use and occupation of the land held pursuant to that title for a variety of purposes, </w:t>
      </w:r>
      <w:r w:rsidRPr="00C22F1D">
        <w:rPr>
          <w:b/>
          <w:i/>
          <w:sz w:val="18"/>
          <w:u w:val="single"/>
        </w:rPr>
        <w:t>which need not be</w:t>
      </w:r>
      <w:r w:rsidRPr="00C22F1D">
        <w:rPr>
          <w:b/>
          <w:i/>
          <w:sz w:val="18"/>
        </w:rPr>
        <w:t xml:space="preserve"> aspects of those aboriginal practices, customs and traditions which are integral to distinctive aboriginal cultures; </w:t>
      </w:r>
    </w:p>
    <w:p w14:paraId="4D33A9B7" w14:textId="77777777" w:rsidR="009B0359" w:rsidRPr="00C22F1D" w:rsidRDefault="009B0359" w:rsidP="009B0359">
      <w:pPr>
        <w:pBdr>
          <w:top w:val="dashSmallGap" w:sz="4" w:space="1" w:color="auto"/>
          <w:left w:val="dashSmallGap" w:sz="4" w:space="4" w:color="auto"/>
          <w:bottom w:val="dashSmallGap" w:sz="4" w:space="1" w:color="auto"/>
          <w:right w:val="dashSmallGap" w:sz="4" w:space="4" w:color="auto"/>
        </w:pBdr>
        <w:ind w:left="2160"/>
        <w:rPr>
          <w:sz w:val="18"/>
        </w:rPr>
      </w:pPr>
      <w:r w:rsidRPr="00C22F1D">
        <w:rPr>
          <w:b/>
          <w:i/>
          <w:sz w:val="18"/>
        </w:rPr>
        <w:t>(2) that those protected uses must not be irreconcilable with the nature of the group’s attachment to that land. </w:t>
      </w:r>
    </w:p>
    <w:p w14:paraId="5202AAF2" w14:textId="77777777" w:rsidR="006F5625" w:rsidRPr="00C22F1D" w:rsidRDefault="006F5625" w:rsidP="009B0359">
      <w:pPr>
        <w:pStyle w:val="TOC1"/>
        <w:rPr>
          <w:sz w:val="18"/>
        </w:rPr>
      </w:pPr>
    </w:p>
    <w:p w14:paraId="4B64DB1B" w14:textId="77777777" w:rsidR="00345FDC" w:rsidRPr="00C22F1D" w:rsidRDefault="00345FDC" w:rsidP="00FF76B7">
      <w:pPr>
        <w:pStyle w:val="ListParagraph"/>
        <w:numPr>
          <w:ilvl w:val="6"/>
          <w:numId w:val="40"/>
        </w:numPr>
        <w:rPr>
          <w:sz w:val="18"/>
        </w:rPr>
      </w:pPr>
      <w:r w:rsidRPr="00C22F1D">
        <w:rPr>
          <w:sz w:val="18"/>
          <w:u w:val="single"/>
        </w:rPr>
        <w:t>Requirements for showing AT</w:t>
      </w:r>
      <w:r w:rsidRPr="00C22F1D">
        <w:rPr>
          <w:sz w:val="18"/>
        </w:rPr>
        <w:t xml:space="preserve"> (this is the likely physical extent of it)</w:t>
      </w:r>
    </w:p>
    <w:p w14:paraId="773688CD" w14:textId="77777777" w:rsidR="00345FDC" w:rsidRPr="00C22F1D" w:rsidRDefault="00345FDC" w:rsidP="00345FDC">
      <w:pPr>
        <w:pStyle w:val="ListParagraph"/>
        <w:numPr>
          <w:ilvl w:val="7"/>
          <w:numId w:val="40"/>
        </w:numPr>
        <w:spacing w:before="100" w:beforeAutospacing="1" w:after="100" w:afterAutospacing="1"/>
        <w:rPr>
          <w:sz w:val="18"/>
        </w:rPr>
      </w:pPr>
      <w:r w:rsidRPr="00C22F1D">
        <w:rPr>
          <w:b/>
          <w:sz w:val="18"/>
        </w:rPr>
        <w:t>1</w:t>
      </w:r>
      <w:r w:rsidRPr="00C22F1D">
        <w:rPr>
          <w:sz w:val="18"/>
        </w:rPr>
        <w:t xml:space="preserve">. the land must have been </w:t>
      </w:r>
      <w:r w:rsidRPr="00C22F1D">
        <w:rPr>
          <w:sz w:val="18"/>
          <w:u w:val="single"/>
        </w:rPr>
        <w:t>occupied prior</w:t>
      </w:r>
      <w:r w:rsidRPr="00C22F1D">
        <w:rPr>
          <w:sz w:val="18"/>
        </w:rPr>
        <w:t xml:space="preserve"> to sovereignty</w:t>
      </w:r>
    </w:p>
    <w:p w14:paraId="022B1331" w14:textId="77777777" w:rsidR="00345FDC" w:rsidRPr="00C22F1D" w:rsidRDefault="00345FDC" w:rsidP="00345FDC">
      <w:pPr>
        <w:pStyle w:val="ListParagraph"/>
        <w:numPr>
          <w:ilvl w:val="7"/>
          <w:numId w:val="40"/>
        </w:numPr>
        <w:spacing w:before="100" w:beforeAutospacing="1" w:after="100" w:afterAutospacing="1"/>
        <w:rPr>
          <w:sz w:val="18"/>
        </w:rPr>
      </w:pPr>
      <w:r w:rsidRPr="00C22F1D">
        <w:rPr>
          <w:b/>
          <w:sz w:val="18"/>
        </w:rPr>
        <w:t>2.</w:t>
      </w:r>
      <w:r w:rsidRPr="00C22F1D">
        <w:rPr>
          <w:sz w:val="18"/>
        </w:rPr>
        <w:t xml:space="preserve"> present occupation is relied on as proof of occupation pre-sovereignty, there must be a </w:t>
      </w:r>
      <w:r w:rsidRPr="00C22F1D">
        <w:rPr>
          <w:sz w:val="18"/>
          <w:u w:val="single"/>
        </w:rPr>
        <w:t>continuity</w:t>
      </w:r>
      <w:r w:rsidRPr="00C22F1D">
        <w:rPr>
          <w:sz w:val="18"/>
        </w:rPr>
        <w:t xml:space="preserve"> between present and pre-sovereignty occupation</w:t>
      </w:r>
    </w:p>
    <w:p w14:paraId="498BF5DF" w14:textId="77777777" w:rsidR="00C30E0E" w:rsidRPr="00C22F1D" w:rsidRDefault="00345FDC" w:rsidP="00345FDC">
      <w:pPr>
        <w:pStyle w:val="ListParagraph"/>
        <w:numPr>
          <w:ilvl w:val="7"/>
          <w:numId w:val="40"/>
        </w:numPr>
        <w:spacing w:before="100" w:beforeAutospacing="1" w:after="100" w:afterAutospacing="1"/>
        <w:rPr>
          <w:sz w:val="18"/>
        </w:rPr>
      </w:pPr>
      <w:r w:rsidRPr="00C22F1D">
        <w:rPr>
          <w:b/>
          <w:sz w:val="18"/>
        </w:rPr>
        <w:t xml:space="preserve">3. </w:t>
      </w:r>
      <w:r w:rsidR="00C1706F" w:rsidRPr="00C22F1D">
        <w:rPr>
          <w:sz w:val="18"/>
        </w:rPr>
        <w:t>At</w:t>
      </w:r>
      <w:r w:rsidRPr="00C22F1D">
        <w:rPr>
          <w:sz w:val="18"/>
        </w:rPr>
        <w:t xml:space="preserve"> sovereignty, that occupation must have been </w:t>
      </w:r>
      <w:r w:rsidRPr="00C22F1D">
        <w:rPr>
          <w:sz w:val="18"/>
          <w:u w:val="single"/>
        </w:rPr>
        <w:t>exclusive.</w:t>
      </w:r>
    </w:p>
    <w:p w14:paraId="19645943" w14:textId="77777777" w:rsidR="000B1E26" w:rsidRPr="00C22F1D" w:rsidRDefault="00814751" w:rsidP="00C30E0E">
      <w:pPr>
        <w:pStyle w:val="ListParagraph"/>
        <w:numPr>
          <w:ilvl w:val="8"/>
          <w:numId w:val="40"/>
        </w:numPr>
        <w:spacing w:before="100" w:beforeAutospacing="1" w:after="100" w:afterAutospacing="1"/>
        <w:rPr>
          <w:sz w:val="18"/>
        </w:rPr>
      </w:pPr>
      <w:r w:rsidRPr="00C22F1D">
        <w:rPr>
          <w:sz w:val="18"/>
        </w:rPr>
        <w:t xml:space="preserve">occupation = physical </w:t>
      </w:r>
      <w:r w:rsidR="000B1E26" w:rsidRPr="00C22F1D">
        <w:rPr>
          <w:sz w:val="18"/>
        </w:rPr>
        <w:t>(hunting grounds)</w:t>
      </w:r>
      <w:r w:rsidRPr="00C22F1D">
        <w:rPr>
          <w:sz w:val="18"/>
        </w:rPr>
        <w:t>+ exclusion</w:t>
      </w:r>
    </w:p>
    <w:p w14:paraId="39C12360" w14:textId="77777777" w:rsidR="000B1E26" w:rsidRPr="00C22F1D" w:rsidRDefault="000B1E26" w:rsidP="00C30E0E">
      <w:pPr>
        <w:pStyle w:val="ListParagraph"/>
        <w:numPr>
          <w:ilvl w:val="8"/>
          <w:numId w:val="40"/>
        </w:numPr>
        <w:spacing w:before="100" w:beforeAutospacing="1" w:after="100" w:afterAutospacing="1"/>
        <w:rPr>
          <w:sz w:val="18"/>
        </w:rPr>
      </w:pPr>
      <w:r w:rsidRPr="00C22F1D">
        <w:rPr>
          <w:b/>
          <w:sz w:val="18"/>
        </w:rPr>
        <w:t xml:space="preserve">Exclusion </w:t>
      </w:r>
      <w:r w:rsidRPr="00C22F1D">
        <w:rPr>
          <w:sz w:val="18"/>
        </w:rPr>
        <w:t xml:space="preserve">requires the intent to exclude others and the capacity to do so </w:t>
      </w:r>
    </w:p>
    <w:p w14:paraId="4176F104" w14:textId="77777777" w:rsidR="000C241B" w:rsidRPr="00C22F1D" w:rsidRDefault="00C30E0E" w:rsidP="00C30E0E">
      <w:pPr>
        <w:pStyle w:val="ListParagraph"/>
        <w:numPr>
          <w:ilvl w:val="8"/>
          <w:numId w:val="40"/>
        </w:numPr>
        <w:spacing w:before="100" w:beforeAutospacing="1" w:after="100" w:afterAutospacing="1"/>
        <w:rPr>
          <w:sz w:val="18"/>
        </w:rPr>
      </w:pPr>
      <w:r w:rsidRPr="00C22F1D">
        <w:rPr>
          <w:sz w:val="18"/>
        </w:rPr>
        <w:t xml:space="preserve">this is more difficult to show that </w:t>
      </w:r>
      <w:r w:rsidRPr="00C22F1D">
        <w:rPr>
          <w:b/>
          <w:i/>
          <w:sz w:val="18"/>
        </w:rPr>
        <w:t xml:space="preserve">Van der Peet </w:t>
      </w:r>
      <w:r w:rsidRPr="00C22F1D">
        <w:rPr>
          <w:b/>
          <w:sz w:val="18"/>
        </w:rPr>
        <w:t>rights test</w:t>
      </w:r>
    </w:p>
    <w:p w14:paraId="0B0909D0" w14:textId="77777777" w:rsidR="006D42DF" w:rsidRPr="00C22F1D" w:rsidRDefault="000C241B" w:rsidP="00C30E0E">
      <w:pPr>
        <w:pStyle w:val="ListParagraph"/>
        <w:numPr>
          <w:ilvl w:val="8"/>
          <w:numId w:val="40"/>
        </w:numPr>
        <w:spacing w:before="100" w:beforeAutospacing="1" w:after="100" w:afterAutospacing="1"/>
        <w:rPr>
          <w:sz w:val="18"/>
        </w:rPr>
      </w:pPr>
      <w:r w:rsidRPr="00C22F1D">
        <w:rPr>
          <w:sz w:val="18"/>
        </w:rPr>
        <w:t xml:space="preserve">court allows aboriginal perspective to be given weight when determining exclusivity </w:t>
      </w:r>
      <w:r w:rsidRPr="00C22F1D">
        <w:rPr>
          <w:sz w:val="18"/>
        </w:rPr>
        <w:sym w:font="Wingdings" w:char="F0E0"/>
      </w:r>
      <w:r w:rsidRPr="00C22F1D">
        <w:rPr>
          <w:sz w:val="18"/>
        </w:rPr>
        <w:t xml:space="preserve"> </w:t>
      </w:r>
      <w:r w:rsidRPr="00C22F1D">
        <w:rPr>
          <w:b/>
          <w:sz w:val="18"/>
        </w:rPr>
        <w:t xml:space="preserve">but Abo perspective must fit into Crown perspective </w:t>
      </w:r>
    </w:p>
    <w:p w14:paraId="74CA1E7E" w14:textId="77777777" w:rsidR="006D42DF" w:rsidRPr="00C22F1D" w:rsidRDefault="006D42DF" w:rsidP="00C30E0E">
      <w:pPr>
        <w:pStyle w:val="ListParagraph"/>
        <w:numPr>
          <w:ilvl w:val="8"/>
          <w:numId w:val="40"/>
        </w:numPr>
        <w:spacing w:before="100" w:beforeAutospacing="1" w:after="100" w:afterAutospacing="1"/>
        <w:rPr>
          <w:i/>
          <w:sz w:val="18"/>
        </w:rPr>
      </w:pPr>
      <w:r w:rsidRPr="00C22F1D">
        <w:rPr>
          <w:b/>
          <w:sz w:val="18"/>
        </w:rPr>
        <w:t xml:space="preserve">shared exclusivity </w:t>
      </w:r>
      <w:r w:rsidR="00C1706F" w:rsidRPr="00C22F1D">
        <w:rPr>
          <w:b/>
          <w:sz w:val="18"/>
        </w:rPr>
        <w:t xml:space="preserve">maybe </w:t>
      </w:r>
      <w:r w:rsidRPr="00C22F1D">
        <w:rPr>
          <w:b/>
          <w:sz w:val="18"/>
        </w:rPr>
        <w:t>permitted</w:t>
      </w:r>
      <w:r w:rsidR="00B12693" w:rsidRPr="00C22F1D">
        <w:rPr>
          <w:sz w:val="18"/>
        </w:rPr>
        <w:t xml:space="preserve">: </w:t>
      </w:r>
      <w:r w:rsidR="00B12693" w:rsidRPr="00C22F1D">
        <w:rPr>
          <w:i/>
          <w:sz w:val="18"/>
        </w:rPr>
        <w:t>“</w:t>
      </w:r>
      <w:r w:rsidR="00B12693" w:rsidRPr="00C22F1D">
        <w:rPr>
          <w:i/>
          <w:sz w:val="18"/>
          <w:lang w:val="en-US"/>
        </w:rPr>
        <w:t>I would suggest that the requirement of exclusive occupancy and the possibility of joint title could be reconciled by recognizing that joint title could arise from shared exclusivity. “</w:t>
      </w:r>
      <w:r w:rsidR="00C1706F" w:rsidRPr="00C22F1D">
        <w:rPr>
          <w:i/>
          <w:sz w:val="18"/>
          <w:lang w:val="en-US"/>
        </w:rPr>
        <w:t xml:space="preserve"> </w:t>
      </w:r>
      <w:r w:rsidR="00C1706F" w:rsidRPr="00C22F1D">
        <w:rPr>
          <w:i/>
          <w:sz w:val="18"/>
          <w:lang w:val="en-US"/>
        </w:rPr>
        <w:sym w:font="Wingdings" w:char="F0E0"/>
      </w:r>
      <w:r w:rsidR="00C1706F" w:rsidRPr="00C22F1D">
        <w:rPr>
          <w:b/>
          <w:i/>
          <w:sz w:val="18"/>
          <w:lang w:val="en-US"/>
        </w:rPr>
        <w:t>But one group would have to have control</w:t>
      </w:r>
    </w:p>
    <w:p w14:paraId="0900AEE1" w14:textId="77777777" w:rsidR="00345FDC" w:rsidRPr="00C22F1D" w:rsidRDefault="006D42DF" w:rsidP="00C30E0E">
      <w:pPr>
        <w:pStyle w:val="ListParagraph"/>
        <w:numPr>
          <w:ilvl w:val="8"/>
          <w:numId w:val="40"/>
        </w:numPr>
        <w:spacing w:before="100" w:beforeAutospacing="1" w:after="100" w:afterAutospacing="1"/>
        <w:rPr>
          <w:sz w:val="18"/>
        </w:rPr>
      </w:pPr>
      <w:r w:rsidRPr="00C22F1D">
        <w:rPr>
          <w:sz w:val="18"/>
        </w:rPr>
        <w:t>*case leaves many questions bout exclusivity</w:t>
      </w:r>
    </w:p>
    <w:p w14:paraId="7A419ED0" w14:textId="77777777" w:rsidR="00A003D8" w:rsidRPr="00C22F1D" w:rsidRDefault="00A003D8" w:rsidP="00345FDC">
      <w:pPr>
        <w:pStyle w:val="ListParagraph"/>
        <w:numPr>
          <w:ilvl w:val="7"/>
          <w:numId w:val="40"/>
        </w:numPr>
        <w:rPr>
          <w:sz w:val="18"/>
        </w:rPr>
      </w:pPr>
      <w:r w:rsidRPr="00C22F1D">
        <w:rPr>
          <w:sz w:val="18"/>
        </w:rPr>
        <w:t xml:space="preserve">*AT crystallizes at time of crown sovereignty </w:t>
      </w:r>
    </w:p>
    <w:p w14:paraId="427690CA" w14:textId="77777777" w:rsidR="001679B0" w:rsidRPr="00C22F1D" w:rsidRDefault="00A003D8" w:rsidP="00345FDC">
      <w:pPr>
        <w:pStyle w:val="ListParagraph"/>
        <w:numPr>
          <w:ilvl w:val="7"/>
          <w:numId w:val="40"/>
        </w:numPr>
        <w:rPr>
          <w:sz w:val="18"/>
        </w:rPr>
      </w:pPr>
      <w:r w:rsidRPr="00C22F1D">
        <w:rPr>
          <w:sz w:val="18"/>
        </w:rPr>
        <w:t xml:space="preserve">court continues to require pre-sov proof b/c holds on to the idea that AT is a burden on crown title </w:t>
      </w:r>
    </w:p>
    <w:p w14:paraId="599D7FB4" w14:textId="77777777" w:rsidR="00365892" w:rsidRPr="00C22F1D" w:rsidRDefault="001679B0" w:rsidP="00345FDC">
      <w:pPr>
        <w:pStyle w:val="ListParagraph"/>
        <w:numPr>
          <w:ilvl w:val="7"/>
          <w:numId w:val="40"/>
        </w:numPr>
        <w:rPr>
          <w:sz w:val="18"/>
        </w:rPr>
      </w:pPr>
      <w:r w:rsidRPr="00C22F1D">
        <w:rPr>
          <w:sz w:val="18"/>
        </w:rPr>
        <w:t xml:space="preserve">* case gave a lot to aboriginals </w:t>
      </w:r>
      <w:r w:rsidR="00365892" w:rsidRPr="00C22F1D">
        <w:rPr>
          <w:sz w:val="18"/>
        </w:rPr>
        <w:t>because AT was seen more than just a bundle of rights, it was a right to the land</w:t>
      </w:r>
    </w:p>
    <w:p w14:paraId="0A3912EE" w14:textId="77777777" w:rsidR="00B12693" w:rsidRPr="00C22F1D" w:rsidRDefault="001679B0" w:rsidP="00345FDC">
      <w:pPr>
        <w:pStyle w:val="ListParagraph"/>
        <w:numPr>
          <w:ilvl w:val="7"/>
          <w:numId w:val="40"/>
        </w:numPr>
        <w:rPr>
          <w:sz w:val="18"/>
        </w:rPr>
      </w:pPr>
      <w:r w:rsidRPr="00C22F1D">
        <w:rPr>
          <w:sz w:val="18"/>
        </w:rPr>
        <w:t>but put limits on the extent of AT</w:t>
      </w:r>
    </w:p>
    <w:p w14:paraId="4A97F593" w14:textId="77777777" w:rsidR="00FF76B7" w:rsidRPr="00C22F1D" w:rsidRDefault="00B12693" w:rsidP="00345FDC">
      <w:pPr>
        <w:pStyle w:val="ListParagraph"/>
        <w:numPr>
          <w:ilvl w:val="7"/>
          <w:numId w:val="40"/>
        </w:numPr>
        <w:rPr>
          <w:sz w:val="18"/>
        </w:rPr>
      </w:pPr>
      <w:r w:rsidRPr="00C22F1D">
        <w:rPr>
          <w:sz w:val="18"/>
        </w:rPr>
        <w:t xml:space="preserve">* if aboriginal cannot show exclusivity required for AT </w:t>
      </w:r>
      <w:r w:rsidRPr="00C22F1D">
        <w:rPr>
          <w:sz w:val="18"/>
        </w:rPr>
        <w:sym w:font="Wingdings" w:char="F0E0"/>
      </w:r>
      <w:r w:rsidRPr="00C22F1D">
        <w:rPr>
          <w:sz w:val="18"/>
        </w:rPr>
        <w:t xml:space="preserve"> can still show rights</w:t>
      </w:r>
    </w:p>
    <w:p w14:paraId="42B4DC52" w14:textId="77777777" w:rsidR="00FF76B7" w:rsidRPr="00C22F1D" w:rsidRDefault="00FF76B7" w:rsidP="00FF76B7">
      <w:pPr>
        <w:pStyle w:val="ListParagraph"/>
        <w:numPr>
          <w:ilvl w:val="6"/>
          <w:numId w:val="40"/>
        </w:numPr>
        <w:rPr>
          <w:sz w:val="18"/>
        </w:rPr>
      </w:pPr>
      <w:r w:rsidRPr="00C22F1D">
        <w:rPr>
          <w:sz w:val="18"/>
          <w:u w:val="single"/>
        </w:rPr>
        <w:t xml:space="preserve">The role of indigenous law and political structures </w:t>
      </w:r>
      <w:r w:rsidR="003308FE" w:rsidRPr="00C22F1D">
        <w:rPr>
          <w:sz w:val="18"/>
          <w:u w:val="single"/>
        </w:rPr>
        <w:t>determining</w:t>
      </w:r>
      <w:r w:rsidRPr="00C22F1D">
        <w:rPr>
          <w:sz w:val="18"/>
          <w:u w:val="single"/>
        </w:rPr>
        <w:t xml:space="preserve"> </w:t>
      </w:r>
    </w:p>
    <w:p w14:paraId="2F75206A" w14:textId="77777777" w:rsidR="00FF76B7" w:rsidRPr="00C22F1D" w:rsidRDefault="00FF76B7" w:rsidP="00FF76B7">
      <w:pPr>
        <w:pStyle w:val="ListParagraph"/>
        <w:numPr>
          <w:ilvl w:val="7"/>
          <w:numId w:val="40"/>
        </w:numPr>
        <w:rPr>
          <w:sz w:val="18"/>
        </w:rPr>
      </w:pPr>
      <w:r w:rsidRPr="00C22F1D">
        <w:rPr>
          <w:sz w:val="18"/>
        </w:rPr>
        <w:t xml:space="preserve">a) source of AT </w:t>
      </w:r>
    </w:p>
    <w:p w14:paraId="3B694831" w14:textId="77777777" w:rsidR="00B12693" w:rsidRPr="00C22F1D" w:rsidRDefault="00FF76B7" w:rsidP="00FF76B7">
      <w:pPr>
        <w:pStyle w:val="ListParagraph"/>
        <w:numPr>
          <w:ilvl w:val="7"/>
          <w:numId w:val="40"/>
        </w:numPr>
        <w:rPr>
          <w:sz w:val="18"/>
        </w:rPr>
      </w:pPr>
      <w:r w:rsidRPr="00C22F1D">
        <w:rPr>
          <w:sz w:val="18"/>
        </w:rPr>
        <w:t>b) content of AT</w:t>
      </w:r>
    </w:p>
    <w:p w14:paraId="510356CB" w14:textId="77777777" w:rsidR="00B12693" w:rsidRPr="00C22F1D" w:rsidRDefault="00B12693" w:rsidP="00B12693">
      <w:pPr>
        <w:pStyle w:val="ListParagraph"/>
        <w:numPr>
          <w:ilvl w:val="7"/>
          <w:numId w:val="40"/>
        </w:numPr>
        <w:spacing w:before="100" w:beforeAutospacing="1" w:after="100" w:afterAutospacing="1"/>
        <w:rPr>
          <w:sz w:val="18"/>
        </w:rPr>
      </w:pPr>
      <w:r w:rsidRPr="00C22F1D">
        <w:rPr>
          <w:sz w:val="18"/>
        </w:rPr>
        <w:t xml:space="preserve">Unfortunately to the court 1)communally held + 2) decisions bout land </w:t>
      </w:r>
      <w:r w:rsidRPr="00C22F1D">
        <w:rPr>
          <w:rFonts w:ascii="Cambria" w:hAnsi="Cambria"/>
          <w:sz w:val="18"/>
        </w:rPr>
        <w:t>≠</w:t>
      </w:r>
      <w:r w:rsidRPr="00C22F1D">
        <w:rPr>
          <w:sz w:val="18"/>
        </w:rPr>
        <w:t>self-governance?</w:t>
      </w:r>
    </w:p>
    <w:p w14:paraId="08257F2B" w14:textId="77777777" w:rsidR="00294FEF" w:rsidRPr="00C22F1D" w:rsidRDefault="00B12693" w:rsidP="00FF76B7">
      <w:pPr>
        <w:pStyle w:val="ListParagraph"/>
        <w:numPr>
          <w:ilvl w:val="7"/>
          <w:numId w:val="40"/>
        </w:numPr>
        <w:rPr>
          <w:sz w:val="18"/>
        </w:rPr>
      </w:pPr>
      <w:r w:rsidRPr="00C22F1D">
        <w:rPr>
          <w:b/>
          <w:sz w:val="18"/>
        </w:rPr>
        <w:t xml:space="preserve">Gitksan </w:t>
      </w:r>
      <w:r w:rsidRPr="00C22F1D">
        <w:rPr>
          <w:sz w:val="18"/>
        </w:rPr>
        <w:t>argue that there political system should be the way AT is defined – but this is rejected by court b/c their perspective must fit within Canadian common law</w:t>
      </w:r>
    </w:p>
    <w:p w14:paraId="218C4ACC" w14:textId="77777777" w:rsidR="003308FE" w:rsidRPr="00C22F1D" w:rsidRDefault="00294FEF" w:rsidP="00FF76B7">
      <w:pPr>
        <w:pStyle w:val="ListParagraph"/>
        <w:numPr>
          <w:ilvl w:val="7"/>
          <w:numId w:val="40"/>
        </w:numPr>
        <w:rPr>
          <w:sz w:val="18"/>
        </w:rPr>
      </w:pPr>
      <w:r w:rsidRPr="00C22F1D">
        <w:rPr>
          <w:sz w:val="18"/>
        </w:rPr>
        <w:t xml:space="preserve">The aboriginals cannot frame their right to self-government too broadly as was done in </w:t>
      </w:r>
      <w:r w:rsidRPr="00C22F1D">
        <w:rPr>
          <w:b/>
          <w:i/>
          <w:sz w:val="18"/>
        </w:rPr>
        <w:t>Pamajewon</w:t>
      </w:r>
      <w:r w:rsidRPr="00C22F1D">
        <w:rPr>
          <w:sz w:val="18"/>
        </w:rPr>
        <w:t xml:space="preserve"> (BUT I think framing rights to self-gov narrowly is hard to do)</w:t>
      </w:r>
    </w:p>
    <w:p w14:paraId="1E1E341A" w14:textId="77777777" w:rsidR="00ED1655" w:rsidRPr="00C22F1D" w:rsidRDefault="003308FE" w:rsidP="003308FE">
      <w:pPr>
        <w:pStyle w:val="ListParagraph"/>
        <w:numPr>
          <w:ilvl w:val="6"/>
          <w:numId w:val="40"/>
        </w:numPr>
        <w:rPr>
          <w:sz w:val="18"/>
          <w:u w:val="single"/>
        </w:rPr>
      </w:pPr>
      <w:r w:rsidRPr="00C22F1D">
        <w:rPr>
          <w:sz w:val="18"/>
          <w:u w:val="single"/>
        </w:rPr>
        <w:t>Aboriginal governance or jurisdiction</w:t>
      </w:r>
    </w:p>
    <w:p w14:paraId="07C18192" w14:textId="77777777" w:rsidR="003308FE" w:rsidRPr="00C22F1D" w:rsidRDefault="00ED1655" w:rsidP="00ED1655">
      <w:pPr>
        <w:pStyle w:val="ListParagraph"/>
        <w:numPr>
          <w:ilvl w:val="7"/>
          <w:numId w:val="40"/>
        </w:numPr>
        <w:rPr>
          <w:sz w:val="18"/>
          <w:u w:val="single"/>
        </w:rPr>
      </w:pPr>
      <w:r w:rsidRPr="00C22F1D">
        <w:rPr>
          <w:sz w:val="18"/>
        </w:rPr>
        <w:t xml:space="preserve">no right to </w:t>
      </w:r>
      <w:r w:rsidRPr="00C22F1D">
        <w:rPr>
          <w:b/>
          <w:sz w:val="18"/>
        </w:rPr>
        <w:t>self-governance</w:t>
      </w:r>
      <w:r w:rsidRPr="00C22F1D">
        <w:rPr>
          <w:sz w:val="18"/>
        </w:rPr>
        <w:t xml:space="preserve"> (despite saying AT allows aboriginals to decide how to use the land and that it is to be held communally </w:t>
      </w:r>
      <w:r w:rsidRPr="00C22F1D">
        <w:rPr>
          <w:sz w:val="18"/>
        </w:rPr>
        <w:sym w:font="Wingdings" w:char="F0E0"/>
      </w:r>
      <w:r w:rsidRPr="00C22F1D">
        <w:rPr>
          <w:sz w:val="18"/>
        </w:rPr>
        <w:t xml:space="preserve"> BUT this seems like the ingredients for self-government)</w:t>
      </w:r>
    </w:p>
    <w:p w14:paraId="25947364" w14:textId="77777777" w:rsidR="00294FEF" w:rsidRPr="00C22F1D" w:rsidRDefault="003308FE" w:rsidP="003308FE">
      <w:pPr>
        <w:pStyle w:val="ListParagraph"/>
        <w:numPr>
          <w:ilvl w:val="0"/>
          <w:numId w:val="41"/>
        </w:numPr>
        <w:rPr>
          <w:b/>
          <w:sz w:val="18"/>
          <w:u w:val="single"/>
        </w:rPr>
      </w:pPr>
      <w:r w:rsidRPr="00C22F1D">
        <w:rPr>
          <w:b/>
          <w:sz w:val="18"/>
        </w:rPr>
        <w:t>2</w:t>
      </w:r>
      <w:r w:rsidR="00053AB5" w:rsidRPr="00C22F1D">
        <w:rPr>
          <w:b/>
          <w:sz w:val="18"/>
        </w:rPr>
        <w:tab/>
        <w:t xml:space="preserve">  </w:t>
      </w:r>
      <w:r w:rsidRPr="00C22F1D">
        <w:rPr>
          <w:b/>
          <w:sz w:val="18"/>
          <w:u w:val="single"/>
        </w:rPr>
        <w:t xml:space="preserve">The ability of the Canadian government to (a) extinguish, and (b) infringe upon </w:t>
      </w:r>
      <w:r w:rsidR="00E07F49" w:rsidRPr="00C22F1D">
        <w:rPr>
          <w:b/>
          <w:sz w:val="18"/>
        </w:rPr>
        <w:tab/>
      </w:r>
      <w:r w:rsidR="00E07F49" w:rsidRPr="00C22F1D">
        <w:rPr>
          <w:b/>
          <w:sz w:val="18"/>
        </w:rPr>
        <w:tab/>
      </w:r>
      <w:r w:rsidR="00E07F49" w:rsidRPr="00C22F1D">
        <w:rPr>
          <w:b/>
          <w:sz w:val="18"/>
          <w:u w:val="single"/>
        </w:rPr>
        <w:t xml:space="preserve">aboriginal </w:t>
      </w:r>
      <w:r w:rsidRPr="00C22F1D">
        <w:rPr>
          <w:b/>
          <w:sz w:val="18"/>
          <w:u w:val="single"/>
        </w:rPr>
        <w:t xml:space="preserve">title </w:t>
      </w:r>
    </w:p>
    <w:p w14:paraId="4B1B8364" w14:textId="77777777" w:rsidR="00562FEB" w:rsidRPr="00C22F1D" w:rsidRDefault="00294FEF" w:rsidP="00294FEF">
      <w:pPr>
        <w:pStyle w:val="ListParagraph"/>
        <w:numPr>
          <w:ilvl w:val="6"/>
          <w:numId w:val="41"/>
        </w:numPr>
        <w:rPr>
          <w:sz w:val="18"/>
        </w:rPr>
      </w:pPr>
      <w:r w:rsidRPr="00C22F1D">
        <w:rPr>
          <w:sz w:val="18"/>
          <w:lang w:val="en-US"/>
        </w:rPr>
        <w:t xml:space="preserve">the </w:t>
      </w:r>
      <w:r w:rsidRPr="00C22F1D">
        <w:rPr>
          <w:i/>
          <w:sz w:val="18"/>
          <w:lang w:val="en-US"/>
        </w:rPr>
        <w:t>federal government</w:t>
      </w:r>
      <w:r w:rsidRPr="00C22F1D">
        <w:rPr>
          <w:sz w:val="18"/>
          <w:lang w:val="en-US"/>
        </w:rPr>
        <w:t xml:space="preserve"> has exclusive jurisdiction legislate</w:t>
      </w:r>
      <w:r w:rsidR="00AB19A1" w:rsidRPr="00C22F1D">
        <w:rPr>
          <w:sz w:val="18"/>
          <w:lang w:val="en-US"/>
        </w:rPr>
        <w:t xml:space="preserve"> from </w:t>
      </w:r>
      <w:r w:rsidR="00AB19A1" w:rsidRPr="00C22F1D">
        <w:rPr>
          <w:b/>
          <w:sz w:val="18"/>
          <w:lang w:val="en-US"/>
        </w:rPr>
        <w:t>s.91(24)</w:t>
      </w:r>
      <w:r w:rsidRPr="00C22F1D">
        <w:rPr>
          <w:sz w:val="18"/>
          <w:lang w:val="en-US"/>
        </w:rPr>
        <w:t xml:space="preserve"> in relation to Aboriginal rights (including title) and flowing from this is the right to extinguish</w:t>
      </w:r>
    </w:p>
    <w:p w14:paraId="798C78C7" w14:textId="77777777" w:rsidR="003308FE" w:rsidRPr="00C22F1D" w:rsidRDefault="00562FEB" w:rsidP="00294FEF">
      <w:pPr>
        <w:pStyle w:val="ListParagraph"/>
        <w:numPr>
          <w:ilvl w:val="6"/>
          <w:numId w:val="41"/>
        </w:numPr>
        <w:rPr>
          <w:sz w:val="18"/>
        </w:rPr>
      </w:pPr>
      <w:r w:rsidRPr="00C22F1D">
        <w:rPr>
          <w:b/>
          <w:sz w:val="18"/>
          <w:lang w:val="en-US"/>
        </w:rPr>
        <w:t xml:space="preserve">BC government CANNOT </w:t>
      </w:r>
      <w:r w:rsidRPr="00C22F1D">
        <w:rPr>
          <w:sz w:val="18"/>
          <w:lang w:val="en-US"/>
        </w:rPr>
        <w:t>extinguish aboriginal rights because these are at the core of “indianness” which is a federal power</w:t>
      </w:r>
      <w:r w:rsidR="0083495F" w:rsidRPr="00C22F1D">
        <w:rPr>
          <w:sz w:val="18"/>
          <w:lang w:val="en-US"/>
        </w:rPr>
        <w:t xml:space="preserve"> (even province’s ability to make “laws of general application” cannot extinguish aboriginal rights</w:t>
      </w:r>
      <w:r w:rsidR="00F92AB7" w:rsidRPr="00C22F1D">
        <w:rPr>
          <w:sz w:val="18"/>
          <w:lang w:val="en-US"/>
        </w:rPr>
        <w:t xml:space="preserve"> </w:t>
      </w:r>
      <w:r w:rsidR="00F92AB7" w:rsidRPr="00C22F1D">
        <w:rPr>
          <w:sz w:val="18"/>
          <w:lang w:val="en-US"/>
        </w:rPr>
        <w:sym w:font="Wingdings" w:char="F0E0"/>
      </w:r>
      <w:r w:rsidR="00F92AB7" w:rsidRPr="00C22F1D">
        <w:rPr>
          <w:sz w:val="18"/>
          <w:lang w:val="en-US"/>
        </w:rPr>
        <w:t xml:space="preserve"> would not meet </w:t>
      </w:r>
      <w:r w:rsidR="00F92AB7" w:rsidRPr="00C22F1D">
        <w:rPr>
          <w:b/>
          <w:i/>
          <w:sz w:val="18"/>
          <w:lang w:val="en-US"/>
        </w:rPr>
        <w:t xml:space="preserve">Calder </w:t>
      </w:r>
      <w:r w:rsidR="00F92AB7" w:rsidRPr="00C22F1D">
        <w:rPr>
          <w:sz w:val="18"/>
          <w:lang w:val="en-US"/>
        </w:rPr>
        <w:t xml:space="preserve"> test for “</w:t>
      </w:r>
      <w:r w:rsidR="00F92AB7" w:rsidRPr="00C22F1D">
        <w:rPr>
          <w:b/>
          <w:sz w:val="18"/>
          <w:lang w:val="en-US"/>
        </w:rPr>
        <w:t>clear and plain intent”</w:t>
      </w:r>
      <w:r w:rsidR="0083495F" w:rsidRPr="00C22F1D">
        <w:rPr>
          <w:sz w:val="18"/>
          <w:lang w:val="en-US"/>
        </w:rPr>
        <w:t>)</w:t>
      </w:r>
    </w:p>
    <w:p w14:paraId="1D026840" w14:textId="77777777" w:rsidR="00803BA0" w:rsidRPr="00C22F1D" w:rsidRDefault="003308FE" w:rsidP="003308FE">
      <w:pPr>
        <w:pStyle w:val="ListParagraph"/>
        <w:numPr>
          <w:ilvl w:val="0"/>
          <w:numId w:val="41"/>
        </w:numPr>
        <w:rPr>
          <w:b/>
          <w:sz w:val="18"/>
          <w:u w:val="single"/>
        </w:rPr>
      </w:pPr>
      <w:r w:rsidRPr="00C22F1D">
        <w:rPr>
          <w:b/>
          <w:sz w:val="18"/>
        </w:rPr>
        <w:t>3</w:t>
      </w:r>
      <w:r w:rsidR="00053AB5" w:rsidRPr="00C22F1D">
        <w:rPr>
          <w:b/>
          <w:sz w:val="18"/>
        </w:rPr>
        <w:t xml:space="preserve">  </w:t>
      </w:r>
      <w:r w:rsidRPr="00C22F1D">
        <w:rPr>
          <w:b/>
          <w:sz w:val="18"/>
          <w:u w:val="single"/>
        </w:rPr>
        <w:t>The justification of infringement  on AT</w:t>
      </w:r>
    </w:p>
    <w:p w14:paraId="00661FC4" w14:textId="77777777" w:rsidR="00840005" w:rsidRPr="00C22F1D" w:rsidRDefault="00803BA0" w:rsidP="00803BA0">
      <w:pPr>
        <w:pStyle w:val="ListParagraph"/>
        <w:numPr>
          <w:ilvl w:val="6"/>
          <w:numId w:val="41"/>
        </w:numPr>
        <w:rPr>
          <w:b/>
          <w:sz w:val="18"/>
          <w:u w:val="single"/>
        </w:rPr>
      </w:pPr>
      <w:r w:rsidRPr="00C22F1D">
        <w:rPr>
          <w:sz w:val="18"/>
        </w:rPr>
        <w:t xml:space="preserve">Lamar J says that reconciliation is why we have </w:t>
      </w:r>
      <w:r w:rsidRPr="00C22F1D">
        <w:rPr>
          <w:b/>
          <w:sz w:val="18"/>
        </w:rPr>
        <w:t>s.35</w:t>
      </w:r>
    </w:p>
    <w:p w14:paraId="68DD64BD" w14:textId="77777777" w:rsidR="00840005" w:rsidRPr="00C22F1D" w:rsidRDefault="00840005" w:rsidP="00840005">
      <w:pPr>
        <w:pBdr>
          <w:top w:val="dashSmallGap" w:sz="4" w:space="1" w:color="auto"/>
          <w:left w:val="dashSmallGap" w:sz="4" w:space="4" w:color="auto"/>
          <w:bottom w:val="dashSmallGap" w:sz="4" w:space="1" w:color="auto"/>
          <w:right w:val="dashSmallGap" w:sz="4" w:space="4" w:color="auto"/>
        </w:pBdr>
        <w:spacing w:before="100" w:beforeAutospacing="1" w:after="100" w:afterAutospacing="1"/>
        <w:ind w:left="2160"/>
        <w:rPr>
          <w:i/>
          <w:sz w:val="18"/>
        </w:rPr>
      </w:pPr>
      <w:r w:rsidRPr="00C22F1D">
        <w:rPr>
          <w:i/>
          <w:sz w:val="18"/>
        </w:rPr>
        <w:t xml:space="preserve">… Aboriginal rights are a necessary part of the </w:t>
      </w:r>
      <w:r w:rsidRPr="00C22F1D">
        <w:rPr>
          <w:b/>
          <w:i/>
          <w:sz w:val="18"/>
        </w:rPr>
        <w:t>reconciliation</w:t>
      </w:r>
      <w:r w:rsidRPr="00C22F1D">
        <w:rPr>
          <w:i/>
          <w:sz w:val="18"/>
        </w:rPr>
        <w:t xml:space="preserve"> of aboriginal societies with the broader political community of which they are part; limits placed on those rights are, where the objectives furthered by those limits are of sufficient importance to the broader community as a whole, equally a necessary part of that </w:t>
      </w:r>
      <w:r w:rsidRPr="00C22F1D">
        <w:rPr>
          <w:b/>
          <w:i/>
          <w:sz w:val="18"/>
        </w:rPr>
        <w:t>reconciliation.</w:t>
      </w:r>
      <w:r w:rsidRPr="00C22F1D">
        <w:rPr>
          <w:i/>
          <w:sz w:val="18"/>
        </w:rPr>
        <w:t xml:space="preserve"> </w:t>
      </w:r>
    </w:p>
    <w:p w14:paraId="106E8BE5" w14:textId="77777777" w:rsidR="00840005" w:rsidRPr="00C22F1D" w:rsidRDefault="00840005" w:rsidP="00803BA0">
      <w:pPr>
        <w:pStyle w:val="ListParagraph"/>
        <w:numPr>
          <w:ilvl w:val="6"/>
          <w:numId w:val="41"/>
        </w:numPr>
        <w:rPr>
          <w:b/>
          <w:sz w:val="18"/>
          <w:u w:val="single"/>
        </w:rPr>
      </w:pPr>
      <w:r w:rsidRPr="00C22F1D">
        <w:rPr>
          <w:sz w:val="18"/>
        </w:rPr>
        <w:t>Infringement can be justified if the “</w:t>
      </w:r>
      <w:r w:rsidRPr="00C22F1D">
        <w:rPr>
          <w:i/>
          <w:sz w:val="18"/>
        </w:rPr>
        <w:t xml:space="preserve">objectives furthered by those limits are of sufficient importance to the broader community as a whole, equally a necessary part of that </w:t>
      </w:r>
      <w:r w:rsidRPr="00C22F1D">
        <w:rPr>
          <w:b/>
          <w:i/>
          <w:sz w:val="18"/>
        </w:rPr>
        <w:t>reconciliation”</w:t>
      </w:r>
    </w:p>
    <w:p w14:paraId="7BF97AE6" w14:textId="77777777" w:rsidR="009410D5" w:rsidRPr="00C22F1D" w:rsidRDefault="00840005" w:rsidP="00803BA0">
      <w:pPr>
        <w:pStyle w:val="ListParagraph"/>
        <w:numPr>
          <w:ilvl w:val="6"/>
          <w:numId w:val="41"/>
        </w:numPr>
        <w:rPr>
          <w:b/>
          <w:sz w:val="18"/>
          <w:u w:val="single"/>
        </w:rPr>
      </w:pPr>
      <w:r w:rsidRPr="00C22F1D">
        <w:rPr>
          <w:b/>
          <w:sz w:val="18"/>
        </w:rPr>
        <w:t xml:space="preserve">Court will not heavily scrutinize crown </w:t>
      </w:r>
      <w:r w:rsidR="003F4E48" w:rsidRPr="00C22F1D">
        <w:rPr>
          <w:sz w:val="18"/>
        </w:rPr>
        <w:t>when reviewing justification fro infringement</w:t>
      </w:r>
    </w:p>
    <w:p w14:paraId="2CECB7ED" w14:textId="77777777" w:rsidR="009410D5" w:rsidRPr="00C22F1D" w:rsidRDefault="009410D5" w:rsidP="00803BA0">
      <w:pPr>
        <w:pStyle w:val="ListParagraph"/>
        <w:numPr>
          <w:ilvl w:val="6"/>
          <w:numId w:val="41"/>
        </w:numPr>
        <w:rPr>
          <w:b/>
          <w:sz w:val="18"/>
          <w:u w:val="single"/>
        </w:rPr>
      </w:pPr>
      <w:r w:rsidRPr="00C22F1D">
        <w:rPr>
          <w:b/>
          <w:sz w:val="18"/>
        </w:rPr>
        <w:t xml:space="preserve">Follows Gladstone framework </w:t>
      </w:r>
      <w:r w:rsidRPr="00C22F1D">
        <w:rPr>
          <w:sz w:val="18"/>
        </w:rPr>
        <w:t xml:space="preserve">fro infringement not </w:t>
      </w:r>
      <w:r w:rsidRPr="00C22F1D">
        <w:rPr>
          <w:b/>
          <w:i/>
          <w:sz w:val="18"/>
        </w:rPr>
        <w:t>Sparrow</w:t>
      </w:r>
      <w:r w:rsidRPr="00C22F1D">
        <w:rPr>
          <w:sz w:val="18"/>
        </w:rPr>
        <w:t xml:space="preserve"> – </w:t>
      </w:r>
    </w:p>
    <w:p w14:paraId="1058C802" w14:textId="77777777" w:rsidR="009410D5" w:rsidRPr="00C22F1D" w:rsidRDefault="009410D5" w:rsidP="00803BA0">
      <w:pPr>
        <w:pStyle w:val="ListParagraph"/>
        <w:numPr>
          <w:ilvl w:val="6"/>
          <w:numId w:val="41"/>
        </w:numPr>
        <w:rPr>
          <w:b/>
          <w:sz w:val="18"/>
          <w:u w:val="single"/>
        </w:rPr>
      </w:pPr>
      <w:r w:rsidRPr="00C22F1D">
        <w:rPr>
          <w:b/>
          <w:sz w:val="18"/>
        </w:rPr>
        <w:t>Liberal range of objectives permitted for infringement</w:t>
      </w:r>
      <w:r w:rsidRPr="00C22F1D">
        <w:rPr>
          <w:sz w:val="18"/>
        </w:rPr>
        <w:t xml:space="preserve"> </w:t>
      </w:r>
      <w:r w:rsidRPr="00C22F1D">
        <w:rPr>
          <w:sz w:val="18"/>
        </w:rPr>
        <w:sym w:font="Wingdings" w:char="F0E0"/>
      </w:r>
      <w:r w:rsidRPr="00C22F1D">
        <w:rPr>
          <w:sz w:val="18"/>
        </w:rPr>
        <w:t xml:space="preserve"> as long as the crown does not do something corrupt, it is likely that infringement can be justified </w:t>
      </w:r>
    </w:p>
    <w:p w14:paraId="38FD9E16" w14:textId="77777777" w:rsidR="009410D5" w:rsidRPr="00C22F1D" w:rsidRDefault="009410D5" w:rsidP="009410D5">
      <w:pPr>
        <w:pBdr>
          <w:top w:val="dashSmallGap" w:sz="4" w:space="1" w:color="auto"/>
          <w:left w:val="dashSmallGap" w:sz="4" w:space="4" w:color="auto"/>
          <w:bottom w:val="dashSmallGap" w:sz="4" w:space="1" w:color="auto"/>
          <w:right w:val="dashSmallGap" w:sz="4" w:space="4" w:color="auto"/>
        </w:pBdr>
        <w:ind w:left="2160"/>
        <w:rPr>
          <w:b/>
          <w:sz w:val="18"/>
        </w:rPr>
      </w:pPr>
      <w:r w:rsidRPr="00C22F1D">
        <w:rPr>
          <w:i/>
          <w:sz w:val="18"/>
        </w:rPr>
        <w:t xml:space="preserve">In my opinion, the development of agriculture, forestry, mining, and hydroelectric power, the general economic development of the interior of British Columbia, protection of the environment or endangered species, the building of infrastructure and the settlement of foreign populations to support those aims, are the kinds of objectives that are consistent with this purpose and, in principle, can justify the infringement of aboriginal  </w:t>
      </w:r>
      <w:r w:rsidRPr="00C22F1D">
        <w:rPr>
          <w:b/>
          <w:sz w:val="18"/>
        </w:rPr>
        <w:sym w:font="Wingdings" w:char="F0E0"/>
      </w:r>
      <w:r w:rsidRPr="00C22F1D">
        <w:rPr>
          <w:b/>
          <w:sz w:val="18"/>
        </w:rPr>
        <w:t xml:space="preserve"> weird that these are all provincial powers but provinces can’t infringe ? doesn’t make sense </w:t>
      </w:r>
    </w:p>
    <w:p w14:paraId="74A69605" w14:textId="77777777" w:rsidR="003308FE" w:rsidRPr="00C22F1D" w:rsidRDefault="003308FE" w:rsidP="009410D5">
      <w:pPr>
        <w:rPr>
          <w:b/>
          <w:sz w:val="18"/>
          <w:u w:val="single"/>
        </w:rPr>
      </w:pPr>
    </w:p>
    <w:p w14:paraId="35D62A77" w14:textId="77777777" w:rsidR="00FF4E87" w:rsidRPr="00C22F1D" w:rsidRDefault="00F23A7F" w:rsidP="009410D5">
      <w:pPr>
        <w:pStyle w:val="ListParagraph"/>
        <w:numPr>
          <w:ilvl w:val="6"/>
          <w:numId w:val="41"/>
        </w:numPr>
        <w:rPr>
          <w:b/>
          <w:sz w:val="18"/>
          <w:u w:val="single"/>
        </w:rPr>
      </w:pPr>
      <w:r w:rsidRPr="00C22F1D">
        <w:rPr>
          <w:b/>
          <w:sz w:val="18"/>
        </w:rPr>
        <w:t xml:space="preserve">Consultation </w:t>
      </w:r>
      <w:r w:rsidR="00992CA5" w:rsidRPr="00C22F1D">
        <w:rPr>
          <w:b/>
          <w:sz w:val="18"/>
        </w:rPr>
        <w:t>duty emergence</w:t>
      </w:r>
      <w:r w:rsidRPr="00C22F1D">
        <w:rPr>
          <w:sz w:val="18"/>
        </w:rPr>
        <w:t xml:space="preserve"> – </w:t>
      </w:r>
      <w:r w:rsidR="00992CA5" w:rsidRPr="00C22F1D">
        <w:rPr>
          <w:sz w:val="18"/>
        </w:rPr>
        <w:t>(</w:t>
      </w:r>
      <w:r w:rsidR="00992CA5" w:rsidRPr="00C22F1D">
        <w:rPr>
          <w:i/>
          <w:sz w:val="18"/>
        </w:rPr>
        <w:t xml:space="preserve">went beyond </w:t>
      </w:r>
      <w:r w:rsidR="00992CA5" w:rsidRPr="00C22F1D">
        <w:rPr>
          <w:b/>
          <w:i/>
          <w:sz w:val="18"/>
        </w:rPr>
        <w:t xml:space="preserve">Sparrow </w:t>
      </w:r>
      <w:r w:rsidR="00992CA5" w:rsidRPr="00C22F1D">
        <w:rPr>
          <w:i/>
          <w:sz w:val="18"/>
        </w:rPr>
        <w:t>mention)</w:t>
      </w:r>
      <w:r w:rsidR="00241C22" w:rsidRPr="00C22F1D">
        <w:rPr>
          <w:i/>
          <w:sz w:val="18"/>
        </w:rPr>
        <w:t xml:space="preserve"> </w:t>
      </w:r>
      <w:r w:rsidRPr="00C22F1D">
        <w:rPr>
          <w:sz w:val="18"/>
        </w:rPr>
        <w:t xml:space="preserve">you might need to get aboriginal group on board if want to build a mine </w:t>
      </w:r>
      <w:r w:rsidR="00241C22" w:rsidRPr="00C22F1D">
        <w:rPr>
          <w:sz w:val="18"/>
        </w:rPr>
        <w:sym w:font="Wingdings" w:char="F0E0"/>
      </w:r>
      <w:r w:rsidR="00241C22" w:rsidRPr="00C22F1D">
        <w:rPr>
          <w:sz w:val="18"/>
        </w:rPr>
        <w:t xml:space="preserve"> </w:t>
      </w:r>
      <w:r w:rsidR="00241C22" w:rsidRPr="00C22F1D">
        <w:rPr>
          <w:b/>
          <w:sz w:val="18"/>
        </w:rPr>
        <w:t>consultation may satisfy the fiduciary relationship</w:t>
      </w:r>
    </w:p>
    <w:p w14:paraId="7427D964" w14:textId="77777777" w:rsidR="009410D5" w:rsidRPr="00C22F1D" w:rsidRDefault="00FF4E87" w:rsidP="009410D5">
      <w:pPr>
        <w:pStyle w:val="ListParagraph"/>
        <w:numPr>
          <w:ilvl w:val="6"/>
          <w:numId w:val="41"/>
        </w:numPr>
        <w:rPr>
          <w:b/>
          <w:sz w:val="18"/>
          <w:u w:val="single"/>
        </w:rPr>
      </w:pPr>
      <w:r w:rsidRPr="00C22F1D">
        <w:rPr>
          <w:b/>
          <w:sz w:val="18"/>
        </w:rPr>
        <w:t>if AT is damaged to a significant point there must be compensation</w:t>
      </w:r>
    </w:p>
    <w:p w14:paraId="37CBBA14" w14:textId="77777777" w:rsidR="00275CED" w:rsidRPr="00C22F1D" w:rsidRDefault="00053AB5" w:rsidP="003308FE">
      <w:pPr>
        <w:pStyle w:val="ListParagraph"/>
        <w:numPr>
          <w:ilvl w:val="0"/>
          <w:numId w:val="41"/>
        </w:numPr>
        <w:rPr>
          <w:b/>
          <w:sz w:val="18"/>
          <w:u w:val="single"/>
        </w:rPr>
      </w:pPr>
      <w:r w:rsidRPr="00C22F1D">
        <w:rPr>
          <w:b/>
          <w:sz w:val="18"/>
        </w:rPr>
        <w:t xml:space="preserve">4  </w:t>
      </w:r>
      <w:r w:rsidRPr="00C22F1D">
        <w:rPr>
          <w:b/>
          <w:sz w:val="18"/>
          <w:u w:val="single"/>
        </w:rPr>
        <w:t xml:space="preserve">The </w:t>
      </w:r>
      <w:r w:rsidR="003308FE" w:rsidRPr="00C22F1D">
        <w:rPr>
          <w:b/>
          <w:sz w:val="18"/>
          <w:u w:val="single"/>
        </w:rPr>
        <w:t>movement toward a vision (of reconciliation)</w:t>
      </w:r>
    </w:p>
    <w:p w14:paraId="1DAE68B6" w14:textId="77777777" w:rsidR="00275CED" w:rsidRPr="00C22F1D" w:rsidRDefault="00275CED" w:rsidP="00275CED">
      <w:pPr>
        <w:rPr>
          <w:b/>
          <w:sz w:val="18"/>
          <w:u w:val="single"/>
          <w:lang w:val="en-US"/>
        </w:rPr>
      </w:pPr>
    </w:p>
    <w:p w14:paraId="46F3C09E" w14:textId="77777777" w:rsidR="00275CED" w:rsidRPr="00C22F1D" w:rsidRDefault="00275CED" w:rsidP="00275CED">
      <w:pPr>
        <w:pStyle w:val="ListParagraph"/>
        <w:numPr>
          <w:ilvl w:val="0"/>
          <w:numId w:val="41"/>
        </w:numPr>
        <w:rPr>
          <w:b/>
          <w:sz w:val="18"/>
          <w:u w:val="single"/>
          <w:lang w:val="en-US"/>
        </w:rPr>
      </w:pPr>
      <w:r w:rsidRPr="00C22F1D">
        <w:rPr>
          <w:b/>
          <w:sz w:val="18"/>
          <w:u w:val="single"/>
          <w:lang w:val="en-US"/>
        </w:rPr>
        <w:t>Competing theories</w:t>
      </w:r>
      <w:r w:rsidR="00845CC9" w:rsidRPr="00C22F1D">
        <w:rPr>
          <w:b/>
          <w:sz w:val="18"/>
          <w:u w:val="single"/>
          <w:lang w:val="en-US"/>
        </w:rPr>
        <w:t xml:space="preserve"> - </w:t>
      </w:r>
      <w:r w:rsidRPr="00C22F1D">
        <w:rPr>
          <w:b/>
          <w:sz w:val="18"/>
          <w:lang w:val="en-US"/>
        </w:rPr>
        <w:t>On the nature of Aboriginal title (between the parties)</w:t>
      </w:r>
    </w:p>
    <w:p w14:paraId="10315793" w14:textId="77777777" w:rsidR="00275CED" w:rsidRPr="00C22F1D" w:rsidRDefault="00275CED" w:rsidP="00275CED">
      <w:pPr>
        <w:rPr>
          <w:sz w:val="18"/>
          <w:lang w:val="en-US"/>
        </w:rPr>
      </w:pPr>
    </w:p>
    <w:p w14:paraId="4FF964A3" w14:textId="77777777" w:rsidR="00275CED" w:rsidRPr="00C22F1D" w:rsidRDefault="00275CED" w:rsidP="00845CC9">
      <w:pPr>
        <w:ind w:left="720"/>
        <w:rPr>
          <w:sz w:val="18"/>
          <w:lang w:val="en-US"/>
        </w:rPr>
      </w:pPr>
      <w:r w:rsidRPr="00C22F1D">
        <w:rPr>
          <w:b/>
          <w:sz w:val="18"/>
          <w:lang w:val="en-US"/>
        </w:rPr>
        <w:t>Crown</w:t>
      </w:r>
      <w:r w:rsidRPr="00C22F1D">
        <w:rPr>
          <w:sz w:val="18"/>
          <w:lang w:val="en-US"/>
        </w:rPr>
        <w:t>: Lingering refusal to acknowledge the existence of AT</w:t>
      </w:r>
    </w:p>
    <w:p w14:paraId="2D96B0EF" w14:textId="77777777" w:rsidR="00275CED" w:rsidRPr="00C22F1D" w:rsidRDefault="00275CED" w:rsidP="00845CC9">
      <w:pPr>
        <w:ind w:left="720"/>
        <w:rPr>
          <w:sz w:val="18"/>
          <w:lang w:val="en-US"/>
        </w:rPr>
      </w:pPr>
      <w:r w:rsidRPr="00C22F1D">
        <w:rPr>
          <w:sz w:val="18"/>
          <w:lang w:val="en-US"/>
        </w:rPr>
        <w:t>Vision of AT as nothing more than the gathering together (over a tract of land) of the various Aboriginal rights that might exist in relation to that land (the ‘bundle of rights’ theory)</w:t>
      </w:r>
    </w:p>
    <w:p w14:paraId="090E9400" w14:textId="77777777" w:rsidR="00275CED" w:rsidRPr="00C22F1D" w:rsidRDefault="00275CED" w:rsidP="00845CC9">
      <w:pPr>
        <w:ind w:left="720"/>
        <w:rPr>
          <w:sz w:val="18"/>
          <w:lang w:val="en-US"/>
        </w:rPr>
      </w:pPr>
    </w:p>
    <w:p w14:paraId="0F5068F1" w14:textId="77777777" w:rsidR="00275CED" w:rsidRPr="00C22F1D" w:rsidRDefault="00275CED" w:rsidP="00845CC9">
      <w:pPr>
        <w:ind w:left="720"/>
        <w:rPr>
          <w:sz w:val="18"/>
          <w:lang w:val="en-US"/>
        </w:rPr>
      </w:pPr>
      <w:r w:rsidRPr="00C22F1D">
        <w:rPr>
          <w:sz w:val="18"/>
          <w:lang w:val="en-US"/>
        </w:rPr>
        <w:t>Gitskan/Wet’suwet’en:</w:t>
      </w:r>
      <w:r w:rsidR="00845CC9" w:rsidRPr="00C22F1D">
        <w:rPr>
          <w:sz w:val="18"/>
          <w:lang w:val="en-US"/>
        </w:rPr>
        <w:t xml:space="preserve"> </w:t>
      </w:r>
      <w:r w:rsidRPr="00C22F1D">
        <w:rPr>
          <w:sz w:val="18"/>
          <w:lang w:val="en-US"/>
        </w:rPr>
        <w:t>AT based, at least partially, on their own legal systems/practices/traditions</w:t>
      </w:r>
    </w:p>
    <w:p w14:paraId="1AD6AE15" w14:textId="77777777" w:rsidR="0032247C" w:rsidRPr="00845CC9" w:rsidRDefault="0032247C" w:rsidP="00845CC9">
      <w:pPr>
        <w:rPr>
          <w:sz w:val="20"/>
        </w:rPr>
      </w:pPr>
    </w:p>
    <w:p w14:paraId="38E12EE0" w14:textId="77777777" w:rsidR="00205936" w:rsidRDefault="0024246F" w:rsidP="0024246F">
      <w:pPr>
        <w:pStyle w:val="Heading1"/>
      </w:pPr>
      <w:bookmarkStart w:id="35" w:name="_Toc227204999"/>
      <w:r>
        <w:t>Aboriginal Title Post Delgamuukw</w:t>
      </w:r>
      <w:bookmarkEnd w:id="35"/>
    </w:p>
    <w:p w14:paraId="31D019A6" w14:textId="77777777" w:rsidR="00205936" w:rsidRPr="00780A44" w:rsidRDefault="00205936" w:rsidP="00205936">
      <w:pPr>
        <w:pStyle w:val="Heading2"/>
        <w:rPr>
          <w:b w:val="0"/>
        </w:rPr>
      </w:pPr>
      <w:bookmarkStart w:id="36" w:name="_Toc227205000"/>
      <w:r w:rsidRPr="00721571">
        <w:rPr>
          <w:i/>
        </w:rPr>
        <w:t>R v. Bernard/R v. Marshall</w:t>
      </w:r>
      <w:r w:rsidR="00780A44">
        <w:rPr>
          <w:b w:val="0"/>
        </w:rPr>
        <w:t>: addressed whether nomadic or semi-nomadic peoples can claim title to land (</w:t>
      </w:r>
      <w:bookmarkEnd w:id="36"/>
    </w:p>
    <w:p w14:paraId="1774B9B8" w14:textId="77777777" w:rsidR="00205936" w:rsidRPr="00780A44" w:rsidRDefault="00205936" w:rsidP="00AC6AF4">
      <w:pPr>
        <w:rPr>
          <w:i/>
          <w:sz w:val="20"/>
        </w:rPr>
      </w:pPr>
    </w:p>
    <w:p w14:paraId="74057519" w14:textId="77777777" w:rsidR="001C45E5" w:rsidRPr="00C22F1D" w:rsidRDefault="003F4D11" w:rsidP="003F4D11">
      <w:pPr>
        <w:pBdr>
          <w:top w:val="single" w:sz="4" w:space="1" w:color="auto"/>
          <w:left w:val="single" w:sz="4" w:space="4" w:color="auto"/>
          <w:bottom w:val="single" w:sz="4" w:space="1" w:color="auto"/>
          <w:right w:val="single" w:sz="4" w:space="4" w:color="auto"/>
        </w:pBdr>
        <w:ind w:left="720"/>
        <w:rPr>
          <w:sz w:val="18"/>
        </w:rPr>
      </w:pPr>
      <w:r w:rsidRPr="00C22F1D">
        <w:rPr>
          <w:b/>
          <w:sz w:val="18"/>
        </w:rPr>
        <w:t>Facts</w:t>
      </w:r>
      <w:r w:rsidRPr="00C22F1D">
        <w:rPr>
          <w:sz w:val="18"/>
        </w:rPr>
        <w:t>:</w:t>
      </w:r>
      <w:r w:rsidR="00C1706F" w:rsidRPr="00C22F1D">
        <w:rPr>
          <w:sz w:val="18"/>
        </w:rPr>
        <w:t xml:space="preserve"> both cases were separate but came together as went up in the courts. </w:t>
      </w:r>
    </w:p>
    <w:p w14:paraId="106A3533" w14:textId="77777777" w:rsidR="00612AAE" w:rsidRPr="00C22F1D" w:rsidRDefault="001C45E5" w:rsidP="001C45E5">
      <w:pPr>
        <w:pBdr>
          <w:top w:val="single" w:sz="4" w:space="1" w:color="auto"/>
          <w:left w:val="single" w:sz="4" w:space="4" w:color="auto"/>
          <w:bottom w:val="single" w:sz="4" w:space="1" w:color="auto"/>
          <w:right w:val="single" w:sz="4" w:space="4" w:color="auto"/>
        </w:pBdr>
        <w:ind w:left="720"/>
        <w:rPr>
          <w:sz w:val="18"/>
        </w:rPr>
      </w:pPr>
      <w:r w:rsidRPr="00C22F1D">
        <w:rPr>
          <w:sz w:val="18"/>
        </w:rPr>
        <w:t xml:space="preserve">Both involve the </w:t>
      </w:r>
      <w:r w:rsidRPr="00C22F1D">
        <w:rPr>
          <w:b/>
          <w:sz w:val="18"/>
        </w:rPr>
        <w:t xml:space="preserve">Micma. </w:t>
      </w:r>
      <w:r w:rsidRPr="00C22F1D">
        <w:rPr>
          <w:sz w:val="18"/>
        </w:rPr>
        <w:t xml:space="preserve">They were </w:t>
      </w:r>
      <w:r w:rsidRPr="00C22F1D">
        <w:rPr>
          <w:b/>
          <w:sz w:val="18"/>
        </w:rPr>
        <w:t>nomadic</w:t>
      </w:r>
      <w:r w:rsidRPr="00C22F1D">
        <w:rPr>
          <w:sz w:val="18"/>
        </w:rPr>
        <w:t xml:space="preserve"> so it is difficult for them to show exclusivity and occupation required for AT. </w:t>
      </w:r>
    </w:p>
    <w:p w14:paraId="55879568" w14:textId="77777777" w:rsidR="001C45E5" w:rsidRPr="00C22F1D" w:rsidRDefault="00612AAE" w:rsidP="001C45E5">
      <w:pPr>
        <w:pBdr>
          <w:top w:val="single" w:sz="4" w:space="1" w:color="auto"/>
          <w:left w:val="single" w:sz="4" w:space="4" w:color="auto"/>
          <w:bottom w:val="single" w:sz="4" w:space="1" w:color="auto"/>
          <w:right w:val="single" w:sz="4" w:space="4" w:color="auto"/>
        </w:pBdr>
        <w:ind w:left="720"/>
        <w:rPr>
          <w:b/>
          <w:i/>
          <w:sz w:val="18"/>
        </w:rPr>
      </w:pPr>
      <w:r w:rsidRPr="00C22F1D">
        <w:rPr>
          <w:sz w:val="18"/>
        </w:rPr>
        <w:t xml:space="preserve">- </w:t>
      </w:r>
      <w:r w:rsidRPr="00C22F1D">
        <w:rPr>
          <w:b/>
          <w:i/>
          <w:sz w:val="18"/>
        </w:rPr>
        <w:t>Can oral evidence be used?</w:t>
      </w:r>
    </w:p>
    <w:p w14:paraId="4D7B933E" w14:textId="77777777" w:rsidR="003F4D11" w:rsidRPr="00C22F1D" w:rsidRDefault="001C45E5" w:rsidP="00612AAE">
      <w:pPr>
        <w:pBdr>
          <w:top w:val="single" w:sz="4" w:space="1" w:color="auto"/>
          <w:left w:val="single" w:sz="4" w:space="4" w:color="auto"/>
          <w:bottom w:val="single" w:sz="4" w:space="1" w:color="auto"/>
          <w:right w:val="single" w:sz="4" w:space="4" w:color="auto"/>
        </w:pBdr>
        <w:ind w:left="720"/>
        <w:rPr>
          <w:sz w:val="18"/>
        </w:rPr>
      </w:pPr>
      <w:r w:rsidRPr="00C22F1D">
        <w:rPr>
          <w:sz w:val="18"/>
        </w:rPr>
        <w:t>- at trial th</w:t>
      </w:r>
      <w:r w:rsidR="00612AAE" w:rsidRPr="00C22F1D">
        <w:rPr>
          <w:sz w:val="18"/>
        </w:rPr>
        <w:t>ere claim for AT was not found.</w:t>
      </w:r>
    </w:p>
    <w:p w14:paraId="18CC90E9" w14:textId="77777777" w:rsidR="003F4D11" w:rsidRPr="00C22F1D" w:rsidRDefault="003F4D11" w:rsidP="003F4D11">
      <w:pPr>
        <w:rPr>
          <w:i/>
          <w:sz w:val="18"/>
        </w:rPr>
      </w:pPr>
    </w:p>
    <w:p w14:paraId="7ADFF6E2" w14:textId="77777777" w:rsidR="00612AAE" w:rsidRPr="00C22F1D" w:rsidRDefault="00612AAE" w:rsidP="00612AAE">
      <w:pPr>
        <w:pStyle w:val="ListParagraph"/>
        <w:numPr>
          <w:ilvl w:val="0"/>
          <w:numId w:val="43"/>
        </w:numPr>
        <w:rPr>
          <w:sz w:val="18"/>
        </w:rPr>
      </w:pPr>
      <w:r w:rsidRPr="00C22F1D">
        <w:rPr>
          <w:b/>
          <w:sz w:val="18"/>
        </w:rPr>
        <w:t xml:space="preserve">Equal weight to both perspectives? = </w:t>
      </w:r>
      <w:r w:rsidRPr="00C22F1D">
        <w:rPr>
          <w:sz w:val="18"/>
        </w:rPr>
        <w:t xml:space="preserve">The court states that the issues before the court must be given equal weight to aboriginal perspective: </w:t>
      </w:r>
      <w:r w:rsidRPr="00C22F1D">
        <w:rPr>
          <w:i/>
          <w:sz w:val="18"/>
        </w:rPr>
        <w:t>But it is important to understand what we mean when we say that in determining aboriginal title we must consider both the common law and the aboriginal perspective.</w:t>
      </w:r>
    </w:p>
    <w:p w14:paraId="7D0F3DCD" w14:textId="77777777" w:rsidR="00612AAE" w:rsidRPr="00C22F1D" w:rsidRDefault="00612AAE" w:rsidP="00612AAE">
      <w:pPr>
        <w:pStyle w:val="ListParagraph"/>
        <w:numPr>
          <w:ilvl w:val="0"/>
          <w:numId w:val="43"/>
        </w:numPr>
        <w:rPr>
          <w:sz w:val="18"/>
          <w:lang w:val="en-US"/>
        </w:rPr>
      </w:pPr>
      <w:r w:rsidRPr="00C22F1D">
        <w:rPr>
          <w:b/>
          <w:sz w:val="18"/>
        </w:rPr>
        <w:t>Not really equal weight</w:t>
      </w:r>
      <w:r w:rsidRPr="00C22F1D">
        <w:rPr>
          <w:sz w:val="18"/>
        </w:rPr>
        <w:t xml:space="preserve"> – aboriginal perspective had to fit into the common law: </w:t>
      </w:r>
      <w:r w:rsidRPr="00C22F1D">
        <w:rPr>
          <w:i/>
          <w:sz w:val="18"/>
          <w:lang w:val="en-US"/>
        </w:rPr>
        <w:t xml:space="preserve">The Court’s task in evaluating a claim for an aboriginal right is to examine the pre-sovereignty aboriginal practice and </w:t>
      </w:r>
      <w:r w:rsidRPr="00C22F1D">
        <w:rPr>
          <w:b/>
          <w:i/>
          <w:sz w:val="18"/>
          <w:u w:val="single"/>
          <w:lang w:val="en-US"/>
        </w:rPr>
        <w:t>translate that practice,</w:t>
      </w:r>
      <w:r w:rsidRPr="00C22F1D">
        <w:rPr>
          <w:i/>
          <w:sz w:val="18"/>
          <w:lang w:val="en-US"/>
        </w:rPr>
        <w:t xml:space="preserve"> as faithfully and objectively as it can, </w:t>
      </w:r>
      <w:r w:rsidRPr="00C22F1D">
        <w:rPr>
          <w:b/>
          <w:i/>
          <w:sz w:val="18"/>
          <w:u w:val="single"/>
          <w:lang w:val="en-US"/>
        </w:rPr>
        <w:t>into a modern legal right</w:t>
      </w:r>
      <w:r w:rsidRPr="00C22F1D">
        <w:rPr>
          <w:sz w:val="18"/>
          <w:lang w:val="en-US"/>
        </w:rPr>
        <w:t xml:space="preserve">.  </w:t>
      </w:r>
    </w:p>
    <w:p w14:paraId="4CC2CB7F" w14:textId="77777777" w:rsidR="00612AAE" w:rsidRPr="00C22F1D" w:rsidRDefault="00612AAE" w:rsidP="00612AAE">
      <w:pPr>
        <w:pStyle w:val="ListParagraph"/>
        <w:numPr>
          <w:ilvl w:val="6"/>
          <w:numId w:val="43"/>
        </w:numPr>
        <w:rPr>
          <w:sz w:val="18"/>
        </w:rPr>
      </w:pPr>
      <w:r w:rsidRPr="00C22F1D">
        <w:rPr>
          <w:sz w:val="18"/>
        </w:rPr>
        <w:t>“square peg into a hole” (but not entirely perfect depiction because the common law can be adjusted too)</w:t>
      </w:r>
    </w:p>
    <w:p w14:paraId="6805A1DF" w14:textId="77777777" w:rsidR="00612AAE" w:rsidRPr="00C22F1D" w:rsidRDefault="00612AAE" w:rsidP="00612AAE">
      <w:pPr>
        <w:pStyle w:val="ListParagraph"/>
        <w:numPr>
          <w:ilvl w:val="5"/>
          <w:numId w:val="43"/>
        </w:numPr>
        <w:rPr>
          <w:sz w:val="18"/>
        </w:rPr>
      </w:pPr>
      <w:r w:rsidRPr="00C22F1D">
        <w:rPr>
          <w:b/>
          <w:sz w:val="18"/>
        </w:rPr>
        <w:t xml:space="preserve">Consider aboriginal perspective </w:t>
      </w:r>
      <w:r w:rsidRPr="00C22F1D">
        <w:rPr>
          <w:sz w:val="18"/>
        </w:rPr>
        <w:t xml:space="preserve">but not give equal weight (In dissent Lebell and Fisher think aboriginal perspective should be given equal weight </w:t>
      </w:r>
      <w:r w:rsidRPr="00C22F1D">
        <w:rPr>
          <w:sz w:val="18"/>
        </w:rPr>
        <w:sym w:font="Wingdings" w:char="F0E0"/>
      </w:r>
      <w:r w:rsidRPr="00C22F1D">
        <w:rPr>
          <w:sz w:val="18"/>
        </w:rPr>
        <w:t xml:space="preserve"> </w:t>
      </w:r>
      <w:r w:rsidRPr="00C22F1D">
        <w:rPr>
          <w:b/>
          <w:sz w:val="18"/>
          <w:u w:val="single"/>
        </w:rPr>
        <w:t>the SCC has different views on the amount of weight to give aboriginal perspective</w:t>
      </w:r>
    </w:p>
    <w:p w14:paraId="3B1FE6F1" w14:textId="77777777" w:rsidR="009D05EE" w:rsidRPr="00C22F1D" w:rsidRDefault="004537C6" w:rsidP="00612AAE">
      <w:pPr>
        <w:pStyle w:val="ListParagraph"/>
        <w:numPr>
          <w:ilvl w:val="5"/>
          <w:numId w:val="43"/>
        </w:numPr>
        <w:rPr>
          <w:sz w:val="18"/>
        </w:rPr>
      </w:pPr>
      <w:r w:rsidRPr="00C22F1D">
        <w:rPr>
          <w:b/>
          <w:i/>
          <w:sz w:val="18"/>
        </w:rPr>
        <w:t xml:space="preserve">Adam </w:t>
      </w:r>
      <w:r w:rsidRPr="00C22F1D">
        <w:rPr>
          <w:i/>
          <w:sz w:val="18"/>
        </w:rPr>
        <w:t xml:space="preserve">case </w:t>
      </w:r>
      <w:r w:rsidRPr="00C22F1D">
        <w:rPr>
          <w:sz w:val="18"/>
        </w:rPr>
        <w:t xml:space="preserve">references = </w:t>
      </w:r>
      <w:r w:rsidRPr="00C22F1D">
        <w:rPr>
          <w:sz w:val="18"/>
          <w:u w:val="single"/>
        </w:rPr>
        <w:t xml:space="preserve">seasonal hunting and fishing rights </w:t>
      </w:r>
      <w:r w:rsidRPr="00C22F1D">
        <w:rPr>
          <w:b/>
          <w:sz w:val="18"/>
          <w:u w:val="single"/>
        </w:rPr>
        <w:t xml:space="preserve">will not </w:t>
      </w:r>
      <w:r w:rsidRPr="00C22F1D">
        <w:rPr>
          <w:sz w:val="18"/>
          <w:u w:val="single"/>
        </w:rPr>
        <w:t>be AT but will be AR</w:t>
      </w:r>
    </w:p>
    <w:p w14:paraId="51EB79DA" w14:textId="77777777" w:rsidR="009D05EE" w:rsidRPr="00C22F1D" w:rsidRDefault="009D05EE" w:rsidP="009D05EE">
      <w:pPr>
        <w:pStyle w:val="ListParagraph"/>
        <w:numPr>
          <w:ilvl w:val="5"/>
          <w:numId w:val="43"/>
        </w:numPr>
        <w:rPr>
          <w:b/>
          <w:sz w:val="18"/>
          <w:lang w:val="en-US"/>
        </w:rPr>
      </w:pPr>
      <w:r w:rsidRPr="00C22F1D">
        <w:rPr>
          <w:b/>
          <w:sz w:val="18"/>
        </w:rPr>
        <w:t xml:space="preserve">Test for AR that fits with the common law: </w:t>
      </w:r>
      <w:r w:rsidRPr="00C22F1D">
        <w:rPr>
          <w:i/>
          <w:sz w:val="18"/>
          <w:lang w:val="en-US"/>
        </w:rPr>
        <w:t>Unaided by formal legal documents and written edicts, we are required to consider whether the practices of aboriginal peoples at the time of sovereignty compare with the core notions of common law title to land.</w:t>
      </w:r>
      <w:r w:rsidRPr="00C22F1D">
        <w:rPr>
          <w:b/>
          <w:sz w:val="18"/>
          <w:lang w:val="en-US"/>
        </w:rPr>
        <w:t xml:space="preserve">  </w:t>
      </w:r>
      <w:r w:rsidRPr="00C22F1D">
        <w:rPr>
          <w:b/>
          <w:sz w:val="18"/>
          <w:lang w:val="en-US"/>
        </w:rPr>
        <w:sym w:font="Wingdings" w:char="F0E0"/>
      </w:r>
      <w:r w:rsidRPr="00C22F1D">
        <w:rPr>
          <w:b/>
          <w:sz w:val="18"/>
          <w:lang w:val="en-US"/>
        </w:rPr>
        <w:t xml:space="preserve"> we can’t look for Euro-type evidence of title – we must look for the equivalent in the aboriginal culture at issue </w:t>
      </w:r>
    </w:p>
    <w:p w14:paraId="51AE72EA" w14:textId="77777777" w:rsidR="00780A44" w:rsidRPr="00C22F1D" w:rsidRDefault="00780A44" w:rsidP="00612AAE">
      <w:pPr>
        <w:pStyle w:val="ListParagraph"/>
        <w:numPr>
          <w:ilvl w:val="5"/>
          <w:numId w:val="43"/>
        </w:numPr>
        <w:rPr>
          <w:sz w:val="18"/>
        </w:rPr>
      </w:pPr>
      <w:r w:rsidRPr="00C22F1D">
        <w:rPr>
          <w:sz w:val="18"/>
        </w:rPr>
        <w:t xml:space="preserve">1. </w:t>
      </w:r>
      <w:r w:rsidRPr="00C22F1D">
        <w:rPr>
          <w:b/>
          <w:sz w:val="18"/>
          <w:u w:val="single"/>
        </w:rPr>
        <w:t>What is meant by exclusion</w:t>
      </w:r>
    </w:p>
    <w:p w14:paraId="2C7B693B" w14:textId="77777777" w:rsidR="00780A44" w:rsidRPr="00C22F1D" w:rsidRDefault="00780A44" w:rsidP="00780A44">
      <w:pPr>
        <w:pStyle w:val="ListParagraph"/>
        <w:numPr>
          <w:ilvl w:val="6"/>
          <w:numId w:val="43"/>
        </w:numPr>
        <w:rPr>
          <w:sz w:val="18"/>
        </w:rPr>
      </w:pPr>
      <w:r w:rsidRPr="00C22F1D">
        <w:rPr>
          <w:sz w:val="18"/>
        </w:rPr>
        <w:t>in common law, right to exclude others is assumed by dint of law</w:t>
      </w:r>
    </w:p>
    <w:p w14:paraId="1580B755" w14:textId="77777777" w:rsidR="00780A44" w:rsidRPr="00C22F1D" w:rsidRDefault="00780A44" w:rsidP="00780A44">
      <w:pPr>
        <w:pStyle w:val="ListParagraph"/>
        <w:numPr>
          <w:ilvl w:val="6"/>
          <w:numId w:val="43"/>
        </w:numPr>
        <w:rPr>
          <w:sz w:val="18"/>
        </w:rPr>
      </w:pPr>
      <w:r w:rsidRPr="00C22F1D">
        <w:rPr>
          <w:sz w:val="18"/>
        </w:rPr>
        <w:t>circular requirement = have to show exclusivity to get title even though title would show exclusivity (b/c that is what title means – it is assumed by dint of law)</w:t>
      </w:r>
    </w:p>
    <w:p w14:paraId="0605E284" w14:textId="77777777" w:rsidR="00780A44" w:rsidRPr="00C22F1D" w:rsidRDefault="00780A44" w:rsidP="00780A44">
      <w:pPr>
        <w:pStyle w:val="ListParagraph"/>
        <w:numPr>
          <w:ilvl w:val="6"/>
          <w:numId w:val="43"/>
        </w:numPr>
        <w:rPr>
          <w:sz w:val="18"/>
        </w:rPr>
      </w:pPr>
      <w:r w:rsidRPr="00C22F1D">
        <w:rPr>
          <w:b/>
          <w:sz w:val="18"/>
        </w:rPr>
        <w:t>evidence of physical exclusion not necessary – just capacity to exclude</w:t>
      </w:r>
      <w:r w:rsidRPr="00C22F1D">
        <w:rPr>
          <w:sz w:val="18"/>
        </w:rPr>
        <w:t xml:space="preserve">: </w:t>
      </w:r>
      <w:r w:rsidRPr="00C22F1D">
        <w:rPr>
          <w:i/>
          <w:sz w:val="18"/>
        </w:rPr>
        <w:t>evidence of acts of exclusion is not required to establish aboriginal title.  All that is required is demonstration of effective control of the land by the group, from which a reasonable inference can be drawn that it could have excluded others had it chosen to do so</w:t>
      </w:r>
    </w:p>
    <w:p w14:paraId="2ACFA2FE" w14:textId="77777777" w:rsidR="00780A44" w:rsidRPr="00C22F1D" w:rsidRDefault="00780A44" w:rsidP="00780A44">
      <w:pPr>
        <w:pStyle w:val="ListParagraph"/>
        <w:numPr>
          <w:ilvl w:val="6"/>
          <w:numId w:val="43"/>
        </w:numPr>
        <w:rPr>
          <w:sz w:val="18"/>
        </w:rPr>
      </w:pPr>
      <w:r w:rsidRPr="00C22F1D">
        <w:rPr>
          <w:sz w:val="18"/>
        </w:rPr>
        <w:t xml:space="preserve">No explanation for why exclusion required just assumed to be </w:t>
      </w:r>
    </w:p>
    <w:p w14:paraId="7AACB739" w14:textId="77777777" w:rsidR="00CC3018" w:rsidRPr="00C22F1D" w:rsidRDefault="00780A44" w:rsidP="00612AAE">
      <w:pPr>
        <w:pStyle w:val="ListParagraph"/>
        <w:numPr>
          <w:ilvl w:val="5"/>
          <w:numId w:val="43"/>
        </w:numPr>
        <w:rPr>
          <w:sz w:val="18"/>
        </w:rPr>
      </w:pPr>
      <w:r w:rsidRPr="00C22F1D">
        <w:rPr>
          <w:b/>
          <w:sz w:val="18"/>
          <w:u w:val="single"/>
        </w:rPr>
        <w:t xml:space="preserve">2. </w:t>
      </w:r>
      <w:r w:rsidR="00CC3018" w:rsidRPr="00C22F1D">
        <w:rPr>
          <w:b/>
          <w:sz w:val="18"/>
          <w:u w:val="single"/>
        </w:rPr>
        <w:t xml:space="preserve">Can nomadic or semi-nomadic people claim title to land </w:t>
      </w:r>
    </w:p>
    <w:p w14:paraId="4EFDF473" w14:textId="77777777" w:rsidR="00CC3018" w:rsidRPr="00C22F1D" w:rsidRDefault="00CC3018" w:rsidP="00CC3018">
      <w:pPr>
        <w:pStyle w:val="ListParagraph"/>
        <w:numPr>
          <w:ilvl w:val="6"/>
          <w:numId w:val="43"/>
        </w:numPr>
        <w:rPr>
          <w:sz w:val="18"/>
        </w:rPr>
      </w:pPr>
      <w:r w:rsidRPr="00C22F1D">
        <w:rPr>
          <w:sz w:val="18"/>
        </w:rPr>
        <w:t xml:space="preserve">it will depend on the degree of occupation: </w:t>
      </w:r>
      <w:r w:rsidRPr="00C22F1D">
        <w:rPr>
          <w:b/>
          <w:i/>
          <w:iCs/>
          <w:sz w:val="18"/>
          <w:lang w:val="en-US"/>
        </w:rPr>
        <w:t>Adams</w:t>
      </w:r>
      <w:r w:rsidRPr="00C22F1D">
        <w:rPr>
          <w:i/>
          <w:iCs/>
          <w:sz w:val="18"/>
          <w:lang w:val="en-US"/>
        </w:rPr>
        <w:t xml:space="preserve"> </w:t>
      </w:r>
      <w:r w:rsidRPr="00C22F1D">
        <w:rPr>
          <w:i/>
          <w:sz w:val="18"/>
          <w:lang w:val="en-US"/>
        </w:rPr>
        <w:t>asserts that one of the reasons that aboriginal rights cannot be dependent on aboriginal title is that this would deny any aboriginal rights to nomadic peoples {..] BUT</w:t>
      </w:r>
      <w:r w:rsidRPr="00C22F1D">
        <w:rPr>
          <w:b/>
          <w:i/>
          <w:sz w:val="18"/>
          <w:lang w:val="en-US"/>
        </w:rPr>
        <w:t xml:space="preserve">, </w:t>
      </w:r>
      <w:r w:rsidRPr="00C22F1D">
        <w:rPr>
          <w:b/>
          <w:i/>
          <w:iCs/>
          <w:sz w:val="18"/>
          <w:lang w:val="en-US"/>
        </w:rPr>
        <w:t>Delgamuukw</w:t>
      </w:r>
      <w:r w:rsidRPr="00C22F1D">
        <w:rPr>
          <w:i/>
          <w:sz w:val="18"/>
          <w:lang w:val="en-US"/>
        </w:rPr>
        <w:t xml:space="preserve"> contemplates that “physical occupation” sufficient to ground title to land may be established by “regular use of definite tracts of land for hunting, fishing or otherwise exploiting its resources”</w:t>
      </w:r>
    </w:p>
    <w:p w14:paraId="7F97CB98" w14:textId="77777777" w:rsidR="00FE3F16" w:rsidRPr="00BF043F" w:rsidRDefault="00CC3018" w:rsidP="00FE3F16">
      <w:pPr>
        <w:pStyle w:val="ListParagraph"/>
        <w:numPr>
          <w:ilvl w:val="5"/>
          <w:numId w:val="43"/>
        </w:numPr>
        <w:rPr>
          <w:sz w:val="18"/>
        </w:rPr>
      </w:pPr>
      <w:r w:rsidRPr="00C22F1D">
        <w:rPr>
          <w:b/>
          <w:sz w:val="18"/>
          <w:lang w:val="en-US"/>
        </w:rPr>
        <w:t xml:space="preserve">Oral evidence </w:t>
      </w:r>
      <w:r w:rsidRPr="00C22F1D">
        <w:rPr>
          <w:sz w:val="18"/>
          <w:lang w:val="en-US"/>
        </w:rPr>
        <w:t>can be accepted:</w:t>
      </w:r>
      <w:r w:rsidRPr="00C22F1D">
        <w:rPr>
          <w:sz w:val="18"/>
        </w:rPr>
        <w:t xml:space="preserve"> </w:t>
      </w:r>
      <w:r w:rsidRPr="00C22F1D">
        <w:rPr>
          <w:i/>
          <w:sz w:val="18"/>
          <w:lang w:val="en-US"/>
        </w:rPr>
        <w:t xml:space="preserve">provided the conditions of usefulness and reasonable reliability set out in </w:t>
      </w:r>
      <w:r w:rsidRPr="00C22F1D">
        <w:rPr>
          <w:b/>
          <w:i/>
          <w:sz w:val="18"/>
          <w:lang w:val="en-US"/>
        </w:rPr>
        <w:t>Mitchell v. M.N.R.</w:t>
      </w:r>
      <w:r w:rsidRPr="00C22F1D">
        <w:rPr>
          <w:i/>
          <w:sz w:val="18"/>
          <w:lang w:val="en-US"/>
        </w:rPr>
        <w:t xml:space="preserve"> are respected.</w:t>
      </w:r>
    </w:p>
    <w:p w14:paraId="7D6A9507" w14:textId="77777777" w:rsidR="000A3238" w:rsidRPr="00FE3F16" w:rsidRDefault="000A3238" w:rsidP="00FE3F16"/>
    <w:p w14:paraId="7CE435D6" w14:textId="77777777" w:rsidR="00F26980" w:rsidRDefault="000A3238" w:rsidP="000A3238">
      <w:pPr>
        <w:pStyle w:val="Heading2"/>
        <w:rPr>
          <w:b w:val="0"/>
        </w:rPr>
      </w:pPr>
      <w:bookmarkStart w:id="37" w:name="_Toc227205001"/>
      <w:r w:rsidRPr="00721571">
        <w:rPr>
          <w:i/>
        </w:rPr>
        <w:t>William v. British Columbia</w:t>
      </w:r>
      <w:r w:rsidR="00022FF1">
        <w:rPr>
          <w:i/>
        </w:rPr>
        <w:t xml:space="preserve"> (2012 BCCA)</w:t>
      </w:r>
      <w:r w:rsidR="009B45B3">
        <w:rPr>
          <w:i/>
        </w:rPr>
        <w:t xml:space="preserve"> </w:t>
      </w:r>
      <w:r w:rsidR="009B45B3">
        <w:rPr>
          <w:b w:val="0"/>
        </w:rPr>
        <w:t>= Delga revisited?</w:t>
      </w:r>
      <w:bookmarkEnd w:id="37"/>
    </w:p>
    <w:p w14:paraId="59F23C2A" w14:textId="77777777" w:rsidR="003F4D11" w:rsidRPr="00F26980" w:rsidRDefault="003F4D11" w:rsidP="00F26980"/>
    <w:p w14:paraId="3CFB06FA" w14:textId="77777777" w:rsidR="00DE1E21" w:rsidRPr="00C22F1D" w:rsidRDefault="003F4D11" w:rsidP="003F4D11">
      <w:pPr>
        <w:pBdr>
          <w:top w:val="single" w:sz="4" w:space="1" w:color="auto"/>
          <w:left w:val="single" w:sz="4" w:space="4" w:color="auto"/>
          <w:bottom w:val="single" w:sz="4" w:space="1" w:color="auto"/>
          <w:right w:val="single" w:sz="4" w:space="4" w:color="auto"/>
        </w:pBdr>
        <w:ind w:left="720"/>
        <w:rPr>
          <w:sz w:val="18"/>
          <w:szCs w:val="22"/>
        </w:rPr>
      </w:pPr>
      <w:r w:rsidRPr="00C22F1D">
        <w:rPr>
          <w:b/>
          <w:sz w:val="18"/>
        </w:rPr>
        <w:t>Facts</w:t>
      </w:r>
      <w:r w:rsidRPr="00C22F1D">
        <w:rPr>
          <w:sz w:val="18"/>
        </w:rPr>
        <w:t>:</w:t>
      </w:r>
      <w:r w:rsidR="009B45B3" w:rsidRPr="00C22F1D">
        <w:rPr>
          <w:sz w:val="18"/>
        </w:rPr>
        <w:t xml:space="preserve"> The </w:t>
      </w:r>
      <w:r w:rsidR="009B45B3" w:rsidRPr="00C22F1D">
        <w:rPr>
          <w:sz w:val="18"/>
          <w:szCs w:val="22"/>
        </w:rPr>
        <w:t xml:space="preserve">Tsilhqot’in people claim title to an area that comprises only about five </w:t>
      </w:r>
    </w:p>
    <w:p w14:paraId="054777FF" w14:textId="77777777" w:rsidR="00DE1E21" w:rsidRPr="00C22F1D" w:rsidRDefault="00DE1E21" w:rsidP="00DE1E21">
      <w:pPr>
        <w:pBdr>
          <w:top w:val="single" w:sz="4" w:space="1" w:color="auto"/>
          <w:left w:val="single" w:sz="4" w:space="4" w:color="auto"/>
          <w:bottom w:val="single" w:sz="4" w:space="1" w:color="auto"/>
          <w:right w:val="single" w:sz="4" w:space="4" w:color="auto"/>
        </w:pBdr>
        <w:ind w:left="720"/>
        <w:rPr>
          <w:sz w:val="18"/>
          <w:szCs w:val="22"/>
        </w:rPr>
      </w:pPr>
      <w:r w:rsidRPr="00C22F1D">
        <w:rPr>
          <w:sz w:val="18"/>
          <w:szCs w:val="22"/>
        </w:rPr>
        <w:t>percent of what they as their traditional territory.</w:t>
      </w:r>
    </w:p>
    <w:p w14:paraId="21D31694" w14:textId="77777777" w:rsidR="006C6E51" w:rsidRPr="00C22F1D" w:rsidRDefault="006C6E51" w:rsidP="006C6E51">
      <w:pPr>
        <w:pBdr>
          <w:top w:val="single" w:sz="4" w:space="1" w:color="auto"/>
          <w:left w:val="single" w:sz="4" w:space="4" w:color="auto"/>
          <w:bottom w:val="single" w:sz="4" w:space="1" w:color="auto"/>
          <w:right w:val="single" w:sz="4" w:space="4" w:color="auto"/>
        </w:pBdr>
        <w:ind w:left="720"/>
        <w:rPr>
          <w:sz w:val="18"/>
          <w:szCs w:val="22"/>
        </w:rPr>
      </w:pPr>
      <w:r w:rsidRPr="00C22F1D">
        <w:rPr>
          <w:sz w:val="18"/>
          <w:szCs w:val="22"/>
        </w:rPr>
        <w:t xml:space="preserve">- This came to a head when the BC government was doing logging. </w:t>
      </w:r>
    </w:p>
    <w:p w14:paraId="3A15F44C" w14:textId="77777777" w:rsidR="006C6E51" w:rsidRPr="00C22F1D" w:rsidRDefault="006C6E51" w:rsidP="003F4D11">
      <w:pPr>
        <w:pBdr>
          <w:top w:val="single" w:sz="4" w:space="1" w:color="auto"/>
          <w:left w:val="single" w:sz="4" w:space="4" w:color="auto"/>
          <w:bottom w:val="single" w:sz="4" w:space="1" w:color="auto"/>
          <w:right w:val="single" w:sz="4" w:space="4" w:color="auto"/>
        </w:pBdr>
        <w:ind w:left="720"/>
        <w:rPr>
          <w:b/>
          <w:sz w:val="18"/>
          <w:szCs w:val="22"/>
        </w:rPr>
      </w:pPr>
      <w:r w:rsidRPr="00C22F1D">
        <w:rPr>
          <w:sz w:val="18"/>
          <w:szCs w:val="22"/>
          <w:u w:val="single"/>
        </w:rPr>
        <w:t>Conclusion</w:t>
      </w:r>
      <w:r w:rsidRPr="00C22F1D">
        <w:rPr>
          <w:b/>
          <w:sz w:val="18"/>
          <w:szCs w:val="22"/>
          <w:u w:val="single"/>
        </w:rPr>
        <w:t>:</w:t>
      </w:r>
      <w:r w:rsidRPr="00C22F1D">
        <w:rPr>
          <w:b/>
          <w:sz w:val="18"/>
          <w:szCs w:val="22"/>
        </w:rPr>
        <w:t xml:space="preserve"> </w:t>
      </w:r>
      <w:r w:rsidRPr="00C22F1D">
        <w:rPr>
          <w:sz w:val="18"/>
          <w:szCs w:val="22"/>
        </w:rPr>
        <w:t xml:space="preserve">aboriginal lost because they used the territorial idea and this does not meet the test in </w:t>
      </w:r>
      <w:r w:rsidRPr="00C22F1D">
        <w:rPr>
          <w:b/>
          <w:i/>
          <w:sz w:val="18"/>
          <w:szCs w:val="22"/>
        </w:rPr>
        <w:t>Delga</w:t>
      </w:r>
      <w:r w:rsidRPr="00C22F1D">
        <w:rPr>
          <w:b/>
          <w:sz w:val="18"/>
          <w:szCs w:val="22"/>
        </w:rPr>
        <w:t xml:space="preserve"> </w:t>
      </w:r>
      <w:r w:rsidRPr="00C22F1D">
        <w:rPr>
          <w:sz w:val="18"/>
          <w:szCs w:val="22"/>
        </w:rPr>
        <w:t xml:space="preserve">or </w:t>
      </w:r>
      <w:r w:rsidRPr="00C22F1D">
        <w:rPr>
          <w:b/>
          <w:i/>
          <w:sz w:val="18"/>
          <w:szCs w:val="22"/>
        </w:rPr>
        <w:t>Bernard, Marshall</w:t>
      </w:r>
      <w:r w:rsidRPr="00C22F1D">
        <w:rPr>
          <w:b/>
          <w:sz w:val="18"/>
          <w:szCs w:val="22"/>
        </w:rPr>
        <w:t xml:space="preserve"> </w:t>
      </w:r>
    </w:p>
    <w:p w14:paraId="7749DADA" w14:textId="77777777" w:rsidR="006C6E51" w:rsidRPr="00C22F1D" w:rsidRDefault="006C6E51" w:rsidP="003F4D11">
      <w:pPr>
        <w:pBdr>
          <w:top w:val="single" w:sz="4" w:space="1" w:color="auto"/>
          <w:left w:val="single" w:sz="4" w:space="4" w:color="auto"/>
          <w:bottom w:val="single" w:sz="4" w:space="1" w:color="auto"/>
          <w:right w:val="single" w:sz="4" w:space="4" w:color="auto"/>
        </w:pBdr>
        <w:ind w:left="720"/>
        <w:rPr>
          <w:sz w:val="18"/>
          <w:szCs w:val="22"/>
        </w:rPr>
      </w:pPr>
    </w:p>
    <w:p w14:paraId="675DD5D4" w14:textId="77777777" w:rsidR="003F4D11" w:rsidRPr="00C22F1D" w:rsidRDefault="003F4D11" w:rsidP="00DE1E21">
      <w:pPr>
        <w:pStyle w:val="TOC1"/>
        <w:rPr>
          <w:sz w:val="18"/>
        </w:rPr>
      </w:pPr>
    </w:p>
    <w:p w14:paraId="15E110F1" w14:textId="77777777" w:rsidR="00022FF1" w:rsidRPr="00C22F1D" w:rsidRDefault="00022FF1" w:rsidP="00022FF1">
      <w:pPr>
        <w:pStyle w:val="ListParagraph"/>
        <w:numPr>
          <w:ilvl w:val="0"/>
          <w:numId w:val="44"/>
        </w:numPr>
        <w:rPr>
          <w:sz w:val="18"/>
        </w:rPr>
      </w:pPr>
      <w:r w:rsidRPr="00C22F1D">
        <w:rPr>
          <w:sz w:val="18"/>
        </w:rPr>
        <w:t xml:space="preserve">TJ held that: </w:t>
      </w:r>
      <w:r w:rsidRPr="00C22F1D">
        <w:rPr>
          <w:b/>
          <w:i/>
          <w:sz w:val="18"/>
          <w:szCs w:val="22"/>
        </w:rPr>
        <w:t>British Columbia did not have constitutional competence to regulate forestry on land subject to Aboriginal title</w:t>
      </w:r>
      <w:r w:rsidRPr="00C22F1D">
        <w:rPr>
          <w:sz w:val="18"/>
          <w:szCs w:val="22"/>
        </w:rPr>
        <w:t>.</w:t>
      </w:r>
    </w:p>
    <w:p w14:paraId="7653A8BE" w14:textId="77777777" w:rsidR="006C6E51" w:rsidRPr="00C22F1D" w:rsidRDefault="006C6E51" w:rsidP="00022FF1">
      <w:pPr>
        <w:pStyle w:val="ListParagraph"/>
        <w:numPr>
          <w:ilvl w:val="0"/>
          <w:numId w:val="44"/>
        </w:numPr>
        <w:rPr>
          <w:sz w:val="18"/>
        </w:rPr>
      </w:pPr>
      <w:r w:rsidRPr="00C22F1D">
        <w:rPr>
          <w:sz w:val="18"/>
        </w:rPr>
        <w:t xml:space="preserve">BCCA judge develops a theory of AT from the </w:t>
      </w:r>
      <w:r w:rsidRPr="00C22F1D">
        <w:rPr>
          <w:sz w:val="18"/>
          <w:szCs w:val="22"/>
        </w:rPr>
        <w:t xml:space="preserve">Tsilhqot’in people: a territorial theory of AT (versus the site-specific theory in the </w:t>
      </w:r>
      <w:r w:rsidRPr="00C22F1D">
        <w:rPr>
          <w:b/>
          <w:sz w:val="18"/>
          <w:szCs w:val="22"/>
        </w:rPr>
        <w:t xml:space="preserve">Delga </w:t>
      </w:r>
      <w:r w:rsidRPr="00C22F1D">
        <w:rPr>
          <w:sz w:val="18"/>
          <w:szCs w:val="22"/>
        </w:rPr>
        <w:t xml:space="preserve">and </w:t>
      </w:r>
      <w:r w:rsidRPr="00C22F1D">
        <w:rPr>
          <w:b/>
          <w:sz w:val="18"/>
          <w:szCs w:val="22"/>
        </w:rPr>
        <w:t>Bernard, Marshall</w:t>
      </w:r>
      <w:r w:rsidRPr="00C22F1D">
        <w:rPr>
          <w:sz w:val="18"/>
          <w:szCs w:val="22"/>
        </w:rPr>
        <w:t>)</w:t>
      </w:r>
    </w:p>
    <w:p w14:paraId="027D6DE6" w14:textId="77777777" w:rsidR="006C6E51" w:rsidRPr="00C22F1D" w:rsidRDefault="006C6E51" w:rsidP="00022FF1">
      <w:pPr>
        <w:pStyle w:val="ListParagraph"/>
        <w:numPr>
          <w:ilvl w:val="0"/>
          <w:numId w:val="44"/>
        </w:numPr>
        <w:rPr>
          <w:sz w:val="18"/>
        </w:rPr>
      </w:pPr>
      <w:r w:rsidRPr="00C22F1D">
        <w:rPr>
          <w:sz w:val="18"/>
          <w:szCs w:val="22"/>
        </w:rPr>
        <w:t xml:space="preserve">Crown argued against the territortial theory of AT: </w:t>
      </w:r>
      <w:r w:rsidRPr="00C22F1D">
        <w:rPr>
          <w:i/>
          <w:sz w:val="18"/>
          <w:szCs w:val="22"/>
        </w:rPr>
        <w:t>Aboriginal title could only be demonstrated over smaller tracts of land (like village sites, cultivated fields, and specific trapping or fishing sites) that were occupied by a First Nation intensively and, if not continuously, at least regularly</w:t>
      </w:r>
    </w:p>
    <w:p w14:paraId="20EDC12F" w14:textId="77777777" w:rsidR="006C6E51" w:rsidRPr="00C22F1D" w:rsidRDefault="006C6E51" w:rsidP="00022FF1">
      <w:pPr>
        <w:pStyle w:val="ListParagraph"/>
        <w:numPr>
          <w:ilvl w:val="0"/>
          <w:numId w:val="44"/>
        </w:numPr>
        <w:rPr>
          <w:sz w:val="18"/>
        </w:rPr>
      </w:pPr>
      <w:r w:rsidRPr="00C22F1D">
        <w:rPr>
          <w:sz w:val="18"/>
        </w:rPr>
        <w:t xml:space="preserve">Groberman J agreed that a “territorial approach” is better but agreed with crown that this didn’t meet the test of site-specific from </w:t>
      </w:r>
      <w:r w:rsidRPr="00C22F1D">
        <w:rPr>
          <w:sz w:val="18"/>
          <w:szCs w:val="22"/>
        </w:rPr>
        <w:t xml:space="preserve">test in </w:t>
      </w:r>
      <w:r w:rsidRPr="00C22F1D">
        <w:rPr>
          <w:b/>
          <w:i/>
          <w:sz w:val="18"/>
          <w:szCs w:val="22"/>
        </w:rPr>
        <w:t>Delga</w:t>
      </w:r>
      <w:r w:rsidRPr="00C22F1D">
        <w:rPr>
          <w:b/>
          <w:sz w:val="18"/>
          <w:szCs w:val="22"/>
        </w:rPr>
        <w:t xml:space="preserve"> </w:t>
      </w:r>
      <w:r w:rsidRPr="00C22F1D">
        <w:rPr>
          <w:sz w:val="18"/>
          <w:szCs w:val="22"/>
        </w:rPr>
        <w:t xml:space="preserve">or </w:t>
      </w:r>
      <w:r w:rsidRPr="00C22F1D">
        <w:rPr>
          <w:b/>
          <w:i/>
          <w:sz w:val="18"/>
          <w:szCs w:val="22"/>
        </w:rPr>
        <w:t xml:space="preserve">Bernard, Marshall. </w:t>
      </w:r>
    </w:p>
    <w:p w14:paraId="5C18FD7E" w14:textId="77777777" w:rsidR="006C6E51" w:rsidRPr="00C22F1D" w:rsidRDefault="006C6E51" w:rsidP="006C6E51">
      <w:pPr>
        <w:pStyle w:val="ListParagraph"/>
        <w:numPr>
          <w:ilvl w:val="0"/>
          <w:numId w:val="44"/>
        </w:numPr>
        <w:rPr>
          <w:i/>
          <w:sz w:val="18"/>
          <w:lang w:val="en-US"/>
        </w:rPr>
      </w:pPr>
      <w:r w:rsidRPr="00C22F1D">
        <w:rPr>
          <w:sz w:val="18"/>
        </w:rPr>
        <w:t xml:space="preserve">Groberman J did not see the “territorial approach” fitting with reconciliation: </w:t>
      </w:r>
    </w:p>
    <w:p w14:paraId="45C1BE50" w14:textId="77777777" w:rsidR="006C6E51" w:rsidRPr="00C22F1D" w:rsidRDefault="006C6E51" w:rsidP="006C6E51">
      <w:pPr>
        <w:pBdr>
          <w:top w:val="dashSmallGap" w:sz="4" w:space="1" w:color="auto"/>
          <w:left w:val="dashSmallGap" w:sz="4" w:space="4" w:color="auto"/>
          <w:bottom w:val="dashSmallGap" w:sz="4" w:space="1" w:color="auto"/>
          <w:right w:val="dashSmallGap" w:sz="4" w:space="4" w:color="auto"/>
        </w:pBdr>
        <w:ind w:left="1440"/>
        <w:rPr>
          <w:i/>
          <w:sz w:val="18"/>
          <w:lang w:val="en-US"/>
        </w:rPr>
      </w:pPr>
      <w:r w:rsidRPr="00C22F1D">
        <w:rPr>
          <w:i/>
          <w:sz w:val="18"/>
          <w:lang w:val="en-US"/>
        </w:rPr>
        <w:t xml:space="preserve">Further, as I will attempt to explain, I do not see a broad territorial claim as fitting within the purposes behind </w:t>
      </w:r>
      <w:hyperlink r:id="rId10" w:anchor="sec35_smooth" w:history="1">
        <w:r w:rsidRPr="00C22F1D">
          <w:rPr>
            <w:rStyle w:val="Hyperlink"/>
            <w:i/>
            <w:sz w:val="18"/>
            <w:lang w:val="en-US"/>
          </w:rPr>
          <w:t>s. 35</w:t>
        </w:r>
      </w:hyperlink>
      <w:r w:rsidRPr="00C22F1D">
        <w:rPr>
          <w:i/>
          <w:sz w:val="18"/>
          <w:lang w:val="en-US"/>
        </w:rPr>
        <w:t xml:space="preserve"> of the </w:t>
      </w:r>
      <w:hyperlink r:id="rId11" w:history="1">
        <w:r w:rsidRPr="00C22F1D">
          <w:rPr>
            <w:rStyle w:val="Hyperlink"/>
            <w:i/>
            <w:iCs/>
            <w:sz w:val="18"/>
            <w:lang w:val="en-US"/>
          </w:rPr>
          <w:t>Constitution Act, 1982</w:t>
        </w:r>
      </w:hyperlink>
      <w:r w:rsidRPr="00C22F1D">
        <w:rPr>
          <w:i/>
          <w:sz w:val="18"/>
          <w:lang w:val="en-US"/>
        </w:rPr>
        <w:t xml:space="preserve"> or the rationale for the common law’s recognition of Aboriginal title. </w:t>
      </w:r>
    </w:p>
    <w:p w14:paraId="34AEE059" w14:textId="77777777" w:rsidR="006C6E51" w:rsidRPr="00C22F1D" w:rsidRDefault="006C6E51" w:rsidP="006C6E51">
      <w:pPr>
        <w:pBdr>
          <w:top w:val="dashSmallGap" w:sz="4" w:space="1" w:color="auto"/>
          <w:left w:val="dashSmallGap" w:sz="4" w:space="4" w:color="auto"/>
          <w:bottom w:val="dashSmallGap" w:sz="4" w:space="1" w:color="auto"/>
          <w:right w:val="dashSmallGap" w:sz="4" w:space="4" w:color="auto"/>
        </w:pBdr>
        <w:ind w:left="1440"/>
        <w:rPr>
          <w:i/>
          <w:sz w:val="18"/>
          <w:lang w:val="en-US"/>
        </w:rPr>
      </w:pPr>
      <w:r w:rsidRPr="00C22F1D">
        <w:rPr>
          <w:i/>
          <w:sz w:val="18"/>
          <w:lang w:val="en-US"/>
        </w:rPr>
        <w:t>Finally, I see broad territorial claims to title as antithetical to the goal of reconciliation, which demands that, so far as possible, the traditional rights of First Nations be fully respected without placing unnecessary limitations on the sovereignty of the Crown or on the aspirations of all Canadians, Aboriginal and non-Aboriginal.</w:t>
      </w:r>
    </w:p>
    <w:p w14:paraId="33E195A4" w14:textId="77777777" w:rsidR="003F4D11" w:rsidRPr="00C22F1D" w:rsidRDefault="003F4D11" w:rsidP="00022FF1">
      <w:pPr>
        <w:pStyle w:val="ListParagraph"/>
        <w:numPr>
          <w:ilvl w:val="0"/>
          <w:numId w:val="44"/>
        </w:numPr>
        <w:rPr>
          <w:sz w:val="18"/>
        </w:rPr>
      </w:pPr>
    </w:p>
    <w:p w14:paraId="70369036" w14:textId="77777777" w:rsidR="000A3238" w:rsidRDefault="000A3238" w:rsidP="000A3238"/>
    <w:p w14:paraId="78476D70" w14:textId="77777777" w:rsidR="000A3238" w:rsidRDefault="0024246F" w:rsidP="00C361FD">
      <w:pPr>
        <w:pStyle w:val="Heading1"/>
      </w:pPr>
      <w:bookmarkStart w:id="38" w:name="_Toc227205002"/>
      <w:r>
        <w:t>Metis Rights</w:t>
      </w:r>
      <w:bookmarkEnd w:id="38"/>
    </w:p>
    <w:p w14:paraId="673E4B69" w14:textId="77777777" w:rsidR="003F4D11" w:rsidRPr="00D741B0" w:rsidRDefault="000A3238" w:rsidP="000A3238">
      <w:pPr>
        <w:pStyle w:val="Heading2"/>
      </w:pPr>
      <w:bookmarkStart w:id="39" w:name="_Toc227205003"/>
      <w:bookmarkStart w:id="40" w:name="_GoBack"/>
      <w:bookmarkEnd w:id="40"/>
      <w:r w:rsidRPr="00721571">
        <w:rPr>
          <w:i/>
        </w:rPr>
        <w:t>R v. Powley</w:t>
      </w:r>
      <w:r w:rsidR="00D741B0">
        <w:rPr>
          <w:i/>
        </w:rPr>
        <w:t xml:space="preserve"> </w:t>
      </w:r>
      <w:r w:rsidR="00D741B0">
        <w:t>(2003)</w:t>
      </w:r>
      <w:bookmarkEnd w:id="39"/>
    </w:p>
    <w:p w14:paraId="5BDFE05F" w14:textId="77777777" w:rsidR="003F4D11" w:rsidRPr="00C22F1D" w:rsidRDefault="003F4D11" w:rsidP="00C22F1D">
      <w:pPr>
        <w:pBdr>
          <w:top w:val="single" w:sz="4" w:space="1" w:color="auto"/>
          <w:left w:val="single" w:sz="4" w:space="0" w:color="auto"/>
          <w:bottom w:val="single" w:sz="4" w:space="1" w:color="auto"/>
          <w:right w:val="single" w:sz="4" w:space="4" w:color="auto"/>
        </w:pBdr>
        <w:ind w:left="720"/>
        <w:rPr>
          <w:sz w:val="18"/>
        </w:rPr>
      </w:pPr>
      <w:r w:rsidRPr="00C22F1D">
        <w:rPr>
          <w:sz w:val="18"/>
        </w:rPr>
        <w:t>Facts:</w:t>
      </w:r>
    </w:p>
    <w:p w14:paraId="36AF8590" w14:textId="77777777" w:rsidR="00D741B0" w:rsidRPr="00C22F1D" w:rsidRDefault="00D741B0" w:rsidP="00D741B0">
      <w:pPr>
        <w:pStyle w:val="ListParagraph"/>
        <w:numPr>
          <w:ilvl w:val="0"/>
          <w:numId w:val="44"/>
        </w:numPr>
        <w:rPr>
          <w:bCs/>
          <w:sz w:val="18"/>
        </w:rPr>
      </w:pPr>
      <w:r w:rsidRPr="00C22F1D">
        <w:rPr>
          <w:bCs/>
          <w:sz w:val="18"/>
        </w:rPr>
        <w:t>The discussion in van der Peet on the purpose of s.35 doesn’t fit the metis:</w:t>
      </w:r>
    </w:p>
    <w:p w14:paraId="06A3B21E" w14:textId="77777777" w:rsidR="00D741B0" w:rsidRPr="00C22F1D" w:rsidRDefault="00D741B0" w:rsidP="00D741B0">
      <w:pPr>
        <w:pStyle w:val="ListParagraph"/>
        <w:numPr>
          <w:ilvl w:val="0"/>
          <w:numId w:val="44"/>
        </w:numPr>
        <w:rPr>
          <w:bCs/>
          <w:sz w:val="18"/>
        </w:rPr>
      </w:pPr>
      <w:r w:rsidRPr="00C22F1D">
        <w:rPr>
          <w:bCs/>
          <w:sz w:val="18"/>
        </w:rPr>
        <w:t>to recognize pre-existing ppl to crown, and 2) reconciliation of crown with this pre-existing ppl</w:t>
      </w:r>
    </w:p>
    <w:p w14:paraId="50F4E358" w14:textId="77777777" w:rsidR="00D741B0" w:rsidRPr="00C22F1D" w:rsidRDefault="00D741B0" w:rsidP="00D741B0">
      <w:pPr>
        <w:pStyle w:val="ListParagraph"/>
        <w:numPr>
          <w:ilvl w:val="0"/>
          <w:numId w:val="45"/>
        </w:numPr>
        <w:ind w:left="1800"/>
        <w:rPr>
          <w:bCs/>
          <w:sz w:val="18"/>
        </w:rPr>
      </w:pPr>
      <w:r w:rsidRPr="00C22F1D">
        <w:rPr>
          <w:bCs/>
          <w:sz w:val="18"/>
        </w:rPr>
        <w:t xml:space="preserve">but the metis were not pre-existing – they were a separate ppl created. So s.35 for the metis means that there is a need to protect them. </w:t>
      </w:r>
    </w:p>
    <w:p w14:paraId="5DC27485" w14:textId="77777777" w:rsidR="00D741B0" w:rsidRPr="00C22F1D" w:rsidRDefault="00D741B0" w:rsidP="00D741B0">
      <w:pPr>
        <w:pStyle w:val="ListParagraph"/>
        <w:numPr>
          <w:ilvl w:val="0"/>
          <w:numId w:val="45"/>
        </w:numPr>
        <w:ind w:left="1800"/>
        <w:rPr>
          <w:bCs/>
          <w:sz w:val="18"/>
        </w:rPr>
      </w:pPr>
      <w:r w:rsidRPr="00C22F1D">
        <w:rPr>
          <w:bCs/>
          <w:sz w:val="18"/>
        </w:rPr>
        <w:t xml:space="preserve">there is an understanding of the court that aboriginal rights are grounded in a pre-existence pre-contact way </w:t>
      </w:r>
      <w:r w:rsidRPr="00C22F1D">
        <w:rPr>
          <w:sz w:val="18"/>
        </w:rPr>
        <w:sym w:font="Wingdings" w:char="F0E0"/>
      </w:r>
      <w:r w:rsidRPr="00C22F1D">
        <w:rPr>
          <w:bCs/>
          <w:sz w:val="18"/>
        </w:rPr>
        <w:t xml:space="preserve"> so for metis s. 35 must focus on a different thing</w:t>
      </w:r>
    </w:p>
    <w:p w14:paraId="07FCEC16" w14:textId="77777777" w:rsidR="00D741B0" w:rsidRPr="00C22F1D" w:rsidRDefault="00D741B0" w:rsidP="00D741B0">
      <w:pPr>
        <w:ind w:left="360"/>
        <w:rPr>
          <w:bCs/>
          <w:sz w:val="18"/>
        </w:rPr>
      </w:pPr>
    </w:p>
    <w:p w14:paraId="0CF9AC56" w14:textId="77777777" w:rsidR="00D741B0" w:rsidRPr="00C22F1D" w:rsidRDefault="00D741B0" w:rsidP="00D741B0">
      <w:pPr>
        <w:pStyle w:val="ListParagraph"/>
        <w:numPr>
          <w:ilvl w:val="0"/>
          <w:numId w:val="45"/>
        </w:numPr>
        <w:ind w:left="1800"/>
        <w:rPr>
          <w:bCs/>
          <w:sz w:val="18"/>
        </w:rPr>
      </w:pPr>
      <w:r w:rsidRPr="00C22F1D">
        <w:rPr>
          <w:bCs/>
          <w:sz w:val="18"/>
        </w:rPr>
        <w:t xml:space="preserve">van der peet has a “integral cultural test” </w:t>
      </w:r>
      <w:r w:rsidRPr="00C22F1D">
        <w:rPr>
          <w:sz w:val="18"/>
        </w:rPr>
        <w:sym w:font="Wingdings" w:char="F0E0"/>
      </w:r>
      <w:r w:rsidRPr="00C22F1D">
        <w:rPr>
          <w:bCs/>
          <w:sz w:val="18"/>
        </w:rPr>
        <w:t xml:space="preserve"> the existence of aboriginal ways of life </w:t>
      </w:r>
      <w:r w:rsidRPr="00C22F1D">
        <w:rPr>
          <w:sz w:val="18"/>
        </w:rPr>
        <w:sym w:font="Wingdings" w:char="F0E0"/>
      </w:r>
      <w:r w:rsidRPr="00C22F1D">
        <w:rPr>
          <w:bCs/>
          <w:sz w:val="18"/>
        </w:rPr>
        <w:t xml:space="preserve"> therefore for the metis this idea slides over as the purpose for s. 35</w:t>
      </w:r>
    </w:p>
    <w:p w14:paraId="61551663" w14:textId="77777777" w:rsidR="00D741B0" w:rsidRPr="00C22F1D" w:rsidRDefault="00D741B0" w:rsidP="00D741B0">
      <w:pPr>
        <w:ind w:left="360"/>
        <w:rPr>
          <w:bCs/>
          <w:sz w:val="18"/>
        </w:rPr>
      </w:pPr>
    </w:p>
    <w:p w14:paraId="1848C82E" w14:textId="77777777" w:rsidR="00D741B0" w:rsidRPr="00C22F1D" w:rsidRDefault="00D741B0" w:rsidP="00D741B0">
      <w:pPr>
        <w:pStyle w:val="ListParagraph"/>
        <w:numPr>
          <w:ilvl w:val="0"/>
          <w:numId w:val="45"/>
        </w:numPr>
        <w:ind w:left="1800"/>
        <w:rPr>
          <w:bCs/>
          <w:sz w:val="18"/>
        </w:rPr>
      </w:pPr>
      <w:r w:rsidRPr="00C22F1D">
        <w:rPr>
          <w:bCs/>
          <w:sz w:val="18"/>
        </w:rPr>
        <w:t>Canada continues to fight the world “peoples” used in the international context b/c “peoples” have specific rights vs what Canada prefers as “populations”</w:t>
      </w:r>
    </w:p>
    <w:p w14:paraId="3B345BFC" w14:textId="77777777" w:rsidR="00D011F8" w:rsidRPr="00C22F1D" w:rsidRDefault="00D741B0" w:rsidP="00D741B0">
      <w:pPr>
        <w:pStyle w:val="ListParagraph"/>
        <w:numPr>
          <w:ilvl w:val="0"/>
          <w:numId w:val="46"/>
        </w:numPr>
        <w:rPr>
          <w:bCs/>
          <w:sz w:val="18"/>
        </w:rPr>
      </w:pPr>
      <w:r w:rsidRPr="00C22F1D">
        <w:rPr>
          <w:b/>
          <w:bCs/>
          <w:sz w:val="18"/>
        </w:rPr>
        <w:t xml:space="preserve">Modified </w:t>
      </w:r>
      <w:r w:rsidRPr="00C22F1D">
        <w:rPr>
          <w:b/>
          <w:bCs/>
          <w:i/>
          <w:sz w:val="18"/>
        </w:rPr>
        <w:t xml:space="preserve">Van der Peet </w:t>
      </w:r>
      <w:r w:rsidRPr="00C22F1D">
        <w:rPr>
          <w:b/>
          <w:bCs/>
          <w:sz w:val="18"/>
        </w:rPr>
        <w:t>test for Metis</w:t>
      </w:r>
    </w:p>
    <w:p w14:paraId="62B9B321" w14:textId="77777777" w:rsidR="00D011F8" w:rsidRPr="00C22F1D" w:rsidRDefault="00D011F8" w:rsidP="00D011F8">
      <w:pPr>
        <w:pStyle w:val="ListParagraph"/>
        <w:numPr>
          <w:ilvl w:val="6"/>
          <w:numId w:val="46"/>
        </w:numPr>
        <w:rPr>
          <w:sz w:val="18"/>
        </w:rPr>
      </w:pPr>
      <w:r w:rsidRPr="00C22F1D">
        <w:rPr>
          <w:sz w:val="18"/>
        </w:rPr>
        <w:t>metis “</w:t>
      </w:r>
      <w:r w:rsidRPr="00C22F1D">
        <w:rPr>
          <w:b/>
          <w:sz w:val="18"/>
        </w:rPr>
        <w:t>cultural</w:t>
      </w:r>
      <w:r w:rsidRPr="00C22F1D">
        <w:rPr>
          <w:sz w:val="18"/>
        </w:rPr>
        <w:t xml:space="preserve">” idea modifies the </w:t>
      </w:r>
      <w:r w:rsidRPr="00C22F1D">
        <w:rPr>
          <w:b/>
          <w:i/>
          <w:sz w:val="18"/>
        </w:rPr>
        <w:t>Van der Peet</w:t>
      </w:r>
      <w:r w:rsidRPr="00C22F1D">
        <w:rPr>
          <w:sz w:val="18"/>
        </w:rPr>
        <w:t xml:space="preserve"> test. </w:t>
      </w:r>
    </w:p>
    <w:p w14:paraId="0919D800" w14:textId="77777777" w:rsidR="00D011F8" w:rsidRPr="00C22F1D" w:rsidRDefault="00D011F8" w:rsidP="00D011F8">
      <w:pPr>
        <w:pStyle w:val="ListParagraph"/>
        <w:numPr>
          <w:ilvl w:val="6"/>
          <w:numId w:val="46"/>
        </w:numPr>
        <w:rPr>
          <w:bCs/>
          <w:sz w:val="18"/>
        </w:rPr>
      </w:pPr>
      <w:r w:rsidRPr="00C22F1D">
        <w:rPr>
          <w:bCs/>
          <w:sz w:val="18"/>
        </w:rPr>
        <w:t xml:space="preserve">no pre-sovereign aspect required for metis b/c didn’t develop until after contact: </w:t>
      </w:r>
      <w:r w:rsidRPr="00C22F1D">
        <w:rPr>
          <w:i/>
          <w:sz w:val="18"/>
          <w:u w:val="single"/>
        </w:rPr>
        <w:t>the test for Métis practices should focus on identifying those practices, customs and traditions that are integral to the Métis community's distinctive existence and relationship to the land</w:t>
      </w:r>
      <w:r w:rsidRPr="00C22F1D">
        <w:rPr>
          <w:i/>
          <w:sz w:val="18"/>
        </w:rPr>
        <w:t>. This unique history can most appropriately be accommodated by a post-contact but pre-control test that identifies the time when Europeans effectively established political and legal control in a particular area</w:t>
      </w:r>
      <w:r w:rsidRPr="00C22F1D">
        <w:rPr>
          <w:sz w:val="18"/>
        </w:rPr>
        <w:t>.</w:t>
      </w:r>
    </w:p>
    <w:p w14:paraId="3F8037C4" w14:textId="77777777" w:rsidR="00D741B0" w:rsidRPr="00C22F1D" w:rsidRDefault="00D011F8" w:rsidP="00D011F8">
      <w:pPr>
        <w:pStyle w:val="ListParagraph"/>
        <w:numPr>
          <w:ilvl w:val="6"/>
          <w:numId w:val="46"/>
        </w:numPr>
        <w:rPr>
          <w:bCs/>
          <w:sz w:val="18"/>
        </w:rPr>
      </w:pPr>
      <w:r w:rsidRPr="00C22F1D">
        <w:rPr>
          <w:b/>
          <w:sz w:val="18"/>
        </w:rPr>
        <w:t>easier test</w:t>
      </w:r>
      <w:r w:rsidRPr="00C22F1D">
        <w:rPr>
          <w:sz w:val="18"/>
        </w:rPr>
        <w:t xml:space="preserve"> for Metis – some think this should be test for all aboriginal groups</w:t>
      </w:r>
    </w:p>
    <w:p w14:paraId="34E823C9" w14:textId="77777777" w:rsidR="003F4D11" w:rsidRPr="00C22F1D" w:rsidRDefault="003F4D11" w:rsidP="003F4D11">
      <w:pPr>
        <w:rPr>
          <w:sz w:val="18"/>
        </w:rPr>
      </w:pPr>
    </w:p>
    <w:p w14:paraId="48B197BB" w14:textId="77777777" w:rsidR="000A3238" w:rsidRPr="00C22F1D" w:rsidRDefault="000A3238" w:rsidP="003F4D11">
      <w:pPr>
        <w:rPr>
          <w:sz w:val="18"/>
        </w:rPr>
      </w:pPr>
    </w:p>
    <w:p w14:paraId="6016C63C" w14:textId="77777777" w:rsidR="000A3238" w:rsidRPr="00C22F1D" w:rsidRDefault="000A3238" w:rsidP="00AC6AF4">
      <w:pPr>
        <w:rPr>
          <w:sz w:val="18"/>
        </w:rPr>
      </w:pPr>
    </w:p>
    <w:p w14:paraId="64BFDBD0" w14:textId="77777777" w:rsidR="000A3238" w:rsidRDefault="0024246F" w:rsidP="0024246F">
      <w:pPr>
        <w:pStyle w:val="Heading1"/>
      </w:pPr>
      <w:bookmarkStart w:id="41" w:name="_Toc227205004"/>
      <w:r>
        <w:t>Treaty Rights</w:t>
      </w:r>
      <w:bookmarkEnd w:id="41"/>
      <w:r>
        <w:t xml:space="preserve"> </w:t>
      </w:r>
    </w:p>
    <w:p w14:paraId="2F60A99C" w14:textId="77777777" w:rsidR="00335D9D" w:rsidRDefault="00335D9D" w:rsidP="000A3238"/>
    <w:p w14:paraId="2A57807E" w14:textId="77777777" w:rsidR="00335D9D" w:rsidRPr="008D7EA5" w:rsidRDefault="00335D9D" w:rsidP="00335D9D">
      <w:pPr>
        <w:pStyle w:val="ListParagraph"/>
        <w:numPr>
          <w:ilvl w:val="0"/>
          <w:numId w:val="47"/>
        </w:numPr>
        <w:rPr>
          <w:sz w:val="20"/>
        </w:rPr>
      </w:pPr>
      <w:r w:rsidRPr="008D7EA5">
        <w:rPr>
          <w:sz w:val="20"/>
        </w:rPr>
        <w:t xml:space="preserve">Term </w:t>
      </w:r>
      <w:r w:rsidRPr="008D7EA5">
        <w:rPr>
          <w:b/>
          <w:i/>
          <w:sz w:val="20"/>
        </w:rPr>
        <w:t xml:space="preserve">Sui generis </w:t>
      </w:r>
      <w:r w:rsidRPr="008D7EA5">
        <w:rPr>
          <w:sz w:val="20"/>
        </w:rPr>
        <w:t xml:space="preserve">also applies to Treaties </w:t>
      </w:r>
    </w:p>
    <w:p w14:paraId="79E92BCD" w14:textId="77777777" w:rsidR="00335D9D" w:rsidRPr="008D7EA5" w:rsidRDefault="00335D9D" w:rsidP="00335D9D">
      <w:pPr>
        <w:pStyle w:val="ListParagraph"/>
        <w:numPr>
          <w:ilvl w:val="0"/>
          <w:numId w:val="47"/>
        </w:numPr>
        <w:rPr>
          <w:sz w:val="20"/>
          <w:lang w:val="en-CA"/>
        </w:rPr>
      </w:pPr>
      <w:r w:rsidRPr="008D7EA5">
        <w:rPr>
          <w:sz w:val="20"/>
        </w:rPr>
        <w:t xml:space="preserve">Treaty history = </w:t>
      </w:r>
      <w:r w:rsidRPr="008D7EA5">
        <w:rPr>
          <w:sz w:val="20"/>
          <w:lang w:val="en-CA"/>
        </w:rPr>
        <w:t>Comprehensive Claims policy (1973-); BC Treaty Process (1992-)</w:t>
      </w:r>
    </w:p>
    <w:p w14:paraId="01424300" w14:textId="77777777" w:rsidR="00484BF0" w:rsidRPr="008D7EA5" w:rsidRDefault="00484BF0" w:rsidP="00335D9D">
      <w:pPr>
        <w:pStyle w:val="ListParagraph"/>
        <w:numPr>
          <w:ilvl w:val="0"/>
          <w:numId w:val="47"/>
        </w:numPr>
        <w:rPr>
          <w:sz w:val="20"/>
        </w:rPr>
      </w:pPr>
      <w:r w:rsidRPr="008D7EA5">
        <w:rPr>
          <w:sz w:val="20"/>
        </w:rPr>
        <w:t xml:space="preserve">Treaties have historically been entered into when the parties had different perspectives </w:t>
      </w:r>
    </w:p>
    <w:p w14:paraId="6610FD49" w14:textId="77777777" w:rsidR="001927C8" w:rsidRPr="00C22F1D" w:rsidRDefault="001927C8" w:rsidP="00484BF0">
      <w:pPr>
        <w:pStyle w:val="ListParagraph"/>
        <w:numPr>
          <w:ilvl w:val="2"/>
          <w:numId w:val="47"/>
        </w:numPr>
        <w:rPr>
          <w:sz w:val="18"/>
        </w:rPr>
      </w:pPr>
      <w:r w:rsidRPr="00C22F1D">
        <w:rPr>
          <w:b/>
          <w:sz w:val="18"/>
        </w:rPr>
        <w:t>Aboriginal treaty perspective:</w:t>
      </w:r>
    </w:p>
    <w:p w14:paraId="34D1D2C1" w14:textId="77777777" w:rsidR="001927C8" w:rsidRPr="00C22F1D" w:rsidRDefault="00484BF0" w:rsidP="001927C8">
      <w:pPr>
        <w:pStyle w:val="ListParagraph"/>
        <w:numPr>
          <w:ilvl w:val="3"/>
          <w:numId w:val="47"/>
        </w:numPr>
        <w:rPr>
          <w:sz w:val="18"/>
        </w:rPr>
      </w:pPr>
      <w:r w:rsidRPr="00C22F1D">
        <w:rPr>
          <w:sz w:val="18"/>
        </w:rPr>
        <w:t xml:space="preserve">Aboriginals thought of treaties documents as </w:t>
      </w:r>
      <w:r w:rsidRPr="00C22F1D">
        <w:rPr>
          <w:b/>
          <w:sz w:val="18"/>
        </w:rPr>
        <w:t xml:space="preserve">spiritual instruments </w:t>
      </w:r>
      <w:r w:rsidRPr="00C22F1D">
        <w:rPr>
          <w:sz w:val="18"/>
        </w:rPr>
        <w:t xml:space="preserve">and </w:t>
      </w:r>
      <w:r w:rsidRPr="00C22F1D">
        <w:rPr>
          <w:b/>
          <w:sz w:val="18"/>
        </w:rPr>
        <w:t>dynamic</w:t>
      </w:r>
    </w:p>
    <w:p w14:paraId="708F175E" w14:textId="77777777" w:rsidR="00484BF0" w:rsidRPr="00C22F1D" w:rsidRDefault="001927C8" w:rsidP="001927C8">
      <w:pPr>
        <w:pStyle w:val="ListParagraph"/>
        <w:numPr>
          <w:ilvl w:val="3"/>
          <w:numId w:val="47"/>
        </w:numPr>
        <w:rPr>
          <w:sz w:val="18"/>
        </w:rPr>
      </w:pPr>
      <w:r w:rsidRPr="00C22F1D">
        <w:rPr>
          <w:sz w:val="18"/>
        </w:rPr>
        <w:t>“treaties are akin to a marriage between people”</w:t>
      </w:r>
    </w:p>
    <w:p w14:paraId="3C806882" w14:textId="77777777" w:rsidR="001927C8" w:rsidRPr="00C22F1D" w:rsidRDefault="00484BF0" w:rsidP="00484BF0">
      <w:pPr>
        <w:pStyle w:val="ListParagraph"/>
        <w:numPr>
          <w:ilvl w:val="2"/>
          <w:numId w:val="47"/>
        </w:numPr>
        <w:rPr>
          <w:sz w:val="18"/>
        </w:rPr>
      </w:pPr>
      <w:r w:rsidRPr="00C22F1D">
        <w:rPr>
          <w:b/>
          <w:sz w:val="18"/>
        </w:rPr>
        <w:t>Government</w:t>
      </w:r>
      <w:r w:rsidRPr="00C22F1D">
        <w:rPr>
          <w:sz w:val="18"/>
        </w:rPr>
        <w:t xml:space="preserve"> </w:t>
      </w:r>
      <w:r w:rsidR="001927C8" w:rsidRPr="00C22F1D">
        <w:rPr>
          <w:b/>
          <w:sz w:val="18"/>
        </w:rPr>
        <w:t>treaty perspective</w:t>
      </w:r>
      <w:r w:rsidR="001927C8" w:rsidRPr="00C22F1D">
        <w:rPr>
          <w:sz w:val="18"/>
        </w:rPr>
        <w:t>:</w:t>
      </w:r>
    </w:p>
    <w:p w14:paraId="25362AB4" w14:textId="77777777" w:rsidR="001927C8" w:rsidRPr="00C22F1D" w:rsidRDefault="00484BF0" w:rsidP="001927C8">
      <w:pPr>
        <w:pStyle w:val="ListParagraph"/>
        <w:numPr>
          <w:ilvl w:val="3"/>
          <w:numId w:val="47"/>
        </w:numPr>
        <w:rPr>
          <w:sz w:val="18"/>
        </w:rPr>
      </w:pPr>
      <w:r w:rsidRPr="00C22F1D">
        <w:rPr>
          <w:sz w:val="18"/>
        </w:rPr>
        <w:t xml:space="preserve">historically saw treaties as historical documents that are static </w:t>
      </w:r>
      <w:r w:rsidRPr="00C22F1D">
        <w:rPr>
          <w:sz w:val="18"/>
        </w:rPr>
        <w:sym w:font="Wingdings" w:char="F0E0"/>
      </w:r>
      <w:r w:rsidRPr="00C22F1D">
        <w:rPr>
          <w:sz w:val="18"/>
        </w:rPr>
        <w:t xml:space="preserve"> do not evolve with time</w:t>
      </w:r>
    </w:p>
    <w:p w14:paraId="2A110F50" w14:textId="77777777" w:rsidR="00484BF0" w:rsidRPr="00C22F1D" w:rsidRDefault="00A34C4C" w:rsidP="001927C8">
      <w:pPr>
        <w:pStyle w:val="ListParagraph"/>
        <w:numPr>
          <w:ilvl w:val="3"/>
          <w:numId w:val="47"/>
        </w:numPr>
        <w:rPr>
          <w:sz w:val="18"/>
        </w:rPr>
      </w:pPr>
      <w:r w:rsidRPr="00C22F1D">
        <w:rPr>
          <w:sz w:val="18"/>
        </w:rPr>
        <w:t xml:space="preserve">odd that government gave treaties when they believed they had title to all of the land </w:t>
      </w:r>
    </w:p>
    <w:p w14:paraId="6B853452" w14:textId="77777777" w:rsidR="00A34C4C" w:rsidRPr="00C22F1D" w:rsidRDefault="00484BF0" w:rsidP="00335D9D">
      <w:pPr>
        <w:pStyle w:val="ListParagraph"/>
        <w:numPr>
          <w:ilvl w:val="0"/>
          <w:numId w:val="47"/>
        </w:numPr>
        <w:rPr>
          <w:sz w:val="18"/>
        </w:rPr>
      </w:pPr>
      <w:r w:rsidRPr="00C22F1D">
        <w:rPr>
          <w:sz w:val="18"/>
        </w:rPr>
        <w:t xml:space="preserve">Every Canadian has treaty obligations – aboriginals think all Canadians are treaty people and continue to benefit from treaties </w:t>
      </w:r>
    </w:p>
    <w:p w14:paraId="703519D5" w14:textId="77777777" w:rsidR="00A34C4C" w:rsidRPr="00C22F1D" w:rsidRDefault="00A34C4C" w:rsidP="00335D9D">
      <w:pPr>
        <w:pStyle w:val="ListParagraph"/>
        <w:numPr>
          <w:ilvl w:val="0"/>
          <w:numId w:val="47"/>
        </w:numPr>
        <w:rPr>
          <w:sz w:val="18"/>
        </w:rPr>
      </w:pPr>
      <w:r w:rsidRPr="00C22F1D">
        <w:rPr>
          <w:sz w:val="18"/>
          <w:u w:val="single"/>
        </w:rPr>
        <w:t>Historical examples of treaties</w:t>
      </w:r>
    </w:p>
    <w:p w14:paraId="402CFDE2" w14:textId="77777777" w:rsidR="00A34C4C" w:rsidRPr="00C22F1D" w:rsidRDefault="00A34C4C" w:rsidP="00A34C4C">
      <w:pPr>
        <w:pStyle w:val="ListParagraph"/>
        <w:numPr>
          <w:ilvl w:val="2"/>
          <w:numId w:val="47"/>
        </w:numPr>
        <w:rPr>
          <w:sz w:val="18"/>
        </w:rPr>
      </w:pPr>
      <w:r w:rsidRPr="00C22F1D">
        <w:rPr>
          <w:rFonts w:ascii="Times New Roman" w:hAnsi="Times New Roman" w:cs="Times New Roman"/>
          <w:i/>
          <w:sz w:val="18"/>
        </w:rPr>
        <w:t>Sioui</w:t>
      </w:r>
      <w:r w:rsidRPr="00C22F1D">
        <w:rPr>
          <w:rFonts w:ascii="Times New Roman" w:hAnsi="Times New Roman" w:cs="Times New Roman"/>
          <w:sz w:val="18"/>
        </w:rPr>
        <w:t xml:space="preserve"> case shows that whole treaty was contained in one paragraph therefore questionable </w:t>
      </w:r>
    </w:p>
    <w:p w14:paraId="1914AA89" w14:textId="77777777" w:rsidR="000A3238" w:rsidRPr="00C22F1D" w:rsidRDefault="00A34C4C" w:rsidP="00A34C4C">
      <w:pPr>
        <w:pStyle w:val="ListParagraph"/>
        <w:numPr>
          <w:ilvl w:val="0"/>
          <w:numId w:val="47"/>
        </w:numPr>
        <w:rPr>
          <w:sz w:val="18"/>
        </w:rPr>
      </w:pPr>
      <w:r w:rsidRPr="00C22F1D">
        <w:rPr>
          <w:rFonts w:ascii="Times New Roman" w:hAnsi="Times New Roman" w:cs="Times New Roman"/>
          <w:sz w:val="18"/>
          <w:u w:val="single"/>
        </w:rPr>
        <w:t>Interpretation of Treaties:</w:t>
      </w:r>
      <w:r w:rsidRPr="00C22F1D">
        <w:rPr>
          <w:rFonts w:ascii="Times New Roman" w:hAnsi="Times New Roman" w:cs="Times New Roman"/>
          <w:sz w:val="18"/>
        </w:rPr>
        <w:t xml:space="preserve"> can be evolving docs </w:t>
      </w:r>
    </w:p>
    <w:p w14:paraId="48DEFEAB" w14:textId="77777777" w:rsidR="00762B74" w:rsidRPr="00A34C4C" w:rsidRDefault="000A3238" w:rsidP="000A3238">
      <w:pPr>
        <w:pStyle w:val="Heading2"/>
        <w:rPr>
          <w:b w:val="0"/>
        </w:rPr>
      </w:pPr>
      <w:bookmarkStart w:id="42" w:name="_Toc227205005"/>
      <w:r w:rsidRPr="00762B74">
        <w:rPr>
          <w:i/>
        </w:rPr>
        <w:t>R v. Marshall</w:t>
      </w:r>
      <w:r w:rsidR="00762B74">
        <w:rPr>
          <w:i/>
        </w:rPr>
        <w:t xml:space="preserve">  </w:t>
      </w:r>
      <w:r w:rsidRPr="00762B74">
        <w:rPr>
          <w:i/>
        </w:rPr>
        <w:t xml:space="preserve">I </w:t>
      </w:r>
      <w:r w:rsidR="00A34C4C">
        <w:t xml:space="preserve">– </w:t>
      </w:r>
      <w:r w:rsidR="006A3036">
        <w:rPr>
          <w:b w:val="0"/>
        </w:rPr>
        <w:t xml:space="preserve">Binnie J says “honour of crown” required for </w:t>
      </w:r>
      <w:r w:rsidR="00C507F0">
        <w:rPr>
          <w:b w:val="0"/>
        </w:rPr>
        <w:t>interpretation</w:t>
      </w:r>
      <w:r w:rsidR="00A34C4C">
        <w:rPr>
          <w:b w:val="0"/>
        </w:rPr>
        <w:t xml:space="preserve"> of treaties</w:t>
      </w:r>
      <w:bookmarkEnd w:id="42"/>
      <w:r w:rsidR="00A34C4C">
        <w:rPr>
          <w:b w:val="0"/>
        </w:rPr>
        <w:t xml:space="preserve"> </w:t>
      </w:r>
    </w:p>
    <w:p w14:paraId="2DDCC91A" w14:textId="77777777" w:rsidR="003F4D11" w:rsidRPr="008D7EA5" w:rsidRDefault="003F4D11" w:rsidP="00762B74">
      <w:pPr>
        <w:rPr>
          <w:sz w:val="20"/>
        </w:rPr>
      </w:pPr>
    </w:p>
    <w:p w14:paraId="0A1BC244" w14:textId="77777777" w:rsidR="003F4D11" w:rsidRPr="00C22F1D" w:rsidRDefault="003F4D11" w:rsidP="003F4D11">
      <w:pPr>
        <w:pBdr>
          <w:top w:val="single" w:sz="4" w:space="1" w:color="auto"/>
          <w:left w:val="single" w:sz="4" w:space="4" w:color="auto"/>
          <w:bottom w:val="single" w:sz="4" w:space="1" w:color="auto"/>
          <w:right w:val="single" w:sz="4" w:space="4" w:color="auto"/>
        </w:pBdr>
        <w:ind w:left="720"/>
        <w:rPr>
          <w:sz w:val="18"/>
        </w:rPr>
      </w:pPr>
      <w:r w:rsidRPr="00C22F1D">
        <w:rPr>
          <w:sz w:val="18"/>
        </w:rPr>
        <w:t>Facts:</w:t>
      </w:r>
      <w:r w:rsidR="00C507F0" w:rsidRPr="00C22F1D">
        <w:rPr>
          <w:sz w:val="18"/>
        </w:rPr>
        <w:t xml:space="preserve"> Marshall caught with illegal fishing. his band was part of a treaty </w:t>
      </w:r>
    </w:p>
    <w:p w14:paraId="65F859AE" w14:textId="77777777" w:rsidR="00A34C4C" w:rsidRPr="00C22F1D" w:rsidRDefault="00A34C4C" w:rsidP="006A3036">
      <w:pPr>
        <w:pStyle w:val="ListParagraph"/>
        <w:numPr>
          <w:ilvl w:val="0"/>
          <w:numId w:val="48"/>
        </w:numPr>
        <w:rPr>
          <w:sz w:val="18"/>
        </w:rPr>
      </w:pPr>
      <w:r w:rsidRPr="00C22F1D">
        <w:rPr>
          <w:sz w:val="18"/>
        </w:rPr>
        <w:t xml:space="preserve">McLachlin in dissent says treaties interpretation should be “large and liberal” because as a result of </w:t>
      </w:r>
      <w:r w:rsidRPr="00C22F1D">
        <w:rPr>
          <w:b/>
          <w:sz w:val="18"/>
        </w:rPr>
        <w:t xml:space="preserve">s.35 </w:t>
      </w:r>
      <w:r w:rsidRPr="00C22F1D">
        <w:rPr>
          <w:sz w:val="18"/>
        </w:rPr>
        <w:t xml:space="preserve">they are a constitutional document </w:t>
      </w:r>
    </w:p>
    <w:p w14:paraId="03956425" w14:textId="77777777" w:rsidR="006A3036" w:rsidRPr="00C22F1D" w:rsidRDefault="00A34C4C" w:rsidP="006A3036">
      <w:pPr>
        <w:pStyle w:val="ListParagraph"/>
        <w:numPr>
          <w:ilvl w:val="0"/>
          <w:numId w:val="48"/>
        </w:numPr>
        <w:rPr>
          <w:sz w:val="18"/>
        </w:rPr>
      </w:pPr>
      <w:r w:rsidRPr="00C22F1D">
        <w:rPr>
          <w:sz w:val="18"/>
        </w:rPr>
        <w:t xml:space="preserve">The court will </w:t>
      </w:r>
      <w:r w:rsidRPr="00C22F1D">
        <w:rPr>
          <w:b/>
          <w:sz w:val="18"/>
        </w:rPr>
        <w:t xml:space="preserve">“presume the honour of the crown” in treaty negotiation </w:t>
      </w:r>
    </w:p>
    <w:p w14:paraId="152FA38E" w14:textId="77777777" w:rsidR="006A3036" w:rsidRPr="00C22F1D" w:rsidRDefault="006A3036" w:rsidP="006A3036">
      <w:pPr>
        <w:pStyle w:val="ListParagraph"/>
        <w:numPr>
          <w:ilvl w:val="0"/>
          <w:numId w:val="48"/>
        </w:numPr>
        <w:rPr>
          <w:rFonts w:ascii="Times New Roman" w:hAnsi="Times New Roman" w:cs="Times New Roman"/>
          <w:sz w:val="18"/>
        </w:rPr>
      </w:pPr>
      <w:r w:rsidRPr="00C22F1D">
        <w:rPr>
          <w:rFonts w:ascii="Times New Roman" w:hAnsi="Times New Roman" w:cs="Times New Roman"/>
          <w:sz w:val="18"/>
        </w:rPr>
        <w:t>Binnie J. makes use of ‘honour of the Crown’ in finding the right to trade (and to pursue resources from the sea to trade):</w:t>
      </w:r>
    </w:p>
    <w:p w14:paraId="5FA23655" w14:textId="77777777" w:rsidR="006A3036" w:rsidRPr="00C22F1D" w:rsidRDefault="006A3036" w:rsidP="006A3036">
      <w:pPr>
        <w:pStyle w:val="ListParagraph"/>
        <w:numPr>
          <w:ilvl w:val="1"/>
          <w:numId w:val="48"/>
        </w:numPr>
        <w:rPr>
          <w:rFonts w:ascii="Times New Roman" w:hAnsi="Times New Roman" w:cs="Times New Roman"/>
          <w:sz w:val="18"/>
        </w:rPr>
      </w:pPr>
      <w:r w:rsidRPr="00C22F1D">
        <w:rPr>
          <w:rFonts w:ascii="Times New Roman" w:hAnsi="Times New Roman" w:cs="Times New Roman"/>
          <w:sz w:val="18"/>
        </w:rPr>
        <w:t>binnie says the honour of crown demands him to interpret this right to trade as gathering  (new Manitoba Metis Case: honour of the crown is key – it is the fundamental principle that case involved – therefore according to the Prof – there has been an evolution)</w:t>
      </w:r>
    </w:p>
    <w:p w14:paraId="6D0B3A1C" w14:textId="77777777" w:rsidR="006A3036" w:rsidRPr="00C22F1D" w:rsidRDefault="006A3036" w:rsidP="00A34C4C">
      <w:pPr>
        <w:pStyle w:val="ListParagraph"/>
        <w:numPr>
          <w:ilvl w:val="0"/>
          <w:numId w:val="48"/>
        </w:numPr>
        <w:rPr>
          <w:sz w:val="18"/>
        </w:rPr>
      </w:pPr>
      <w:r w:rsidRPr="00C22F1D">
        <w:rPr>
          <w:b/>
          <w:sz w:val="18"/>
        </w:rPr>
        <w:t xml:space="preserve">extrinsic evidence </w:t>
      </w:r>
      <w:r w:rsidRPr="00C22F1D">
        <w:rPr>
          <w:sz w:val="18"/>
        </w:rPr>
        <w:t>can be used in treaty interpretation b/c is constitutional –like document</w:t>
      </w:r>
    </w:p>
    <w:p w14:paraId="62C13F34" w14:textId="77777777" w:rsidR="006A3036" w:rsidRPr="00C22F1D" w:rsidRDefault="006A3036" w:rsidP="00A34C4C">
      <w:pPr>
        <w:pStyle w:val="ListParagraph"/>
        <w:numPr>
          <w:ilvl w:val="0"/>
          <w:numId w:val="48"/>
        </w:numPr>
        <w:rPr>
          <w:sz w:val="18"/>
        </w:rPr>
      </w:pPr>
      <w:r w:rsidRPr="00C22F1D">
        <w:rPr>
          <w:b/>
          <w:sz w:val="18"/>
        </w:rPr>
        <w:t xml:space="preserve">common intentions </w:t>
      </w:r>
      <w:r w:rsidRPr="00C22F1D">
        <w:rPr>
          <w:sz w:val="18"/>
        </w:rPr>
        <w:t xml:space="preserve">must be used </w:t>
      </w:r>
    </w:p>
    <w:p w14:paraId="2AA2919F" w14:textId="77777777" w:rsidR="003F4D11" w:rsidRPr="00C22F1D" w:rsidRDefault="006A3036" w:rsidP="00A34C4C">
      <w:pPr>
        <w:pStyle w:val="ListParagraph"/>
        <w:numPr>
          <w:ilvl w:val="0"/>
          <w:numId w:val="48"/>
        </w:numPr>
        <w:rPr>
          <w:b/>
          <w:sz w:val="18"/>
          <w:lang w:val="en-CA"/>
        </w:rPr>
      </w:pPr>
      <w:r w:rsidRPr="00C22F1D">
        <w:rPr>
          <w:b/>
          <w:sz w:val="18"/>
        </w:rPr>
        <w:t>treaty rights are subject to regulation</w:t>
      </w:r>
      <w:r w:rsidR="0080261F" w:rsidRPr="00C22F1D">
        <w:rPr>
          <w:b/>
          <w:sz w:val="18"/>
        </w:rPr>
        <w:t xml:space="preserve"> </w:t>
      </w:r>
      <w:r w:rsidR="0080261F" w:rsidRPr="00C22F1D">
        <w:rPr>
          <w:b/>
          <w:sz w:val="18"/>
        </w:rPr>
        <w:sym w:font="Wingdings" w:char="F0E0"/>
      </w:r>
      <w:r w:rsidR="0080261F" w:rsidRPr="00C22F1D">
        <w:rPr>
          <w:b/>
          <w:sz w:val="18"/>
        </w:rPr>
        <w:t xml:space="preserve"> </w:t>
      </w:r>
      <w:r w:rsidR="0080261F" w:rsidRPr="00C22F1D">
        <w:rPr>
          <w:sz w:val="18"/>
          <w:lang w:val="en-CA"/>
        </w:rPr>
        <w:t>which parallels the paragraph in</w:t>
      </w:r>
      <w:r w:rsidR="0080261F" w:rsidRPr="00C22F1D">
        <w:rPr>
          <w:b/>
          <w:i/>
          <w:sz w:val="18"/>
          <w:lang w:val="en-CA"/>
        </w:rPr>
        <w:t xml:space="preserve"> Sparrow </w:t>
      </w:r>
      <w:r w:rsidR="0080261F" w:rsidRPr="00C22F1D">
        <w:rPr>
          <w:sz w:val="18"/>
          <w:lang w:val="en-CA"/>
        </w:rPr>
        <w:t>that “crown sovereignty has never been questioned”</w:t>
      </w:r>
    </w:p>
    <w:p w14:paraId="39B95189" w14:textId="77777777" w:rsidR="00762B74" w:rsidRPr="003F4D11" w:rsidRDefault="00762B74" w:rsidP="004850EF">
      <w:pPr>
        <w:pStyle w:val="TOC1"/>
      </w:pPr>
    </w:p>
    <w:p w14:paraId="1579C745" w14:textId="77777777" w:rsidR="00762B74" w:rsidRPr="0080261F" w:rsidRDefault="00762B74" w:rsidP="00762B74">
      <w:pPr>
        <w:pStyle w:val="Heading2"/>
        <w:rPr>
          <w:b w:val="0"/>
        </w:rPr>
      </w:pPr>
      <w:bookmarkStart w:id="43" w:name="_Toc227205006"/>
      <w:r w:rsidRPr="00762B74">
        <w:rPr>
          <w:i/>
        </w:rPr>
        <w:t>R v. Marshall</w:t>
      </w:r>
      <w:r>
        <w:rPr>
          <w:i/>
        </w:rPr>
        <w:t xml:space="preserve">  I</w:t>
      </w:r>
      <w:r w:rsidRPr="00762B74">
        <w:rPr>
          <w:i/>
        </w:rPr>
        <w:t xml:space="preserve">I </w:t>
      </w:r>
      <w:r w:rsidR="006A3036">
        <w:rPr>
          <w:i/>
        </w:rPr>
        <w:t>(1999)</w:t>
      </w:r>
      <w:r w:rsidR="0080261F">
        <w:rPr>
          <w:i/>
        </w:rPr>
        <w:t xml:space="preserve"> </w:t>
      </w:r>
      <w:r w:rsidR="0080261F">
        <w:rPr>
          <w:b w:val="0"/>
        </w:rPr>
        <w:t xml:space="preserve">– power of crown to infringe on treaty rights </w:t>
      </w:r>
      <w:r w:rsidR="00567FF1">
        <w:rPr>
          <w:b w:val="0"/>
        </w:rPr>
        <w:t>– 3 possible ways</w:t>
      </w:r>
      <w:bookmarkEnd w:id="43"/>
      <w:r w:rsidR="00567FF1">
        <w:rPr>
          <w:b w:val="0"/>
        </w:rPr>
        <w:t xml:space="preserve"> </w:t>
      </w:r>
    </w:p>
    <w:p w14:paraId="7BDE5504" w14:textId="77777777" w:rsidR="000A3238" w:rsidRPr="008D7EA5" w:rsidRDefault="000A3238" w:rsidP="004850EF">
      <w:pPr>
        <w:pStyle w:val="TOC1"/>
      </w:pPr>
    </w:p>
    <w:p w14:paraId="1B706813" w14:textId="77777777" w:rsidR="001E17A6" w:rsidRPr="00C22F1D" w:rsidRDefault="003F4D11" w:rsidP="003F4D11">
      <w:pPr>
        <w:pBdr>
          <w:top w:val="single" w:sz="4" w:space="1" w:color="auto"/>
          <w:left w:val="single" w:sz="4" w:space="4" w:color="auto"/>
          <w:bottom w:val="single" w:sz="4" w:space="1" w:color="auto"/>
          <w:right w:val="single" w:sz="4" w:space="4" w:color="auto"/>
        </w:pBdr>
        <w:ind w:left="720"/>
        <w:rPr>
          <w:sz w:val="18"/>
        </w:rPr>
      </w:pPr>
      <w:r w:rsidRPr="00C22F1D">
        <w:rPr>
          <w:sz w:val="18"/>
        </w:rPr>
        <w:t>Facts:</w:t>
      </w:r>
      <w:r w:rsidR="0080261F" w:rsidRPr="00C22F1D">
        <w:rPr>
          <w:sz w:val="18"/>
        </w:rPr>
        <w:t xml:space="preserve"> non-native fishing coalition concerned with outcome in </w:t>
      </w:r>
      <w:r w:rsidR="0080261F" w:rsidRPr="00C22F1D">
        <w:rPr>
          <w:b/>
          <w:i/>
          <w:sz w:val="18"/>
        </w:rPr>
        <w:t>Marshall 1</w:t>
      </w:r>
      <w:r w:rsidR="0080261F" w:rsidRPr="00C22F1D">
        <w:rPr>
          <w:i/>
          <w:sz w:val="18"/>
        </w:rPr>
        <w:t xml:space="preserve">. </w:t>
      </w:r>
      <w:r w:rsidR="0080261F" w:rsidRPr="00C22F1D">
        <w:rPr>
          <w:sz w:val="18"/>
        </w:rPr>
        <w:t xml:space="preserve">Concerned that their fishing portion would be removed so brought issue to court </w:t>
      </w:r>
    </w:p>
    <w:p w14:paraId="425570DA" w14:textId="77777777" w:rsidR="00DB1300" w:rsidRPr="00C22F1D" w:rsidRDefault="001E17A6" w:rsidP="00DB1300">
      <w:pPr>
        <w:pStyle w:val="ListParagraph"/>
        <w:numPr>
          <w:ilvl w:val="0"/>
          <w:numId w:val="46"/>
        </w:numPr>
        <w:rPr>
          <w:sz w:val="18"/>
        </w:rPr>
      </w:pPr>
      <w:r w:rsidRPr="00C22F1D">
        <w:rPr>
          <w:sz w:val="18"/>
        </w:rPr>
        <w:t xml:space="preserve">Micma people argued that there use of the fishery was self-regulating and therefore would not impact resource. </w:t>
      </w:r>
    </w:p>
    <w:p w14:paraId="62D72DC4" w14:textId="77777777" w:rsidR="00DB1300" w:rsidRPr="00C22F1D" w:rsidRDefault="00DB1300" w:rsidP="00DB1300">
      <w:pPr>
        <w:pStyle w:val="ListParagraph"/>
        <w:numPr>
          <w:ilvl w:val="0"/>
          <w:numId w:val="20"/>
        </w:numPr>
        <w:rPr>
          <w:rFonts w:ascii="Times New Roman" w:hAnsi="Times New Roman" w:cs="Times New Roman"/>
          <w:sz w:val="18"/>
        </w:rPr>
      </w:pPr>
      <w:r w:rsidRPr="00C22F1D">
        <w:rPr>
          <w:rFonts w:ascii="Times New Roman" w:hAnsi="Times New Roman" w:cs="Times New Roman"/>
          <w:sz w:val="18"/>
        </w:rPr>
        <w:t>court first points out that marshall 1 was focused on the very narrow facts related to mr. marshall b/c he was a member of a fn group who had a treaty</w:t>
      </w:r>
    </w:p>
    <w:p w14:paraId="7403987C" w14:textId="77777777" w:rsidR="00DB1300" w:rsidRPr="00C22F1D" w:rsidRDefault="00DB1300" w:rsidP="00DB1300">
      <w:pPr>
        <w:pStyle w:val="ListParagraph"/>
        <w:numPr>
          <w:ilvl w:val="0"/>
          <w:numId w:val="20"/>
        </w:numPr>
        <w:rPr>
          <w:rFonts w:ascii="Times New Roman" w:hAnsi="Times New Roman" w:cs="Times New Roman"/>
          <w:sz w:val="18"/>
        </w:rPr>
      </w:pPr>
      <w:r w:rsidRPr="00C22F1D">
        <w:rPr>
          <w:rFonts w:ascii="Times New Roman" w:hAnsi="Times New Roman" w:cs="Times New Roman"/>
          <w:sz w:val="18"/>
        </w:rPr>
        <w:t xml:space="preserve">court said also that it is always up to the crown to go back and renegotiate or justify infringement its treaty rights </w:t>
      </w:r>
    </w:p>
    <w:p w14:paraId="48FDB68C" w14:textId="77777777" w:rsidR="00DB1300" w:rsidRPr="00C22F1D" w:rsidRDefault="00DB1300" w:rsidP="00DB1300">
      <w:pPr>
        <w:pStyle w:val="ListParagraph"/>
        <w:numPr>
          <w:ilvl w:val="0"/>
          <w:numId w:val="20"/>
        </w:numPr>
        <w:rPr>
          <w:rFonts w:ascii="Times New Roman" w:hAnsi="Times New Roman" w:cs="Times New Roman"/>
          <w:sz w:val="18"/>
        </w:rPr>
      </w:pPr>
      <w:r w:rsidRPr="00C22F1D">
        <w:rPr>
          <w:rFonts w:ascii="Times New Roman" w:hAnsi="Times New Roman" w:cs="Times New Roman"/>
          <w:sz w:val="18"/>
        </w:rPr>
        <w:t>court says the case bout traditional gathering – berries, fish, it was not before the court whether oil and gas involved</w:t>
      </w:r>
    </w:p>
    <w:p w14:paraId="4850E91B" w14:textId="77777777" w:rsidR="00DB1300" w:rsidRPr="00C22F1D" w:rsidRDefault="00DB1300" w:rsidP="00DB1300">
      <w:pPr>
        <w:pStyle w:val="ListParagraph"/>
        <w:numPr>
          <w:ilvl w:val="0"/>
          <w:numId w:val="20"/>
        </w:numPr>
        <w:rPr>
          <w:rFonts w:ascii="Times New Roman" w:hAnsi="Times New Roman" w:cs="Times New Roman"/>
          <w:sz w:val="18"/>
        </w:rPr>
      </w:pPr>
      <w:r w:rsidRPr="00C22F1D">
        <w:rPr>
          <w:rFonts w:ascii="Times New Roman" w:hAnsi="Times New Roman" w:cs="Times New Roman"/>
          <w:sz w:val="18"/>
        </w:rPr>
        <w:t>court first tries to calm things down by saying above – this was anarrow case – specific to circumstances</w:t>
      </w:r>
    </w:p>
    <w:p w14:paraId="630B9F40" w14:textId="77777777" w:rsidR="007B1DAF" w:rsidRPr="00C22F1D" w:rsidRDefault="007B1DAF" w:rsidP="007B1DAF">
      <w:pPr>
        <w:pStyle w:val="ListParagraph"/>
        <w:numPr>
          <w:ilvl w:val="0"/>
          <w:numId w:val="20"/>
        </w:numPr>
        <w:jc w:val="both"/>
        <w:rPr>
          <w:rFonts w:ascii="Times New Roman" w:hAnsi="Times New Roman" w:cs="Times New Roman"/>
          <w:b/>
          <w:sz w:val="18"/>
          <w:u w:val="single"/>
        </w:rPr>
      </w:pPr>
      <w:r w:rsidRPr="00C22F1D">
        <w:rPr>
          <w:rFonts w:ascii="Times New Roman" w:hAnsi="Times New Roman" w:cs="Times New Roman"/>
          <w:b/>
          <w:sz w:val="18"/>
          <w:u w:val="single"/>
        </w:rPr>
        <w:t xml:space="preserve">Three Ways that the Crown </w:t>
      </w:r>
      <w:r w:rsidR="00FF126D" w:rsidRPr="00C22F1D">
        <w:rPr>
          <w:rFonts w:ascii="Times New Roman" w:hAnsi="Times New Roman" w:cs="Times New Roman"/>
          <w:b/>
          <w:sz w:val="18"/>
          <w:u w:val="single"/>
        </w:rPr>
        <w:t>can internally regulate (infringe)</w:t>
      </w:r>
      <w:r w:rsidRPr="00C22F1D">
        <w:rPr>
          <w:rFonts w:ascii="Times New Roman" w:hAnsi="Times New Roman" w:cs="Times New Roman"/>
          <w:b/>
          <w:sz w:val="18"/>
          <w:u w:val="single"/>
        </w:rPr>
        <w:t xml:space="preserve"> treaty: </w:t>
      </w:r>
    </w:p>
    <w:p w14:paraId="4FE95069" w14:textId="77777777" w:rsidR="00567FF1" w:rsidRPr="00C22F1D" w:rsidRDefault="007B1DAF" w:rsidP="007B1DAF">
      <w:pPr>
        <w:pStyle w:val="ListParagraph"/>
        <w:numPr>
          <w:ilvl w:val="2"/>
          <w:numId w:val="20"/>
        </w:numPr>
        <w:jc w:val="both"/>
        <w:rPr>
          <w:rFonts w:ascii="Times New Roman" w:hAnsi="Times New Roman" w:cs="Times New Roman"/>
          <w:sz w:val="18"/>
        </w:rPr>
      </w:pPr>
      <w:r w:rsidRPr="00C22F1D">
        <w:rPr>
          <w:rFonts w:ascii="Times New Roman" w:hAnsi="Times New Roman" w:cs="Times New Roman"/>
          <w:sz w:val="18"/>
        </w:rPr>
        <w:t xml:space="preserve">1) insignificant effects </w:t>
      </w:r>
    </w:p>
    <w:p w14:paraId="44BEB724" w14:textId="77777777" w:rsidR="007B1DAF" w:rsidRPr="00C22F1D" w:rsidRDefault="00567FF1" w:rsidP="00567FF1">
      <w:pPr>
        <w:pStyle w:val="ListParagraph"/>
        <w:numPr>
          <w:ilvl w:val="3"/>
          <w:numId w:val="20"/>
        </w:numPr>
        <w:jc w:val="both"/>
        <w:rPr>
          <w:rFonts w:ascii="Times New Roman" w:hAnsi="Times New Roman" w:cs="Times New Roman"/>
          <w:i/>
          <w:sz w:val="18"/>
        </w:rPr>
      </w:pPr>
      <w:r w:rsidRPr="00C22F1D">
        <w:rPr>
          <w:rFonts w:ascii="Times New Roman" w:hAnsi="Times New Roman" w:cs="Times New Roman"/>
          <w:i/>
          <w:sz w:val="18"/>
        </w:rPr>
        <w:t>treaty rights are limited to securing “necessaries”</w:t>
      </w:r>
    </w:p>
    <w:p w14:paraId="6384C89A" w14:textId="77777777" w:rsidR="00567FF1" w:rsidRPr="00C22F1D" w:rsidRDefault="007B1DAF" w:rsidP="007B1DAF">
      <w:pPr>
        <w:pStyle w:val="ListParagraph"/>
        <w:numPr>
          <w:ilvl w:val="2"/>
          <w:numId w:val="20"/>
        </w:numPr>
        <w:jc w:val="both"/>
        <w:rPr>
          <w:rFonts w:ascii="Times New Roman" w:hAnsi="Times New Roman" w:cs="Times New Roman"/>
          <w:sz w:val="18"/>
        </w:rPr>
      </w:pPr>
      <w:r w:rsidRPr="00C22F1D">
        <w:rPr>
          <w:rFonts w:ascii="Times New Roman" w:hAnsi="Times New Roman" w:cs="Times New Roman"/>
          <w:sz w:val="18"/>
        </w:rPr>
        <w:t xml:space="preserve">2) regulations of treaty in treaty </w:t>
      </w:r>
    </w:p>
    <w:p w14:paraId="7810A4B1" w14:textId="77777777" w:rsidR="007B1DAF" w:rsidRPr="00C22F1D" w:rsidRDefault="00567FF1" w:rsidP="00567FF1">
      <w:pPr>
        <w:pStyle w:val="ListParagraph"/>
        <w:numPr>
          <w:ilvl w:val="3"/>
          <w:numId w:val="20"/>
        </w:numPr>
        <w:jc w:val="both"/>
        <w:rPr>
          <w:rFonts w:ascii="Times New Roman" w:hAnsi="Times New Roman" w:cs="Times New Roman"/>
          <w:i/>
          <w:sz w:val="18"/>
        </w:rPr>
      </w:pPr>
      <w:r w:rsidRPr="00C22F1D">
        <w:rPr>
          <w:rFonts w:ascii="Times New Roman" w:hAnsi="Times New Roman" w:cs="Times New Roman"/>
          <w:i/>
          <w:sz w:val="18"/>
        </w:rPr>
        <w:t>The treaty right is a regulated right and can be contained by regulation within its proper limits.</w:t>
      </w:r>
    </w:p>
    <w:p w14:paraId="318B17F5" w14:textId="77777777" w:rsidR="00567FF1" w:rsidRPr="00C22F1D" w:rsidRDefault="007B1DAF" w:rsidP="007B1DAF">
      <w:pPr>
        <w:pStyle w:val="ListParagraph"/>
        <w:numPr>
          <w:ilvl w:val="2"/>
          <w:numId w:val="20"/>
        </w:numPr>
        <w:jc w:val="both"/>
        <w:rPr>
          <w:rFonts w:ascii="Times New Roman" w:hAnsi="Times New Roman" w:cs="Times New Roman"/>
          <w:sz w:val="18"/>
        </w:rPr>
      </w:pPr>
      <w:r w:rsidRPr="00C22F1D">
        <w:rPr>
          <w:rFonts w:ascii="Times New Roman" w:hAnsi="Times New Roman" w:cs="Times New Roman"/>
          <w:sz w:val="18"/>
        </w:rPr>
        <w:t>3) can regulate treaty rights as long as justified based on the Badger(</w:t>
      </w:r>
      <w:r w:rsidRPr="00C22F1D">
        <w:rPr>
          <w:rFonts w:ascii="Times New Roman" w:hAnsi="Times New Roman" w:cs="Times New Roman"/>
          <w:b/>
          <w:sz w:val="18"/>
        </w:rPr>
        <w:t>Sparrow</w:t>
      </w:r>
      <w:r w:rsidRPr="00C22F1D">
        <w:rPr>
          <w:rFonts w:ascii="Times New Roman" w:hAnsi="Times New Roman" w:cs="Times New Roman"/>
          <w:sz w:val="18"/>
        </w:rPr>
        <w:t xml:space="preserve">) test </w:t>
      </w:r>
    </w:p>
    <w:p w14:paraId="4022DD02" w14:textId="77777777" w:rsidR="007B1DAF" w:rsidRPr="008D7EA5" w:rsidRDefault="00567FF1" w:rsidP="00567FF1">
      <w:pPr>
        <w:pStyle w:val="ListParagraph"/>
        <w:numPr>
          <w:ilvl w:val="3"/>
          <w:numId w:val="20"/>
        </w:numPr>
        <w:jc w:val="both"/>
        <w:rPr>
          <w:rFonts w:ascii="Times New Roman" w:hAnsi="Times New Roman" w:cs="Times New Roman"/>
          <w:sz w:val="20"/>
        </w:rPr>
      </w:pPr>
      <w:r w:rsidRPr="008D7EA5">
        <w:rPr>
          <w:rFonts w:ascii="Times New Roman" w:hAnsi="Times New Roman" w:cs="Times New Roman"/>
          <w:color w:val="0000FF"/>
          <w:sz w:val="20"/>
        </w:rPr>
        <w:t>.</w:t>
      </w:r>
      <w:r w:rsidRPr="008D7EA5">
        <w:rPr>
          <w:rFonts w:ascii="Times New Roman" w:hAnsi="Times New Roman" w:cs="Times New Roman"/>
          <w:i/>
          <w:sz w:val="20"/>
        </w:rPr>
        <w:t xml:space="preserve">and are subject to regulations that can be justified under the </w:t>
      </w:r>
      <w:r w:rsidRPr="008D7EA5">
        <w:rPr>
          <w:rFonts w:ascii="Times New Roman" w:hAnsi="Times New Roman" w:cs="Times New Roman"/>
          <w:i/>
          <w:iCs/>
          <w:sz w:val="20"/>
        </w:rPr>
        <w:t>Badger</w:t>
      </w:r>
      <w:r w:rsidRPr="008D7EA5">
        <w:rPr>
          <w:rFonts w:ascii="Times New Roman" w:hAnsi="Times New Roman" w:cs="Times New Roman"/>
          <w:i/>
          <w:sz w:val="20"/>
        </w:rPr>
        <w:t xml:space="preserve"> test.</w:t>
      </w:r>
    </w:p>
    <w:p w14:paraId="148568C0" w14:textId="77777777" w:rsidR="000A3238" w:rsidRPr="008D7EA5" w:rsidRDefault="0016406D" w:rsidP="000A3238">
      <w:pPr>
        <w:pStyle w:val="ListParagraph"/>
        <w:numPr>
          <w:ilvl w:val="0"/>
          <w:numId w:val="46"/>
        </w:numPr>
        <w:rPr>
          <w:sz w:val="20"/>
        </w:rPr>
      </w:pPr>
      <w:r w:rsidRPr="008D7EA5">
        <w:rPr>
          <w:sz w:val="20"/>
        </w:rPr>
        <w:t>Court seems to suggest province can infringe on a treaty right</w:t>
      </w:r>
    </w:p>
    <w:p w14:paraId="5D104B1D" w14:textId="77777777" w:rsidR="003F4D11" w:rsidRPr="00560656" w:rsidRDefault="000A3238" w:rsidP="000A3238">
      <w:pPr>
        <w:pStyle w:val="Heading2"/>
        <w:rPr>
          <w:b w:val="0"/>
          <w:i/>
        </w:rPr>
      </w:pPr>
      <w:bookmarkStart w:id="44" w:name="_Toc227205007"/>
      <w:r w:rsidRPr="00762B74">
        <w:rPr>
          <w:i/>
        </w:rPr>
        <w:t>R v. Morris</w:t>
      </w:r>
      <w:r w:rsidR="0016406D">
        <w:rPr>
          <w:i/>
        </w:rPr>
        <w:t xml:space="preserve"> </w:t>
      </w:r>
      <w:r w:rsidR="0016406D">
        <w:rPr>
          <w:b w:val="0"/>
        </w:rPr>
        <w:t>– what are the powers of the provinces in relation to treaty rights?</w:t>
      </w:r>
      <w:r w:rsidR="00560656">
        <w:rPr>
          <w:b w:val="0"/>
        </w:rPr>
        <w:t xml:space="preserve"> = prov can only regulate within treaty or </w:t>
      </w:r>
      <w:r w:rsidR="003874AF">
        <w:rPr>
          <w:b w:val="0"/>
        </w:rPr>
        <w:t>secondarily</w:t>
      </w:r>
      <w:r w:rsidR="00560656">
        <w:rPr>
          <w:b w:val="0"/>
        </w:rPr>
        <w:t xml:space="preserve"> regulate if meets the framework from </w:t>
      </w:r>
      <w:r w:rsidR="00560656">
        <w:rPr>
          <w:b w:val="0"/>
          <w:i/>
        </w:rPr>
        <w:t>Sparrow</w:t>
      </w:r>
      <w:r w:rsidR="003874AF">
        <w:rPr>
          <w:b w:val="0"/>
          <w:i/>
        </w:rPr>
        <w:t xml:space="preserve"> (ABORIGINAL RIGHTS NOT political issue BUT legal)</w:t>
      </w:r>
      <w:bookmarkEnd w:id="44"/>
    </w:p>
    <w:p w14:paraId="551E8EAC" w14:textId="77777777" w:rsidR="00E0632C" w:rsidRPr="00C22F1D" w:rsidRDefault="003F4D11" w:rsidP="00E0632C">
      <w:pPr>
        <w:pBdr>
          <w:top w:val="single" w:sz="4" w:space="1" w:color="auto"/>
          <w:left w:val="single" w:sz="4" w:space="4" w:color="auto"/>
          <w:bottom w:val="single" w:sz="4" w:space="0" w:color="auto"/>
          <w:right w:val="single" w:sz="4" w:space="4" w:color="auto"/>
        </w:pBdr>
        <w:ind w:left="720"/>
        <w:rPr>
          <w:sz w:val="18"/>
        </w:rPr>
      </w:pPr>
      <w:r w:rsidRPr="00C22F1D">
        <w:rPr>
          <w:b/>
          <w:sz w:val="18"/>
        </w:rPr>
        <w:t>Facts</w:t>
      </w:r>
      <w:r w:rsidRPr="00C22F1D">
        <w:rPr>
          <w:sz w:val="18"/>
        </w:rPr>
        <w:t>:</w:t>
      </w:r>
      <w:r w:rsidR="00E0632C" w:rsidRPr="00C22F1D">
        <w:rPr>
          <w:sz w:val="18"/>
        </w:rPr>
        <w:t xml:space="preserve"> Provincial regulation that you couldn’t hunt with a light. This </w:t>
      </w:r>
    </w:p>
    <w:p w14:paraId="10542EFC" w14:textId="77777777" w:rsidR="00E0632C" w:rsidRPr="00C22F1D" w:rsidRDefault="00E0632C" w:rsidP="00E0632C">
      <w:pPr>
        <w:pBdr>
          <w:top w:val="single" w:sz="4" w:space="1" w:color="auto"/>
          <w:left w:val="single" w:sz="4" w:space="4" w:color="auto"/>
          <w:bottom w:val="single" w:sz="4" w:space="0" w:color="auto"/>
          <w:right w:val="single" w:sz="4" w:space="4" w:color="auto"/>
        </w:pBdr>
        <w:ind w:left="720"/>
        <w:rPr>
          <w:sz w:val="18"/>
        </w:rPr>
      </w:pPr>
      <w:r w:rsidRPr="00C22F1D">
        <w:rPr>
          <w:sz w:val="18"/>
        </w:rPr>
        <w:t>aboriginal group did this and was charged.  deer are attracted to light</w:t>
      </w:r>
    </w:p>
    <w:p w14:paraId="089B2C80" w14:textId="77777777" w:rsidR="00E0632C" w:rsidRPr="00C22F1D" w:rsidRDefault="00E0632C" w:rsidP="00E0632C">
      <w:pPr>
        <w:pBdr>
          <w:top w:val="single" w:sz="4" w:space="1" w:color="auto"/>
          <w:left w:val="single" w:sz="4" w:space="4" w:color="auto"/>
          <w:bottom w:val="single" w:sz="4" w:space="0" w:color="auto"/>
          <w:right w:val="single" w:sz="4" w:space="4" w:color="auto"/>
        </w:pBdr>
        <w:ind w:left="720"/>
        <w:rPr>
          <w:sz w:val="18"/>
        </w:rPr>
      </w:pPr>
      <w:r w:rsidRPr="00C22F1D">
        <w:rPr>
          <w:sz w:val="18"/>
          <w:u w:val="single"/>
        </w:rPr>
        <w:t>Conclusion</w:t>
      </w:r>
      <w:r w:rsidRPr="00C22F1D">
        <w:rPr>
          <w:sz w:val="18"/>
        </w:rPr>
        <w:t xml:space="preserve">: hunting with a light okay because is a natural extension of hunting with a fire in a canoe which was a historical cultural practice. </w:t>
      </w:r>
    </w:p>
    <w:p w14:paraId="4406F1C2" w14:textId="77777777" w:rsidR="003149CC" w:rsidRPr="00C22F1D" w:rsidRDefault="003149CC" w:rsidP="003149CC">
      <w:pPr>
        <w:pStyle w:val="ListParagraph"/>
        <w:numPr>
          <w:ilvl w:val="0"/>
          <w:numId w:val="49"/>
        </w:numPr>
        <w:rPr>
          <w:b/>
          <w:sz w:val="18"/>
          <w:u w:val="single"/>
        </w:rPr>
      </w:pPr>
      <w:r w:rsidRPr="00C22F1D">
        <w:rPr>
          <w:b/>
          <w:sz w:val="18"/>
          <w:u w:val="single"/>
        </w:rPr>
        <w:t>Framework for provincial infringement on a treaty right:</w:t>
      </w:r>
    </w:p>
    <w:p w14:paraId="59756F59" w14:textId="77777777" w:rsidR="003149CC" w:rsidRPr="00C22F1D" w:rsidRDefault="003149CC" w:rsidP="003149CC">
      <w:pPr>
        <w:pStyle w:val="ListParagraph"/>
        <w:numPr>
          <w:ilvl w:val="2"/>
          <w:numId w:val="49"/>
        </w:numPr>
        <w:rPr>
          <w:sz w:val="18"/>
        </w:rPr>
      </w:pPr>
      <w:r w:rsidRPr="00C22F1D">
        <w:rPr>
          <w:sz w:val="18"/>
        </w:rPr>
        <w:t>find a rights infringement</w:t>
      </w:r>
    </w:p>
    <w:p w14:paraId="093D9B4D" w14:textId="77777777" w:rsidR="003149CC" w:rsidRPr="00C22F1D" w:rsidRDefault="003149CC" w:rsidP="003149CC">
      <w:pPr>
        <w:pStyle w:val="ListParagraph"/>
        <w:numPr>
          <w:ilvl w:val="2"/>
          <w:numId w:val="49"/>
        </w:numPr>
        <w:rPr>
          <w:sz w:val="18"/>
        </w:rPr>
      </w:pPr>
      <w:r w:rsidRPr="00C22F1D">
        <w:rPr>
          <w:sz w:val="18"/>
        </w:rPr>
        <w:t>analyze whether the infringing provincial legislation is constitutionally valid under the division of powers</w:t>
      </w:r>
    </w:p>
    <w:p w14:paraId="1B7B9704" w14:textId="77777777" w:rsidR="000679B9" w:rsidRPr="00C22F1D" w:rsidRDefault="003149CC" w:rsidP="003149CC">
      <w:pPr>
        <w:pStyle w:val="ListParagraph"/>
        <w:numPr>
          <w:ilvl w:val="1"/>
          <w:numId w:val="49"/>
        </w:numPr>
        <w:rPr>
          <w:sz w:val="18"/>
        </w:rPr>
      </w:pPr>
      <w:r w:rsidRPr="00C22F1D">
        <w:rPr>
          <w:sz w:val="18"/>
        </w:rPr>
        <w:t xml:space="preserve">but a treaty right is at core of indianess under </w:t>
      </w:r>
      <w:r w:rsidRPr="00C22F1D">
        <w:rPr>
          <w:b/>
          <w:sz w:val="18"/>
        </w:rPr>
        <w:t>s.91(24)</w:t>
      </w:r>
      <w:r w:rsidRPr="00C22F1D">
        <w:rPr>
          <w:sz w:val="18"/>
        </w:rPr>
        <w:t xml:space="preserve"> </w:t>
      </w:r>
      <w:r w:rsidR="00096FDD" w:rsidRPr="00C22F1D">
        <w:rPr>
          <w:sz w:val="18"/>
        </w:rPr>
        <w:t xml:space="preserve">– prov can’t use </w:t>
      </w:r>
      <w:r w:rsidR="00096FDD" w:rsidRPr="00C22F1D">
        <w:rPr>
          <w:b/>
          <w:sz w:val="18"/>
        </w:rPr>
        <w:t>s. 88</w:t>
      </w:r>
      <w:r w:rsidR="0039275A" w:rsidRPr="00C22F1D">
        <w:rPr>
          <w:b/>
          <w:sz w:val="18"/>
        </w:rPr>
        <w:t xml:space="preserve"> </w:t>
      </w:r>
      <w:r w:rsidR="0039275A" w:rsidRPr="00C22F1D">
        <w:rPr>
          <w:sz w:val="18"/>
        </w:rPr>
        <w:t>(laws of general application that make prov laws federal do not apply to treaty process)</w:t>
      </w:r>
    </w:p>
    <w:p w14:paraId="6F5D3736" w14:textId="77777777" w:rsidR="000679B9" w:rsidRPr="00C22F1D" w:rsidRDefault="000679B9" w:rsidP="003149CC">
      <w:pPr>
        <w:pStyle w:val="ListParagraph"/>
        <w:numPr>
          <w:ilvl w:val="1"/>
          <w:numId w:val="49"/>
        </w:numPr>
        <w:rPr>
          <w:sz w:val="18"/>
        </w:rPr>
      </w:pPr>
      <w:r w:rsidRPr="00C22F1D">
        <w:rPr>
          <w:sz w:val="18"/>
          <w:u w:val="single"/>
        </w:rPr>
        <w:t>province can technically not infringe</w:t>
      </w:r>
    </w:p>
    <w:p w14:paraId="661C0CC0" w14:textId="77777777" w:rsidR="0039275A" w:rsidRPr="00C22F1D" w:rsidRDefault="000679B9" w:rsidP="000679B9">
      <w:pPr>
        <w:pStyle w:val="ListParagraph"/>
        <w:numPr>
          <w:ilvl w:val="0"/>
          <w:numId w:val="49"/>
        </w:numPr>
        <w:rPr>
          <w:sz w:val="18"/>
        </w:rPr>
      </w:pPr>
      <w:r w:rsidRPr="00C22F1D">
        <w:rPr>
          <w:b/>
          <w:sz w:val="18"/>
          <w:u w:val="single"/>
        </w:rPr>
        <w:t>Subsidiary ways to infringe</w:t>
      </w:r>
    </w:p>
    <w:p w14:paraId="5D21FE96" w14:textId="77777777" w:rsidR="0039275A" w:rsidRPr="00C22F1D" w:rsidRDefault="0039275A" w:rsidP="0039275A">
      <w:pPr>
        <w:pStyle w:val="ListParagraph"/>
        <w:numPr>
          <w:ilvl w:val="2"/>
          <w:numId w:val="49"/>
        </w:numPr>
        <w:rPr>
          <w:rFonts w:ascii="Times New Roman" w:hAnsi="Times New Roman" w:cs="Times New Roman"/>
          <w:sz w:val="18"/>
        </w:rPr>
      </w:pPr>
      <w:r w:rsidRPr="00C22F1D">
        <w:rPr>
          <w:rFonts w:ascii="Times New Roman" w:hAnsi="Times New Roman" w:cs="Times New Roman"/>
          <w:sz w:val="18"/>
        </w:rPr>
        <w:t xml:space="preserve">the prov can regulate within the treaty or secondly regulate if they fit their power within </w:t>
      </w:r>
      <w:r w:rsidR="00DD4FF0" w:rsidRPr="00C22F1D">
        <w:rPr>
          <w:rFonts w:ascii="Times New Roman" w:hAnsi="Times New Roman" w:cs="Times New Roman"/>
          <w:sz w:val="18"/>
        </w:rPr>
        <w:t xml:space="preserve">division of powers in </w:t>
      </w:r>
      <w:r w:rsidRPr="00C22F1D">
        <w:rPr>
          <w:rFonts w:ascii="Times New Roman" w:hAnsi="Times New Roman" w:cs="Times New Roman"/>
          <w:sz w:val="18"/>
        </w:rPr>
        <w:t xml:space="preserve">the Badger/Sparrow test. </w:t>
      </w:r>
    </w:p>
    <w:p w14:paraId="7C309C5A" w14:textId="77777777" w:rsidR="0039275A" w:rsidRPr="00C22F1D" w:rsidRDefault="0039275A" w:rsidP="0039275A">
      <w:pPr>
        <w:pStyle w:val="ListParagraph"/>
        <w:numPr>
          <w:ilvl w:val="2"/>
          <w:numId w:val="49"/>
        </w:numPr>
        <w:rPr>
          <w:rFonts w:ascii="Times New Roman" w:hAnsi="Times New Roman" w:cs="Times New Roman"/>
          <w:sz w:val="18"/>
        </w:rPr>
      </w:pPr>
      <w:r w:rsidRPr="00C22F1D">
        <w:rPr>
          <w:rFonts w:ascii="Times New Roman" w:hAnsi="Times New Roman" w:cs="Times New Roman"/>
          <w:sz w:val="18"/>
        </w:rPr>
        <w:t>the court says that they could have had a regulation in the wildlife act that was relating to “safety” not a complete band</w:t>
      </w:r>
    </w:p>
    <w:p w14:paraId="6FEB1D0E" w14:textId="77777777" w:rsidR="0039275A" w:rsidRPr="00C22F1D" w:rsidRDefault="0039275A" w:rsidP="000679B9">
      <w:pPr>
        <w:pStyle w:val="ListParagraph"/>
        <w:numPr>
          <w:ilvl w:val="0"/>
          <w:numId w:val="49"/>
        </w:numPr>
        <w:rPr>
          <w:sz w:val="18"/>
        </w:rPr>
      </w:pPr>
      <w:r w:rsidRPr="00C22F1D">
        <w:rPr>
          <w:b/>
          <w:sz w:val="18"/>
          <w:u w:val="single"/>
        </w:rPr>
        <w:t xml:space="preserve">The Court addresses the fishing coalitions concerns: </w:t>
      </w:r>
    </w:p>
    <w:p w14:paraId="29C6A5BD" w14:textId="77777777" w:rsidR="001B3B03" w:rsidRPr="00C22F1D" w:rsidRDefault="0039275A" w:rsidP="0039275A">
      <w:pPr>
        <w:pStyle w:val="ListParagraph"/>
        <w:numPr>
          <w:ilvl w:val="2"/>
          <w:numId w:val="49"/>
        </w:numPr>
        <w:rPr>
          <w:b/>
          <w:sz w:val="18"/>
        </w:rPr>
      </w:pPr>
      <w:r w:rsidRPr="00C22F1D">
        <w:rPr>
          <w:sz w:val="18"/>
        </w:rPr>
        <w:t xml:space="preserve">Aboriginal are no longer political issues but a </w:t>
      </w:r>
      <w:r w:rsidRPr="00C22F1D">
        <w:rPr>
          <w:b/>
          <w:sz w:val="18"/>
        </w:rPr>
        <w:t>legal issue</w:t>
      </w:r>
      <w:r w:rsidRPr="00C22F1D">
        <w:rPr>
          <w:sz w:val="18"/>
        </w:rPr>
        <w:t xml:space="preserve"> because aboriginal rights are protected in </w:t>
      </w:r>
      <w:r w:rsidRPr="00C22F1D">
        <w:rPr>
          <w:b/>
          <w:sz w:val="18"/>
        </w:rPr>
        <w:t xml:space="preserve">s.35 of the Constitution </w:t>
      </w:r>
    </w:p>
    <w:p w14:paraId="44D0FCAE" w14:textId="77777777" w:rsidR="001B3B03" w:rsidRPr="00C22F1D" w:rsidRDefault="001B3B03" w:rsidP="001B3B03">
      <w:pPr>
        <w:pBdr>
          <w:top w:val="dashSmallGap" w:sz="4" w:space="1" w:color="auto"/>
          <w:left w:val="dashSmallGap" w:sz="4" w:space="4" w:color="auto"/>
          <w:bottom w:val="dashSmallGap" w:sz="4" w:space="1" w:color="auto"/>
          <w:right w:val="dashSmallGap" w:sz="4" w:space="4" w:color="auto"/>
        </w:pBdr>
        <w:ind w:left="2880"/>
        <w:jc w:val="both"/>
        <w:rPr>
          <w:rFonts w:ascii="Times New Roman" w:hAnsi="Times New Roman" w:cs="Times New Roman"/>
          <w:i/>
          <w:sz w:val="18"/>
        </w:rPr>
      </w:pPr>
      <w:r w:rsidRPr="00C22F1D">
        <w:rPr>
          <w:rFonts w:ascii="Times New Roman" w:hAnsi="Times New Roman" w:cs="Times New Roman"/>
          <w:i/>
          <w:sz w:val="18"/>
        </w:rPr>
        <w:t xml:space="preserve">What is more, it is a political argument that was expressly rejected by the political leadership when it decided to include s. 35 in the </w:t>
      </w:r>
      <w:r w:rsidRPr="00C22F1D">
        <w:rPr>
          <w:rFonts w:ascii="Times New Roman" w:hAnsi="Times New Roman" w:cs="Times New Roman"/>
          <w:i/>
          <w:iCs/>
          <w:sz w:val="18"/>
        </w:rPr>
        <w:t>Constitution Act, 1982</w:t>
      </w:r>
      <w:r w:rsidRPr="00C22F1D">
        <w:rPr>
          <w:rFonts w:ascii="Times New Roman" w:hAnsi="Times New Roman" w:cs="Times New Roman"/>
          <w:i/>
          <w:sz w:val="18"/>
        </w:rPr>
        <w:t xml:space="preserve">.  The democratically elected framers of the </w:t>
      </w:r>
      <w:r w:rsidRPr="00C22F1D">
        <w:rPr>
          <w:rFonts w:ascii="Times New Roman" w:hAnsi="Times New Roman" w:cs="Times New Roman"/>
          <w:i/>
          <w:iCs/>
          <w:sz w:val="18"/>
        </w:rPr>
        <w:t>Constitution Act, 1982</w:t>
      </w:r>
      <w:r w:rsidRPr="00C22F1D">
        <w:rPr>
          <w:rFonts w:ascii="Times New Roman" w:hAnsi="Times New Roman" w:cs="Times New Roman"/>
          <w:i/>
          <w:sz w:val="18"/>
        </w:rPr>
        <w:t xml:space="preserve"> provided in s. 35 that “[t]he existing aboriginal and treaty rights of the aboriginal peoples of Canada are hereby recognized </w:t>
      </w:r>
      <w:r w:rsidRPr="00C22F1D">
        <w:rPr>
          <w:rFonts w:ascii="Times New Roman" w:hAnsi="Times New Roman" w:cs="Times New Roman"/>
          <w:i/>
          <w:iCs/>
          <w:sz w:val="18"/>
        </w:rPr>
        <w:t>and affirmed</w:t>
      </w:r>
      <w:r w:rsidRPr="00C22F1D">
        <w:rPr>
          <w:rFonts w:ascii="Times New Roman" w:hAnsi="Times New Roman" w:cs="Times New Roman"/>
          <w:i/>
          <w:sz w:val="18"/>
        </w:rPr>
        <w:t xml:space="preserve">” (emphasis added).  </w:t>
      </w:r>
    </w:p>
    <w:p w14:paraId="207A81D2" w14:textId="77777777" w:rsidR="001B3B03" w:rsidRPr="00C22F1D" w:rsidRDefault="001B3B03" w:rsidP="001B3B03">
      <w:pPr>
        <w:pBdr>
          <w:top w:val="dashSmallGap" w:sz="4" w:space="1" w:color="auto"/>
          <w:left w:val="dashSmallGap" w:sz="4" w:space="4" w:color="auto"/>
          <w:bottom w:val="dashSmallGap" w:sz="4" w:space="1" w:color="auto"/>
          <w:right w:val="dashSmallGap" w:sz="4" w:space="4" w:color="auto"/>
        </w:pBdr>
        <w:ind w:left="2880"/>
        <w:jc w:val="both"/>
        <w:rPr>
          <w:rFonts w:ascii="Times New Roman" w:hAnsi="Times New Roman" w:cs="Times New Roman"/>
          <w:i/>
          <w:sz w:val="18"/>
        </w:rPr>
      </w:pPr>
    </w:p>
    <w:p w14:paraId="16D30A44" w14:textId="77777777" w:rsidR="00E0632C" w:rsidRPr="00C22F1D" w:rsidRDefault="001B3B03" w:rsidP="00560656">
      <w:pPr>
        <w:pBdr>
          <w:top w:val="dashSmallGap" w:sz="4" w:space="1" w:color="auto"/>
          <w:left w:val="dashSmallGap" w:sz="4" w:space="4" w:color="auto"/>
          <w:bottom w:val="dashSmallGap" w:sz="4" w:space="1" w:color="auto"/>
          <w:right w:val="dashSmallGap" w:sz="4" w:space="4" w:color="auto"/>
        </w:pBdr>
        <w:ind w:left="2880"/>
        <w:jc w:val="both"/>
        <w:rPr>
          <w:rFonts w:ascii="Times New Roman" w:hAnsi="Times New Roman" w:cs="Times New Roman"/>
          <w:i/>
          <w:sz w:val="18"/>
        </w:rPr>
      </w:pPr>
      <w:r w:rsidRPr="00C22F1D">
        <w:rPr>
          <w:rFonts w:ascii="Times New Roman" w:hAnsi="Times New Roman" w:cs="Times New Roman"/>
          <w:i/>
          <w:sz w:val="18"/>
        </w:rPr>
        <w:t xml:space="preserve">It is the obligation of the courts to give effect to that national commitment. </w:t>
      </w:r>
    </w:p>
    <w:p w14:paraId="393D964A" w14:textId="77777777" w:rsidR="00E0632C" w:rsidRPr="00C22F1D" w:rsidRDefault="00E0632C" w:rsidP="00E0632C">
      <w:pPr>
        <w:pStyle w:val="TOC1"/>
        <w:rPr>
          <w:sz w:val="18"/>
        </w:rPr>
      </w:pPr>
    </w:p>
    <w:p w14:paraId="0ABB6895" w14:textId="77777777" w:rsidR="000A3238" w:rsidRPr="00C22F1D" w:rsidRDefault="000A3238" w:rsidP="000A3238">
      <w:pPr>
        <w:rPr>
          <w:sz w:val="18"/>
        </w:rPr>
      </w:pPr>
    </w:p>
    <w:p w14:paraId="52A7CB7C" w14:textId="77777777" w:rsidR="000A3238" w:rsidRDefault="0024246F" w:rsidP="0024246F">
      <w:pPr>
        <w:pStyle w:val="Heading1"/>
      </w:pPr>
      <w:bookmarkStart w:id="45" w:name="_Toc227205008"/>
      <w:r>
        <w:t>Duty to Consult and Accommodate</w:t>
      </w:r>
      <w:bookmarkEnd w:id="45"/>
      <w:r>
        <w:t xml:space="preserve"> </w:t>
      </w:r>
    </w:p>
    <w:p w14:paraId="0A362619" w14:textId="77777777" w:rsidR="000A3238" w:rsidRPr="00842A05" w:rsidRDefault="000A3238" w:rsidP="000A3238">
      <w:pPr>
        <w:pStyle w:val="Heading2"/>
        <w:rPr>
          <w:b w:val="0"/>
        </w:rPr>
      </w:pPr>
      <w:bookmarkStart w:id="46" w:name="_Toc227205009"/>
      <w:r w:rsidRPr="00762B74">
        <w:rPr>
          <w:i/>
        </w:rPr>
        <w:t>Haida Nation v. British Columbia (Minister of Forests)</w:t>
      </w:r>
      <w:r w:rsidR="00842A05">
        <w:rPr>
          <w:b w:val="0"/>
        </w:rPr>
        <w:t xml:space="preserve">: honour of crown requires </w:t>
      </w:r>
      <w:r w:rsidR="00C70871">
        <w:rPr>
          <w:b w:val="0"/>
        </w:rPr>
        <w:t xml:space="preserve">a “new tool” = </w:t>
      </w:r>
      <w:r w:rsidR="00842A05">
        <w:rPr>
          <w:b w:val="0"/>
        </w:rPr>
        <w:t>duty to consult</w:t>
      </w:r>
      <w:r w:rsidR="00D438C3">
        <w:rPr>
          <w:b w:val="0"/>
        </w:rPr>
        <w:t xml:space="preserve"> </w:t>
      </w:r>
      <w:r w:rsidR="00D438C3" w:rsidRPr="00D438C3">
        <w:rPr>
          <w:b w:val="0"/>
        </w:rPr>
        <w:sym w:font="Wingdings" w:char="F0E0"/>
      </w:r>
      <w:r w:rsidR="00D438C3">
        <w:rPr>
          <w:b w:val="0"/>
        </w:rPr>
        <w:t>high rights + high impact = high consultation</w:t>
      </w:r>
      <w:bookmarkEnd w:id="46"/>
      <w:r w:rsidR="00D438C3">
        <w:rPr>
          <w:b w:val="0"/>
        </w:rPr>
        <w:t xml:space="preserve"> </w:t>
      </w:r>
    </w:p>
    <w:p w14:paraId="5A603C96" w14:textId="77777777" w:rsidR="003F4D11" w:rsidRPr="00C22F1D" w:rsidRDefault="003F4D11" w:rsidP="000A3238">
      <w:pPr>
        <w:rPr>
          <w:sz w:val="18"/>
        </w:rPr>
      </w:pPr>
    </w:p>
    <w:p w14:paraId="3901267A" w14:textId="77777777" w:rsidR="003F4D11" w:rsidRPr="00C22F1D" w:rsidRDefault="003F4D11" w:rsidP="003F4D11">
      <w:pPr>
        <w:pBdr>
          <w:top w:val="single" w:sz="4" w:space="1" w:color="auto"/>
          <w:left w:val="single" w:sz="4" w:space="4" w:color="auto"/>
          <w:bottom w:val="single" w:sz="4" w:space="1" w:color="auto"/>
          <w:right w:val="single" w:sz="4" w:space="4" w:color="auto"/>
        </w:pBdr>
        <w:ind w:left="720"/>
        <w:rPr>
          <w:sz w:val="18"/>
        </w:rPr>
      </w:pPr>
      <w:r w:rsidRPr="00C22F1D">
        <w:rPr>
          <w:b/>
          <w:sz w:val="18"/>
        </w:rPr>
        <w:t>Facts</w:t>
      </w:r>
      <w:r w:rsidRPr="00C22F1D">
        <w:rPr>
          <w:sz w:val="18"/>
        </w:rPr>
        <w:t>:</w:t>
      </w:r>
      <w:r w:rsidR="00413148" w:rsidRPr="00C22F1D">
        <w:rPr>
          <w:sz w:val="18"/>
        </w:rPr>
        <w:t xml:space="preserve"> The Haida want a legal avenue to question resource extraction on land they assert title to without having this granted by the courts </w:t>
      </w:r>
    </w:p>
    <w:p w14:paraId="7C2DE3F1" w14:textId="77777777" w:rsidR="00413148" w:rsidRPr="00C22F1D" w:rsidRDefault="00413148" w:rsidP="00413148">
      <w:pPr>
        <w:pStyle w:val="ListParagraph"/>
        <w:numPr>
          <w:ilvl w:val="0"/>
          <w:numId w:val="46"/>
        </w:numPr>
        <w:rPr>
          <w:i/>
          <w:sz w:val="18"/>
        </w:rPr>
      </w:pPr>
      <w:r w:rsidRPr="00C22F1D">
        <w:rPr>
          <w:b/>
          <w:sz w:val="18"/>
        </w:rPr>
        <w:t xml:space="preserve">injunctions </w:t>
      </w:r>
      <w:r w:rsidRPr="00C22F1D">
        <w:rPr>
          <w:sz w:val="18"/>
        </w:rPr>
        <w:t xml:space="preserve">not working – court became reluctant to grant them and this was hard for aboriginal groups to get </w:t>
      </w:r>
    </w:p>
    <w:p w14:paraId="078E9BA6" w14:textId="77777777" w:rsidR="00842A05" w:rsidRPr="00C22F1D" w:rsidRDefault="00413148" w:rsidP="00D763F5">
      <w:pPr>
        <w:pStyle w:val="ListParagraph"/>
        <w:numPr>
          <w:ilvl w:val="0"/>
          <w:numId w:val="46"/>
        </w:numPr>
        <w:rPr>
          <w:i/>
          <w:sz w:val="18"/>
        </w:rPr>
      </w:pPr>
      <w:r w:rsidRPr="00C22F1D">
        <w:rPr>
          <w:rFonts w:ascii="Times New Roman" w:hAnsi="Times New Roman" w:cs="Times New Roman"/>
          <w:i/>
          <w:sz w:val="18"/>
        </w:rPr>
        <w:t>The Haida argue that absent consultation and accommodation, they will win their title but find themselves deprived of forests that are vital to their economy and their culture. </w:t>
      </w:r>
      <w:r w:rsidRPr="00C22F1D">
        <w:rPr>
          <w:rFonts w:ascii="Times New Roman" w:hAnsi="Times New Roman" w:cs="Times New Roman"/>
          <w:sz w:val="18"/>
        </w:rPr>
        <w:sym w:font="Wingdings" w:char="F0E0"/>
      </w:r>
      <w:r w:rsidRPr="00C22F1D">
        <w:rPr>
          <w:rFonts w:ascii="Times New Roman" w:hAnsi="Times New Roman" w:cs="Times New Roman"/>
          <w:sz w:val="18"/>
        </w:rPr>
        <w:t xml:space="preserve"> </w:t>
      </w:r>
      <w:r w:rsidRPr="00C22F1D">
        <w:rPr>
          <w:rFonts w:ascii="Times New Roman" w:hAnsi="Times New Roman" w:cs="Times New Roman"/>
          <w:b/>
          <w:sz w:val="18"/>
        </w:rPr>
        <w:t>the forests will be gone if they have to wait it out in the court system</w:t>
      </w:r>
    </w:p>
    <w:p w14:paraId="04F5F5F7" w14:textId="77777777" w:rsidR="00D763F5" w:rsidRPr="00C22F1D" w:rsidRDefault="00842A05" w:rsidP="00D763F5">
      <w:pPr>
        <w:pStyle w:val="ListParagraph"/>
        <w:numPr>
          <w:ilvl w:val="0"/>
          <w:numId w:val="46"/>
        </w:numPr>
        <w:rPr>
          <w:i/>
          <w:sz w:val="18"/>
        </w:rPr>
      </w:pPr>
      <w:r w:rsidRPr="00C22F1D">
        <w:rPr>
          <w:rFonts w:ascii="Times New Roman" w:hAnsi="Times New Roman" w:cs="Times New Roman"/>
          <w:b/>
          <w:sz w:val="18"/>
        </w:rPr>
        <w:t>Honour of the Crown</w:t>
      </w:r>
      <w:r w:rsidRPr="00C22F1D">
        <w:rPr>
          <w:rFonts w:ascii="Times New Roman" w:hAnsi="Times New Roman" w:cs="Times New Roman"/>
          <w:sz w:val="18"/>
        </w:rPr>
        <w:t xml:space="preserve"> – is the reason beyond </w:t>
      </w:r>
      <w:r w:rsidRPr="00C22F1D">
        <w:rPr>
          <w:rFonts w:ascii="Times New Roman" w:hAnsi="Times New Roman" w:cs="Times New Roman"/>
          <w:b/>
          <w:sz w:val="18"/>
        </w:rPr>
        <w:t xml:space="preserve">duty to consult </w:t>
      </w:r>
      <w:r w:rsidRPr="00C22F1D">
        <w:rPr>
          <w:rFonts w:ascii="Times New Roman" w:hAnsi="Times New Roman" w:cs="Times New Roman"/>
          <w:sz w:val="18"/>
        </w:rPr>
        <w:t xml:space="preserve">NOT </w:t>
      </w:r>
      <w:r w:rsidRPr="00C22F1D">
        <w:rPr>
          <w:rFonts w:ascii="Times New Roman" w:hAnsi="Times New Roman" w:cs="Times New Roman"/>
          <w:b/>
          <w:sz w:val="18"/>
        </w:rPr>
        <w:t>fiduciary duty</w:t>
      </w:r>
    </w:p>
    <w:p w14:paraId="6AE9C338" w14:textId="77777777" w:rsidR="00D763F5" w:rsidRPr="00C22F1D" w:rsidRDefault="00D763F5" w:rsidP="00871D65">
      <w:pPr>
        <w:pStyle w:val="ListParagraph"/>
        <w:numPr>
          <w:ilvl w:val="6"/>
          <w:numId w:val="46"/>
        </w:numPr>
        <w:spacing w:before="100" w:beforeAutospacing="1" w:after="100" w:afterAutospacing="1"/>
        <w:rPr>
          <w:rFonts w:ascii="Times New Roman" w:hAnsi="Times New Roman" w:cs="Times New Roman"/>
          <w:sz w:val="18"/>
        </w:rPr>
      </w:pPr>
      <w:r w:rsidRPr="00C22F1D">
        <w:rPr>
          <w:rFonts w:ascii="Times New Roman" w:hAnsi="Times New Roman" w:cs="Times New Roman"/>
          <w:sz w:val="18"/>
        </w:rPr>
        <w:t xml:space="preserve">Honour of crown enters picture at time when the crown is thinking bout asserting sovereignty  </w:t>
      </w:r>
    </w:p>
    <w:p w14:paraId="24F327EB" w14:textId="77777777" w:rsidR="00D763F5" w:rsidRPr="00C22F1D" w:rsidRDefault="00D763F5" w:rsidP="00871D65">
      <w:pPr>
        <w:pStyle w:val="ListParagraph"/>
        <w:numPr>
          <w:ilvl w:val="6"/>
          <w:numId w:val="46"/>
        </w:numPr>
        <w:spacing w:before="100" w:beforeAutospacing="1" w:after="100" w:afterAutospacing="1"/>
        <w:rPr>
          <w:rFonts w:ascii="Times New Roman" w:hAnsi="Times New Roman" w:cs="Times New Roman"/>
          <w:sz w:val="18"/>
        </w:rPr>
      </w:pPr>
      <w:r w:rsidRPr="00C22F1D">
        <w:rPr>
          <w:rFonts w:ascii="Times New Roman" w:hAnsi="Times New Roman" w:cs="Times New Roman"/>
          <w:sz w:val="18"/>
        </w:rPr>
        <w:t xml:space="preserve">guides the crown from moment of asserting sov, treaty negotaion, treaty implementation </w:t>
      </w:r>
    </w:p>
    <w:p w14:paraId="1F4F1D7E" w14:textId="77777777" w:rsidR="00C70871" w:rsidRPr="00C22F1D" w:rsidRDefault="00D763F5" w:rsidP="00871D65">
      <w:pPr>
        <w:pStyle w:val="ListParagraph"/>
        <w:numPr>
          <w:ilvl w:val="0"/>
          <w:numId w:val="46"/>
        </w:numPr>
        <w:rPr>
          <w:i/>
          <w:sz w:val="18"/>
        </w:rPr>
      </w:pPr>
      <w:r w:rsidRPr="00C22F1D">
        <w:rPr>
          <w:b/>
          <w:sz w:val="18"/>
        </w:rPr>
        <w:t xml:space="preserve">Consultation </w:t>
      </w:r>
      <w:r w:rsidRPr="00C22F1D">
        <w:rPr>
          <w:sz w:val="18"/>
        </w:rPr>
        <w:t xml:space="preserve">can solve the issue when there is an </w:t>
      </w:r>
      <w:r w:rsidRPr="00C22F1D">
        <w:rPr>
          <w:sz w:val="18"/>
          <w:u w:val="single"/>
        </w:rPr>
        <w:t>absence of a treaty</w:t>
      </w:r>
      <w:r w:rsidR="00C70871" w:rsidRPr="00C22F1D">
        <w:rPr>
          <w:sz w:val="18"/>
          <w:u w:val="single"/>
        </w:rPr>
        <w:t xml:space="preserve"> or no established rights</w:t>
      </w:r>
      <w:r w:rsidR="00C70871" w:rsidRPr="00C22F1D">
        <w:rPr>
          <w:sz w:val="18"/>
        </w:rPr>
        <w:t xml:space="preserve"> </w:t>
      </w:r>
      <w:r w:rsidR="00C70871" w:rsidRPr="00C22F1D">
        <w:rPr>
          <w:sz w:val="18"/>
        </w:rPr>
        <w:sym w:font="Wingdings" w:char="F0E0"/>
      </w:r>
      <w:r w:rsidR="00C70871" w:rsidRPr="00C22F1D">
        <w:rPr>
          <w:sz w:val="18"/>
        </w:rPr>
        <w:t xml:space="preserve"> a major period of development in which the BC gov went about business as usual</w:t>
      </w:r>
      <w:r w:rsidR="00C70871" w:rsidRPr="00C22F1D">
        <w:rPr>
          <w:sz w:val="18"/>
        </w:rPr>
        <w:sym w:font="Wingdings" w:char="F0E0"/>
      </w:r>
      <w:r w:rsidR="00C70871" w:rsidRPr="00C22F1D">
        <w:rPr>
          <w:sz w:val="18"/>
        </w:rPr>
        <w:t xml:space="preserve"> need new tool of duty to consult </w:t>
      </w:r>
    </w:p>
    <w:p w14:paraId="392B2A50" w14:textId="77777777" w:rsidR="00C70871" w:rsidRPr="00C22F1D" w:rsidRDefault="00C70871" w:rsidP="00871D65">
      <w:pPr>
        <w:pStyle w:val="ListParagraph"/>
        <w:numPr>
          <w:ilvl w:val="0"/>
          <w:numId w:val="46"/>
        </w:numPr>
        <w:rPr>
          <w:i/>
          <w:sz w:val="18"/>
        </w:rPr>
      </w:pPr>
      <w:r w:rsidRPr="00C22F1D">
        <w:rPr>
          <w:b/>
          <w:sz w:val="18"/>
        </w:rPr>
        <w:t>Balancing development with consulation</w:t>
      </w:r>
      <w:r w:rsidRPr="00C22F1D">
        <w:rPr>
          <w:sz w:val="18"/>
        </w:rPr>
        <w:t xml:space="preserve">: </w:t>
      </w:r>
    </w:p>
    <w:p w14:paraId="48031A1A" w14:textId="77777777" w:rsidR="00C70871" w:rsidRPr="009F5432" w:rsidRDefault="00C70871" w:rsidP="00871D65">
      <w:pPr>
        <w:pStyle w:val="ListParagraph"/>
        <w:numPr>
          <w:ilvl w:val="6"/>
          <w:numId w:val="46"/>
        </w:numPr>
        <w:rPr>
          <w:i/>
          <w:sz w:val="20"/>
        </w:rPr>
      </w:pPr>
      <w:r w:rsidRPr="009F5432">
        <w:rPr>
          <w:sz w:val="20"/>
        </w:rPr>
        <w:t xml:space="preserve">court recognizes the crown must develop – but must be doen in a responsible manner </w:t>
      </w:r>
    </w:p>
    <w:p w14:paraId="3A0D2585" w14:textId="77777777" w:rsidR="00C70871" w:rsidRPr="009F5432" w:rsidRDefault="00C70871" w:rsidP="00871D65">
      <w:pPr>
        <w:pStyle w:val="ListParagraph"/>
        <w:numPr>
          <w:ilvl w:val="5"/>
          <w:numId w:val="46"/>
        </w:numPr>
        <w:rPr>
          <w:i/>
          <w:sz w:val="20"/>
        </w:rPr>
      </w:pPr>
      <w:r w:rsidRPr="009F5432">
        <w:rPr>
          <w:b/>
          <w:sz w:val="20"/>
        </w:rPr>
        <w:t xml:space="preserve">Duty to consult arises when: </w:t>
      </w:r>
      <w:r w:rsidR="00871D65" w:rsidRPr="009F5432">
        <w:rPr>
          <w:sz w:val="20"/>
        </w:rPr>
        <w:t>knowledge + possibility to impact</w:t>
      </w:r>
    </w:p>
    <w:p w14:paraId="2565437F" w14:textId="77777777" w:rsidR="00871D65" w:rsidRPr="00C22F1D" w:rsidRDefault="00871D65" w:rsidP="00871D65">
      <w:pPr>
        <w:pStyle w:val="ListParagraph"/>
        <w:numPr>
          <w:ilvl w:val="6"/>
          <w:numId w:val="46"/>
        </w:numPr>
        <w:rPr>
          <w:i/>
          <w:sz w:val="18"/>
        </w:rPr>
      </w:pPr>
      <w:r w:rsidRPr="00C22F1D">
        <w:rPr>
          <w:rFonts w:ascii="Times New Roman" w:hAnsi="Times New Roman" w:cs="Times New Roman"/>
          <w:i/>
          <w:sz w:val="18"/>
        </w:rPr>
        <w:t>when the Crown has knowledge, real or constructive, of the potential existence of the Aboriginal right or title and contemplates conduct that might adversely affect it…</w:t>
      </w:r>
    </w:p>
    <w:p w14:paraId="38DB335B" w14:textId="77777777" w:rsidR="00871D65" w:rsidRPr="00C22F1D" w:rsidRDefault="00871D65" w:rsidP="00871D65">
      <w:pPr>
        <w:pStyle w:val="ListParagraph"/>
        <w:numPr>
          <w:ilvl w:val="5"/>
          <w:numId w:val="46"/>
        </w:numPr>
        <w:rPr>
          <w:sz w:val="18"/>
        </w:rPr>
      </w:pPr>
      <w:r w:rsidRPr="00C22F1D">
        <w:rPr>
          <w:rFonts w:ascii="Times New Roman" w:hAnsi="Times New Roman" w:cs="Times New Roman"/>
          <w:b/>
          <w:sz w:val="18"/>
        </w:rPr>
        <w:t xml:space="preserve">Aboriginals must provide evidence </w:t>
      </w:r>
    </w:p>
    <w:p w14:paraId="4C4E0A31" w14:textId="77777777" w:rsidR="00871D65" w:rsidRPr="00C22F1D" w:rsidRDefault="00871D65" w:rsidP="00871D65">
      <w:pPr>
        <w:pStyle w:val="ListParagraph"/>
        <w:numPr>
          <w:ilvl w:val="5"/>
          <w:numId w:val="46"/>
        </w:numPr>
        <w:rPr>
          <w:sz w:val="18"/>
        </w:rPr>
      </w:pPr>
      <w:r w:rsidRPr="00C22F1D">
        <w:rPr>
          <w:sz w:val="18"/>
        </w:rPr>
        <w:t>General requirement of ‘</w:t>
      </w:r>
      <w:r w:rsidRPr="00C22F1D">
        <w:rPr>
          <w:b/>
          <w:sz w:val="18"/>
        </w:rPr>
        <w:t>good faith’</w:t>
      </w:r>
      <w:r w:rsidRPr="00C22F1D">
        <w:rPr>
          <w:sz w:val="18"/>
        </w:rPr>
        <w:t xml:space="preserve"> and ‘meaningful consultation’ on both sides</w:t>
      </w:r>
    </w:p>
    <w:p w14:paraId="68E9D55C" w14:textId="77777777" w:rsidR="00871D65" w:rsidRPr="00C22F1D" w:rsidRDefault="00871D65" w:rsidP="00871D65">
      <w:pPr>
        <w:pStyle w:val="ListParagraph"/>
        <w:numPr>
          <w:ilvl w:val="5"/>
          <w:numId w:val="46"/>
        </w:numPr>
        <w:rPr>
          <w:sz w:val="18"/>
        </w:rPr>
      </w:pPr>
      <w:r w:rsidRPr="00C22F1D">
        <w:rPr>
          <w:b/>
          <w:sz w:val="18"/>
        </w:rPr>
        <w:t>Consultation DOES NOT GIVE aboriginals a veto</w:t>
      </w:r>
    </w:p>
    <w:p w14:paraId="6DAB2946" w14:textId="77777777" w:rsidR="00871D65" w:rsidRPr="00C22F1D" w:rsidRDefault="00871D65" w:rsidP="00871D65">
      <w:pPr>
        <w:pStyle w:val="ListParagraph"/>
        <w:numPr>
          <w:ilvl w:val="5"/>
          <w:numId w:val="46"/>
        </w:numPr>
        <w:rPr>
          <w:sz w:val="18"/>
        </w:rPr>
      </w:pPr>
      <w:r w:rsidRPr="00C22F1D">
        <w:rPr>
          <w:sz w:val="18"/>
          <w:u w:val="single"/>
        </w:rPr>
        <w:t>Spectrum of Consent:</w:t>
      </w:r>
      <w:r w:rsidRPr="00C22F1D">
        <w:rPr>
          <w:sz w:val="18"/>
        </w:rPr>
        <w:t xml:space="preserve"> </w:t>
      </w:r>
      <w:r w:rsidRPr="00C22F1D">
        <w:rPr>
          <w:i/>
          <w:sz w:val="18"/>
        </w:rPr>
        <w:t>get a treaty if you want consent</w:t>
      </w:r>
    </w:p>
    <w:p w14:paraId="5A5B5020" w14:textId="77777777" w:rsidR="00871D65" w:rsidRPr="00C22F1D" w:rsidRDefault="00871D65" w:rsidP="00871D65">
      <w:pPr>
        <w:pStyle w:val="ListParagraph"/>
        <w:numPr>
          <w:ilvl w:val="6"/>
          <w:numId w:val="46"/>
        </w:numPr>
        <w:rPr>
          <w:sz w:val="18"/>
        </w:rPr>
      </w:pPr>
      <w:r w:rsidRPr="00C22F1D">
        <w:rPr>
          <w:sz w:val="18"/>
        </w:rPr>
        <w:t>accommodation</w:t>
      </w:r>
      <w:r w:rsidR="00314E73" w:rsidRPr="00C22F1D">
        <w:rPr>
          <w:sz w:val="18"/>
        </w:rPr>
        <w:t xml:space="preserve"> (high)</w:t>
      </w:r>
    </w:p>
    <w:p w14:paraId="7C1DB277" w14:textId="77777777" w:rsidR="00871D65" w:rsidRPr="00C22F1D" w:rsidRDefault="00871D65" w:rsidP="00871D65">
      <w:pPr>
        <w:pStyle w:val="ListParagraph"/>
        <w:numPr>
          <w:ilvl w:val="6"/>
          <w:numId w:val="46"/>
        </w:numPr>
        <w:rPr>
          <w:sz w:val="18"/>
        </w:rPr>
      </w:pPr>
      <w:r w:rsidRPr="00C22F1D">
        <w:rPr>
          <w:sz w:val="18"/>
        </w:rPr>
        <w:t>consent required by FN</w:t>
      </w:r>
    </w:p>
    <w:p w14:paraId="1A546D14" w14:textId="77777777" w:rsidR="00871D65" w:rsidRPr="00C22F1D" w:rsidRDefault="00871D65" w:rsidP="00871D65">
      <w:pPr>
        <w:pStyle w:val="ListParagraph"/>
        <w:numPr>
          <w:ilvl w:val="6"/>
          <w:numId w:val="46"/>
        </w:numPr>
        <w:rPr>
          <w:sz w:val="18"/>
        </w:rPr>
      </w:pPr>
      <w:r w:rsidRPr="00C22F1D">
        <w:rPr>
          <w:sz w:val="18"/>
        </w:rPr>
        <w:t>meaningful/ substantial</w:t>
      </w:r>
    </w:p>
    <w:p w14:paraId="33E956D5" w14:textId="77777777" w:rsidR="00314E73" w:rsidRPr="00C22F1D" w:rsidRDefault="00871D65" w:rsidP="00871D65">
      <w:pPr>
        <w:pStyle w:val="ListParagraph"/>
        <w:numPr>
          <w:ilvl w:val="6"/>
          <w:numId w:val="46"/>
        </w:numPr>
        <w:rPr>
          <w:sz w:val="18"/>
        </w:rPr>
      </w:pPr>
      <w:r w:rsidRPr="00C22F1D">
        <w:rPr>
          <w:sz w:val="18"/>
        </w:rPr>
        <w:t xml:space="preserve">notice </w:t>
      </w:r>
      <w:r w:rsidR="00314E73" w:rsidRPr="00C22F1D">
        <w:rPr>
          <w:sz w:val="18"/>
        </w:rPr>
        <w:t>(low)</w:t>
      </w:r>
    </w:p>
    <w:p w14:paraId="19B4F68F" w14:textId="77777777" w:rsidR="00D438C3" w:rsidRPr="00C22F1D" w:rsidRDefault="00314E73" w:rsidP="00D438C3">
      <w:pPr>
        <w:pStyle w:val="ListParagraph"/>
        <w:numPr>
          <w:ilvl w:val="6"/>
          <w:numId w:val="46"/>
        </w:numPr>
        <w:rPr>
          <w:sz w:val="18"/>
        </w:rPr>
      </w:pPr>
      <w:r w:rsidRPr="00C22F1D">
        <w:rPr>
          <w:sz w:val="18"/>
        </w:rPr>
        <w:t>*- higher the rights are (better evidence) and the higher the impact = higher end of spectrum</w:t>
      </w:r>
    </w:p>
    <w:p w14:paraId="4E6382DF" w14:textId="77777777" w:rsidR="009F5432" w:rsidRPr="00C22F1D" w:rsidRDefault="00D438C3" w:rsidP="00D438C3">
      <w:pPr>
        <w:pStyle w:val="ListParagraph"/>
        <w:numPr>
          <w:ilvl w:val="5"/>
          <w:numId w:val="46"/>
        </w:numPr>
        <w:rPr>
          <w:i/>
          <w:sz w:val="18"/>
        </w:rPr>
      </w:pPr>
      <w:r w:rsidRPr="00C22F1D">
        <w:rPr>
          <w:rFonts w:ascii="Times New Roman" w:hAnsi="Times New Roman" w:cs="Times New Roman"/>
          <w:b/>
          <w:sz w:val="18"/>
        </w:rPr>
        <w:t xml:space="preserve">Honour always required to ensure s.35 reconciliation. </w:t>
      </w:r>
      <w:r w:rsidRPr="00C22F1D">
        <w:rPr>
          <w:rFonts w:ascii="Times New Roman" w:hAnsi="Times New Roman" w:cs="Times New Roman"/>
          <w:i/>
          <w:sz w:val="18"/>
        </w:rPr>
        <w:t>The controlling question in all situations is what is required to maintain the honour of the Crown and to effect reconciliation between the Crown and the Aboriginal peoples with respect to the interests at stake.</w:t>
      </w:r>
    </w:p>
    <w:p w14:paraId="5AA08452" w14:textId="77777777" w:rsidR="003F4D11" w:rsidRPr="00D438C3" w:rsidRDefault="009F5432" w:rsidP="00D438C3">
      <w:pPr>
        <w:pStyle w:val="ListParagraph"/>
        <w:numPr>
          <w:ilvl w:val="5"/>
          <w:numId w:val="46"/>
        </w:numPr>
        <w:rPr>
          <w:i/>
        </w:rPr>
      </w:pPr>
      <w:r w:rsidRPr="00C22F1D">
        <w:rPr>
          <w:b/>
          <w:sz w:val="18"/>
        </w:rPr>
        <w:t xml:space="preserve">Duty to consult is always on the Crown </w:t>
      </w:r>
      <w:r w:rsidRPr="00C22F1D">
        <w:rPr>
          <w:sz w:val="18"/>
        </w:rPr>
        <w:t>(third parties may have contractual obligations though)</w:t>
      </w:r>
      <w:r>
        <w:t xml:space="preserve"> </w:t>
      </w:r>
      <w:r w:rsidR="00D438C3" w:rsidRPr="00D438C3">
        <w:rPr>
          <w:i/>
        </w:rPr>
        <w:br/>
      </w:r>
    </w:p>
    <w:p w14:paraId="5B01196D" w14:textId="77777777" w:rsidR="000A3238" w:rsidRPr="003F4D11" w:rsidRDefault="000A3238" w:rsidP="004850EF">
      <w:pPr>
        <w:pStyle w:val="TOC1"/>
      </w:pPr>
    </w:p>
    <w:p w14:paraId="54394A0E" w14:textId="77777777" w:rsidR="00AC6AF4" w:rsidRDefault="00AC6AF4" w:rsidP="00AC6AF4"/>
    <w:p w14:paraId="34DAE4A9" w14:textId="77777777" w:rsidR="00AC6AF4" w:rsidRDefault="002C2791" w:rsidP="002C2791">
      <w:pPr>
        <w:pStyle w:val="Heading1"/>
      </w:pPr>
      <w:bookmarkStart w:id="47" w:name="_Toc227205010"/>
      <w:r>
        <w:t>Reconciliation</w:t>
      </w:r>
      <w:bookmarkEnd w:id="47"/>
    </w:p>
    <w:p w14:paraId="4C82FE9C" w14:textId="77777777" w:rsidR="002C2791" w:rsidRPr="00B37901" w:rsidRDefault="002C2791" w:rsidP="00AC6AF4">
      <w:pPr>
        <w:rPr>
          <w:sz w:val="20"/>
        </w:rPr>
      </w:pPr>
    </w:p>
    <w:p w14:paraId="586E90FE" w14:textId="77777777" w:rsidR="0042547F" w:rsidRPr="00C22F1D" w:rsidRDefault="0042547F" w:rsidP="009B7109">
      <w:pPr>
        <w:pStyle w:val="ListParagraph"/>
        <w:numPr>
          <w:ilvl w:val="0"/>
          <w:numId w:val="27"/>
        </w:numPr>
        <w:rPr>
          <w:sz w:val="18"/>
        </w:rPr>
      </w:pPr>
      <w:r w:rsidRPr="00C22F1D">
        <w:rPr>
          <w:sz w:val="18"/>
        </w:rPr>
        <w:t xml:space="preserve">Concept of reconciliation has differed between the cases.  </w:t>
      </w:r>
    </w:p>
    <w:p w14:paraId="24BD56D0" w14:textId="77777777" w:rsidR="00833559" w:rsidRPr="00C22F1D" w:rsidRDefault="00833559" w:rsidP="00833559">
      <w:pPr>
        <w:ind w:left="720"/>
        <w:rPr>
          <w:sz w:val="18"/>
        </w:rPr>
      </w:pPr>
    </w:p>
    <w:p w14:paraId="0EB82AAE" w14:textId="77777777" w:rsidR="0019001F" w:rsidRPr="00C22F1D" w:rsidRDefault="0042547F" w:rsidP="009B7109">
      <w:pPr>
        <w:pStyle w:val="ListParagraph"/>
        <w:numPr>
          <w:ilvl w:val="0"/>
          <w:numId w:val="27"/>
        </w:numPr>
        <w:rPr>
          <w:sz w:val="18"/>
        </w:rPr>
      </w:pPr>
      <w:r w:rsidRPr="00C22F1D">
        <w:rPr>
          <w:sz w:val="18"/>
        </w:rPr>
        <w:t xml:space="preserve">In </w:t>
      </w:r>
      <w:r w:rsidRPr="00C22F1D">
        <w:rPr>
          <w:b/>
          <w:i/>
          <w:sz w:val="18"/>
        </w:rPr>
        <w:t>Sparrow</w:t>
      </w:r>
      <w:r w:rsidRPr="00C22F1D">
        <w:rPr>
          <w:sz w:val="18"/>
        </w:rPr>
        <w:t xml:space="preserve"> reconciliation meant the idea that there were legal obligations that temper the crown’s power.  </w:t>
      </w:r>
      <w:r w:rsidRPr="00C22F1D">
        <w:rPr>
          <w:b/>
          <w:i/>
          <w:sz w:val="18"/>
        </w:rPr>
        <w:t>Sparrow</w:t>
      </w:r>
      <w:r w:rsidRPr="00C22F1D">
        <w:rPr>
          <w:b/>
          <w:sz w:val="18"/>
        </w:rPr>
        <w:t xml:space="preserve"> </w:t>
      </w:r>
      <w:r w:rsidRPr="00C22F1D">
        <w:rPr>
          <w:sz w:val="18"/>
        </w:rPr>
        <w:t xml:space="preserve">said that with the advent of </w:t>
      </w:r>
      <w:r w:rsidRPr="00C22F1D">
        <w:rPr>
          <w:b/>
          <w:sz w:val="18"/>
        </w:rPr>
        <w:t>s.35</w:t>
      </w:r>
      <w:r w:rsidRPr="00C22F1D">
        <w:rPr>
          <w:sz w:val="18"/>
        </w:rPr>
        <w:t xml:space="preserve"> aboriginal rights gained constitutional protection based on principles of the rule of law and that the Co</w:t>
      </w:r>
      <w:r w:rsidR="004F7FE2" w:rsidRPr="00C22F1D">
        <w:rPr>
          <w:sz w:val="18"/>
        </w:rPr>
        <w:t xml:space="preserve">nstitution is the supreme. </w:t>
      </w:r>
    </w:p>
    <w:p w14:paraId="4A4A02C4" w14:textId="77777777" w:rsidR="00160645" w:rsidRPr="00C22F1D" w:rsidRDefault="004F7FE2" w:rsidP="0019001F">
      <w:pPr>
        <w:rPr>
          <w:sz w:val="18"/>
        </w:rPr>
      </w:pPr>
      <w:r w:rsidRPr="00C22F1D">
        <w:rPr>
          <w:sz w:val="18"/>
        </w:rPr>
        <w:t xml:space="preserve"> </w:t>
      </w:r>
    </w:p>
    <w:p w14:paraId="145903D4" w14:textId="77777777" w:rsidR="00833559" w:rsidRPr="00C22F1D" w:rsidRDefault="00160645" w:rsidP="009B7109">
      <w:pPr>
        <w:pStyle w:val="ListParagraph"/>
        <w:numPr>
          <w:ilvl w:val="0"/>
          <w:numId w:val="27"/>
        </w:numPr>
        <w:rPr>
          <w:sz w:val="18"/>
        </w:rPr>
      </w:pPr>
      <w:r w:rsidRPr="00C22F1D">
        <w:rPr>
          <w:sz w:val="18"/>
        </w:rPr>
        <w:t xml:space="preserve">In </w:t>
      </w:r>
      <w:r w:rsidRPr="00C22F1D">
        <w:rPr>
          <w:b/>
          <w:i/>
          <w:sz w:val="18"/>
        </w:rPr>
        <w:t>Van der Peet</w:t>
      </w:r>
      <w:r w:rsidRPr="00C22F1D">
        <w:rPr>
          <w:sz w:val="18"/>
        </w:rPr>
        <w:t>, Lamar CJ sees reconciliation as in the pre-existence of aboriginals will be reconciled with the sovereignty of the crown</w:t>
      </w:r>
      <w:r w:rsidR="00833559" w:rsidRPr="00C22F1D">
        <w:rPr>
          <w:sz w:val="18"/>
        </w:rPr>
        <w:t>. This is what s.35 is about</w:t>
      </w:r>
    </w:p>
    <w:p w14:paraId="35F4A1B3" w14:textId="77777777" w:rsidR="0019001F" w:rsidRPr="00C22F1D" w:rsidRDefault="0019001F" w:rsidP="00833559">
      <w:pPr>
        <w:ind w:left="720"/>
        <w:rPr>
          <w:sz w:val="18"/>
        </w:rPr>
      </w:pPr>
    </w:p>
    <w:p w14:paraId="04EC2706" w14:textId="77777777" w:rsidR="00833559" w:rsidRPr="00C22F1D" w:rsidRDefault="00833559" w:rsidP="00833559">
      <w:pPr>
        <w:pBdr>
          <w:top w:val="dashSmallGap" w:sz="4" w:space="1" w:color="auto"/>
          <w:left w:val="dashSmallGap" w:sz="4" w:space="4" w:color="auto"/>
          <w:bottom w:val="dashSmallGap" w:sz="4" w:space="1" w:color="auto"/>
          <w:right w:val="dashSmallGap" w:sz="4" w:space="4" w:color="auto"/>
        </w:pBdr>
        <w:ind w:left="720"/>
        <w:rPr>
          <w:i/>
          <w:sz w:val="18"/>
          <w:lang w:val="en-US"/>
        </w:rPr>
      </w:pPr>
      <w:r w:rsidRPr="00C22F1D">
        <w:rPr>
          <w:i/>
          <w:sz w:val="18"/>
          <w:lang w:val="en-US"/>
        </w:rPr>
        <w:t xml:space="preserve">30.  </w:t>
      </w:r>
      <w:r w:rsidRPr="00C22F1D">
        <w:rPr>
          <w:b/>
          <w:i/>
          <w:sz w:val="18"/>
          <w:lang w:val="en-US"/>
        </w:rPr>
        <w:t xml:space="preserve">In my view, the doctrine of aboriginal rights exists, and is recognized and affirmed by s. 35(1), because of one simple fact: when Europeans arrived in North America, aboriginal peoples </w:t>
      </w:r>
      <w:r w:rsidRPr="00C22F1D">
        <w:rPr>
          <w:b/>
          <w:i/>
          <w:sz w:val="18"/>
          <w:u w:val="single"/>
          <w:lang w:val="en-US"/>
        </w:rPr>
        <w:t>were already here</w:t>
      </w:r>
      <w:r w:rsidRPr="00C22F1D">
        <w:rPr>
          <w:b/>
          <w:i/>
          <w:sz w:val="18"/>
          <w:lang w:val="en-US"/>
        </w:rPr>
        <w:t>, living in communities on the land, and participating in distinctive cultures, as they had done for centuries. </w:t>
      </w:r>
      <w:r w:rsidRPr="00C22F1D">
        <w:rPr>
          <w:i/>
          <w:sz w:val="18"/>
          <w:lang w:val="en-US"/>
        </w:rPr>
        <w:t xml:space="preserve"> </w:t>
      </w:r>
    </w:p>
    <w:p w14:paraId="72A1C03B" w14:textId="77777777" w:rsidR="00833559" w:rsidRPr="00C22F1D" w:rsidRDefault="00833559" w:rsidP="00833559">
      <w:pPr>
        <w:pBdr>
          <w:top w:val="dashSmallGap" w:sz="4" w:space="1" w:color="auto"/>
          <w:left w:val="dashSmallGap" w:sz="4" w:space="4" w:color="auto"/>
          <w:bottom w:val="dashSmallGap" w:sz="4" w:space="1" w:color="auto"/>
          <w:right w:val="dashSmallGap" w:sz="4" w:space="4" w:color="auto"/>
        </w:pBdr>
        <w:ind w:left="720"/>
        <w:rPr>
          <w:sz w:val="18"/>
          <w:lang w:val="en-US"/>
        </w:rPr>
      </w:pPr>
      <w:r w:rsidRPr="00C22F1D">
        <w:rPr>
          <w:i/>
          <w:sz w:val="18"/>
          <w:lang w:val="en-US"/>
        </w:rPr>
        <w:t xml:space="preserve">31. … </w:t>
      </w:r>
      <w:r w:rsidRPr="00C22F1D">
        <w:rPr>
          <w:b/>
          <w:i/>
          <w:sz w:val="18"/>
          <w:lang w:val="en-US"/>
        </w:rPr>
        <w:t>what s. 35(1) does is provide the constitutional framework through which the fact that aboriginals lived on the land in distinctive societies, with their own practices, traditions and cultures, is acknowledged and reconciled with the sovereignty of the Crown</w:t>
      </w:r>
      <w:r w:rsidR="009B00F3" w:rsidRPr="00C22F1D">
        <w:rPr>
          <w:sz w:val="18"/>
          <w:lang w:val="en-US"/>
        </w:rPr>
        <w:t xml:space="preserve"> </w:t>
      </w:r>
    </w:p>
    <w:p w14:paraId="42589A55" w14:textId="77777777" w:rsidR="00833559" w:rsidRPr="00C22F1D" w:rsidRDefault="00833559" w:rsidP="00833559">
      <w:pPr>
        <w:pStyle w:val="ListParagraph"/>
        <w:numPr>
          <w:ilvl w:val="0"/>
          <w:numId w:val="39"/>
        </w:numPr>
        <w:spacing w:before="100" w:beforeAutospacing="1" w:after="100" w:afterAutospacing="1"/>
        <w:jc w:val="both"/>
        <w:rPr>
          <w:rFonts w:ascii="Times New Roman" w:hAnsi="Times New Roman" w:cs="Times New Roman"/>
          <w:sz w:val="18"/>
        </w:rPr>
      </w:pPr>
      <w:r w:rsidRPr="00C22F1D">
        <w:rPr>
          <w:b/>
          <w:i/>
          <w:sz w:val="18"/>
        </w:rPr>
        <w:t>Gladstone</w:t>
      </w:r>
      <w:r w:rsidRPr="00C22F1D">
        <w:rPr>
          <w:sz w:val="18"/>
        </w:rPr>
        <w:t xml:space="preserve">: </w:t>
      </w:r>
      <w:r w:rsidRPr="00C22F1D">
        <w:rPr>
          <w:sz w:val="18"/>
          <w:lang w:val="en-US"/>
        </w:rPr>
        <w:t>- the court is basically saying that the Crown must be the Crown for al of Canada – and therefore must do things in the interest of everyone.</w:t>
      </w:r>
    </w:p>
    <w:p w14:paraId="5C25954E" w14:textId="77777777" w:rsidR="002A42B6" w:rsidRPr="00C22F1D" w:rsidRDefault="005A76EB" w:rsidP="00833559">
      <w:pPr>
        <w:pBdr>
          <w:top w:val="dashSmallGap" w:sz="4" w:space="1" w:color="auto"/>
          <w:left w:val="dashSmallGap" w:sz="4" w:space="4" w:color="auto"/>
          <w:bottom w:val="dashSmallGap" w:sz="4" w:space="1" w:color="auto"/>
          <w:right w:val="dashSmallGap" w:sz="4" w:space="4" w:color="auto"/>
        </w:pBdr>
        <w:spacing w:before="100" w:beforeAutospacing="1" w:after="100" w:afterAutospacing="1"/>
        <w:ind w:left="720"/>
        <w:jc w:val="both"/>
        <w:rPr>
          <w:rFonts w:ascii="Times New Roman" w:hAnsi="Times New Roman" w:cs="Times New Roman"/>
          <w:sz w:val="18"/>
        </w:rPr>
      </w:pPr>
      <w:r w:rsidRPr="00C22F1D">
        <w:rPr>
          <w:rFonts w:ascii="Times New Roman" w:hAnsi="Times New Roman" w:cs="Times New Roman"/>
          <w:spacing w:val="-3"/>
          <w:sz w:val="18"/>
        </w:rPr>
        <w:t xml:space="preserve">73. … </w:t>
      </w:r>
      <w:r w:rsidRPr="00C22F1D">
        <w:rPr>
          <w:rFonts w:ascii="Times New Roman" w:hAnsi="Times New Roman" w:cs="Times New Roman"/>
          <w:b/>
          <w:i/>
          <w:spacing w:val="-3"/>
          <w:sz w:val="18"/>
        </w:rPr>
        <w:t>Because … distinctive aboriginal societies exist within, and are a part of, a broader social, political and economic community, over which the Crown is sovereign, there are circumstances in which, in order to pursue objectives of compelling and substantial importance to that community as a whole (taking into account the fact that aboriginal societies are a part of that community), some limitation of those rights will be justifiable</w:t>
      </w:r>
      <w:r w:rsidRPr="00C22F1D">
        <w:rPr>
          <w:rFonts w:ascii="Times New Roman" w:hAnsi="Times New Roman" w:cs="Times New Roman"/>
          <w:spacing w:val="-3"/>
          <w:sz w:val="18"/>
        </w:rPr>
        <w:t xml:space="preserve">.  Aboriginal rights are a necessary part of the reconciliation of aboriginal societies with the broader political community of which they are part; limits placed on those rights are, where the objectives furthered by those limits are of sufficient importance to the broader community as a whole, </w:t>
      </w:r>
      <w:r w:rsidRPr="00C22F1D">
        <w:rPr>
          <w:rFonts w:ascii="Times New Roman" w:hAnsi="Times New Roman" w:cs="Times New Roman"/>
          <w:spacing w:val="-3"/>
          <w:sz w:val="18"/>
          <w:u w:val="single"/>
        </w:rPr>
        <w:t>equally</w:t>
      </w:r>
      <w:r w:rsidRPr="00C22F1D">
        <w:rPr>
          <w:rFonts w:ascii="Times New Roman" w:hAnsi="Times New Roman" w:cs="Times New Roman"/>
          <w:spacing w:val="-3"/>
          <w:sz w:val="18"/>
        </w:rPr>
        <w:t xml:space="preserve"> a necessary part of that reconciliation.</w:t>
      </w:r>
    </w:p>
    <w:p w14:paraId="28DDB6CA" w14:textId="77777777" w:rsidR="00883BFA" w:rsidRPr="00C22F1D" w:rsidRDefault="00883BFA" w:rsidP="00883BFA">
      <w:pPr>
        <w:pStyle w:val="ListParagraph"/>
        <w:numPr>
          <w:ilvl w:val="0"/>
          <w:numId w:val="39"/>
        </w:numPr>
        <w:spacing w:before="100" w:beforeAutospacing="1"/>
        <w:jc w:val="both"/>
        <w:rPr>
          <w:rFonts w:ascii="Times New Roman" w:hAnsi="Times New Roman" w:cs="Times New Roman"/>
          <w:b/>
          <w:i/>
          <w:sz w:val="18"/>
        </w:rPr>
      </w:pPr>
      <w:r w:rsidRPr="00C22F1D">
        <w:rPr>
          <w:rFonts w:ascii="Times New Roman" w:hAnsi="Times New Roman" w:cs="Times New Roman"/>
          <w:b/>
          <w:i/>
          <w:sz w:val="18"/>
        </w:rPr>
        <w:t>Haida Nation</w:t>
      </w:r>
    </w:p>
    <w:p w14:paraId="5CBA3AF9" w14:textId="77777777" w:rsidR="00883BFA" w:rsidRPr="00C22F1D" w:rsidRDefault="00883BFA" w:rsidP="00643F8E">
      <w:pPr>
        <w:pBdr>
          <w:top w:val="dashSmallGap" w:sz="4" w:space="1" w:color="auto"/>
          <w:left w:val="dashSmallGap" w:sz="4" w:space="4" w:color="auto"/>
          <w:bottom w:val="dashSmallGap" w:sz="4" w:space="1" w:color="auto"/>
          <w:right w:val="dashSmallGap" w:sz="4" w:space="4" w:color="auto"/>
        </w:pBdr>
        <w:spacing w:before="100" w:beforeAutospacing="1"/>
        <w:ind w:left="720"/>
        <w:jc w:val="both"/>
        <w:rPr>
          <w:rFonts w:ascii="Times New Roman" w:hAnsi="Times New Roman" w:cs="Times New Roman"/>
          <w:sz w:val="18"/>
        </w:rPr>
      </w:pPr>
      <w:r w:rsidRPr="00C22F1D">
        <w:rPr>
          <w:rFonts w:ascii="Times New Roman" w:hAnsi="Times New Roman" w:cs="Times New Roman"/>
          <w:sz w:val="18"/>
        </w:rPr>
        <w:t xml:space="preserve">45 Between these two extremes of the spectrum just described, will lie other situations.  Every case must be approached individually.  Each must also be approached flexibly, since the level of consultation required may change as the process goes on and new information comes to light.  </w:t>
      </w:r>
      <w:r w:rsidRPr="00C22F1D">
        <w:rPr>
          <w:rFonts w:ascii="Times New Roman" w:hAnsi="Times New Roman" w:cs="Times New Roman"/>
          <w:b/>
          <w:sz w:val="18"/>
          <w:u w:val="single"/>
        </w:rPr>
        <w:t>The controlling question in all situations is what is required to maintain the honour of the Crown and to effect reconciliation between the Crown and the Aboriginal peoples with respect to the interests at stake</w:t>
      </w:r>
      <w:r w:rsidRPr="00C22F1D">
        <w:rPr>
          <w:rFonts w:ascii="Times New Roman" w:hAnsi="Times New Roman" w:cs="Times New Roman"/>
          <w:sz w:val="18"/>
        </w:rPr>
        <w:t xml:space="preserve">.  Pending settlement, the Crown is bound by its honour to balance societal and Aboriginal interests in making decisions that may affect Aboriginal claims.  The Crown may be required to make decisions in the face of disagreement as to the adequacy of its response to Aboriginal concerns.  Balance and compromise will then be necessary.  </w:t>
      </w:r>
    </w:p>
    <w:p w14:paraId="6F754942" w14:textId="77777777" w:rsidR="00883BFA" w:rsidRPr="00C22F1D" w:rsidRDefault="00883BFA" w:rsidP="00643F8E">
      <w:pPr>
        <w:pStyle w:val="ListParagraph"/>
        <w:numPr>
          <w:ilvl w:val="0"/>
          <w:numId w:val="39"/>
        </w:numPr>
        <w:rPr>
          <w:rFonts w:ascii="Times New Roman" w:hAnsi="Times New Roman" w:cs="Times New Roman"/>
          <w:sz w:val="18"/>
        </w:rPr>
      </w:pPr>
      <w:r w:rsidRPr="00C22F1D">
        <w:rPr>
          <w:rFonts w:ascii="Times New Roman" w:hAnsi="Times New Roman" w:cs="Times New Roman"/>
          <w:sz w:val="18"/>
        </w:rPr>
        <w:t>The crown must always ask if what it is doing is honourable in circumstances</w:t>
      </w:r>
    </w:p>
    <w:p w14:paraId="01884AE9" w14:textId="77777777" w:rsidR="002A42B6" w:rsidRPr="00C22F1D" w:rsidRDefault="00883BFA" w:rsidP="00643F8E">
      <w:pPr>
        <w:pStyle w:val="ListParagraph"/>
        <w:numPr>
          <w:ilvl w:val="1"/>
          <w:numId w:val="20"/>
        </w:numPr>
        <w:rPr>
          <w:sz w:val="18"/>
        </w:rPr>
      </w:pPr>
      <w:r w:rsidRPr="00C22F1D">
        <w:rPr>
          <w:rFonts w:ascii="Times New Roman" w:hAnsi="Times New Roman" w:cs="Times New Roman"/>
          <w:sz w:val="18"/>
        </w:rPr>
        <w:t>all this is connected to reconciliation – the crown must be acting honourable in order to affect to s. 35 reconciliation</w:t>
      </w:r>
    </w:p>
    <w:p w14:paraId="64AE8FB4" w14:textId="77777777" w:rsidR="00887D97" w:rsidRPr="00BE2F44" w:rsidRDefault="00887D97" w:rsidP="00BE2F44">
      <w:pPr>
        <w:pStyle w:val="TOC1"/>
      </w:pPr>
    </w:p>
    <w:sectPr w:rsidR="00887D97" w:rsidRPr="00BE2F44" w:rsidSect="00BF043F">
      <w:pgSz w:w="12242" w:h="20163"/>
      <w:pgMar w:top="1797" w:right="1440" w:bottom="1797"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3B844" w14:textId="77777777" w:rsidR="00000000" w:rsidRDefault="00D07691">
      <w:r>
        <w:separator/>
      </w:r>
    </w:p>
  </w:endnote>
  <w:endnote w:type="continuationSeparator" w:id="0">
    <w:p w14:paraId="7C95BA25" w14:textId="77777777" w:rsidR="00000000" w:rsidRDefault="00D0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7781B" w14:textId="77777777" w:rsidR="00BF043F" w:rsidRDefault="00BF043F" w:rsidP="00843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77960" w14:textId="77777777" w:rsidR="00BF043F" w:rsidRDefault="00BF043F" w:rsidP="00BF04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2E70" w14:textId="77777777" w:rsidR="00BF043F" w:rsidRDefault="00BF043F" w:rsidP="00843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691">
      <w:rPr>
        <w:rStyle w:val="PageNumber"/>
        <w:noProof/>
      </w:rPr>
      <w:t>1</w:t>
    </w:r>
    <w:r>
      <w:rPr>
        <w:rStyle w:val="PageNumber"/>
      </w:rPr>
      <w:fldChar w:fldCharType="end"/>
    </w:r>
  </w:p>
  <w:p w14:paraId="2C308449" w14:textId="77777777" w:rsidR="00BF043F" w:rsidRDefault="00BF043F" w:rsidP="00BF04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DC0A" w14:textId="77777777" w:rsidR="00000000" w:rsidRDefault="00D07691">
      <w:r>
        <w:separator/>
      </w:r>
    </w:p>
  </w:footnote>
  <w:footnote w:type="continuationSeparator" w:id="0">
    <w:p w14:paraId="5EF3EA98" w14:textId="77777777" w:rsidR="00000000" w:rsidRDefault="00D07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C2F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7B6CEB"/>
    <w:multiLevelType w:val="hybridMultilevel"/>
    <w:tmpl w:val="1F80F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D5810E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34969"/>
    <w:multiLevelType w:val="hybridMultilevel"/>
    <w:tmpl w:val="2168E654"/>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
    <w:nsid w:val="06E106DC"/>
    <w:multiLevelType w:val="hybridMultilevel"/>
    <w:tmpl w:val="A2B8EA32"/>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4">
    <w:nsid w:val="10094EF5"/>
    <w:multiLevelType w:val="hybridMultilevel"/>
    <w:tmpl w:val="CFD2669E"/>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5">
    <w:nsid w:val="14C049E7"/>
    <w:multiLevelType w:val="hybridMultilevel"/>
    <w:tmpl w:val="E710CFC0"/>
    <w:lvl w:ilvl="0" w:tplc="25906EEC">
      <w:start w:val="1"/>
      <w:numFmt w:val="bullet"/>
      <w:lvlText w:val=""/>
      <w:lvlJc w:val="left"/>
      <w:pPr>
        <w:ind w:left="3146" w:hanging="294"/>
      </w:pPr>
      <w:rPr>
        <w:rFonts w:ascii="Symbol" w:hAnsi="Symbol"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6">
    <w:nsid w:val="180C3974"/>
    <w:multiLevelType w:val="hybridMultilevel"/>
    <w:tmpl w:val="7E1A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F567C"/>
    <w:multiLevelType w:val="hybridMultilevel"/>
    <w:tmpl w:val="04464B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EC5313"/>
    <w:multiLevelType w:val="hybridMultilevel"/>
    <w:tmpl w:val="F32448DE"/>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9">
    <w:nsid w:val="1FE25FF5"/>
    <w:multiLevelType w:val="hybridMultilevel"/>
    <w:tmpl w:val="11FC3222"/>
    <w:lvl w:ilvl="0" w:tplc="25906EEC">
      <w:start w:val="1"/>
      <w:numFmt w:val="bullet"/>
      <w:lvlText w:val=""/>
      <w:lvlJc w:val="left"/>
      <w:pPr>
        <w:ind w:left="588" w:hanging="294"/>
      </w:pPr>
      <w:rPr>
        <w:rFonts w:ascii="Symbol" w:hAnsi="Symbol" w:hint="default"/>
      </w:rPr>
    </w:lvl>
    <w:lvl w:ilvl="1" w:tplc="04090003">
      <w:start w:val="1"/>
      <w:numFmt w:val="bullet"/>
      <w:lvlText w:val="o"/>
      <w:lvlJc w:val="left"/>
      <w:pPr>
        <w:ind w:left="-2122" w:hanging="360"/>
      </w:pPr>
      <w:rPr>
        <w:rFonts w:ascii="Courier New" w:hAnsi="Courier New" w:hint="default"/>
      </w:rPr>
    </w:lvl>
    <w:lvl w:ilvl="2" w:tplc="04090005">
      <w:start w:val="1"/>
      <w:numFmt w:val="bullet"/>
      <w:lvlText w:val=""/>
      <w:lvlJc w:val="left"/>
      <w:pPr>
        <w:ind w:left="-1402" w:hanging="360"/>
      </w:pPr>
      <w:rPr>
        <w:rFonts w:ascii="Wingdings" w:hAnsi="Wingdings" w:hint="default"/>
      </w:rPr>
    </w:lvl>
    <w:lvl w:ilvl="3" w:tplc="04090001">
      <w:start w:val="1"/>
      <w:numFmt w:val="bullet"/>
      <w:lvlText w:val=""/>
      <w:lvlJc w:val="left"/>
      <w:pPr>
        <w:ind w:left="-682" w:hanging="360"/>
      </w:pPr>
      <w:rPr>
        <w:rFonts w:ascii="Symbol" w:hAnsi="Symbol" w:hint="default"/>
      </w:rPr>
    </w:lvl>
    <w:lvl w:ilvl="4" w:tplc="04090003">
      <w:start w:val="1"/>
      <w:numFmt w:val="bullet"/>
      <w:lvlText w:val="o"/>
      <w:lvlJc w:val="left"/>
      <w:pPr>
        <w:ind w:left="38" w:hanging="360"/>
      </w:pPr>
      <w:rPr>
        <w:rFonts w:ascii="Courier New" w:hAnsi="Courier New" w:hint="default"/>
      </w:rPr>
    </w:lvl>
    <w:lvl w:ilvl="5" w:tplc="04090005">
      <w:start w:val="1"/>
      <w:numFmt w:val="bullet"/>
      <w:lvlText w:val=""/>
      <w:lvlJc w:val="left"/>
      <w:pPr>
        <w:ind w:left="758" w:hanging="360"/>
      </w:pPr>
      <w:rPr>
        <w:rFonts w:ascii="Wingdings" w:hAnsi="Wingdings" w:hint="default"/>
      </w:rPr>
    </w:lvl>
    <w:lvl w:ilvl="6" w:tplc="04090001">
      <w:start w:val="1"/>
      <w:numFmt w:val="bullet"/>
      <w:lvlText w:val=""/>
      <w:lvlJc w:val="left"/>
      <w:pPr>
        <w:ind w:left="1478" w:hanging="360"/>
      </w:pPr>
      <w:rPr>
        <w:rFonts w:ascii="Symbol" w:hAnsi="Symbol" w:hint="default"/>
      </w:rPr>
    </w:lvl>
    <w:lvl w:ilvl="7" w:tplc="04090003" w:tentative="1">
      <w:start w:val="1"/>
      <w:numFmt w:val="bullet"/>
      <w:lvlText w:val="o"/>
      <w:lvlJc w:val="left"/>
      <w:pPr>
        <w:ind w:left="2198" w:hanging="360"/>
      </w:pPr>
      <w:rPr>
        <w:rFonts w:ascii="Courier New" w:hAnsi="Courier New" w:hint="default"/>
      </w:rPr>
    </w:lvl>
    <w:lvl w:ilvl="8" w:tplc="04090005" w:tentative="1">
      <w:start w:val="1"/>
      <w:numFmt w:val="bullet"/>
      <w:lvlText w:val=""/>
      <w:lvlJc w:val="left"/>
      <w:pPr>
        <w:ind w:left="2918" w:hanging="360"/>
      </w:pPr>
      <w:rPr>
        <w:rFonts w:ascii="Wingdings" w:hAnsi="Wingdings" w:hint="default"/>
      </w:rPr>
    </w:lvl>
  </w:abstractNum>
  <w:abstractNum w:abstractNumId="10">
    <w:nsid w:val="27686D0F"/>
    <w:multiLevelType w:val="hybridMultilevel"/>
    <w:tmpl w:val="2CBA43EA"/>
    <w:lvl w:ilvl="0" w:tplc="25906EEC">
      <w:start w:val="1"/>
      <w:numFmt w:val="bullet"/>
      <w:lvlText w:val=""/>
      <w:lvlJc w:val="left"/>
      <w:pPr>
        <w:ind w:left="1145" w:hanging="294"/>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845" w:hanging="360"/>
      </w:pPr>
      <w:rPr>
        <w:rFonts w:ascii="Wingdings" w:hAnsi="Wingdings" w:hint="default"/>
      </w:rPr>
    </w:lvl>
    <w:lvl w:ilvl="3" w:tplc="04090001" w:tentative="1">
      <w:start w:val="1"/>
      <w:numFmt w:val="bullet"/>
      <w:lvlText w:val=""/>
      <w:lvlJc w:val="left"/>
      <w:pPr>
        <w:ind w:left="-125" w:hanging="360"/>
      </w:pPr>
      <w:rPr>
        <w:rFonts w:ascii="Symbol" w:hAnsi="Symbol" w:hint="default"/>
      </w:rPr>
    </w:lvl>
    <w:lvl w:ilvl="4" w:tplc="04090003" w:tentative="1">
      <w:start w:val="1"/>
      <w:numFmt w:val="bullet"/>
      <w:lvlText w:val="o"/>
      <w:lvlJc w:val="left"/>
      <w:pPr>
        <w:ind w:left="595" w:hanging="360"/>
      </w:pPr>
      <w:rPr>
        <w:rFonts w:ascii="Courier New" w:hAnsi="Courier New" w:hint="default"/>
      </w:rPr>
    </w:lvl>
    <w:lvl w:ilvl="5" w:tplc="04090005" w:tentative="1">
      <w:start w:val="1"/>
      <w:numFmt w:val="bullet"/>
      <w:lvlText w:val=""/>
      <w:lvlJc w:val="left"/>
      <w:pPr>
        <w:ind w:left="1315" w:hanging="360"/>
      </w:pPr>
      <w:rPr>
        <w:rFonts w:ascii="Wingdings" w:hAnsi="Wingdings" w:hint="default"/>
      </w:rPr>
    </w:lvl>
    <w:lvl w:ilvl="6" w:tplc="04090001" w:tentative="1">
      <w:start w:val="1"/>
      <w:numFmt w:val="bullet"/>
      <w:lvlText w:val=""/>
      <w:lvlJc w:val="left"/>
      <w:pPr>
        <w:ind w:left="2035" w:hanging="360"/>
      </w:pPr>
      <w:rPr>
        <w:rFonts w:ascii="Symbol" w:hAnsi="Symbol" w:hint="default"/>
      </w:rPr>
    </w:lvl>
    <w:lvl w:ilvl="7" w:tplc="04090003" w:tentative="1">
      <w:start w:val="1"/>
      <w:numFmt w:val="bullet"/>
      <w:lvlText w:val="o"/>
      <w:lvlJc w:val="left"/>
      <w:pPr>
        <w:ind w:left="2755" w:hanging="360"/>
      </w:pPr>
      <w:rPr>
        <w:rFonts w:ascii="Courier New" w:hAnsi="Courier New" w:hint="default"/>
      </w:rPr>
    </w:lvl>
    <w:lvl w:ilvl="8" w:tplc="04090005" w:tentative="1">
      <w:start w:val="1"/>
      <w:numFmt w:val="bullet"/>
      <w:lvlText w:val=""/>
      <w:lvlJc w:val="left"/>
      <w:pPr>
        <w:ind w:left="3475" w:hanging="360"/>
      </w:pPr>
      <w:rPr>
        <w:rFonts w:ascii="Wingdings" w:hAnsi="Wingdings" w:hint="default"/>
      </w:rPr>
    </w:lvl>
  </w:abstractNum>
  <w:abstractNum w:abstractNumId="11">
    <w:nsid w:val="2DE43189"/>
    <w:multiLevelType w:val="hybridMultilevel"/>
    <w:tmpl w:val="03448428"/>
    <w:lvl w:ilvl="0" w:tplc="25906EEC">
      <w:start w:val="1"/>
      <w:numFmt w:val="bullet"/>
      <w:lvlText w:val=""/>
      <w:lvlJc w:val="left"/>
      <w:pPr>
        <w:ind w:left="588" w:hanging="294"/>
      </w:pPr>
      <w:rPr>
        <w:rFonts w:ascii="Symbol" w:hAnsi="Symbol" w:hint="default"/>
      </w:rPr>
    </w:lvl>
    <w:lvl w:ilvl="1" w:tplc="04090003" w:tentative="1">
      <w:start w:val="1"/>
      <w:numFmt w:val="bullet"/>
      <w:lvlText w:val="o"/>
      <w:lvlJc w:val="left"/>
      <w:pPr>
        <w:ind w:left="-2122" w:hanging="360"/>
      </w:pPr>
      <w:rPr>
        <w:rFonts w:ascii="Courier New" w:hAnsi="Courier New" w:hint="default"/>
      </w:rPr>
    </w:lvl>
    <w:lvl w:ilvl="2" w:tplc="04090005" w:tentative="1">
      <w:start w:val="1"/>
      <w:numFmt w:val="bullet"/>
      <w:lvlText w:val=""/>
      <w:lvlJc w:val="left"/>
      <w:pPr>
        <w:ind w:left="-1402" w:hanging="360"/>
      </w:pPr>
      <w:rPr>
        <w:rFonts w:ascii="Wingdings" w:hAnsi="Wingdings" w:hint="default"/>
      </w:rPr>
    </w:lvl>
    <w:lvl w:ilvl="3" w:tplc="04090001" w:tentative="1">
      <w:start w:val="1"/>
      <w:numFmt w:val="bullet"/>
      <w:lvlText w:val=""/>
      <w:lvlJc w:val="left"/>
      <w:pPr>
        <w:ind w:left="-682" w:hanging="360"/>
      </w:pPr>
      <w:rPr>
        <w:rFonts w:ascii="Symbol" w:hAnsi="Symbol" w:hint="default"/>
      </w:rPr>
    </w:lvl>
    <w:lvl w:ilvl="4" w:tplc="04090003" w:tentative="1">
      <w:start w:val="1"/>
      <w:numFmt w:val="bullet"/>
      <w:lvlText w:val="o"/>
      <w:lvlJc w:val="left"/>
      <w:pPr>
        <w:ind w:left="38" w:hanging="360"/>
      </w:pPr>
      <w:rPr>
        <w:rFonts w:ascii="Courier New" w:hAnsi="Courier New" w:hint="default"/>
      </w:rPr>
    </w:lvl>
    <w:lvl w:ilvl="5" w:tplc="04090005" w:tentative="1">
      <w:start w:val="1"/>
      <w:numFmt w:val="bullet"/>
      <w:lvlText w:val=""/>
      <w:lvlJc w:val="left"/>
      <w:pPr>
        <w:ind w:left="758" w:hanging="360"/>
      </w:pPr>
      <w:rPr>
        <w:rFonts w:ascii="Wingdings" w:hAnsi="Wingdings" w:hint="default"/>
      </w:rPr>
    </w:lvl>
    <w:lvl w:ilvl="6" w:tplc="04090001" w:tentative="1">
      <w:start w:val="1"/>
      <w:numFmt w:val="bullet"/>
      <w:lvlText w:val=""/>
      <w:lvlJc w:val="left"/>
      <w:pPr>
        <w:ind w:left="1478" w:hanging="360"/>
      </w:pPr>
      <w:rPr>
        <w:rFonts w:ascii="Symbol" w:hAnsi="Symbol" w:hint="default"/>
      </w:rPr>
    </w:lvl>
    <w:lvl w:ilvl="7" w:tplc="04090003" w:tentative="1">
      <w:start w:val="1"/>
      <w:numFmt w:val="bullet"/>
      <w:lvlText w:val="o"/>
      <w:lvlJc w:val="left"/>
      <w:pPr>
        <w:ind w:left="2198" w:hanging="360"/>
      </w:pPr>
      <w:rPr>
        <w:rFonts w:ascii="Courier New" w:hAnsi="Courier New" w:hint="default"/>
      </w:rPr>
    </w:lvl>
    <w:lvl w:ilvl="8" w:tplc="04090005" w:tentative="1">
      <w:start w:val="1"/>
      <w:numFmt w:val="bullet"/>
      <w:lvlText w:val=""/>
      <w:lvlJc w:val="left"/>
      <w:pPr>
        <w:ind w:left="2918" w:hanging="360"/>
      </w:pPr>
      <w:rPr>
        <w:rFonts w:ascii="Wingdings" w:hAnsi="Wingdings" w:hint="default"/>
      </w:rPr>
    </w:lvl>
  </w:abstractNum>
  <w:abstractNum w:abstractNumId="12">
    <w:nsid w:val="317A54CC"/>
    <w:multiLevelType w:val="hybridMultilevel"/>
    <w:tmpl w:val="C11617E6"/>
    <w:lvl w:ilvl="0" w:tplc="761EDCEC">
      <w:start w:val="1"/>
      <w:numFmt w:val="bullet"/>
      <w:lvlText w:val=""/>
      <w:lvlJc w:val="left"/>
      <w:pPr>
        <w:ind w:left="1080" w:hanging="360"/>
      </w:pPr>
      <w:rPr>
        <w:rFonts w:ascii="Symbol" w:hAnsi="Symbol" w:hint="default"/>
      </w:rPr>
    </w:lvl>
    <w:lvl w:ilvl="1" w:tplc="04090003">
      <w:start w:val="1"/>
      <w:numFmt w:val="bullet"/>
      <w:lvlText w:val="o"/>
      <w:lvlJc w:val="left"/>
      <w:pPr>
        <w:ind w:left="1336" w:hanging="360"/>
      </w:pPr>
      <w:rPr>
        <w:rFonts w:ascii="Courier New" w:hAnsi="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3">
    <w:nsid w:val="33D70B93"/>
    <w:multiLevelType w:val="hybridMultilevel"/>
    <w:tmpl w:val="869E06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403FBC"/>
    <w:multiLevelType w:val="hybridMultilevel"/>
    <w:tmpl w:val="DFBA8C38"/>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5">
    <w:nsid w:val="35874A9A"/>
    <w:multiLevelType w:val="hybridMultilevel"/>
    <w:tmpl w:val="9AFE91DE"/>
    <w:lvl w:ilvl="0" w:tplc="761EDCEC">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A5227"/>
    <w:multiLevelType w:val="hybridMultilevel"/>
    <w:tmpl w:val="46C097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771D78"/>
    <w:multiLevelType w:val="hybridMultilevel"/>
    <w:tmpl w:val="5FACB5D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F5668"/>
    <w:multiLevelType w:val="hybridMultilevel"/>
    <w:tmpl w:val="1E0E64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E95C24"/>
    <w:multiLevelType w:val="hybridMultilevel"/>
    <w:tmpl w:val="24AC39B2"/>
    <w:lvl w:ilvl="0" w:tplc="AF2A7FA2">
      <w:start w:val="1"/>
      <w:numFmt w:val="bullet"/>
      <w:lvlText w:val=""/>
      <w:lvlJc w:val="left"/>
      <w:pPr>
        <w:ind w:left="720" w:hanging="294"/>
      </w:pPr>
      <w:rPr>
        <w:rFonts w:ascii="Symbol" w:hAnsi="Symbol" w:hint="default"/>
        <w:sz w:val="20"/>
      </w:rPr>
    </w:lvl>
    <w:lvl w:ilvl="1" w:tplc="04090003">
      <w:start w:val="1"/>
      <w:numFmt w:val="bullet"/>
      <w:lvlText w:val="o"/>
      <w:lvlJc w:val="left"/>
      <w:pPr>
        <w:ind w:left="-1990" w:hanging="360"/>
      </w:pPr>
      <w:rPr>
        <w:rFonts w:ascii="Courier New" w:hAnsi="Courier New" w:hint="default"/>
      </w:rPr>
    </w:lvl>
    <w:lvl w:ilvl="2" w:tplc="04090005">
      <w:start w:val="1"/>
      <w:numFmt w:val="bullet"/>
      <w:lvlText w:val=""/>
      <w:lvlJc w:val="left"/>
      <w:pPr>
        <w:ind w:left="-1270" w:hanging="360"/>
      </w:pPr>
      <w:rPr>
        <w:rFonts w:ascii="Wingdings" w:hAnsi="Wingdings" w:hint="default"/>
      </w:rPr>
    </w:lvl>
    <w:lvl w:ilvl="3" w:tplc="04090001">
      <w:start w:val="1"/>
      <w:numFmt w:val="bullet"/>
      <w:lvlText w:val=""/>
      <w:lvlJc w:val="left"/>
      <w:pPr>
        <w:ind w:left="-550" w:hanging="360"/>
      </w:pPr>
      <w:rPr>
        <w:rFonts w:ascii="Symbol" w:hAnsi="Symbol" w:hint="default"/>
      </w:rPr>
    </w:lvl>
    <w:lvl w:ilvl="4" w:tplc="04090003">
      <w:start w:val="1"/>
      <w:numFmt w:val="bullet"/>
      <w:lvlText w:val="o"/>
      <w:lvlJc w:val="left"/>
      <w:pPr>
        <w:ind w:left="170" w:hanging="360"/>
      </w:pPr>
      <w:rPr>
        <w:rFonts w:ascii="Courier New" w:hAnsi="Courier New" w:hint="default"/>
      </w:rPr>
    </w:lvl>
    <w:lvl w:ilvl="5" w:tplc="04090005">
      <w:start w:val="1"/>
      <w:numFmt w:val="bullet"/>
      <w:lvlText w:val=""/>
      <w:lvlJc w:val="left"/>
      <w:pPr>
        <w:ind w:left="890" w:hanging="360"/>
      </w:pPr>
      <w:rPr>
        <w:rFonts w:ascii="Wingdings" w:hAnsi="Wingdings" w:hint="default"/>
      </w:rPr>
    </w:lvl>
    <w:lvl w:ilvl="6" w:tplc="04090001">
      <w:start w:val="1"/>
      <w:numFmt w:val="bullet"/>
      <w:lvlText w:val=""/>
      <w:lvlJc w:val="left"/>
      <w:pPr>
        <w:ind w:left="1610" w:hanging="360"/>
      </w:pPr>
      <w:rPr>
        <w:rFonts w:ascii="Symbol" w:hAnsi="Symbol" w:hint="default"/>
      </w:rPr>
    </w:lvl>
    <w:lvl w:ilvl="7" w:tplc="04090003">
      <w:start w:val="1"/>
      <w:numFmt w:val="bullet"/>
      <w:lvlText w:val="o"/>
      <w:lvlJc w:val="left"/>
      <w:pPr>
        <w:ind w:left="2330" w:hanging="360"/>
      </w:pPr>
      <w:rPr>
        <w:rFonts w:ascii="Courier New" w:hAnsi="Courier New" w:hint="default"/>
      </w:rPr>
    </w:lvl>
    <w:lvl w:ilvl="8" w:tplc="04090005">
      <w:start w:val="1"/>
      <w:numFmt w:val="bullet"/>
      <w:lvlText w:val=""/>
      <w:lvlJc w:val="left"/>
      <w:pPr>
        <w:ind w:left="3050" w:hanging="360"/>
      </w:pPr>
      <w:rPr>
        <w:rFonts w:ascii="Wingdings" w:hAnsi="Wingdings" w:hint="default"/>
      </w:rPr>
    </w:lvl>
  </w:abstractNum>
  <w:abstractNum w:abstractNumId="20">
    <w:nsid w:val="441C2964"/>
    <w:multiLevelType w:val="hybridMultilevel"/>
    <w:tmpl w:val="CC7C37D4"/>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644" w:hanging="360"/>
      </w:pPr>
      <w:rPr>
        <w:rFonts w:ascii="Symbol" w:hAnsi="Symbol" w:hint="default"/>
      </w:rPr>
    </w:lvl>
    <w:lvl w:ilvl="7" w:tplc="04090003">
      <w:start w:val="1"/>
      <w:numFmt w:val="bullet"/>
      <w:lvlText w:val="o"/>
      <w:lvlJc w:val="left"/>
      <w:pPr>
        <w:ind w:left="1904" w:hanging="360"/>
      </w:pPr>
      <w:rPr>
        <w:rFonts w:ascii="Courier New" w:hAnsi="Courier New" w:hint="default"/>
      </w:rPr>
    </w:lvl>
    <w:lvl w:ilvl="8" w:tplc="04090005">
      <w:start w:val="1"/>
      <w:numFmt w:val="bullet"/>
      <w:lvlText w:val=""/>
      <w:lvlJc w:val="left"/>
      <w:pPr>
        <w:ind w:left="2624" w:hanging="360"/>
      </w:pPr>
      <w:rPr>
        <w:rFonts w:ascii="Wingdings" w:hAnsi="Wingdings" w:hint="default"/>
      </w:rPr>
    </w:lvl>
  </w:abstractNum>
  <w:abstractNum w:abstractNumId="21">
    <w:nsid w:val="46753EEC"/>
    <w:multiLevelType w:val="hybridMultilevel"/>
    <w:tmpl w:val="2A9E69C4"/>
    <w:lvl w:ilvl="0" w:tplc="761EDCEC">
      <w:start w:val="1"/>
      <w:numFmt w:val="bullet"/>
      <w:lvlText w:val=""/>
      <w:lvlJc w:val="left"/>
      <w:pPr>
        <w:ind w:left="118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15DFD"/>
    <w:multiLevelType w:val="hybridMultilevel"/>
    <w:tmpl w:val="160E81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636577"/>
    <w:multiLevelType w:val="hybridMultilevel"/>
    <w:tmpl w:val="AF40E10E"/>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25906EEC">
      <w:start w:val="1"/>
      <w:numFmt w:val="bullet"/>
      <w:lvlText w:val=""/>
      <w:lvlJc w:val="left"/>
      <w:pPr>
        <w:ind w:left="1004"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4">
    <w:nsid w:val="4C076E0A"/>
    <w:multiLevelType w:val="hybridMultilevel"/>
    <w:tmpl w:val="A4E67A56"/>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5">
    <w:nsid w:val="4D3C4D2F"/>
    <w:multiLevelType w:val="hybridMultilevel"/>
    <w:tmpl w:val="C8D62CE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64E28"/>
    <w:multiLevelType w:val="hybridMultilevel"/>
    <w:tmpl w:val="2FAEACA4"/>
    <w:lvl w:ilvl="0" w:tplc="25906EEC">
      <w:start w:val="1"/>
      <w:numFmt w:val="bullet"/>
      <w:lvlText w:val=""/>
      <w:lvlJc w:val="left"/>
      <w:pPr>
        <w:ind w:left="3174" w:hanging="294"/>
      </w:pPr>
      <w:rPr>
        <w:rFonts w:ascii="Symbol" w:hAnsi="Symbol" w:hint="default"/>
      </w:rPr>
    </w:lvl>
    <w:lvl w:ilvl="1" w:tplc="04090003">
      <w:start w:val="1"/>
      <w:numFmt w:val="bullet"/>
      <w:lvlText w:val="o"/>
      <w:lvlJc w:val="left"/>
      <w:pPr>
        <w:ind w:left="464" w:hanging="360"/>
      </w:pPr>
      <w:rPr>
        <w:rFonts w:ascii="Courier New" w:hAnsi="Courier New" w:hint="default"/>
      </w:rPr>
    </w:lvl>
    <w:lvl w:ilvl="2" w:tplc="04090005">
      <w:start w:val="1"/>
      <w:numFmt w:val="bullet"/>
      <w:lvlText w:val=""/>
      <w:lvlJc w:val="left"/>
      <w:pPr>
        <w:ind w:left="1184" w:hanging="360"/>
      </w:pPr>
      <w:rPr>
        <w:rFonts w:ascii="Wingdings" w:hAnsi="Wingdings" w:hint="default"/>
      </w:rPr>
    </w:lvl>
    <w:lvl w:ilvl="3" w:tplc="04090001">
      <w:start w:val="1"/>
      <w:numFmt w:val="bullet"/>
      <w:lvlText w:val=""/>
      <w:lvlJc w:val="left"/>
      <w:pPr>
        <w:ind w:left="1904" w:hanging="360"/>
      </w:pPr>
      <w:rPr>
        <w:rFonts w:ascii="Symbol" w:hAnsi="Symbol" w:hint="default"/>
      </w:rPr>
    </w:lvl>
    <w:lvl w:ilvl="4" w:tplc="04090003">
      <w:start w:val="1"/>
      <w:numFmt w:val="bullet"/>
      <w:lvlText w:val="o"/>
      <w:lvlJc w:val="left"/>
      <w:pPr>
        <w:ind w:left="2624" w:hanging="360"/>
      </w:pPr>
      <w:rPr>
        <w:rFonts w:ascii="Courier New" w:hAnsi="Courier New" w:hint="default"/>
      </w:rPr>
    </w:lvl>
    <w:lvl w:ilvl="5" w:tplc="04090005">
      <w:start w:val="1"/>
      <w:numFmt w:val="bullet"/>
      <w:lvlText w:val=""/>
      <w:lvlJc w:val="left"/>
      <w:pPr>
        <w:ind w:left="3344" w:hanging="360"/>
      </w:pPr>
      <w:rPr>
        <w:rFonts w:ascii="Wingdings" w:hAnsi="Wingdings" w:hint="default"/>
      </w:rPr>
    </w:lvl>
    <w:lvl w:ilvl="6" w:tplc="04090001">
      <w:start w:val="1"/>
      <w:numFmt w:val="bullet"/>
      <w:lvlText w:val=""/>
      <w:lvlJc w:val="left"/>
      <w:pPr>
        <w:ind w:left="4064" w:hanging="360"/>
      </w:pPr>
      <w:rPr>
        <w:rFonts w:ascii="Symbol" w:hAnsi="Symbol" w:hint="default"/>
      </w:rPr>
    </w:lvl>
    <w:lvl w:ilvl="7" w:tplc="04090003" w:tentative="1">
      <w:start w:val="1"/>
      <w:numFmt w:val="bullet"/>
      <w:lvlText w:val="o"/>
      <w:lvlJc w:val="left"/>
      <w:pPr>
        <w:ind w:left="4784" w:hanging="360"/>
      </w:pPr>
      <w:rPr>
        <w:rFonts w:ascii="Courier New" w:hAnsi="Courier New" w:hint="default"/>
      </w:rPr>
    </w:lvl>
    <w:lvl w:ilvl="8" w:tplc="04090005" w:tentative="1">
      <w:start w:val="1"/>
      <w:numFmt w:val="bullet"/>
      <w:lvlText w:val=""/>
      <w:lvlJc w:val="left"/>
      <w:pPr>
        <w:ind w:left="5504" w:hanging="360"/>
      </w:pPr>
      <w:rPr>
        <w:rFonts w:ascii="Wingdings" w:hAnsi="Wingdings" w:hint="default"/>
      </w:rPr>
    </w:lvl>
  </w:abstractNum>
  <w:abstractNum w:abstractNumId="27">
    <w:nsid w:val="53CA43BB"/>
    <w:multiLevelType w:val="hybridMultilevel"/>
    <w:tmpl w:val="BB064492"/>
    <w:lvl w:ilvl="0" w:tplc="761EDCEC">
      <w:start w:val="1"/>
      <w:numFmt w:val="bullet"/>
      <w:lvlText w:val=""/>
      <w:lvlJc w:val="left"/>
      <w:pPr>
        <w:ind w:left="118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1450F"/>
    <w:multiLevelType w:val="hybridMultilevel"/>
    <w:tmpl w:val="1DF6BF8A"/>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25906EEC">
      <w:start w:val="1"/>
      <w:numFmt w:val="bullet"/>
      <w:lvlText w:val=""/>
      <w:lvlJc w:val="left"/>
      <w:pPr>
        <w:ind w:left="1118" w:hanging="294"/>
      </w:pPr>
      <w:rPr>
        <w:rFonts w:ascii="Symbol" w:hAnsi="Symbol"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29">
    <w:nsid w:val="56EE20F1"/>
    <w:multiLevelType w:val="hybridMultilevel"/>
    <w:tmpl w:val="0C9288E8"/>
    <w:lvl w:ilvl="0" w:tplc="25906EEC">
      <w:start w:val="1"/>
      <w:numFmt w:val="bullet"/>
      <w:lvlText w:val=""/>
      <w:lvlJc w:val="left"/>
      <w:pPr>
        <w:ind w:left="294" w:hanging="294"/>
      </w:pPr>
      <w:rPr>
        <w:rFonts w:ascii="Symbol" w:hAnsi="Symbol" w:hint="default"/>
      </w:rPr>
    </w:lvl>
    <w:lvl w:ilvl="1" w:tplc="04090003" w:tentative="1">
      <w:start w:val="1"/>
      <w:numFmt w:val="bullet"/>
      <w:lvlText w:val="o"/>
      <w:lvlJc w:val="left"/>
      <w:pPr>
        <w:ind w:left="-2416" w:hanging="360"/>
      </w:pPr>
      <w:rPr>
        <w:rFonts w:ascii="Courier New" w:hAnsi="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976" w:hanging="360"/>
      </w:pPr>
      <w:rPr>
        <w:rFonts w:ascii="Symbol" w:hAnsi="Symbol" w:hint="default"/>
      </w:rPr>
    </w:lvl>
    <w:lvl w:ilvl="4" w:tplc="04090003" w:tentative="1">
      <w:start w:val="1"/>
      <w:numFmt w:val="bullet"/>
      <w:lvlText w:val="o"/>
      <w:lvlJc w:val="left"/>
      <w:pPr>
        <w:ind w:left="-256" w:hanging="360"/>
      </w:pPr>
      <w:rPr>
        <w:rFonts w:ascii="Courier New" w:hAnsi="Courier New" w:hint="default"/>
      </w:rPr>
    </w:lvl>
    <w:lvl w:ilvl="5" w:tplc="04090005" w:tentative="1">
      <w:start w:val="1"/>
      <w:numFmt w:val="bullet"/>
      <w:lvlText w:val=""/>
      <w:lvlJc w:val="left"/>
      <w:pPr>
        <w:ind w:left="464" w:hanging="360"/>
      </w:pPr>
      <w:rPr>
        <w:rFonts w:ascii="Wingdings" w:hAnsi="Wingdings" w:hint="default"/>
      </w:rPr>
    </w:lvl>
    <w:lvl w:ilvl="6" w:tplc="04090001" w:tentative="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0">
    <w:nsid w:val="57592A18"/>
    <w:multiLevelType w:val="hybridMultilevel"/>
    <w:tmpl w:val="0C6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448B4"/>
    <w:multiLevelType w:val="hybridMultilevel"/>
    <w:tmpl w:val="DAB2901A"/>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2">
    <w:nsid w:val="5D264E6A"/>
    <w:multiLevelType w:val="hybridMultilevel"/>
    <w:tmpl w:val="197648E6"/>
    <w:lvl w:ilvl="0" w:tplc="25906EEC">
      <w:start w:val="1"/>
      <w:numFmt w:val="bullet"/>
      <w:lvlText w:val=""/>
      <w:lvlJc w:val="left"/>
      <w:pPr>
        <w:ind w:left="294" w:hanging="294"/>
      </w:pPr>
      <w:rPr>
        <w:rFonts w:ascii="Symbol" w:hAnsi="Symbol" w:hint="default"/>
      </w:rPr>
    </w:lvl>
    <w:lvl w:ilvl="1" w:tplc="04090003">
      <w:start w:val="1"/>
      <w:numFmt w:val="bullet"/>
      <w:lvlText w:val="o"/>
      <w:lvlJc w:val="left"/>
      <w:pPr>
        <w:ind w:left="-2416" w:hanging="360"/>
      </w:pPr>
      <w:rPr>
        <w:rFonts w:ascii="Courier New" w:hAnsi="Courier New" w:hint="default"/>
      </w:rPr>
    </w:lvl>
    <w:lvl w:ilvl="2" w:tplc="04090005">
      <w:start w:val="1"/>
      <w:numFmt w:val="bullet"/>
      <w:lvlText w:val=""/>
      <w:lvlJc w:val="left"/>
      <w:pPr>
        <w:ind w:left="-1696" w:hanging="360"/>
      </w:pPr>
      <w:rPr>
        <w:rFonts w:ascii="Wingdings" w:hAnsi="Wingdings" w:hint="default"/>
      </w:rPr>
    </w:lvl>
    <w:lvl w:ilvl="3" w:tplc="04090001">
      <w:start w:val="1"/>
      <w:numFmt w:val="bullet"/>
      <w:lvlText w:val=""/>
      <w:lvlJc w:val="left"/>
      <w:pPr>
        <w:ind w:left="-976" w:hanging="360"/>
      </w:pPr>
      <w:rPr>
        <w:rFonts w:ascii="Symbol" w:hAnsi="Symbol" w:hint="default"/>
      </w:rPr>
    </w:lvl>
    <w:lvl w:ilvl="4" w:tplc="04090003">
      <w:start w:val="1"/>
      <w:numFmt w:val="bullet"/>
      <w:lvlText w:val="o"/>
      <w:lvlJc w:val="left"/>
      <w:pPr>
        <w:ind w:left="-256" w:hanging="360"/>
      </w:pPr>
      <w:rPr>
        <w:rFonts w:ascii="Courier New" w:hAnsi="Courier New" w:hint="default"/>
      </w:rPr>
    </w:lvl>
    <w:lvl w:ilvl="5" w:tplc="04090005">
      <w:start w:val="1"/>
      <w:numFmt w:val="bullet"/>
      <w:lvlText w:val=""/>
      <w:lvlJc w:val="left"/>
      <w:pPr>
        <w:ind w:left="464" w:hanging="360"/>
      </w:pPr>
      <w:rPr>
        <w:rFonts w:ascii="Wingdings" w:hAnsi="Wingdings" w:hint="default"/>
      </w:rPr>
    </w:lvl>
    <w:lvl w:ilvl="6" w:tplc="04090001">
      <w:start w:val="1"/>
      <w:numFmt w:val="bullet"/>
      <w:lvlText w:val=""/>
      <w:lvlJc w:val="left"/>
      <w:pPr>
        <w:ind w:left="1184" w:hanging="360"/>
      </w:pPr>
      <w:rPr>
        <w:rFonts w:ascii="Symbol" w:hAnsi="Symbol" w:hint="default"/>
      </w:rPr>
    </w:lvl>
    <w:lvl w:ilvl="7" w:tplc="04090003" w:tentative="1">
      <w:start w:val="1"/>
      <w:numFmt w:val="bullet"/>
      <w:lvlText w:val="o"/>
      <w:lvlJc w:val="left"/>
      <w:pPr>
        <w:ind w:left="1904" w:hanging="360"/>
      </w:pPr>
      <w:rPr>
        <w:rFonts w:ascii="Courier New" w:hAnsi="Courier New" w:hint="default"/>
      </w:rPr>
    </w:lvl>
    <w:lvl w:ilvl="8" w:tplc="04090005" w:tentative="1">
      <w:start w:val="1"/>
      <w:numFmt w:val="bullet"/>
      <w:lvlText w:val=""/>
      <w:lvlJc w:val="left"/>
      <w:pPr>
        <w:ind w:left="2624" w:hanging="360"/>
      </w:pPr>
      <w:rPr>
        <w:rFonts w:ascii="Wingdings" w:hAnsi="Wingdings" w:hint="default"/>
      </w:rPr>
    </w:lvl>
  </w:abstractNum>
  <w:abstractNum w:abstractNumId="33">
    <w:nsid w:val="61A77E71"/>
    <w:multiLevelType w:val="hybridMultilevel"/>
    <w:tmpl w:val="B4E4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4090B"/>
    <w:multiLevelType w:val="hybridMultilevel"/>
    <w:tmpl w:val="26E0DF12"/>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328C5"/>
    <w:multiLevelType w:val="hybridMultilevel"/>
    <w:tmpl w:val="0D5849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3317CF"/>
    <w:multiLevelType w:val="hybridMultilevel"/>
    <w:tmpl w:val="4718DCA8"/>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7">
    <w:nsid w:val="694C5C1D"/>
    <w:multiLevelType w:val="hybridMultilevel"/>
    <w:tmpl w:val="2C0C3E14"/>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38">
    <w:nsid w:val="6D4E0669"/>
    <w:multiLevelType w:val="hybridMultilevel"/>
    <w:tmpl w:val="54E40CA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42B13"/>
    <w:multiLevelType w:val="hybridMultilevel"/>
    <w:tmpl w:val="6D42F5A0"/>
    <w:lvl w:ilvl="0" w:tplc="9FD67022">
      <w:start w:val="1"/>
      <w:numFmt w:val="bullet"/>
      <w:lvlText w:val=""/>
      <w:lvlJc w:val="left"/>
      <w:pPr>
        <w:ind w:left="190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23945"/>
    <w:multiLevelType w:val="hybridMultilevel"/>
    <w:tmpl w:val="EBEEA636"/>
    <w:lvl w:ilvl="0" w:tplc="761EDCEC">
      <w:start w:val="1"/>
      <w:numFmt w:val="bullet"/>
      <w:lvlText w:val=""/>
      <w:lvlJc w:val="left"/>
      <w:pPr>
        <w:ind w:left="1184" w:hanging="360"/>
      </w:pPr>
      <w:rPr>
        <w:rFonts w:ascii="Symbol" w:hAnsi="Symbol" w:hint="default"/>
      </w:rPr>
    </w:lvl>
    <w:lvl w:ilvl="1" w:tplc="B6926F7C">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24F5D"/>
    <w:multiLevelType w:val="hybridMultilevel"/>
    <w:tmpl w:val="5C385554"/>
    <w:lvl w:ilvl="0" w:tplc="761EDCEC">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350CC"/>
    <w:multiLevelType w:val="hybridMultilevel"/>
    <w:tmpl w:val="B99C4EFE"/>
    <w:lvl w:ilvl="0" w:tplc="25906EEC">
      <w:start w:val="1"/>
      <w:numFmt w:val="bullet"/>
      <w:lvlText w:val=""/>
      <w:lvlJc w:val="left"/>
      <w:pPr>
        <w:ind w:left="588" w:hanging="294"/>
      </w:pPr>
      <w:rPr>
        <w:rFonts w:ascii="Symbol" w:hAnsi="Symbol" w:hint="default"/>
      </w:rPr>
    </w:lvl>
    <w:lvl w:ilvl="1" w:tplc="04090003" w:tentative="1">
      <w:start w:val="1"/>
      <w:numFmt w:val="bullet"/>
      <w:lvlText w:val="o"/>
      <w:lvlJc w:val="left"/>
      <w:pPr>
        <w:ind w:left="-2122" w:hanging="360"/>
      </w:pPr>
      <w:rPr>
        <w:rFonts w:ascii="Courier New" w:hAnsi="Courier New" w:hint="default"/>
      </w:rPr>
    </w:lvl>
    <w:lvl w:ilvl="2" w:tplc="04090005" w:tentative="1">
      <w:start w:val="1"/>
      <w:numFmt w:val="bullet"/>
      <w:lvlText w:val=""/>
      <w:lvlJc w:val="left"/>
      <w:pPr>
        <w:ind w:left="-1402" w:hanging="360"/>
      </w:pPr>
      <w:rPr>
        <w:rFonts w:ascii="Wingdings" w:hAnsi="Wingdings" w:hint="default"/>
      </w:rPr>
    </w:lvl>
    <w:lvl w:ilvl="3" w:tplc="04090001" w:tentative="1">
      <w:start w:val="1"/>
      <w:numFmt w:val="bullet"/>
      <w:lvlText w:val=""/>
      <w:lvlJc w:val="left"/>
      <w:pPr>
        <w:ind w:left="-682" w:hanging="360"/>
      </w:pPr>
      <w:rPr>
        <w:rFonts w:ascii="Symbol" w:hAnsi="Symbol" w:hint="default"/>
      </w:rPr>
    </w:lvl>
    <w:lvl w:ilvl="4" w:tplc="04090003" w:tentative="1">
      <w:start w:val="1"/>
      <w:numFmt w:val="bullet"/>
      <w:lvlText w:val="o"/>
      <w:lvlJc w:val="left"/>
      <w:pPr>
        <w:ind w:left="38" w:hanging="360"/>
      </w:pPr>
      <w:rPr>
        <w:rFonts w:ascii="Courier New" w:hAnsi="Courier New" w:hint="default"/>
      </w:rPr>
    </w:lvl>
    <w:lvl w:ilvl="5" w:tplc="04090005" w:tentative="1">
      <w:start w:val="1"/>
      <w:numFmt w:val="bullet"/>
      <w:lvlText w:val=""/>
      <w:lvlJc w:val="left"/>
      <w:pPr>
        <w:ind w:left="758" w:hanging="360"/>
      </w:pPr>
      <w:rPr>
        <w:rFonts w:ascii="Wingdings" w:hAnsi="Wingdings" w:hint="default"/>
      </w:rPr>
    </w:lvl>
    <w:lvl w:ilvl="6" w:tplc="04090001" w:tentative="1">
      <w:start w:val="1"/>
      <w:numFmt w:val="bullet"/>
      <w:lvlText w:val=""/>
      <w:lvlJc w:val="left"/>
      <w:pPr>
        <w:ind w:left="1478" w:hanging="360"/>
      </w:pPr>
      <w:rPr>
        <w:rFonts w:ascii="Symbol" w:hAnsi="Symbol" w:hint="default"/>
      </w:rPr>
    </w:lvl>
    <w:lvl w:ilvl="7" w:tplc="04090003" w:tentative="1">
      <w:start w:val="1"/>
      <w:numFmt w:val="bullet"/>
      <w:lvlText w:val="o"/>
      <w:lvlJc w:val="left"/>
      <w:pPr>
        <w:ind w:left="2198" w:hanging="360"/>
      </w:pPr>
      <w:rPr>
        <w:rFonts w:ascii="Courier New" w:hAnsi="Courier New" w:hint="default"/>
      </w:rPr>
    </w:lvl>
    <w:lvl w:ilvl="8" w:tplc="04090005" w:tentative="1">
      <w:start w:val="1"/>
      <w:numFmt w:val="bullet"/>
      <w:lvlText w:val=""/>
      <w:lvlJc w:val="left"/>
      <w:pPr>
        <w:ind w:left="2918" w:hanging="360"/>
      </w:pPr>
      <w:rPr>
        <w:rFonts w:ascii="Wingdings" w:hAnsi="Wingdings" w:hint="default"/>
      </w:rPr>
    </w:lvl>
  </w:abstractNum>
  <w:abstractNum w:abstractNumId="43">
    <w:nsid w:val="76363C2D"/>
    <w:multiLevelType w:val="hybridMultilevel"/>
    <w:tmpl w:val="B77E0DD0"/>
    <w:lvl w:ilvl="0" w:tplc="25906EEC">
      <w:start w:val="1"/>
      <w:numFmt w:val="bullet"/>
      <w:lvlText w:val=""/>
      <w:lvlJc w:val="left"/>
      <w:pPr>
        <w:ind w:left="588" w:hanging="294"/>
      </w:pPr>
      <w:rPr>
        <w:rFonts w:ascii="Symbol" w:hAnsi="Symbol" w:hint="default"/>
      </w:rPr>
    </w:lvl>
    <w:lvl w:ilvl="1" w:tplc="04090003">
      <w:start w:val="1"/>
      <w:numFmt w:val="bullet"/>
      <w:lvlText w:val="o"/>
      <w:lvlJc w:val="left"/>
      <w:pPr>
        <w:ind w:left="-2122" w:hanging="360"/>
      </w:pPr>
      <w:rPr>
        <w:rFonts w:ascii="Courier New" w:hAnsi="Courier New" w:hint="default"/>
      </w:rPr>
    </w:lvl>
    <w:lvl w:ilvl="2" w:tplc="04090005">
      <w:start w:val="1"/>
      <w:numFmt w:val="bullet"/>
      <w:lvlText w:val=""/>
      <w:lvlJc w:val="left"/>
      <w:pPr>
        <w:ind w:left="-1402" w:hanging="360"/>
      </w:pPr>
      <w:rPr>
        <w:rFonts w:ascii="Wingdings" w:hAnsi="Wingdings" w:hint="default"/>
      </w:rPr>
    </w:lvl>
    <w:lvl w:ilvl="3" w:tplc="04090001">
      <w:start w:val="1"/>
      <w:numFmt w:val="bullet"/>
      <w:lvlText w:val=""/>
      <w:lvlJc w:val="left"/>
      <w:pPr>
        <w:ind w:left="-682" w:hanging="360"/>
      </w:pPr>
      <w:rPr>
        <w:rFonts w:ascii="Symbol" w:hAnsi="Symbol" w:hint="default"/>
      </w:rPr>
    </w:lvl>
    <w:lvl w:ilvl="4" w:tplc="04090003">
      <w:start w:val="1"/>
      <w:numFmt w:val="bullet"/>
      <w:lvlText w:val="o"/>
      <w:lvlJc w:val="left"/>
      <w:pPr>
        <w:ind w:left="38" w:hanging="360"/>
      </w:pPr>
      <w:rPr>
        <w:rFonts w:ascii="Courier New" w:hAnsi="Courier New" w:hint="default"/>
      </w:rPr>
    </w:lvl>
    <w:lvl w:ilvl="5" w:tplc="04090005">
      <w:start w:val="1"/>
      <w:numFmt w:val="bullet"/>
      <w:lvlText w:val=""/>
      <w:lvlJc w:val="left"/>
      <w:pPr>
        <w:ind w:left="758" w:hanging="360"/>
      </w:pPr>
      <w:rPr>
        <w:rFonts w:ascii="Wingdings" w:hAnsi="Wingdings" w:hint="default"/>
      </w:rPr>
    </w:lvl>
    <w:lvl w:ilvl="6" w:tplc="04090001">
      <w:start w:val="1"/>
      <w:numFmt w:val="bullet"/>
      <w:lvlText w:val=""/>
      <w:lvlJc w:val="left"/>
      <w:pPr>
        <w:ind w:left="1478" w:hanging="360"/>
      </w:pPr>
      <w:rPr>
        <w:rFonts w:ascii="Symbol" w:hAnsi="Symbol" w:hint="default"/>
      </w:rPr>
    </w:lvl>
    <w:lvl w:ilvl="7" w:tplc="04090003">
      <w:start w:val="1"/>
      <w:numFmt w:val="bullet"/>
      <w:lvlText w:val="o"/>
      <w:lvlJc w:val="left"/>
      <w:pPr>
        <w:ind w:left="2198" w:hanging="360"/>
      </w:pPr>
      <w:rPr>
        <w:rFonts w:ascii="Courier New" w:hAnsi="Courier New" w:hint="default"/>
      </w:rPr>
    </w:lvl>
    <w:lvl w:ilvl="8" w:tplc="04090005" w:tentative="1">
      <w:start w:val="1"/>
      <w:numFmt w:val="bullet"/>
      <w:lvlText w:val=""/>
      <w:lvlJc w:val="left"/>
      <w:pPr>
        <w:ind w:left="2918" w:hanging="360"/>
      </w:pPr>
      <w:rPr>
        <w:rFonts w:ascii="Wingdings" w:hAnsi="Wingdings" w:hint="default"/>
      </w:rPr>
    </w:lvl>
  </w:abstractNum>
  <w:abstractNum w:abstractNumId="44">
    <w:nsid w:val="77DF0746"/>
    <w:multiLevelType w:val="hybridMultilevel"/>
    <w:tmpl w:val="78CA3FCC"/>
    <w:lvl w:ilvl="0" w:tplc="25906EEC">
      <w:start w:val="1"/>
      <w:numFmt w:val="bullet"/>
      <w:lvlText w:val=""/>
      <w:lvlJc w:val="left"/>
      <w:pPr>
        <w:ind w:left="1734" w:hanging="294"/>
      </w:pPr>
      <w:rPr>
        <w:rFonts w:ascii="Symbol" w:hAnsi="Symbol" w:hint="default"/>
      </w:rPr>
    </w:lvl>
    <w:lvl w:ilvl="1" w:tplc="04090003">
      <w:start w:val="1"/>
      <w:numFmt w:val="bullet"/>
      <w:lvlText w:val="o"/>
      <w:lvlJc w:val="left"/>
      <w:pPr>
        <w:ind w:left="-976" w:hanging="360"/>
      </w:pPr>
      <w:rPr>
        <w:rFonts w:ascii="Courier New" w:hAnsi="Courier New" w:hint="default"/>
      </w:rPr>
    </w:lvl>
    <w:lvl w:ilvl="2" w:tplc="04090005">
      <w:start w:val="1"/>
      <w:numFmt w:val="bullet"/>
      <w:lvlText w:val=""/>
      <w:lvlJc w:val="left"/>
      <w:pPr>
        <w:ind w:left="-256" w:hanging="360"/>
      </w:pPr>
      <w:rPr>
        <w:rFonts w:ascii="Wingdings" w:hAnsi="Wingdings" w:hint="default"/>
      </w:rPr>
    </w:lvl>
    <w:lvl w:ilvl="3" w:tplc="04090001">
      <w:start w:val="1"/>
      <w:numFmt w:val="bullet"/>
      <w:lvlText w:val=""/>
      <w:lvlJc w:val="left"/>
      <w:pPr>
        <w:ind w:left="464" w:hanging="360"/>
      </w:pPr>
      <w:rPr>
        <w:rFonts w:ascii="Symbol" w:hAnsi="Symbol" w:hint="default"/>
      </w:rPr>
    </w:lvl>
    <w:lvl w:ilvl="4" w:tplc="04090003">
      <w:start w:val="1"/>
      <w:numFmt w:val="bullet"/>
      <w:lvlText w:val="o"/>
      <w:lvlJc w:val="left"/>
      <w:pPr>
        <w:ind w:left="1184" w:hanging="360"/>
      </w:pPr>
      <w:rPr>
        <w:rFonts w:ascii="Courier New" w:hAnsi="Courier New" w:hint="default"/>
      </w:rPr>
    </w:lvl>
    <w:lvl w:ilvl="5" w:tplc="04090005">
      <w:start w:val="1"/>
      <w:numFmt w:val="bullet"/>
      <w:lvlText w:val=""/>
      <w:lvlJc w:val="left"/>
      <w:pPr>
        <w:ind w:left="1904" w:hanging="360"/>
      </w:pPr>
      <w:rPr>
        <w:rFonts w:ascii="Wingdings" w:hAnsi="Wingdings" w:hint="default"/>
      </w:rPr>
    </w:lvl>
    <w:lvl w:ilvl="6" w:tplc="04090001">
      <w:start w:val="1"/>
      <w:numFmt w:val="bullet"/>
      <w:lvlText w:val=""/>
      <w:lvlJc w:val="left"/>
      <w:pPr>
        <w:ind w:left="2624" w:hanging="360"/>
      </w:pPr>
      <w:rPr>
        <w:rFonts w:ascii="Symbol" w:hAnsi="Symbol" w:hint="default"/>
      </w:rPr>
    </w:lvl>
    <w:lvl w:ilvl="7" w:tplc="04090003">
      <w:start w:val="1"/>
      <w:numFmt w:val="bullet"/>
      <w:lvlText w:val="o"/>
      <w:lvlJc w:val="left"/>
      <w:pPr>
        <w:ind w:left="3344" w:hanging="360"/>
      </w:pPr>
      <w:rPr>
        <w:rFonts w:ascii="Courier New" w:hAnsi="Courier New" w:hint="default"/>
      </w:rPr>
    </w:lvl>
    <w:lvl w:ilvl="8" w:tplc="04090005" w:tentative="1">
      <w:start w:val="1"/>
      <w:numFmt w:val="bullet"/>
      <w:lvlText w:val=""/>
      <w:lvlJc w:val="left"/>
      <w:pPr>
        <w:ind w:left="4064" w:hanging="360"/>
      </w:pPr>
      <w:rPr>
        <w:rFonts w:ascii="Wingdings" w:hAnsi="Wingdings" w:hint="default"/>
      </w:rPr>
    </w:lvl>
  </w:abstractNum>
  <w:abstractNum w:abstractNumId="45">
    <w:nsid w:val="7AA859B7"/>
    <w:multiLevelType w:val="hybridMultilevel"/>
    <w:tmpl w:val="1D26A29C"/>
    <w:lvl w:ilvl="0" w:tplc="25906EEC">
      <w:start w:val="1"/>
      <w:numFmt w:val="bullet"/>
      <w:lvlText w:val=""/>
      <w:lvlJc w:val="left"/>
      <w:pPr>
        <w:ind w:left="588" w:hanging="294"/>
      </w:pPr>
      <w:rPr>
        <w:rFonts w:ascii="Symbol" w:hAnsi="Symbol" w:hint="default"/>
      </w:rPr>
    </w:lvl>
    <w:lvl w:ilvl="1" w:tplc="04090003" w:tentative="1">
      <w:start w:val="1"/>
      <w:numFmt w:val="bullet"/>
      <w:lvlText w:val="o"/>
      <w:lvlJc w:val="left"/>
      <w:pPr>
        <w:ind w:left="-2122" w:hanging="360"/>
      </w:pPr>
      <w:rPr>
        <w:rFonts w:ascii="Courier New" w:hAnsi="Courier New" w:hint="default"/>
      </w:rPr>
    </w:lvl>
    <w:lvl w:ilvl="2" w:tplc="04090005" w:tentative="1">
      <w:start w:val="1"/>
      <w:numFmt w:val="bullet"/>
      <w:lvlText w:val=""/>
      <w:lvlJc w:val="left"/>
      <w:pPr>
        <w:ind w:left="-1402" w:hanging="360"/>
      </w:pPr>
      <w:rPr>
        <w:rFonts w:ascii="Wingdings" w:hAnsi="Wingdings" w:hint="default"/>
      </w:rPr>
    </w:lvl>
    <w:lvl w:ilvl="3" w:tplc="04090001" w:tentative="1">
      <w:start w:val="1"/>
      <w:numFmt w:val="bullet"/>
      <w:lvlText w:val=""/>
      <w:lvlJc w:val="left"/>
      <w:pPr>
        <w:ind w:left="-682" w:hanging="360"/>
      </w:pPr>
      <w:rPr>
        <w:rFonts w:ascii="Symbol" w:hAnsi="Symbol" w:hint="default"/>
      </w:rPr>
    </w:lvl>
    <w:lvl w:ilvl="4" w:tplc="04090003" w:tentative="1">
      <w:start w:val="1"/>
      <w:numFmt w:val="bullet"/>
      <w:lvlText w:val="o"/>
      <w:lvlJc w:val="left"/>
      <w:pPr>
        <w:ind w:left="38" w:hanging="360"/>
      </w:pPr>
      <w:rPr>
        <w:rFonts w:ascii="Courier New" w:hAnsi="Courier New" w:hint="default"/>
      </w:rPr>
    </w:lvl>
    <w:lvl w:ilvl="5" w:tplc="04090005" w:tentative="1">
      <w:start w:val="1"/>
      <w:numFmt w:val="bullet"/>
      <w:lvlText w:val=""/>
      <w:lvlJc w:val="left"/>
      <w:pPr>
        <w:ind w:left="758" w:hanging="360"/>
      </w:pPr>
      <w:rPr>
        <w:rFonts w:ascii="Wingdings" w:hAnsi="Wingdings" w:hint="default"/>
      </w:rPr>
    </w:lvl>
    <w:lvl w:ilvl="6" w:tplc="04090001" w:tentative="1">
      <w:start w:val="1"/>
      <w:numFmt w:val="bullet"/>
      <w:lvlText w:val=""/>
      <w:lvlJc w:val="left"/>
      <w:pPr>
        <w:ind w:left="1478" w:hanging="360"/>
      </w:pPr>
      <w:rPr>
        <w:rFonts w:ascii="Symbol" w:hAnsi="Symbol" w:hint="default"/>
      </w:rPr>
    </w:lvl>
    <w:lvl w:ilvl="7" w:tplc="04090003" w:tentative="1">
      <w:start w:val="1"/>
      <w:numFmt w:val="bullet"/>
      <w:lvlText w:val="o"/>
      <w:lvlJc w:val="left"/>
      <w:pPr>
        <w:ind w:left="2198" w:hanging="360"/>
      </w:pPr>
      <w:rPr>
        <w:rFonts w:ascii="Courier New" w:hAnsi="Courier New" w:hint="default"/>
      </w:rPr>
    </w:lvl>
    <w:lvl w:ilvl="8" w:tplc="04090005" w:tentative="1">
      <w:start w:val="1"/>
      <w:numFmt w:val="bullet"/>
      <w:lvlText w:val=""/>
      <w:lvlJc w:val="left"/>
      <w:pPr>
        <w:ind w:left="2918" w:hanging="360"/>
      </w:pPr>
      <w:rPr>
        <w:rFonts w:ascii="Wingdings" w:hAnsi="Wingdings" w:hint="default"/>
      </w:rPr>
    </w:lvl>
  </w:abstractNum>
  <w:abstractNum w:abstractNumId="46">
    <w:nsid w:val="7B46714B"/>
    <w:multiLevelType w:val="hybridMultilevel"/>
    <w:tmpl w:val="2B70BAFE"/>
    <w:lvl w:ilvl="0" w:tplc="25906EEC">
      <w:start w:val="1"/>
      <w:numFmt w:val="bullet"/>
      <w:lvlText w:val=""/>
      <w:lvlJc w:val="left"/>
      <w:pPr>
        <w:ind w:left="1145" w:hanging="294"/>
      </w:pPr>
      <w:rPr>
        <w:rFonts w:ascii="Symbol" w:hAnsi="Symbol" w:hint="default"/>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845" w:hanging="360"/>
      </w:pPr>
      <w:rPr>
        <w:rFonts w:ascii="Wingdings" w:hAnsi="Wingdings" w:hint="default"/>
      </w:rPr>
    </w:lvl>
    <w:lvl w:ilvl="3" w:tplc="04090001" w:tentative="1">
      <w:start w:val="1"/>
      <w:numFmt w:val="bullet"/>
      <w:lvlText w:val=""/>
      <w:lvlJc w:val="left"/>
      <w:pPr>
        <w:ind w:left="-125" w:hanging="360"/>
      </w:pPr>
      <w:rPr>
        <w:rFonts w:ascii="Symbol" w:hAnsi="Symbol" w:hint="default"/>
      </w:rPr>
    </w:lvl>
    <w:lvl w:ilvl="4" w:tplc="04090003" w:tentative="1">
      <w:start w:val="1"/>
      <w:numFmt w:val="bullet"/>
      <w:lvlText w:val="o"/>
      <w:lvlJc w:val="left"/>
      <w:pPr>
        <w:ind w:left="595" w:hanging="360"/>
      </w:pPr>
      <w:rPr>
        <w:rFonts w:ascii="Courier New" w:hAnsi="Courier New" w:hint="default"/>
      </w:rPr>
    </w:lvl>
    <w:lvl w:ilvl="5" w:tplc="04090005" w:tentative="1">
      <w:start w:val="1"/>
      <w:numFmt w:val="bullet"/>
      <w:lvlText w:val=""/>
      <w:lvlJc w:val="left"/>
      <w:pPr>
        <w:ind w:left="1315" w:hanging="360"/>
      </w:pPr>
      <w:rPr>
        <w:rFonts w:ascii="Wingdings" w:hAnsi="Wingdings" w:hint="default"/>
      </w:rPr>
    </w:lvl>
    <w:lvl w:ilvl="6" w:tplc="04090001" w:tentative="1">
      <w:start w:val="1"/>
      <w:numFmt w:val="bullet"/>
      <w:lvlText w:val=""/>
      <w:lvlJc w:val="left"/>
      <w:pPr>
        <w:ind w:left="2035" w:hanging="360"/>
      </w:pPr>
      <w:rPr>
        <w:rFonts w:ascii="Symbol" w:hAnsi="Symbol" w:hint="default"/>
      </w:rPr>
    </w:lvl>
    <w:lvl w:ilvl="7" w:tplc="04090003" w:tentative="1">
      <w:start w:val="1"/>
      <w:numFmt w:val="bullet"/>
      <w:lvlText w:val="o"/>
      <w:lvlJc w:val="left"/>
      <w:pPr>
        <w:ind w:left="2755" w:hanging="360"/>
      </w:pPr>
      <w:rPr>
        <w:rFonts w:ascii="Courier New" w:hAnsi="Courier New" w:hint="default"/>
      </w:rPr>
    </w:lvl>
    <w:lvl w:ilvl="8" w:tplc="04090005" w:tentative="1">
      <w:start w:val="1"/>
      <w:numFmt w:val="bullet"/>
      <w:lvlText w:val=""/>
      <w:lvlJc w:val="left"/>
      <w:pPr>
        <w:ind w:left="3475" w:hanging="360"/>
      </w:pPr>
      <w:rPr>
        <w:rFonts w:ascii="Wingdings" w:hAnsi="Wingdings" w:hint="default"/>
      </w:rPr>
    </w:lvl>
  </w:abstractNum>
  <w:abstractNum w:abstractNumId="47">
    <w:nsid w:val="7B5A0144"/>
    <w:multiLevelType w:val="hybridMultilevel"/>
    <w:tmpl w:val="6E9E45E0"/>
    <w:lvl w:ilvl="0" w:tplc="25906EEC">
      <w:start w:val="1"/>
      <w:numFmt w:val="bullet"/>
      <w:lvlText w:val=""/>
      <w:lvlJc w:val="left"/>
      <w:pPr>
        <w:ind w:left="1014" w:hanging="294"/>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48">
    <w:nsid w:val="7CE94C2F"/>
    <w:multiLevelType w:val="hybridMultilevel"/>
    <w:tmpl w:val="10CE0C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45"/>
  </w:num>
  <w:num w:numId="3">
    <w:abstractNumId w:val="29"/>
  </w:num>
  <w:num w:numId="4">
    <w:abstractNumId w:val="0"/>
  </w:num>
  <w:num w:numId="5">
    <w:abstractNumId w:val="4"/>
  </w:num>
  <w:num w:numId="6">
    <w:abstractNumId w:val="25"/>
  </w:num>
  <w:num w:numId="7">
    <w:abstractNumId w:val="17"/>
  </w:num>
  <w:num w:numId="8">
    <w:abstractNumId w:val="46"/>
  </w:num>
  <w:num w:numId="9">
    <w:abstractNumId w:val="10"/>
  </w:num>
  <w:num w:numId="10">
    <w:abstractNumId w:val="37"/>
  </w:num>
  <w:num w:numId="11">
    <w:abstractNumId w:val="36"/>
  </w:num>
  <w:num w:numId="12">
    <w:abstractNumId w:val="24"/>
  </w:num>
  <w:num w:numId="13">
    <w:abstractNumId w:val="6"/>
  </w:num>
  <w:num w:numId="14">
    <w:abstractNumId w:val="42"/>
  </w:num>
  <w:num w:numId="15">
    <w:abstractNumId w:val="11"/>
  </w:num>
  <w:num w:numId="16">
    <w:abstractNumId w:val="3"/>
  </w:num>
  <w:num w:numId="17">
    <w:abstractNumId w:val="30"/>
  </w:num>
  <w:num w:numId="18">
    <w:abstractNumId w:val="20"/>
  </w:num>
  <w:num w:numId="19">
    <w:abstractNumId w:val="2"/>
  </w:num>
  <w:num w:numId="20">
    <w:abstractNumId w:val="40"/>
  </w:num>
  <w:num w:numId="21">
    <w:abstractNumId w:val="5"/>
  </w:num>
  <w:num w:numId="22">
    <w:abstractNumId w:val="26"/>
  </w:num>
  <w:num w:numId="23">
    <w:abstractNumId w:val="31"/>
  </w:num>
  <w:num w:numId="24">
    <w:abstractNumId w:val="44"/>
  </w:num>
  <w:num w:numId="25">
    <w:abstractNumId w:val="38"/>
  </w:num>
  <w:num w:numId="26">
    <w:abstractNumId w:val="34"/>
  </w:num>
  <w:num w:numId="27">
    <w:abstractNumId w:val="14"/>
  </w:num>
  <w:num w:numId="28">
    <w:abstractNumId w:val="43"/>
  </w:num>
  <w:num w:numId="29">
    <w:abstractNumId w:val="1"/>
  </w:num>
  <w:num w:numId="30">
    <w:abstractNumId w:val="39"/>
  </w:num>
  <w:num w:numId="31">
    <w:abstractNumId w:val="13"/>
  </w:num>
  <w:num w:numId="32">
    <w:abstractNumId w:val="22"/>
  </w:num>
  <w:num w:numId="33">
    <w:abstractNumId w:val="7"/>
  </w:num>
  <w:num w:numId="34">
    <w:abstractNumId w:val="16"/>
  </w:num>
  <w:num w:numId="35">
    <w:abstractNumId w:val="18"/>
  </w:num>
  <w:num w:numId="36">
    <w:abstractNumId w:val="35"/>
  </w:num>
  <w:num w:numId="37">
    <w:abstractNumId w:val="15"/>
  </w:num>
  <w:num w:numId="38">
    <w:abstractNumId w:val="41"/>
  </w:num>
  <w:num w:numId="39">
    <w:abstractNumId w:val="8"/>
  </w:num>
  <w:num w:numId="40">
    <w:abstractNumId w:val="19"/>
  </w:num>
  <w:num w:numId="41">
    <w:abstractNumId w:val="9"/>
  </w:num>
  <w:num w:numId="42">
    <w:abstractNumId w:val="33"/>
  </w:num>
  <w:num w:numId="43">
    <w:abstractNumId w:val="28"/>
  </w:num>
  <w:num w:numId="44">
    <w:abstractNumId w:val="47"/>
  </w:num>
  <w:num w:numId="45">
    <w:abstractNumId w:val="48"/>
  </w:num>
  <w:num w:numId="46">
    <w:abstractNumId w:val="23"/>
  </w:num>
  <w:num w:numId="47">
    <w:abstractNumId w:val="12"/>
  </w:num>
  <w:num w:numId="48">
    <w:abstractNumId w:val="2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F0B05"/>
    <w:rsid w:val="00015707"/>
    <w:rsid w:val="00022FF1"/>
    <w:rsid w:val="0003175F"/>
    <w:rsid w:val="0004019C"/>
    <w:rsid w:val="00052C1B"/>
    <w:rsid w:val="00053AB5"/>
    <w:rsid w:val="0005494D"/>
    <w:rsid w:val="000679B9"/>
    <w:rsid w:val="00091302"/>
    <w:rsid w:val="0009315C"/>
    <w:rsid w:val="00096FDD"/>
    <w:rsid w:val="000A0DEE"/>
    <w:rsid w:val="000A3238"/>
    <w:rsid w:val="000A5F8C"/>
    <w:rsid w:val="000B1E26"/>
    <w:rsid w:val="000B2021"/>
    <w:rsid w:val="000B27E4"/>
    <w:rsid w:val="000C241B"/>
    <w:rsid w:val="000C3D4A"/>
    <w:rsid w:val="000D6537"/>
    <w:rsid w:val="000E306A"/>
    <w:rsid w:val="000E4962"/>
    <w:rsid w:val="000F4A68"/>
    <w:rsid w:val="000F6CC8"/>
    <w:rsid w:val="00125591"/>
    <w:rsid w:val="0013299E"/>
    <w:rsid w:val="001338CD"/>
    <w:rsid w:val="00143C9C"/>
    <w:rsid w:val="00147B7D"/>
    <w:rsid w:val="00153510"/>
    <w:rsid w:val="001548F7"/>
    <w:rsid w:val="00154FDC"/>
    <w:rsid w:val="00160645"/>
    <w:rsid w:val="0016406D"/>
    <w:rsid w:val="0016541C"/>
    <w:rsid w:val="001674F9"/>
    <w:rsid w:val="001679B0"/>
    <w:rsid w:val="00180DE1"/>
    <w:rsid w:val="0019001F"/>
    <w:rsid w:val="001927C8"/>
    <w:rsid w:val="001A1DCB"/>
    <w:rsid w:val="001A493E"/>
    <w:rsid w:val="001A75B5"/>
    <w:rsid w:val="001B3B03"/>
    <w:rsid w:val="001C45E5"/>
    <w:rsid w:val="001C7C89"/>
    <w:rsid w:val="001D643A"/>
    <w:rsid w:val="001E17A6"/>
    <w:rsid w:val="001E3043"/>
    <w:rsid w:val="00205936"/>
    <w:rsid w:val="0020795E"/>
    <w:rsid w:val="002110E5"/>
    <w:rsid w:val="00217B9C"/>
    <w:rsid w:val="00232D58"/>
    <w:rsid w:val="002411B7"/>
    <w:rsid w:val="00241C22"/>
    <w:rsid w:val="0024246F"/>
    <w:rsid w:val="00251967"/>
    <w:rsid w:val="00267468"/>
    <w:rsid w:val="00273DEC"/>
    <w:rsid w:val="00275CED"/>
    <w:rsid w:val="00275FC1"/>
    <w:rsid w:val="00281A41"/>
    <w:rsid w:val="002835AD"/>
    <w:rsid w:val="002876BC"/>
    <w:rsid w:val="00294FEF"/>
    <w:rsid w:val="002A42B6"/>
    <w:rsid w:val="002B0A9F"/>
    <w:rsid w:val="002B2A0D"/>
    <w:rsid w:val="002B35C5"/>
    <w:rsid w:val="002B4ABF"/>
    <w:rsid w:val="002C209B"/>
    <w:rsid w:val="002C2791"/>
    <w:rsid w:val="002E1EA2"/>
    <w:rsid w:val="002E1ECF"/>
    <w:rsid w:val="002E3B68"/>
    <w:rsid w:val="002F1E57"/>
    <w:rsid w:val="003001B4"/>
    <w:rsid w:val="00303B8C"/>
    <w:rsid w:val="003149CC"/>
    <w:rsid w:val="00314E73"/>
    <w:rsid w:val="00317D2B"/>
    <w:rsid w:val="0032247C"/>
    <w:rsid w:val="00323E42"/>
    <w:rsid w:val="003275D2"/>
    <w:rsid w:val="003308FE"/>
    <w:rsid w:val="00331B76"/>
    <w:rsid w:val="00332B79"/>
    <w:rsid w:val="00335D9D"/>
    <w:rsid w:val="00345FDC"/>
    <w:rsid w:val="00360049"/>
    <w:rsid w:val="00365892"/>
    <w:rsid w:val="0036751A"/>
    <w:rsid w:val="003715FA"/>
    <w:rsid w:val="00372805"/>
    <w:rsid w:val="003874AF"/>
    <w:rsid w:val="0039275A"/>
    <w:rsid w:val="003A570F"/>
    <w:rsid w:val="003B7EBA"/>
    <w:rsid w:val="003E2A94"/>
    <w:rsid w:val="003E37F9"/>
    <w:rsid w:val="003E67EC"/>
    <w:rsid w:val="003F0B05"/>
    <w:rsid w:val="003F29F3"/>
    <w:rsid w:val="003F4D11"/>
    <w:rsid w:val="003F4E48"/>
    <w:rsid w:val="00400B48"/>
    <w:rsid w:val="00413148"/>
    <w:rsid w:val="0042305C"/>
    <w:rsid w:val="0042547F"/>
    <w:rsid w:val="0042664D"/>
    <w:rsid w:val="00426D07"/>
    <w:rsid w:val="004435C2"/>
    <w:rsid w:val="004525F6"/>
    <w:rsid w:val="004537C6"/>
    <w:rsid w:val="00466F63"/>
    <w:rsid w:val="00470927"/>
    <w:rsid w:val="00484BF0"/>
    <w:rsid w:val="004850EF"/>
    <w:rsid w:val="00492CC8"/>
    <w:rsid w:val="004B2D24"/>
    <w:rsid w:val="004C039B"/>
    <w:rsid w:val="004D40B1"/>
    <w:rsid w:val="004D56F4"/>
    <w:rsid w:val="004F46E8"/>
    <w:rsid w:val="004F7FE2"/>
    <w:rsid w:val="005044D1"/>
    <w:rsid w:val="00516E06"/>
    <w:rsid w:val="005222D5"/>
    <w:rsid w:val="0052728F"/>
    <w:rsid w:val="005301CC"/>
    <w:rsid w:val="00542CB8"/>
    <w:rsid w:val="00544B9D"/>
    <w:rsid w:val="00560656"/>
    <w:rsid w:val="00562FEB"/>
    <w:rsid w:val="005660B0"/>
    <w:rsid w:val="00566B9B"/>
    <w:rsid w:val="00567FF1"/>
    <w:rsid w:val="005723E3"/>
    <w:rsid w:val="005935C2"/>
    <w:rsid w:val="00593887"/>
    <w:rsid w:val="005A63F5"/>
    <w:rsid w:val="005A76EB"/>
    <w:rsid w:val="005B71C3"/>
    <w:rsid w:val="005D4A0C"/>
    <w:rsid w:val="005D5B50"/>
    <w:rsid w:val="005E630E"/>
    <w:rsid w:val="005F3F46"/>
    <w:rsid w:val="00601808"/>
    <w:rsid w:val="00603E20"/>
    <w:rsid w:val="0060575C"/>
    <w:rsid w:val="006069E9"/>
    <w:rsid w:val="00612AAE"/>
    <w:rsid w:val="0061681E"/>
    <w:rsid w:val="006172D6"/>
    <w:rsid w:val="00622380"/>
    <w:rsid w:val="00626EBC"/>
    <w:rsid w:val="006344F2"/>
    <w:rsid w:val="00641382"/>
    <w:rsid w:val="00643F8E"/>
    <w:rsid w:val="006460EE"/>
    <w:rsid w:val="00650F0F"/>
    <w:rsid w:val="00671A0F"/>
    <w:rsid w:val="00677351"/>
    <w:rsid w:val="006774E4"/>
    <w:rsid w:val="00690D4E"/>
    <w:rsid w:val="00696399"/>
    <w:rsid w:val="006A3036"/>
    <w:rsid w:val="006C6E51"/>
    <w:rsid w:val="006D42DF"/>
    <w:rsid w:val="006F5625"/>
    <w:rsid w:val="0070098B"/>
    <w:rsid w:val="00700E5C"/>
    <w:rsid w:val="007158D6"/>
    <w:rsid w:val="00721571"/>
    <w:rsid w:val="00762B74"/>
    <w:rsid w:val="00770F2F"/>
    <w:rsid w:val="00772296"/>
    <w:rsid w:val="00780A44"/>
    <w:rsid w:val="00784D7D"/>
    <w:rsid w:val="00784D8A"/>
    <w:rsid w:val="007B1DAF"/>
    <w:rsid w:val="007C5B1B"/>
    <w:rsid w:val="007D6240"/>
    <w:rsid w:val="007E0581"/>
    <w:rsid w:val="007E1779"/>
    <w:rsid w:val="007E663B"/>
    <w:rsid w:val="007F5E54"/>
    <w:rsid w:val="00801A68"/>
    <w:rsid w:val="008021C4"/>
    <w:rsid w:val="0080261F"/>
    <w:rsid w:val="00803BA0"/>
    <w:rsid w:val="008078DE"/>
    <w:rsid w:val="0081029C"/>
    <w:rsid w:val="00814751"/>
    <w:rsid w:val="00815BE4"/>
    <w:rsid w:val="00822725"/>
    <w:rsid w:val="008246F2"/>
    <w:rsid w:val="00831CF2"/>
    <w:rsid w:val="00831E42"/>
    <w:rsid w:val="00833559"/>
    <w:rsid w:val="0083495F"/>
    <w:rsid w:val="00840005"/>
    <w:rsid w:val="00842A05"/>
    <w:rsid w:val="00845CC9"/>
    <w:rsid w:val="00862339"/>
    <w:rsid w:val="00865C37"/>
    <w:rsid w:val="00871422"/>
    <w:rsid w:val="00871D65"/>
    <w:rsid w:val="00873CFD"/>
    <w:rsid w:val="00883BFA"/>
    <w:rsid w:val="008848ED"/>
    <w:rsid w:val="00887D97"/>
    <w:rsid w:val="008A2073"/>
    <w:rsid w:val="008A224F"/>
    <w:rsid w:val="008B1D05"/>
    <w:rsid w:val="008B1D6E"/>
    <w:rsid w:val="008D1B0E"/>
    <w:rsid w:val="008D5D21"/>
    <w:rsid w:val="008D7003"/>
    <w:rsid w:val="008D7EA5"/>
    <w:rsid w:val="008E0605"/>
    <w:rsid w:val="008E746E"/>
    <w:rsid w:val="008F2B4F"/>
    <w:rsid w:val="008F6E9D"/>
    <w:rsid w:val="00934C4B"/>
    <w:rsid w:val="009410D5"/>
    <w:rsid w:val="009533B1"/>
    <w:rsid w:val="00961EC1"/>
    <w:rsid w:val="0097733A"/>
    <w:rsid w:val="00982267"/>
    <w:rsid w:val="00992CA5"/>
    <w:rsid w:val="009A2361"/>
    <w:rsid w:val="009A2536"/>
    <w:rsid w:val="009B00F3"/>
    <w:rsid w:val="009B0359"/>
    <w:rsid w:val="009B10E7"/>
    <w:rsid w:val="009B45B3"/>
    <w:rsid w:val="009B7109"/>
    <w:rsid w:val="009D05EE"/>
    <w:rsid w:val="009D1065"/>
    <w:rsid w:val="009F5432"/>
    <w:rsid w:val="009F68FF"/>
    <w:rsid w:val="00A003D8"/>
    <w:rsid w:val="00A0163C"/>
    <w:rsid w:val="00A12FE5"/>
    <w:rsid w:val="00A13A7A"/>
    <w:rsid w:val="00A21497"/>
    <w:rsid w:val="00A2424A"/>
    <w:rsid w:val="00A24459"/>
    <w:rsid w:val="00A34C4C"/>
    <w:rsid w:val="00A65A81"/>
    <w:rsid w:val="00A8400D"/>
    <w:rsid w:val="00AB19A1"/>
    <w:rsid w:val="00AB351F"/>
    <w:rsid w:val="00AC4186"/>
    <w:rsid w:val="00AC5107"/>
    <w:rsid w:val="00AC6AF4"/>
    <w:rsid w:val="00AC6BE8"/>
    <w:rsid w:val="00AC78DE"/>
    <w:rsid w:val="00AD5233"/>
    <w:rsid w:val="00AF0949"/>
    <w:rsid w:val="00B04A0B"/>
    <w:rsid w:val="00B12693"/>
    <w:rsid w:val="00B22820"/>
    <w:rsid w:val="00B22F08"/>
    <w:rsid w:val="00B33D46"/>
    <w:rsid w:val="00B37901"/>
    <w:rsid w:val="00B4412B"/>
    <w:rsid w:val="00B467D3"/>
    <w:rsid w:val="00B67718"/>
    <w:rsid w:val="00B7067F"/>
    <w:rsid w:val="00BB4658"/>
    <w:rsid w:val="00BC2BB1"/>
    <w:rsid w:val="00BD18B0"/>
    <w:rsid w:val="00BD379F"/>
    <w:rsid w:val="00BE0EA0"/>
    <w:rsid w:val="00BE0ED9"/>
    <w:rsid w:val="00BE2F44"/>
    <w:rsid w:val="00BF023C"/>
    <w:rsid w:val="00BF043F"/>
    <w:rsid w:val="00C01916"/>
    <w:rsid w:val="00C0217D"/>
    <w:rsid w:val="00C07F1F"/>
    <w:rsid w:val="00C112B9"/>
    <w:rsid w:val="00C12438"/>
    <w:rsid w:val="00C13091"/>
    <w:rsid w:val="00C1706F"/>
    <w:rsid w:val="00C2061E"/>
    <w:rsid w:val="00C22F1D"/>
    <w:rsid w:val="00C277DD"/>
    <w:rsid w:val="00C30E0E"/>
    <w:rsid w:val="00C361FD"/>
    <w:rsid w:val="00C42535"/>
    <w:rsid w:val="00C44997"/>
    <w:rsid w:val="00C507F0"/>
    <w:rsid w:val="00C53777"/>
    <w:rsid w:val="00C6417D"/>
    <w:rsid w:val="00C70871"/>
    <w:rsid w:val="00C71EC4"/>
    <w:rsid w:val="00CC3018"/>
    <w:rsid w:val="00CE43A9"/>
    <w:rsid w:val="00CF74D7"/>
    <w:rsid w:val="00D011F8"/>
    <w:rsid w:val="00D07691"/>
    <w:rsid w:val="00D151D3"/>
    <w:rsid w:val="00D1700E"/>
    <w:rsid w:val="00D207DA"/>
    <w:rsid w:val="00D25572"/>
    <w:rsid w:val="00D33CC4"/>
    <w:rsid w:val="00D438C3"/>
    <w:rsid w:val="00D50B84"/>
    <w:rsid w:val="00D524E3"/>
    <w:rsid w:val="00D53763"/>
    <w:rsid w:val="00D71524"/>
    <w:rsid w:val="00D73306"/>
    <w:rsid w:val="00D741B0"/>
    <w:rsid w:val="00D75803"/>
    <w:rsid w:val="00D763F5"/>
    <w:rsid w:val="00D90FF3"/>
    <w:rsid w:val="00D924CB"/>
    <w:rsid w:val="00DA6ED7"/>
    <w:rsid w:val="00DB1300"/>
    <w:rsid w:val="00DC10D5"/>
    <w:rsid w:val="00DD3872"/>
    <w:rsid w:val="00DD4FF0"/>
    <w:rsid w:val="00DE1E21"/>
    <w:rsid w:val="00DE719D"/>
    <w:rsid w:val="00DF17D8"/>
    <w:rsid w:val="00DF76DB"/>
    <w:rsid w:val="00E01459"/>
    <w:rsid w:val="00E05214"/>
    <w:rsid w:val="00E0632C"/>
    <w:rsid w:val="00E07F49"/>
    <w:rsid w:val="00E20318"/>
    <w:rsid w:val="00E60C41"/>
    <w:rsid w:val="00E85B37"/>
    <w:rsid w:val="00E949ED"/>
    <w:rsid w:val="00EC2E85"/>
    <w:rsid w:val="00ED1655"/>
    <w:rsid w:val="00ED7AD0"/>
    <w:rsid w:val="00EE51AE"/>
    <w:rsid w:val="00EE5CD7"/>
    <w:rsid w:val="00EF5696"/>
    <w:rsid w:val="00F022E0"/>
    <w:rsid w:val="00F0381F"/>
    <w:rsid w:val="00F177CD"/>
    <w:rsid w:val="00F23A7F"/>
    <w:rsid w:val="00F26980"/>
    <w:rsid w:val="00F30149"/>
    <w:rsid w:val="00F41323"/>
    <w:rsid w:val="00F4554B"/>
    <w:rsid w:val="00F52807"/>
    <w:rsid w:val="00F56667"/>
    <w:rsid w:val="00F626A3"/>
    <w:rsid w:val="00F6703C"/>
    <w:rsid w:val="00F70BF0"/>
    <w:rsid w:val="00F713F4"/>
    <w:rsid w:val="00F73CC3"/>
    <w:rsid w:val="00F82393"/>
    <w:rsid w:val="00F90902"/>
    <w:rsid w:val="00F92AB7"/>
    <w:rsid w:val="00F94C44"/>
    <w:rsid w:val="00FA1CA5"/>
    <w:rsid w:val="00FA5569"/>
    <w:rsid w:val="00FB04E8"/>
    <w:rsid w:val="00FB7636"/>
    <w:rsid w:val="00FC0D28"/>
    <w:rsid w:val="00FC6944"/>
    <w:rsid w:val="00FD123C"/>
    <w:rsid w:val="00FE3759"/>
    <w:rsid w:val="00FE3F16"/>
    <w:rsid w:val="00FF126D"/>
    <w:rsid w:val="00FF4E87"/>
    <w:rsid w:val="00FF76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2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Paragraph" w:uiPriority="34" w:qFormat="1"/>
  </w:latentStyles>
  <w:style w:type="paragraph" w:default="1" w:styleId="Normal">
    <w:name w:val="Normal"/>
    <w:next w:val="TOC1"/>
    <w:qFormat/>
    <w:rsid w:val="00EB06A2"/>
    <w:rPr>
      <w:lang w:val="en-GB"/>
    </w:rPr>
  </w:style>
  <w:style w:type="paragraph" w:styleId="Heading1">
    <w:name w:val="heading 1"/>
    <w:basedOn w:val="Normal"/>
    <w:next w:val="Normal"/>
    <w:link w:val="Heading1Char"/>
    <w:uiPriority w:val="9"/>
    <w:qFormat/>
    <w:rsid w:val="00AC6AF4"/>
    <w:pPr>
      <w:keepNext/>
      <w:keepLines/>
      <w:pBdr>
        <w:top w:val="single" w:sz="4" w:space="1" w:color="auto"/>
        <w:left w:val="single" w:sz="4" w:space="4" w:color="auto"/>
        <w:bottom w:val="single" w:sz="4" w:space="1" w:color="auto"/>
        <w:right w:val="single" w:sz="4" w:space="4" w:color="auto"/>
      </w:pBdr>
      <w:shd w:val="clear" w:color="auto" w:fill="FFFF0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AC6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A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6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850EF"/>
    <w:pPr>
      <w:tabs>
        <w:tab w:val="right" w:leader="dot" w:pos="8630"/>
      </w:tabs>
      <w:spacing w:after="100"/>
      <w:ind w:left="256"/>
    </w:pPr>
    <w:rPr>
      <w:b/>
      <w:sz w:val="20"/>
    </w:rPr>
  </w:style>
  <w:style w:type="paragraph" w:styleId="TOC2">
    <w:name w:val="toc 2"/>
    <w:basedOn w:val="Normal"/>
    <w:next w:val="Normal"/>
    <w:autoRedefine/>
    <w:uiPriority w:val="39"/>
    <w:unhideWhenUsed/>
    <w:rsid w:val="00AC6AF4"/>
    <w:pPr>
      <w:spacing w:after="100"/>
      <w:ind w:left="240"/>
    </w:pPr>
  </w:style>
  <w:style w:type="paragraph" w:styleId="TOC3">
    <w:name w:val="toc 3"/>
    <w:basedOn w:val="Normal"/>
    <w:next w:val="Normal"/>
    <w:autoRedefine/>
    <w:uiPriority w:val="39"/>
    <w:semiHidden/>
    <w:unhideWhenUsed/>
    <w:rsid w:val="00AC6AF4"/>
    <w:pPr>
      <w:spacing w:after="100"/>
      <w:ind w:left="480"/>
    </w:pPr>
  </w:style>
  <w:style w:type="paragraph" w:styleId="TOC4">
    <w:name w:val="toc 4"/>
    <w:basedOn w:val="Normal"/>
    <w:next w:val="Normal"/>
    <w:autoRedefine/>
    <w:uiPriority w:val="39"/>
    <w:semiHidden/>
    <w:unhideWhenUsed/>
    <w:rsid w:val="00AC6AF4"/>
    <w:pPr>
      <w:spacing w:after="100"/>
      <w:ind w:left="720"/>
    </w:pPr>
  </w:style>
  <w:style w:type="character" w:customStyle="1" w:styleId="Heading1Char">
    <w:name w:val="Heading 1 Char"/>
    <w:basedOn w:val="DefaultParagraphFont"/>
    <w:link w:val="Heading1"/>
    <w:uiPriority w:val="9"/>
    <w:rsid w:val="00AC6AF4"/>
    <w:rPr>
      <w:rFonts w:asciiTheme="majorHAnsi" w:eastAsiaTheme="majorEastAsia" w:hAnsiTheme="majorHAnsi" w:cstheme="majorBidi"/>
      <w:b/>
      <w:bCs/>
      <w:color w:val="000000" w:themeColor="text1"/>
      <w:sz w:val="32"/>
      <w:szCs w:val="32"/>
      <w:shd w:val="clear" w:color="auto" w:fill="FFFF00"/>
      <w:lang w:val="en-GB"/>
    </w:rPr>
  </w:style>
  <w:style w:type="character" w:customStyle="1" w:styleId="Heading2Char">
    <w:name w:val="Heading 2 Char"/>
    <w:basedOn w:val="DefaultParagraphFont"/>
    <w:link w:val="Heading2"/>
    <w:uiPriority w:val="9"/>
    <w:rsid w:val="00AC6AF4"/>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C6AF4"/>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C6AF4"/>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626EBC"/>
    <w:pPr>
      <w:ind w:left="720"/>
      <w:contextualSpacing/>
    </w:pPr>
  </w:style>
  <w:style w:type="paragraph" w:styleId="NoteLevel1">
    <w:name w:val="Note Level 1"/>
    <w:basedOn w:val="Normal"/>
    <w:uiPriority w:val="99"/>
    <w:unhideWhenUsed/>
    <w:rsid w:val="004435C2"/>
    <w:pPr>
      <w:keepNext/>
      <w:numPr>
        <w:numId w:val="4"/>
      </w:numPr>
      <w:contextualSpacing/>
      <w:outlineLvl w:val="0"/>
    </w:pPr>
    <w:rPr>
      <w:rFonts w:ascii="Verdana" w:eastAsia="ＭＳ ゴシック" w:hAnsi="Verdana"/>
    </w:rPr>
  </w:style>
  <w:style w:type="paragraph" w:styleId="NoteLevel2">
    <w:name w:val="Note Level 2"/>
    <w:basedOn w:val="Normal"/>
    <w:uiPriority w:val="99"/>
    <w:unhideWhenUsed/>
    <w:rsid w:val="004435C2"/>
    <w:pPr>
      <w:keepNext/>
      <w:numPr>
        <w:ilvl w:val="1"/>
        <w:numId w:val="4"/>
      </w:numPr>
      <w:contextualSpacing/>
      <w:outlineLvl w:val="1"/>
    </w:pPr>
    <w:rPr>
      <w:rFonts w:ascii="Verdana" w:eastAsia="ＭＳ ゴシック" w:hAnsi="Verdana"/>
    </w:rPr>
  </w:style>
  <w:style w:type="paragraph" w:styleId="NoteLevel3">
    <w:name w:val="Note Level 3"/>
    <w:basedOn w:val="Normal"/>
    <w:uiPriority w:val="99"/>
    <w:unhideWhenUsed/>
    <w:rsid w:val="004435C2"/>
    <w:pPr>
      <w:keepNext/>
      <w:numPr>
        <w:ilvl w:val="2"/>
        <w:numId w:val="4"/>
      </w:numPr>
      <w:contextualSpacing/>
      <w:outlineLvl w:val="2"/>
    </w:pPr>
    <w:rPr>
      <w:rFonts w:ascii="Verdana" w:eastAsia="ＭＳ ゴシック" w:hAnsi="Verdana"/>
    </w:rPr>
  </w:style>
  <w:style w:type="paragraph" w:styleId="NoteLevel4">
    <w:name w:val="Note Level 4"/>
    <w:basedOn w:val="Normal"/>
    <w:uiPriority w:val="99"/>
    <w:unhideWhenUsed/>
    <w:rsid w:val="004435C2"/>
    <w:pPr>
      <w:keepNext/>
      <w:numPr>
        <w:ilvl w:val="3"/>
        <w:numId w:val="4"/>
      </w:numPr>
      <w:contextualSpacing/>
      <w:outlineLvl w:val="3"/>
    </w:pPr>
    <w:rPr>
      <w:rFonts w:ascii="Verdana" w:eastAsia="ＭＳ ゴシック" w:hAnsi="Verdana"/>
    </w:rPr>
  </w:style>
  <w:style w:type="paragraph" w:styleId="NoteLevel5">
    <w:name w:val="Note Level 5"/>
    <w:basedOn w:val="Normal"/>
    <w:uiPriority w:val="99"/>
    <w:unhideWhenUsed/>
    <w:rsid w:val="004435C2"/>
    <w:pPr>
      <w:keepNext/>
      <w:numPr>
        <w:ilvl w:val="4"/>
        <w:numId w:val="4"/>
      </w:numPr>
      <w:contextualSpacing/>
      <w:outlineLvl w:val="4"/>
    </w:pPr>
    <w:rPr>
      <w:rFonts w:ascii="Verdana" w:eastAsia="ＭＳ ゴシック" w:hAnsi="Verdana"/>
    </w:rPr>
  </w:style>
  <w:style w:type="paragraph" w:styleId="NoteLevel6">
    <w:name w:val="Note Level 6"/>
    <w:basedOn w:val="Normal"/>
    <w:uiPriority w:val="99"/>
    <w:unhideWhenUsed/>
    <w:rsid w:val="004435C2"/>
    <w:pPr>
      <w:keepNext/>
      <w:numPr>
        <w:ilvl w:val="5"/>
        <w:numId w:val="4"/>
      </w:numPr>
      <w:contextualSpacing/>
      <w:outlineLvl w:val="5"/>
    </w:pPr>
    <w:rPr>
      <w:rFonts w:ascii="Verdana" w:eastAsia="ＭＳ ゴシック" w:hAnsi="Verdana"/>
    </w:rPr>
  </w:style>
  <w:style w:type="paragraph" w:styleId="NoteLevel7">
    <w:name w:val="Note Level 7"/>
    <w:basedOn w:val="Normal"/>
    <w:uiPriority w:val="99"/>
    <w:unhideWhenUsed/>
    <w:rsid w:val="004435C2"/>
    <w:pPr>
      <w:keepNext/>
      <w:numPr>
        <w:ilvl w:val="6"/>
        <w:numId w:val="4"/>
      </w:numPr>
      <w:contextualSpacing/>
      <w:outlineLvl w:val="6"/>
    </w:pPr>
    <w:rPr>
      <w:rFonts w:ascii="Verdana" w:eastAsia="ＭＳ ゴシック" w:hAnsi="Verdana"/>
    </w:rPr>
  </w:style>
  <w:style w:type="paragraph" w:styleId="NoteLevel8">
    <w:name w:val="Note Level 8"/>
    <w:basedOn w:val="Normal"/>
    <w:uiPriority w:val="99"/>
    <w:unhideWhenUsed/>
    <w:rsid w:val="004435C2"/>
    <w:pPr>
      <w:keepNext/>
      <w:numPr>
        <w:ilvl w:val="7"/>
        <w:numId w:val="4"/>
      </w:numPr>
      <w:contextualSpacing/>
      <w:outlineLvl w:val="7"/>
    </w:pPr>
    <w:rPr>
      <w:rFonts w:ascii="Verdana" w:eastAsia="ＭＳ ゴシック" w:hAnsi="Verdana"/>
    </w:rPr>
  </w:style>
  <w:style w:type="paragraph" w:styleId="NoteLevel9">
    <w:name w:val="Note Level 9"/>
    <w:basedOn w:val="Normal"/>
    <w:uiPriority w:val="99"/>
    <w:unhideWhenUsed/>
    <w:rsid w:val="004435C2"/>
    <w:pPr>
      <w:keepNext/>
      <w:numPr>
        <w:ilvl w:val="8"/>
        <w:numId w:val="4"/>
      </w:numPr>
      <w:contextualSpacing/>
      <w:outlineLvl w:val="8"/>
    </w:pPr>
    <w:rPr>
      <w:rFonts w:ascii="Verdana" w:eastAsia="ＭＳ ゴシック" w:hAnsi="Verdana"/>
    </w:rPr>
  </w:style>
  <w:style w:type="character" w:customStyle="1" w:styleId="documentbody1">
    <w:name w:val="documentbody1"/>
    <w:rsid w:val="00372805"/>
    <w:rPr>
      <w:rFonts w:ascii="Verdana" w:hAnsi="Verdana" w:hint="default"/>
      <w:sz w:val="19"/>
      <w:szCs w:val="19"/>
    </w:rPr>
  </w:style>
  <w:style w:type="paragraph" w:styleId="TOC5">
    <w:name w:val="toc 5"/>
    <w:basedOn w:val="Normal"/>
    <w:next w:val="Normal"/>
    <w:autoRedefine/>
    <w:uiPriority w:val="39"/>
    <w:unhideWhenUsed/>
    <w:rsid w:val="00671A0F"/>
    <w:pPr>
      <w:spacing w:after="100"/>
      <w:ind w:left="960"/>
    </w:pPr>
    <w:rPr>
      <w:rFonts w:eastAsiaTheme="minorEastAsia"/>
      <w:lang w:val="en-US"/>
    </w:rPr>
  </w:style>
  <w:style w:type="paragraph" w:styleId="TOC6">
    <w:name w:val="toc 6"/>
    <w:basedOn w:val="Normal"/>
    <w:next w:val="Normal"/>
    <w:autoRedefine/>
    <w:uiPriority w:val="39"/>
    <w:unhideWhenUsed/>
    <w:rsid w:val="00671A0F"/>
    <w:pPr>
      <w:spacing w:after="100"/>
      <w:ind w:left="1200"/>
    </w:pPr>
    <w:rPr>
      <w:rFonts w:eastAsiaTheme="minorEastAsia"/>
      <w:lang w:val="en-US"/>
    </w:rPr>
  </w:style>
  <w:style w:type="paragraph" w:styleId="TOC7">
    <w:name w:val="toc 7"/>
    <w:basedOn w:val="Normal"/>
    <w:next w:val="Normal"/>
    <w:autoRedefine/>
    <w:uiPriority w:val="39"/>
    <w:unhideWhenUsed/>
    <w:rsid w:val="00671A0F"/>
    <w:pPr>
      <w:spacing w:after="100"/>
      <w:ind w:left="1440"/>
    </w:pPr>
    <w:rPr>
      <w:rFonts w:eastAsiaTheme="minorEastAsia"/>
      <w:lang w:val="en-US"/>
    </w:rPr>
  </w:style>
  <w:style w:type="paragraph" w:styleId="TOC8">
    <w:name w:val="toc 8"/>
    <w:basedOn w:val="Normal"/>
    <w:next w:val="Normal"/>
    <w:autoRedefine/>
    <w:uiPriority w:val="39"/>
    <w:unhideWhenUsed/>
    <w:rsid w:val="00671A0F"/>
    <w:pPr>
      <w:spacing w:after="100"/>
      <w:ind w:left="1680"/>
    </w:pPr>
    <w:rPr>
      <w:rFonts w:eastAsiaTheme="minorEastAsia"/>
      <w:lang w:val="en-US"/>
    </w:rPr>
  </w:style>
  <w:style w:type="paragraph" w:styleId="TOC9">
    <w:name w:val="toc 9"/>
    <w:basedOn w:val="Normal"/>
    <w:next w:val="Normal"/>
    <w:autoRedefine/>
    <w:uiPriority w:val="39"/>
    <w:unhideWhenUsed/>
    <w:rsid w:val="00671A0F"/>
    <w:pPr>
      <w:spacing w:after="100"/>
      <w:ind w:left="1920"/>
    </w:pPr>
    <w:rPr>
      <w:rFonts w:eastAsiaTheme="minorEastAsia"/>
      <w:lang w:val="en-US"/>
    </w:rPr>
  </w:style>
  <w:style w:type="table" w:styleId="TableGrid">
    <w:name w:val="Table Grid"/>
    <w:basedOn w:val="TableNormal"/>
    <w:uiPriority w:val="59"/>
    <w:rsid w:val="003F4D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next w:val="TOCHeading"/>
    <w:qFormat/>
    <w:rsid w:val="00C361FD"/>
    <w:pPr>
      <w:jc w:val="center"/>
    </w:pPr>
    <w:rPr>
      <w:b/>
      <w:u w:val="single"/>
    </w:rPr>
  </w:style>
  <w:style w:type="paragraph" w:customStyle="1" w:styleId="Style2">
    <w:name w:val="Style2"/>
    <w:basedOn w:val="Normal"/>
    <w:next w:val="TOC3"/>
    <w:qFormat/>
    <w:rsid w:val="00C361FD"/>
    <w:pPr>
      <w:jc w:val="center"/>
    </w:pPr>
    <w:rPr>
      <w:b/>
      <w:u w:val="single"/>
    </w:rPr>
  </w:style>
  <w:style w:type="paragraph" w:styleId="TOCHeading">
    <w:name w:val="TOC Heading"/>
    <w:basedOn w:val="Heading1"/>
    <w:next w:val="Normal"/>
    <w:rsid w:val="00C361FD"/>
    <w:pPr>
      <w:keepNext w:val="0"/>
      <w:keepLines w:val="0"/>
      <w:pBdr>
        <w:top w:val="none" w:sz="0" w:space="0" w:color="auto"/>
        <w:left w:val="none" w:sz="0" w:space="0" w:color="auto"/>
        <w:bottom w:val="none" w:sz="0" w:space="0" w:color="auto"/>
        <w:right w:val="none" w:sz="0" w:space="0" w:color="auto"/>
      </w:pBdr>
      <w:shd w:val="clear" w:color="auto" w:fill="auto"/>
      <w:outlineLvl w:val="9"/>
    </w:pPr>
    <w:rPr>
      <w:rFonts w:asciiTheme="minorHAnsi" w:eastAsiaTheme="minorHAnsi" w:hAnsiTheme="minorHAnsi" w:cstheme="minorBidi"/>
      <w:b w:val="0"/>
      <w:bCs w:val="0"/>
      <w:color w:val="auto"/>
      <w:sz w:val="24"/>
      <w:szCs w:val="24"/>
    </w:rPr>
  </w:style>
  <w:style w:type="paragraph" w:customStyle="1" w:styleId="Style3">
    <w:name w:val="Style3"/>
    <w:basedOn w:val="TOC5"/>
    <w:next w:val="TOC4"/>
    <w:qFormat/>
    <w:rsid w:val="008B1D6E"/>
    <w:rPr>
      <w:bCs/>
    </w:rPr>
  </w:style>
  <w:style w:type="paragraph" w:customStyle="1" w:styleId="1">
    <w:name w:val="1"/>
    <w:aliases w:val="2,3,A"/>
    <w:basedOn w:val="Normal"/>
    <w:uiPriority w:val="99"/>
    <w:rsid w:val="008F2B4F"/>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rsid w:val="006C6E51"/>
    <w:rPr>
      <w:color w:val="0000FF" w:themeColor="hyperlink"/>
      <w:u w:val="single"/>
    </w:rPr>
  </w:style>
  <w:style w:type="paragraph" w:styleId="Footer">
    <w:name w:val="footer"/>
    <w:basedOn w:val="Normal"/>
    <w:link w:val="FooterChar"/>
    <w:rsid w:val="00BF043F"/>
    <w:pPr>
      <w:tabs>
        <w:tab w:val="center" w:pos="4320"/>
        <w:tab w:val="right" w:pos="8640"/>
      </w:tabs>
    </w:pPr>
  </w:style>
  <w:style w:type="character" w:customStyle="1" w:styleId="FooterChar">
    <w:name w:val="Footer Char"/>
    <w:basedOn w:val="DefaultParagraphFont"/>
    <w:link w:val="Footer"/>
    <w:rsid w:val="00BF043F"/>
    <w:rPr>
      <w:lang w:val="en-GB"/>
    </w:rPr>
  </w:style>
  <w:style w:type="character" w:styleId="PageNumber">
    <w:name w:val="page number"/>
    <w:basedOn w:val="DefaultParagraphFont"/>
    <w:rsid w:val="00BF0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lii.org/en/ca/laws/stat/schedule-b-to-the-canada-act-1982-uk-1982-c-11/latest/schedule-b-to-the-canada-act-1982-uk-1982-c-11.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canlii.org/en/ca/laws/stat/schedule-b-to-the-canada-act-1982-uk-1982-c-11/latest/schedule-b-to-the-canada-act-1982-uk-1982-c-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21</Pages>
  <Words>9934</Words>
  <Characters>56625</Characters>
  <Application>Microsoft Macintosh Word</Application>
  <DocSecurity>0</DocSecurity>
  <Lines>471</Lines>
  <Paragraphs>132</Paragraphs>
  <ScaleCrop>false</ScaleCrop>
  <Company/>
  <LinksUpToDate>false</LinksUpToDate>
  <CharactersWithSpaces>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Robinson</dc:creator>
  <cp:keywords/>
  <cp:lastModifiedBy>Alena Robinson</cp:lastModifiedBy>
  <cp:revision>331</cp:revision>
  <cp:lastPrinted>2013-04-10T16:22:00Z</cp:lastPrinted>
  <dcterms:created xsi:type="dcterms:W3CDTF">2013-04-05T02:59:00Z</dcterms:created>
  <dcterms:modified xsi:type="dcterms:W3CDTF">2014-01-25T05:24:00Z</dcterms:modified>
</cp:coreProperties>
</file>