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3B6C1" w14:textId="7738AC84" w:rsidR="006E7B9B" w:rsidRPr="00E81FFC" w:rsidRDefault="006D1C60" w:rsidP="00F71230">
      <w:pPr>
        <w:pBdr>
          <w:bottom w:val="single" w:sz="6" w:space="1" w:color="auto"/>
        </w:pBdr>
        <w:jc w:val="center"/>
        <w:rPr>
          <w:i/>
          <w:color w:val="000000" w:themeColor="text1"/>
          <w:sz w:val="28"/>
          <w:szCs w:val="28"/>
          <w:lang w:val="en-CA"/>
          <w14:glow w14:rad="0">
            <w14:schemeClr w14:val="accent6">
              <w14:alpha w14:val="100000"/>
              <w14:satMod w14:val="175000"/>
            </w14:schemeClr>
          </w14:glow>
          <w14:shadow w14:blurRad="0" w14:dist="165100" w14:dir="7620000" w14:sx="100000" w14:sy="100000" w14:kx="0" w14:ky="0" w14:algn="tr">
            <w14:srgbClr w14:val="000000">
              <w14:alpha w14:val="88000"/>
            </w14:srgbClr>
          </w14:shadow>
          <w14:textOutline w14:w="635" w14:cap="flat" w14:cmpd="sng" w14:algn="ctr">
            <w14:solidFill>
              <w14:srgbClr w14:val="FF7E00"/>
            </w14:solidFill>
            <w14:prstDash w14:val="solid"/>
            <w14:round/>
          </w14:textOutline>
        </w:rPr>
      </w:pPr>
      <w:r w:rsidRPr="00E81FFC">
        <w:rPr>
          <w:color w:val="000000" w:themeColor="text1"/>
          <w:sz w:val="28"/>
          <w:szCs w:val="28"/>
          <w:lang w:val="en-CA"/>
          <w14:glow w14:rad="0">
            <w14:schemeClr w14:val="accent6">
              <w14:alpha w14:val="100000"/>
              <w14:satMod w14:val="175000"/>
            </w14:schemeClr>
          </w14:glow>
          <w14:shadow w14:blurRad="0" w14:dist="165100" w14:dir="7620000" w14:sx="100000" w14:sy="100000" w14:kx="0" w14:ky="0" w14:algn="tr">
            <w14:srgbClr w14:val="000000">
              <w14:alpha w14:val="88000"/>
            </w14:srgbClr>
          </w14:shadow>
          <w14:textOutline w14:w="635" w14:cap="flat" w14:cmpd="sng" w14:algn="ctr">
            <w14:solidFill>
              <w14:srgbClr w14:val="FF7E00"/>
            </w14:solidFill>
            <w14:prstDash w14:val="solid"/>
            <w14:round/>
          </w14:textOutline>
        </w:rPr>
        <w:t>Statutory Interpretation</w:t>
      </w:r>
      <w:r w:rsidRPr="00E81FFC">
        <w:rPr>
          <w:i/>
          <w:color w:val="000000" w:themeColor="text1"/>
          <w:sz w:val="28"/>
          <w:szCs w:val="28"/>
          <w:lang w:val="en-CA"/>
          <w14:glow w14:rad="0">
            <w14:schemeClr w14:val="accent6">
              <w14:alpha w14:val="100000"/>
              <w14:satMod w14:val="175000"/>
            </w14:schemeClr>
          </w14:glow>
          <w14:shadow w14:blurRad="0" w14:dist="165100" w14:dir="7620000" w14:sx="100000" w14:sy="100000" w14:kx="0" w14:ky="0" w14:algn="tr">
            <w14:srgbClr w14:val="000000">
              <w14:alpha w14:val="88000"/>
            </w14:srgbClr>
          </w14:shadow>
          <w14:textOutline w14:w="635" w14:cap="flat" w14:cmpd="sng" w14:algn="ctr">
            <w14:solidFill>
              <w14:srgbClr w14:val="FF7E00"/>
            </w14:solidFill>
            <w14:prstDash w14:val="solid"/>
            <w14:round/>
          </w14:textOutline>
        </w:rPr>
        <w:t xml:space="preserve"> SURVIVAL GUIDE</w:t>
      </w:r>
    </w:p>
    <w:p w14:paraId="5407698B" w14:textId="77777777" w:rsidR="00F71230" w:rsidRPr="006E7B9B" w:rsidRDefault="00F71230" w:rsidP="00F71230">
      <w:pPr>
        <w:jc w:val="center"/>
        <w:rPr>
          <w:b/>
          <w:lang w:val="en-CA"/>
        </w:rPr>
      </w:pPr>
    </w:p>
    <w:p w14:paraId="2CF6F915" w14:textId="77777777" w:rsidR="006E7B9B" w:rsidRPr="00F71230" w:rsidRDefault="006E7B9B" w:rsidP="006E7B9B">
      <w:pPr>
        <w:rPr>
          <w:sz w:val="15"/>
          <w:szCs w:val="15"/>
          <w:lang w:val="en-CA"/>
        </w:rPr>
      </w:pPr>
    </w:p>
    <w:p w14:paraId="42C63281" w14:textId="77777777" w:rsidR="00F71230" w:rsidRPr="00F71230" w:rsidRDefault="00F71230" w:rsidP="00F71230">
      <w:pPr>
        <w:spacing w:after="280"/>
        <w:rPr>
          <w:lang w:val="en-CA"/>
        </w:rPr>
      </w:pPr>
      <w:r w:rsidRPr="00F71230">
        <w:rPr>
          <w:lang w:val="en-CA"/>
        </w:rPr>
        <w:t>Driedger’s Modern Principle</w:t>
      </w:r>
      <w:r w:rsidR="006E7B9B" w:rsidRPr="00F71230">
        <w:rPr>
          <w:lang w:val="en-CA"/>
        </w:rPr>
        <w:t xml:space="preserve">: </w:t>
      </w:r>
    </w:p>
    <w:p w14:paraId="71151095" w14:textId="77777777" w:rsidR="004F2645" w:rsidRDefault="00F71230" w:rsidP="004F2645">
      <w:pPr>
        <w:spacing w:line="360" w:lineRule="auto"/>
        <w:jc w:val="both"/>
        <w:rPr>
          <w:b/>
          <w:color w:val="FF0000"/>
        </w:rPr>
      </w:pPr>
      <w:r w:rsidRPr="00F71230">
        <w:rPr>
          <w:b/>
        </w:rPr>
        <w:t xml:space="preserve">Today there is only one principle or approach, namely, the words of an Act are to be read in their </w:t>
      </w:r>
      <w:r w:rsidRPr="004F2645">
        <w:rPr>
          <w:b/>
          <w:color w:val="FF0000"/>
        </w:rPr>
        <w:t xml:space="preserve">entire context </w:t>
      </w:r>
    </w:p>
    <w:p w14:paraId="20A0BCBB" w14:textId="502A224F" w:rsidR="00F71230" w:rsidRPr="00F71230" w:rsidRDefault="00F71230" w:rsidP="004F2645">
      <w:pPr>
        <w:spacing w:line="360" w:lineRule="auto"/>
        <w:ind w:left="2268"/>
        <w:jc w:val="both"/>
        <w:rPr>
          <w:b/>
        </w:rPr>
      </w:pPr>
      <w:r w:rsidRPr="00F71230">
        <w:rPr>
          <w:b/>
        </w:rPr>
        <w:t xml:space="preserve">and in their </w:t>
      </w:r>
      <w:r w:rsidRPr="004F2645">
        <w:rPr>
          <w:b/>
          <w:color w:val="4472C4" w:themeColor="accent5"/>
        </w:rPr>
        <w:t xml:space="preserve">grammatical and ordinary sense </w:t>
      </w:r>
      <w:r w:rsidRPr="004F2645">
        <w:rPr>
          <w:b/>
          <w:color w:val="538135" w:themeColor="accent6" w:themeShade="BF"/>
        </w:rPr>
        <w:t>harmoniously with the scheme of the Act</w:t>
      </w:r>
      <w:r w:rsidRPr="00F71230">
        <w:rPr>
          <w:b/>
        </w:rPr>
        <w:t xml:space="preserve">, </w:t>
      </w:r>
      <w:r w:rsidRPr="004F2645">
        <w:rPr>
          <w:b/>
          <w:color w:val="ED7D31" w:themeColor="accent2"/>
        </w:rPr>
        <w:t>the object of the Act</w:t>
      </w:r>
      <w:r w:rsidRPr="00F71230">
        <w:rPr>
          <w:b/>
        </w:rPr>
        <w:t xml:space="preserve">, and the </w:t>
      </w:r>
      <w:r w:rsidRPr="004F2645">
        <w:rPr>
          <w:b/>
          <w:color w:val="7030A0"/>
        </w:rPr>
        <w:t>intention of Parliament</w:t>
      </w:r>
      <w:r w:rsidRPr="00F71230">
        <w:rPr>
          <w:b/>
        </w:rPr>
        <w:t>.</w:t>
      </w:r>
    </w:p>
    <w:p w14:paraId="4092975A" w14:textId="77777777" w:rsidR="006E7B9B" w:rsidRDefault="006E7B9B" w:rsidP="002535BE">
      <w:pPr>
        <w:jc w:val="center"/>
        <w:rPr>
          <w:lang w:val="en-CA"/>
        </w:rPr>
      </w:pPr>
    </w:p>
    <w:p w14:paraId="643A7F89" w14:textId="42C70B64" w:rsidR="00963200" w:rsidRDefault="0038127C" w:rsidP="00963200">
      <w:pPr>
        <w:rPr>
          <w:lang w:val="en-CA"/>
        </w:rPr>
      </w:pPr>
      <w:r>
        <w:rPr>
          <w:lang w:val="en-CA"/>
        </w:rPr>
        <w:t>GAME PLAN:</w:t>
      </w:r>
    </w:p>
    <w:p w14:paraId="600534CA" w14:textId="77777777" w:rsidR="0038127C" w:rsidRDefault="0038127C" w:rsidP="00963200">
      <w:pPr>
        <w:rPr>
          <w:lang w:val="en-CA"/>
        </w:rPr>
      </w:pPr>
    </w:p>
    <w:p w14:paraId="3EA70947" w14:textId="498680FA" w:rsidR="0038127C" w:rsidRDefault="00DC019D" w:rsidP="00DC019D">
      <w:pPr>
        <w:pStyle w:val="ListParagraph"/>
        <w:numPr>
          <w:ilvl w:val="0"/>
          <w:numId w:val="4"/>
        </w:numPr>
        <w:spacing w:after="120"/>
        <w:ind w:hanging="357"/>
        <w:rPr>
          <w:lang w:val="en-CA"/>
        </w:rPr>
      </w:pPr>
      <w:r>
        <w:rPr>
          <w:lang w:val="en-CA"/>
        </w:rPr>
        <w:t>Read through question carefully and copy onto Fact Pattern sheet.</w:t>
      </w:r>
    </w:p>
    <w:p w14:paraId="1FBF18A3" w14:textId="1B8D4A73" w:rsidR="00DC019D" w:rsidRDefault="00DC019D" w:rsidP="00DC019D">
      <w:pPr>
        <w:pStyle w:val="ListParagraph"/>
        <w:spacing w:after="120"/>
        <w:rPr>
          <w:lang w:val="en-CA"/>
        </w:rPr>
      </w:pPr>
    </w:p>
    <w:p w14:paraId="690CC548" w14:textId="166DE32A" w:rsidR="0038127C" w:rsidRDefault="00DC019D" w:rsidP="00DC019D">
      <w:pPr>
        <w:pStyle w:val="ListParagraph"/>
        <w:numPr>
          <w:ilvl w:val="0"/>
          <w:numId w:val="4"/>
        </w:numPr>
        <w:spacing w:after="120"/>
        <w:ind w:hanging="357"/>
        <w:rPr>
          <w:lang w:val="en-CA"/>
        </w:rPr>
      </w:pPr>
      <w:r>
        <w:rPr>
          <w:noProof/>
        </w:rPr>
        <mc:AlternateContent>
          <mc:Choice Requires="wps">
            <w:drawing>
              <wp:anchor distT="0" distB="0" distL="114300" distR="114300" simplePos="0" relativeHeight="251659264" behindDoc="0" locked="0" layoutInCell="1" allowOverlap="1" wp14:anchorId="09699194" wp14:editId="1F496244">
                <wp:simplePos x="0" y="0"/>
                <wp:positionH relativeFrom="column">
                  <wp:posOffset>4799965</wp:posOffset>
                </wp:positionH>
                <wp:positionV relativeFrom="paragraph">
                  <wp:posOffset>52705</wp:posOffset>
                </wp:positionV>
                <wp:extent cx="1482090" cy="1026160"/>
                <wp:effectExtent l="0" t="0" r="16510" b="15240"/>
                <wp:wrapSquare wrapText="bothSides"/>
                <wp:docPr id="1" name="Text Box 1"/>
                <wp:cNvGraphicFramePr/>
                <a:graphic xmlns:a="http://schemas.openxmlformats.org/drawingml/2006/main">
                  <a:graphicData uri="http://schemas.microsoft.com/office/word/2010/wordprocessingShape">
                    <wps:wsp>
                      <wps:cNvSpPr txBox="1"/>
                      <wps:spPr>
                        <a:xfrm>
                          <a:off x="0" y="0"/>
                          <a:ext cx="1482090" cy="10261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E9CFF20" w14:textId="7C411BFB" w:rsidR="00DC019D" w:rsidRPr="00DC019D" w:rsidRDefault="00DC019D">
                            <w:pPr>
                              <w:rPr>
                                <w:sz w:val="18"/>
                                <w:szCs w:val="18"/>
                                <w:lang w:val="en-CA"/>
                              </w:rPr>
                            </w:pPr>
                            <w:r w:rsidRPr="00DC019D">
                              <w:rPr>
                                <w:sz w:val="18"/>
                                <w:szCs w:val="18"/>
                                <w:lang w:val="en-CA"/>
                              </w:rPr>
                              <w:t>2:00-2:30 – flesh out plan</w:t>
                            </w:r>
                          </w:p>
                          <w:p w14:paraId="0BC76A2E" w14:textId="77777777" w:rsidR="00DC019D" w:rsidRPr="00DC019D" w:rsidRDefault="00DC019D">
                            <w:pPr>
                              <w:rPr>
                                <w:sz w:val="18"/>
                                <w:szCs w:val="18"/>
                                <w:lang w:val="en-CA"/>
                              </w:rPr>
                            </w:pPr>
                          </w:p>
                          <w:p w14:paraId="68DB7201" w14:textId="01AB599B" w:rsidR="00DC019D" w:rsidRPr="00DC019D" w:rsidRDefault="00DC019D">
                            <w:pPr>
                              <w:rPr>
                                <w:sz w:val="18"/>
                                <w:szCs w:val="18"/>
                                <w:lang w:val="en-CA"/>
                              </w:rPr>
                            </w:pPr>
                            <w:r w:rsidRPr="00DC019D">
                              <w:rPr>
                                <w:sz w:val="18"/>
                                <w:szCs w:val="18"/>
                                <w:lang w:val="en-CA"/>
                              </w:rPr>
                              <w:t>2:30-3:40 – write</w:t>
                            </w:r>
                          </w:p>
                          <w:p w14:paraId="45B17A16" w14:textId="77777777" w:rsidR="00DC019D" w:rsidRPr="00DC019D" w:rsidRDefault="00DC019D">
                            <w:pPr>
                              <w:rPr>
                                <w:sz w:val="18"/>
                                <w:szCs w:val="18"/>
                                <w:lang w:val="en-CA"/>
                              </w:rPr>
                            </w:pPr>
                          </w:p>
                          <w:p w14:paraId="60861862" w14:textId="77777777" w:rsidR="00DC019D" w:rsidRDefault="00DC019D" w:rsidP="00DC019D">
                            <w:pPr>
                              <w:rPr>
                                <w:color w:val="FFFFFF" w:themeColor="background1"/>
                                <w:sz w:val="18"/>
                                <w:szCs w:val="18"/>
                                <w:lang w:val="en-CA"/>
                              </w:rPr>
                            </w:pPr>
                            <w:r w:rsidRPr="00DC019D">
                              <w:rPr>
                                <w:sz w:val="18"/>
                                <w:szCs w:val="18"/>
                                <w:lang w:val="en-CA"/>
                              </w:rPr>
                              <w:t xml:space="preserve">3:40-4:00 – read through </w:t>
                            </w:r>
                            <w:r w:rsidRPr="00DC019D">
                              <w:rPr>
                                <w:color w:val="FFFFFF" w:themeColor="background1"/>
                                <w:sz w:val="18"/>
                                <w:szCs w:val="18"/>
                                <w:lang w:val="en-CA"/>
                              </w:rPr>
                              <w:t xml:space="preserve">+ </w:t>
                            </w:r>
                          </w:p>
                          <w:p w14:paraId="25994961" w14:textId="13624FE8" w:rsidR="00DC019D" w:rsidRPr="00DC019D" w:rsidRDefault="00DC019D" w:rsidP="00DC019D">
                            <w:pPr>
                              <w:rPr>
                                <w:sz w:val="18"/>
                                <w:szCs w:val="18"/>
                                <w:lang w:val="en-CA"/>
                              </w:rPr>
                            </w:pPr>
                            <w:r w:rsidRPr="00DC019D">
                              <w:rPr>
                                <w:sz w:val="18"/>
                                <w:szCs w:val="18"/>
                                <w:lang w:val="en-CA"/>
                              </w:rPr>
                              <w:t xml:space="preserve">    + note up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99194" id="_x0000_t202" coordsize="21600,21600" o:spt="202" path="m0,0l0,21600,21600,21600,21600,0xe">
                <v:stroke joinstyle="miter"/>
                <v:path gradientshapeok="t" o:connecttype="rect"/>
              </v:shapetype>
              <v:shape id="Text_x0020_Box_x0020_1" o:spid="_x0000_s1026" type="#_x0000_t202" style="position:absolute;left:0;text-align:left;margin-left:377.95pt;margin-top:4.15pt;width:116.7pt;height: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" fillcolor="white [3201]" strokecolor="#ed7d31 [3205]" strokeweight="1pt">
                <v:textbox>
                  <w:txbxContent>
                    <w:p w14:paraId="3E9CFF20" w14:textId="7C411BFB" w:rsidR="00DC019D" w:rsidRPr="00DC019D" w:rsidRDefault="00DC019D">
                      <w:pPr>
                        <w:rPr>
                          <w:sz w:val="18"/>
                          <w:szCs w:val="18"/>
                          <w:lang w:val="en-CA"/>
                        </w:rPr>
                      </w:pPr>
                      <w:r w:rsidRPr="00DC019D">
                        <w:rPr>
                          <w:sz w:val="18"/>
                          <w:szCs w:val="18"/>
                          <w:lang w:val="en-CA"/>
                        </w:rPr>
                        <w:t>2:00-2:30 – flesh out plan</w:t>
                      </w:r>
                    </w:p>
                    <w:p w14:paraId="0BC76A2E" w14:textId="77777777" w:rsidR="00DC019D" w:rsidRPr="00DC019D" w:rsidRDefault="00DC019D">
                      <w:pPr>
                        <w:rPr>
                          <w:sz w:val="18"/>
                          <w:szCs w:val="18"/>
                          <w:lang w:val="en-CA"/>
                        </w:rPr>
                      </w:pPr>
                    </w:p>
                    <w:p w14:paraId="68DB7201" w14:textId="01AB599B" w:rsidR="00DC019D" w:rsidRPr="00DC019D" w:rsidRDefault="00DC019D">
                      <w:pPr>
                        <w:rPr>
                          <w:sz w:val="18"/>
                          <w:szCs w:val="18"/>
                          <w:lang w:val="en-CA"/>
                        </w:rPr>
                      </w:pPr>
                      <w:r w:rsidRPr="00DC019D">
                        <w:rPr>
                          <w:sz w:val="18"/>
                          <w:szCs w:val="18"/>
                          <w:lang w:val="en-CA"/>
                        </w:rPr>
                        <w:t>2:30-3:40 – write</w:t>
                      </w:r>
                    </w:p>
                    <w:p w14:paraId="45B17A16" w14:textId="77777777" w:rsidR="00DC019D" w:rsidRPr="00DC019D" w:rsidRDefault="00DC019D">
                      <w:pPr>
                        <w:rPr>
                          <w:sz w:val="18"/>
                          <w:szCs w:val="18"/>
                          <w:lang w:val="en-CA"/>
                        </w:rPr>
                      </w:pPr>
                    </w:p>
                    <w:p w14:paraId="60861862" w14:textId="77777777" w:rsidR="00DC019D" w:rsidRDefault="00DC019D" w:rsidP="00DC019D">
                      <w:pPr>
                        <w:rPr>
                          <w:color w:val="FFFFFF" w:themeColor="background1"/>
                          <w:sz w:val="18"/>
                          <w:szCs w:val="18"/>
                          <w:lang w:val="en-CA"/>
                        </w:rPr>
                      </w:pPr>
                      <w:r w:rsidRPr="00DC019D">
                        <w:rPr>
                          <w:sz w:val="18"/>
                          <w:szCs w:val="18"/>
                          <w:lang w:val="en-CA"/>
                        </w:rPr>
                        <w:t xml:space="preserve">3:40-4:00 – read through </w:t>
                      </w:r>
                      <w:r w:rsidRPr="00DC019D">
                        <w:rPr>
                          <w:color w:val="FFFFFF" w:themeColor="background1"/>
                          <w:sz w:val="18"/>
                          <w:szCs w:val="18"/>
                          <w:lang w:val="en-CA"/>
                        </w:rPr>
                        <w:t xml:space="preserve">+ </w:t>
                      </w:r>
                    </w:p>
                    <w:p w14:paraId="25994961" w14:textId="13624FE8" w:rsidR="00DC019D" w:rsidRPr="00DC019D" w:rsidRDefault="00DC019D" w:rsidP="00DC019D">
                      <w:pPr>
                        <w:rPr>
                          <w:sz w:val="18"/>
                          <w:szCs w:val="18"/>
                          <w:lang w:val="en-CA"/>
                        </w:rPr>
                      </w:pPr>
                      <w:r w:rsidRPr="00DC019D">
                        <w:rPr>
                          <w:sz w:val="18"/>
                          <w:szCs w:val="18"/>
                          <w:lang w:val="en-CA"/>
                        </w:rPr>
                        <w:t xml:space="preserve">    + note up if necessary</w:t>
                      </w:r>
                    </w:p>
                  </w:txbxContent>
                </v:textbox>
                <w10:wrap type="square"/>
              </v:shape>
            </w:pict>
          </mc:Fallback>
        </mc:AlternateContent>
      </w:r>
      <w:r w:rsidR="0038127C">
        <w:rPr>
          <w:lang w:val="en-CA"/>
        </w:rPr>
        <w:t>Make questions as read through the scenario.</w:t>
      </w:r>
    </w:p>
    <w:p w14:paraId="47448C0C" w14:textId="0B5829ED" w:rsidR="0038127C" w:rsidRDefault="0038127C" w:rsidP="00DC019D">
      <w:pPr>
        <w:pStyle w:val="ListParagraph"/>
        <w:numPr>
          <w:ilvl w:val="1"/>
          <w:numId w:val="4"/>
        </w:numPr>
        <w:spacing w:after="120"/>
        <w:ind w:hanging="357"/>
        <w:rPr>
          <w:lang w:val="en-CA"/>
        </w:rPr>
      </w:pPr>
      <w:r>
        <w:rPr>
          <w:lang w:val="en-CA"/>
        </w:rPr>
        <w:t>question definitions of key terms</w:t>
      </w:r>
    </w:p>
    <w:p w14:paraId="2C0152CB" w14:textId="2342B270" w:rsidR="00166A97" w:rsidRDefault="00166A97" w:rsidP="00DC019D">
      <w:pPr>
        <w:pStyle w:val="ListParagraph"/>
        <w:numPr>
          <w:ilvl w:val="1"/>
          <w:numId w:val="4"/>
        </w:numPr>
        <w:spacing w:after="120"/>
        <w:ind w:hanging="357"/>
        <w:rPr>
          <w:lang w:val="en-CA"/>
        </w:rPr>
      </w:pPr>
      <w:r>
        <w:rPr>
          <w:lang w:val="en-CA"/>
        </w:rPr>
        <w:t>provincial or federal / jurisdiction issues</w:t>
      </w:r>
    </w:p>
    <w:p w14:paraId="4587F1E8" w14:textId="389EACF7" w:rsidR="0038127C" w:rsidRDefault="0038127C" w:rsidP="00DC019D">
      <w:pPr>
        <w:pStyle w:val="ListParagraph"/>
        <w:numPr>
          <w:ilvl w:val="1"/>
          <w:numId w:val="4"/>
        </w:numPr>
        <w:spacing w:after="120"/>
        <w:ind w:hanging="357"/>
        <w:rPr>
          <w:lang w:val="en-CA"/>
        </w:rPr>
      </w:pPr>
      <w:r>
        <w:rPr>
          <w:lang w:val="en-CA"/>
        </w:rPr>
        <w:t>look at dates</w:t>
      </w:r>
    </w:p>
    <w:p w14:paraId="504D1801" w14:textId="175224DF" w:rsidR="0038127C" w:rsidRDefault="00E81FFC" w:rsidP="00DC019D">
      <w:pPr>
        <w:pStyle w:val="ListParagraph"/>
        <w:numPr>
          <w:ilvl w:val="1"/>
          <w:numId w:val="4"/>
        </w:numPr>
        <w:spacing w:after="120"/>
        <w:ind w:hanging="357"/>
        <w:rPr>
          <w:lang w:val="en-CA"/>
        </w:rPr>
      </w:pPr>
      <w:r>
        <w:rPr>
          <w:lang w:val="en-CA"/>
        </w:rPr>
        <w:t>highlight</w:t>
      </w:r>
      <w:r w:rsidR="0038127C">
        <w:rPr>
          <w:lang w:val="en-CA"/>
        </w:rPr>
        <w:t xml:space="preserve"> issues</w:t>
      </w:r>
    </w:p>
    <w:p w14:paraId="0120EF40" w14:textId="77777777" w:rsidR="00DC019D" w:rsidRDefault="00DC019D" w:rsidP="00DC019D">
      <w:pPr>
        <w:pStyle w:val="ListParagraph"/>
        <w:spacing w:after="120"/>
        <w:ind w:left="1440"/>
        <w:rPr>
          <w:lang w:val="en-CA"/>
        </w:rPr>
      </w:pPr>
    </w:p>
    <w:p w14:paraId="3A5E47F6" w14:textId="54476BCD" w:rsidR="0038127C" w:rsidRDefault="0038127C" w:rsidP="00DC019D">
      <w:pPr>
        <w:pStyle w:val="ListParagraph"/>
        <w:numPr>
          <w:ilvl w:val="0"/>
          <w:numId w:val="4"/>
        </w:numPr>
        <w:spacing w:after="120"/>
        <w:ind w:hanging="357"/>
        <w:rPr>
          <w:lang w:val="en-CA"/>
        </w:rPr>
      </w:pPr>
      <w:r>
        <w:rPr>
          <w:lang w:val="en-CA"/>
        </w:rPr>
        <w:t xml:space="preserve">Refer to Acts/appendices considering questions. </w:t>
      </w:r>
    </w:p>
    <w:p w14:paraId="45547633" w14:textId="2DD8AE28" w:rsidR="0038127C" w:rsidRDefault="0038127C" w:rsidP="00DC019D">
      <w:pPr>
        <w:pStyle w:val="ListParagraph"/>
        <w:numPr>
          <w:ilvl w:val="1"/>
          <w:numId w:val="4"/>
        </w:numPr>
        <w:spacing w:after="120"/>
        <w:ind w:hanging="357"/>
        <w:rPr>
          <w:lang w:val="en-CA"/>
        </w:rPr>
      </w:pPr>
      <w:r>
        <w:rPr>
          <w:lang w:val="en-CA"/>
        </w:rPr>
        <w:t>pick main issues likely at play</w:t>
      </w:r>
    </w:p>
    <w:p w14:paraId="336F56D5" w14:textId="77777777" w:rsidR="0038127C" w:rsidRDefault="0038127C" w:rsidP="00DC019D">
      <w:pPr>
        <w:pStyle w:val="ListParagraph"/>
        <w:numPr>
          <w:ilvl w:val="1"/>
          <w:numId w:val="4"/>
        </w:numPr>
        <w:spacing w:after="120"/>
        <w:ind w:hanging="357"/>
        <w:rPr>
          <w:lang w:val="en-CA"/>
        </w:rPr>
      </w:pPr>
      <w:r>
        <w:rPr>
          <w:lang w:val="en-CA"/>
        </w:rPr>
        <w:t>frame core pieces of appendices with respect to what they do</w:t>
      </w:r>
    </w:p>
    <w:p w14:paraId="5B2F532A" w14:textId="77777777" w:rsidR="0038127C" w:rsidRDefault="0038127C" w:rsidP="00DC019D">
      <w:pPr>
        <w:pStyle w:val="ListParagraph"/>
        <w:numPr>
          <w:ilvl w:val="2"/>
          <w:numId w:val="4"/>
        </w:numPr>
        <w:spacing w:after="120"/>
        <w:ind w:hanging="357"/>
        <w:rPr>
          <w:lang w:val="en-CA"/>
        </w:rPr>
      </w:pPr>
      <w:r>
        <w:rPr>
          <w:lang w:val="en-CA"/>
        </w:rPr>
        <w:t>define and list</w:t>
      </w:r>
    </w:p>
    <w:p w14:paraId="41D79FE1" w14:textId="77777777" w:rsidR="0038127C" w:rsidRDefault="0038127C" w:rsidP="00DC019D">
      <w:pPr>
        <w:pStyle w:val="ListParagraph"/>
        <w:numPr>
          <w:ilvl w:val="2"/>
          <w:numId w:val="4"/>
        </w:numPr>
        <w:spacing w:after="120"/>
        <w:ind w:hanging="357"/>
        <w:rPr>
          <w:lang w:val="en-CA"/>
        </w:rPr>
      </w:pPr>
      <w:r>
        <w:rPr>
          <w:lang w:val="en-CA"/>
        </w:rPr>
        <w:t>provide conditions</w:t>
      </w:r>
    </w:p>
    <w:p w14:paraId="669BF672" w14:textId="77777777" w:rsidR="0038127C" w:rsidRDefault="0038127C" w:rsidP="00DC019D">
      <w:pPr>
        <w:pStyle w:val="ListParagraph"/>
        <w:numPr>
          <w:ilvl w:val="2"/>
          <w:numId w:val="4"/>
        </w:numPr>
        <w:spacing w:after="120"/>
        <w:ind w:hanging="357"/>
        <w:rPr>
          <w:lang w:val="en-CA"/>
        </w:rPr>
      </w:pPr>
      <w:r>
        <w:rPr>
          <w:lang w:val="en-CA"/>
        </w:rPr>
        <w:t>state purpose of legislation</w:t>
      </w:r>
    </w:p>
    <w:p w14:paraId="2A0B4987" w14:textId="21B8837A" w:rsidR="0038127C" w:rsidRDefault="0038127C" w:rsidP="00DC019D">
      <w:pPr>
        <w:pStyle w:val="ListParagraph"/>
        <w:numPr>
          <w:ilvl w:val="2"/>
          <w:numId w:val="4"/>
        </w:numPr>
        <w:spacing w:after="120"/>
        <w:ind w:hanging="357"/>
        <w:rPr>
          <w:lang w:val="en-CA"/>
        </w:rPr>
      </w:pPr>
      <w:r>
        <w:rPr>
          <w:lang w:val="en-CA"/>
        </w:rPr>
        <w:t>delegate responsibilities (</w:t>
      </w:r>
      <w:r w:rsidRPr="0038127C">
        <w:rPr>
          <w:i/>
          <w:lang w:val="en-CA"/>
        </w:rPr>
        <w:t>people</w:t>
      </w:r>
      <w:r>
        <w:rPr>
          <w:lang w:val="en-CA"/>
        </w:rPr>
        <w:t>)</w:t>
      </w:r>
    </w:p>
    <w:p w14:paraId="6787090B" w14:textId="77777777" w:rsidR="00DC019D" w:rsidRDefault="00DC019D" w:rsidP="00DC019D">
      <w:pPr>
        <w:pStyle w:val="ListParagraph"/>
        <w:spacing w:after="120"/>
        <w:ind w:left="2340"/>
        <w:rPr>
          <w:lang w:val="en-CA"/>
        </w:rPr>
      </w:pPr>
    </w:p>
    <w:p w14:paraId="3E98B5CA" w14:textId="0382D164" w:rsidR="0038127C" w:rsidRDefault="0038127C" w:rsidP="00DC019D">
      <w:pPr>
        <w:pStyle w:val="ListParagraph"/>
        <w:numPr>
          <w:ilvl w:val="0"/>
          <w:numId w:val="4"/>
        </w:numPr>
        <w:spacing w:after="120"/>
        <w:ind w:hanging="357"/>
        <w:rPr>
          <w:lang w:val="en-CA"/>
        </w:rPr>
      </w:pPr>
      <w:r>
        <w:rPr>
          <w:lang w:val="en-CA"/>
        </w:rPr>
        <w:t>Make preliminary conclusions on each of the issues + jot down.</w:t>
      </w:r>
    </w:p>
    <w:p w14:paraId="4272DDF0" w14:textId="77777777" w:rsidR="00DC019D" w:rsidRPr="0038127C" w:rsidRDefault="00DC019D" w:rsidP="00DC019D">
      <w:pPr>
        <w:pStyle w:val="ListParagraph"/>
        <w:spacing w:after="120"/>
        <w:rPr>
          <w:lang w:val="en-CA"/>
        </w:rPr>
      </w:pPr>
    </w:p>
    <w:p w14:paraId="0C3C4B44" w14:textId="70777DA1" w:rsidR="0038127C" w:rsidRDefault="0038127C" w:rsidP="00DC019D">
      <w:pPr>
        <w:pStyle w:val="ListParagraph"/>
        <w:numPr>
          <w:ilvl w:val="0"/>
          <w:numId w:val="4"/>
        </w:numPr>
        <w:spacing w:after="120"/>
        <w:ind w:hanging="357"/>
        <w:rPr>
          <w:lang w:val="en-CA"/>
        </w:rPr>
      </w:pPr>
      <w:r>
        <w:rPr>
          <w:lang w:val="en-CA"/>
        </w:rPr>
        <w:t xml:space="preserve">Pick apart main issues one at a time. Use headings. </w:t>
      </w:r>
    </w:p>
    <w:p w14:paraId="13B3B6C6" w14:textId="331B7011" w:rsidR="0038127C" w:rsidRDefault="0038127C" w:rsidP="00DC019D">
      <w:pPr>
        <w:pStyle w:val="ListParagraph"/>
        <w:numPr>
          <w:ilvl w:val="1"/>
          <w:numId w:val="4"/>
        </w:numPr>
        <w:spacing w:after="120"/>
        <w:ind w:hanging="357"/>
        <w:rPr>
          <w:lang w:val="en-CA"/>
        </w:rPr>
      </w:pPr>
      <w:r>
        <w:rPr>
          <w:lang w:val="en-CA"/>
        </w:rPr>
        <w:t>what are big issues? include sub issues as well</w:t>
      </w:r>
    </w:p>
    <w:p w14:paraId="00202714" w14:textId="69931659" w:rsidR="0038127C" w:rsidRDefault="0038127C" w:rsidP="00DC019D">
      <w:pPr>
        <w:pStyle w:val="ListParagraph"/>
        <w:numPr>
          <w:ilvl w:val="1"/>
          <w:numId w:val="4"/>
        </w:numPr>
        <w:spacing w:after="120"/>
        <w:ind w:hanging="357"/>
        <w:rPr>
          <w:lang w:val="en-CA"/>
        </w:rPr>
      </w:pPr>
      <w:proofErr w:type="spellStart"/>
      <w:r>
        <w:rPr>
          <w:lang w:val="en-CA"/>
        </w:rPr>
        <w:t>ie</w:t>
      </w:r>
      <w:proofErr w:type="spellEnd"/>
      <w:r>
        <w:rPr>
          <w:lang w:val="en-CA"/>
        </w:rPr>
        <w:t>. Heading: The Body, Subheading: Textual Analysis</w:t>
      </w:r>
    </w:p>
    <w:p w14:paraId="3DC5D542" w14:textId="3DF24E54" w:rsidR="0038127C" w:rsidRDefault="0038127C" w:rsidP="00DC019D">
      <w:pPr>
        <w:pStyle w:val="ListParagraph"/>
        <w:numPr>
          <w:ilvl w:val="1"/>
          <w:numId w:val="4"/>
        </w:numPr>
        <w:spacing w:after="120"/>
        <w:ind w:hanging="357"/>
        <w:rPr>
          <w:lang w:val="en-CA"/>
        </w:rPr>
      </w:pPr>
      <w:r>
        <w:rPr>
          <w:lang w:val="en-CA"/>
        </w:rPr>
        <w:t>go through each issue individually, continue on to Anatomical Research</w:t>
      </w:r>
    </w:p>
    <w:p w14:paraId="4BB9178E" w14:textId="3F476602" w:rsidR="00DC019D" w:rsidRDefault="00BA1221" w:rsidP="00DC019D">
      <w:pPr>
        <w:pStyle w:val="ListParagraph"/>
        <w:spacing w:after="120"/>
        <w:ind w:left="1440"/>
        <w:rPr>
          <w:lang w:val="en-CA"/>
        </w:rPr>
      </w:pPr>
      <w:r>
        <w:rPr>
          <w:noProof/>
        </w:rPr>
        <mc:AlternateContent>
          <mc:Choice Requires="wps">
            <w:drawing>
              <wp:anchor distT="0" distB="0" distL="114300" distR="114300" simplePos="0" relativeHeight="251660288" behindDoc="0" locked="0" layoutInCell="1" allowOverlap="1" wp14:anchorId="31212E7F" wp14:editId="0311B886">
                <wp:simplePos x="0" y="0"/>
                <wp:positionH relativeFrom="column">
                  <wp:posOffset>3657600</wp:posOffset>
                </wp:positionH>
                <wp:positionV relativeFrom="paragraph">
                  <wp:posOffset>73025</wp:posOffset>
                </wp:positionV>
                <wp:extent cx="22860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422A02" w14:textId="626F6566" w:rsidR="00BA1221" w:rsidRPr="00BA1221" w:rsidRDefault="00BA1221">
                            <w:pPr>
                              <w:rPr>
                                <w:sz w:val="14"/>
                                <w:szCs w:val="14"/>
                              </w:rPr>
                            </w:pPr>
                            <w:r w:rsidRPr="00BA1221">
                              <w:rPr>
                                <w:sz w:val="14"/>
                                <w:szCs w:val="14"/>
                                <w:lang w:val="en-CA"/>
                              </w:rPr>
                              <w:t>“She would likely be able to use the body if she follows specific procedures outline in the Act and disposes of it appropriately as in s. __ of the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12E7F" id="Text_x0020_Box_x0020_2" o:spid="_x0000_s1027" type="#_x0000_t202" style="position:absolute;left:0;text-align:left;margin-left:4in;margin-top:5.75pt;width:180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" filled="f" stroked="f">
                <v:textbox>
                  <w:txbxContent>
                    <w:p w14:paraId="51422A02" w14:textId="626F6566" w:rsidR="00BA1221" w:rsidRPr="00BA1221" w:rsidRDefault="00BA1221">
                      <w:pPr>
                        <w:rPr>
                          <w:sz w:val="14"/>
                          <w:szCs w:val="14"/>
                        </w:rPr>
                      </w:pPr>
                      <w:r w:rsidRPr="00BA1221">
                        <w:rPr>
                          <w:sz w:val="14"/>
                          <w:szCs w:val="14"/>
                          <w:lang w:val="en-CA"/>
                        </w:rPr>
                        <w:t>“She would likely be able to use the body if she follows specific procedures outline in the Act and disposes of it appropriately as in s. __ of the Act”</w:t>
                      </w:r>
                    </w:p>
                  </w:txbxContent>
                </v:textbox>
                <w10:wrap type="square"/>
              </v:shape>
            </w:pict>
          </mc:Fallback>
        </mc:AlternateContent>
      </w:r>
    </w:p>
    <w:p w14:paraId="04DDD9EF" w14:textId="33837BD3" w:rsidR="00DC019D" w:rsidRDefault="00DC019D" w:rsidP="00DC019D">
      <w:pPr>
        <w:pStyle w:val="ListParagraph"/>
        <w:numPr>
          <w:ilvl w:val="0"/>
          <w:numId w:val="4"/>
        </w:numPr>
        <w:spacing w:after="120"/>
        <w:ind w:hanging="357"/>
        <w:rPr>
          <w:lang w:val="en-CA"/>
        </w:rPr>
      </w:pPr>
      <w:r>
        <w:rPr>
          <w:lang w:val="en-CA"/>
        </w:rPr>
        <w:t>Begin writing substantive response</w:t>
      </w:r>
    </w:p>
    <w:p w14:paraId="4DFE655D" w14:textId="795AFB61" w:rsidR="00DC019D" w:rsidRPr="00BA1221" w:rsidRDefault="00DC019D" w:rsidP="00BA1221">
      <w:pPr>
        <w:pStyle w:val="ListParagraph"/>
        <w:numPr>
          <w:ilvl w:val="2"/>
          <w:numId w:val="4"/>
        </w:numPr>
        <w:spacing w:after="120"/>
        <w:ind w:hanging="357"/>
        <w:rPr>
          <w:lang w:val="en-CA"/>
        </w:rPr>
      </w:pPr>
      <w:r>
        <w:rPr>
          <w:lang w:val="en-CA"/>
        </w:rPr>
        <w:t>BEGINNING WITH CONCLUSION</w:t>
      </w:r>
      <w:r w:rsidR="00BA1221">
        <w:rPr>
          <w:lang w:val="en-CA"/>
        </w:rPr>
        <w:t xml:space="preserve">  </w:t>
      </w:r>
    </w:p>
    <w:p w14:paraId="504F0F7B" w14:textId="63878A82" w:rsidR="0038127C" w:rsidRPr="00BA1221" w:rsidRDefault="00DC019D" w:rsidP="0038127C">
      <w:pPr>
        <w:pStyle w:val="ListParagraph"/>
        <w:numPr>
          <w:ilvl w:val="2"/>
          <w:numId w:val="4"/>
        </w:numPr>
        <w:spacing w:after="120"/>
        <w:ind w:hanging="357"/>
        <w:rPr>
          <w:lang w:val="en-CA"/>
        </w:rPr>
      </w:pPr>
      <w:r>
        <w:rPr>
          <w:lang w:val="en-CA"/>
        </w:rPr>
        <w:t xml:space="preserve">Ms. Bobbie </w:t>
      </w:r>
      <w:r w:rsidRPr="00DC019D">
        <w:rPr>
          <w:lang w:val="en-CA"/>
        </w:rPr>
        <w:t>would likely be able to use the body</w:t>
      </w:r>
      <w:r>
        <w:rPr>
          <w:lang w:val="en-CA"/>
        </w:rPr>
        <w:t xml:space="preserve"> in question</w:t>
      </w:r>
      <w:r w:rsidRPr="00DC019D">
        <w:rPr>
          <w:lang w:val="en-CA"/>
        </w:rPr>
        <w:t xml:space="preserve"> </w:t>
      </w:r>
      <w:r>
        <w:rPr>
          <w:lang w:val="en-CA"/>
        </w:rPr>
        <w:t>so long as she</w:t>
      </w:r>
      <w:r w:rsidRPr="00DC019D">
        <w:rPr>
          <w:lang w:val="en-CA"/>
        </w:rPr>
        <w:t xml:space="preserve"> follows specific procedures outline in the Act and disposes of it appro</w:t>
      </w:r>
      <w:r>
        <w:rPr>
          <w:lang w:val="en-CA"/>
        </w:rPr>
        <w:t xml:space="preserve">priately as in s. __ of the Act. </w:t>
      </w:r>
      <w:bookmarkStart w:id="0" w:name="_GoBack"/>
      <w:bookmarkEnd w:id="0"/>
    </w:p>
    <w:p w14:paraId="6349B5FF" w14:textId="7BE7C943" w:rsidR="00426A97" w:rsidRDefault="006D1C60" w:rsidP="00426A97">
      <w:pPr>
        <w:rPr>
          <w:b/>
          <w:sz w:val="22"/>
          <w:szCs w:val="22"/>
          <w:lang w:val="en-CA"/>
        </w:rPr>
      </w:pPr>
      <w:r>
        <w:rPr>
          <w:b/>
          <w:sz w:val="22"/>
          <w:szCs w:val="22"/>
          <w:lang w:val="en-CA"/>
        </w:rPr>
        <w:lastRenderedPageBreak/>
        <w:t>USING THE TOOLS</w:t>
      </w:r>
    </w:p>
    <w:p w14:paraId="7692E1A7" w14:textId="77777777" w:rsidR="006D1C60" w:rsidRPr="006D1C60" w:rsidRDefault="006D1C60" w:rsidP="00426A97">
      <w:pPr>
        <w:rPr>
          <w:b/>
          <w:sz w:val="22"/>
          <w:szCs w:val="22"/>
          <w:lang w:val="en-CA"/>
        </w:rPr>
      </w:pPr>
    </w:p>
    <w:p w14:paraId="1B5C286C" w14:textId="77777777" w:rsidR="004F2645" w:rsidRPr="0051754A" w:rsidRDefault="004F2645" w:rsidP="00DC019D">
      <w:pPr>
        <w:pStyle w:val="ListParagraph"/>
        <w:numPr>
          <w:ilvl w:val="0"/>
          <w:numId w:val="9"/>
        </w:numPr>
        <w:rPr>
          <w:sz w:val="22"/>
          <w:szCs w:val="22"/>
          <w:lang w:val="en-CA"/>
        </w:rPr>
      </w:pPr>
      <w:r w:rsidRPr="0051754A">
        <w:rPr>
          <w:b/>
          <w:sz w:val="22"/>
          <w:szCs w:val="22"/>
          <w:lang w:val="en-CA"/>
        </w:rPr>
        <w:t>Textual analysis</w:t>
      </w:r>
      <w:r w:rsidRPr="0051754A">
        <w:rPr>
          <w:sz w:val="22"/>
          <w:szCs w:val="22"/>
          <w:lang w:val="en-CA"/>
        </w:rPr>
        <w:t>: What is the meaning of the words read alone and understood in the ordinary sense?</w:t>
      </w:r>
    </w:p>
    <w:p w14:paraId="010C87A0" w14:textId="7AC6AEDB" w:rsidR="00426A97" w:rsidRDefault="001B1AFF" w:rsidP="00426A97">
      <w:pPr>
        <w:pStyle w:val="ListParagraph"/>
        <w:numPr>
          <w:ilvl w:val="1"/>
          <w:numId w:val="9"/>
        </w:numPr>
        <w:rPr>
          <w:sz w:val="22"/>
          <w:szCs w:val="22"/>
          <w:lang w:val="en-CA"/>
        </w:rPr>
      </w:pPr>
      <w:r w:rsidRPr="0051754A">
        <w:rPr>
          <w:sz w:val="22"/>
          <w:szCs w:val="22"/>
          <w:highlight w:val="yellow"/>
          <w:lang w:val="en-CA"/>
        </w:rPr>
        <w:t>Plain Meaning Rule</w:t>
      </w:r>
      <w:r w:rsidR="00426A97" w:rsidRPr="0051754A">
        <w:rPr>
          <w:sz w:val="22"/>
          <w:szCs w:val="22"/>
          <w:lang w:val="en-CA"/>
        </w:rPr>
        <w:t xml:space="preserve">: </w:t>
      </w:r>
      <w:r w:rsidRPr="0051754A">
        <w:rPr>
          <w:sz w:val="22"/>
          <w:szCs w:val="22"/>
          <w:lang w:val="en-CA"/>
        </w:rPr>
        <w:t xml:space="preserve">The ordinary meaning </w:t>
      </w:r>
      <w:r w:rsidR="00426A97" w:rsidRPr="0051754A">
        <w:rPr>
          <w:sz w:val="22"/>
          <w:szCs w:val="22"/>
          <w:lang w:val="en-CA"/>
        </w:rPr>
        <w:t>that spontaneously comes to the mind of a competent reader upon reading text.</w:t>
      </w:r>
      <w:r w:rsidR="00426A97" w:rsidRPr="0051754A">
        <w:rPr>
          <w:sz w:val="22"/>
          <w:szCs w:val="22"/>
          <w:lang w:val="en-CA"/>
        </w:rPr>
        <w:t xml:space="preserve"> C</w:t>
      </w:r>
      <w:r w:rsidR="00426A97" w:rsidRPr="0051754A">
        <w:rPr>
          <w:sz w:val="22"/>
          <w:szCs w:val="22"/>
          <w:lang w:val="en-CA"/>
        </w:rPr>
        <w:t>ourts will depart from ordinary sense if text is unclear or ambiguous</w:t>
      </w:r>
      <w:r w:rsidR="00426A97" w:rsidRPr="0051754A">
        <w:rPr>
          <w:sz w:val="22"/>
          <w:szCs w:val="22"/>
          <w:lang w:val="en-CA"/>
        </w:rPr>
        <w:t>.</w:t>
      </w:r>
      <w:r w:rsidRPr="0051754A">
        <w:rPr>
          <w:sz w:val="22"/>
          <w:szCs w:val="22"/>
          <w:lang w:val="en-CA"/>
        </w:rPr>
        <w:t xml:space="preserve"> Though the mechanism underlying textualism, the ordinary meaning and the Plain Meaning Rule will not constitute the whole of this analysis, which aims at a more holistic approach considering Driedger’s Modern Principle.</w:t>
      </w:r>
    </w:p>
    <w:p w14:paraId="754EFCD3" w14:textId="7290751E" w:rsidR="00BA1221" w:rsidRPr="00BA1221" w:rsidRDefault="00BA1221" w:rsidP="00BA1221">
      <w:pPr>
        <w:ind w:left="3600" w:firstLine="720"/>
        <w:rPr>
          <w:sz w:val="14"/>
          <w:szCs w:val="14"/>
          <w:lang w:val="en-CA"/>
        </w:rPr>
      </w:pPr>
      <w:r w:rsidRPr="00BA1221">
        <w:rPr>
          <w:sz w:val="14"/>
          <w:szCs w:val="14"/>
          <w:lang w:val="en-CA"/>
        </w:rPr>
        <w:t>“It is very likely that __ would be interpreted to mean __”</w:t>
      </w:r>
    </w:p>
    <w:p w14:paraId="213253E9" w14:textId="77777777" w:rsidR="0051754A" w:rsidRPr="0051754A" w:rsidRDefault="0051754A" w:rsidP="0051754A">
      <w:pPr>
        <w:pStyle w:val="ListParagraph"/>
        <w:ind w:left="1440"/>
        <w:rPr>
          <w:sz w:val="22"/>
          <w:szCs w:val="22"/>
          <w:lang w:val="en-CA"/>
        </w:rPr>
      </w:pPr>
    </w:p>
    <w:p w14:paraId="7A48B21D" w14:textId="02C1A370" w:rsidR="00426A97" w:rsidRPr="0051754A" w:rsidRDefault="00426A97" w:rsidP="00426A97">
      <w:pPr>
        <w:pStyle w:val="ListParagraph"/>
        <w:numPr>
          <w:ilvl w:val="1"/>
          <w:numId w:val="9"/>
        </w:numPr>
        <w:rPr>
          <w:sz w:val="22"/>
          <w:szCs w:val="22"/>
          <w:lang w:val="en-CA"/>
        </w:rPr>
      </w:pPr>
      <w:r w:rsidRPr="0051754A">
        <w:rPr>
          <w:sz w:val="22"/>
          <w:szCs w:val="22"/>
          <w:highlight w:val="yellow"/>
          <w:lang w:val="en-CA"/>
        </w:rPr>
        <w:t>Technical meaning</w:t>
      </w:r>
      <w:r w:rsidRPr="0051754A">
        <w:rPr>
          <w:sz w:val="22"/>
          <w:szCs w:val="22"/>
          <w:lang w:val="en-CA"/>
        </w:rPr>
        <w:t xml:space="preserve">: If dictionary definition given, refer to this. </w:t>
      </w:r>
      <w:r w:rsidRPr="0051754A">
        <w:rPr>
          <w:sz w:val="22"/>
          <w:szCs w:val="22"/>
          <w:lang w:val="en-CA"/>
        </w:rPr>
        <w:t xml:space="preserve">When dealing with specialized subject, specialized understanding preferred over ordinary usage. </w:t>
      </w:r>
      <w:r w:rsidRPr="0051754A">
        <w:rPr>
          <w:sz w:val="22"/>
          <w:szCs w:val="22"/>
          <w:lang w:val="en-CA"/>
        </w:rPr>
        <w:t>However, b</w:t>
      </w:r>
      <w:r w:rsidRPr="0051754A">
        <w:rPr>
          <w:sz w:val="22"/>
          <w:szCs w:val="22"/>
          <w:lang w:val="en-CA"/>
        </w:rPr>
        <w:t xml:space="preserve">urden of establishing the technical meaning of the expression and that the technical meaning was </w:t>
      </w:r>
      <w:r w:rsidRPr="0051754A">
        <w:rPr>
          <w:i/>
          <w:sz w:val="22"/>
          <w:szCs w:val="22"/>
          <w:lang w:val="en-CA"/>
        </w:rPr>
        <w:t>intended</w:t>
      </w:r>
      <w:r w:rsidRPr="0051754A">
        <w:rPr>
          <w:sz w:val="22"/>
          <w:szCs w:val="22"/>
          <w:lang w:val="en-CA"/>
        </w:rPr>
        <w:t xml:space="preserve"> in this context.</w:t>
      </w:r>
    </w:p>
    <w:p w14:paraId="22C9E3FE" w14:textId="77777777" w:rsidR="0051754A" w:rsidRPr="0051754A" w:rsidRDefault="0051754A" w:rsidP="0051754A">
      <w:pPr>
        <w:pStyle w:val="ListParagraph"/>
        <w:ind w:left="1440"/>
        <w:rPr>
          <w:sz w:val="22"/>
          <w:szCs w:val="22"/>
          <w:lang w:val="en-CA"/>
        </w:rPr>
      </w:pPr>
    </w:p>
    <w:p w14:paraId="2AEFCED7" w14:textId="2A0657DF" w:rsidR="00426A97" w:rsidRPr="0051754A" w:rsidRDefault="00426A97" w:rsidP="00426A97">
      <w:pPr>
        <w:pStyle w:val="ListParagraph"/>
        <w:numPr>
          <w:ilvl w:val="1"/>
          <w:numId w:val="9"/>
        </w:numPr>
        <w:rPr>
          <w:sz w:val="22"/>
          <w:szCs w:val="22"/>
          <w:lang w:val="en-CA"/>
        </w:rPr>
      </w:pPr>
      <w:r w:rsidRPr="0051754A">
        <w:rPr>
          <w:sz w:val="22"/>
          <w:szCs w:val="22"/>
          <w:highlight w:val="yellow"/>
          <w:lang w:val="en-CA"/>
        </w:rPr>
        <w:t>No superfluous words</w:t>
      </w:r>
      <w:r w:rsidRPr="0051754A">
        <w:rPr>
          <w:sz w:val="22"/>
          <w:szCs w:val="22"/>
          <w:lang w:val="en-CA"/>
        </w:rPr>
        <w:t xml:space="preserve">: </w:t>
      </w:r>
      <w:r w:rsidRPr="0051754A">
        <w:rPr>
          <w:sz w:val="22"/>
          <w:szCs w:val="22"/>
          <w:lang w:val="en-CA"/>
        </w:rPr>
        <w:t>Every word of the text is there for a reason and plays a meaningful role in the legislative scheme.</w:t>
      </w:r>
      <w:r w:rsidRPr="0051754A">
        <w:rPr>
          <w:sz w:val="22"/>
          <w:szCs w:val="22"/>
          <w:lang w:val="en-CA"/>
        </w:rPr>
        <w:t xml:space="preserve"> </w:t>
      </w:r>
      <w:r w:rsidRPr="0051754A">
        <w:rPr>
          <w:sz w:val="22"/>
          <w:szCs w:val="22"/>
          <w:lang w:val="en-CA"/>
        </w:rPr>
        <w:t>The legislature does not legislate in vain. There is no tautology or redundancy in legislation.</w:t>
      </w:r>
    </w:p>
    <w:p w14:paraId="363C52A7" w14:textId="77777777" w:rsidR="0051754A" w:rsidRPr="0051754A" w:rsidRDefault="0051754A" w:rsidP="0051754A">
      <w:pPr>
        <w:pStyle w:val="ListParagraph"/>
        <w:ind w:left="1440"/>
        <w:rPr>
          <w:sz w:val="22"/>
          <w:szCs w:val="22"/>
          <w:lang w:val="en-CA"/>
        </w:rPr>
      </w:pPr>
    </w:p>
    <w:p w14:paraId="725A7448" w14:textId="1F6809AB" w:rsidR="00166A97" w:rsidRPr="00166A97" w:rsidRDefault="00426A97" w:rsidP="00166A97">
      <w:pPr>
        <w:pStyle w:val="ListParagraph"/>
        <w:numPr>
          <w:ilvl w:val="1"/>
          <w:numId w:val="9"/>
        </w:numPr>
        <w:rPr>
          <w:sz w:val="22"/>
          <w:szCs w:val="22"/>
          <w:lang w:val="en-CA"/>
        </w:rPr>
      </w:pPr>
      <w:r w:rsidRPr="0051754A">
        <w:rPr>
          <w:sz w:val="22"/>
          <w:szCs w:val="22"/>
          <w:highlight w:val="yellow"/>
          <w:lang w:val="en-CA"/>
        </w:rPr>
        <w:t>Internal coherence</w:t>
      </w:r>
      <w:r w:rsidRPr="0051754A">
        <w:rPr>
          <w:sz w:val="22"/>
          <w:szCs w:val="22"/>
          <w:lang w:val="en-CA"/>
        </w:rPr>
        <w:t xml:space="preserve">: </w:t>
      </w:r>
      <w:r w:rsidRPr="0051754A">
        <w:rPr>
          <w:sz w:val="22"/>
          <w:szCs w:val="22"/>
          <w:lang w:val="en-CA"/>
        </w:rPr>
        <w:t>All provisions of the text fit together logically and work together coherently to achieve the purposes of the legislation.</w:t>
      </w:r>
      <w:r w:rsidRPr="0051754A">
        <w:rPr>
          <w:sz w:val="22"/>
          <w:szCs w:val="22"/>
          <w:lang w:val="en-CA"/>
        </w:rPr>
        <w:t xml:space="preserve"> </w:t>
      </w:r>
      <w:r w:rsidRPr="0051754A">
        <w:rPr>
          <w:i/>
          <w:sz w:val="22"/>
          <w:szCs w:val="22"/>
          <w:lang w:val="en-CA"/>
        </w:rPr>
        <w:t xml:space="preserve">The legislature would have said “x”. </w:t>
      </w:r>
      <w:r w:rsidRPr="0051754A">
        <w:rPr>
          <w:sz w:val="22"/>
          <w:szCs w:val="22"/>
          <w:lang w:val="en-CA"/>
        </w:rPr>
        <w:t>A legitimate basis for rejecting interpretation is to point out that if legislature had intended that, they would have framed it differently.</w:t>
      </w:r>
    </w:p>
    <w:p w14:paraId="398777F9" w14:textId="77777777" w:rsidR="004F2645" w:rsidRPr="0051754A" w:rsidRDefault="004F2645" w:rsidP="004F2645">
      <w:pPr>
        <w:pStyle w:val="ListParagraph"/>
        <w:rPr>
          <w:sz w:val="22"/>
          <w:szCs w:val="22"/>
          <w:lang w:val="en-CA"/>
        </w:rPr>
      </w:pPr>
    </w:p>
    <w:p w14:paraId="1D1262E7" w14:textId="77777777" w:rsidR="004F2645" w:rsidRPr="0051754A" w:rsidRDefault="004F2645" w:rsidP="00DC019D">
      <w:pPr>
        <w:pStyle w:val="ListParagraph"/>
        <w:numPr>
          <w:ilvl w:val="0"/>
          <w:numId w:val="9"/>
        </w:numPr>
        <w:rPr>
          <w:sz w:val="22"/>
          <w:szCs w:val="22"/>
          <w:lang w:val="en-CA"/>
        </w:rPr>
      </w:pPr>
      <w:r w:rsidRPr="0051754A">
        <w:rPr>
          <w:b/>
          <w:sz w:val="22"/>
          <w:szCs w:val="22"/>
          <w:lang w:val="en-CA"/>
        </w:rPr>
        <w:t>Legislative purpose analysis</w:t>
      </w:r>
      <w:r w:rsidRPr="0051754A">
        <w:rPr>
          <w:sz w:val="22"/>
          <w:szCs w:val="22"/>
          <w:lang w:val="en-CA"/>
        </w:rPr>
        <w:t>: What is the meaning of the words read together with rest of the Act according to the legislature’s intent?</w:t>
      </w:r>
    </w:p>
    <w:p w14:paraId="6C523B73" w14:textId="5EA36CB5" w:rsidR="00426A97" w:rsidRDefault="00426A97" w:rsidP="00426A97">
      <w:pPr>
        <w:pStyle w:val="ListParagraph"/>
        <w:numPr>
          <w:ilvl w:val="1"/>
          <w:numId w:val="9"/>
        </w:numPr>
        <w:rPr>
          <w:sz w:val="22"/>
          <w:szCs w:val="22"/>
          <w:lang w:val="en-CA"/>
        </w:rPr>
      </w:pPr>
      <w:r w:rsidRPr="0051754A">
        <w:rPr>
          <w:sz w:val="22"/>
          <w:szCs w:val="22"/>
          <w:highlight w:val="cyan"/>
          <w:lang w:val="en-CA"/>
        </w:rPr>
        <w:t>Legislative scheme:</w:t>
      </w:r>
      <w:r w:rsidRPr="0051754A">
        <w:rPr>
          <w:sz w:val="22"/>
          <w:szCs w:val="22"/>
          <w:lang w:val="en-CA"/>
        </w:rPr>
        <w:t xml:space="preserve"> Look to the long title, preamble, and purpose sections, definitions, headings, and marginal notes for interpretive assistance (key information on intension). </w:t>
      </w:r>
      <w:r w:rsidRPr="0051754A">
        <w:rPr>
          <w:sz w:val="22"/>
          <w:szCs w:val="22"/>
          <w:lang w:val="en-CA"/>
        </w:rPr>
        <w:t>The provisions of the Act are assumed to work together as parts of a coherent scheme designed to implement the legislature’s goals.</w:t>
      </w:r>
    </w:p>
    <w:p w14:paraId="433BA02B" w14:textId="77777777" w:rsidR="0051754A" w:rsidRPr="0051754A" w:rsidRDefault="0051754A" w:rsidP="0051754A">
      <w:pPr>
        <w:pStyle w:val="ListParagraph"/>
        <w:ind w:left="1440"/>
        <w:rPr>
          <w:sz w:val="22"/>
          <w:szCs w:val="22"/>
          <w:lang w:val="en-CA"/>
        </w:rPr>
      </w:pPr>
    </w:p>
    <w:p w14:paraId="44D19E1C" w14:textId="77777777" w:rsidR="00E81FFC" w:rsidRDefault="00426A97" w:rsidP="00E81FFC">
      <w:pPr>
        <w:pStyle w:val="ListParagraph"/>
        <w:numPr>
          <w:ilvl w:val="1"/>
          <w:numId w:val="9"/>
        </w:numPr>
        <w:rPr>
          <w:sz w:val="22"/>
          <w:szCs w:val="22"/>
          <w:lang w:val="en-CA"/>
        </w:rPr>
      </w:pPr>
      <w:r w:rsidRPr="0051754A">
        <w:rPr>
          <w:sz w:val="22"/>
          <w:szCs w:val="22"/>
          <w:highlight w:val="cyan"/>
          <w:lang w:val="en-CA"/>
        </w:rPr>
        <w:t>Coherence in statutory scheme:</w:t>
      </w:r>
      <w:r w:rsidRPr="0051754A">
        <w:rPr>
          <w:sz w:val="22"/>
          <w:szCs w:val="22"/>
          <w:lang w:val="en-CA"/>
        </w:rPr>
        <w:t xml:space="preserve"> </w:t>
      </w:r>
      <w:r w:rsidRPr="0051754A">
        <w:rPr>
          <w:sz w:val="22"/>
          <w:szCs w:val="22"/>
          <w:lang w:val="en-CA"/>
        </w:rPr>
        <w:t xml:space="preserve">Legislatures are presumed to intend to enact constitutionally valid law. An interpretation that renders legislation valid is </w:t>
      </w:r>
      <w:r w:rsidRPr="00E81FFC">
        <w:rPr>
          <w:sz w:val="22"/>
          <w:szCs w:val="22"/>
          <w:lang w:val="en-CA"/>
        </w:rPr>
        <w:t>preferred over one that does not.</w:t>
      </w:r>
    </w:p>
    <w:p w14:paraId="334D525D" w14:textId="77777777" w:rsidR="00BA1221" w:rsidRDefault="00BA1221" w:rsidP="00BA1221">
      <w:pPr>
        <w:pStyle w:val="ListParagraph"/>
        <w:ind w:left="1440"/>
        <w:rPr>
          <w:sz w:val="22"/>
          <w:szCs w:val="22"/>
          <w:lang w:val="en-CA"/>
        </w:rPr>
      </w:pPr>
    </w:p>
    <w:p w14:paraId="686FA5CB" w14:textId="5D036545" w:rsidR="001B1AFF" w:rsidRPr="00E81FFC" w:rsidRDefault="001B1AFF" w:rsidP="00E81FFC">
      <w:pPr>
        <w:pStyle w:val="ListParagraph"/>
        <w:numPr>
          <w:ilvl w:val="1"/>
          <w:numId w:val="9"/>
        </w:numPr>
        <w:rPr>
          <w:sz w:val="22"/>
          <w:szCs w:val="22"/>
          <w:lang w:val="en-CA"/>
        </w:rPr>
      </w:pPr>
      <w:r w:rsidRPr="00E81FFC">
        <w:rPr>
          <w:sz w:val="22"/>
          <w:szCs w:val="22"/>
          <w:highlight w:val="cyan"/>
          <w:lang w:val="en-CA"/>
        </w:rPr>
        <w:t>Golden rule:</w:t>
      </w:r>
      <w:r w:rsidRPr="00E81FFC">
        <w:rPr>
          <w:sz w:val="22"/>
          <w:szCs w:val="22"/>
          <w:lang w:val="en-CA"/>
        </w:rPr>
        <w:t xml:space="preserve"> AVOID ABSURDITY</w:t>
      </w:r>
      <w:r w:rsidR="00E81FFC" w:rsidRPr="00E81FFC">
        <w:rPr>
          <w:sz w:val="22"/>
          <w:szCs w:val="22"/>
          <w:lang w:val="en-CA"/>
        </w:rPr>
        <w:t xml:space="preserve"> </w:t>
      </w:r>
      <w:r w:rsidR="00E81FFC">
        <w:rPr>
          <w:sz w:val="22"/>
          <w:szCs w:val="22"/>
          <w:lang w:val="en-CA"/>
        </w:rPr>
        <w:t xml:space="preserve">        </w:t>
      </w:r>
      <w:proofErr w:type="gramStart"/>
      <w:r w:rsidR="00E81FFC">
        <w:rPr>
          <w:sz w:val="22"/>
          <w:szCs w:val="22"/>
          <w:lang w:val="en-CA"/>
        </w:rPr>
        <w:t xml:space="preserve">  </w:t>
      </w:r>
      <w:r w:rsidR="00E81FFC" w:rsidRPr="00E81FFC">
        <w:rPr>
          <w:sz w:val="22"/>
          <w:szCs w:val="22"/>
          <w:lang w:val="en-CA"/>
        </w:rPr>
        <w:t xml:space="preserve"> </w:t>
      </w:r>
      <w:r w:rsidR="00E81FFC" w:rsidRPr="00E81FFC">
        <w:rPr>
          <w:sz w:val="14"/>
          <w:szCs w:val="14"/>
          <w:lang w:val="en-CA"/>
        </w:rPr>
        <w:t>“</w:t>
      </w:r>
      <w:proofErr w:type="gramEnd"/>
      <w:r w:rsidR="00E81FFC" w:rsidRPr="00E81FFC">
        <w:rPr>
          <w:sz w:val="14"/>
          <w:szCs w:val="14"/>
          <w:lang w:val="en-CA"/>
        </w:rPr>
        <w:t>If interpreted  to be __, we would arrive at an absurd conclusion”</w:t>
      </w:r>
    </w:p>
    <w:p w14:paraId="6903A56D" w14:textId="4EDE7F0A" w:rsidR="0051754A" w:rsidRPr="0051754A" w:rsidRDefault="0051754A" w:rsidP="0051754A">
      <w:pPr>
        <w:pStyle w:val="ListParagraph"/>
        <w:numPr>
          <w:ilvl w:val="2"/>
          <w:numId w:val="10"/>
        </w:numPr>
        <w:rPr>
          <w:sz w:val="22"/>
          <w:szCs w:val="22"/>
          <w:lang w:val="en-CA"/>
        </w:rPr>
      </w:pPr>
      <w:r w:rsidRPr="0051754A">
        <w:rPr>
          <w:sz w:val="22"/>
          <w:szCs w:val="22"/>
          <w:lang w:val="en-CA"/>
        </w:rPr>
        <w:t>irrational distinctions such as treating similar things differently</w:t>
      </w:r>
    </w:p>
    <w:p w14:paraId="4BEE32B8" w14:textId="3BB94D7D" w:rsidR="0051754A" w:rsidRPr="0051754A" w:rsidRDefault="0051754A" w:rsidP="0051754A">
      <w:pPr>
        <w:pStyle w:val="ListParagraph"/>
        <w:numPr>
          <w:ilvl w:val="2"/>
          <w:numId w:val="10"/>
        </w:numPr>
        <w:rPr>
          <w:sz w:val="22"/>
          <w:szCs w:val="22"/>
          <w:lang w:val="en-CA"/>
        </w:rPr>
      </w:pPr>
      <w:r w:rsidRPr="0051754A">
        <w:rPr>
          <w:sz w:val="22"/>
          <w:szCs w:val="22"/>
          <w:lang w:val="en-CA"/>
        </w:rPr>
        <w:t>contradictory effects</w:t>
      </w:r>
    </w:p>
    <w:p w14:paraId="0C1C9ACF" w14:textId="48BC792D" w:rsidR="0051754A" w:rsidRPr="0051754A" w:rsidRDefault="0051754A" w:rsidP="0051754A">
      <w:pPr>
        <w:pStyle w:val="ListParagraph"/>
        <w:numPr>
          <w:ilvl w:val="2"/>
          <w:numId w:val="10"/>
        </w:numPr>
        <w:rPr>
          <w:sz w:val="22"/>
          <w:szCs w:val="22"/>
          <w:lang w:val="en-CA"/>
        </w:rPr>
      </w:pPr>
      <w:r w:rsidRPr="0051754A">
        <w:rPr>
          <w:sz w:val="22"/>
          <w:szCs w:val="22"/>
          <w:lang w:val="en-CA"/>
        </w:rPr>
        <w:t>defeating the purpose of legislation</w:t>
      </w:r>
    </w:p>
    <w:p w14:paraId="406BA222" w14:textId="01818553" w:rsidR="0051754A" w:rsidRPr="0051754A" w:rsidRDefault="0051754A" w:rsidP="0051754A">
      <w:pPr>
        <w:pStyle w:val="ListParagraph"/>
        <w:numPr>
          <w:ilvl w:val="2"/>
          <w:numId w:val="10"/>
        </w:numPr>
        <w:rPr>
          <w:sz w:val="22"/>
          <w:szCs w:val="22"/>
          <w:lang w:val="en-CA"/>
        </w:rPr>
      </w:pPr>
      <w:r w:rsidRPr="0051754A">
        <w:rPr>
          <w:sz w:val="22"/>
          <w:szCs w:val="22"/>
          <w:lang w:val="en-CA"/>
        </w:rPr>
        <w:t>undermining the efficient application of legislation</w:t>
      </w:r>
    </w:p>
    <w:p w14:paraId="6785DDE2" w14:textId="60E469B0" w:rsidR="0051754A" w:rsidRDefault="0051754A" w:rsidP="0051754A">
      <w:pPr>
        <w:pStyle w:val="ListParagraph"/>
        <w:numPr>
          <w:ilvl w:val="2"/>
          <w:numId w:val="10"/>
        </w:numPr>
        <w:rPr>
          <w:sz w:val="22"/>
          <w:szCs w:val="22"/>
          <w:lang w:val="en-CA"/>
        </w:rPr>
      </w:pPr>
      <w:r w:rsidRPr="0051754A">
        <w:rPr>
          <w:sz w:val="22"/>
          <w:szCs w:val="22"/>
          <w:lang w:val="en-CA"/>
        </w:rPr>
        <w:t>violating important norms of justice or fairness</w:t>
      </w:r>
    </w:p>
    <w:p w14:paraId="7B985208" w14:textId="77777777" w:rsidR="0051754A" w:rsidRPr="0051754A" w:rsidRDefault="0051754A" w:rsidP="0051754A">
      <w:pPr>
        <w:pStyle w:val="ListParagraph"/>
        <w:ind w:left="2340"/>
        <w:rPr>
          <w:sz w:val="22"/>
          <w:szCs w:val="22"/>
          <w:lang w:val="en-CA"/>
        </w:rPr>
      </w:pPr>
    </w:p>
    <w:p w14:paraId="47F15BF3" w14:textId="1DA0EB7B" w:rsidR="0051754A" w:rsidRPr="006D1C60" w:rsidRDefault="00E849B6" w:rsidP="006D1C60">
      <w:pPr>
        <w:pStyle w:val="ListParagraph"/>
        <w:numPr>
          <w:ilvl w:val="1"/>
          <w:numId w:val="9"/>
        </w:numPr>
        <w:rPr>
          <w:sz w:val="22"/>
          <w:szCs w:val="22"/>
        </w:rPr>
      </w:pPr>
      <w:r w:rsidRPr="0051754A">
        <w:rPr>
          <w:sz w:val="22"/>
          <w:szCs w:val="22"/>
          <w:highlight w:val="cyan"/>
          <w:lang w:val="en-CA"/>
        </w:rPr>
        <w:t>Mischief rule:</w:t>
      </w:r>
      <w:r w:rsidRPr="0051754A">
        <w:rPr>
          <w:sz w:val="22"/>
          <w:szCs w:val="22"/>
          <w:lang w:val="en-CA"/>
        </w:rPr>
        <w:t xml:space="preserve"> </w:t>
      </w:r>
      <w:r w:rsidR="0051754A" w:rsidRPr="0051754A">
        <w:rPr>
          <w:sz w:val="22"/>
          <w:szCs w:val="22"/>
        </w:rPr>
        <w:t>This should only be applied where there is ambiguity in the statute. Under the mischief rule, the court's role is to suppress the mischief the Act is aimed at and advance the remedy.</w:t>
      </w:r>
    </w:p>
    <w:p w14:paraId="6568EA6B" w14:textId="77777777" w:rsidR="004F2645" w:rsidRPr="0051754A" w:rsidRDefault="004F2645" w:rsidP="004F2645">
      <w:pPr>
        <w:rPr>
          <w:sz w:val="22"/>
          <w:szCs w:val="22"/>
          <w:lang w:val="en-CA"/>
        </w:rPr>
      </w:pPr>
    </w:p>
    <w:p w14:paraId="04F5F50C" w14:textId="77777777" w:rsidR="004F2645" w:rsidRDefault="004F2645" w:rsidP="00DC019D">
      <w:pPr>
        <w:pStyle w:val="ListParagraph"/>
        <w:numPr>
          <w:ilvl w:val="0"/>
          <w:numId w:val="9"/>
        </w:numPr>
        <w:rPr>
          <w:sz w:val="22"/>
          <w:szCs w:val="22"/>
          <w:lang w:val="en-CA"/>
        </w:rPr>
      </w:pPr>
      <w:r w:rsidRPr="0051754A">
        <w:rPr>
          <w:b/>
          <w:sz w:val="22"/>
          <w:szCs w:val="22"/>
          <w:lang w:val="en-CA"/>
        </w:rPr>
        <w:t>Contextual analysis</w:t>
      </w:r>
      <w:r w:rsidRPr="0051754A">
        <w:rPr>
          <w:sz w:val="22"/>
          <w:szCs w:val="22"/>
          <w:lang w:val="en-CA"/>
        </w:rPr>
        <w:t>: What is the meaning of the words when read against the reasons for the creation of the statute, the kind of human behaviour it concerns, and the consequences of the proposed interpretations?</w:t>
      </w:r>
    </w:p>
    <w:p w14:paraId="7ECE7ED1" w14:textId="4B32C1F2" w:rsidR="00166A97" w:rsidRDefault="00166A97" w:rsidP="00166A97">
      <w:pPr>
        <w:pStyle w:val="ListParagraph"/>
        <w:numPr>
          <w:ilvl w:val="1"/>
          <w:numId w:val="9"/>
        </w:numPr>
        <w:rPr>
          <w:sz w:val="22"/>
          <w:szCs w:val="22"/>
          <w:lang w:val="en-CA"/>
        </w:rPr>
      </w:pPr>
      <w:r w:rsidRPr="00387F6F">
        <w:rPr>
          <w:sz w:val="22"/>
          <w:szCs w:val="22"/>
          <w:highlight w:val="green"/>
          <w:lang w:val="en-CA"/>
        </w:rPr>
        <w:t>Horizontal coherence</w:t>
      </w:r>
      <w:r>
        <w:rPr>
          <w:sz w:val="22"/>
          <w:szCs w:val="22"/>
          <w:lang w:val="en-CA"/>
        </w:rPr>
        <w:t>: Where statutory contexts are analogous, use purposive interpretation in order to determine meaning and internal consistency.</w:t>
      </w:r>
    </w:p>
    <w:p w14:paraId="35A0B100" w14:textId="77777777" w:rsidR="00387F6F" w:rsidRDefault="00387F6F" w:rsidP="00387F6F">
      <w:pPr>
        <w:pStyle w:val="ListParagraph"/>
        <w:ind w:left="1440"/>
        <w:rPr>
          <w:sz w:val="22"/>
          <w:szCs w:val="22"/>
          <w:lang w:val="en-CA"/>
        </w:rPr>
      </w:pPr>
    </w:p>
    <w:p w14:paraId="75473069" w14:textId="460AD458" w:rsidR="00166A97" w:rsidRDefault="00166A97" w:rsidP="00166A97">
      <w:pPr>
        <w:pStyle w:val="ListParagraph"/>
        <w:numPr>
          <w:ilvl w:val="1"/>
          <w:numId w:val="9"/>
        </w:numPr>
        <w:rPr>
          <w:sz w:val="22"/>
          <w:szCs w:val="22"/>
          <w:lang w:val="en-CA"/>
        </w:rPr>
      </w:pPr>
      <w:r w:rsidRPr="00387F6F">
        <w:rPr>
          <w:sz w:val="22"/>
          <w:szCs w:val="22"/>
          <w:highlight w:val="green"/>
          <w:lang w:val="en-CA"/>
        </w:rPr>
        <w:t>Vertical coherence</w:t>
      </w:r>
      <w:r>
        <w:rPr>
          <w:sz w:val="22"/>
          <w:szCs w:val="22"/>
          <w:lang w:val="en-CA"/>
        </w:rPr>
        <w:t>: Is achieved through presumptions</w:t>
      </w:r>
    </w:p>
    <w:p w14:paraId="7867ED63" w14:textId="0236491A" w:rsidR="00166A97" w:rsidRDefault="00166A97" w:rsidP="00166A97">
      <w:pPr>
        <w:pStyle w:val="ListParagraph"/>
        <w:numPr>
          <w:ilvl w:val="2"/>
          <w:numId w:val="9"/>
        </w:numPr>
        <w:rPr>
          <w:sz w:val="22"/>
          <w:szCs w:val="22"/>
          <w:lang w:val="en-CA"/>
        </w:rPr>
      </w:pPr>
      <w:r>
        <w:rPr>
          <w:sz w:val="22"/>
          <w:szCs w:val="22"/>
          <w:lang w:val="en-CA"/>
        </w:rPr>
        <w:t>the Constitution trumps all</w:t>
      </w:r>
    </w:p>
    <w:p w14:paraId="7EFB1A8B" w14:textId="105AA689" w:rsidR="00166A97" w:rsidRDefault="00166A97" w:rsidP="00166A97">
      <w:pPr>
        <w:pStyle w:val="ListParagraph"/>
        <w:numPr>
          <w:ilvl w:val="2"/>
          <w:numId w:val="9"/>
        </w:numPr>
        <w:rPr>
          <w:sz w:val="22"/>
          <w:szCs w:val="22"/>
          <w:lang w:val="en-CA"/>
        </w:rPr>
      </w:pPr>
      <w:r>
        <w:rPr>
          <w:sz w:val="22"/>
          <w:szCs w:val="22"/>
          <w:lang w:val="en-CA"/>
        </w:rPr>
        <w:t>federal legislation prevails over provincial</w:t>
      </w:r>
    </w:p>
    <w:p w14:paraId="50C428B6" w14:textId="04937152" w:rsidR="00166A97" w:rsidRDefault="00166A97" w:rsidP="00166A97">
      <w:pPr>
        <w:pStyle w:val="ListParagraph"/>
        <w:numPr>
          <w:ilvl w:val="2"/>
          <w:numId w:val="9"/>
        </w:numPr>
        <w:rPr>
          <w:sz w:val="22"/>
          <w:szCs w:val="22"/>
          <w:lang w:val="en-CA"/>
        </w:rPr>
      </w:pPr>
      <w:r>
        <w:rPr>
          <w:sz w:val="22"/>
          <w:szCs w:val="22"/>
          <w:lang w:val="en-CA"/>
        </w:rPr>
        <w:t>human rights legislation prevails over general legislation</w:t>
      </w:r>
    </w:p>
    <w:p w14:paraId="00B39623" w14:textId="671B1034" w:rsidR="00166A97" w:rsidRDefault="00166A97" w:rsidP="00166A97">
      <w:pPr>
        <w:pStyle w:val="ListParagraph"/>
        <w:numPr>
          <w:ilvl w:val="2"/>
          <w:numId w:val="9"/>
        </w:numPr>
        <w:rPr>
          <w:sz w:val="22"/>
          <w:szCs w:val="22"/>
          <w:lang w:val="en-CA"/>
        </w:rPr>
      </w:pPr>
      <w:r>
        <w:rPr>
          <w:sz w:val="22"/>
          <w:szCs w:val="22"/>
          <w:lang w:val="en-CA"/>
        </w:rPr>
        <w:t>subordinate legislation must be consistent with enabling statute</w:t>
      </w:r>
    </w:p>
    <w:p w14:paraId="276EF789" w14:textId="4FF60812" w:rsidR="00166A97" w:rsidRDefault="00166A97" w:rsidP="00166A97">
      <w:pPr>
        <w:pStyle w:val="ListParagraph"/>
        <w:numPr>
          <w:ilvl w:val="2"/>
          <w:numId w:val="9"/>
        </w:numPr>
        <w:rPr>
          <w:sz w:val="22"/>
          <w:szCs w:val="22"/>
          <w:lang w:val="en-CA"/>
        </w:rPr>
      </w:pPr>
      <w:r>
        <w:rPr>
          <w:sz w:val="22"/>
          <w:szCs w:val="22"/>
          <w:lang w:val="en-CA"/>
        </w:rPr>
        <w:t>domestic must be interpreted</w:t>
      </w:r>
      <w:r w:rsidR="00387F6F">
        <w:rPr>
          <w:sz w:val="22"/>
          <w:szCs w:val="22"/>
          <w:lang w:val="en-CA"/>
        </w:rPr>
        <w:t xml:space="preserve"> consistently with international law</w:t>
      </w:r>
    </w:p>
    <w:p w14:paraId="207BFF18" w14:textId="77777777" w:rsidR="00387F6F" w:rsidRDefault="00387F6F" w:rsidP="00387F6F">
      <w:pPr>
        <w:pStyle w:val="ListParagraph"/>
        <w:ind w:left="2340"/>
        <w:rPr>
          <w:sz w:val="22"/>
          <w:szCs w:val="22"/>
          <w:lang w:val="en-CA"/>
        </w:rPr>
      </w:pPr>
    </w:p>
    <w:p w14:paraId="471921A2" w14:textId="56455BF3" w:rsidR="00166A97" w:rsidRDefault="00166A97" w:rsidP="00166A97">
      <w:pPr>
        <w:pStyle w:val="ListParagraph"/>
        <w:numPr>
          <w:ilvl w:val="1"/>
          <w:numId w:val="9"/>
        </w:numPr>
        <w:rPr>
          <w:sz w:val="22"/>
          <w:szCs w:val="22"/>
          <w:lang w:val="en-CA"/>
        </w:rPr>
      </w:pPr>
      <w:r w:rsidRPr="00387F6F">
        <w:rPr>
          <w:sz w:val="22"/>
          <w:szCs w:val="22"/>
          <w:highlight w:val="green"/>
          <w:lang w:val="en-CA"/>
        </w:rPr>
        <w:t>Generous or narrow</w:t>
      </w:r>
      <w:r>
        <w:rPr>
          <w:sz w:val="22"/>
          <w:szCs w:val="22"/>
          <w:lang w:val="en-CA"/>
        </w:rPr>
        <w:t>: If the Act is quasi-constitutional or benefit-conferring (have to do with human rights??), then requires a broader and more generous approach for interpretation. Ambiguities must be resolved in favour of the claimant.</w:t>
      </w:r>
    </w:p>
    <w:p w14:paraId="2CA077E7" w14:textId="77777777" w:rsidR="00387F6F" w:rsidRDefault="00387F6F" w:rsidP="00387F6F">
      <w:pPr>
        <w:pStyle w:val="ListParagraph"/>
        <w:ind w:left="1440"/>
        <w:rPr>
          <w:sz w:val="22"/>
          <w:szCs w:val="22"/>
          <w:lang w:val="en-CA"/>
        </w:rPr>
      </w:pPr>
    </w:p>
    <w:p w14:paraId="1A4271BA" w14:textId="34D64A62" w:rsidR="00387F6F" w:rsidRDefault="00387F6F" w:rsidP="00166A97">
      <w:pPr>
        <w:pStyle w:val="ListParagraph"/>
        <w:numPr>
          <w:ilvl w:val="1"/>
          <w:numId w:val="9"/>
        </w:numPr>
        <w:rPr>
          <w:sz w:val="22"/>
          <w:szCs w:val="22"/>
          <w:lang w:val="en-CA"/>
        </w:rPr>
      </w:pPr>
      <w:r w:rsidRPr="00387F6F">
        <w:rPr>
          <w:sz w:val="22"/>
          <w:szCs w:val="22"/>
          <w:highlight w:val="green"/>
          <w:lang w:val="en-CA"/>
        </w:rPr>
        <w:t>Paramountcy rule</w:t>
      </w:r>
      <w:r>
        <w:rPr>
          <w:sz w:val="22"/>
          <w:szCs w:val="22"/>
          <w:lang w:val="en-CA"/>
        </w:rPr>
        <w:t xml:space="preserve">: If there is a conflict between two provisions. One type of law takes precedence over the other on the basis of some principled reason. The legislation prevails over the common law or the </w:t>
      </w:r>
      <w:r w:rsidRPr="00387F6F">
        <w:rPr>
          <w:i/>
          <w:sz w:val="22"/>
          <w:szCs w:val="22"/>
          <w:lang w:val="en-CA"/>
        </w:rPr>
        <w:t>specific prevails over the general</w:t>
      </w:r>
      <w:r>
        <w:rPr>
          <w:sz w:val="22"/>
          <w:szCs w:val="22"/>
          <w:lang w:val="en-CA"/>
        </w:rPr>
        <w:t xml:space="preserve"> (also addressed by the Shared Meaning Rule).</w:t>
      </w:r>
    </w:p>
    <w:p w14:paraId="4095D6D3" w14:textId="77777777" w:rsidR="00166A97" w:rsidRDefault="00166A97" w:rsidP="00166A97">
      <w:pPr>
        <w:pStyle w:val="ListParagraph"/>
        <w:ind w:left="1440"/>
        <w:rPr>
          <w:sz w:val="22"/>
          <w:szCs w:val="22"/>
          <w:lang w:val="en-CA"/>
        </w:rPr>
      </w:pPr>
    </w:p>
    <w:p w14:paraId="2F2C02FA" w14:textId="77777777" w:rsidR="00C24F8D" w:rsidRDefault="00C24F8D" w:rsidP="00166A97">
      <w:pPr>
        <w:pStyle w:val="ListParagraph"/>
        <w:ind w:left="1440"/>
        <w:rPr>
          <w:sz w:val="22"/>
          <w:szCs w:val="22"/>
          <w:lang w:val="en-CA"/>
        </w:rPr>
      </w:pPr>
    </w:p>
    <w:p w14:paraId="467AF2AF" w14:textId="77777777" w:rsidR="00C24F8D" w:rsidRDefault="00C24F8D" w:rsidP="00166A97">
      <w:pPr>
        <w:pStyle w:val="ListParagraph"/>
        <w:ind w:left="1440"/>
        <w:rPr>
          <w:sz w:val="22"/>
          <w:szCs w:val="22"/>
          <w:lang w:val="en-CA"/>
        </w:rPr>
      </w:pPr>
    </w:p>
    <w:p w14:paraId="75BCF073" w14:textId="77777777" w:rsidR="00C24F8D" w:rsidRDefault="00C24F8D" w:rsidP="00166A97">
      <w:pPr>
        <w:pStyle w:val="ListParagraph"/>
        <w:ind w:left="1440"/>
        <w:rPr>
          <w:sz w:val="22"/>
          <w:szCs w:val="22"/>
          <w:lang w:val="en-CA"/>
        </w:rPr>
      </w:pPr>
    </w:p>
    <w:p w14:paraId="6C61538D" w14:textId="77777777" w:rsidR="00C24F8D" w:rsidRDefault="00C24F8D" w:rsidP="00166A97">
      <w:pPr>
        <w:pStyle w:val="ListParagraph"/>
        <w:ind w:left="1440"/>
        <w:rPr>
          <w:sz w:val="22"/>
          <w:szCs w:val="22"/>
          <w:lang w:val="en-CA"/>
        </w:rPr>
      </w:pPr>
    </w:p>
    <w:p w14:paraId="6CCF3817" w14:textId="77777777" w:rsidR="00C24F8D" w:rsidRPr="00166A97" w:rsidRDefault="00C24F8D" w:rsidP="00166A97">
      <w:pPr>
        <w:pStyle w:val="ListParagraph"/>
        <w:ind w:left="1440"/>
        <w:rPr>
          <w:sz w:val="22"/>
          <w:szCs w:val="22"/>
          <w:lang w:val="en-CA"/>
        </w:rPr>
      </w:pPr>
    </w:p>
    <w:p w14:paraId="4F5F3751" w14:textId="77777777" w:rsidR="00166A97" w:rsidRPr="00166A97" w:rsidRDefault="00166A97" w:rsidP="00166A97">
      <w:pPr>
        <w:pStyle w:val="ListParagraph"/>
        <w:rPr>
          <w:sz w:val="22"/>
          <w:szCs w:val="22"/>
          <w:lang w:val="en-CA"/>
        </w:rPr>
      </w:pPr>
    </w:p>
    <w:p w14:paraId="726F3E48" w14:textId="2B054BED" w:rsidR="00166A97" w:rsidRDefault="00166A97" w:rsidP="00166A97">
      <w:pPr>
        <w:pStyle w:val="ListParagraph"/>
        <w:numPr>
          <w:ilvl w:val="0"/>
          <w:numId w:val="11"/>
        </w:numPr>
        <w:rPr>
          <w:sz w:val="22"/>
          <w:szCs w:val="22"/>
          <w:lang w:val="en-CA"/>
        </w:rPr>
      </w:pPr>
      <w:proofErr w:type="spellStart"/>
      <w:r w:rsidRPr="00166A97">
        <w:rPr>
          <w:i/>
          <w:sz w:val="22"/>
          <w:szCs w:val="22"/>
          <w:lang w:val="en-CA"/>
        </w:rPr>
        <w:t>Expressio</w:t>
      </w:r>
      <w:proofErr w:type="spellEnd"/>
      <w:r w:rsidRPr="00166A97">
        <w:rPr>
          <w:i/>
          <w:sz w:val="22"/>
          <w:szCs w:val="22"/>
          <w:lang w:val="en-CA"/>
        </w:rPr>
        <w:t xml:space="preserve"> </w:t>
      </w:r>
      <w:proofErr w:type="spellStart"/>
      <w:r w:rsidRPr="00166A97">
        <w:rPr>
          <w:i/>
          <w:sz w:val="22"/>
          <w:szCs w:val="22"/>
          <w:lang w:val="en-CA"/>
        </w:rPr>
        <w:t>unius</w:t>
      </w:r>
      <w:proofErr w:type="spellEnd"/>
      <w:r w:rsidRPr="00166A97">
        <w:rPr>
          <w:i/>
          <w:sz w:val="22"/>
          <w:szCs w:val="22"/>
          <w:lang w:val="en-CA"/>
        </w:rPr>
        <w:t xml:space="preserve"> </w:t>
      </w:r>
      <w:proofErr w:type="spellStart"/>
      <w:r w:rsidRPr="00166A97">
        <w:rPr>
          <w:i/>
          <w:sz w:val="22"/>
          <w:szCs w:val="22"/>
          <w:lang w:val="en-CA"/>
        </w:rPr>
        <w:t>est</w:t>
      </w:r>
      <w:proofErr w:type="spellEnd"/>
      <w:r w:rsidRPr="00166A97">
        <w:rPr>
          <w:i/>
          <w:sz w:val="22"/>
          <w:szCs w:val="22"/>
          <w:lang w:val="en-CA"/>
        </w:rPr>
        <w:t xml:space="preserve"> exclusion </w:t>
      </w:r>
      <w:proofErr w:type="spellStart"/>
      <w:r w:rsidRPr="00166A97">
        <w:rPr>
          <w:i/>
          <w:sz w:val="22"/>
          <w:szCs w:val="22"/>
          <w:lang w:val="en-CA"/>
        </w:rPr>
        <w:t>alterius</w:t>
      </w:r>
      <w:proofErr w:type="spellEnd"/>
      <w:r w:rsidRPr="00166A97">
        <w:rPr>
          <w:sz w:val="22"/>
          <w:szCs w:val="22"/>
          <w:lang w:val="en-CA"/>
        </w:rPr>
        <w:t>: the express mention of one thing excludes all others. In a specific list excluding certain things, it is assumed that those were excluded on purpose.</w:t>
      </w:r>
    </w:p>
    <w:p w14:paraId="232498D5" w14:textId="77777777" w:rsidR="00387F6F" w:rsidRDefault="00387F6F" w:rsidP="00387F6F">
      <w:pPr>
        <w:pStyle w:val="ListParagraph"/>
        <w:rPr>
          <w:sz w:val="22"/>
          <w:szCs w:val="22"/>
          <w:lang w:val="en-CA"/>
        </w:rPr>
      </w:pPr>
    </w:p>
    <w:p w14:paraId="556DB0A4" w14:textId="2BCC47A0" w:rsidR="00166A97" w:rsidRDefault="00166A97" w:rsidP="00166A97">
      <w:pPr>
        <w:pStyle w:val="ListParagraph"/>
        <w:numPr>
          <w:ilvl w:val="0"/>
          <w:numId w:val="11"/>
        </w:numPr>
        <w:rPr>
          <w:sz w:val="22"/>
          <w:szCs w:val="22"/>
          <w:lang w:val="en-CA"/>
        </w:rPr>
      </w:pPr>
      <w:proofErr w:type="spellStart"/>
      <w:r>
        <w:rPr>
          <w:i/>
          <w:sz w:val="22"/>
          <w:szCs w:val="22"/>
          <w:lang w:val="en-CA"/>
        </w:rPr>
        <w:t>Noscitur</w:t>
      </w:r>
      <w:proofErr w:type="spellEnd"/>
      <w:r>
        <w:rPr>
          <w:i/>
          <w:sz w:val="22"/>
          <w:szCs w:val="22"/>
          <w:lang w:val="en-CA"/>
        </w:rPr>
        <w:t xml:space="preserve"> a </w:t>
      </w:r>
      <w:proofErr w:type="spellStart"/>
      <w:r>
        <w:rPr>
          <w:i/>
          <w:sz w:val="22"/>
          <w:szCs w:val="22"/>
          <w:lang w:val="en-CA"/>
        </w:rPr>
        <w:t>sociis</w:t>
      </w:r>
      <w:proofErr w:type="spellEnd"/>
      <w:r>
        <w:rPr>
          <w:sz w:val="22"/>
          <w:szCs w:val="22"/>
          <w:lang w:val="en-CA"/>
        </w:rPr>
        <w:t>: The meaning of a word may be known from accompanying words.</w:t>
      </w:r>
    </w:p>
    <w:p w14:paraId="4E07FAE5" w14:textId="77777777" w:rsidR="00387F6F" w:rsidRDefault="00387F6F" w:rsidP="00387F6F">
      <w:pPr>
        <w:pStyle w:val="ListParagraph"/>
        <w:rPr>
          <w:sz w:val="22"/>
          <w:szCs w:val="22"/>
          <w:lang w:val="en-CA"/>
        </w:rPr>
      </w:pPr>
    </w:p>
    <w:p w14:paraId="65BBAEFA" w14:textId="4F2E9710" w:rsidR="00166A97" w:rsidRDefault="00166A97" w:rsidP="00166A97">
      <w:pPr>
        <w:pStyle w:val="ListParagraph"/>
        <w:numPr>
          <w:ilvl w:val="0"/>
          <w:numId w:val="11"/>
        </w:numPr>
        <w:rPr>
          <w:sz w:val="22"/>
          <w:szCs w:val="22"/>
          <w:lang w:val="en-CA"/>
        </w:rPr>
      </w:pPr>
      <w:proofErr w:type="spellStart"/>
      <w:r>
        <w:rPr>
          <w:i/>
          <w:sz w:val="22"/>
          <w:szCs w:val="22"/>
          <w:lang w:val="en-CA"/>
        </w:rPr>
        <w:t>Ejusdem</w:t>
      </w:r>
      <w:proofErr w:type="spellEnd"/>
      <w:r>
        <w:rPr>
          <w:i/>
          <w:sz w:val="22"/>
          <w:szCs w:val="22"/>
          <w:lang w:val="en-CA"/>
        </w:rPr>
        <w:t xml:space="preserve"> generis</w:t>
      </w:r>
      <w:r>
        <w:rPr>
          <w:sz w:val="22"/>
          <w:szCs w:val="22"/>
          <w:lang w:val="en-CA"/>
        </w:rPr>
        <w:t xml:space="preserve">: Limited class rule. “Of the same kind, class, or nature.” </w:t>
      </w:r>
    </w:p>
    <w:p w14:paraId="6B90726F" w14:textId="77777777" w:rsidR="00166A97" w:rsidRPr="00166A97" w:rsidRDefault="00166A97" w:rsidP="00166A97">
      <w:pPr>
        <w:pStyle w:val="ListParagraph"/>
        <w:numPr>
          <w:ilvl w:val="1"/>
          <w:numId w:val="11"/>
        </w:numPr>
        <w:rPr>
          <w:sz w:val="22"/>
          <w:szCs w:val="22"/>
          <w:lang w:val="en-CA"/>
        </w:rPr>
      </w:pPr>
      <w:proofErr w:type="spellStart"/>
      <w:r>
        <w:rPr>
          <w:i/>
          <w:sz w:val="22"/>
          <w:szCs w:val="22"/>
          <w:lang w:val="en-CA"/>
        </w:rPr>
        <w:t>ie</w:t>
      </w:r>
      <w:proofErr w:type="spellEnd"/>
      <w:r w:rsidRPr="00166A97">
        <w:rPr>
          <w:sz w:val="22"/>
          <w:szCs w:val="22"/>
          <w:lang w:val="en-CA"/>
        </w:rPr>
        <w:t>.</w:t>
      </w:r>
      <w:r>
        <w:rPr>
          <w:sz w:val="22"/>
          <w:szCs w:val="22"/>
          <w:lang w:val="en-CA"/>
        </w:rPr>
        <w:t xml:space="preserve"> </w:t>
      </w:r>
      <w:r w:rsidRPr="00166A97">
        <w:rPr>
          <w:sz w:val="22"/>
          <w:szCs w:val="22"/>
          <w:lang w:val="en-CA"/>
        </w:rPr>
        <w:t>ice skating, sledding, skiing, and other sports</w:t>
      </w:r>
    </w:p>
    <w:p w14:paraId="7D00DCC6" w14:textId="6A57DE52" w:rsidR="00166A97" w:rsidRPr="00166A97" w:rsidRDefault="00166A97" w:rsidP="00166A97">
      <w:pPr>
        <w:pStyle w:val="ListParagraph"/>
        <w:numPr>
          <w:ilvl w:val="2"/>
          <w:numId w:val="11"/>
        </w:numPr>
        <w:rPr>
          <w:sz w:val="22"/>
          <w:szCs w:val="22"/>
          <w:lang w:val="en-CA"/>
        </w:rPr>
      </w:pPr>
      <w:r w:rsidRPr="00166A97">
        <w:rPr>
          <w:sz w:val="22"/>
          <w:szCs w:val="22"/>
          <w:lang w:val="en-CA"/>
        </w:rPr>
        <w:t xml:space="preserve">Sports may be </w:t>
      </w:r>
      <w:r w:rsidRPr="00166A97">
        <w:rPr>
          <w:b/>
          <w:sz w:val="22"/>
          <w:szCs w:val="22"/>
          <w:lang w:val="en-CA"/>
        </w:rPr>
        <w:t>read down</w:t>
      </w:r>
      <w:r w:rsidRPr="00166A97">
        <w:rPr>
          <w:sz w:val="22"/>
          <w:szCs w:val="22"/>
          <w:lang w:val="en-CA"/>
        </w:rPr>
        <w:t xml:space="preserve"> to include only sports that are played in the winter. </w:t>
      </w:r>
    </w:p>
    <w:p w14:paraId="4A4EE185" w14:textId="2522A5B2" w:rsidR="00166A97" w:rsidRPr="00166A97" w:rsidRDefault="00166A97" w:rsidP="00166A97">
      <w:pPr>
        <w:pStyle w:val="ListParagraph"/>
        <w:numPr>
          <w:ilvl w:val="1"/>
          <w:numId w:val="11"/>
        </w:numPr>
        <w:rPr>
          <w:sz w:val="22"/>
          <w:szCs w:val="22"/>
          <w:lang w:val="en-CA"/>
        </w:rPr>
      </w:pPr>
      <w:r w:rsidRPr="00166A97">
        <w:rPr>
          <w:sz w:val="22"/>
          <w:szCs w:val="22"/>
          <w:lang w:val="en-CA"/>
        </w:rPr>
        <w:t xml:space="preserve">When a list of things that all belong to an </w:t>
      </w:r>
      <w:r w:rsidRPr="00166A97">
        <w:rPr>
          <w:b/>
          <w:sz w:val="22"/>
          <w:szCs w:val="22"/>
          <w:lang w:val="en-CA"/>
        </w:rPr>
        <w:t>identifiable class</w:t>
      </w:r>
      <w:r w:rsidRPr="00166A97">
        <w:rPr>
          <w:sz w:val="22"/>
          <w:szCs w:val="22"/>
          <w:lang w:val="en-CA"/>
        </w:rPr>
        <w:t xml:space="preserve"> is followed by a general term, the general term may be read down to include only things within that class.</w:t>
      </w:r>
    </w:p>
    <w:p w14:paraId="4652896E" w14:textId="77777777" w:rsidR="00166A97" w:rsidRDefault="00166A97" w:rsidP="00166A97">
      <w:pPr>
        <w:rPr>
          <w:i/>
          <w:sz w:val="22"/>
          <w:szCs w:val="22"/>
          <w:lang w:val="en-CA"/>
        </w:rPr>
      </w:pPr>
    </w:p>
    <w:p w14:paraId="7EC998C8" w14:textId="77777777" w:rsidR="00C24F8D" w:rsidRDefault="00C24F8D" w:rsidP="00166A97">
      <w:pPr>
        <w:rPr>
          <w:i/>
          <w:sz w:val="22"/>
          <w:szCs w:val="22"/>
          <w:lang w:val="en-CA"/>
        </w:rPr>
      </w:pPr>
    </w:p>
    <w:p w14:paraId="16F71B0F" w14:textId="77777777" w:rsidR="00C24F8D" w:rsidRDefault="00C24F8D" w:rsidP="00166A97">
      <w:pPr>
        <w:rPr>
          <w:i/>
          <w:sz w:val="22"/>
          <w:szCs w:val="22"/>
          <w:lang w:val="en-CA"/>
        </w:rPr>
      </w:pPr>
    </w:p>
    <w:p w14:paraId="0B5F20DD" w14:textId="77777777" w:rsidR="00C24F8D" w:rsidRDefault="00C24F8D" w:rsidP="00166A97">
      <w:pPr>
        <w:rPr>
          <w:i/>
          <w:sz w:val="22"/>
          <w:szCs w:val="22"/>
          <w:lang w:val="en-CA"/>
        </w:rPr>
      </w:pPr>
    </w:p>
    <w:p w14:paraId="5B7C62C6" w14:textId="77777777" w:rsidR="00C24F8D" w:rsidRDefault="00C24F8D" w:rsidP="00166A97">
      <w:pPr>
        <w:rPr>
          <w:i/>
          <w:sz w:val="22"/>
          <w:szCs w:val="22"/>
          <w:lang w:val="en-CA"/>
        </w:rPr>
      </w:pPr>
    </w:p>
    <w:p w14:paraId="4DE63160" w14:textId="77777777" w:rsidR="00C24F8D" w:rsidRDefault="00C24F8D" w:rsidP="00166A97">
      <w:pPr>
        <w:rPr>
          <w:i/>
          <w:sz w:val="22"/>
          <w:szCs w:val="22"/>
          <w:lang w:val="en-CA"/>
        </w:rPr>
      </w:pPr>
    </w:p>
    <w:p w14:paraId="13011BDA" w14:textId="77777777" w:rsidR="00C24F8D" w:rsidRDefault="00C24F8D" w:rsidP="00166A97">
      <w:pPr>
        <w:rPr>
          <w:i/>
          <w:sz w:val="22"/>
          <w:szCs w:val="22"/>
          <w:lang w:val="en-CA"/>
        </w:rPr>
      </w:pPr>
    </w:p>
    <w:p w14:paraId="38C2353F" w14:textId="77777777" w:rsidR="00C24F8D" w:rsidRPr="00513916" w:rsidRDefault="00C24F8D" w:rsidP="00C24F8D">
      <w:pPr>
        <w:rPr>
          <w:b/>
          <w:lang w:val="en-CA"/>
        </w:rPr>
      </w:pPr>
      <w:r w:rsidRPr="00513916">
        <w:rPr>
          <w:b/>
          <w:lang w:val="en-CA"/>
        </w:rPr>
        <w:t>Ideal Answer:</w:t>
      </w:r>
    </w:p>
    <w:p w14:paraId="0D817567" w14:textId="77777777" w:rsidR="00C24F8D" w:rsidRDefault="00C24F8D" w:rsidP="00C24F8D">
      <w:pPr>
        <w:rPr>
          <w:lang w:val="en-CA"/>
        </w:rPr>
      </w:pPr>
    </w:p>
    <w:p w14:paraId="3A8196C8" w14:textId="77777777" w:rsidR="00C24F8D" w:rsidRDefault="00C24F8D" w:rsidP="00C24F8D">
      <w:pPr>
        <w:pStyle w:val="ListParagraph"/>
        <w:numPr>
          <w:ilvl w:val="0"/>
          <w:numId w:val="8"/>
        </w:numPr>
        <w:rPr>
          <w:lang w:val="en-CA"/>
        </w:rPr>
      </w:pPr>
      <w:r>
        <w:rPr>
          <w:lang w:val="en-CA"/>
        </w:rPr>
        <w:t>Opens with a conclusion.</w:t>
      </w:r>
    </w:p>
    <w:p w14:paraId="1882507F" w14:textId="77777777" w:rsidR="00C24F8D" w:rsidRDefault="00C24F8D" w:rsidP="00C24F8D">
      <w:pPr>
        <w:rPr>
          <w:lang w:val="en-CA"/>
        </w:rPr>
      </w:pPr>
    </w:p>
    <w:p w14:paraId="5A56E9CF" w14:textId="77777777" w:rsidR="00C24F8D" w:rsidRDefault="00C24F8D" w:rsidP="00C24F8D">
      <w:pPr>
        <w:pStyle w:val="ListParagraph"/>
        <w:numPr>
          <w:ilvl w:val="0"/>
          <w:numId w:val="8"/>
        </w:numPr>
        <w:rPr>
          <w:lang w:val="en-CA"/>
        </w:rPr>
      </w:pPr>
      <w:r>
        <w:rPr>
          <w:lang w:val="en-CA"/>
        </w:rPr>
        <w:t>Spots issues.</w:t>
      </w:r>
    </w:p>
    <w:p w14:paraId="53548396" w14:textId="77777777" w:rsidR="00C24F8D" w:rsidRPr="00513916" w:rsidRDefault="00C24F8D" w:rsidP="00C24F8D">
      <w:pPr>
        <w:rPr>
          <w:lang w:val="en-CA"/>
        </w:rPr>
      </w:pPr>
    </w:p>
    <w:p w14:paraId="6C490614" w14:textId="77777777" w:rsidR="00C24F8D" w:rsidRDefault="00C24F8D" w:rsidP="00C24F8D">
      <w:pPr>
        <w:pStyle w:val="ListParagraph"/>
        <w:numPr>
          <w:ilvl w:val="0"/>
          <w:numId w:val="8"/>
        </w:numPr>
        <w:rPr>
          <w:lang w:val="en-CA"/>
        </w:rPr>
      </w:pPr>
      <w:r>
        <w:rPr>
          <w:lang w:val="en-CA"/>
        </w:rPr>
        <w:t>Displays step by step reasoning with reference to class materials.</w:t>
      </w:r>
    </w:p>
    <w:p w14:paraId="487B1F62" w14:textId="77777777" w:rsidR="00C24F8D" w:rsidRPr="00513916" w:rsidRDefault="00C24F8D" w:rsidP="00C24F8D">
      <w:pPr>
        <w:rPr>
          <w:lang w:val="en-CA"/>
        </w:rPr>
      </w:pPr>
    </w:p>
    <w:p w14:paraId="366FBEA8" w14:textId="77777777" w:rsidR="00C24F8D" w:rsidRDefault="00C24F8D" w:rsidP="00C24F8D">
      <w:pPr>
        <w:pStyle w:val="ListParagraph"/>
        <w:numPr>
          <w:ilvl w:val="0"/>
          <w:numId w:val="8"/>
        </w:numPr>
        <w:rPr>
          <w:lang w:val="en-CA"/>
        </w:rPr>
      </w:pPr>
      <w:r>
        <w:rPr>
          <w:lang w:val="en-CA"/>
        </w:rPr>
        <w:t>Comes to a conclusion on the sub-issues, but with varying degrees of certainty.</w:t>
      </w:r>
    </w:p>
    <w:p w14:paraId="77F1F484" w14:textId="77777777" w:rsidR="00C24F8D" w:rsidRDefault="00C24F8D" w:rsidP="00C24F8D">
      <w:pPr>
        <w:rPr>
          <w:lang w:val="en-CA"/>
        </w:rPr>
      </w:pPr>
    </w:p>
    <w:p w14:paraId="183E62B8" w14:textId="77777777" w:rsidR="00C24F8D" w:rsidRPr="00513916" w:rsidRDefault="00C24F8D" w:rsidP="00C24F8D">
      <w:pPr>
        <w:rPr>
          <w:lang w:val="en-CA"/>
        </w:rPr>
      </w:pPr>
    </w:p>
    <w:p w14:paraId="2C5DDC93" w14:textId="77777777" w:rsidR="00C24F8D" w:rsidRDefault="00C24F8D" w:rsidP="00C24F8D">
      <w:pPr>
        <w:rPr>
          <w:lang w:val="en-CA"/>
        </w:rPr>
      </w:pPr>
    </w:p>
    <w:p w14:paraId="27E3C1EE" w14:textId="77777777" w:rsidR="00C24F8D" w:rsidRDefault="00C24F8D" w:rsidP="00C24F8D">
      <w:pPr>
        <w:rPr>
          <w:lang w:val="en-CA"/>
        </w:rPr>
      </w:pPr>
      <w:r>
        <w:rPr>
          <w:lang w:val="en-CA"/>
        </w:rPr>
        <w:t>“She would likely be able to use the body if she follows specific procedures outline in the Act and disposes of it appropriately as in s. __ of the Act”</w:t>
      </w:r>
    </w:p>
    <w:p w14:paraId="679388B9" w14:textId="77777777" w:rsidR="00C24F8D" w:rsidRDefault="00C24F8D" w:rsidP="00C24F8D">
      <w:pPr>
        <w:rPr>
          <w:lang w:val="en-CA"/>
        </w:rPr>
      </w:pPr>
    </w:p>
    <w:p w14:paraId="21F10311" w14:textId="77777777" w:rsidR="00C24F8D" w:rsidRDefault="00C24F8D" w:rsidP="00C24F8D">
      <w:pPr>
        <w:rPr>
          <w:lang w:val="en-CA"/>
        </w:rPr>
      </w:pPr>
      <w:r>
        <w:rPr>
          <w:lang w:val="en-CA"/>
        </w:rPr>
        <w:t xml:space="preserve">“I am now going to engage in a contextual analysis of the word </w:t>
      </w:r>
      <w:r>
        <w:rPr>
          <w:i/>
          <w:lang w:val="en-CA"/>
        </w:rPr>
        <w:t>body</w:t>
      </w:r>
      <w:r>
        <w:rPr>
          <w:lang w:val="en-CA"/>
        </w:rPr>
        <w:t>”</w:t>
      </w:r>
    </w:p>
    <w:p w14:paraId="360F5F32" w14:textId="77777777" w:rsidR="00C24F8D" w:rsidRDefault="00C24F8D" w:rsidP="00C24F8D">
      <w:pPr>
        <w:rPr>
          <w:lang w:val="en-CA"/>
        </w:rPr>
      </w:pPr>
    </w:p>
    <w:p w14:paraId="06C3C79A" w14:textId="77777777" w:rsidR="00C24F8D" w:rsidRDefault="00C24F8D" w:rsidP="00C24F8D">
      <w:pPr>
        <w:rPr>
          <w:lang w:val="en-CA"/>
        </w:rPr>
      </w:pPr>
      <w:r>
        <w:rPr>
          <w:lang w:val="en-CA"/>
        </w:rPr>
        <w:t>“If interpreted __ to be __, we would arrive at an absurd conclusion”</w:t>
      </w:r>
    </w:p>
    <w:p w14:paraId="1FCD0888" w14:textId="77777777" w:rsidR="00C24F8D" w:rsidRDefault="00C24F8D" w:rsidP="00C24F8D">
      <w:pPr>
        <w:rPr>
          <w:lang w:val="en-CA"/>
        </w:rPr>
      </w:pPr>
    </w:p>
    <w:p w14:paraId="17CD1BFB" w14:textId="77777777" w:rsidR="00C24F8D" w:rsidRDefault="00C24F8D" w:rsidP="00C24F8D">
      <w:pPr>
        <w:rPr>
          <w:lang w:val="en-CA"/>
        </w:rPr>
      </w:pPr>
      <w:r>
        <w:rPr>
          <w:lang w:val="en-CA"/>
        </w:rPr>
        <w:t>“It is very likely that __ would be interpreted to mean __”</w:t>
      </w:r>
    </w:p>
    <w:p w14:paraId="32B7261B" w14:textId="77777777" w:rsidR="00C24F8D" w:rsidRDefault="00C24F8D" w:rsidP="00C24F8D">
      <w:pPr>
        <w:rPr>
          <w:lang w:val="en-CA"/>
        </w:rPr>
      </w:pPr>
    </w:p>
    <w:p w14:paraId="373D9CF2" w14:textId="77777777" w:rsidR="00C24F8D" w:rsidRDefault="00C24F8D" w:rsidP="00C24F8D">
      <w:pPr>
        <w:rPr>
          <w:lang w:val="en-CA"/>
        </w:rPr>
      </w:pPr>
      <w:r>
        <w:rPr>
          <w:lang w:val="en-CA"/>
        </w:rPr>
        <w:t>“I would need more information to interpret whether __ means __”</w:t>
      </w:r>
    </w:p>
    <w:p w14:paraId="51BAC029" w14:textId="77777777" w:rsidR="00C24F8D" w:rsidRDefault="00C24F8D" w:rsidP="00C24F8D">
      <w:pPr>
        <w:rPr>
          <w:lang w:val="en-CA"/>
        </w:rPr>
      </w:pPr>
    </w:p>
    <w:p w14:paraId="046AD358" w14:textId="77777777" w:rsidR="00C24F8D" w:rsidRDefault="00C24F8D" w:rsidP="00C24F8D">
      <w:pPr>
        <w:rPr>
          <w:lang w:val="en-CA"/>
        </w:rPr>
      </w:pPr>
    </w:p>
    <w:p w14:paraId="113A8068" w14:textId="77777777" w:rsidR="00C24F8D" w:rsidRDefault="00C24F8D" w:rsidP="00C24F8D">
      <w:pPr>
        <w:rPr>
          <w:lang w:val="en-CA"/>
        </w:rPr>
      </w:pPr>
    </w:p>
    <w:p w14:paraId="0C5CDA6B" w14:textId="77777777" w:rsidR="00C24F8D" w:rsidRDefault="00C24F8D" w:rsidP="00C24F8D">
      <w:pPr>
        <w:rPr>
          <w:lang w:val="en-CA"/>
        </w:rPr>
      </w:pPr>
      <w:r>
        <w:rPr>
          <w:lang w:val="en-CA"/>
        </w:rPr>
        <w:t>*if one assumption leaves you with nothing, follow assumption that leaves you with more work to do</w:t>
      </w:r>
    </w:p>
    <w:p w14:paraId="16EA621A" w14:textId="77777777" w:rsidR="00C24F8D" w:rsidRPr="00166A97" w:rsidRDefault="00C24F8D" w:rsidP="00166A97">
      <w:pPr>
        <w:rPr>
          <w:i/>
          <w:sz w:val="22"/>
          <w:szCs w:val="22"/>
          <w:lang w:val="en-CA"/>
        </w:rPr>
      </w:pPr>
    </w:p>
    <w:p w14:paraId="6AC68F98" w14:textId="77777777" w:rsidR="004F2645" w:rsidRDefault="004F2645" w:rsidP="004F2645">
      <w:pPr>
        <w:rPr>
          <w:lang w:val="en-CA"/>
        </w:rPr>
      </w:pPr>
    </w:p>
    <w:p w14:paraId="018E1BA7" w14:textId="77777777" w:rsidR="004F2645" w:rsidRDefault="004F2645" w:rsidP="006E7B9B">
      <w:pPr>
        <w:rPr>
          <w:b/>
          <w:i/>
          <w:color w:val="70AD47" w:themeColor="accent6"/>
          <w:lang w:val="en-CA"/>
        </w:rPr>
      </w:pPr>
    </w:p>
    <w:p w14:paraId="4CD3BD44" w14:textId="77777777" w:rsidR="00C24F8D" w:rsidRDefault="00C24F8D" w:rsidP="006E7B9B">
      <w:pPr>
        <w:rPr>
          <w:b/>
          <w:i/>
          <w:color w:val="70AD47" w:themeColor="accent6"/>
          <w:lang w:val="en-CA"/>
        </w:rPr>
      </w:pPr>
    </w:p>
    <w:p w14:paraId="7210B7CF" w14:textId="77777777" w:rsidR="00C24F8D" w:rsidRDefault="00C24F8D" w:rsidP="006E7B9B">
      <w:pPr>
        <w:rPr>
          <w:b/>
          <w:i/>
          <w:color w:val="70AD47" w:themeColor="accent6"/>
          <w:lang w:val="en-CA"/>
        </w:rPr>
      </w:pPr>
    </w:p>
    <w:p w14:paraId="6133FD08" w14:textId="77777777" w:rsidR="00C24F8D" w:rsidRDefault="00C24F8D" w:rsidP="006E7B9B">
      <w:pPr>
        <w:rPr>
          <w:b/>
          <w:i/>
          <w:color w:val="70AD47" w:themeColor="accent6"/>
          <w:lang w:val="en-CA"/>
        </w:rPr>
      </w:pPr>
    </w:p>
    <w:p w14:paraId="227F04A8" w14:textId="77777777" w:rsidR="00C24F8D" w:rsidRDefault="00C24F8D" w:rsidP="006E7B9B">
      <w:pPr>
        <w:rPr>
          <w:b/>
          <w:i/>
          <w:color w:val="70AD47" w:themeColor="accent6"/>
          <w:lang w:val="en-CA"/>
        </w:rPr>
      </w:pPr>
    </w:p>
    <w:p w14:paraId="7DE27852" w14:textId="77777777" w:rsidR="00C24F8D" w:rsidRDefault="00C24F8D" w:rsidP="006E7B9B">
      <w:pPr>
        <w:rPr>
          <w:b/>
          <w:i/>
          <w:color w:val="70AD47" w:themeColor="accent6"/>
          <w:lang w:val="en-CA"/>
        </w:rPr>
      </w:pPr>
    </w:p>
    <w:p w14:paraId="742ED314" w14:textId="77777777" w:rsidR="00C24F8D" w:rsidRDefault="00C24F8D" w:rsidP="006E7B9B">
      <w:pPr>
        <w:rPr>
          <w:b/>
          <w:i/>
          <w:color w:val="70AD47" w:themeColor="accent6"/>
          <w:lang w:val="en-CA"/>
        </w:rPr>
      </w:pPr>
    </w:p>
    <w:p w14:paraId="436498AE" w14:textId="77777777" w:rsidR="00C24F8D" w:rsidRDefault="00C24F8D" w:rsidP="006E7B9B">
      <w:pPr>
        <w:rPr>
          <w:b/>
          <w:i/>
          <w:color w:val="70AD47" w:themeColor="accent6"/>
          <w:lang w:val="en-CA"/>
        </w:rPr>
      </w:pPr>
    </w:p>
    <w:p w14:paraId="05423324" w14:textId="77777777" w:rsidR="00C24F8D" w:rsidRDefault="00C24F8D" w:rsidP="006E7B9B">
      <w:pPr>
        <w:rPr>
          <w:b/>
          <w:i/>
          <w:color w:val="70AD47" w:themeColor="accent6"/>
          <w:lang w:val="en-CA"/>
        </w:rPr>
      </w:pPr>
    </w:p>
    <w:p w14:paraId="57B09D15" w14:textId="77777777" w:rsidR="00C24F8D" w:rsidRDefault="00C24F8D" w:rsidP="006E7B9B">
      <w:pPr>
        <w:rPr>
          <w:b/>
          <w:i/>
          <w:color w:val="70AD47" w:themeColor="accent6"/>
          <w:lang w:val="en-CA"/>
        </w:rPr>
      </w:pPr>
    </w:p>
    <w:p w14:paraId="2D870087" w14:textId="77777777" w:rsidR="00C24F8D" w:rsidRDefault="00C24F8D" w:rsidP="006E7B9B">
      <w:pPr>
        <w:rPr>
          <w:b/>
          <w:i/>
          <w:color w:val="70AD47" w:themeColor="accent6"/>
          <w:lang w:val="en-CA"/>
        </w:rPr>
      </w:pPr>
    </w:p>
    <w:p w14:paraId="066885CD" w14:textId="77777777" w:rsidR="00C24F8D" w:rsidRDefault="00C24F8D" w:rsidP="006E7B9B">
      <w:pPr>
        <w:rPr>
          <w:b/>
          <w:i/>
          <w:color w:val="70AD47" w:themeColor="accent6"/>
          <w:lang w:val="en-CA"/>
        </w:rPr>
      </w:pPr>
    </w:p>
    <w:p w14:paraId="72E1B7DA" w14:textId="77777777" w:rsidR="00C24F8D" w:rsidRDefault="00C24F8D" w:rsidP="006E7B9B">
      <w:pPr>
        <w:rPr>
          <w:b/>
          <w:i/>
          <w:color w:val="70AD47" w:themeColor="accent6"/>
          <w:lang w:val="en-CA"/>
        </w:rPr>
      </w:pPr>
    </w:p>
    <w:p w14:paraId="585710BE" w14:textId="77777777" w:rsidR="00C24F8D" w:rsidRDefault="00C24F8D" w:rsidP="006E7B9B">
      <w:pPr>
        <w:rPr>
          <w:b/>
          <w:i/>
          <w:color w:val="70AD47" w:themeColor="accent6"/>
          <w:lang w:val="en-CA"/>
        </w:rPr>
      </w:pPr>
    </w:p>
    <w:p w14:paraId="1F2A2E41" w14:textId="77777777" w:rsidR="00C24F8D" w:rsidRDefault="00C24F8D" w:rsidP="006E7B9B">
      <w:pPr>
        <w:rPr>
          <w:lang w:val="en-CA"/>
        </w:rPr>
      </w:pPr>
    </w:p>
    <w:p w14:paraId="6D715336" w14:textId="77777777" w:rsidR="002535BE" w:rsidRDefault="002535BE" w:rsidP="006E7B9B">
      <w:pPr>
        <w:rPr>
          <w:lang w:val="en-CA"/>
        </w:rPr>
      </w:pPr>
    </w:p>
    <w:p w14:paraId="66069BAC" w14:textId="591A9FCD" w:rsidR="002535BE" w:rsidRDefault="002535BE" w:rsidP="006E7B9B">
      <w:pPr>
        <w:rPr>
          <w:lang w:val="en-CA"/>
        </w:rPr>
      </w:pPr>
      <w:r>
        <w:rPr>
          <w:lang w:val="en-CA"/>
        </w:rPr>
        <w:t>MEANING IN STATUTORY INTERPRETATION</w:t>
      </w:r>
    </w:p>
    <w:p w14:paraId="268F0E0C" w14:textId="77777777" w:rsidR="002535BE" w:rsidRDefault="002535BE" w:rsidP="006E7B9B">
      <w:pPr>
        <w:rPr>
          <w:lang w:val="en-CA"/>
        </w:rPr>
      </w:pPr>
    </w:p>
    <w:tbl>
      <w:tblPr>
        <w:tblStyle w:val="TableGrid"/>
        <w:tblW w:w="0" w:type="auto"/>
        <w:tblLook w:val="04A0" w:firstRow="1" w:lastRow="0" w:firstColumn="1" w:lastColumn="0" w:noHBand="0" w:noVBand="1"/>
      </w:tblPr>
      <w:tblGrid>
        <w:gridCol w:w="2730"/>
        <w:gridCol w:w="2909"/>
        <w:gridCol w:w="3189"/>
      </w:tblGrid>
      <w:tr w:rsidR="002535BE" w14:paraId="0262F2F1" w14:textId="77777777" w:rsidTr="00513916">
        <w:tc>
          <w:tcPr>
            <w:tcW w:w="2864" w:type="dxa"/>
            <w:vAlign w:val="center"/>
          </w:tcPr>
          <w:p w14:paraId="5C2F79A0" w14:textId="77777777" w:rsidR="002535BE" w:rsidRDefault="002535BE" w:rsidP="00513916">
            <w:pPr>
              <w:rPr>
                <w:lang w:val="en-CA"/>
              </w:rPr>
            </w:pPr>
            <w:r>
              <w:rPr>
                <w:lang w:val="en-CA"/>
              </w:rPr>
              <w:t>RULE</w:t>
            </w:r>
          </w:p>
        </w:tc>
        <w:tc>
          <w:tcPr>
            <w:tcW w:w="3085" w:type="dxa"/>
            <w:vAlign w:val="center"/>
          </w:tcPr>
          <w:p w14:paraId="2459D328" w14:textId="77777777" w:rsidR="002535BE" w:rsidRDefault="002535BE" w:rsidP="00513916">
            <w:pPr>
              <w:rPr>
                <w:lang w:val="en-CA"/>
              </w:rPr>
            </w:pPr>
            <w:r>
              <w:rPr>
                <w:lang w:val="en-CA"/>
              </w:rPr>
              <w:t>Description</w:t>
            </w:r>
          </w:p>
        </w:tc>
        <w:tc>
          <w:tcPr>
            <w:tcW w:w="3401" w:type="dxa"/>
            <w:vAlign w:val="center"/>
          </w:tcPr>
          <w:p w14:paraId="25066BD1" w14:textId="77777777" w:rsidR="002535BE" w:rsidRDefault="002535BE" w:rsidP="00513916">
            <w:pPr>
              <w:rPr>
                <w:lang w:val="en-CA"/>
              </w:rPr>
            </w:pPr>
            <w:r>
              <w:rPr>
                <w:lang w:val="en-CA"/>
              </w:rPr>
              <w:t>Rebuttals</w:t>
            </w:r>
          </w:p>
        </w:tc>
      </w:tr>
      <w:tr w:rsidR="002535BE" w14:paraId="4EABE5AB" w14:textId="77777777" w:rsidTr="006D1C60">
        <w:trPr>
          <w:trHeight w:val="1215"/>
        </w:trPr>
        <w:tc>
          <w:tcPr>
            <w:tcW w:w="2864" w:type="dxa"/>
            <w:vAlign w:val="center"/>
          </w:tcPr>
          <w:p w14:paraId="290EBC01" w14:textId="77777777" w:rsidR="002535BE" w:rsidRDefault="002535BE" w:rsidP="00513916">
            <w:pPr>
              <w:rPr>
                <w:lang w:val="en-CA"/>
              </w:rPr>
            </w:pPr>
            <w:r>
              <w:rPr>
                <w:lang w:val="en-CA"/>
              </w:rPr>
              <w:t>Ordinary or plain meaning</w:t>
            </w:r>
          </w:p>
        </w:tc>
        <w:tc>
          <w:tcPr>
            <w:tcW w:w="3085" w:type="dxa"/>
            <w:vAlign w:val="center"/>
          </w:tcPr>
          <w:p w14:paraId="354F2B89" w14:textId="77777777" w:rsidR="002535BE" w:rsidRDefault="002535BE" w:rsidP="00513916">
            <w:pPr>
              <w:rPr>
                <w:lang w:val="en-CA"/>
              </w:rPr>
            </w:pPr>
            <w:r>
              <w:rPr>
                <w:lang w:val="en-CA"/>
              </w:rPr>
              <w:t xml:space="preserve">Meaning that spontaneously comes to the mind of a competent reader upon reading text. </w:t>
            </w:r>
          </w:p>
        </w:tc>
        <w:tc>
          <w:tcPr>
            <w:tcW w:w="3401" w:type="dxa"/>
            <w:vAlign w:val="center"/>
          </w:tcPr>
          <w:p w14:paraId="394607F4" w14:textId="77777777" w:rsidR="002535BE" w:rsidRDefault="002535BE" w:rsidP="00513916">
            <w:pPr>
              <w:rPr>
                <w:lang w:val="en-CA"/>
              </w:rPr>
            </w:pPr>
            <w:r>
              <w:rPr>
                <w:lang w:val="en-CA"/>
              </w:rPr>
              <w:t xml:space="preserve">Courts rely on </w:t>
            </w:r>
            <w:r w:rsidRPr="00971B63">
              <w:rPr>
                <w:i/>
                <w:lang w:val="en-CA"/>
              </w:rPr>
              <w:t>own linguistic</w:t>
            </w:r>
            <w:r>
              <w:rPr>
                <w:lang w:val="en-CA"/>
              </w:rPr>
              <w:t xml:space="preserve"> </w:t>
            </w:r>
            <w:r w:rsidRPr="00971B63">
              <w:rPr>
                <w:i/>
                <w:lang w:val="en-CA"/>
              </w:rPr>
              <w:t>intuitions</w:t>
            </w:r>
            <w:r>
              <w:rPr>
                <w:lang w:val="en-CA"/>
              </w:rPr>
              <w:t xml:space="preserve"> to determine ordinary meaning of language. </w:t>
            </w:r>
          </w:p>
        </w:tc>
      </w:tr>
      <w:tr w:rsidR="002535BE" w14:paraId="08CAB243" w14:textId="77777777" w:rsidTr="006D1C60">
        <w:trPr>
          <w:trHeight w:val="1550"/>
        </w:trPr>
        <w:tc>
          <w:tcPr>
            <w:tcW w:w="2864" w:type="dxa"/>
            <w:vAlign w:val="center"/>
          </w:tcPr>
          <w:p w14:paraId="3396BCA5" w14:textId="77777777" w:rsidR="002535BE" w:rsidRDefault="002535BE" w:rsidP="00513916">
            <w:pPr>
              <w:rPr>
                <w:lang w:val="en-CA"/>
              </w:rPr>
            </w:pPr>
            <w:r>
              <w:rPr>
                <w:lang w:val="en-CA"/>
              </w:rPr>
              <w:t>Technical meaning</w:t>
            </w:r>
          </w:p>
        </w:tc>
        <w:tc>
          <w:tcPr>
            <w:tcW w:w="3085" w:type="dxa"/>
            <w:vAlign w:val="center"/>
          </w:tcPr>
          <w:p w14:paraId="38CFD285" w14:textId="77777777" w:rsidR="002535BE" w:rsidRDefault="002535BE" w:rsidP="00513916">
            <w:pPr>
              <w:rPr>
                <w:lang w:val="en-CA"/>
              </w:rPr>
            </w:pPr>
            <w:r>
              <w:rPr>
                <w:lang w:val="en-CA"/>
              </w:rPr>
              <w:t>When dealing with specialized subject, specialized understanding preferred over ordinary usage. Use experts.</w:t>
            </w:r>
          </w:p>
        </w:tc>
        <w:tc>
          <w:tcPr>
            <w:tcW w:w="3401" w:type="dxa"/>
            <w:vAlign w:val="center"/>
          </w:tcPr>
          <w:p w14:paraId="17CC0439" w14:textId="77777777" w:rsidR="002535BE" w:rsidRPr="00971B63" w:rsidRDefault="002535BE" w:rsidP="00513916">
            <w:pPr>
              <w:rPr>
                <w:lang w:val="en-CA"/>
              </w:rPr>
            </w:pPr>
            <w:r>
              <w:rPr>
                <w:lang w:val="en-CA"/>
              </w:rPr>
              <w:t xml:space="preserve">Burden of establishing the technical meaning of the expression and that the technical meaning was </w:t>
            </w:r>
            <w:r>
              <w:rPr>
                <w:i/>
                <w:lang w:val="en-CA"/>
              </w:rPr>
              <w:t>intended</w:t>
            </w:r>
            <w:r>
              <w:rPr>
                <w:lang w:val="en-CA"/>
              </w:rPr>
              <w:t xml:space="preserve"> in this context.</w:t>
            </w:r>
          </w:p>
        </w:tc>
      </w:tr>
      <w:tr w:rsidR="002535BE" w14:paraId="2F35B16D" w14:textId="77777777" w:rsidTr="006D1C60">
        <w:trPr>
          <w:trHeight w:val="2276"/>
        </w:trPr>
        <w:tc>
          <w:tcPr>
            <w:tcW w:w="2864" w:type="dxa"/>
            <w:vAlign w:val="center"/>
          </w:tcPr>
          <w:p w14:paraId="6325669D" w14:textId="77777777" w:rsidR="002535BE" w:rsidRDefault="002535BE" w:rsidP="00513916">
            <w:pPr>
              <w:rPr>
                <w:lang w:val="en-CA"/>
              </w:rPr>
            </w:pPr>
            <w:r>
              <w:rPr>
                <w:lang w:val="en-CA"/>
              </w:rPr>
              <w:t>Shared meaning</w:t>
            </w:r>
          </w:p>
        </w:tc>
        <w:tc>
          <w:tcPr>
            <w:tcW w:w="3085" w:type="dxa"/>
            <w:vAlign w:val="center"/>
          </w:tcPr>
          <w:p w14:paraId="2CDE90AB" w14:textId="77777777" w:rsidR="002535BE" w:rsidRDefault="002535BE" w:rsidP="00513916">
            <w:pPr>
              <w:rPr>
                <w:lang w:val="en-CA"/>
              </w:rPr>
            </w:pPr>
            <w:r>
              <w:rPr>
                <w:lang w:val="en-CA"/>
              </w:rPr>
              <w:t xml:space="preserve">Discrepancy between versions of a bilingual statute, meaning shared by both versions is presumed to be the intended meaning. </w:t>
            </w:r>
          </w:p>
          <w:p w14:paraId="7160BEB8" w14:textId="77777777" w:rsidR="002535BE" w:rsidRDefault="002535BE" w:rsidP="00513916">
            <w:pPr>
              <w:rPr>
                <w:lang w:val="en-CA"/>
              </w:rPr>
            </w:pPr>
            <w:r>
              <w:rPr>
                <w:lang w:val="en-CA"/>
              </w:rPr>
              <w:t>If one is broader, the more narrow version prevails.</w:t>
            </w:r>
          </w:p>
        </w:tc>
        <w:tc>
          <w:tcPr>
            <w:tcW w:w="3401" w:type="dxa"/>
            <w:vAlign w:val="center"/>
          </w:tcPr>
          <w:p w14:paraId="27818771" w14:textId="77777777" w:rsidR="002535BE" w:rsidRDefault="002535BE" w:rsidP="00513916">
            <w:pPr>
              <w:rPr>
                <w:lang w:val="en-CA"/>
              </w:rPr>
            </w:pPr>
            <w:r>
              <w:rPr>
                <w:lang w:val="en-CA"/>
              </w:rPr>
              <w:t>Rebutted by evidence suggesting that some other meaning was intended.</w:t>
            </w:r>
          </w:p>
        </w:tc>
      </w:tr>
      <w:tr w:rsidR="002535BE" w14:paraId="2068B277" w14:textId="77777777" w:rsidTr="006D1C60">
        <w:trPr>
          <w:trHeight w:val="3101"/>
        </w:trPr>
        <w:tc>
          <w:tcPr>
            <w:tcW w:w="2864" w:type="dxa"/>
            <w:vAlign w:val="center"/>
          </w:tcPr>
          <w:p w14:paraId="39E45EFE" w14:textId="77777777" w:rsidR="002535BE" w:rsidRDefault="002535BE" w:rsidP="00513916">
            <w:pPr>
              <w:rPr>
                <w:lang w:val="en-CA"/>
              </w:rPr>
            </w:pPr>
            <w:r>
              <w:rPr>
                <w:lang w:val="en-CA"/>
              </w:rPr>
              <w:t>Original meaning</w:t>
            </w:r>
          </w:p>
        </w:tc>
        <w:tc>
          <w:tcPr>
            <w:tcW w:w="3085" w:type="dxa"/>
            <w:vAlign w:val="center"/>
          </w:tcPr>
          <w:p w14:paraId="4C500EA1" w14:textId="32E6237F" w:rsidR="00513916" w:rsidRDefault="002535BE" w:rsidP="00513916">
            <w:pPr>
              <w:rPr>
                <w:lang w:val="en-CA"/>
              </w:rPr>
            </w:pPr>
            <w:r>
              <w:rPr>
                <w:lang w:val="en-CA"/>
              </w:rPr>
              <w:t xml:space="preserve">Meaning of the words fixed at the time of enactment, but its application to facts over time is not fixed. </w:t>
            </w:r>
          </w:p>
          <w:p w14:paraId="091CF930" w14:textId="0F116816" w:rsidR="002535BE" w:rsidRDefault="002535BE" w:rsidP="00513916">
            <w:pPr>
              <w:rPr>
                <w:lang w:val="en-CA"/>
              </w:rPr>
            </w:pPr>
            <w:r>
              <w:rPr>
                <w:lang w:val="en-CA"/>
              </w:rPr>
              <w:t>Contrary to dynamic interpretation which is where text is applied in light of circumstances and assumptions existing at the time of application.</w:t>
            </w:r>
          </w:p>
        </w:tc>
        <w:tc>
          <w:tcPr>
            <w:tcW w:w="3401" w:type="dxa"/>
            <w:vAlign w:val="center"/>
          </w:tcPr>
          <w:p w14:paraId="379061C8" w14:textId="77777777" w:rsidR="002535BE" w:rsidRDefault="002535BE" w:rsidP="00513916">
            <w:pPr>
              <w:rPr>
                <w:lang w:val="en-CA"/>
              </w:rPr>
            </w:pPr>
            <w:r>
              <w:rPr>
                <w:lang w:val="en-CA"/>
              </w:rPr>
              <w:t>Language that is technical, concrete, and specific tends to attract a static interpretation.</w:t>
            </w:r>
          </w:p>
          <w:p w14:paraId="39040A1A" w14:textId="77777777" w:rsidR="002535BE" w:rsidRDefault="002535BE" w:rsidP="00513916">
            <w:pPr>
              <w:rPr>
                <w:lang w:val="en-CA"/>
              </w:rPr>
            </w:pPr>
          </w:p>
          <w:p w14:paraId="6B04561E" w14:textId="77777777" w:rsidR="002535BE" w:rsidRDefault="002535BE" w:rsidP="00513916">
            <w:pPr>
              <w:rPr>
                <w:lang w:val="en-CA"/>
              </w:rPr>
            </w:pPr>
            <w:r>
              <w:rPr>
                <w:lang w:val="en-CA"/>
              </w:rPr>
              <w:t>Language that is general or abstract attracts a dynamic interpretation.</w:t>
            </w:r>
          </w:p>
        </w:tc>
      </w:tr>
      <w:tr w:rsidR="002535BE" w14:paraId="304100BB" w14:textId="77777777" w:rsidTr="006D1C60">
        <w:trPr>
          <w:trHeight w:val="1746"/>
        </w:trPr>
        <w:tc>
          <w:tcPr>
            <w:tcW w:w="2864" w:type="dxa"/>
            <w:vAlign w:val="center"/>
          </w:tcPr>
          <w:p w14:paraId="6B93328E" w14:textId="77777777" w:rsidR="002535BE" w:rsidRDefault="002535BE" w:rsidP="00513916">
            <w:pPr>
              <w:rPr>
                <w:lang w:val="en-CA"/>
              </w:rPr>
            </w:pPr>
            <w:r>
              <w:rPr>
                <w:lang w:val="en-CA"/>
              </w:rPr>
              <w:t>Plausible meaning</w:t>
            </w:r>
          </w:p>
        </w:tc>
        <w:tc>
          <w:tcPr>
            <w:tcW w:w="3085" w:type="dxa"/>
            <w:vAlign w:val="center"/>
          </w:tcPr>
          <w:p w14:paraId="09075BB0" w14:textId="77777777" w:rsidR="002535BE" w:rsidRDefault="002535BE" w:rsidP="00513916">
            <w:pPr>
              <w:rPr>
                <w:lang w:val="en-CA"/>
              </w:rPr>
            </w:pPr>
            <w:r>
              <w:rPr>
                <w:lang w:val="en-CA"/>
              </w:rPr>
              <w:t>If the ordinary meaning of a text is rejected, a plausible meaning is adopted that the text is capable of bearing.</w:t>
            </w:r>
          </w:p>
        </w:tc>
        <w:tc>
          <w:tcPr>
            <w:tcW w:w="3401" w:type="dxa"/>
            <w:vAlign w:val="center"/>
          </w:tcPr>
          <w:p w14:paraId="7A552A34" w14:textId="77777777" w:rsidR="002535BE" w:rsidRDefault="002535BE" w:rsidP="00513916">
            <w:pPr>
              <w:rPr>
                <w:lang w:val="en-CA"/>
              </w:rPr>
            </w:pPr>
            <w:r>
              <w:rPr>
                <w:lang w:val="en-CA"/>
              </w:rPr>
              <w:t>This rule is sometimes honoured in the breach.</w:t>
            </w:r>
          </w:p>
        </w:tc>
      </w:tr>
      <w:tr w:rsidR="002535BE" w14:paraId="61A277D0" w14:textId="77777777" w:rsidTr="006D1C60">
        <w:trPr>
          <w:trHeight w:val="104"/>
        </w:trPr>
        <w:tc>
          <w:tcPr>
            <w:tcW w:w="2864" w:type="dxa"/>
            <w:vAlign w:val="center"/>
          </w:tcPr>
          <w:p w14:paraId="48C5D8E1" w14:textId="77777777" w:rsidR="002535BE" w:rsidRDefault="002535BE" w:rsidP="00513916">
            <w:pPr>
              <w:rPr>
                <w:lang w:val="en-CA"/>
              </w:rPr>
            </w:pPr>
            <w:r>
              <w:rPr>
                <w:lang w:val="en-CA"/>
              </w:rPr>
              <w:t>Straightforward expression</w:t>
            </w:r>
          </w:p>
        </w:tc>
        <w:tc>
          <w:tcPr>
            <w:tcW w:w="3085" w:type="dxa"/>
            <w:vAlign w:val="center"/>
          </w:tcPr>
          <w:p w14:paraId="691E0C7F" w14:textId="77777777" w:rsidR="002535BE" w:rsidRDefault="002535BE" w:rsidP="00513916">
            <w:pPr>
              <w:rPr>
                <w:lang w:val="en-CA"/>
              </w:rPr>
            </w:pPr>
            <w:r>
              <w:rPr>
                <w:lang w:val="en-CA"/>
              </w:rPr>
              <w:t>The legislature chooses the clearest, simplest, and most direct way of stating its meaning (argue in reference to the text).</w:t>
            </w:r>
          </w:p>
        </w:tc>
        <w:tc>
          <w:tcPr>
            <w:tcW w:w="3401" w:type="dxa"/>
            <w:vAlign w:val="center"/>
          </w:tcPr>
          <w:p w14:paraId="40D25F65" w14:textId="77777777" w:rsidR="002535BE" w:rsidRDefault="002535BE" w:rsidP="00513916">
            <w:pPr>
              <w:rPr>
                <w:lang w:val="en-CA"/>
              </w:rPr>
            </w:pPr>
            <w:r>
              <w:rPr>
                <w:lang w:val="en-CA"/>
              </w:rPr>
              <w:t>Cannot assume court will agree with you.</w:t>
            </w:r>
          </w:p>
        </w:tc>
      </w:tr>
      <w:tr w:rsidR="002535BE" w14:paraId="01977DBA" w14:textId="77777777" w:rsidTr="00513916">
        <w:trPr>
          <w:trHeight w:val="1676"/>
        </w:trPr>
        <w:tc>
          <w:tcPr>
            <w:tcW w:w="2864" w:type="dxa"/>
            <w:vMerge w:val="restart"/>
            <w:vAlign w:val="center"/>
          </w:tcPr>
          <w:p w14:paraId="30DB4366" w14:textId="77777777" w:rsidR="002535BE" w:rsidRDefault="002535BE" w:rsidP="00513916">
            <w:pPr>
              <w:rPr>
                <w:lang w:val="en-CA"/>
              </w:rPr>
            </w:pPr>
            <w:r>
              <w:rPr>
                <w:lang w:val="en-CA"/>
              </w:rPr>
              <w:t>No superfluous words</w:t>
            </w:r>
          </w:p>
        </w:tc>
        <w:tc>
          <w:tcPr>
            <w:tcW w:w="3085" w:type="dxa"/>
            <w:vAlign w:val="center"/>
          </w:tcPr>
          <w:p w14:paraId="66B57BEA" w14:textId="77777777" w:rsidR="002535BE" w:rsidRDefault="002535BE" w:rsidP="00513916">
            <w:pPr>
              <w:rPr>
                <w:lang w:val="en-CA"/>
              </w:rPr>
            </w:pPr>
            <w:r>
              <w:rPr>
                <w:lang w:val="en-CA"/>
              </w:rPr>
              <w:t>Every word of the text is there for a reason and plays a meaningful role in the legislative scheme.</w:t>
            </w:r>
          </w:p>
        </w:tc>
        <w:tc>
          <w:tcPr>
            <w:tcW w:w="3401" w:type="dxa"/>
            <w:vAlign w:val="center"/>
          </w:tcPr>
          <w:p w14:paraId="5B5FB45F" w14:textId="77777777" w:rsidR="002535BE" w:rsidRDefault="002535BE" w:rsidP="00513916">
            <w:pPr>
              <w:rPr>
                <w:lang w:val="en-CA"/>
              </w:rPr>
            </w:pPr>
            <w:r>
              <w:rPr>
                <w:lang w:val="en-CA"/>
              </w:rPr>
              <w:t>The legislature does not legislate in vain. There is no tautology or redundancy in legislation.</w:t>
            </w:r>
          </w:p>
        </w:tc>
      </w:tr>
      <w:tr w:rsidR="002535BE" w14:paraId="3DFA8D84" w14:textId="77777777" w:rsidTr="006D1C60">
        <w:trPr>
          <w:trHeight w:val="1983"/>
        </w:trPr>
        <w:tc>
          <w:tcPr>
            <w:tcW w:w="2864" w:type="dxa"/>
            <w:vMerge/>
            <w:vAlign w:val="center"/>
          </w:tcPr>
          <w:p w14:paraId="2BBEFA8D" w14:textId="77777777" w:rsidR="002535BE" w:rsidRDefault="002535BE" w:rsidP="00513916">
            <w:pPr>
              <w:rPr>
                <w:lang w:val="en-CA"/>
              </w:rPr>
            </w:pPr>
          </w:p>
        </w:tc>
        <w:tc>
          <w:tcPr>
            <w:tcW w:w="6486" w:type="dxa"/>
            <w:gridSpan w:val="2"/>
            <w:vAlign w:val="center"/>
          </w:tcPr>
          <w:p w14:paraId="589EAC9E" w14:textId="77777777" w:rsidR="002535BE" w:rsidRDefault="002535BE" w:rsidP="00513916">
            <w:pPr>
              <w:rPr>
                <w:lang w:val="en-CA"/>
              </w:rPr>
            </w:pPr>
            <w:proofErr w:type="spellStart"/>
            <w:r>
              <w:rPr>
                <w:i/>
                <w:lang w:val="en-CA"/>
              </w:rPr>
              <w:t>Ejusdem</w:t>
            </w:r>
            <w:proofErr w:type="spellEnd"/>
            <w:r>
              <w:rPr>
                <w:i/>
                <w:lang w:val="en-CA"/>
              </w:rPr>
              <w:t xml:space="preserve"> generis</w:t>
            </w:r>
            <w:r>
              <w:rPr>
                <w:lang w:val="en-CA"/>
              </w:rPr>
              <w:t xml:space="preserve"> (limited class):</w:t>
            </w:r>
          </w:p>
          <w:p w14:paraId="5A5113FC" w14:textId="77777777" w:rsidR="002535BE" w:rsidRDefault="002535BE" w:rsidP="00513916">
            <w:pPr>
              <w:rPr>
                <w:lang w:val="en-CA"/>
              </w:rPr>
            </w:pPr>
            <w:r>
              <w:rPr>
                <w:lang w:val="en-CA"/>
              </w:rPr>
              <w:t>“Of the same kind, class, or nature.”</w:t>
            </w:r>
          </w:p>
          <w:p w14:paraId="69F80DA7" w14:textId="77777777" w:rsidR="00513916" w:rsidRDefault="00513916" w:rsidP="00513916">
            <w:pPr>
              <w:rPr>
                <w:lang w:val="en-CA"/>
              </w:rPr>
            </w:pPr>
          </w:p>
          <w:p w14:paraId="73787FF6" w14:textId="77777777" w:rsidR="002535BE" w:rsidRDefault="002535BE" w:rsidP="00513916">
            <w:pPr>
              <w:rPr>
                <w:lang w:val="en-CA"/>
              </w:rPr>
            </w:pPr>
            <w:proofErr w:type="spellStart"/>
            <w:r>
              <w:rPr>
                <w:lang w:val="en-CA"/>
              </w:rPr>
              <w:t>Ie</w:t>
            </w:r>
            <w:proofErr w:type="spellEnd"/>
            <w:r>
              <w:rPr>
                <w:lang w:val="en-CA"/>
              </w:rPr>
              <w:t>. ice skating, sledding, skiing, and other sports</w:t>
            </w:r>
          </w:p>
          <w:p w14:paraId="1854A016" w14:textId="5627C1AB" w:rsidR="004F2645" w:rsidRDefault="002535BE" w:rsidP="00513916">
            <w:pPr>
              <w:rPr>
                <w:lang w:val="en-CA"/>
              </w:rPr>
            </w:pPr>
            <w:r>
              <w:rPr>
                <w:lang w:val="en-CA"/>
              </w:rPr>
              <w:t xml:space="preserve">Sports may be </w:t>
            </w:r>
            <w:r w:rsidRPr="00317B83">
              <w:rPr>
                <w:b/>
                <w:lang w:val="en-CA"/>
              </w:rPr>
              <w:t>read down</w:t>
            </w:r>
            <w:r>
              <w:rPr>
                <w:lang w:val="en-CA"/>
              </w:rPr>
              <w:t xml:space="preserve"> to include only sports that are played in the winter. </w:t>
            </w:r>
          </w:p>
          <w:p w14:paraId="364E03E4" w14:textId="77777777" w:rsidR="00513916" w:rsidRDefault="00513916" w:rsidP="00513916">
            <w:pPr>
              <w:rPr>
                <w:lang w:val="en-CA"/>
              </w:rPr>
            </w:pPr>
          </w:p>
          <w:p w14:paraId="43D42E21" w14:textId="77777777" w:rsidR="002535BE" w:rsidRPr="00317B83" w:rsidRDefault="002535BE" w:rsidP="00513916">
            <w:pPr>
              <w:rPr>
                <w:lang w:val="en-CA"/>
              </w:rPr>
            </w:pPr>
            <w:r>
              <w:rPr>
                <w:lang w:val="en-CA"/>
              </w:rPr>
              <w:t xml:space="preserve">When a list of things that all belong to an </w:t>
            </w:r>
            <w:r w:rsidRPr="00317B83">
              <w:rPr>
                <w:b/>
                <w:lang w:val="en-CA"/>
              </w:rPr>
              <w:t>identifiable class</w:t>
            </w:r>
            <w:r>
              <w:rPr>
                <w:lang w:val="en-CA"/>
              </w:rPr>
              <w:t xml:space="preserve"> is followed by a general term, the general term may be read down to include only things within that class.</w:t>
            </w:r>
          </w:p>
        </w:tc>
      </w:tr>
      <w:tr w:rsidR="002535BE" w14:paraId="1297D658" w14:textId="77777777" w:rsidTr="006D1C60">
        <w:trPr>
          <w:trHeight w:val="1689"/>
        </w:trPr>
        <w:tc>
          <w:tcPr>
            <w:tcW w:w="2864" w:type="dxa"/>
            <w:vAlign w:val="center"/>
          </w:tcPr>
          <w:p w14:paraId="5013DF83" w14:textId="77777777" w:rsidR="002535BE" w:rsidRDefault="002535BE" w:rsidP="00513916">
            <w:pPr>
              <w:rPr>
                <w:lang w:val="en-CA"/>
              </w:rPr>
            </w:pPr>
            <w:r>
              <w:rPr>
                <w:lang w:val="en-CA"/>
              </w:rPr>
              <w:t>Internal coherence</w:t>
            </w:r>
          </w:p>
        </w:tc>
        <w:tc>
          <w:tcPr>
            <w:tcW w:w="3085" w:type="dxa"/>
            <w:vAlign w:val="center"/>
          </w:tcPr>
          <w:p w14:paraId="25728746" w14:textId="77777777" w:rsidR="002535BE" w:rsidRPr="001437E7" w:rsidRDefault="002535BE" w:rsidP="00513916">
            <w:pPr>
              <w:rPr>
                <w:lang w:val="en-CA"/>
              </w:rPr>
            </w:pPr>
            <w:r>
              <w:rPr>
                <w:lang w:val="en-CA"/>
              </w:rPr>
              <w:t>All provisions of the text fit together logically and work together coherently to achieve the purposes of the legislation.</w:t>
            </w:r>
          </w:p>
        </w:tc>
        <w:tc>
          <w:tcPr>
            <w:tcW w:w="3401" w:type="dxa"/>
            <w:vAlign w:val="center"/>
          </w:tcPr>
          <w:p w14:paraId="35BC4460" w14:textId="77777777" w:rsidR="002535BE" w:rsidRPr="001437E7" w:rsidRDefault="002535BE" w:rsidP="00513916">
            <w:pPr>
              <w:rPr>
                <w:lang w:val="en-CA"/>
              </w:rPr>
            </w:pPr>
            <w:r w:rsidRPr="001437E7">
              <w:rPr>
                <w:i/>
                <w:lang w:val="en-CA"/>
              </w:rPr>
              <w:t>The legislature would have said “x”.</w:t>
            </w:r>
            <w:r>
              <w:rPr>
                <w:i/>
                <w:lang w:val="en-CA"/>
              </w:rPr>
              <w:t xml:space="preserve"> </w:t>
            </w:r>
            <w:r>
              <w:rPr>
                <w:lang w:val="en-CA"/>
              </w:rPr>
              <w:t>A legitimate basis for rejecting interpretation is to point out that if legislature had intended that, they would have framed it differently.</w:t>
            </w:r>
          </w:p>
        </w:tc>
      </w:tr>
    </w:tbl>
    <w:p w14:paraId="26D5C82D" w14:textId="77777777" w:rsidR="00513916" w:rsidRDefault="00513916" w:rsidP="002535BE">
      <w:pPr>
        <w:rPr>
          <w:lang w:val="en-CA"/>
        </w:rPr>
      </w:pPr>
    </w:p>
    <w:p w14:paraId="5B447126" w14:textId="6BB5B437" w:rsidR="002535BE" w:rsidRDefault="002535BE" w:rsidP="002535BE">
      <w:pPr>
        <w:rPr>
          <w:lang w:val="en-CA"/>
        </w:rPr>
      </w:pPr>
      <w:r>
        <w:rPr>
          <w:lang w:val="en-CA"/>
        </w:rPr>
        <w:t xml:space="preserve">Re Rizzo and Rizzo Shoes Ltd </w:t>
      </w:r>
      <w:proofErr w:type="gramStart"/>
      <w:r>
        <w:rPr>
          <w:lang w:val="en-CA"/>
        </w:rPr>
        <w:t>( 1998</w:t>
      </w:r>
      <w:proofErr w:type="gramEnd"/>
      <w:r>
        <w:rPr>
          <w:lang w:val="en-CA"/>
        </w:rPr>
        <w:t xml:space="preserve"> Supreme Court judgement)</w:t>
      </w:r>
    </w:p>
    <w:p w14:paraId="672CC424" w14:textId="77777777" w:rsidR="004F2645" w:rsidRDefault="004F2645" w:rsidP="006E7B9B">
      <w:pPr>
        <w:rPr>
          <w:lang w:val="en-CA"/>
        </w:rPr>
      </w:pPr>
    </w:p>
    <w:p w14:paraId="16C903E7" w14:textId="6E3DFDF4" w:rsidR="002535BE" w:rsidRDefault="002535BE" w:rsidP="006E7B9B">
      <w:pPr>
        <w:rPr>
          <w:lang w:val="en-CA"/>
        </w:rPr>
      </w:pPr>
      <w:r>
        <w:rPr>
          <w:lang w:val="en-CA"/>
        </w:rPr>
        <w:t xml:space="preserve">Does bankruptcy of an employer constitute a dismissal from employment? A claim made on behalf of former employees said that termination and severance pay was owing under Ontario’s Employment Standards Act. At the SCC </w:t>
      </w:r>
      <w:proofErr w:type="spellStart"/>
      <w:r>
        <w:rPr>
          <w:lang w:val="en-CA"/>
        </w:rPr>
        <w:t>Iacobucci</w:t>
      </w:r>
      <w:proofErr w:type="spellEnd"/>
      <w:r>
        <w:rPr>
          <w:lang w:val="en-CA"/>
        </w:rPr>
        <w:t xml:space="preserve"> J (for the court) overcame the plain meaning rule and used Driedger’s principle to hold that benefits </w:t>
      </w:r>
      <w:r>
        <w:rPr>
          <w:i/>
          <w:lang w:val="en-CA"/>
        </w:rPr>
        <w:t>were</w:t>
      </w:r>
      <w:r>
        <w:rPr>
          <w:lang w:val="en-CA"/>
        </w:rPr>
        <w:t xml:space="preserve"> payable to the former employees.</w:t>
      </w:r>
    </w:p>
    <w:p w14:paraId="02F6B4C4" w14:textId="77777777" w:rsidR="004F2645" w:rsidRDefault="004F2645" w:rsidP="006E7B9B">
      <w:pPr>
        <w:rPr>
          <w:lang w:val="en-CA"/>
        </w:rPr>
      </w:pPr>
    </w:p>
    <w:p w14:paraId="7A70A5DB" w14:textId="77777777" w:rsidR="004F2645" w:rsidRDefault="004F2645" w:rsidP="006E7B9B">
      <w:pPr>
        <w:rPr>
          <w:lang w:val="en-CA"/>
        </w:rPr>
      </w:pPr>
    </w:p>
    <w:p w14:paraId="194F9488" w14:textId="77777777" w:rsidR="00580B42" w:rsidRDefault="00580B42" w:rsidP="00580B42">
      <w:pPr>
        <w:rPr>
          <w:lang w:val="en-CA"/>
        </w:rPr>
      </w:pPr>
      <w:r>
        <w:rPr>
          <w:lang w:val="en-CA"/>
        </w:rPr>
        <w:t>Intention of Parliament:</w:t>
      </w:r>
    </w:p>
    <w:p w14:paraId="1D01DBF5" w14:textId="77777777" w:rsidR="00580B42" w:rsidRDefault="00580B42" w:rsidP="00580B42">
      <w:pPr>
        <w:pStyle w:val="ListParagraph"/>
        <w:numPr>
          <w:ilvl w:val="0"/>
          <w:numId w:val="1"/>
        </w:numPr>
        <w:rPr>
          <w:lang w:val="en-CA"/>
        </w:rPr>
      </w:pPr>
      <w:r>
        <w:rPr>
          <w:lang w:val="en-CA"/>
        </w:rPr>
        <w:t>The expressed intention, the intention expressed by the enacted words.</w:t>
      </w:r>
    </w:p>
    <w:p w14:paraId="6B600278" w14:textId="77777777" w:rsidR="00580B42" w:rsidRDefault="00580B42" w:rsidP="00580B42">
      <w:pPr>
        <w:pStyle w:val="ListParagraph"/>
        <w:numPr>
          <w:ilvl w:val="0"/>
          <w:numId w:val="1"/>
        </w:numPr>
        <w:rPr>
          <w:lang w:val="en-CA"/>
        </w:rPr>
      </w:pPr>
      <w:r>
        <w:rPr>
          <w:lang w:val="en-CA"/>
        </w:rPr>
        <w:t>The implied intention, the intention that may legitimately be implied from the enacted words.</w:t>
      </w:r>
    </w:p>
    <w:p w14:paraId="5D4BA5D6" w14:textId="77777777" w:rsidR="00580B42" w:rsidRDefault="00580B42" w:rsidP="00580B42">
      <w:pPr>
        <w:pStyle w:val="ListParagraph"/>
        <w:numPr>
          <w:ilvl w:val="0"/>
          <w:numId w:val="1"/>
        </w:numPr>
        <w:rPr>
          <w:lang w:val="en-CA"/>
        </w:rPr>
      </w:pPr>
      <w:r>
        <w:rPr>
          <w:lang w:val="en-CA"/>
        </w:rPr>
        <w:t xml:space="preserve">The presumed intention, the intention that the courts will in the absence of an indication of the contrary impute to Parliament. </w:t>
      </w:r>
    </w:p>
    <w:p w14:paraId="7138EF85" w14:textId="725EAAD4" w:rsidR="00580B42" w:rsidRDefault="00580B42" w:rsidP="006E7B9B">
      <w:pPr>
        <w:pStyle w:val="ListParagraph"/>
        <w:numPr>
          <w:ilvl w:val="0"/>
          <w:numId w:val="1"/>
        </w:numPr>
        <w:rPr>
          <w:lang w:val="en-CA"/>
        </w:rPr>
      </w:pPr>
      <w:r>
        <w:rPr>
          <w:lang w:val="en-CA"/>
        </w:rPr>
        <w:t xml:space="preserve">The declared intention, the intention that Parliament itself has said may be or must be or must not be imputed to it. </w:t>
      </w:r>
    </w:p>
    <w:p w14:paraId="294BDF7F" w14:textId="77777777" w:rsidR="00D37B3B" w:rsidRDefault="00D37B3B" w:rsidP="00D37B3B">
      <w:pPr>
        <w:rPr>
          <w:lang w:val="en-CA"/>
        </w:rPr>
      </w:pPr>
    </w:p>
    <w:p w14:paraId="41EC832C" w14:textId="77777777" w:rsidR="006D1C60" w:rsidRDefault="006D1C60" w:rsidP="00D37B3B">
      <w:pPr>
        <w:rPr>
          <w:lang w:val="en-CA"/>
        </w:rPr>
      </w:pPr>
    </w:p>
    <w:p w14:paraId="29710621" w14:textId="77777777" w:rsidR="006D1C60" w:rsidRDefault="006D1C60" w:rsidP="00D37B3B">
      <w:pPr>
        <w:rPr>
          <w:lang w:val="en-CA"/>
        </w:rPr>
      </w:pPr>
    </w:p>
    <w:p w14:paraId="7004DCFA" w14:textId="77777777" w:rsidR="006D1C60" w:rsidRDefault="006D1C60" w:rsidP="00D37B3B">
      <w:pPr>
        <w:rPr>
          <w:lang w:val="en-CA"/>
        </w:rPr>
      </w:pPr>
    </w:p>
    <w:p w14:paraId="059E5D7B" w14:textId="77777777" w:rsidR="006D1C60" w:rsidRDefault="006D1C60" w:rsidP="00D37B3B">
      <w:pPr>
        <w:rPr>
          <w:lang w:val="en-CA"/>
        </w:rPr>
      </w:pPr>
    </w:p>
    <w:p w14:paraId="44FD23BF" w14:textId="4A2184D9" w:rsidR="00D37B3B" w:rsidRDefault="00D37B3B" w:rsidP="00D37B3B">
      <w:pPr>
        <w:rPr>
          <w:lang w:val="en-CA"/>
        </w:rPr>
      </w:pPr>
      <w:r>
        <w:rPr>
          <w:lang w:val="en-CA"/>
        </w:rPr>
        <w:t>Common Law Presumptions Used to Determine Legislative Intent</w:t>
      </w:r>
    </w:p>
    <w:p w14:paraId="3E5125BC" w14:textId="77777777" w:rsidR="00D37B3B" w:rsidRDefault="00D37B3B" w:rsidP="00D37B3B">
      <w:pPr>
        <w:rPr>
          <w:lang w:val="en-CA"/>
        </w:rPr>
      </w:pPr>
    </w:p>
    <w:tbl>
      <w:tblPr>
        <w:tblStyle w:val="TableGrid"/>
        <w:tblW w:w="0" w:type="auto"/>
        <w:tblLook w:val="04A0" w:firstRow="1" w:lastRow="0" w:firstColumn="1" w:lastColumn="0" w:noHBand="0" w:noVBand="1"/>
      </w:tblPr>
      <w:tblGrid>
        <w:gridCol w:w="2203"/>
        <w:gridCol w:w="6625"/>
      </w:tblGrid>
      <w:tr w:rsidR="00D37B3B" w14:paraId="69D270BB" w14:textId="77777777" w:rsidTr="006D1C60">
        <w:trPr>
          <w:trHeight w:val="1048"/>
        </w:trPr>
        <w:tc>
          <w:tcPr>
            <w:tcW w:w="2263" w:type="dxa"/>
            <w:vAlign w:val="center"/>
          </w:tcPr>
          <w:p w14:paraId="4F11C4B8" w14:textId="4A68EA88" w:rsidR="00D37B3B" w:rsidRDefault="00D37B3B" w:rsidP="00513916">
            <w:pPr>
              <w:rPr>
                <w:lang w:val="en-CA"/>
              </w:rPr>
            </w:pPr>
            <w:r>
              <w:rPr>
                <w:lang w:val="en-CA"/>
              </w:rPr>
              <w:t>Legislative purpose</w:t>
            </w:r>
          </w:p>
        </w:tc>
        <w:tc>
          <w:tcPr>
            <w:tcW w:w="7087" w:type="dxa"/>
            <w:vAlign w:val="center"/>
          </w:tcPr>
          <w:p w14:paraId="77B4B00A" w14:textId="18247450" w:rsidR="00D37B3B" w:rsidRDefault="001774E6" w:rsidP="00513916">
            <w:pPr>
              <w:rPr>
                <w:lang w:val="en-CA"/>
              </w:rPr>
            </w:pPr>
            <w:r>
              <w:rPr>
                <w:lang w:val="en-CA"/>
              </w:rPr>
              <w:t xml:space="preserve">Purpose of the legislation insofar as the text permits. </w:t>
            </w:r>
            <w:r w:rsidR="006749A0">
              <w:rPr>
                <w:lang w:val="en-CA"/>
              </w:rPr>
              <w:t>Interpretations that would tend to defeat legislative purposes are considered absurd.</w:t>
            </w:r>
          </w:p>
        </w:tc>
      </w:tr>
      <w:tr w:rsidR="00D37B3B" w14:paraId="19E4C71B" w14:textId="77777777" w:rsidTr="006D1C60">
        <w:trPr>
          <w:trHeight w:val="1033"/>
        </w:trPr>
        <w:tc>
          <w:tcPr>
            <w:tcW w:w="2263" w:type="dxa"/>
            <w:vAlign w:val="center"/>
          </w:tcPr>
          <w:p w14:paraId="493BB4F0" w14:textId="498EDBE2" w:rsidR="00D37B3B" w:rsidRDefault="006749A0" w:rsidP="00513916">
            <w:pPr>
              <w:rPr>
                <w:lang w:val="en-CA"/>
              </w:rPr>
            </w:pPr>
            <w:r>
              <w:rPr>
                <w:lang w:val="en-CA"/>
              </w:rPr>
              <w:t>Legislative scheme</w:t>
            </w:r>
          </w:p>
        </w:tc>
        <w:tc>
          <w:tcPr>
            <w:tcW w:w="7087" w:type="dxa"/>
            <w:vAlign w:val="center"/>
          </w:tcPr>
          <w:p w14:paraId="12993076" w14:textId="758F8809" w:rsidR="00D37B3B" w:rsidRDefault="006749A0" w:rsidP="00513916">
            <w:pPr>
              <w:rPr>
                <w:lang w:val="en-CA"/>
              </w:rPr>
            </w:pPr>
            <w:r>
              <w:rPr>
                <w:lang w:val="en-CA"/>
              </w:rPr>
              <w:t xml:space="preserve">The provisions of the Act are assumed to work together as parts of a coherent scheme designed to implement the legislature’s goals. </w:t>
            </w:r>
          </w:p>
        </w:tc>
      </w:tr>
      <w:tr w:rsidR="00D37B3B" w14:paraId="2BCB18FB" w14:textId="77777777" w:rsidTr="006D1C60">
        <w:trPr>
          <w:trHeight w:val="2668"/>
        </w:trPr>
        <w:tc>
          <w:tcPr>
            <w:tcW w:w="2263" w:type="dxa"/>
            <w:vAlign w:val="center"/>
          </w:tcPr>
          <w:p w14:paraId="78B71F09" w14:textId="09C8AECD" w:rsidR="00D37B3B" w:rsidRDefault="003C1D02" w:rsidP="00513916">
            <w:pPr>
              <w:rPr>
                <w:lang w:val="en-CA"/>
              </w:rPr>
            </w:pPr>
            <w:r>
              <w:rPr>
                <w:lang w:val="en-CA"/>
              </w:rPr>
              <w:t>Coherence in a statutory scheme</w:t>
            </w:r>
          </w:p>
        </w:tc>
        <w:tc>
          <w:tcPr>
            <w:tcW w:w="7087" w:type="dxa"/>
            <w:vAlign w:val="center"/>
          </w:tcPr>
          <w:p w14:paraId="4ECE2258" w14:textId="77777777" w:rsidR="00D37B3B" w:rsidRDefault="003C1D02" w:rsidP="00513916">
            <w:pPr>
              <w:rPr>
                <w:lang w:val="en-CA"/>
              </w:rPr>
            </w:pPr>
            <w:r>
              <w:rPr>
                <w:lang w:val="en-CA"/>
              </w:rPr>
              <w:t xml:space="preserve">Legislatures are presumed to intend to enact constitutionally valid law. An interpretation that renders legislation valid is preferred over one that does not. In some </w:t>
            </w:r>
            <w:proofErr w:type="gramStart"/>
            <w:r>
              <w:rPr>
                <w:lang w:val="en-CA"/>
              </w:rPr>
              <w:t>cases</w:t>
            </w:r>
            <w:proofErr w:type="gramEnd"/>
            <w:r>
              <w:rPr>
                <w:lang w:val="en-CA"/>
              </w:rPr>
              <w:t xml:space="preserve"> legislatures do intend to restrict a Charter right or freedom in order to achieve an important goal, and are entitled to do so if can be justified under s 1. </w:t>
            </w:r>
          </w:p>
          <w:p w14:paraId="242EA05F" w14:textId="05D2001D" w:rsidR="003C1D02" w:rsidRDefault="003C1D02" w:rsidP="00513916">
            <w:pPr>
              <w:rPr>
                <w:lang w:val="en-CA"/>
              </w:rPr>
            </w:pPr>
            <w:r>
              <w:rPr>
                <w:lang w:val="en-CA"/>
              </w:rPr>
              <w:t>Also compliance with related legislation and regulations to provide coherence, compliance with common law to ensure consistency.</w:t>
            </w:r>
          </w:p>
        </w:tc>
      </w:tr>
      <w:tr w:rsidR="00D37B3B" w14:paraId="6AEECBDF" w14:textId="77777777" w:rsidTr="006D1C60">
        <w:trPr>
          <w:trHeight w:val="1578"/>
        </w:trPr>
        <w:tc>
          <w:tcPr>
            <w:tcW w:w="2263" w:type="dxa"/>
            <w:vAlign w:val="center"/>
          </w:tcPr>
          <w:p w14:paraId="298A1F11" w14:textId="645B1227" w:rsidR="00D37B3B" w:rsidRDefault="003C1D02" w:rsidP="00513916">
            <w:pPr>
              <w:rPr>
                <w:lang w:val="en-CA"/>
              </w:rPr>
            </w:pPr>
            <w:r>
              <w:rPr>
                <w:lang w:val="en-CA"/>
              </w:rPr>
              <w:t>General presumptions</w:t>
            </w:r>
          </w:p>
        </w:tc>
        <w:tc>
          <w:tcPr>
            <w:tcW w:w="7087" w:type="dxa"/>
            <w:vAlign w:val="center"/>
          </w:tcPr>
          <w:p w14:paraId="14D45629" w14:textId="77777777" w:rsidR="00D37B3B" w:rsidRDefault="003C1D02" w:rsidP="00513916">
            <w:pPr>
              <w:rPr>
                <w:lang w:val="en-CA"/>
              </w:rPr>
            </w:pPr>
            <w:r>
              <w:rPr>
                <w:lang w:val="en-CA"/>
              </w:rPr>
              <w:t>General presumptions against</w:t>
            </w:r>
          </w:p>
          <w:p w14:paraId="0641804A" w14:textId="77777777" w:rsidR="003C1D02" w:rsidRDefault="003C1D02" w:rsidP="00513916">
            <w:pPr>
              <w:rPr>
                <w:lang w:val="en-CA"/>
              </w:rPr>
            </w:pPr>
            <w:r>
              <w:rPr>
                <w:lang w:val="en-CA"/>
              </w:rPr>
              <w:t>- extraterritorial application of legislation</w:t>
            </w:r>
          </w:p>
          <w:p w14:paraId="4043B61C" w14:textId="77777777" w:rsidR="003C1D02" w:rsidRDefault="003C1D02" w:rsidP="00513916">
            <w:pPr>
              <w:rPr>
                <w:lang w:val="en-CA"/>
              </w:rPr>
            </w:pPr>
            <w:r>
              <w:rPr>
                <w:lang w:val="en-CA"/>
              </w:rPr>
              <w:t>- retroactive application of legislation</w:t>
            </w:r>
          </w:p>
          <w:p w14:paraId="35A27A59" w14:textId="77777777" w:rsidR="003C1D02" w:rsidRDefault="003C1D02" w:rsidP="00513916">
            <w:pPr>
              <w:rPr>
                <w:lang w:val="en-CA"/>
              </w:rPr>
            </w:pPr>
            <w:r>
              <w:rPr>
                <w:lang w:val="en-CA"/>
              </w:rPr>
              <w:t>- interfering with vested rights</w:t>
            </w:r>
          </w:p>
          <w:p w14:paraId="32D68666" w14:textId="6B7D8496" w:rsidR="003C1D02" w:rsidRDefault="003C1D02" w:rsidP="00513916">
            <w:pPr>
              <w:rPr>
                <w:lang w:val="en-CA"/>
              </w:rPr>
            </w:pPr>
            <w:r>
              <w:rPr>
                <w:lang w:val="en-CA"/>
              </w:rPr>
              <w:t>- applying legislation to the Crown and its agents</w:t>
            </w:r>
          </w:p>
        </w:tc>
      </w:tr>
      <w:tr w:rsidR="00D37B3B" w14:paraId="0BD31A5D" w14:textId="77777777" w:rsidTr="00513916">
        <w:tc>
          <w:tcPr>
            <w:tcW w:w="2263" w:type="dxa"/>
            <w:vAlign w:val="center"/>
          </w:tcPr>
          <w:p w14:paraId="66101B87" w14:textId="49545FC9" w:rsidR="00D37B3B" w:rsidRDefault="003C1D02" w:rsidP="00513916">
            <w:pPr>
              <w:rPr>
                <w:lang w:val="en-CA"/>
              </w:rPr>
            </w:pPr>
            <w:r>
              <w:rPr>
                <w:lang w:val="en-CA"/>
              </w:rPr>
              <w:t>Specific presumptions against absurdity</w:t>
            </w:r>
          </w:p>
        </w:tc>
        <w:tc>
          <w:tcPr>
            <w:tcW w:w="7087" w:type="dxa"/>
            <w:vAlign w:val="center"/>
          </w:tcPr>
          <w:p w14:paraId="44EB6E12" w14:textId="77777777" w:rsidR="00D37B3B" w:rsidRDefault="003C1D02" w:rsidP="00513916">
            <w:pPr>
              <w:rPr>
                <w:lang w:val="en-CA"/>
              </w:rPr>
            </w:pPr>
            <w:r>
              <w:rPr>
                <w:lang w:val="en-CA"/>
              </w:rPr>
              <w:t>Absurdities:</w:t>
            </w:r>
          </w:p>
          <w:p w14:paraId="3FB21CBA" w14:textId="77777777" w:rsidR="003C1D02" w:rsidRDefault="003C1D02" w:rsidP="00513916">
            <w:pPr>
              <w:rPr>
                <w:lang w:val="en-CA"/>
              </w:rPr>
            </w:pPr>
            <w:r>
              <w:rPr>
                <w:lang w:val="en-CA"/>
              </w:rPr>
              <w:t>- irrational distinctions such as treating similar things differently or different things the same way</w:t>
            </w:r>
          </w:p>
          <w:p w14:paraId="694F2569" w14:textId="77777777" w:rsidR="003C1D02" w:rsidRDefault="003C1D02" w:rsidP="00513916">
            <w:pPr>
              <w:rPr>
                <w:lang w:val="en-CA"/>
              </w:rPr>
            </w:pPr>
            <w:r>
              <w:rPr>
                <w:lang w:val="en-CA"/>
              </w:rPr>
              <w:t>- irrational, contradictory, or anomalous effects</w:t>
            </w:r>
          </w:p>
          <w:p w14:paraId="6DD6C44F" w14:textId="77777777" w:rsidR="003C1D02" w:rsidRDefault="003C1D02" w:rsidP="00513916">
            <w:pPr>
              <w:rPr>
                <w:lang w:val="en-CA"/>
              </w:rPr>
            </w:pPr>
            <w:r>
              <w:rPr>
                <w:lang w:val="en-CA"/>
              </w:rPr>
              <w:t>- defeating the purpose of legislation</w:t>
            </w:r>
          </w:p>
          <w:p w14:paraId="275C1EFC" w14:textId="77777777" w:rsidR="003C1D02" w:rsidRDefault="003C1D02" w:rsidP="00513916">
            <w:pPr>
              <w:rPr>
                <w:lang w:val="en-CA"/>
              </w:rPr>
            </w:pPr>
            <w:r>
              <w:rPr>
                <w:lang w:val="en-CA"/>
              </w:rPr>
              <w:t>- undermining the efficient application of legislation</w:t>
            </w:r>
          </w:p>
          <w:p w14:paraId="12FCEB14" w14:textId="4982F2F1" w:rsidR="003C1D02" w:rsidRDefault="003C1D02" w:rsidP="00513916">
            <w:pPr>
              <w:rPr>
                <w:lang w:val="en-CA"/>
              </w:rPr>
            </w:pPr>
            <w:r>
              <w:rPr>
                <w:lang w:val="en-CA"/>
              </w:rPr>
              <w:t>- violating important norms of justice or fairness</w:t>
            </w:r>
          </w:p>
        </w:tc>
      </w:tr>
    </w:tbl>
    <w:p w14:paraId="6F0D0491" w14:textId="77777777" w:rsidR="004F2645" w:rsidRDefault="004F2645" w:rsidP="006E7B9B">
      <w:pPr>
        <w:rPr>
          <w:lang w:val="en-CA"/>
        </w:rPr>
      </w:pPr>
    </w:p>
    <w:p w14:paraId="2774F880" w14:textId="77777777" w:rsidR="006D1C60" w:rsidRDefault="006D1C60" w:rsidP="006E7B9B">
      <w:pPr>
        <w:rPr>
          <w:lang w:val="en-CA"/>
        </w:rPr>
      </w:pPr>
    </w:p>
    <w:p w14:paraId="4D6DFE8C" w14:textId="77777777" w:rsidR="006D1C60" w:rsidRDefault="006D1C60" w:rsidP="006E7B9B">
      <w:pPr>
        <w:rPr>
          <w:lang w:val="en-CA"/>
        </w:rPr>
      </w:pPr>
    </w:p>
    <w:p w14:paraId="0FCB159B" w14:textId="77777777" w:rsidR="006D1C60" w:rsidRDefault="006D1C60" w:rsidP="006E7B9B">
      <w:pPr>
        <w:rPr>
          <w:lang w:val="en-CA"/>
        </w:rPr>
      </w:pPr>
    </w:p>
    <w:p w14:paraId="7D089F7D" w14:textId="77777777" w:rsidR="006D1C60" w:rsidRDefault="006D1C60" w:rsidP="006E7B9B">
      <w:pPr>
        <w:rPr>
          <w:lang w:val="en-CA"/>
        </w:rPr>
      </w:pPr>
    </w:p>
    <w:p w14:paraId="4EDB89DA" w14:textId="77777777" w:rsidR="006D1C60" w:rsidRDefault="006D1C60" w:rsidP="006E7B9B">
      <w:pPr>
        <w:rPr>
          <w:lang w:val="en-CA"/>
        </w:rPr>
      </w:pPr>
    </w:p>
    <w:p w14:paraId="57444B62" w14:textId="77777777" w:rsidR="006D1C60" w:rsidRDefault="006D1C60" w:rsidP="006E7B9B">
      <w:pPr>
        <w:rPr>
          <w:lang w:val="en-CA"/>
        </w:rPr>
      </w:pPr>
    </w:p>
    <w:p w14:paraId="720CCA9C" w14:textId="77777777" w:rsidR="006D1C60" w:rsidRDefault="006D1C60" w:rsidP="006E7B9B">
      <w:pPr>
        <w:rPr>
          <w:lang w:val="en-CA"/>
        </w:rPr>
      </w:pPr>
    </w:p>
    <w:p w14:paraId="6FC5C4F8" w14:textId="77777777" w:rsidR="006D1C60" w:rsidRDefault="006D1C60" w:rsidP="006E7B9B">
      <w:pPr>
        <w:rPr>
          <w:lang w:val="en-CA"/>
        </w:rPr>
      </w:pPr>
    </w:p>
    <w:p w14:paraId="11225981" w14:textId="77777777" w:rsidR="006D1C60" w:rsidRDefault="006D1C60" w:rsidP="006E7B9B">
      <w:pPr>
        <w:rPr>
          <w:lang w:val="en-CA"/>
        </w:rPr>
      </w:pPr>
    </w:p>
    <w:p w14:paraId="6DD063A1" w14:textId="77777777" w:rsidR="006D1C60" w:rsidRDefault="006D1C60" w:rsidP="006E7B9B">
      <w:pPr>
        <w:rPr>
          <w:lang w:val="en-CA"/>
        </w:rPr>
      </w:pPr>
    </w:p>
    <w:p w14:paraId="6E8B1969" w14:textId="77777777" w:rsidR="006D1C60" w:rsidRDefault="006D1C60" w:rsidP="006E7B9B">
      <w:pPr>
        <w:rPr>
          <w:lang w:val="en-CA"/>
        </w:rPr>
      </w:pPr>
    </w:p>
    <w:p w14:paraId="695AD025" w14:textId="77777777" w:rsidR="006D1C60" w:rsidRDefault="006D1C60" w:rsidP="006E7B9B">
      <w:pPr>
        <w:rPr>
          <w:lang w:val="en-CA"/>
        </w:rPr>
      </w:pPr>
    </w:p>
    <w:p w14:paraId="5BF01726" w14:textId="77777777" w:rsidR="006D1C60" w:rsidRDefault="006D1C60" w:rsidP="006E7B9B">
      <w:pPr>
        <w:rPr>
          <w:lang w:val="en-CA"/>
        </w:rPr>
      </w:pPr>
    </w:p>
    <w:p w14:paraId="2F523FBC" w14:textId="459CBEAD" w:rsidR="002535BE" w:rsidRPr="002535BE" w:rsidRDefault="00D37B3B" w:rsidP="006E7B9B">
      <w:pPr>
        <w:rPr>
          <w:lang w:val="en-CA"/>
        </w:rPr>
      </w:pPr>
      <w:r>
        <w:rPr>
          <w:lang w:val="en-CA"/>
        </w:rPr>
        <w:t>Issues Arising in Statutory Interpretation</w:t>
      </w:r>
    </w:p>
    <w:tbl>
      <w:tblPr>
        <w:tblStyle w:val="TableGrid"/>
        <w:tblpPr w:leftFromText="180" w:rightFromText="180" w:vertAnchor="text" w:horzAnchor="page" w:tblpX="1549" w:tblpY="362"/>
        <w:tblW w:w="9351" w:type="dxa"/>
        <w:tblLook w:val="04A0" w:firstRow="1" w:lastRow="0" w:firstColumn="1" w:lastColumn="0" w:noHBand="0" w:noVBand="1"/>
      </w:tblPr>
      <w:tblGrid>
        <w:gridCol w:w="2494"/>
        <w:gridCol w:w="6857"/>
      </w:tblGrid>
      <w:tr w:rsidR="006E7B9B" w14:paraId="0627EBC0" w14:textId="77777777" w:rsidTr="006E7B9B">
        <w:tc>
          <w:tcPr>
            <w:tcW w:w="2494" w:type="dxa"/>
          </w:tcPr>
          <w:p w14:paraId="1FD65D0C" w14:textId="77777777" w:rsidR="006E7B9B" w:rsidRDefault="006E7B9B" w:rsidP="006E7B9B">
            <w:pPr>
              <w:rPr>
                <w:lang w:val="en-CA"/>
              </w:rPr>
            </w:pPr>
            <w:r>
              <w:rPr>
                <w:lang w:val="en-CA"/>
              </w:rPr>
              <w:t>Ambiguous, vague, or incomplete text</w:t>
            </w:r>
          </w:p>
        </w:tc>
        <w:tc>
          <w:tcPr>
            <w:tcW w:w="6857" w:type="dxa"/>
          </w:tcPr>
          <w:p w14:paraId="7DBC5079" w14:textId="77777777" w:rsidR="006E7B9B" w:rsidRDefault="006E7B9B" w:rsidP="006E7B9B">
            <w:pPr>
              <w:rPr>
                <w:lang w:val="en-CA"/>
              </w:rPr>
            </w:pPr>
            <w:r>
              <w:rPr>
                <w:i/>
                <w:lang w:val="en-CA"/>
              </w:rPr>
              <w:t>Disputed meaning</w:t>
            </w:r>
          </w:p>
          <w:p w14:paraId="3C683E39" w14:textId="77777777" w:rsidR="006E7B9B" w:rsidRPr="002A18DF" w:rsidRDefault="006E7B9B" w:rsidP="006E7B9B">
            <w:pPr>
              <w:rPr>
                <w:lang w:val="en-CA"/>
              </w:rPr>
            </w:pPr>
            <w:r>
              <w:rPr>
                <w:lang w:val="en-CA"/>
              </w:rPr>
              <w:t xml:space="preserve">Establish that the preferred meaning is the </w:t>
            </w:r>
            <w:r w:rsidRPr="002A18DF">
              <w:rPr>
                <w:b/>
                <w:lang w:val="en-CA"/>
              </w:rPr>
              <w:t>ordinary meaning</w:t>
            </w:r>
            <w:r>
              <w:rPr>
                <w:lang w:val="en-CA"/>
              </w:rPr>
              <w:t xml:space="preserve">, an intended </w:t>
            </w:r>
            <w:r w:rsidRPr="002A18DF">
              <w:rPr>
                <w:b/>
                <w:lang w:val="en-CA"/>
              </w:rPr>
              <w:t>technical meaning</w:t>
            </w:r>
            <w:r>
              <w:rPr>
                <w:lang w:val="en-CA"/>
              </w:rPr>
              <w:t xml:space="preserve">, or at least a </w:t>
            </w:r>
            <w:r w:rsidRPr="002A18DF">
              <w:rPr>
                <w:b/>
                <w:lang w:val="en-CA"/>
              </w:rPr>
              <w:t>plausible meaning</w:t>
            </w:r>
            <w:r>
              <w:rPr>
                <w:lang w:val="en-CA"/>
              </w:rPr>
              <w:t>.</w:t>
            </w:r>
          </w:p>
        </w:tc>
      </w:tr>
      <w:tr w:rsidR="006E7B9B" w14:paraId="5E1B171E" w14:textId="77777777" w:rsidTr="006E7B9B">
        <w:tc>
          <w:tcPr>
            <w:tcW w:w="2494" w:type="dxa"/>
          </w:tcPr>
          <w:p w14:paraId="448BCC76" w14:textId="77777777" w:rsidR="006E7B9B" w:rsidRDefault="006E7B9B" w:rsidP="006E7B9B">
            <w:pPr>
              <w:rPr>
                <w:lang w:val="en-CA"/>
              </w:rPr>
            </w:pPr>
            <w:r>
              <w:rPr>
                <w:lang w:val="en-CA"/>
              </w:rPr>
              <w:t>Evolving context</w:t>
            </w:r>
          </w:p>
        </w:tc>
        <w:tc>
          <w:tcPr>
            <w:tcW w:w="6857" w:type="dxa"/>
          </w:tcPr>
          <w:p w14:paraId="422FAF0C" w14:textId="77777777" w:rsidR="006E7B9B" w:rsidRDefault="006E7B9B" w:rsidP="006E7B9B">
            <w:pPr>
              <w:rPr>
                <w:i/>
                <w:lang w:val="en-CA"/>
              </w:rPr>
            </w:pPr>
            <w:r>
              <w:rPr>
                <w:i/>
                <w:lang w:val="en-CA"/>
              </w:rPr>
              <w:t>Static vs dynamic interpretation</w:t>
            </w:r>
          </w:p>
          <w:p w14:paraId="3A5B3394" w14:textId="77777777" w:rsidR="006E7B9B" w:rsidRDefault="006E7B9B" w:rsidP="006E7B9B">
            <w:pPr>
              <w:rPr>
                <w:lang w:val="en-CA"/>
              </w:rPr>
            </w:pPr>
            <w:r>
              <w:rPr>
                <w:lang w:val="en-CA"/>
              </w:rPr>
              <w:t>The text should be interpreted in light of current understanding of language and social conditions (</w:t>
            </w:r>
            <w:r w:rsidRPr="002A18DF">
              <w:rPr>
                <w:b/>
                <w:lang w:val="en-CA"/>
              </w:rPr>
              <w:t>dynamic interpretation</w:t>
            </w:r>
            <w:r>
              <w:rPr>
                <w:lang w:val="en-CA"/>
              </w:rPr>
              <w:t>), as opposed to interpreting based on the conditions when first enacted</w:t>
            </w:r>
          </w:p>
          <w:p w14:paraId="57D694E6" w14:textId="77777777" w:rsidR="006E7B9B" w:rsidRPr="002A18DF" w:rsidRDefault="006E7B9B" w:rsidP="006E7B9B">
            <w:pPr>
              <w:rPr>
                <w:lang w:val="en-CA"/>
              </w:rPr>
            </w:pPr>
            <w:r>
              <w:rPr>
                <w:lang w:val="en-CA"/>
              </w:rPr>
              <w:t>(</w:t>
            </w:r>
            <w:r w:rsidRPr="002A18DF">
              <w:rPr>
                <w:b/>
                <w:lang w:val="en-CA"/>
              </w:rPr>
              <w:t>static interpretation</w:t>
            </w:r>
            <w:r>
              <w:rPr>
                <w:lang w:val="en-CA"/>
              </w:rPr>
              <w:t xml:space="preserve">). </w:t>
            </w:r>
          </w:p>
        </w:tc>
      </w:tr>
      <w:tr w:rsidR="006E7B9B" w14:paraId="10FAF282" w14:textId="77777777" w:rsidTr="006E7B9B">
        <w:tc>
          <w:tcPr>
            <w:tcW w:w="2494" w:type="dxa"/>
          </w:tcPr>
          <w:p w14:paraId="5052B263" w14:textId="77777777" w:rsidR="006E7B9B" w:rsidRDefault="006E7B9B" w:rsidP="006E7B9B">
            <w:pPr>
              <w:rPr>
                <w:lang w:val="en-CA"/>
              </w:rPr>
            </w:pPr>
            <w:r>
              <w:rPr>
                <w:lang w:val="en-CA"/>
              </w:rPr>
              <w:t>Overinclusive text</w:t>
            </w:r>
          </w:p>
        </w:tc>
        <w:tc>
          <w:tcPr>
            <w:tcW w:w="6857" w:type="dxa"/>
          </w:tcPr>
          <w:p w14:paraId="0F926DAA" w14:textId="77777777" w:rsidR="006E7B9B" w:rsidRDefault="006E7B9B" w:rsidP="006E7B9B">
            <w:pPr>
              <w:rPr>
                <w:i/>
                <w:lang w:val="en-CA"/>
              </w:rPr>
            </w:pPr>
            <w:r>
              <w:rPr>
                <w:i/>
                <w:lang w:val="en-CA"/>
              </w:rPr>
              <w:t>Non-application</w:t>
            </w:r>
          </w:p>
          <w:p w14:paraId="7F85C33C" w14:textId="77777777" w:rsidR="006E7B9B" w:rsidRDefault="006E7B9B" w:rsidP="006E7B9B">
            <w:pPr>
              <w:rPr>
                <w:lang w:val="en-CA"/>
              </w:rPr>
            </w:pPr>
            <w:r>
              <w:rPr>
                <w:lang w:val="en-CA"/>
              </w:rPr>
              <w:t>Not applying a provision to the facts even though it would otherwise apply given its ordinary meaning – called “</w:t>
            </w:r>
            <w:r w:rsidRPr="00EB4F61">
              <w:rPr>
                <w:b/>
                <w:lang w:val="en-CA"/>
              </w:rPr>
              <w:t>reading down</w:t>
            </w:r>
            <w:r>
              <w:rPr>
                <w:lang w:val="en-CA"/>
              </w:rPr>
              <w:t xml:space="preserve">”. </w:t>
            </w:r>
          </w:p>
          <w:p w14:paraId="499FC2A4" w14:textId="77777777" w:rsidR="006E7B9B" w:rsidRPr="002A18DF" w:rsidRDefault="006E7B9B" w:rsidP="006E7B9B">
            <w:pPr>
              <w:rPr>
                <w:lang w:val="en-CA"/>
              </w:rPr>
            </w:pPr>
            <w:r>
              <w:rPr>
                <w:lang w:val="en-CA"/>
              </w:rPr>
              <w:t xml:space="preserve">To </w:t>
            </w:r>
            <w:r w:rsidRPr="00EB4F61">
              <w:rPr>
                <w:b/>
                <w:lang w:val="en-CA"/>
              </w:rPr>
              <w:t>avoid absurdity</w:t>
            </w:r>
            <w:r>
              <w:rPr>
                <w:lang w:val="en-CA"/>
              </w:rPr>
              <w:t xml:space="preserve"> or to comply with presumptions of legislative intent.</w:t>
            </w:r>
          </w:p>
        </w:tc>
      </w:tr>
      <w:tr w:rsidR="006E7B9B" w14:paraId="6984E68B" w14:textId="77777777" w:rsidTr="006D1C60">
        <w:trPr>
          <w:trHeight w:val="3788"/>
        </w:trPr>
        <w:tc>
          <w:tcPr>
            <w:tcW w:w="2494" w:type="dxa"/>
          </w:tcPr>
          <w:p w14:paraId="06363268" w14:textId="77777777" w:rsidR="006E7B9B" w:rsidRDefault="006E7B9B" w:rsidP="006E7B9B">
            <w:pPr>
              <w:rPr>
                <w:lang w:val="en-CA"/>
              </w:rPr>
            </w:pPr>
            <w:r>
              <w:rPr>
                <w:lang w:val="en-CA"/>
              </w:rPr>
              <w:t>Underinclusive text</w:t>
            </w:r>
          </w:p>
        </w:tc>
        <w:tc>
          <w:tcPr>
            <w:tcW w:w="6857" w:type="dxa"/>
          </w:tcPr>
          <w:p w14:paraId="683876B4" w14:textId="77777777" w:rsidR="006E7B9B" w:rsidRDefault="006E7B9B" w:rsidP="006E7B9B">
            <w:pPr>
              <w:rPr>
                <w:i/>
                <w:lang w:val="en-CA"/>
              </w:rPr>
            </w:pPr>
            <w:r>
              <w:rPr>
                <w:i/>
                <w:lang w:val="en-CA"/>
              </w:rPr>
              <w:t>Incorrigible gap in legislative scheme: supplement with common law rule or remedy</w:t>
            </w:r>
          </w:p>
          <w:p w14:paraId="592EB6B3" w14:textId="77777777" w:rsidR="006E7B9B" w:rsidRDefault="006E7B9B" w:rsidP="006E7B9B">
            <w:pPr>
              <w:rPr>
                <w:lang w:val="en-CA"/>
              </w:rPr>
            </w:pPr>
            <w:r>
              <w:rPr>
                <w:lang w:val="en-CA"/>
              </w:rPr>
              <w:t xml:space="preserve"> Legislation can’t apply to the facts even though, given its purpose, it probably should apply. The court has no jurisdiction to fill a gap in a legislative scheme by “reading in” or otherwise enlarge the scope of legislation. Courts may intervene if the flaw can be characterized as a minor “drafting error”.</w:t>
            </w:r>
          </w:p>
          <w:p w14:paraId="7023CCA9" w14:textId="77777777" w:rsidR="006E7B9B" w:rsidRPr="004F2645" w:rsidRDefault="006E7B9B" w:rsidP="006E7B9B">
            <w:pPr>
              <w:rPr>
                <w:sz w:val="10"/>
                <w:szCs w:val="10"/>
                <w:lang w:val="en-CA"/>
              </w:rPr>
            </w:pPr>
          </w:p>
          <w:p w14:paraId="286F7538" w14:textId="77777777" w:rsidR="006E7B9B" w:rsidRDefault="006E7B9B" w:rsidP="006E7B9B">
            <w:pPr>
              <w:rPr>
                <w:i/>
                <w:lang w:val="en-CA"/>
              </w:rPr>
            </w:pPr>
            <w:r>
              <w:rPr>
                <w:i/>
                <w:lang w:val="en-CA"/>
              </w:rPr>
              <w:t>Supplement of a corrigible gap</w:t>
            </w:r>
          </w:p>
          <w:p w14:paraId="56F0A8B4" w14:textId="77777777" w:rsidR="006E7B9B" w:rsidRPr="00440472" w:rsidRDefault="006E7B9B" w:rsidP="006E7B9B">
            <w:pPr>
              <w:rPr>
                <w:lang w:val="en-CA"/>
              </w:rPr>
            </w:pPr>
            <w:r>
              <w:rPr>
                <w:lang w:val="en-CA"/>
              </w:rPr>
              <w:t xml:space="preserve">Concede that the legislation as drafted does not apply, but claims that the common law does apply so as to supplement the underinclusive legislation. Generally successful when court relies on </w:t>
            </w:r>
            <w:r>
              <w:rPr>
                <w:i/>
                <w:lang w:val="en-CA"/>
              </w:rPr>
              <w:t>parens patriae</w:t>
            </w:r>
            <w:r>
              <w:rPr>
                <w:lang w:val="en-CA"/>
              </w:rPr>
              <w:t xml:space="preserve"> jurisdiction (common law power to protect vulnerable people like children).</w:t>
            </w:r>
          </w:p>
        </w:tc>
      </w:tr>
      <w:tr w:rsidR="006E7B9B" w14:paraId="2FBF0F96" w14:textId="77777777" w:rsidTr="006E7B9B">
        <w:tc>
          <w:tcPr>
            <w:tcW w:w="2494" w:type="dxa"/>
          </w:tcPr>
          <w:p w14:paraId="2A8D4494" w14:textId="77777777" w:rsidR="006E7B9B" w:rsidRDefault="006E7B9B" w:rsidP="006E7B9B">
            <w:pPr>
              <w:rPr>
                <w:lang w:val="en-CA"/>
              </w:rPr>
            </w:pPr>
            <w:r>
              <w:rPr>
                <w:lang w:val="en-CA"/>
              </w:rPr>
              <w:t>Contradictory or incoherent text</w:t>
            </w:r>
          </w:p>
        </w:tc>
        <w:tc>
          <w:tcPr>
            <w:tcW w:w="6857" w:type="dxa"/>
          </w:tcPr>
          <w:p w14:paraId="088CB2B1" w14:textId="77777777" w:rsidR="006E7B9B" w:rsidRDefault="006E7B9B" w:rsidP="006E7B9B">
            <w:pPr>
              <w:rPr>
                <w:i/>
                <w:lang w:val="en-CA"/>
              </w:rPr>
            </w:pPr>
            <w:r>
              <w:rPr>
                <w:i/>
                <w:lang w:val="en-CA"/>
              </w:rPr>
              <w:t>Corrigible mistake</w:t>
            </w:r>
          </w:p>
          <w:p w14:paraId="18AFEA5F" w14:textId="77777777" w:rsidR="006E7B9B" w:rsidRPr="0019350A" w:rsidRDefault="006E7B9B" w:rsidP="006E7B9B">
            <w:pPr>
              <w:rPr>
                <w:lang w:val="en-CA"/>
              </w:rPr>
            </w:pPr>
            <w:r>
              <w:rPr>
                <w:lang w:val="en-CA"/>
              </w:rPr>
              <w:t>The provision contains a drafting mistake, which must be corrected before determining whether the provision applies to the facts. What did legislature intend? What would have text said if had been properly drafted?</w:t>
            </w:r>
          </w:p>
        </w:tc>
      </w:tr>
      <w:tr w:rsidR="006E7B9B" w14:paraId="09433AFE" w14:textId="77777777" w:rsidTr="006E7B9B">
        <w:tc>
          <w:tcPr>
            <w:tcW w:w="2494" w:type="dxa"/>
          </w:tcPr>
          <w:p w14:paraId="4FC5B57F" w14:textId="77777777" w:rsidR="006E7B9B" w:rsidRDefault="006E7B9B" w:rsidP="006E7B9B">
            <w:pPr>
              <w:rPr>
                <w:lang w:val="en-CA"/>
              </w:rPr>
            </w:pPr>
            <w:r>
              <w:rPr>
                <w:lang w:val="en-CA"/>
              </w:rPr>
              <w:t>Overlapping provisions</w:t>
            </w:r>
          </w:p>
        </w:tc>
        <w:tc>
          <w:tcPr>
            <w:tcW w:w="6857" w:type="dxa"/>
          </w:tcPr>
          <w:p w14:paraId="6ED0B854" w14:textId="77777777" w:rsidR="006E7B9B" w:rsidRDefault="006E7B9B" w:rsidP="006E7B9B">
            <w:pPr>
              <w:rPr>
                <w:i/>
                <w:lang w:val="en-CA"/>
              </w:rPr>
            </w:pPr>
            <w:r>
              <w:rPr>
                <w:i/>
                <w:lang w:val="en-CA"/>
              </w:rPr>
              <w:t>No conflict: overlap versus exhaustive code</w:t>
            </w:r>
          </w:p>
          <w:p w14:paraId="1EE0F814" w14:textId="24B4E260" w:rsidR="006E7B9B" w:rsidRDefault="006E7B9B" w:rsidP="006E7B9B">
            <w:pPr>
              <w:rPr>
                <w:lang w:val="en-CA"/>
              </w:rPr>
            </w:pPr>
            <w:r>
              <w:rPr>
                <w:lang w:val="en-CA"/>
              </w:rPr>
              <w:t>If two or more provisions apply to the same facts, each is to be applied as written. The courts work with a presumption of overlap so any law could apply in the absence of evidence to the contrary.</w:t>
            </w:r>
          </w:p>
          <w:p w14:paraId="3799E425" w14:textId="77777777" w:rsidR="006E7B9B" w:rsidRDefault="006E7B9B" w:rsidP="006E7B9B">
            <w:pPr>
              <w:rPr>
                <w:i/>
                <w:lang w:val="en-CA"/>
              </w:rPr>
            </w:pPr>
            <w:r>
              <w:rPr>
                <w:i/>
                <w:lang w:val="en-CA"/>
              </w:rPr>
              <w:t>Conflict: Paramountcy rule</w:t>
            </w:r>
          </w:p>
          <w:p w14:paraId="25D220DB" w14:textId="77777777" w:rsidR="006E7B9B" w:rsidRPr="0019350A" w:rsidRDefault="006E7B9B" w:rsidP="006E7B9B">
            <w:pPr>
              <w:rPr>
                <w:lang w:val="en-CA"/>
              </w:rPr>
            </w:pPr>
            <w:r>
              <w:rPr>
                <w:lang w:val="en-CA"/>
              </w:rPr>
              <w:t>There is a conflict between two provisions and one type of law takes precedence over the other on the basis of some principled reason. The legislation prevails over the common law or the specific prevails over the general.</w:t>
            </w:r>
          </w:p>
        </w:tc>
      </w:tr>
    </w:tbl>
    <w:p w14:paraId="43F15977" w14:textId="77777777" w:rsidR="009314DF" w:rsidRDefault="009314DF">
      <w:pPr>
        <w:rPr>
          <w:i/>
          <w:lang w:val="en-CA"/>
        </w:rPr>
      </w:pPr>
    </w:p>
    <w:p w14:paraId="092E3270" w14:textId="4A5D40FC" w:rsidR="00513916" w:rsidRPr="009314DF" w:rsidRDefault="00513916" w:rsidP="006D1C60">
      <w:pPr>
        <w:rPr>
          <w:lang w:val="en-CA"/>
        </w:rPr>
      </w:pPr>
    </w:p>
    <w:sectPr w:rsidR="00513916" w:rsidRPr="009314DF" w:rsidSect="00513916">
      <w:pgSz w:w="12240" w:h="15840"/>
      <w:pgMar w:top="1361" w:right="170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4F2D"/>
    <w:multiLevelType w:val="hybridMultilevel"/>
    <w:tmpl w:val="58DC6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E48E1"/>
    <w:multiLevelType w:val="hybridMultilevel"/>
    <w:tmpl w:val="2A94F4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274F"/>
    <w:multiLevelType w:val="hybridMultilevel"/>
    <w:tmpl w:val="26C00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E153A"/>
    <w:multiLevelType w:val="hybridMultilevel"/>
    <w:tmpl w:val="6A78ED7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C3BFB"/>
    <w:multiLevelType w:val="hybridMultilevel"/>
    <w:tmpl w:val="A2A4D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22679"/>
    <w:multiLevelType w:val="hybridMultilevel"/>
    <w:tmpl w:val="48987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A673EC"/>
    <w:multiLevelType w:val="hybridMultilevel"/>
    <w:tmpl w:val="D1263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B6521"/>
    <w:multiLevelType w:val="hybridMultilevel"/>
    <w:tmpl w:val="A6CA0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2B61F2"/>
    <w:multiLevelType w:val="hybridMultilevel"/>
    <w:tmpl w:val="37DEA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57553"/>
    <w:multiLevelType w:val="hybridMultilevel"/>
    <w:tmpl w:val="AC62B6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572B5"/>
    <w:multiLevelType w:val="hybridMultilevel"/>
    <w:tmpl w:val="B4B068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9"/>
  </w:num>
  <w:num w:numId="5">
    <w:abstractNumId w:val="2"/>
  </w:num>
  <w:num w:numId="6">
    <w:abstractNumId w:val="8"/>
  </w:num>
  <w:num w:numId="7">
    <w:abstractNumId w:val="7"/>
  </w:num>
  <w:num w:numId="8">
    <w:abstractNumId w:val="4"/>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755"/>
    <w:rsid w:val="001437E7"/>
    <w:rsid w:val="00166A97"/>
    <w:rsid w:val="001774E6"/>
    <w:rsid w:val="0019350A"/>
    <w:rsid w:val="001B1AFF"/>
    <w:rsid w:val="001C7C28"/>
    <w:rsid w:val="00226164"/>
    <w:rsid w:val="002535BE"/>
    <w:rsid w:val="002A18DF"/>
    <w:rsid w:val="00317B83"/>
    <w:rsid w:val="0038127C"/>
    <w:rsid w:val="00387F6F"/>
    <w:rsid w:val="003C1D02"/>
    <w:rsid w:val="00426A97"/>
    <w:rsid w:val="00440472"/>
    <w:rsid w:val="004F2645"/>
    <w:rsid w:val="00513916"/>
    <w:rsid w:val="0051754A"/>
    <w:rsid w:val="00580B42"/>
    <w:rsid w:val="006749A0"/>
    <w:rsid w:val="006D0AAF"/>
    <w:rsid w:val="006D1C60"/>
    <w:rsid w:val="006E7B9B"/>
    <w:rsid w:val="007D4755"/>
    <w:rsid w:val="008432BD"/>
    <w:rsid w:val="009314DF"/>
    <w:rsid w:val="00963200"/>
    <w:rsid w:val="00971B63"/>
    <w:rsid w:val="009F51D5"/>
    <w:rsid w:val="00B0379E"/>
    <w:rsid w:val="00B70B4B"/>
    <w:rsid w:val="00BA1221"/>
    <w:rsid w:val="00C24F8D"/>
    <w:rsid w:val="00CA52EF"/>
    <w:rsid w:val="00CF5DA9"/>
    <w:rsid w:val="00D37B3B"/>
    <w:rsid w:val="00DC019D"/>
    <w:rsid w:val="00DD0A93"/>
    <w:rsid w:val="00E122B5"/>
    <w:rsid w:val="00E81FFC"/>
    <w:rsid w:val="00E849B6"/>
    <w:rsid w:val="00E870EF"/>
    <w:rsid w:val="00EB4F61"/>
    <w:rsid w:val="00EC77D8"/>
    <w:rsid w:val="00F71230"/>
    <w:rsid w:val="00F804BC"/>
    <w:rsid w:val="00FB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34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55"/>
    <w:pPr>
      <w:ind w:left="720"/>
      <w:contextualSpacing/>
    </w:pPr>
  </w:style>
  <w:style w:type="table" w:styleId="TableGrid">
    <w:name w:val="Table Grid"/>
    <w:basedOn w:val="TableNormal"/>
    <w:uiPriority w:val="39"/>
    <w:rsid w:val="00F80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731">
      <w:bodyDiv w:val="1"/>
      <w:marLeft w:val="0"/>
      <w:marRight w:val="0"/>
      <w:marTop w:val="0"/>
      <w:marBottom w:val="0"/>
      <w:divBdr>
        <w:top w:val="none" w:sz="0" w:space="0" w:color="auto"/>
        <w:left w:val="none" w:sz="0" w:space="0" w:color="auto"/>
        <w:bottom w:val="none" w:sz="0" w:space="0" w:color="auto"/>
        <w:right w:val="none" w:sz="0" w:space="0" w:color="auto"/>
      </w:divBdr>
    </w:div>
    <w:div w:id="25060282">
      <w:bodyDiv w:val="1"/>
      <w:marLeft w:val="0"/>
      <w:marRight w:val="0"/>
      <w:marTop w:val="0"/>
      <w:marBottom w:val="0"/>
      <w:divBdr>
        <w:top w:val="none" w:sz="0" w:space="0" w:color="auto"/>
        <w:left w:val="none" w:sz="0" w:space="0" w:color="auto"/>
        <w:bottom w:val="none" w:sz="0" w:space="0" w:color="auto"/>
        <w:right w:val="none" w:sz="0" w:space="0" w:color="auto"/>
      </w:divBdr>
    </w:div>
    <w:div w:id="290672507">
      <w:bodyDiv w:val="1"/>
      <w:marLeft w:val="0"/>
      <w:marRight w:val="0"/>
      <w:marTop w:val="0"/>
      <w:marBottom w:val="0"/>
      <w:divBdr>
        <w:top w:val="none" w:sz="0" w:space="0" w:color="auto"/>
        <w:left w:val="none" w:sz="0" w:space="0" w:color="auto"/>
        <w:bottom w:val="none" w:sz="0" w:space="0" w:color="auto"/>
        <w:right w:val="none" w:sz="0" w:space="0" w:color="auto"/>
      </w:divBdr>
    </w:div>
    <w:div w:id="667756484">
      <w:bodyDiv w:val="1"/>
      <w:marLeft w:val="0"/>
      <w:marRight w:val="0"/>
      <w:marTop w:val="0"/>
      <w:marBottom w:val="0"/>
      <w:divBdr>
        <w:top w:val="none" w:sz="0" w:space="0" w:color="auto"/>
        <w:left w:val="none" w:sz="0" w:space="0" w:color="auto"/>
        <w:bottom w:val="none" w:sz="0" w:space="0" w:color="auto"/>
        <w:right w:val="none" w:sz="0" w:space="0" w:color="auto"/>
      </w:divBdr>
    </w:div>
    <w:div w:id="779296158">
      <w:bodyDiv w:val="1"/>
      <w:marLeft w:val="0"/>
      <w:marRight w:val="0"/>
      <w:marTop w:val="0"/>
      <w:marBottom w:val="0"/>
      <w:divBdr>
        <w:top w:val="none" w:sz="0" w:space="0" w:color="auto"/>
        <w:left w:val="none" w:sz="0" w:space="0" w:color="auto"/>
        <w:bottom w:val="none" w:sz="0" w:space="0" w:color="auto"/>
        <w:right w:val="none" w:sz="0" w:space="0" w:color="auto"/>
      </w:divBdr>
      <w:divsChild>
        <w:div w:id="1348754524">
          <w:marLeft w:val="0"/>
          <w:marRight w:val="0"/>
          <w:marTop w:val="0"/>
          <w:marBottom w:val="0"/>
          <w:divBdr>
            <w:top w:val="none" w:sz="0" w:space="0" w:color="auto"/>
            <w:left w:val="none" w:sz="0" w:space="0" w:color="auto"/>
            <w:bottom w:val="none" w:sz="0" w:space="0" w:color="auto"/>
            <w:right w:val="none" w:sz="0" w:space="0" w:color="auto"/>
          </w:divBdr>
        </w:div>
        <w:div w:id="1294167586">
          <w:marLeft w:val="0"/>
          <w:marRight w:val="0"/>
          <w:marTop w:val="0"/>
          <w:marBottom w:val="0"/>
          <w:divBdr>
            <w:top w:val="none" w:sz="0" w:space="0" w:color="auto"/>
            <w:left w:val="none" w:sz="0" w:space="0" w:color="auto"/>
            <w:bottom w:val="none" w:sz="0" w:space="0" w:color="auto"/>
            <w:right w:val="none" w:sz="0" w:space="0" w:color="auto"/>
          </w:divBdr>
        </w:div>
      </w:divsChild>
    </w:div>
    <w:div w:id="994189887">
      <w:bodyDiv w:val="1"/>
      <w:marLeft w:val="0"/>
      <w:marRight w:val="0"/>
      <w:marTop w:val="0"/>
      <w:marBottom w:val="0"/>
      <w:divBdr>
        <w:top w:val="none" w:sz="0" w:space="0" w:color="auto"/>
        <w:left w:val="none" w:sz="0" w:space="0" w:color="auto"/>
        <w:bottom w:val="none" w:sz="0" w:space="0" w:color="auto"/>
        <w:right w:val="none" w:sz="0" w:space="0" w:color="auto"/>
      </w:divBdr>
      <w:divsChild>
        <w:div w:id="505631386">
          <w:marLeft w:val="0"/>
          <w:marRight w:val="0"/>
          <w:marTop w:val="0"/>
          <w:marBottom w:val="0"/>
          <w:divBdr>
            <w:top w:val="none" w:sz="0" w:space="0" w:color="auto"/>
            <w:left w:val="none" w:sz="0" w:space="0" w:color="auto"/>
            <w:bottom w:val="none" w:sz="0" w:space="0" w:color="auto"/>
            <w:right w:val="none" w:sz="0" w:space="0" w:color="auto"/>
          </w:divBdr>
        </w:div>
        <w:div w:id="163672557">
          <w:marLeft w:val="0"/>
          <w:marRight w:val="0"/>
          <w:marTop w:val="0"/>
          <w:marBottom w:val="0"/>
          <w:divBdr>
            <w:top w:val="none" w:sz="0" w:space="0" w:color="auto"/>
            <w:left w:val="none" w:sz="0" w:space="0" w:color="auto"/>
            <w:bottom w:val="none" w:sz="0" w:space="0" w:color="auto"/>
            <w:right w:val="none" w:sz="0" w:space="0" w:color="auto"/>
          </w:divBdr>
        </w:div>
      </w:divsChild>
    </w:div>
    <w:div w:id="1123037129">
      <w:bodyDiv w:val="1"/>
      <w:marLeft w:val="0"/>
      <w:marRight w:val="0"/>
      <w:marTop w:val="0"/>
      <w:marBottom w:val="0"/>
      <w:divBdr>
        <w:top w:val="none" w:sz="0" w:space="0" w:color="auto"/>
        <w:left w:val="none" w:sz="0" w:space="0" w:color="auto"/>
        <w:bottom w:val="none" w:sz="0" w:space="0" w:color="auto"/>
        <w:right w:val="none" w:sz="0" w:space="0" w:color="auto"/>
      </w:divBdr>
      <w:divsChild>
        <w:div w:id="1751459990">
          <w:marLeft w:val="0"/>
          <w:marRight w:val="0"/>
          <w:marTop w:val="0"/>
          <w:marBottom w:val="0"/>
          <w:divBdr>
            <w:top w:val="none" w:sz="0" w:space="0" w:color="auto"/>
            <w:left w:val="none" w:sz="0" w:space="0" w:color="auto"/>
            <w:bottom w:val="none" w:sz="0" w:space="0" w:color="auto"/>
            <w:right w:val="none" w:sz="0" w:space="0" w:color="auto"/>
          </w:divBdr>
        </w:div>
        <w:div w:id="224806595">
          <w:marLeft w:val="0"/>
          <w:marRight w:val="0"/>
          <w:marTop w:val="0"/>
          <w:marBottom w:val="0"/>
          <w:divBdr>
            <w:top w:val="none" w:sz="0" w:space="0" w:color="auto"/>
            <w:left w:val="none" w:sz="0" w:space="0" w:color="auto"/>
            <w:bottom w:val="none" w:sz="0" w:space="0" w:color="auto"/>
            <w:right w:val="none" w:sz="0" w:space="0" w:color="auto"/>
          </w:divBdr>
        </w:div>
      </w:divsChild>
    </w:div>
    <w:div w:id="1189564496">
      <w:bodyDiv w:val="1"/>
      <w:marLeft w:val="0"/>
      <w:marRight w:val="0"/>
      <w:marTop w:val="0"/>
      <w:marBottom w:val="0"/>
      <w:divBdr>
        <w:top w:val="none" w:sz="0" w:space="0" w:color="auto"/>
        <w:left w:val="none" w:sz="0" w:space="0" w:color="auto"/>
        <w:bottom w:val="none" w:sz="0" w:space="0" w:color="auto"/>
        <w:right w:val="none" w:sz="0" w:space="0" w:color="auto"/>
      </w:divBdr>
    </w:div>
    <w:div w:id="1376395685">
      <w:bodyDiv w:val="1"/>
      <w:marLeft w:val="0"/>
      <w:marRight w:val="0"/>
      <w:marTop w:val="0"/>
      <w:marBottom w:val="0"/>
      <w:divBdr>
        <w:top w:val="none" w:sz="0" w:space="0" w:color="auto"/>
        <w:left w:val="none" w:sz="0" w:space="0" w:color="auto"/>
        <w:bottom w:val="none" w:sz="0" w:space="0" w:color="auto"/>
        <w:right w:val="none" w:sz="0" w:space="0" w:color="auto"/>
      </w:divBdr>
    </w:div>
    <w:div w:id="1835607251">
      <w:bodyDiv w:val="1"/>
      <w:marLeft w:val="0"/>
      <w:marRight w:val="0"/>
      <w:marTop w:val="0"/>
      <w:marBottom w:val="0"/>
      <w:divBdr>
        <w:top w:val="none" w:sz="0" w:space="0" w:color="auto"/>
        <w:left w:val="none" w:sz="0" w:space="0" w:color="auto"/>
        <w:bottom w:val="none" w:sz="0" w:space="0" w:color="auto"/>
        <w:right w:val="none" w:sz="0" w:space="0" w:color="auto"/>
      </w:divBdr>
    </w:div>
    <w:div w:id="1889024696">
      <w:bodyDiv w:val="1"/>
      <w:marLeft w:val="0"/>
      <w:marRight w:val="0"/>
      <w:marTop w:val="0"/>
      <w:marBottom w:val="0"/>
      <w:divBdr>
        <w:top w:val="none" w:sz="0" w:space="0" w:color="auto"/>
        <w:left w:val="none" w:sz="0" w:space="0" w:color="auto"/>
        <w:bottom w:val="none" w:sz="0" w:space="0" w:color="auto"/>
        <w:right w:val="none" w:sz="0" w:space="0" w:color="auto"/>
      </w:divBdr>
      <w:divsChild>
        <w:div w:id="1356418228">
          <w:marLeft w:val="0"/>
          <w:marRight w:val="0"/>
          <w:marTop w:val="0"/>
          <w:marBottom w:val="0"/>
          <w:divBdr>
            <w:top w:val="none" w:sz="0" w:space="0" w:color="auto"/>
            <w:left w:val="none" w:sz="0" w:space="0" w:color="auto"/>
            <w:bottom w:val="none" w:sz="0" w:space="0" w:color="auto"/>
            <w:right w:val="none" w:sz="0" w:space="0" w:color="auto"/>
          </w:divBdr>
        </w:div>
        <w:div w:id="6448935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2036</Words>
  <Characters>11607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2016-10-20T06:09:00Z</cp:lastPrinted>
  <dcterms:created xsi:type="dcterms:W3CDTF">2016-10-20T05:17:00Z</dcterms:created>
  <dcterms:modified xsi:type="dcterms:W3CDTF">2016-10-20T06:26:00Z</dcterms:modified>
</cp:coreProperties>
</file>