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9DACA" w14:textId="77777777" w:rsidR="00DC021E" w:rsidRPr="00C454EC" w:rsidRDefault="00C508D3" w:rsidP="001536A4">
      <w:pPr>
        <w:pStyle w:val="ListParagraph"/>
        <w:numPr>
          <w:ilvl w:val="0"/>
          <w:numId w:val="1"/>
        </w:numPr>
        <w:rPr>
          <w:rFonts w:ascii="Arial" w:hAnsi="Arial"/>
          <w:sz w:val="19"/>
          <w:szCs w:val="19"/>
        </w:rPr>
      </w:pPr>
      <w:r w:rsidRPr="00C454EC">
        <w:rPr>
          <w:rFonts w:ascii="Arial" w:hAnsi="Arial"/>
          <w:sz w:val="19"/>
          <w:szCs w:val="19"/>
        </w:rPr>
        <w:t xml:space="preserve">Outline </w:t>
      </w:r>
      <w:r w:rsidR="00DC021E" w:rsidRPr="00C454EC">
        <w:rPr>
          <w:rFonts w:ascii="Arial" w:hAnsi="Arial"/>
          <w:b/>
          <w:sz w:val="19"/>
          <w:szCs w:val="19"/>
        </w:rPr>
        <w:t>federalism/division of powers</w:t>
      </w:r>
      <w:r w:rsidR="00DC021E" w:rsidRPr="00C454EC">
        <w:rPr>
          <w:rFonts w:ascii="Arial" w:hAnsi="Arial"/>
          <w:sz w:val="19"/>
          <w:szCs w:val="19"/>
        </w:rPr>
        <w:t xml:space="preserve"> – </w:t>
      </w:r>
      <w:r w:rsidR="00DC021E" w:rsidRPr="00C454EC">
        <w:rPr>
          <w:rFonts w:ascii="Arial" w:hAnsi="Arial"/>
          <w:i/>
          <w:sz w:val="19"/>
          <w:szCs w:val="19"/>
        </w:rPr>
        <w:t>Quebec Secession reference</w:t>
      </w:r>
      <w:r w:rsidR="00DC021E" w:rsidRPr="00C454EC">
        <w:rPr>
          <w:rFonts w:ascii="Arial" w:hAnsi="Arial"/>
          <w:sz w:val="19"/>
          <w:szCs w:val="19"/>
        </w:rPr>
        <w:t xml:space="preserve"> – unwritten principle</w:t>
      </w:r>
    </w:p>
    <w:p w14:paraId="102B3607" w14:textId="77777777" w:rsidR="00DC021E" w:rsidRPr="00C454EC" w:rsidRDefault="00DC021E" w:rsidP="00DC021E">
      <w:pPr>
        <w:pStyle w:val="ListParagraph"/>
        <w:numPr>
          <w:ilvl w:val="0"/>
          <w:numId w:val="1"/>
        </w:numPr>
        <w:rPr>
          <w:rFonts w:ascii="Arial" w:hAnsi="Arial"/>
          <w:sz w:val="19"/>
          <w:szCs w:val="19"/>
        </w:rPr>
      </w:pPr>
      <w:r w:rsidRPr="00C454EC">
        <w:rPr>
          <w:rFonts w:ascii="Arial" w:hAnsi="Arial"/>
          <w:sz w:val="19"/>
          <w:szCs w:val="19"/>
        </w:rPr>
        <w:t>Outline what you are doing</w:t>
      </w:r>
    </w:p>
    <w:p w14:paraId="64C45852" w14:textId="77777777" w:rsidR="00DC021E" w:rsidRPr="00C454EC" w:rsidRDefault="00DC021E" w:rsidP="00DC021E">
      <w:pPr>
        <w:pStyle w:val="ListParagraph"/>
        <w:numPr>
          <w:ilvl w:val="0"/>
          <w:numId w:val="1"/>
        </w:numPr>
        <w:rPr>
          <w:rFonts w:ascii="Arial" w:hAnsi="Arial"/>
          <w:sz w:val="19"/>
          <w:szCs w:val="19"/>
        </w:rPr>
      </w:pPr>
      <w:r w:rsidRPr="00C454EC">
        <w:rPr>
          <w:rFonts w:ascii="Arial" w:hAnsi="Arial"/>
          <w:sz w:val="19"/>
          <w:szCs w:val="19"/>
        </w:rPr>
        <w:t xml:space="preserve">Outline what the </w:t>
      </w:r>
      <w:r w:rsidRPr="00C454EC">
        <w:rPr>
          <w:rFonts w:ascii="Arial" w:hAnsi="Arial"/>
          <w:b/>
          <w:sz w:val="19"/>
          <w:szCs w:val="19"/>
        </w:rPr>
        <w:t>pith and substance</w:t>
      </w:r>
      <w:r w:rsidRPr="00C454EC">
        <w:rPr>
          <w:rFonts w:ascii="Arial" w:hAnsi="Arial"/>
          <w:sz w:val="19"/>
          <w:szCs w:val="19"/>
        </w:rPr>
        <w:t xml:space="preserve"> test is</w:t>
      </w:r>
    </w:p>
    <w:p w14:paraId="5B7D4151" w14:textId="77777777" w:rsidR="00DC021E" w:rsidRPr="00C454EC" w:rsidRDefault="00DC021E" w:rsidP="00DC021E">
      <w:pPr>
        <w:pStyle w:val="ListParagraph"/>
        <w:numPr>
          <w:ilvl w:val="0"/>
          <w:numId w:val="1"/>
        </w:numPr>
        <w:rPr>
          <w:rFonts w:ascii="Arial" w:hAnsi="Arial"/>
          <w:sz w:val="19"/>
          <w:szCs w:val="19"/>
        </w:rPr>
      </w:pPr>
      <w:r w:rsidRPr="00C454EC">
        <w:rPr>
          <w:rFonts w:ascii="Arial" w:hAnsi="Arial"/>
          <w:sz w:val="19"/>
          <w:szCs w:val="19"/>
        </w:rPr>
        <w:t xml:space="preserve">Overall question:  </w:t>
      </w:r>
      <w:r w:rsidRPr="00C454EC">
        <w:rPr>
          <w:rFonts w:ascii="Arial" w:hAnsi="Arial"/>
          <w:b/>
          <w:sz w:val="19"/>
          <w:szCs w:val="19"/>
        </w:rPr>
        <w:t xml:space="preserve">Can it be argued that it is in pith and substance a </w:t>
      </w:r>
      <w:proofErr w:type="gramStart"/>
      <w:r w:rsidRPr="00C454EC">
        <w:rPr>
          <w:rFonts w:ascii="Arial" w:hAnsi="Arial"/>
          <w:b/>
          <w:sz w:val="19"/>
          <w:szCs w:val="19"/>
        </w:rPr>
        <w:t>S…</w:t>
      </w:r>
      <w:r w:rsidRPr="00C454EC">
        <w:rPr>
          <w:rFonts w:ascii="Arial" w:hAnsi="Arial"/>
          <w:sz w:val="19"/>
          <w:szCs w:val="19"/>
        </w:rPr>
        <w:t>..</w:t>
      </w:r>
      <w:proofErr w:type="gramEnd"/>
    </w:p>
    <w:p w14:paraId="6F3FA01B" w14:textId="77777777" w:rsidR="00DC021E" w:rsidRPr="00C454EC" w:rsidRDefault="00DC021E" w:rsidP="007953C2">
      <w:pPr>
        <w:pStyle w:val="ListParagraph"/>
        <w:numPr>
          <w:ilvl w:val="1"/>
          <w:numId w:val="1"/>
        </w:numPr>
        <w:rPr>
          <w:rFonts w:ascii="Arial" w:hAnsi="Arial"/>
          <w:sz w:val="19"/>
          <w:szCs w:val="19"/>
        </w:rPr>
      </w:pPr>
      <w:r w:rsidRPr="00C454EC">
        <w:rPr>
          <w:rFonts w:ascii="Arial" w:hAnsi="Arial"/>
          <w:sz w:val="19"/>
          <w:szCs w:val="19"/>
        </w:rPr>
        <w:t xml:space="preserve">What is the </w:t>
      </w:r>
      <w:r w:rsidRPr="00C454EC">
        <w:rPr>
          <w:rFonts w:ascii="Arial" w:hAnsi="Arial"/>
          <w:b/>
          <w:sz w:val="19"/>
          <w:szCs w:val="19"/>
        </w:rPr>
        <w:t xml:space="preserve">purpose </w:t>
      </w:r>
      <w:r w:rsidRPr="00C454EC">
        <w:rPr>
          <w:rFonts w:ascii="Arial" w:hAnsi="Arial"/>
          <w:sz w:val="19"/>
          <w:szCs w:val="19"/>
        </w:rPr>
        <w:t>of the law?</w:t>
      </w:r>
    </w:p>
    <w:p w14:paraId="76EE2A49" w14:textId="77777777" w:rsidR="00DC021E" w:rsidRPr="00C454EC" w:rsidRDefault="00DC021E" w:rsidP="007953C2">
      <w:pPr>
        <w:pStyle w:val="ListParagraph"/>
        <w:numPr>
          <w:ilvl w:val="2"/>
          <w:numId w:val="1"/>
        </w:numPr>
        <w:rPr>
          <w:rFonts w:ascii="Arial" w:hAnsi="Arial"/>
          <w:sz w:val="19"/>
          <w:szCs w:val="19"/>
        </w:rPr>
      </w:pPr>
      <w:r w:rsidRPr="00C454EC">
        <w:rPr>
          <w:rFonts w:ascii="Arial" w:hAnsi="Arial"/>
          <w:sz w:val="19"/>
          <w:szCs w:val="19"/>
        </w:rPr>
        <w:t>What was government trying to accomplish?</w:t>
      </w:r>
    </w:p>
    <w:p w14:paraId="29D923BD" w14:textId="77777777" w:rsidR="00DC021E" w:rsidRPr="00C454EC" w:rsidRDefault="00DC021E" w:rsidP="007953C2">
      <w:pPr>
        <w:pStyle w:val="ListParagraph"/>
        <w:numPr>
          <w:ilvl w:val="2"/>
          <w:numId w:val="1"/>
        </w:numPr>
        <w:rPr>
          <w:rFonts w:ascii="Arial" w:hAnsi="Arial"/>
          <w:sz w:val="19"/>
          <w:szCs w:val="19"/>
        </w:rPr>
      </w:pPr>
      <w:r w:rsidRPr="00C454EC">
        <w:rPr>
          <w:rFonts w:ascii="Arial" w:hAnsi="Arial"/>
          <w:sz w:val="19"/>
          <w:szCs w:val="19"/>
        </w:rPr>
        <w:t>Based on the question – what are you arguing the purpose is?</w:t>
      </w:r>
    </w:p>
    <w:p w14:paraId="0A3CCED3" w14:textId="77777777" w:rsidR="00DC021E" w:rsidRPr="00C454EC" w:rsidRDefault="00DC021E" w:rsidP="007953C2">
      <w:pPr>
        <w:pStyle w:val="ListParagraph"/>
        <w:numPr>
          <w:ilvl w:val="1"/>
          <w:numId w:val="1"/>
        </w:numPr>
        <w:rPr>
          <w:rFonts w:ascii="Arial" w:hAnsi="Arial"/>
          <w:sz w:val="19"/>
          <w:szCs w:val="19"/>
        </w:rPr>
      </w:pPr>
      <w:r w:rsidRPr="00C454EC">
        <w:rPr>
          <w:rFonts w:ascii="Arial" w:hAnsi="Arial"/>
          <w:sz w:val="19"/>
          <w:szCs w:val="19"/>
        </w:rPr>
        <w:t>What are</w:t>
      </w:r>
      <w:r w:rsidR="00C508D3" w:rsidRPr="00C454EC">
        <w:rPr>
          <w:rFonts w:ascii="Arial" w:hAnsi="Arial"/>
          <w:sz w:val="19"/>
          <w:szCs w:val="19"/>
        </w:rPr>
        <w:t xml:space="preserve"> the</w:t>
      </w:r>
      <w:r w:rsidRPr="00C454EC">
        <w:rPr>
          <w:rFonts w:ascii="Arial" w:hAnsi="Arial"/>
          <w:sz w:val="19"/>
          <w:szCs w:val="19"/>
        </w:rPr>
        <w:t xml:space="preserve"> </w:t>
      </w:r>
      <w:r w:rsidRPr="00C454EC">
        <w:rPr>
          <w:rFonts w:ascii="Arial" w:hAnsi="Arial"/>
          <w:b/>
          <w:sz w:val="19"/>
          <w:szCs w:val="19"/>
        </w:rPr>
        <w:t>effects</w:t>
      </w:r>
      <w:r w:rsidRPr="00C454EC">
        <w:rPr>
          <w:rFonts w:ascii="Arial" w:hAnsi="Arial"/>
          <w:sz w:val="19"/>
          <w:szCs w:val="19"/>
        </w:rPr>
        <w:t xml:space="preserve"> of the law?</w:t>
      </w:r>
    </w:p>
    <w:p w14:paraId="59D71ADD" w14:textId="77777777" w:rsidR="00DC021E" w:rsidRPr="00C454EC" w:rsidRDefault="00DC021E" w:rsidP="007953C2">
      <w:pPr>
        <w:pStyle w:val="ListParagraph"/>
        <w:numPr>
          <w:ilvl w:val="2"/>
          <w:numId w:val="1"/>
        </w:numPr>
        <w:rPr>
          <w:rFonts w:ascii="Arial" w:hAnsi="Arial"/>
          <w:sz w:val="19"/>
          <w:szCs w:val="19"/>
        </w:rPr>
      </w:pPr>
      <w:r w:rsidRPr="00C454EC">
        <w:rPr>
          <w:rFonts w:ascii="Arial" w:hAnsi="Arial"/>
          <w:sz w:val="19"/>
          <w:szCs w:val="19"/>
        </w:rPr>
        <w:t>Legal effects?  How does the statute look to work?</w:t>
      </w:r>
    </w:p>
    <w:p w14:paraId="2C2E828D" w14:textId="77777777" w:rsidR="00DC021E" w:rsidRPr="00C454EC" w:rsidRDefault="00DC021E" w:rsidP="007953C2">
      <w:pPr>
        <w:pStyle w:val="ListParagraph"/>
        <w:numPr>
          <w:ilvl w:val="2"/>
          <w:numId w:val="1"/>
        </w:numPr>
        <w:rPr>
          <w:rFonts w:ascii="Arial" w:hAnsi="Arial"/>
          <w:sz w:val="19"/>
          <w:szCs w:val="19"/>
        </w:rPr>
      </w:pPr>
      <w:r w:rsidRPr="00C454EC">
        <w:rPr>
          <w:rFonts w:ascii="Arial" w:hAnsi="Arial"/>
          <w:sz w:val="19"/>
          <w:szCs w:val="19"/>
        </w:rPr>
        <w:t>Actual effect?  Only relevant if it’s been in operation, how has it worked?</w:t>
      </w:r>
    </w:p>
    <w:p w14:paraId="0F533524" w14:textId="77777777" w:rsidR="00DC021E" w:rsidRPr="00C454EC" w:rsidRDefault="00DC021E" w:rsidP="007953C2">
      <w:pPr>
        <w:pStyle w:val="ListParagraph"/>
        <w:numPr>
          <w:ilvl w:val="2"/>
          <w:numId w:val="1"/>
        </w:numPr>
        <w:rPr>
          <w:rFonts w:ascii="Arial" w:hAnsi="Arial"/>
          <w:sz w:val="19"/>
          <w:szCs w:val="19"/>
        </w:rPr>
      </w:pPr>
      <w:r w:rsidRPr="00C454EC">
        <w:rPr>
          <w:rFonts w:ascii="Arial" w:hAnsi="Arial"/>
          <w:sz w:val="19"/>
          <w:szCs w:val="19"/>
        </w:rPr>
        <w:t>Based on the question, what are you arguing the effects are?</w:t>
      </w:r>
    </w:p>
    <w:p w14:paraId="062A585C" w14:textId="77777777" w:rsidR="00DC021E" w:rsidRPr="00C454EC" w:rsidRDefault="00DC021E" w:rsidP="007953C2">
      <w:pPr>
        <w:pStyle w:val="ListParagraph"/>
        <w:numPr>
          <w:ilvl w:val="1"/>
          <w:numId w:val="1"/>
        </w:numPr>
        <w:rPr>
          <w:rFonts w:ascii="Arial" w:hAnsi="Arial"/>
          <w:sz w:val="19"/>
          <w:szCs w:val="19"/>
        </w:rPr>
      </w:pPr>
      <w:r w:rsidRPr="00C454EC">
        <w:rPr>
          <w:rFonts w:ascii="Arial" w:hAnsi="Arial"/>
          <w:sz w:val="19"/>
          <w:szCs w:val="19"/>
        </w:rPr>
        <w:t xml:space="preserve">What was the </w:t>
      </w:r>
      <w:r w:rsidRPr="00C454EC">
        <w:rPr>
          <w:rFonts w:ascii="Arial" w:hAnsi="Arial"/>
          <w:b/>
          <w:sz w:val="19"/>
          <w:szCs w:val="19"/>
        </w:rPr>
        <w:t>motive</w:t>
      </w:r>
      <w:r w:rsidRPr="00C454EC">
        <w:rPr>
          <w:rFonts w:ascii="Arial" w:hAnsi="Arial"/>
          <w:sz w:val="19"/>
          <w:szCs w:val="19"/>
        </w:rPr>
        <w:t xml:space="preserve"> of government?</w:t>
      </w:r>
    </w:p>
    <w:p w14:paraId="218C7054" w14:textId="77777777" w:rsidR="00DC021E" w:rsidRPr="00C454EC" w:rsidRDefault="00DC021E" w:rsidP="007953C2">
      <w:pPr>
        <w:pStyle w:val="ListParagraph"/>
        <w:numPr>
          <w:ilvl w:val="2"/>
          <w:numId w:val="1"/>
        </w:numPr>
        <w:rPr>
          <w:rFonts w:ascii="Arial" w:hAnsi="Arial"/>
          <w:sz w:val="19"/>
          <w:szCs w:val="19"/>
        </w:rPr>
      </w:pPr>
      <w:r w:rsidRPr="00C454EC">
        <w:rPr>
          <w:rFonts w:ascii="Arial" w:hAnsi="Arial"/>
          <w:sz w:val="19"/>
          <w:szCs w:val="19"/>
        </w:rPr>
        <w:t>Does the law look valid, but government is really trying to do something different?  (</w:t>
      </w:r>
      <w:proofErr w:type="spellStart"/>
      <w:r w:rsidRPr="00C454EC">
        <w:rPr>
          <w:rFonts w:ascii="Arial" w:hAnsi="Arial"/>
          <w:sz w:val="19"/>
          <w:szCs w:val="19"/>
        </w:rPr>
        <w:t>Colourability</w:t>
      </w:r>
      <w:proofErr w:type="spellEnd"/>
      <w:r w:rsidRPr="00C454EC">
        <w:rPr>
          <w:rFonts w:ascii="Arial" w:hAnsi="Arial"/>
          <w:sz w:val="19"/>
          <w:szCs w:val="19"/>
        </w:rPr>
        <w:t>)</w:t>
      </w:r>
    </w:p>
    <w:p w14:paraId="23BE151E" w14:textId="77777777" w:rsidR="00DC021E" w:rsidRPr="00C454EC" w:rsidRDefault="007953C2" w:rsidP="00DC021E">
      <w:pPr>
        <w:pStyle w:val="ListParagraph"/>
        <w:numPr>
          <w:ilvl w:val="0"/>
          <w:numId w:val="1"/>
        </w:numPr>
        <w:rPr>
          <w:rFonts w:ascii="Arial" w:hAnsi="Arial"/>
          <w:sz w:val="19"/>
          <w:szCs w:val="19"/>
        </w:rPr>
      </w:pPr>
      <w:r w:rsidRPr="00C454EC">
        <w:rPr>
          <w:rFonts w:ascii="Arial" w:hAnsi="Arial"/>
          <w:sz w:val="19"/>
          <w:szCs w:val="19"/>
        </w:rPr>
        <w:t xml:space="preserve">Based on the pith and substance analysis, </w:t>
      </w:r>
      <w:r w:rsidRPr="00C454EC">
        <w:rPr>
          <w:rFonts w:ascii="Arial" w:hAnsi="Arial"/>
          <w:b/>
          <w:sz w:val="19"/>
          <w:szCs w:val="19"/>
        </w:rPr>
        <w:t>does it fit under the head of power that it needs to?  Or can it be construed as such?</w:t>
      </w:r>
    </w:p>
    <w:p w14:paraId="4E3CE821" w14:textId="77777777" w:rsidR="007953C2" w:rsidRPr="00C454EC" w:rsidRDefault="007953C2" w:rsidP="007953C2">
      <w:pPr>
        <w:pStyle w:val="ListParagraph"/>
        <w:numPr>
          <w:ilvl w:val="0"/>
          <w:numId w:val="1"/>
        </w:numPr>
        <w:rPr>
          <w:rFonts w:ascii="Arial" w:hAnsi="Arial"/>
          <w:sz w:val="19"/>
          <w:szCs w:val="19"/>
        </w:rPr>
      </w:pPr>
      <w:r w:rsidRPr="00C454EC">
        <w:rPr>
          <w:rFonts w:ascii="Arial" w:hAnsi="Arial"/>
          <w:sz w:val="19"/>
          <w:szCs w:val="19"/>
        </w:rPr>
        <w:t xml:space="preserve">If not, </w:t>
      </w:r>
      <w:r w:rsidRPr="00C454EC">
        <w:rPr>
          <w:rFonts w:ascii="Arial" w:hAnsi="Arial"/>
          <w:b/>
          <w:sz w:val="19"/>
          <w:szCs w:val="19"/>
        </w:rPr>
        <w:t>can a provision be upheld using the ancillary doctrine</w:t>
      </w:r>
      <w:r w:rsidRPr="00C454EC">
        <w:rPr>
          <w:rFonts w:ascii="Arial" w:hAnsi="Arial"/>
          <w:sz w:val="19"/>
          <w:szCs w:val="19"/>
        </w:rPr>
        <w:t>?</w:t>
      </w:r>
      <w:r w:rsidR="00F4457B" w:rsidRPr="00C454EC">
        <w:rPr>
          <w:rFonts w:ascii="Arial" w:hAnsi="Arial"/>
          <w:sz w:val="19"/>
          <w:szCs w:val="19"/>
        </w:rPr>
        <w:t xml:space="preserve"> (</w:t>
      </w:r>
      <w:r w:rsidR="00F4457B" w:rsidRPr="00C454EC">
        <w:rPr>
          <w:rFonts w:ascii="Arial" w:hAnsi="Arial"/>
          <w:i/>
          <w:sz w:val="19"/>
          <w:szCs w:val="19"/>
        </w:rPr>
        <w:t>GM</w:t>
      </w:r>
      <w:r w:rsidR="00F4457B" w:rsidRPr="00C454EC">
        <w:rPr>
          <w:rFonts w:ascii="Arial" w:hAnsi="Arial"/>
          <w:sz w:val="19"/>
          <w:szCs w:val="19"/>
        </w:rPr>
        <w:t>)</w:t>
      </w:r>
    </w:p>
    <w:p w14:paraId="11A217BA" w14:textId="77777777" w:rsidR="007953C2" w:rsidRPr="00C454EC" w:rsidRDefault="00F4457B" w:rsidP="007953C2">
      <w:pPr>
        <w:pStyle w:val="ListParagraph"/>
        <w:numPr>
          <w:ilvl w:val="1"/>
          <w:numId w:val="1"/>
        </w:numPr>
        <w:rPr>
          <w:rFonts w:ascii="Arial" w:hAnsi="Arial"/>
          <w:sz w:val="19"/>
          <w:szCs w:val="19"/>
        </w:rPr>
      </w:pPr>
      <w:r w:rsidRPr="00C454EC">
        <w:rPr>
          <w:rFonts w:ascii="Arial" w:hAnsi="Arial"/>
          <w:sz w:val="19"/>
          <w:szCs w:val="19"/>
        </w:rPr>
        <w:t>Do a prima facie classification of the provision to see if it’s valid (probably already done)</w:t>
      </w:r>
    </w:p>
    <w:p w14:paraId="1274F6F7" w14:textId="77777777" w:rsidR="00F4457B" w:rsidRPr="00C454EC" w:rsidRDefault="00F4457B" w:rsidP="007953C2">
      <w:pPr>
        <w:pStyle w:val="ListParagraph"/>
        <w:numPr>
          <w:ilvl w:val="1"/>
          <w:numId w:val="1"/>
        </w:numPr>
        <w:rPr>
          <w:rFonts w:ascii="Arial" w:hAnsi="Arial"/>
          <w:sz w:val="19"/>
          <w:szCs w:val="19"/>
        </w:rPr>
      </w:pPr>
      <w:r w:rsidRPr="00C454EC">
        <w:rPr>
          <w:rFonts w:ascii="Arial" w:hAnsi="Arial"/>
          <w:sz w:val="19"/>
          <w:szCs w:val="19"/>
        </w:rPr>
        <w:t>If it’s not valid, then is the act valid?  (</w:t>
      </w:r>
      <w:proofErr w:type="gramStart"/>
      <w:r w:rsidRPr="00C454EC">
        <w:rPr>
          <w:rFonts w:ascii="Arial" w:hAnsi="Arial"/>
          <w:sz w:val="19"/>
          <w:szCs w:val="19"/>
        </w:rPr>
        <w:t>also</w:t>
      </w:r>
      <w:proofErr w:type="gramEnd"/>
      <w:r w:rsidRPr="00C454EC">
        <w:rPr>
          <w:rFonts w:ascii="Arial" w:hAnsi="Arial"/>
          <w:sz w:val="19"/>
          <w:szCs w:val="19"/>
        </w:rPr>
        <w:t xml:space="preserve"> probably done)</w:t>
      </w:r>
    </w:p>
    <w:p w14:paraId="2C3324A5" w14:textId="77777777" w:rsidR="00F4457B" w:rsidRPr="00C454EC" w:rsidRDefault="00F4457B" w:rsidP="007953C2">
      <w:pPr>
        <w:pStyle w:val="ListParagraph"/>
        <w:numPr>
          <w:ilvl w:val="1"/>
          <w:numId w:val="1"/>
        </w:numPr>
        <w:rPr>
          <w:rFonts w:ascii="Arial" w:hAnsi="Arial"/>
          <w:sz w:val="19"/>
          <w:szCs w:val="19"/>
        </w:rPr>
      </w:pPr>
      <w:r w:rsidRPr="00C454EC">
        <w:rPr>
          <w:rFonts w:ascii="Arial" w:hAnsi="Arial"/>
          <w:sz w:val="19"/>
          <w:szCs w:val="19"/>
        </w:rPr>
        <w:t>If the act is valid, then is the provision sufficiently integrated with the scheme that it can be upheld by virtue of that relationship?  Consider the encroachment on federal/provincial powers:</w:t>
      </w:r>
    </w:p>
    <w:p w14:paraId="41118949" w14:textId="77777777" w:rsidR="00F4457B" w:rsidRPr="00C454EC" w:rsidRDefault="00F4457B" w:rsidP="00F4457B">
      <w:pPr>
        <w:pStyle w:val="ListParagraph"/>
        <w:numPr>
          <w:ilvl w:val="2"/>
          <w:numId w:val="1"/>
        </w:numPr>
        <w:rPr>
          <w:rFonts w:ascii="Arial" w:hAnsi="Arial"/>
          <w:sz w:val="19"/>
          <w:szCs w:val="19"/>
        </w:rPr>
      </w:pPr>
      <w:r w:rsidRPr="00C454EC">
        <w:rPr>
          <w:rFonts w:ascii="Arial" w:hAnsi="Arial"/>
          <w:sz w:val="19"/>
          <w:szCs w:val="19"/>
        </w:rPr>
        <w:t>If serious, it can only be saved if it’s necessarily incidental (act can’t function without it)</w:t>
      </w:r>
    </w:p>
    <w:p w14:paraId="58CC89F6" w14:textId="77777777" w:rsidR="00DC021E" w:rsidRPr="00C454EC" w:rsidRDefault="00F4457B" w:rsidP="00DC021E">
      <w:pPr>
        <w:pStyle w:val="ListParagraph"/>
        <w:numPr>
          <w:ilvl w:val="2"/>
          <w:numId w:val="1"/>
        </w:numPr>
        <w:rPr>
          <w:rFonts w:ascii="Arial" w:hAnsi="Arial"/>
          <w:sz w:val="19"/>
          <w:szCs w:val="19"/>
        </w:rPr>
      </w:pPr>
      <w:r w:rsidRPr="00C454EC">
        <w:rPr>
          <w:rFonts w:ascii="Arial" w:hAnsi="Arial"/>
          <w:sz w:val="19"/>
          <w:szCs w:val="19"/>
        </w:rPr>
        <w:t>If not too serious, it can be saved if it has a rational, functional connection – it furthers the operation of the act in some way</w:t>
      </w:r>
    </w:p>
    <w:p w14:paraId="39D59768" w14:textId="77339446" w:rsidR="00DC021E" w:rsidRPr="00C454EC" w:rsidRDefault="005D6851" w:rsidP="00DC021E">
      <w:pPr>
        <w:rPr>
          <w:rFonts w:ascii="Arial" w:hAnsi="Arial"/>
          <w:b/>
          <w:sz w:val="19"/>
          <w:szCs w:val="19"/>
        </w:rPr>
      </w:pPr>
      <w:r w:rsidRPr="005D6851">
        <w:rPr>
          <w:rFonts w:ascii="Arial" w:hAnsi="Arial"/>
          <w:b/>
          <w:sz w:val="19"/>
          <w:szCs w:val="19"/>
        </w:rPr>
        <w:t xml:space="preserve">     </w:t>
      </w:r>
      <w:r w:rsidR="00DC021E" w:rsidRPr="00C454EC">
        <w:rPr>
          <w:rFonts w:ascii="Arial" w:hAnsi="Arial"/>
          <w:b/>
          <w:sz w:val="19"/>
          <w:szCs w:val="19"/>
          <w:u w:val="single"/>
        </w:rPr>
        <w:t>Upholding or Drafting Federal Legislation</w:t>
      </w:r>
    </w:p>
    <w:p w14:paraId="521E3FFB" w14:textId="77777777" w:rsidR="00DC021E" w:rsidRPr="00C454EC" w:rsidRDefault="00DC021E" w:rsidP="00C508D3">
      <w:pPr>
        <w:pStyle w:val="ListParagraph"/>
        <w:numPr>
          <w:ilvl w:val="0"/>
          <w:numId w:val="2"/>
        </w:numPr>
        <w:rPr>
          <w:rFonts w:ascii="Arial" w:hAnsi="Arial"/>
          <w:b/>
          <w:sz w:val="19"/>
          <w:szCs w:val="19"/>
        </w:rPr>
      </w:pPr>
      <w:r w:rsidRPr="00C454EC">
        <w:rPr>
          <w:rFonts w:ascii="Arial" w:hAnsi="Arial"/>
          <w:b/>
          <w:sz w:val="19"/>
          <w:szCs w:val="19"/>
        </w:rPr>
        <w:t>Is it “supposedly” criminal?</w:t>
      </w:r>
    </w:p>
    <w:p w14:paraId="6D8959CC" w14:textId="77777777" w:rsidR="00DC021E" w:rsidRPr="00C454EC" w:rsidRDefault="00DC021E" w:rsidP="00DC021E">
      <w:pPr>
        <w:pStyle w:val="ListParagraph"/>
        <w:numPr>
          <w:ilvl w:val="1"/>
          <w:numId w:val="2"/>
        </w:numPr>
        <w:rPr>
          <w:rFonts w:ascii="Arial" w:hAnsi="Arial"/>
          <w:sz w:val="19"/>
          <w:szCs w:val="19"/>
        </w:rPr>
      </w:pPr>
      <w:r w:rsidRPr="00C454EC">
        <w:rPr>
          <w:rFonts w:ascii="Arial" w:hAnsi="Arial"/>
          <w:i/>
          <w:sz w:val="19"/>
          <w:szCs w:val="19"/>
        </w:rPr>
        <w:t>RJR</w:t>
      </w:r>
      <w:r w:rsidRPr="00C454EC">
        <w:rPr>
          <w:rFonts w:ascii="Arial" w:hAnsi="Arial"/>
          <w:sz w:val="19"/>
          <w:szCs w:val="19"/>
        </w:rPr>
        <w:t xml:space="preserve"> – it’s the pith and substance of the legislation, not their wisdom in choosing the method that’s important.  If the pith and substance are criminal, it will be intra vires</w:t>
      </w:r>
    </w:p>
    <w:p w14:paraId="4946CA3D" w14:textId="77777777" w:rsidR="00DC021E" w:rsidRPr="00C454EC" w:rsidRDefault="00DC021E" w:rsidP="00DC021E">
      <w:pPr>
        <w:pStyle w:val="ListParagraph"/>
        <w:numPr>
          <w:ilvl w:val="1"/>
          <w:numId w:val="2"/>
        </w:numPr>
        <w:rPr>
          <w:rFonts w:ascii="Arial" w:hAnsi="Arial"/>
          <w:sz w:val="19"/>
          <w:szCs w:val="19"/>
        </w:rPr>
      </w:pPr>
      <w:r w:rsidRPr="00C454EC">
        <w:rPr>
          <w:rFonts w:ascii="Arial" w:hAnsi="Arial"/>
          <w:sz w:val="19"/>
          <w:szCs w:val="19"/>
        </w:rPr>
        <w:t>Definition of a criminal law is a prohibition, backed by a penalty, with a view to a public purpose. (</w:t>
      </w:r>
      <w:r w:rsidRPr="00C454EC">
        <w:rPr>
          <w:rFonts w:ascii="Arial" w:hAnsi="Arial"/>
          <w:i/>
          <w:sz w:val="19"/>
          <w:szCs w:val="19"/>
        </w:rPr>
        <w:t>Margarine Reference</w:t>
      </w:r>
      <w:r w:rsidRPr="00C454EC">
        <w:rPr>
          <w:rFonts w:ascii="Arial" w:hAnsi="Arial"/>
          <w:sz w:val="19"/>
          <w:szCs w:val="19"/>
        </w:rPr>
        <w:t>).</w:t>
      </w:r>
    </w:p>
    <w:p w14:paraId="3BC96BFD" w14:textId="77777777" w:rsidR="00DC021E" w:rsidRPr="00C454EC" w:rsidRDefault="00DC021E" w:rsidP="00DC021E">
      <w:pPr>
        <w:pStyle w:val="ListParagraph"/>
        <w:numPr>
          <w:ilvl w:val="1"/>
          <w:numId w:val="2"/>
        </w:numPr>
        <w:rPr>
          <w:rFonts w:ascii="Arial" w:hAnsi="Arial"/>
          <w:sz w:val="19"/>
          <w:szCs w:val="19"/>
        </w:rPr>
      </w:pPr>
      <w:r w:rsidRPr="00C454EC">
        <w:rPr>
          <w:rFonts w:ascii="Arial" w:hAnsi="Arial"/>
          <w:sz w:val="19"/>
          <w:szCs w:val="19"/>
        </w:rPr>
        <w:t>A statute containing a prohibition and penalty doesn’t by itself make it criminal.  Regulatory provisions do this too “there is no science…” “</w:t>
      </w:r>
      <w:proofErr w:type="gramStart"/>
      <w:r w:rsidRPr="00C454EC">
        <w:rPr>
          <w:rFonts w:ascii="Arial" w:hAnsi="Arial"/>
          <w:sz w:val="19"/>
          <w:szCs w:val="19"/>
        </w:rPr>
        <w:t>have</w:t>
      </w:r>
      <w:proofErr w:type="gramEnd"/>
      <w:r w:rsidRPr="00C454EC">
        <w:rPr>
          <w:rFonts w:ascii="Arial" w:hAnsi="Arial"/>
          <w:sz w:val="19"/>
          <w:szCs w:val="19"/>
        </w:rPr>
        <w:t xml:space="preserve"> to consider the nature and extent of the regulation it creates, and the context” – </w:t>
      </w:r>
      <w:r w:rsidRPr="00C454EC">
        <w:rPr>
          <w:rFonts w:ascii="Arial" w:hAnsi="Arial"/>
          <w:i/>
          <w:sz w:val="19"/>
          <w:szCs w:val="19"/>
        </w:rPr>
        <w:t>Hydro Quebec</w:t>
      </w:r>
    </w:p>
    <w:p w14:paraId="39409CFB" w14:textId="77777777" w:rsidR="00DC021E" w:rsidRPr="00C454EC" w:rsidRDefault="00DC021E" w:rsidP="00DC021E">
      <w:pPr>
        <w:pStyle w:val="ListParagraph"/>
        <w:numPr>
          <w:ilvl w:val="1"/>
          <w:numId w:val="2"/>
        </w:numPr>
        <w:rPr>
          <w:rFonts w:ascii="Arial" w:hAnsi="Arial"/>
          <w:sz w:val="19"/>
          <w:szCs w:val="19"/>
        </w:rPr>
      </w:pPr>
      <w:r w:rsidRPr="00C454EC">
        <w:rPr>
          <w:rFonts w:ascii="Arial" w:hAnsi="Arial"/>
          <w:sz w:val="19"/>
          <w:szCs w:val="19"/>
        </w:rPr>
        <w:t xml:space="preserve">Argue there is a criminal law purpose – “Public peace, order, security, health, morality” from </w:t>
      </w:r>
      <w:r w:rsidRPr="00C454EC">
        <w:rPr>
          <w:rFonts w:ascii="Arial" w:hAnsi="Arial"/>
          <w:i/>
          <w:sz w:val="19"/>
          <w:szCs w:val="19"/>
        </w:rPr>
        <w:t>Margarine Reference</w:t>
      </w:r>
    </w:p>
    <w:p w14:paraId="7ED31B60"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 xml:space="preserve">Parliament can create regulatory schemes under criminal law provided they further the law’s criminal law purpose </w:t>
      </w:r>
      <w:r w:rsidRPr="00C454EC">
        <w:rPr>
          <w:rFonts w:ascii="Arial" w:hAnsi="Arial"/>
          <w:i/>
          <w:sz w:val="19"/>
          <w:szCs w:val="19"/>
        </w:rPr>
        <w:t>RHRA</w:t>
      </w:r>
    </w:p>
    <w:p w14:paraId="03CE3C0C" w14:textId="77777777" w:rsidR="00DC021E" w:rsidRPr="00C454EC" w:rsidRDefault="00DC021E" w:rsidP="00DC021E">
      <w:pPr>
        <w:pStyle w:val="ListParagraph"/>
        <w:numPr>
          <w:ilvl w:val="1"/>
          <w:numId w:val="2"/>
        </w:numPr>
        <w:rPr>
          <w:rFonts w:ascii="Arial" w:hAnsi="Arial"/>
          <w:sz w:val="19"/>
          <w:szCs w:val="19"/>
        </w:rPr>
      </w:pPr>
      <w:r w:rsidRPr="00C454EC">
        <w:rPr>
          <w:rFonts w:ascii="Arial" w:hAnsi="Arial"/>
          <w:sz w:val="19"/>
          <w:szCs w:val="19"/>
        </w:rPr>
        <w:t>If necessary, note that there can be exemptions in criminal law (</w:t>
      </w:r>
      <w:r w:rsidRPr="00C454EC">
        <w:rPr>
          <w:rFonts w:ascii="Arial" w:hAnsi="Arial"/>
          <w:i/>
          <w:sz w:val="19"/>
          <w:szCs w:val="19"/>
        </w:rPr>
        <w:t>Hydro Quebec</w:t>
      </w:r>
      <w:r w:rsidRPr="00C454EC">
        <w:rPr>
          <w:rFonts w:ascii="Arial" w:hAnsi="Arial"/>
          <w:sz w:val="19"/>
          <w:szCs w:val="19"/>
        </w:rPr>
        <w:t>)</w:t>
      </w:r>
    </w:p>
    <w:p w14:paraId="19E249BD" w14:textId="77777777" w:rsidR="00DC021E" w:rsidRPr="00C454EC" w:rsidRDefault="00DC021E" w:rsidP="00DC021E">
      <w:pPr>
        <w:pStyle w:val="ListParagraph"/>
        <w:numPr>
          <w:ilvl w:val="0"/>
          <w:numId w:val="2"/>
        </w:numPr>
        <w:rPr>
          <w:rFonts w:ascii="Arial" w:hAnsi="Arial"/>
          <w:b/>
          <w:sz w:val="19"/>
          <w:szCs w:val="19"/>
        </w:rPr>
      </w:pPr>
      <w:r w:rsidRPr="00C454EC">
        <w:rPr>
          <w:rFonts w:ascii="Arial" w:hAnsi="Arial"/>
          <w:b/>
          <w:sz w:val="19"/>
          <w:szCs w:val="19"/>
        </w:rPr>
        <w:t>Is it regulating the economy?</w:t>
      </w:r>
    </w:p>
    <w:p w14:paraId="1933A60A" w14:textId="77777777" w:rsidR="00DC021E" w:rsidRPr="00C454EC" w:rsidRDefault="00DC021E" w:rsidP="00DC021E">
      <w:pPr>
        <w:pStyle w:val="ListParagraph"/>
        <w:numPr>
          <w:ilvl w:val="1"/>
          <w:numId w:val="2"/>
        </w:numPr>
        <w:rPr>
          <w:rFonts w:ascii="Arial" w:hAnsi="Arial"/>
          <w:sz w:val="19"/>
          <w:szCs w:val="19"/>
        </w:rPr>
      </w:pPr>
      <w:r w:rsidRPr="00C454EC">
        <w:rPr>
          <w:rFonts w:ascii="Arial" w:hAnsi="Arial"/>
          <w:sz w:val="19"/>
          <w:szCs w:val="19"/>
        </w:rPr>
        <w:t xml:space="preserve">Acknowledge double aspect matter – feds can legislate under two branches of </w:t>
      </w:r>
      <w:proofErr w:type="gramStart"/>
      <w:r w:rsidRPr="00C454EC">
        <w:rPr>
          <w:rFonts w:ascii="Arial" w:hAnsi="Arial"/>
          <w:sz w:val="19"/>
          <w:szCs w:val="19"/>
        </w:rPr>
        <w:t>s.91(</w:t>
      </w:r>
      <w:proofErr w:type="gramEnd"/>
      <w:r w:rsidRPr="00C454EC">
        <w:rPr>
          <w:rFonts w:ascii="Arial" w:hAnsi="Arial"/>
          <w:sz w:val="19"/>
          <w:szCs w:val="19"/>
        </w:rPr>
        <w:t xml:space="preserve">2) – </w:t>
      </w:r>
      <w:r w:rsidRPr="00C454EC">
        <w:rPr>
          <w:rFonts w:ascii="Arial" w:hAnsi="Arial"/>
          <w:i/>
          <w:sz w:val="19"/>
          <w:szCs w:val="19"/>
        </w:rPr>
        <w:t>Citizens Insurance</w:t>
      </w:r>
    </w:p>
    <w:p w14:paraId="6D7580F5" w14:textId="77777777" w:rsidR="00DC021E" w:rsidRPr="00C454EC" w:rsidRDefault="00DC021E" w:rsidP="00DC021E">
      <w:pPr>
        <w:pStyle w:val="ListParagraph"/>
        <w:numPr>
          <w:ilvl w:val="1"/>
          <w:numId w:val="2"/>
        </w:numPr>
        <w:rPr>
          <w:rFonts w:ascii="Arial" w:hAnsi="Arial"/>
          <w:sz w:val="19"/>
          <w:szCs w:val="19"/>
        </w:rPr>
      </w:pPr>
      <w:r w:rsidRPr="00C454EC">
        <w:rPr>
          <w:rFonts w:ascii="Arial" w:hAnsi="Arial"/>
          <w:sz w:val="19"/>
          <w:szCs w:val="19"/>
        </w:rPr>
        <w:t>First try to argue that it is “international or interprovincial trade”</w:t>
      </w:r>
    </w:p>
    <w:p w14:paraId="4FE1211A"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How is this argued right now?</w:t>
      </w:r>
    </w:p>
    <w:p w14:paraId="0ABFC415" w14:textId="77777777" w:rsidR="00DC021E" w:rsidRPr="00C454EC" w:rsidRDefault="00DC021E" w:rsidP="00DC021E">
      <w:pPr>
        <w:pStyle w:val="ListParagraph"/>
        <w:numPr>
          <w:ilvl w:val="1"/>
          <w:numId w:val="2"/>
        </w:numPr>
        <w:rPr>
          <w:rFonts w:ascii="Arial" w:hAnsi="Arial"/>
          <w:sz w:val="19"/>
          <w:szCs w:val="19"/>
        </w:rPr>
      </w:pPr>
      <w:r w:rsidRPr="00C454EC">
        <w:rPr>
          <w:rFonts w:ascii="Arial" w:hAnsi="Arial"/>
          <w:sz w:val="19"/>
          <w:szCs w:val="19"/>
        </w:rPr>
        <w:t>If not, try to argue that it is “general regulation of trade &amp; commerce” (</w:t>
      </w:r>
      <w:r w:rsidRPr="00C454EC">
        <w:rPr>
          <w:rFonts w:ascii="Arial" w:hAnsi="Arial"/>
          <w:i/>
          <w:sz w:val="19"/>
          <w:szCs w:val="19"/>
        </w:rPr>
        <w:t>General Motors</w:t>
      </w:r>
      <w:r w:rsidRPr="00C454EC">
        <w:rPr>
          <w:rFonts w:ascii="Arial" w:hAnsi="Arial"/>
          <w:sz w:val="19"/>
          <w:szCs w:val="19"/>
        </w:rPr>
        <w:t xml:space="preserve">) – Look to </w:t>
      </w:r>
      <w:r w:rsidRPr="00C454EC">
        <w:rPr>
          <w:rFonts w:ascii="Arial" w:hAnsi="Arial"/>
          <w:i/>
          <w:sz w:val="19"/>
          <w:szCs w:val="19"/>
        </w:rPr>
        <w:t>Securities Re</w:t>
      </w:r>
      <w:r w:rsidRPr="00C454EC">
        <w:rPr>
          <w:rFonts w:ascii="Arial" w:hAnsi="Arial"/>
          <w:sz w:val="19"/>
          <w:szCs w:val="19"/>
        </w:rPr>
        <w:t xml:space="preserve"> for arguments for points 3-5</w:t>
      </w:r>
    </w:p>
    <w:p w14:paraId="79D200BD"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Argue it is part of a regulatory scheme</w:t>
      </w:r>
    </w:p>
    <w:p w14:paraId="08734BD3"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lastRenderedPageBreak/>
        <w:t>Argue the scheme is monitored by the continuing oversight of a regulatory agency</w:t>
      </w:r>
    </w:p>
    <w:p w14:paraId="4A308630"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Argue it is concerned with trade as a whole rather than a particular industry</w:t>
      </w:r>
    </w:p>
    <w:p w14:paraId="4298C38B"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Argue the provinces jointly or severally would be constitutionally incapable of enacting such legislation</w:t>
      </w:r>
    </w:p>
    <w:p w14:paraId="799278BE"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Argue the failure to include one or more provinces in the scheme would jeopardize the successful operation</w:t>
      </w:r>
    </w:p>
    <w:p w14:paraId="032F1BA5"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 xml:space="preserve">Finally, from </w:t>
      </w:r>
      <w:r w:rsidRPr="00C454EC">
        <w:rPr>
          <w:rFonts w:ascii="Arial" w:hAnsi="Arial"/>
          <w:i/>
          <w:sz w:val="19"/>
          <w:szCs w:val="19"/>
        </w:rPr>
        <w:t>Securities Reference</w:t>
      </w:r>
      <w:r w:rsidRPr="00C454EC">
        <w:rPr>
          <w:rFonts w:ascii="Arial" w:hAnsi="Arial"/>
          <w:sz w:val="19"/>
          <w:szCs w:val="19"/>
        </w:rPr>
        <w:t>, argue as a whole it addresses a matter of genuine national importance and scope in a way that is distinct and different from provincial concerns</w:t>
      </w:r>
    </w:p>
    <w:p w14:paraId="41443DEA" w14:textId="77777777" w:rsidR="00DC021E" w:rsidRPr="00C454EC" w:rsidRDefault="00DC021E" w:rsidP="00DC021E">
      <w:pPr>
        <w:pStyle w:val="ListParagraph"/>
        <w:numPr>
          <w:ilvl w:val="0"/>
          <w:numId w:val="2"/>
        </w:numPr>
        <w:rPr>
          <w:rFonts w:ascii="Arial" w:hAnsi="Arial"/>
          <w:sz w:val="19"/>
          <w:szCs w:val="19"/>
        </w:rPr>
      </w:pPr>
      <w:r w:rsidRPr="00C454EC">
        <w:rPr>
          <w:rFonts w:ascii="Arial" w:hAnsi="Arial"/>
          <w:sz w:val="19"/>
          <w:szCs w:val="19"/>
        </w:rPr>
        <w:t xml:space="preserve">If it can’t be held up as one of those, can the provision be upheld using the </w:t>
      </w:r>
      <w:r w:rsidRPr="00C454EC">
        <w:rPr>
          <w:rFonts w:ascii="Arial" w:hAnsi="Arial"/>
          <w:b/>
          <w:sz w:val="19"/>
          <w:szCs w:val="19"/>
        </w:rPr>
        <w:t>ancillary doctrine</w:t>
      </w:r>
      <w:r w:rsidRPr="00C454EC">
        <w:rPr>
          <w:rFonts w:ascii="Arial" w:hAnsi="Arial"/>
          <w:sz w:val="19"/>
          <w:szCs w:val="19"/>
        </w:rPr>
        <w:t>?</w:t>
      </w:r>
    </w:p>
    <w:p w14:paraId="720823F5" w14:textId="77777777" w:rsidR="00DC021E" w:rsidRPr="00C454EC" w:rsidRDefault="00DC021E" w:rsidP="00DC021E">
      <w:pPr>
        <w:pStyle w:val="ListParagraph"/>
        <w:numPr>
          <w:ilvl w:val="0"/>
          <w:numId w:val="2"/>
        </w:numPr>
        <w:rPr>
          <w:rFonts w:ascii="Arial" w:hAnsi="Arial"/>
          <w:sz w:val="19"/>
          <w:szCs w:val="19"/>
        </w:rPr>
      </w:pPr>
      <w:r w:rsidRPr="00C454EC">
        <w:rPr>
          <w:rFonts w:ascii="Arial" w:hAnsi="Arial"/>
          <w:sz w:val="19"/>
          <w:szCs w:val="19"/>
        </w:rPr>
        <w:t xml:space="preserve">If not, </w:t>
      </w:r>
      <w:r w:rsidRPr="00C454EC">
        <w:rPr>
          <w:rFonts w:ascii="Arial" w:hAnsi="Arial"/>
          <w:b/>
          <w:sz w:val="19"/>
          <w:szCs w:val="19"/>
        </w:rPr>
        <w:t>can it be upheld under POGG</w:t>
      </w:r>
      <w:r w:rsidRPr="00C454EC">
        <w:rPr>
          <w:rFonts w:ascii="Arial" w:hAnsi="Arial"/>
          <w:sz w:val="19"/>
          <w:szCs w:val="19"/>
        </w:rPr>
        <w:t>?</w:t>
      </w:r>
    </w:p>
    <w:p w14:paraId="3D5858B4" w14:textId="77777777" w:rsidR="00DC021E" w:rsidRPr="00C454EC" w:rsidRDefault="00DC021E" w:rsidP="00DC021E">
      <w:pPr>
        <w:pStyle w:val="ListParagraph"/>
        <w:numPr>
          <w:ilvl w:val="1"/>
          <w:numId w:val="2"/>
        </w:numPr>
        <w:rPr>
          <w:rFonts w:ascii="Arial" w:hAnsi="Arial"/>
          <w:sz w:val="19"/>
          <w:szCs w:val="19"/>
        </w:rPr>
      </w:pPr>
      <w:r w:rsidRPr="00C454EC">
        <w:rPr>
          <w:rFonts w:ascii="Arial" w:hAnsi="Arial"/>
          <w:sz w:val="19"/>
          <w:szCs w:val="19"/>
        </w:rPr>
        <w:t>Emergency doctrine</w:t>
      </w:r>
      <w:r w:rsidR="007953C2" w:rsidRPr="00C454EC">
        <w:rPr>
          <w:rFonts w:ascii="Arial" w:hAnsi="Arial"/>
          <w:sz w:val="19"/>
          <w:szCs w:val="19"/>
        </w:rPr>
        <w:t xml:space="preserve"> (</w:t>
      </w:r>
      <w:r w:rsidR="007953C2" w:rsidRPr="00C454EC">
        <w:rPr>
          <w:rFonts w:ascii="Arial" w:hAnsi="Arial"/>
          <w:i/>
          <w:sz w:val="19"/>
          <w:szCs w:val="19"/>
        </w:rPr>
        <w:t>Fort Frances</w:t>
      </w:r>
      <w:r w:rsidR="007953C2" w:rsidRPr="00C454EC">
        <w:rPr>
          <w:rFonts w:ascii="Arial" w:hAnsi="Arial"/>
          <w:sz w:val="19"/>
          <w:szCs w:val="19"/>
        </w:rPr>
        <w:t>)</w:t>
      </w:r>
    </w:p>
    <w:p w14:paraId="014FBE0C"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Is it temporary?</w:t>
      </w:r>
    </w:p>
    <w:p w14:paraId="6B3A7EDD"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Is it indicated that it’s an emergency</w:t>
      </w:r>
    </w:p>
    <w:p w14:paraId="3E21E071" w14:textId="77777777" w:rsidR="007953C2" w:rsidRPr="00C454EC" w:rsidRDefault="007953C2" w:rsidP="00DC021E">
      <w:pPr>
        <w:pStyle w:val="ListParagraph"/>
        <w:numPr>
          <w:ilvl w:val="2"/>
          <w:numId w:val="2"/>
        </w:numPr>
        <w:rPr>
          <w:rFonts w:ascii="Arial" w:hAnsi="Arial"/>
          <w:sz w:val="19"/>
          <w:szCs w:val="19"/>
        </w:rPr>
      </w:pPr>
      <w:r w:rsidRPr="00C454EC">
        <w:rPr>
          <w:rFonts w:ascii="Arial" w:hAnsi="Arial"/>
          <w:sz w:val="19"/>
          <w:szCs w:val="19"/>
        </w:rPr>
        <w:t>Is there a rational basis for believing there’s an emergency? (</w:t>
      </w:r>
      <w:r w:rsidRPr="00C454EC">
        <w:rPr>
          <w:rFonts w:ascii="Arial" w:hAnsi="Arial"/>
          <w:i/>
          <w:sz w:val="19"/>
          <w:szCs w:val="19"/>
        </w:rPr>
        <w:t>Anti-Inflation</w:t>
      </w:r>
      <w:r w:rsidRPr="00C454EC">
        <w:rPr>
          <w:rFonts w:ascii="Arial" w:hAnsi="Arial"/>
          <w:sz w:val="19"/>
          <w:szCs w:val="19"/>
        </w:rPr>
        <w:t>)</w:t>
      </w:r>
    </w:p>
    <w:p w14:paraId="34AC33AE" w14:textId="77777777" w:rsidR="00DC021E" w:rsidRPr="00C454EC" w:rsidRDefault="00DC021E" w:rsidP="00DC021E">
      <w:pPr>
        <w:pStyle w:val="ListParagraph"/>
        <w:numPr>
          <w:ilvl w:val="1"/>
          <w:numId w:val="2"/>
        </w:numPr>
        <w:rPr>
          <w:rFonts w:ascii="Arial" w:hAnsi="Arial"/>
          <w:sz w:val="19"/>
          <w:szCs w:val="19"/>
        </w:rPr>
      </w:pPr>
      <w:r w:rsidRPr="00C454EC">
        <w:rPr>
          <w:rFonts w:ascii="Arial" w:hAnsi="Arial"/>
          <w:sz w:val="19"/>
          <w:szCs w:val="19"/>
        </w:rPr>
        <w:t>National Concern</w:t>
      </w:r>
      <w:r w:rsidR="007953C2" w:rsidRPr="00C454EC">
        <w:rPr>
          <w:rFonts w:ascii="Arial" w:hAnsi="Arial"/>
          <w:sz w:val="19"/>
          <w:szCs w:val="19"/>
        </w:rPr>
        <w:t xml:space="preserve"> </w:t>
      </w:r>
    </w:p>
    <w:p w14:paraId="4D4771E0"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Did the matter not exist at confederation, or did it used to be local and now is national?</w:t>
      </w:r>
    </w:p>
    <w:p w14:paraId="48E88C25"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Singleness, distinctiveness and indivisibility.  Can it be broken down into subcategories?</w:t>
      </w:r>
    </w:p>
    <w:p w14:paraId="1C554541" w14:textId="77777777" w:rsidR="00DC021E" w:rsidRPr="00C454EC" w:rsidRDefault="00DC021E" w:rsidP="00DC021E">
      <w:pPr>
        <w:pStyle w:val="ListParagraph"/>
        <w:numPr>
          <w:ilvl w:val="2"/>
          <w:numId w:val="2"/>
        </w:numPr>
        <w:rPr>
          <w:rFonts w:ascii="Arial" w:hAnsi="Arial"/>
          <w:sz w:val="19"/>
          <w:szCs w:val="19"/>
        </w:rPr>
      </w:pPr>
      <w:r w:rsidRPr="00C454EC">
        <w:rPr>
          <w:rFonts w:ascii="Arial" w:hAnsi="Arial"/>
          <w:sz w:val="19"/>
          <w:szCs w:val="19"/>
        </w:rPr>
        <w:t xml:space="preserve">Has it previously been classified as a national </w:t>
      </w:r>
      <w:r w:rsidR="007953C2" w:rsidRPr="00C454EC">
        <w:rPr>
          <w:rFonts w:ascii="Arial" w:hAnsi="Arial"/>
          <w:sz w:val="19"/>
          <w:szCs w:val="19"/>
        </w:rPr>
        <w:t>concern?</w:t>
      </w:r>
    </w:p>
    <w:p w14:paraId="0E4E91FA" w14:textId="77777777" w:rsidR="00DC021E" w:rsidRPr="00C454EC" w:rsidRDefault="00DC021E" w:rsidP="00DC021E">
      <w:pPr>
        <w:rPr>
          <w:rFonts w:ascii="Arial" w:hAnsi="Arial"/>
          <w:b/>
          <w:sz w:val="19"/>
          <w:szCs w:val="19"/>
        </w:rPr>
      </w:pPr>
      <w:r w:rsidRPr="00C454EC">
        <w:rPr>
          <w:rFonts w:ascii="Arial" w:hAnsi="Arial"/>
          <w:b/>
          <w:sz w:val="19"/>
          <w:szCs w:val="19"/>
          <w:u w:val="single"/>
        </w:rPr>
        <w:t>Upholding or Drafting Provincial Legislation</w:t>
      </w:r>
    </w:p>
    <w:p w14:paraId="7742E29B" w14:textId="77777777" w:rsidR="00DC021E" w:rsidRPr="00C454EC" w:rsidRDefault="00DC021E" w:rsidP="00DC021E">
      <w:pPr>
        <w:pStyle w:val="ListParagraph"/>
        <w:numPr>
          <w:ilvl w:val="0"/>
          <w:numId w:val="3"/>
        </w:numPr>
        <w:rPr>
          <w:rFonts w:ascii="Arial" w:hAnsi="Arial"/>
          <w:sz w:val="19"/>
          <w:szCs w:val="19"/>
        </w:rPr>
      </w:pPr>
      <w:r w:rsidRPr="00C454EC">
        <w:rPr>
          <w:rFonts w:ascii="Arial" w:hAnsi="Arial"/>
          <w:sz w:val="19"/>
          <w:szCs w:val="19"/>
        </w:rPr>
        <w:t xml:space="preserve">Arguing it’s not </w:t>
      </w:r>
      <w:r w:rsidRPr="00C454EC">
        <w:rPr>
          <w:rFonts w:ascii="Arial" w:hAnsi="Arial"/>
          <w:b/>
          <w:sz w:val="19"/>
          <w:szCs w:val="19"/>
        </w:rPr>
        <w:t>criminal</w:t>
      </w:r>
      <w:r w:rsidRPr="00C454EC">
        <w:rPr>
          <w:rFonts w:ascii="Arial" w:hAnsi="Arial"/>
          <w:sz w:val="19"/>
          <w:szCs w:val="19"/>
        </w:rPr>
        <w:t>.  Want to argue that it is in “pith and substance” regulatory</w:t>
      </w:r>
    </w:p>
    <w:p w14:paraId="5BFC5CC0"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Emphasize the property aspects (</w:t>
      </w:r>
      <w:proofErr w:type="spellStart"/>
      <w:r w:rsidRPr="00C454EC">
        <w:rPr>
          <w:rFonts w:ascii="Arial" w:hAnsi="Arial" w:cs="Arial"/>
          <w:i/>
          <w:sz w:val="19"/>
          <w:szCs w:val="19"/>
        </w:rPr>
        <w:t>Chatterjee</w:t>
      </w:r>
      <w:proofErr w:type="spellEnd"/>
      <w:r w:rsidRPr="00C454EC">
        <w:rPr>
          <w:rFonts w:ascii="Arial" w:hAnsi="Arial" w:cs="Arial"/>
          <w:sz w:val="19"/>
          <w:szCs w:val="19"/>
        </w:rPr>
        <w:t>)</w:t>
      </w:r>
    </w:p>
    <w:p w14:paraId="7B7F291C"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Emphasize the local nature of the problem (</w:t>
      </w:r>
      <w:proofErr w:type="spellStart"/>
      <w:r w:rsidRPr="00C454EC">
        <w:rPr>
          <w:rFonts w:ascii="Arial" w:hAnsi="Arial" w:cs="Arial"/>
          <w:i/>
          <w:sz w:val="19"/>
          <w:szCs w:val="19"/>
        </w:rPr>
        <w:t>Dupond</w:t>
      </w:r>
      <w:proofErr w:type="spellEnd"/>
      <w:r w:rsidRPr="00C454EC">
        <w:rPr>
          <w:rFonts w:ascii="Arial" w:hAnsi="Arial" w:cs="Arial"/>
          <w:sz w:val="19"/>
          <w:szCs w:val="19"/>
        </w:rPr>
        <w:t>)</w:t>
      </w:r>
    </w:p>
    <w:p w14:paraId="5858FE92"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Employ regulatory techniques (like licenses and permitting) rather than a prohibition and penalty (</w:t>
      </w:r>
      <w:r w:rsidRPr="00C454EC">
        <w:rPr>
          <w:rFonts w:ascii="Arial" w:hAnsi="Arial" w:cs="Arial"/>
          <w:i/>
          <w:sz w:val="19"/>
          <w:szCs w:val="19"/>
        </w:rPr>
        <w:t>Rio</w:t>
      </w:r>
      <w:r w:rsidRPr="00C454EC">
        <w:rPr>
          <w:rFonts w:ascii="Arial" w:hAnsi="Arial" w:cs="Arial"/>
          <w:sz w:val="19"/>
          <w:szCs w:val="19"/>
        </w:rPr>
        <w:t>)</w:t>
      </w:r>
    </w:p>
    <w:p w14:paraId="692B1A5A"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Deal with the problem indirectly (</w:t>
      </w:r>
      <w:r w:rsidRPr="00C454EC">
        <w:rPr>
          <w:rFonts w:ascii="Arial" w:hAnsi="Arial" w:cs="Arial"/>
          <w:i/>
          <w:sz w:val="19"/>
          <w:szCs w:val="19"/>
        </w:rPr>
        <w:t>Rio</w:t>
      </w:r>
      <w:r w:rsidRPr="00C454EC">
        <w:rPr>
          <w:rFonts w:ascii="Arial" w:hAnsi="Arial" w:cs="Arial"/>
          <w:sz w:val="19"/>
          <w:szCs w:val="19"/>
        </w:rPr>
        <w:t>)</w:t>
      </w:r>
    </w:p>
    <w:p w14:paraId="359EDD71"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Focus on deterrence/suppression of crime (</w:t>
      </w:r>
      <w:proofErr w:type="spellStart"/>
      <w:r w:rsidRPr="00C454EC">
        <w:rPr>
          <w:rFonts w:ascii="Arial" w:hAnsi="Arial" w:cs="Arial"/>
          <w:i/>
          <w:sz w:val="19"/>
          <w:szCs w:val="19"/>
        </w:rPr>
        <w:t>Dupond</w:t>
      </w:r>
      <w:proofErr w:type="spellEnd"/>
      <w:r w:rsidRPr="00C454EC">
        <w:rPr>
          <w:rFonts w:ascii="Arial" w:hAnsi="Arial" w:cs="Arial"/>
          <w:i/>
          <w:sz w:val="19"/>
          <w:szCs w:val="19"/>
        </w:rPr>
        <w:t>, Rio</w:t>
      </w:r>
      <w:r w:rsidRPr="00C454EC">
        <w:rPr>
          <w:rFonts w:ascii="Arial" w:hAnsi="Arial" w:cs="Arial"/>
          <w:sz w:val="19"/>
          <w:szCs w:val="19"/>
        </w:rPr>
        <w:t>)</w:t>
      </w:r>
    </w:p>
    <w:p w14:paraId="2AA1FD5C"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Don’t copy Criminal Code provisions (</w:t>
      </w:r>
      <w:r w:rsidRPr="00C454EC">
        <w:rPr>
          <w:rFonts w:ascii="Arial" w:hAnsi="Arial" w:cs="Arial"/>
          <w:i/>
          <w:sz w:val="19"/>
          <w:szCs w:val="19"/>
        </w:rPr>
        <w:t>Rio</w:t>
      </w:r>
      <w:r w:rsidRPr="00C454EC">
        <w:rPr>
          <w:rFonts w:ascii="Arial" w:hAnsi="Arial" w:cs="Arial"/>
          <w:sz w:val="19"/>
          <w:szCs w:val="19"/>
        </w:rPr>
        <w:t>)</w:t>
      </w:r>
    </w:p>
    <w:p w14:paraId="23818CF0"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Frame the legislation broadly</w:t>
      </w:r>
    </w:p>
    <w:p w14:paraId="3C0896D9"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Avoid draconian penalties</w:t>
      </w:r>
    </w:p>
    <w:p w14:paraId="308FDD7F" w14:textId="77777777" w:rsidR="00DC021E" w:rsidRPr="00C454EC" w:rsidRDefault="00DC021E" w:rsidP="00DC021E">
      <w:pPr>
        <w:pStyle w:val="ListParagraph"/>
        <w:numPr>
          <w:ilvl w:val="0"/>
          <w:numId w:val="3"/>
        </w:numPr>
        <w:rPr>
          <w:rFonts w:ascii="Arial" w:hAnsi="Arial" w:cs="Arial"/>
          <w:sz w:val="19"/>
          <w:szCs w:val="19"/>
        </w:rPr>
      </w:pPr>
      <w:r w:rsidRPr="00C454EC">
        <w:rPr>
          <w:rFonts w:ascii="Arial" w:hAnsi="Arial" w:cs="Arial"/>
          <w:b/>
          <w:sz w:val="19"/>
          <w:szCs w:val="19"/>
        </w:rPr>
        <w:t>Regulation of the Economy</w:t>
      </w:r>
      <w:r w:rsidRPr="00C454EC">
        <w:rPr>
          <w:rFonts w:ascii="Arial" w:hAnsi="Arial" w:cs="Arial"/>
          <w:sz w:val="19"/>
          <w:szCs w:val="19"/>
        </w:rPr>
        <w:t>.  Argue it is 92(13) or 92(16)</w:t>
      </w:r>
    </w:p>
    <w:p w14:paraId="1A3122BC"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Argue that the purpose and effects are all intraprovincial.</w:t>
      </w:r>
    </w:p>
    <w:p w14:paraId="6A0E58B7"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 xml:space="preserve">If there are </w:t>
      </w:r>
      <w:proofErr w:type="spellStart"/>
      <w:r w:rsidRPr="00C454EC">
        <w:rPr>
          <w:rFonts w:ascii="Arial" w:hAnsi="Arial" w:cs="Arial"/>
          <w:sz w:val="19"/>
          <w:szCs w:val="19"/>
        </w:rPr>
        <w:t>extraprovincial</w:t>
      </w:r>
      <w:proofErr w:type="spellEnd"/>
      <w:r w:rsidRPr="00C454EC">
        <w:rPr>
          <w:rFonts w:ascii="Arial" w:hAnsi="Arial" w:cs="Arial"/>
          <w:sz w:val="19"/>
          <w:szCs w:val="19"/>
        </w:rPr>
        <w:t xml:space="preserve"> effects, argue that they are “merely incidental” to an overall intraprovincial purpose (</w:t>
      </w:r>
      <w:r w:rsidRPr="00C454EC">
        <w:rPr>
          <w:rFonts w:ascii="Arial" w:hAnsi="Arial" w:cs="Arial"/>
          <w:i/>
          <w:sz w:val="19"/>
          <w:szCs w:val="19"/>
        </w:rPr>
        <w:t>Carnation</w:t>
      </w:r>
      <w:r w:rsidRPr="00C454EC">
        <w:rPr>
          <w:rFonts w:ascii="Arial" w:hAnsi="Arial" w:cs="Arial"/>
          <w:sz w:val="19"/>
          <w:szCs w:val="19"/>
        </w:rPr>
        <w:t>)</w:t>
      </w:r>
    </w:p>
    <w:p w14:paraId="436E5D31" w14:textId="77777777" w:rsidR="00DC021E" w:rsidRPr="00C454EC" w:rsidRDefault="00DC021E" w:rsidP="00DC021E">
      <w:pPr>
        <w:pStyle w:val="ListParagraph"/>
        <w:numPr>
          <w:ilvl w:val="0"/>
          <w:numId w:val="3"/>
        </w:numPr>
        <w:rPr>
          <w:rFonts w:ascii="Arial" w:hAnsi="Arial" w:cs="Arial"/>
          <w:sz w:val="19"/>
          <w:szCs w:val="19"/>
        </w:rPr>
      </w:pPr>
      <w:r w:rsidRPr="00C454EC">
        <w:rPr>
          <w:rFonts w:ascii="Arial" w:hAnsi="Arial" w:cs="Arial"/>
          <w:b/>
          <w:sz w:val="19"/>
          <w:szCs w:val="19"/>
        </w:rPr>
        <w:t>Taxation</w:t>
      </w:r>
      <w:r w:rsidRPr="00C454EC">
        <w:rPr>
          <w:rFonts w:ascii="Arial" w:hAnsi="Arial" w:cs="Arial"/>
          <w:sz w:val="19"/>
          <w:szCs w:val="19"/>
        </w:rPr>
        <w:t xml:space="preserve"> – summarize with </w:t>
      </w:r>
      <w:proofErr w:type="spellStart"/>
      <w:r w:rsidRPr="00C454EC">
        <w:rPr>
          <w:rFonts w:ascii="Arial" w:hAnsi="Arial" w:cs="Arial"/>
          <w:i/>
          <w:sz w:val="19"/>
          <w:szCs w:val="19"/>
        </w:rPr>
        <w:t>Lambe</w:t>
      </w:r>
      <w:proofErr w:type="spellEnd"/>
    </w:p>
    <w:p w14:paraId="7BF9EC2D"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Argue it isn’t a tax</w:t>
      </w:r>
    </w:p>
    <w:p w14:paraId="3DE67036" w14:textId="77777777" w:rsidR="00DC021E" w:rsidRPr="00C454EC" w:rsidRDefault="00DC021E" w:rsidP="00DC021E">
      <w:pPr>
        <w:pStyle w:val="ListParagraph"/>
        <w:numPr>
          <w:ilvl w:val="2"/>
          <w:numId w:val="3"/>
        </w:numPr>
        <w:rPr>
          <w:rFonts w:ascii="Arial" w:hAnsi="Arial" w:cs="Arial"/>
          <w:sz w:val="19"/>
          <w:szCs w:val="19"/>
        </w:rPr>
      </w:pPr>
      <w:r w:rsidRPr="00C454EC">
        <w:rPr>
          <w:rFonts w:ascii="Arial" w:hAnsi="Arial" w:cs="Arial"/>
          <w:sz w:val="19"/>
          <w:szCs w:val="19"/>
        </w:rPr>
        <w:t>If it might not be, argue it fits under 92(9), and that there is consistency between the amount raised and the cost of the regulatory program</w:t>
      </w:r>
    </w:p>
    <w:p w14:paraId="4C6B96D1"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If there’s any issue about where the tax is imposed, emphasize that if you are in the province, you’re taxable (</w:t>
      </w:r>
      <w:proofErr w:type="spellStart"/>
      <w:r w:rsidRPr="00C454EC">
        <w:rPr>
          <w:rFonts w:ascii="Arial" w:hAnsi="Arial" w:cs="Arial"/>
          <w:i/>
          <w:sz w:val="19"/>
          <w:szCs w:val="19"/>
        </w:rPr>
        <w:t>Lambe</w:t>
      </w:r>
      <w:proofErr w:type="spellEnd"/>
      <w:r w:rsidRPr="00C454EC">
        <w:rPr>
          <w:rFonts w:ascii="Arial" w:hAnsi="Arial" w:cs="Arial"/>
          <w:sz w:val="19"/>
          <w:szCs w:val="19"/>
        </w:rPr>
        <w:t>)</w:t>
      </w:r>
    </w:p>
    <w:p w14:paraId="5685A98A" w14:textId="77777777" w:rsidR="00DC021E" w:rsidRPr="00C454EC" w:rsidRDefault="00DC021E" w:rsidP="00DC021E">
      <w:pPr>
        <w:pStyle w:val="ListParagraph"/>
        <w:numPr>
          <w:ilvl w:val="1"/>
          <w:numId w:val="3"/>
        </w:numPr>
        <w:rPr>
          <w:rFonts w:ascii="Arial" w:hAnsi="Arial" w:cs="Arial"/>
          <w:sz w:val="19"/>
          <w:szCs w:val="19"/>
        </w:rPr>
      </w:pPr>
      <w:r w:rsidRPr="00C454EC">
        <w:rPr>
          <w:rFonts w:ascii="Arial" w:hAnsi="Arial" w:cs="Arial"/>
          <w:sz w:val="19"/>
          <w:szCs w:val="19"/>
        </w:rPr>
        <w:t xml:space="preserve">Argue it’s a direct tax (acknowledge that taxes rarely fall easily into direct or indirect, so it’s the “general tendency that matters”) </w:t>
      </w:r>
      <w:r w:rsidRPr="00C454EC">
        <w:rPr>
          <w:rFonts w:ascii="Arial" w:hAnsi="Arial" w:cs="Arial"/>
          <w:i/>
          <w:sz w:val="19"/>
          <w:szCs w:val="19"/>
        </w:rPr>
        <w:t>CIGOL</w:t>
      </w:r>
    </w:p>
    <w:p w14:paraId="60C5F643" w14:textId="77777777" w:rsidR="00DC021E" w:rsidRPr="00C454EC" w:rsidRDefault="00DC021E" w:rsidP="00DC021E">
      <w:pPr>
        <w:pStyle w:val="ListParagraph"/>
        <w:numPr>
          <w:ilvl w:val="2"/>
          <w:numId w:val="3"/>
        </w:numPr>
        <w:rPr>
          <w:rFonts w:ascii="Arial" w:hAnsi="Arial" w:cs="Arial"/>
          <w:sz w:val="19"/>
          <w:szCs w:val="19"/>
        </w:rPr>
      </w:pPr>
      <w:r w:rsidRPr="00C454EC">
        <w:rPr>
          <w:rFonts w:ascii="Arial" w:hAnsi="Arial" w:cs="Arial"/>
          <w:sz w:val="19"/>
          <w:szCs w:val="19"/>
        </w:rPr>
        <w:t>Say the tax won’t be passed on to anyone</w:t>
      </w:r>
    </w:p>
    <w:p w14:paraId="25854E18" w14:textId="77777777" w:rsidR="00DC021E" w:rsidRPr="00C454EC" w:rsidRDefault="00DC021E" w:rsidP="00DC021E">
      <w:pPr>
        <w:pStyle w:val="ListParagraph"/>
        <w:numPr>
          <w:ilvl w:val="2"/>
          <w:numId w:val="3"/>
        </w:numPr>
        <w:rPr>
          <w:rFonts w:ascii="Arial" w:hAnsi="Arial" w:cs="Arial"/>
          <w:sz w:val="19"/>
          <w:szCs w:val="19"/>
        </w:rPr>
      </w:pPr>
      <w:r w:rsidRPr="00C454EC">
        <w:rPr>
          <w:rFonts w:ascii="Arial" w:hAnsi="Arial" w:cs="Arial"/>
          <w:sz w:val="19"/>
          <w:szCs w:val="19"/>
        </w:rPr>
        <w:t xml:space="preserve">Argue it’s an income or property tax, as those are usually valid provincially.  NOT a commodity tax. </w:t>
      </w:r>
      <w:r w:rsidRPr="00C454EC">
        <w:rPr>
          <w:rFonts w:ascii="Arial" w:hAnsi="Arial" w:cs="Arial"/>
          <w:i/>
          <w:sz w:val="19"/>
          <w:szCs w:val="19"/>
        </w:rPr>
        <w:t>CIGOL</w:t>
      </w:r>
    </w:p>
    <w:p w14:paraId="0611BBD3" w14:textId="77777777" w:rsidR="00B9484E" w:rsidRPr="005D6851" w:rsidRDefault="00DC021E" w:rsidP="00B9484E">
      <w:pPr>
        <w:pStyle w:val="ListParagraph"/>
        <w:numPr>
          <w:ilvl w:val="0"/>
          <w:numId w:val="3"/>
        </w:numPr>
        <w:rPr>
          <w:rFonts w:ascii="Arial" w:hAnsi="Arial" w:cs="Arial"/>
          <w:sz w:val="19"/>
          <w:szCs w:val="19"/>
        </w:rPr>
      </w:pPr>
      <w:r w:rsidRPr="00C454EC">
        <w:rPr>
          <w:rFonts w:ascii="Arial" w:hAnsi="Arial" w:cs="Arial"/>
          <w:sz w:val="19"/>
          <w:szCs w:val="19"/>
        </w:rPr>
        <w:t xml:space="preserve">If these arguments fail for the provision, argue </w:t>
      </w:r>
      <w:r w:rsidRPr="00C454EC">
        <w:rPr>
          <w:rFonts w:ascii="Arial" w:hAnsi="Arial" w:cs="Arial"/>
          <w:b/>
          <w:sz w:val="19"/>
          <w:szCs w:val="19"/>
        </w:rPr>
        <w:t>ancillary doctrin</w:t>
      </w:r>
      <w:r w:rsidR="00C508D3" w:rsidRPr="00C454EC">
        <w:rPr>
          <w:rFonts w:ascii="Arial" w:hAnsi="Arial" w:cs="Arial"/>
          <w:b/>
          <w:sz w:val="19"/>
          <w:szCs w:val="19"/>
        </w:rPr>
        <w:t>e</w:t>
      </w:r>
    </w:p>
    <w:p w14:paraId="07D0E600" w14:textId="74AE0B31" w:rsidR="0064681E" w:rsidRDefault="0064681E" w:rsidP="005D6851">
      <w:pPr>
        <w:rPr>
          <w:rFonts w:ascii="Arial" w:hAnsi="Arial" w:cs="Arial"/>
          <w:sz w:val="19"/>
          <w:szCs w:val="19"/>
        </w:rPr>
      </w:pPr>
      <w:r>
        <w:rPr>
          <w:rFonts w:ascii="Arial" w:hAnsi="Arial" w:cs="Arial"/>
          <w:b/>
          <w:sz w:val="19"/>
          <w:szCs w:val="19"/>
        </w:rPr>
        <w:lastRenderedPageBreak/>
        <w:t xml:space="preserve">     </w:t>
      </w:r>
      <w:r>
        <w:rPr>
          <w:rFonts w:ascii="Arial" w:hAnsi="Arial" w:cs="Arial"/>
          <w:b/>
          <w:sz w:val="19"/>
          <w:szCs w:val="19"/>
          <w:u w:val="single"/>
        </w:rPr>
        <w:t>Overall Process</w:t>
      </w:r>
    </w:p>
    <w:p w14:paraId="53F05DD2" w14:textId="7E1DE866" w:rsidR="0064681E" w:rsidRDefault="0064681E" w:rsidP="0064681E">
      <w:pPr>
        <w:pStyle w:val="ListParagraph"/>
        <w:numPr>
          <w:ilvl w:val="0"/>
          <w:numId w:val="7"/>
        </w:numPr>
        <w:rPr>
          <w:rFonts w:ascii="Arial" w:hAnsi="Arial" w:cs="Arial"/>
          <w:sz w:val="19"/>
          <w:szCs w:val="19"/>
        </w:rPr>
      </w:pPr>
      <w:r>
        <w:rPr>
          <w:rFonts w:ascii="Arial" w:hAnsi="Arial" w:cs="Arial"/>
          <w:sz w:val="19"/>
          <w:szCs w:val="19"/>
        </w:rPr>
        <w:t>Validity – use the above to see if the statute/provision is valid</w:t>
      </w:r>
    </w:p>
    <w:p w14:paraId="00C26923" w14:textId="3D481F5C" w:rsidR="001B0240" w:rsidRDefault="001B0240" w:rsidP="001B0240">
      <w:pPr>
        <w:pStyle w:val="ListParagraph"/>
        <w:numPr>
          <w:ilvl w:val="1"/>
          <w:numId w:val="7"/>
        </w:numPr>
        <w:rPr>
          <w:rFonts w:ascii="Arial" w:hAnsi="Arial" w:cs="Arial"/>
          <w:sz w:val="19"/>
          <w:szCs w:val="19"/>
        </w:rPr>
      </w:pPr>
      <w:r>
        <w:rPr>
          <w:rFonts w:ascii="Arial" w:hAnsi="Arial" w:cs="Arial"/>
          <w:sz w:val="19"/>
          <w:szCs w:val="19"/>
        </w:rPr>
        <w:t>Can also use extraterritoriality</w:t>
      </w:r>
    </w:p>
    <w:p w14:paraId="4FC2C575" w14:textId="32F58DAB" w:rsidR="0064681E" w:rsidRDefault="0064681E" w:rsidP="0064681E">
      <w:pPr>
        <w:pStyle w:val="ListParagraph"/>
        <w:numPr>
          <w:ilvl w:val="0"/>
          <w:numId w:val="7"/>
        </w:numPr>
        <w:rPr>
          <w:rFonts w:ascii="Arial" w:hAnsi="Arial" w:cs="Arial"/>
          <w:sz w:val="19"/>
          <w:szCs w:val="19"/>
        </w:rPr>
      </w:pPr>
      <w:r>
        <w:rPr>
          <w:rFonts w:ascii="Arial" w:hAnsi="Arial" w:cs="Arial"/>
          <w:sz w:val="19"/>
          <w:szCs w:val="19"/>
        </w:rPr>
        <w:t xml:space="preserve">Applicability – if </w:t>
      </w:r>
      <w:proofErr w:type="gramStart"/>
      <w:r>
        <w:rPr>
          <w:rFonts w:ascii="Arial" w:hAnsi="Arial" w:cs="Arial"/>
          <w:sz w:val="19"/>
          <w:szCs w:val="19"/>
        </w:rPr>
        <w:t>its</w:t>
      </w:r>
      <w:proofErr w:type="gramEnd"/>
      <w:r>
        <w:rPr>
          <w:rFonts w:ascii="Arial" w:hAnsi="Arial" w:cs="Arial"/>
          <w:sz w:val="19"/>
          <w:szCs w:val="19"/>
        </w:rPr>
        <w:t xml:space="preserve"> valid, does it apply?</w:t>
      </w:r>
    </w:p>
    <w:p w14:paraId="2203FD1F" w14:textId="0E124D0E" w:rsidR="00482D59" w:rsidRDefault="00482D59" w:rsidP="00482D59">
      <w:pPr>
        <w:pStyle w:val="ListParagraph"/>
        <w:numPr>
          <w:ilvl w:val="1"/>
          <w:numId w:val="7"/>
        </w:numPr>
        <w:rPr>
          <w:rFonts w:ascii="Arial" w:hAnsi="Arial" w:cs="Arial"/>
          <w:sz w:val="19"/>
          <w:szCs w:val="19"/>
        </w:rPr>
      </w:pPr>
      <w:r>
        <w:rPr>
          <w:rFonts w:ascii="Arial" w:hAnsi="Arial" w:cs="Arial"/>
          <w:sz w:val="19"/>
          <w:szCs w:val="19"/>
        </w:rPr>
        <w:t>Use IJI, extraterritoriality</w:t>
      </w:r>
    </w:p>
    <w:p w14:paraId="68FF2525" w14:textId="40F8C0A9" w:rsidR="00482D59" w:rsidRDefault="00482D59" w:rsidP="0064681E">
      <w:pPr>
        <w:pStyle w:val="ListParagraph"/>
        <w:numPr>
          <w:ilvl w:val="0"/>
          <w:numId w:val="7"/>
        </w:numPr>
        <w:rPr>
          <w:rFonts w:ascii="Arial" w:hAnsi="Arial" w:cs="Arial"/>
          <w:sz w:val="19"/>
          <w:szCs w:val="19"/>
        </w:rPr>
      </w:pPr>
      <w:r>
        <w:rPr>
          <w:rFonts w:ascii="Arial" w:hAnsi="Arial" w:cs="Arial"/>
          <w:sz w:val="19"/>
          <w:szCs w:val="19"/>
        </w:rPr>
        <w:t>Operability – if it’s valid, and applicable, is it operable?</w:t>
      </w:r>
    </w:p>
    <w:p w14:paraId="74144B70" w14:textId="395CDBBE" w:rsidR="0064681E" w:rsidRPr="0008301F" w:rsidRDefault="00482D59" w:rsidP="005D6851">
      <w:pPr>
        <w:pStyle w:val="ListParagraph"/>
        <w:numPr>
          <w:ilvl w:val="1"/>
          <w:numId w:val="7"/>
        </w:numPr>
        <w:rPr>
          <w:rFonts w:ascii="Arial" w:hAnsi="Arial" w:cs="Arial"/>
          <w:sz w:val="19"/>
          <w:szCs w:val="19"/>
        </w:rPr>
      </w:pPr>
      <w:r>
        <w:rPr>
          <w:rFonts w:ascii="Arial" w:hAnsi="Arial" w:cs="Arial"/>
          <w:sz w:val="19"/>
          <w:szCs w:val="19"/>
        </w:rPr>
        <w:t>Use paramountcy</w:t>
      </w:r>
    </w:p>
    <w:p w14:paraId="3DDBD109" w14:textId="529A5CFB" w:rsidR="00AD2CAD" w:rsidRPr="001B0240" w:rsidRDefault="00A341F0" w:rsidP="00AD2CAD">
      <w:pPr>
        <w:rPr>
          <w:rFonts w:ascii="Arial" w:hAnsi="Arial" w:cs="Arial"/>
          <w:b/>
          <w:sz w:val="19"/>
          <w:szCs w:val="19"/>
          <w:u w:val="single"/>
        </w:rPr>
      </w:pPr>
      <w:r>
        <w:rPr>
          <w:rFonts w:ascii="Arial" w:hAnsi="Arial" w:cs="Arial"/>
          <w:b/>
          <w:sz w:val="19"/>
          <w:szCs w:val="19"/>
        </w:rPr>
        <w:t xml:space="preserve">    </w:t>
      </w:r>
      <w:r w:rsidR="005D6851" w:rsidRPr="00AD2CAD">
        <w:rPr>
          <w:rFonts w:ascii="Arial" w:hAnsi="Arial" w:cs="Arial"/>
          <w:b/>
          <w:sz w:val="19"/>
          <w:szCs w:val="19"/>
        </w:rPr>
        <w:t xml:space="preserve"> </w:t>
      </w:r>
      <w:proofErr w:type="spellStart"/>
      <w:r w:rsidR="005D6851" w:rsidRPr="00AD2CAD">
        <w:rPr>
          <w:rFonts w:ascii="Arial" w:hAnsi="Arial" w:cs="Arial"/>
          <w:b/>
          <w:sz w:val="19"/>
          <w:szCs w:val="19"/>
          <w:u w:val="single"/>
        </w:rPr>
        <w:t>Interjurisdictional</w:t>
      </w:r>
      <w:proofErr w:type="spellEnd"/>
      <w:r w:rsidR="005D6851" w:rsidRPr="00AD2CAD">
        <w:rPr>
          <w:rFonts w:ascii="Arial" w:hAnsi="Arial" w:cs="Arial"/>
          <w:b/>
          <w:sz w:val="19"/>
          <w:szCs w:val="19"/>
          <w:u w:val="single"/>
        </w:rPr>
        <w:t xml:space="preserve"> Immunity</w:t>
      </w:r>
    </w:p>
    <w:p w14:paraId="26E7EFCE" w14:textId="270E85EC" w:rsidR="00AD2CAD" w:rsidRPr="00AD2CAD" w:rsidRDefault="001B0240" w:rsidP="00AD2CAD">
      <w:pPr>
        <w:rPr>
          <w:rFonts w:ascii="Arial" w:hAnsi="Arial" w:cs="Arial"/>
          <w:sz w:val="19"/>
          <w:szCs w:val="19"/>
        </w:rPr>
      </w:pPr>
      <w:r>
        <w:rPr>
          <w:rFonts w:ascii="Arial" w:hAnsi="Arial" w:cs="Arial"/>
          <w:sz w:val="19"/>
          <w:szCs w:val="19"/>
        </w:rPr>
        <w:t xml:space="preserve">     </w:t>
      </w:r>
      <w:r w:rsidR="00AD2CAD" w:rsidRPr="00AD2CAD">
        <w:rPr>
          <w:rFonts w:ascii="Arial" w:hAnsi="Arial" w:cs="Arial"/>
          <w:sz w:val="19"/>
          <w:szCs w:val="19"/>
        </w:rPr>
        <w:t>Two possible routes:</w:t>
      </w:r>
    </w:p>
    <w:p w14:paraId="2AE7842F" w14:textId="77777777" w:rsidR="00AD2CAD" w:rsidRDefault="00AD2CAD" w:rsidP="00AD2CAD">
      <w:pPr>
        <w:pStyle w:val="ListParagraph"/>
        <w:numPr>
          <w:ilvl w:val="0"/>
          <w:numId w:val="8"/>
        </w:numPr>
        <w:rPr>
          <w:rFonts w:ascii="Arial" w:hAnsi="Arial" w:cs="Arial"/>
          <w:sz w:val="19"/>
          <w:szCs w:val="19"/>
        </w:rPr>
      </w:pPr>
      <w:r>
        <w:rPr>
          <w:rFonts w:ascii="Arial" w:hAnsi="Arial" w:cs="Arial"/>
          <w:sz w:val="19"/>
          <w:szCs w:val="19"/>
        </w:rPr>
        <w:t>Federal entity route:</w:t>
      </w:r>
    </w:p>
    <w:p w14:paraId="0EC6CA75" w14:textId="77777777" w:rsidR="00AD2CAD" w:rsidRDefault="00AD2CAD" w:rsidP="00AD2CAD">
      <w:pPr>
        <w:pStyle w:val="ListParagraph"/>
        <w:numPr>
          <w:ilvl w:val="1"/>
          <w:numId w:val="8"/>
        </w:numPr>
        <w:rPr>
          <w:rFonts w:ascii="Arial" w:hAnsi="Arial" w:cs="Arial"/>
          <w:sz w:val="19"/>
          <w:szCs w:val="19"/>
        </w:rPr>
      </w:pPr>
      <w:r>
        <w:rPr>
          <w:rFonts w:ascii="Arial" w:hAnsi="Arial" w:cs="Arial"/>
          <w:sz w:val="19"/>
          <w:szCs w:val="19"/>
        </w:rPr>
        <w:t>Find a federal entity, either:</w:t>
      </w:r>
    </w:p>
    <w:p w14:paraId="7B5193A3" w14:textId="4B0051AF" w:rsidR="00AD2CAD" w:rsidRDefault="00AD2CAD" w:rsidP="00AD2CAD">
      <w:pPr>
        <w:pStyle w:val="ListParagraph"/>
        <w:numPr>
          <w:ilvl w:val="2"/>
          <w:numId w:val="8"/>
        </w:numPr>
        <w:rPr>
          <w:rFonts w:ascii="Arial" w:hAnsi="Arial" w:cs="Arial"/>
          <w:sz w:val="19"/>
          <w:szCs w:val="19"/>
        </w:rPr>
      </w:pPr>
      <w:r>
        <w:rPr>
          <w:rFonts w:ascii="Arial" w:hAnsi="Arial" w:cs="Arial"/>
          <w:sz w:val="19"/>
          <w:szCs w:val="19"/>
        </w:rPr>
        <w:t>An inter-provincial entity (all or nothing) (</w:t>
      </w:r>
      <w:r>
        <w:rPr>
          <w:rFonts w:ascii="Arial" w:hAnsi="Arial" w:cs="Arial"/>
          <w:i/>
          <w:sz w:val="19"/>
          <w:szCs w:val="19"/>
        </w:rPr>
        <w:t>Winner</w:t>
      </w:r>
      <w:r>
        <w:rPr>
          <w:rFonts w:ascii="Arial" w:hAnsi="Arial" w:cs="Arial"/>
          <w:sz w:val="19"/>
          <w:szCs w:val="19"/>
        </w:rPr>
        <w:t>)</w:t>
      </w:r>
    </w:p>
    <w:p w14:paraId="5BC90CE3" w14:textId="3C43F3C1" w:rsidR="00AD2CAD" w:rsidRDefault="00AD2CAD" w:rsidP="00AD2CAD">
      <w:pPr>
        <w:pStyle w:val="ListParagraph"/>
        <w:numPr>
          <w:ilvl w:val="3"/>
          <w:numId w:val="8"/>
        </w:numPr>
        <w:rPr>
          <w:rFonts w:ascii="Arial" w:hAnsi="Arial" w:cs="Arial"/>
          <w:sz w:val="19"/>
          <w:szCs w:val="19"/>
        </w:rPr>
      </w:pPr>
      <w:r>
        <w:rPr>
          <w:rFonts w:ascii="Arial" w:hAnsi="Arial" w:cs="Arial"/>
          <w:sz w:val="19"/>
          <w:szCs w:val="19"/>
        </w:rPr>
        <w:t>Inter-provincial part of the work/undertaking must be regular and continuous</w:t>
      </w:r>
    </w:p>
    <w:p w14:paraId="0399C9B5" w14:textId="297D0B04" w:rsidR="00AD2CAD" w:rsidRDefault="00AD2CAD" w:rsidP="00AD2CAD">
      <w:pPr>
        <w:pStyle w:val="ListParagraph"/>
        <w:numPr>
          <w:ilvl w:val="2"/>
          <w:numId w:val="8"/>
        </w:numPr>
        <w:rPr>
          <w:rFonts w:ascii="Arial" w:hAnsi="Arial" w:cs="Arial"/>
          <w:sz w:val="19"/>
          <w:szCs w:val="19"/>
        </w:rPr>
      </w:pPr>
      <w:r>
        <w:rPr>
          <w:rFonts w:ascii="Arial" w:hAnsi="Arial" w:cs="Arial"/>
          <w:sz w:val="19"/>
          <w:szCs w:val="19"/>
        </w:rPr>
        <w:t>An undertaking that is so connected to the federal undertaking that it has moved into the federal sphere (</w:t>
      </w:r>
      <w:proofErr w:type="spellStart"/>
      <w:r>
        <w:rPr>
          <w:rFonts w:ascii="Arial" w:hAnsi="Arial" w:cs="Arial"/>
          <w:i/>
          <w:sz w:val="19"/>
          <w:szCs w:val="19"/>
        </w:rPr>
        <w:t>Tessier</w:t>
      </w:r>
      <w:proofErr w:type="spellEnd"/>
      <w:r>
        <w:rPr>
          <w:rFonts w:ascii="Arial" w:hAnsi="Arial" w:cs="Arial"/>
          <w:sz w:val="19"/>
          <w:szCs w:val="19"/>
        </w:rPr>
        <w:t>)</w:t>
      </w:r>
    </w:p>
    <w:p w14:paraId="223897A7" w14:textId="2C2BF07C" w:rsidR="00AD2CAD" w:rsidRDefault="00AD2CAD" w:rsidP="00AD2CAD">
      <w:pPr>
        <w:pStyle w:val="ListParagraph"/>
        <w:numPr>
          <w:ilvl w:val="1"/>
          <w:numId w:val="8"/>
        </w:numPr>
        <w:rPr>
          <w:rFonts w:ascii="Arial" w:hAnsi="Arial" w:cs="Arial"/>
          <w:sz w:val="19"/>
          <w:szCs w:val="19"/>
        </w:rPr>
      </w:pPr>
      <w:r>
        <w:rPr>
          <w:rFonts w:ascii="Arial" w:hAnsi="Arial" w:cs="Arial"/>
          <w:sz w:val="19"/>
          <w:szCs w:val="19"/>
        </w:rPr>
        <w:t>Persuade the court that the application of the statute impairs an essential or vital part of the entity</w:t>
      </w:r>
      <w:r w:rsidR="001B0240">
        <w:rPr>
          <w:rFonts w:ascii="Arial" w:hAnsi="Arial" w:cs="Arial"/>
          <w:sz w:val="19"/>
          <w:szCs w:val="19"/>
        </w:rPr>
        <w:t xml:space="preserve"> (</w:t>
      </w:r>
      <w:r w:rsidR="001B0240">
        <w:rPr>
          <w:rFonts w:ascii="Arial" w:hAnsi="Arial" w:cs="Arial"/>
          <w:i/>
          <w:sz w:val="19"/>
          <w:szCs w:val="19"/>
        </w:rPr>
        <w:t>CWB</w:t>
      </w:r>
      <w:r w:rsidR="001B0240">
        <w:rPr>
          <w:rFonts w:ascii="Arial" w:hAnsi="Arial" w:cs="Arial"/>
          <w:sz w:val="19"/>
          <w:szCs w:val="19"/>
        </w:rPr>
        <w:t>)</w:t>
      </w:r>
    </w:p>
    <w:p w14:paraId="46D59B73" w14:textId="6141DF7C" w:rsidR="00AD2CAD" w:rsidRDefault="00AD2CAD" w:rsidP="00AD2CAD">
      <w:pPr>
        <w:pStyle w:val="ListParagraph"/>
        <w:numPr>
          <w:ilvl w:val="0"/>
          <w:numId w:val="8"/>
        </w:numPr>
        <w:rPr>
          <w:rFonts w:ascii="Arial" w:hAnsi="Arial" w:cs="Arial"/>
          <w:sz w:val="19"/>
          <w:szCs w:val="19"/>
        </w:rPr>
      </w:pPr>
      <w:r>
        <w:rPr>
          <w:rFonts w:ascii="Arial" w:hAnsi="Arial" w:cs="Arial"/>
          <w:sz w:val="19"/>
          <w:szCs w:val="19"/>
        </w:rPr>
        <w:t>If no federal entity, use the head of power approach:</w:t>
      </w:r>
    </w:p>
    <w:p w14:paraId="0BB95D6D" w14:textId="01038F3A" w:rsidR="00AD2CAD" w:rsidRDefault="00AD2CAD" w:rsidP="00AD2CAD">
      <w:pPr>
        <w:pStyle w:val="ListParagraph"/>
        <w:numPr>
          <w:ilvl w:val="1"/>
          <w:numId w:val="8"/>
        </w:numPr>
        <w:rPr>
          <w:rFonts w:ascii="Arial" w:hAnsi="Arial" w:cs="Arial"/>
          <w:sz w:val="19"/>
          <w:szCs w:val="19"/>
        </w:rPr>
      </w:pPr>
      <w:r>
        <w:rPr>
          <w:rFonts w:ascii="Arial" w:hAnsi="Arial" w:cs="Arial"/>
          <w:sz w:val="19"/>
          <w:szCs w:val="19"/>
        </w:rPr>
        <w:t>Identify a head of power relevant to your IJI claim</w:t>
      </w:r>
    </w:p>
    <w:p w14:paraId="37277D6D" w14:textId="798FE620" w:rsidR="00AD2CAD" w:rsidRDefault="00AD2CAD" w:rsidP="00AD2CAD">
      <w:pPr>
        <w:pStyle w:val="ListParagraph"/>
        <w:numPr>
          <w:ilvl w:val="1"/>
          <w:numId w:val="8"/>
        </w:numPr>
        <w:rPr>
          <w:rFonts w:ascii="Arial" w:hAnsi="Arial" w:cs="Arial"/>
          <w:sz w:val="19"/>
          <w:szCs w:val="19"/>
        </w:rPr>
      </w:pPr>
      <w:r>
        <w:rPr>
          <w:rFonts w:ascii="Arial" w:hAnsi="Arial" w:cs="Arial"/>
          <w:sz w:val="19"/>
          <w:szCs w:val="19"/>
        </w:rPr>
        <w:t xml:space="preserve">Find precedent for that </w:t>
      </w:r>
      <w:r w:rsidR="0008301F">
        <w:rPr>
          <w:rFonts w:ascii="Arial" w:hAnsi="Arial" w:cs="Arial"/>
          <w:sz w:val="19"/>
          <w:szCs w:val="19"/>
        </w:rPr>
        <w:t xml:space="preserve">head of power (if you can’t, it’s </w:t>
      </w:r>
      <w:r>
        <w:rPr>
          <w:rFonts w:ascii="Arial" w:hAnsi="Arial" w:cs="Arial"/>
          <w:sz w:val="19"/>
          <w:szCs w:val="19"/>
        </w:rPr>
        <w:t>very hard to argue)</w:t>
      </w:r>
    </w:p>
    <w:p w14:paraId="7F0A7CEE" w14:textId="579A8FCE" w:rsidR="00AD2CAD" w:rsidRDefault="00AD2CAD" w:rsidP="00AD2CAD">
      <w:pPr>
        <w:pStyle w:val="ListParagraph"/>
        <w:numPr>
          <w:ilvl w:val="1"/>
          <w:numId w:val="8"/>
        </w:numPr>
        <w:rPr>
          <w:rFonts w:ascii="Arial" w:hAnsi="Arial" w:cs="Arial"/>
          <w:sz w:val="19"/>
          <w:szCs w:val="19"/>
        </w:rPr>
      </w:pPr>
      <w:r>
        <w:rPr>
          <w:rFonts w:ascii="Arial" w:hAnsi="Arial" w:cs="Arial"/>
          <w:sz w:val="19"/>
          <w:szCs w:val="19"/>
        </w:rPr>
        <w:t>Identify the core of the head of power (invent it)</w:t>
      </w:r>
    </w:p>
    <w:p w14:paraId="32C68076" w14:textId="3AD01D29" w:rsidR="001B0240" w:rsidRPr="0008301F" w:rsidRDefault="00AD2CAD" w:rsidP="001B0240">
      <w:pPr>
        <w:pStyle w:val="ListParagraph"/>
        <w:numPr>
          <w:ilvl w:val="1"/>
          <w:numId w:val="8"/>
        </w:numPr>
        <w:rPr>
          <w:rFonts w:ascii="Arial" w:hAnsi="Arial" w:cs="Arial"/>
          <w:sz w:val="19"/>
          <w:szCs w:val="19"/>
        </w:rPr>
      </w:pPr>
      <w:r>
        <w:rPr>
          <w:rFonts w:ascii="Arial" w:hAnsi="Arial" w:cs="Arial"/>
          <w:sz w:val="19"/>
          <w:szCs w:val="19"/>
        </w:rPr>
        <w:t>Persuade the court that the application of the law impairs the core of the federal head of power</w:t>
      </w:r>
    </w:p>
    <w:p w14:paraId="75A59390" w14:textId="600221CA" w:rsidR="001B0240" w:rsidRDefault="001B0240" w:rsidP="001B0240">
      <w:pPr>
        <w:rPr>
          <w:rFonts w:ascii="Arial" w:hAnsi="Arial" w:cs="Arial"/>
          <w:sz w:val="19"/>
          <w:szCs w:val="19"/>
        </w:rPr>
      </w:pPr>
      <w:r>
        <w:rPr>
          <w:rFonts w:ascii="Arial" w:hAnsi="Arial" w:cs="Arial"/>
          <w:sz w:val="19"/>
          <w:szCs w:val="19"/>
        </w:rPr>
        <w:t xml:space="preserve">     </w:t>
      </w:r>
      <w:r>
        <w:rPr>
          <w:rFonts w:ascii="Arial" w:hAnsi="Arial" w:cs="Arial"/>
          <w:b/>
          <w:sz w:val="19"/>
          <w:szCs w:val="19"/>
          <w:u w:val="single"/>
        </w:rPr>
        <w:t>Paramountcy</w:t>
      </w:r>
    </w:p>
    <w:p w14:paraId="4CD71CAC" w14:textId="255215DE" w:rsidR="001B0240" w:rsidRDefault="001B0240" w:rsidP="001B0240">
      <w:pPr>
        <w:rPr>
          <w:rFonts w:ascii="Arial" w:hAnsi="Arial" w:cs="Arial"/>
          <w:sz w:val="19"/>
          <w:szCs w:val="19"/>
        </w:rPr>
      </w:pPr>
      <w:r>
        <w:rPr>
          <w:rFonts w:ascii="Arial" w:hAnsi="Arial" w:cs="Arial"/>
          <w:sz w:val="19"/>
          <w:szCs w:val="19"/>
        </w:rPr>
        <w:t xml:space="preserve">     A provincial law will be inoperable to the extent of conflict if there is:</w:t>
      </w:r>
    </w:p>
    <w:p w14:paraId="0BB53452" w14:textId="1FDD2889" w:rsidR="001B0240" w:rsidRDefault="001B0240" w:rsidP="001B0240">
      <w:pPr>
        <w:pStyle w:val="ListParagraph"/>
        <w:numPr>
          <w:ilvl w:val="0"/>
          <w:numId w:val="9"/>
        </w:numPr>
        <w:rPr>
          <w:rFonts w:ascii="Arial" w:hAnsi="Arial" w:cs="Arial"/>
          <w:sz w:val="19"/>
          <w:szCs w:val="19"/>
        </w:rPr>
      </w:pPr>
      <w:r>
        <w:rPr>
          <w:rFonts w:ascii="Arial" w:hAnsi="Arial" w:cs="Arial"/>
          <w:sz w:val="19"/>
          <w:szCs w:val="19"/>
        </w:rPr>
        <w:t>Operational Conflict (one says yes, other says no</w:t>
      </w:r>
      <w:r w:rsidR="003062EA">
        <w:rPr>
          <w:rFonts w:ascii="Arial" w:hAnsi="Arial" w:cs="Arial"/>
          <w:sz w:val="19"/>
          <w:szCs w:val="19"/>
        </w:rPr>
        <w:t xml:space="preserve"> – impossible to comply</w:t>
      </w:r>
      <w:r>
        <w:rPr>
          <w:rFonts w:ascii="Arial" w:hAnsi="Arial" w:cs="Arial"/>
          <w:sz w:val="19"/>
          <w:szCs w:val="19"/>
        </w:rPr>
        <w:t>), or</w:t>
      </w:r>
    </w:p>
    <w:p w14:paraId="7373C79A" w14:textId="7DC58E7C" w:rsidR="001B0240" w:rsidRPr="0008301F" w:rsidRDefault="001B0240" w:rsidP="001B0240">
      <w:pPr>
        <w:pStyle w:val="ListParagraph"/>
        <w:numPr>
          <w:ilvl w:val="0"/>
          <w:numId w:val="9"/>
        </w:numPr>
        <w:rPr>
          <w:rFonts w:ascii="Arial" w:hAnsi="Arial" w:cs="Arial"/>
          <w:sz w:val="19"/>
          <w:szCs w:val="19"/>
        </w:rPr>
      </w:pPr>
      <w:r>
        <w:rPr>
          <w:rFonts w:ascii="Arial" w:hAnsi="Arial" w:cs="Arial"/>
          <w:sz w:val="19"/>
          <w:szCs w:val="19"/>
        </w:rPr>
        <w:t>Frustration of Purpose (doesn’t directly conflict, but would frustrate it’s purpose</w:t>
      </w:r>
    </w:p>
    <w:p w14:paraId="7BD816F3" w14:textId="3566F77E" w:rsidR="001B0240" w:rsidRPr="0008301F" w:rsidRDefault="001B0240" w:rsidP="001B0240">
      <w:pPr>
        <w:rPr>
          <w:rFonts w:ascii="Arial" w:hAnsi="Arial" w:cs="Arial"/>
          <w:b/>
          <w:sz w:val="19"/>
          <w:szCs w:val="19"/>
          <w:u w:val="single"/>
        </w:rPr>
      </w:pPr>
      <w:r>
        <w:rPr>
          <w:rFonts w:ascii="Arial" w:hAnsi="Arial" w:cs="Arial"/>
          <w:sz w:val="19"/>
          <w:szCs w:val="19"/>
        </w:rPr>
        <w:t xml:space="preserve">     </w:t>
      </w:r>
      <w:r>
        <w:rPr>
          <w:rFonts w:ascii="Arial" w:hAnsi="Arial" w:cs="Arial"/>
          <w:b/>
          <w:sz w:val="19"/>
          <w:szCs w:val="19"/>
          <w:u w:val="single"/>
        </w:rPr>
        <w:t>Extraterritoriality</w:t>
      </w:r>
      <w:r w:rsidR="0008301F" w:rsidRPr="003062EA">
        <w:rPr>
          <w:rFonts w:ascii="Arial" w:hAnsi="Arial" w:cs="Arial"/>
          <w:sz w:val="19"/>
          <w:szCs w:val="19"/>
        </w:rPr>
        <w:t xml:space="preserve"> - </w:t>
      </w:r>
      <w:r w:rsidR="00F45782" w:rsidRPr="003062EA">
        <w:rPr>
          <w:rFonts w:ascii="Arial" w:hAnsi="Arial" w:cs="Arial"/>
          <w:b/>
          <w:sz w:val="19"/>
          <w:szCs w:val="19"/>
        </w:rPr>
        <w:t>Test for validity:</w:t>
      </w:r>
    </w:p>
    <w:p w14:paraId="467349EE" w14:textId="3F2E28E5" w:rsidR="00F45782" w:rsidRDefault="00F45782" w:rsidP="00F45782">
      <w:pPr>
        <w:pStyle w:val="ListParagraph"/>
        <w:numPr>
          <w:ilvl w:val="0"/>
          <w:numId w:val="10"/>
        </w:numPr>
        <w:rPr>
          <w:rFonts w:ascii="Arial" w:hAnsi="Arial" w:cs="Arial"/>
          <w:sz w:val="19"/>
          <w:szCs w:val="19"/>
        </w:rPr>
      </w:pPr>
      <w:r>
        <w:rPr>
          <w:rFonts w:ascii="Arial" w:hAnsi="Arial" w:cs="Arial"/>
          <w:sz w:val="19"/>
          <w:szCs w:val="19"/>
        </w:rPr>
        <w:t>Determine P&amp;S, and identify a provincial head of power under which it might fall</w:t>
      </w:r>
    </w:p>
    <w:p w14:paraId="4A26039D" w14:textId="10DBE274" w:rsidR="00F45782" w:rsidRDefault="003062EA" w:rsidP="00F45782">
      <w:pPr>
        <w:pStyle w:val="ListParagraph"/>
        <w:numPr>
          <w:ilvl w:val="0"/>
          <w:numId w:val="10"/>
        </w:numPr>
        <w:rPr>
          <w:rFonts w:ascii="Arial" w:hAnsi="Arial" w:cs="Arial"/>
          <w:sz w:val="19"/>
          <w:szCs w:val="19"/>
        </w:rPr>
      </w:pPr>
      <w:r>
        <w:rPr>
          <w:rFonts w:ascii="Arial" w:hAnsi="Arial" w:cs="Arial"/>
          <w:sz w:val="19"/>
          <w:szCs w:val="19"/>
        </w:rPr>
        <w:t>Determine whether</w:t>
      </w:r>
      <w:r w:rsidR="00F45782">
        <w:rPr>
          <w:rFonts w:ascii="Arial" w:hAnsi="Arial" w:cs="Arial"/>
          <w:sz w:val="19"/>
          <w:szCs w:val="19"/>
        </w:rPr>
        <w:t xml:space="preserve"> P&amp;S respects the territorial limitations on that head of power</w:t>
      </w:r>
    </w:p>
    <w:p w14:paraId="68E39E93" w14:textId="6DAA1A00" w:rsidR="00F45782" w:rsidRDefault="00F45782" w:rsidP="00F45782">
      <w:pPr>
        <w:pStyle w:val="ListParagraph"/>
        <w:numPr>
          <w:ilvl w:val="1"/>
          <w:numId w:val="10"/>
        </w:numPr>
        <w:rPr>
          <w:rFonts w:ascii="Arial" w:hAnsi="Arial" w:cs="Arial"/>
          <w:sz w:val="19"/>
          <w:szCs w:val="19"/>
        </w:rPr>
      </w:pPr>
      <w:r>
        <w:rPr>
          <w:rFonts w:ascii="Arial" w:hAnsi="Arial" w:cs="Arial"/>
          <w:sz w:val="19"/>
          <w:szCs w:val="19"/>
        </w:rPr>
        <w:t>If P&amp;S is tangible, simply look at the physical location</w:t>
      </w:r>
    </w:p>
    <w:p w14:paraId="7F474EE1" w14:textId="6E69CC6B" w:rsidR="00F45782" w:rsidRDefault="00F45782" w:rsidP="00F45782">
      <w:pPr>
        <w:pStyle w:val="ListParagraph"/>
        <w:numPr>
          <w:ilvl w:val="1"/>
          <w:numId w:val="10"/>
        </w:numPr>
        <w:rPr>
          <w:rFonts w:ascii="Arial" w:hAnsi="Arial" w:cs="Arial"/>
          <w:sz w:val="19"/>
          <w:szCs w:val="19"/>
        </w:rPr>
      </w:pPr>
      <w:r>
        <w:rPr>
          <w:rFonts w:ascii="Arial" w:hAnsi="Arial" w:cs="Arial"/>
          <w:sz w:val="19"/>
          <w:szCs w:val="19"/>
        </w:rPr>
        <w:t xml:space="preserve">If it’s intangible, use </w:t>
      </w:r>
      <w:proofErr w:type="spellStart"/>
      <w:r>
        <w:rPr>
          <w:rFonts w:ascii="Arial" w:hAnsi="Arial" w:cs="Arial"/>
          <w:i/>
          <w:sz w:val="19"/>
          <w:szCs w:val="19"/>
        </w:rPr>
        <w:t>Unifu</w:t>
      </w:r>
      <w:bookmarkStart w:id="0" w:name="_GoBack"/>
      <w:bookmarkEnd w:id="0"/>
      <w:r>
        <w:rPr>
          <w:rFonts w:ascii="Arial" w:hAnsi="Arial" w:cs="Arial"/>
          <w:i/>
          <w:sz w:val="19"/>
          <w:szCs w:val="19"/>
        </w:rPr>
        <w:t>nd</w:t>
      </w:r>
      <w:proofErr w:type="spellEnd"/>
      <w:r>
        <w:rPr>
          <w:rFonts w:ascii="Arial" w:hAnsi="Arial" w:cs="Arial"/>
          <w:sz w:val="19"/>
          <w:szCs w:val="19"/>
        </w:rPr>
        <w:t xml:space="preserve"> “real and substantial connection” approach to locate it:</w:t>
      </w:r>
    </w:p>
    <w:p w14:paraId="6D0831C2" w14:textId="5D96931E" w:rsidR="00F45782" w:rsidRDefault="00F45782" w:rsidP="00F45782">
      <w:pPr>
        <w:pStyle w:val="ListParagraph"/>
        <w:numPr>
          <w:ilvl w:val="2"/>
          <w:numId w:val="10"/>
        </w:numPr>
        <w:rPr>
          <w:rFonts w:ascii="Arial" w:hAnsi="Arial" w:cs="Arial"/>
          <w:sz w:val="19"/>
          <w:szCs w:val="19"/>
        </w:rPr>
      </w:pPr>
      <w:r>
        <w:rPr>
          <w:rFonts w:ascii="Arial" w:hAnsi="Arial" w:cs="Arial"/>
          <w:sz w:val="19"/>
          <w:szCs w:val="19"/>
        </w:rPr>
        <w:t>What constitutes “sufficient” connection depends on the relationship among the enacting jurisdiction, the subject matter of the legislation, and the individual or entity sought to be regulated by it</w:t>
      </w:r>
    </w:p>
    <w:p w14:paraId="13701051" w14:textId="5E8B3C34" w:rsidR="00DF6AA8" w:rsidRDefault="00F45782" w:rsidP="003062EA">
      <w:pPr>
        <w:ind w:left="260"/>
        <w:rPr>
          <w:rFonts w:ascii="Arial" w:hAnsi="Arial" w:cs="Arial"/>
          <w:sz w:val="19"/>
          <w:szCs w:val="19"/>
        </w:rPr>
      </w:pPr>
      <w:r w:rsidRPr="003062EA">
        <w:rPr>
          <w:rFonts w:ascii="Arial" w:hAnsi="Arial" w:cs="Arial"/>
          <w:b/>
          <w:sz w:val="19"/>
          <w:szCs w:val="19"/>
        </w:rPr>
        <w:t>Test for applicability</w:t>
      </w:r>
      <w:r>
        <w:rPr>
          <w:rFonts w:ascii="Arial" w:hAnsi="Arial" w:cs="Arial"/>
          <w:sz w:val="19"/>
          <w:szCs w:val="19"/>
        </w:rPr>
        <w:t xml:space="preserve"> (where there are 2 valid statutes – neither is aimed at     </w:t>
      </w:r>
      <w:r w:rsidR="00DF6AA8">
        <w:rPr>
          <w:rFonts w:ascii="Arial" w:hAnsi="Arial" w:cs="Arial"/>
          <w:sz w:val="19"/>
          <w:szCs w:val="19"/>
        </w:rPr>
        <w:t xml:space="preserve"> extraterritorial application) Use the </w:t>
      </w:r>
      <w:proofErr w:type="spellStart"/>
      <w:r w:rsidR="00DF6AA8">
        <w:rPr>
          <w:rFonts w:ascii="Arial" w:hAnsi="Arial" w:cs="Arial"/>
          <w:i/>
          <w:sz w:val="19"/>
          <w:szCs w:val="19"/>
        </w:rPr>
        <w:t>Unifund</w:t>
      </w:r>
      <w:proofErr w:type="spellEnd"/>
      <w:r w:rsidR="00DF6AA8">
        <w:rPr>
          <w:rFonts w:ascii="Arial" w:hAnsi="Arial" w:cs="Arial"/>
          <w:sz w:val="19"/>
          <w:szCs w:val="19"/>
        </w:rPr>
        <w:t xml:space="preserve"> elements.</w:t>
      </w:r>
    </w:p>
    <w:p w14:paraId="4D2E9CDC" w14:textId="10448EEC" w:rsidR="00DF6AA8" w:rsidRDefault="00DF6AA8" w:rsidP="00DF6AA8">
      <w:pPr>
        <w:ind w:left="260"/>
        <w:jc w:val="center"/>
        <w:rPr>
          <w:rFonts w:ascii="Arial" w:hAnsi="Arial" w:cs="Arial"/>
          <w:sz w:val="19"/>
          <w:szCs w:val="19"/>
        </w:rPr>
      </w:pPr>
      <w:r>
        <w:rPr>
          <w:rFonts w:ascii="Arial" w:hAnsi="Arial" w:cs="Arial"/>
          <w:b/>
          <w:sz w:val="19"/>
          <w:szCs w:val="19"/>
          <w:u w:val="single"/>
        </w:rPr>
        <w:t>Charter</w:t>
      </w:r>
    </w:p>
    <w:p w14:paraId="024F65A7" w14:textId="2C567E34" w:rsidR="00A341F0" w:rsidRDefault="00A341F0" w:rsidP="00A341F0">
      <w:pPr>
        <w:rPr>
          <w:rFonts w:ascii="Arial" w:hAnsi="Arial" w:cs="Arial"/>
          <w:sz w:val="19"/>
          <w:szCs w:val="19"/>
        </w:rPr>
      </w:pPr>
      <w:r>
        <w:rPr>
          <w:rFonts w:ascii="Arial" w:hAnsi="Arial" w:cs="Arial"/>
          <w:sz w:val="19"/>
          <w:szCs w:val="19"/>
        </w:rPr>
        <w:t xml:space="preserve">     Steps to a Charter challenge:</w:t>
      </w:r>
    </w:p>
    <w:p w14:paraId="62B3F1F7" w14:textId="421F80F2" w:rsidR="00A341F0" w:rsidRDefault="00A341F0" w:rsidP="00A341F0">
      <w:pPr>
        <w:pStyle w:val="ListParagraph"/>
        <w:numPr>
          <w:ilvl w:val="0"/>
          <w:numId w:val="12"/>
        </w:numPr>
        <w:rPr>
          <w:rFonts w:ascii="Arial" w:hAnsi="Arial" w:cs="Arial"/>
          <w:sz w:val="19"/>
          <w:szCs w:val="19"/>
        </w:rPr>
      </w:pPr>
      <w:r>
        <w:rPr>
          <w:rFonts w:ascii="Arial" w:hAnsi="Arial" w:cs="Arial"/>
          <w:sz w:val="19"/>
          <w:szCs w:val="19"/>
        </w:rPr>
        <w:t>Find a valid plaintiff</w:t>
      </w:r>
    </w:p>
    <w:p w14:paraId="59C6FE88" w14:textId="72E3E2C6" w:rsidR="00A341F0" w:rsidRDefault="00A341F0" w:rsidP="00A341F0">
      <w:pPr>
        <w:pStyle w:val="ListParagraph"/>
        <w:numPr>
          <w:ilvl w:val="0"/>
          <w:numId w:val="12"/>
        </w:numPr>
        <w:rPr>
          <w:rFonts w:ascii="Arial" w:hAnsi="Arial" w:cs="Arial"/>
          <w:sz w:val="19"/>
          <w:szCs w:val="19"/>
        </w:rPr>
      </w:pPr>
      <w:r>
        <w:rPr>
          <w:rFonts w:ascii="Arial" w:hAnsi="Arial" w:cs="Arial"/>
          <w:sz w:val="19"/>
          <w:szCs w:val="19"/>
        </w:rPr>
        <w:t>Find a valid defendant (</w:t>
      </w:r>
      <w:proofErr w:type="spellStart"/>
      <w:r>
        <w:rPr>
          <w:rFonts w:ascii="Arial" w:hAnsi="Arial" w:cs="Arial"/>
          <w:sz w:val="19"/>
          <w:szCs w:val="19"/>
        </w:rPr>
        <w:t>Apllicability</w:t>
      </w:r>
      <w:proofErr w:type="spellEnd"/>
      <w:r>
        <w:rPr>
          <w:rFonts w:ascii="Arial" w:hAnsi="Arial" w:cs="Arial"/>
          <w:sz w:val="19"/>
          <w:szCs w:val="19"/>
        </w:rPr>
        <w:t>)</w:t>
      </w:r>
    </w:p>
    <w:p w14:paraId="4DA2A013" w14:textId="6DA9D4B3" w:rsidR="00A341F0" w:rsidRDefault="00A341F0" w:rsidP="00A341F0">
      <w:pPr>
        <w:pStyle w:val="ListParagraph"/>
        <w:numPr>
          <w:ilvl w:val="0"/>
          <w:numId w:val="12"/>
        </w:numPr>
        <w:rPr>
          <w:rFonts w:ascii="Arial" w:hAnsi="Arial" w:cs="Arial"/>
          <w:sz w:val="19"/>
          <w:szCs w:val="19"/>
        </w:rPr>
      </w:pPr>
      <w:r>
        <w:rPr>
          <w:rFonts w:ascii="Arial" w:hAnsi="Arial" w:cs="Arial"/>
          <w:sz w:val="19"/>
          <w:szCs w:val="19"/>
        </w:rPr>
        <w:t>No s.33 override (notwithstanding clause)</w:t>
      </w:r>
    </w:p>
    <w:p w14:paraId="2751D6C8" w14:textId="475E7DBA" w:rsidR="00A341F0" w:rsidRDefault="00A341F0" w:rsidP="00A341F0">
      <w:pPr>
        <w:pStyle w:val="ListParagraph"/>
        <w:numPr>
          <w:ilvl w:val="0"/>
          <w:numId w:val="12"/>
        </w:numPr>
        <w:rPr>
          <w:rFonts w:ascii="Arial" w:hAnsi="Arial" w:cs="Arial"/>
          <w:sz w:val="19"/>
          <w:szCs w:val="19"/>
        </w:rPr>
      </w:pPr>
      <w:r>
        <w:rPr>
          <w:rFonts w:ascii="Arial" w:hAnsi="Arial" w:cs="Arial"/>
          <w:sz w:val="19"/>
          <w:szCs w:val="19"/>
        </w:rPr>
        <w:t>Proper notice has been given</w:t>
      </w:r>
    </w:p>
    <w:p w14:paraId="09A984F6" w14:textId="3D41BEFD" w:rsidR="00A341F0" w:rsidRDefault="00A341F0" w:rsidP="00A341F0">
      <w:pPr>
        <w:pStyle w:val="ListParagraph"/>
        <w:numPr>
          <w:ilvl w:val="0"/>
          <w:numId w:val="12"/>
        </w:numPr>
        <w:rPr>
          <w:rFonts w:ascii="Arial" w:hAnsi="Arial" w:cs="Arial"/>
          <w:sz w:val="19"/>
          <w:szCs w:val="19"/>
        </w:rPr>
      </w:pPr>
      <w:r>
        <w:rPr>
          <w:rFonts w:ascii="Arial" w:hAnsi="Arial" w:cs="Arial"/>
          <w:sz w:val="19"/>
          <w:szCs w:val="19"/>
        </w:rPr>
        <w:t>Prove a right has been infringed</w:t>
      </w:r>
    </w:p>
    <w:p w14:paraId="1E48BCDD" w14:textId="678232AA" w:rsidR="00A341F0" w:rsidRDefault="00A341F0" w:rsidP="00A341F0">
      <w:pPr>
        <w:pStyle w:val="ListParagraph"/>
        <w:numPr>
          <w:ilvl w:val="0"/>
          <w:numId w:val="12"/>
        </w:numPr>
        <w:rPr>
          <w:rFonts w:ascii="Arial" w:hAnsi="Arial" w:cs="Arial"/>
          <w:sz w:val="19"/>
          <w:szCs w:val="19"/>
        </w:rPr>
      </w:pPr>
      <w:r>
        <w:rPr>
          <w:rFonts w:ascii="Arial" w:hAnsi="Arial" w:cs="Arial"/>
          <w:sz w:val="19"/>
          <w:szCs w:val="19"/>
        </w:rPr>
        <w:t>Justification</w:t>
      </w:r>
    </w:p>
    <w:p w14:paraId="16B2C7DA" w14:textId="64E472A9" w:rsidR="00A341F0" w:rsidRPr="003062EA" w:rsidRDefault="00A341F0" w:rsidP="00A341F0">
      <w:pPr>
        <w:pStyle w:val="ListParagraph"/>
        <w:numPr>
          <w:ilvl w:val="0"/>
          <w:numId w:val="12"/>
        </w:numPr>
        <w:rPr>
          <w:rFonts w:ascii="Arial" w:hAnsi="Arial" w:cs="Arial"/>
          <w:sz w:val="19"/>
          <w:szCs w:val="19"/>
        </w:rPr>
      </w:pPr>
      <w:r>
        <w:rPr>
          <w:rFonts w:ascii="Arial" w:hAnsi="Arial" w:cs="Arial"/>
          <w:sz w:val="19"/>
          <w:szCs w:val="19"/>
        </w:rPr>
        <w:t>Remedy</w:t>
      </w:r>
    </w:p>
    <w:p w14:paraId="74EDFAF0" w14:textId="68C0C6D7" w:rsidR="00DF6AA8" w:rsidRDefault="00DF6AA8" w:rsidP="00A341F0">
      <w:pPr>
        <w:rPr>
          <w:rFonts w:ascii="Arial" w:hAnsi="Arial" w:cs="Arial"/>
          <w:sz w:val="19"/>
          <w:szCs w:val="19"/>
        </w:rPr>
      </w:pPr>
      <w:r>
        <w:rPr>
          <w:rFonts w:ascii="Arial" w:hAnsi="Arial" w:cs="Arial"/>
          <w:b/>
          <w:sz w:val="19"/>
          <w:szCs w:val="19"/>
          <w:u w:val="single"/>
        </w:rPr>
        <w:t>Applicability</w:t>
      </w:r>
    </w:p>
    <w:p w14:paraId="46991779" w14:textId="5CFAE770" w:rsidR="00DF6AA8" w:rsidRDefault="00DF6AA8" w:rsidP="00DF6AA8">
      <w:pPr>
        <w:ind w:left="260"/>
        <w:rPr>
          <w:rFonts w:ascii="Arial" w:hAnsi="Arial" w:cs="Arial"/>
          <w:sz w:val="19"/>
          <w:szCs w:val="19"/>
        </w:rPr>
      </w:pPr>
      <w:r>
        <w:rPr>
          <w:rFonts w:ascii="Arial" w:hAnsi="Arial" w:cs="Arial"/>
          <w:sz w:val="19"/>
          <w:szCs w:val="19"/>
        </w:rPr>
        <w:t>Two ways that the charter can apply:</w:t>
      </w:r>
    </w:p>
    <w:p w14:paraId="60FCCABF" w14:textId="0B69C48F" w:rsidR="00DF6AA8" w:rsidRDefault="00DF6AA8" w:rsidP="00DF6AA8">
      <w:pPr>
        <w:pStyle w:val="ListParagraph"/>
        <w:numPr>
          <w:ilvl w:val="0"/>
          <w:numId w:val="11"/>
        </w:numPr>
        <w:rPr>
          <w:rFonts w:ascii="Arial" w:hAnsi="Arial" w:cs="Arial"/>
          <w:sz w:val="19"/>
          <w:szCs w:val="19"/>
        </w:rPr>
      </w:pPr>
      <w:r>
        <w:rPr>
          <w:rFonts w:ascii="Arial" w:hAnsi="Arial" w:cs="Arial"/>
          <w:sz w:val="19"/>
          <w:szCs w:val="19"/>
        </w:rPr>
        <w:t>Is it a government entity? If so, all their actions are subject to Charter scrutiny</w:t>
      </w:r>
    </w:p>
    <w:p w14:paraId="7012670E" w14:textId="10E3BBDD" w:rsidR="00DF6AA8" w:rsidRDefault="00DF6AA8" w:rsidP="00DF6AA8">
      <w:pPr>
        <w:pStyle w:val="ListParagraph"/>
        <w:numPr>
          <w:ilvl w:val="1"/>
          <w:numId w:val="11"/>
        </w:numPr>
        <w:rPr>
          <w:rFonts w:ascii="Arial" w:hAnsi="Arial" w:cs="Arial"/>
          <w:sz w:val="19"/>
          <w:szCs w:val="19"/>
        </w:rPr>
      </w:pPr>
      <w:r>
        <w:rPr>
          <w:rFonts w:ascii="Arial" w:hAnsi="Arial" w:cs="Arial"/>
          <w:sz w:val="19"/>
          <w:szCs w:val="19"/>
        </w:rPr>
        <w:t xml:space="preserve">Look for: </w:t>
      </w:r>
      <w:r w:rsidR="002B04F2">
        <w:rPr>
          <w:rFonts w:ascii="Arial" w:hAnsi="Arial" w:cs="Arial"/>
          <w:sz w:val="19"/>
          <w:szCs w:val="19"/>
        </w:rPr>
        <w:t xml:space="preserve">government </w:t>
      </w:r>
      <w:r>
        <w:rPr>
          <w:rFonts w:ascii="Arial" w:hAnsi="Arial" w:cs="Arial"/>
          <w:sz w:val="19"/>
          <w:szCs w:val="19"/>
        </w:rPr>
        <w:t>control (</w:t>
      </w:r>
      <w:r>
        <w:rPr>
          <w:rFonts w:ascii="Arial" w:hAnsi="Arial" w:cs="Arial"/>
          <w:i/>
          <w:sz w:val="19"/>
          <w:szCs w:val="19"/>
        </w:rPr>
        <w:t>McKinney</w:t>
      </w:r>
      <w:r w:rsidR="002B04F2">
        <w:rPr>
          <w:rFonts w:ascii="Arial" w:hAnsi="Arial" w:cs="Arial"/>
          <w:sz w:val="19"/>
          <w:szCs w:val="19"/>
        </w:rPr>
        <w:t>), coercive power (</w:t>
      </w:r>
      <w:r w:rsidR="002B04F2">
        <w:rPr>
          <w:rFonts w:ascii="Arial" w:hAnsi="Arial" w:cs="Arial"/>
          <w:i/>
          <w:sz w:val="19"/>
          <w:szCs w:val="19"/>
        </w:rPr>
        <w:t>Godbout</w:t>
      </w:r>
      <w:r w:rsidR="002B04F2">
        <w:rPr>
          <w:rFonts w:ascii="Arial" w:hAnsi="Arial" w:cs="Arial"/>
          <w:sz w:val="19"/>
          <w:szCs w:val="19"/>
        </w:rPr>
        <w:t>), creature of statute (</w:t>
      </w:r>
      <w:r w:rsidR="002B04F2">
        <w:rPr>
          <w:rFonts w:ascii="Arial" w:hAnsi="Arial" w:cs="Arial"/>
          <w:i/>
          <w:sz w:val="19"/>
          <w:szCs w:val="19"/>
        </w:rPr>
        <w:t>GVTA</w:t>
      </w:r>
      <w:r w:rsidR="002B04F2">
        <w:rPr>
          <w:rFonts w:ascii="Arial" w:hAnsi="Arial" w:cs="Arial"/>
          <w:sz w:val="19"/>
          <w:szCs w:val="19"/>
        </w:rPr>
        <w:t>)</w:t>
      </w:r>
    </w:p>
    <w:p w14:paraId="206869E0" w14:textId="5DA5531F" w:rsidR="00DF6AA8" w:rsidRDefault="00DF6AA8" w:rsidP="00DF6AA8">
      <w:pPr>
        <w:pStyle w:val="ListParagraph"/>
        <w:numPr>
          <w:ilvl w:val="0"/>
          <w:numId w:val="11"/>
        </w:numPr>
        <w:rPr>
          <w:rFonts w:ascii="Arial" w:hAnsi="Arial" w:cs="Arial"/>
          <w:sz w:val="19"/>
          <w:szCs w:val="19"/>
        </w:rPr>
      </w:pPr>
      <w:r>
        <w:rPr>
          <w:rFonts w:ascii="Arial" w:hAnsi="Arial" w:cs="Arial"/>
          <w:sz w:val="19"/>
          <w:szCs w:val="19"/>
        </w:rPr>
        <w:t>If it’s a private entity, is it performing a government function?  If so, that function will be subject to Charter scrutiny</w:t>
      </w:r>
      <w:r w:rsidR="002B04F2">
        <w:rPr>
          <w:rFonts w:ascii="Arial" w:hAnsi="Arial" w:cs="Arial"/>
          <w:sz w:val="19"/>
          <w:szCs w:val="19"/>
        </w:rPr>
        <w:t>.  Unclear what a “government function” is, but some i</w:t>
      </w:r>
      <w:r w:rsidR="00A341F0">
        <w:rPr>
          <w:rFonts w:ascii="Arial" w:hAnsi="Arial" w:cs="Arial"/>
          <w:sz w:val="19"/>
          <w:szCs w:val="19"/>
        </w:rPr>
        <w:t>s indicated by</w:t>
      </w:r>
      <w:r w:rsidR="002B04F2">
        <w:rPr>
          <w:rFonts w:ascii="Arial" w:hAnsi="Arial" w:cs="Arial"/>
          <w:sz w:val="19"/>
          <w:szCs w:val="19"/>
        </w:rPr>
        <w:t>:</w:t>
      </w:r>
    </w:p>
    <w:p w14:paraId="5009193E" w14:textId="72F0C738" w:rsidR="002B04F2" w:rsidRDefault="002B04F2" w:rsidP="002B04F2">
      <w:pPr>
        <w:pStyle w:val="ListParagraph"/>
        <w:numPr>
          <w:ilvl w:val="1"/>
          <w:numId w:val="11"/>
        </w:numPr>
        <w:rPr>
          <w:rFonts w:ascii="Arial" w:hAnsi="Arial" w:cs="Arial"/>
          <w:sz w:val="19"/>
          <w:szCs w:val="19"/>
        </w:rPr>
      </w:pPr>
      <w:r>
        <w:rPr>
          <w:rFonts w:ascii="Arial" w:hAnsi="Arial" w:cs="Arial"/>
          <w:sz w:val="19"/>
          <w:szCs w:val="19"/>
        </w:rPr>
        <w:t>Implementing a government policy (</w:t>
      </w:r>
      <w:r>
        <w:rPr>
          <w:rFonts w:ascii="Arial" w:hAnsi="Arial" w:cs="Arial"/>
          <w:i/>
          <w:sz w:val="19"/>
          <w:szCs w:val="19"/>
        </w:rPr>
        <w:t>Eldridge</w:t>
      </w:r>
      <w:r>
        <w:rPr>
          <w:rFonts w:ascii="Arial" w:hAnsi="Arial" w:cs="Arial"/>
          <w:sz w:val="19"/>
          <w:szCs w:val="19"/>
        </w:rPr>
        <w:t>)</w:t>
      </w:r>
    </w:p>
    <w:p w14:paraId="2A72C233" w14:textId="1F5D1673" w:rsidR="00A341F0" w:rsidRPr="0008301F" w:rsidRDefault="002B04F2" w:rsidP="00A341F0">
      <w:pPr>
        <w:pStyle w:val="ListParagraph"/>
        <w:numPr>
          <w:ilvl w:val="1"/>
          <w:numId w:val="11"/>
        </w:numPr>
        <w:rPr>
          <w:rFonts w:ascii="Arial" w:hAnsi="Arial" w:cs="Arial"/>
          <w:sz w:val="19"/>
          <w:szCs w:val="19"/>
        </w:rPr>
      </w:pPr>
      <w:r>
        <w:rPr>
          <w:rFonts w:ascii="Arial" w:hAnsi="Arial" w:cs="Arial"/>
          <w:sz w:val="19"/>
          <w:szCs w:val="19"/>
        </w:rPr>
        <w:t>NOTE: applies to omissions as well as acts (</w:t>
      </w:r>
      <w:proofErr w:type="spellStart"/>
      <w:r>
        <w:rPr>
          <w:rFonts w:ascii="Arial" w:hAnsi="Arial" w:cs="Arial"/>
          <w:i/>
          <w:sz w:val="19"/>
          <w:szCs w:val="19"/>
        </w:rPr>
        <w:t>Vriend</w:t>
      </w:r>
      <w:proofErr w:type="spellEnd"/>
      <w:r>
        <w:rPr>
          <w:rFonts w:ascii="Arial" w:hAnsi="Arial" w:cs="Arial"/>
          <w:sz w:val="19"/>
          <w:szCs w:val="19"/>
        </w:rPr>
        <w:t>)</w:t>
      </w:r>
    </w:p>
    <w:p w14:paraId="7DA2CB61" w14:textId="696140F2" w:rsidR="00A341F0" w:rsidRDefault="00A341F0" w:rsidP="00A341F0">
      <w:pPr>
        <w:rPr>
          <w:rFonts w:ascii="Arial" w:hAnsi="Arial" w:cs="Arial"/>
          <w:sz w:val="19"/>
          <w:szCs w:val="19"/>
        </w:rPr>
      </w:pPr>
      <w:r>
        <w:rPr>
          <w:rFonts w:ascii="Arial" w:hAnsi="Arial" w:cs="Arial"/>
          <w:b/>
          <w:sz w:val="19"/>
          <w:szCs w:val="19"/>
          <w:u w:val="single"/>
        </w:rPr>
        <w:t>Freedom of Expression (</w:t>
      </w:r>
      <w:proofErr w:type="gramStart"/>
      <w:r>
        <w:rPr>
          <w:rFonts w:ascii="Arial" w:hAnsi="Arial" w:cs="Arial"/>
          <w:b/>
          <w:sz w:val="19"/>
          <w:szCs w:val="19"/>
          <w:u w:val="single"/>
        </w:rPr>
        <w:t>S.2(</w:t>
      </w:r>
      <w:proofErr w:type="gramEnd"/>
      <w:r>
        <w:rPr>
          <w:rFonts w:ascii="Arial" w:hAnsi="Arial" w:cs="Arial"/>
          <w:b/>
          <w:sz w:val="19"/>
          <w:szCs w:val="19"/>
          <w:u w:val="single"/>
        </w:rPr>
        <w:t>b))</w:t>
      </w:r>
    </w:p>
    <w:p w14:paraId="530575BB" w14:textId="33A99689" w:rsidR="00A341F0" w:rsidRDefault="00A341F0" w:rsidP="00A341F0">
      <w:pPr>
        <w:pStyle w:val="ListParagraph"/>
        <w:numPr>
          <w:ilvl w:val="0"/>
          <w:numId w:val="13"/>
        </w:numPr>
        <w:rPr>
          <w:rFonts w:ascii="Arial" w:hAnsi="Arial" w:cs="Arial"/>
          <w:sz w:val="19"/>
          <w:szCs w:val="19"/>
        </w:rPr>
      </w:pPr>
      <w:r>
        <w:rPr>
          <w:rFonts w:ascii="Arial" w:hAnsi="Arial" w:cs="Arial"/>
          <w:sz w:val="19"/>
          <w:szCs w:val="19"/>
        </w:rPr>
        <w:t xml:space="preserve">Does claimant’s activity fall within the sphere of conduct protected by </w:t>
      </w:r>
      <w:proofErr w:type="gramStart"/>
      <w:r>
        <w:rPr>
          <w:rFonts w:ascii="Arial" w:hAnsi="Arial" w:cs="Arial"/>
          <w:sz w:val="19"/>
          <w:szCs w:val="19"/>
        </w:rPr>
        <w:t>s.2(</w:t>
      </w:r>
      <w:proofErr w:type="gramEnd"/>
      <w:r>
        <w:rPr>
          <w:rFonts w:ascii="Arial" w:hAnsi="Arial" w:cs="Arial"/>
          <w:sz w:val="19"/>
          <w:szCs w:val="19"/>
        </w:rPr>
        <w:t>b) (conveys a meaning).  Broad.  Exceptions:</w:t>
      </w:r>
    </w:p>
    <w:p w14:paraId="6E259A9E" w14:textId="177B41C3" w:rsidR="00A341F0" w:rsidRDefault="00A341F0" w:rsidP="00A341F0">
      <w:pPr>
        <w:pStyle w:val="ListParagraph"/>
        <w:numPr>
          <w:ilvl w:val="1"/>
          <w:numId w:val="13"/>
        </w:numPr>
        <w:rPr>
          <w:rFonts w:ascii="Arial" w:hAnsi="Arial" w:cs="Arial"/>
          <w:sz w:val="19"/>
          <w:szCs w:val="19"/>
        </w:rPr>
      </w:pPr>
      <w:r>
        <w:rPr>
          <w:rFonts w:ascii="Arial" w:hAnsi="Arial" w:cs="Arial"/>
          <w:sz w:val="19"/>
          <w:szCs w:val="19"/>
        </w:rPr>
        <w:t>Conveys meaning through violence</w:t>
      </w:r>
    </w:p>
    <w:p w14:paraId="0C00D86B" w14:textId="10107169" w:rsidR="00A341F0" w:rsidRDefault="00A341F0" w:rsidP="00A341F0">
      <w:pPr>
        <w:pStyle w:val="ListParagraph"/>
        <w:numPr>
          <w:ilvl w:val="1"/>
          <w:numId w:val="13"/>
        </w:numPr>
        <w:rPr>
          <w:rFonts w:ascii="Arial" w:hAnsi="Arial" w:cs="Arial"/>
          <w:sz w:val="19"/>
          <w:szCs w:val="19"/>
        </w:rPr>
      </w:pPr>
      <w:r>
        <w:rPr>
          <w:rFonts w:ascii="Arial" w:hAnsi="Arial" w:cs="Arial"/>
          <w:sz w:val="19"/>
          <w:szCs w:val="19"/>
        </w:rPr>
        <w:t>Method or location removes protection</w:t>
      </w:r>
    </w:p>
    <w:p w14:paraId="61DB8FA6" w14:textId="20B50B02" w:rsidR="00A341F0" w:rsidRDefault="00A341F0" w:rsidP="00A341F0">
      <w:pPr>
        <w:pStyle w:val="ListParagraph"/>
        <w:numPr>
          <w:ilvl w:val="2"/>
          <w:numId w:val="13"/>
        </w:numPr>
        <w:rPr>
          <w:rFonts w:ascii="Arial" w:hAnsi="Arial" w:cs="Arial"/>
          <w:sz w:val="19"/>
          <w:szCs w:val="19"/>
        </w:rPr>
      </w:pPr>
      <w:r>
        <w:rPr>
          <w:rFonts w:ascii="Arial" w:hAnsi="Arial" w:cs="Arial"/>
          <w:sz w:val="19"/>
          <w:szCs w:val="19"/>
        </w:rPr>
        <w:t>Private property is “charter free”</w:t>
      </w:r>
    </w:p>
    <w:p w14:paraId="5C7409EA" w14:textId="1E917C59" w:rsidR="00A341F0" w:rsidRDefault="00A341F0" w:rsidP="00A341F0">
      <w:pPr>
        <w:pStyle w:val="ListParagraph"/>
        <w:numPr>
          <w:ilvl w:val="2"/>
          <w:numId w:val="13"/>
        </w:numPr>
        <w:rPr>
          <w:rFonts w:ascii="Arial" w:hAnsi="Arial" w:cs="Arial"/>
          <w:sz w:val="19"/>
          <w:szCs w:val="19"/>
        </w:rPr>
      </w:pPr>
      <w:r>
        <w:rPr>
          <w:rFonts w:ascii="Arial" w:hAnsi="Arial" w:cs="Arial"/>
          <w:sz w:val="19"/>
          <w:szCs w:val="19"/>
        </w:rPr>
        <w:t xml:space="preserve">Public property undergoes </w:t>
      </w:r>
      <w:r>
        <w:rPr>
          <w:rFonts w:ascii="Arial" w:hAnsi="Arial" w:cs="Arial"/>
          <w:i/>
          <w:sz w:val="19"/>
          <w:szCs w:val="19"/>
        </w:rPr>
        <w:t>Montreal</w:t>
      </w:r>
      <w:r>
        <w:rPr>
          <w:rFonts w:ascii="Arial" w:hAnsi="Arial" w:cs="Arial"/>
          <w:sz w:val="19"/>
          <w:szCs w:val="19"/>
        </w:rPr>
        <w:t xml:space="preserve"> test – is the space a place where one would expect constitutional protection for expression?</w:t>
      </w:r>
    </w:p>
    <w:p w14:paraId="2C4C090D" w14:textId="12718AAA" w:rsidR="00A341F0" w:rsidRDefault="00A341F0" w:rsidP="00A341F0">
      <w:pPr>
        <w:pStyle w:val="ListParagraph"/>
        <w:numPr>
          <w:ilvl w:val="0"/>
          <w:numId w:val="13"/>
        </w:numPr>
        <w:rPr>
          <w:rFonts w:ascii="Arial" w:hAnsi="Arial" w:cs="Arial"/>
          <w:sz w:val="19"/>
          <w:szCs w:val="19"/>
        </w:rPr>
      </w:pPr>
      <w:r>
        <w:rPr>
          <w:rFonts w:ascii="Arial" w:hAnsi="Arial" w:cs="Arial"/>
          <w:sz w:val="19"/>
          <w:szCs w:val="19"/>
        </w:rPr>
        <w:t>Characterize the type of expression – core/periphery</w:t>
      </w:r>
    </w:p>
    <w:p w14:paraId="2A54CE0D" w14:textId="65C38CD0" w:rsidR="00A341F0" w:rsidRDefault="00A341F0" w:rsidP="00A341F0">
      <w:pPr>
        <w:pStyle w:val="ListParagraph"/>
        <w:numPr>
          <w:ilvl w:val="0"/>
          <w:numId w:val="13"/>
        </w:numPr>
        <w:rPr>
          <w:rFonts w:ascii="Arial" w:hAnsi="Arial" w:cs="Arial"/>
          <w:sz w:val="19"/>
          <w:szCs w:val="19"/>
        </w:rPr>
      </w:pPr>
      <w:r>
        <w:rPr>
          <w:rFonts w:ascii="Arial" w:hAnsi="Arial" w:cs="Arial"/>
          <w:sz w:val="19"/>
          <w:szCs w:val="19"/>
        </w:rPr>
        <w:t xml:space="preserve">Was the purpose or effect of </w:t>
      </w:r>
      <w:proofErr w:type="spellStart"/>
      <w:r>
        <w:rPr>
          <w:rFonts w:ascii="Arial" w:hAnsi="Arial" w:cs="Arial"/>
          <w:sz w:val="19"/>
          <w:szCs w:val="19"/>
        </w:rPr>
        <w:t>gov</w:t>
      </w:r>
      <w:proofErr w:type="spellEnd"/>
      <w:r>
        <w:rPr>
          <w:rFonts w:ascii="Arial" w:hAnsi="Arial" w:cs="Arial"/>
          <w:sz w:val="19"/>
          <w:szCs w:val="19"/>
        </w:rPr>
        <w:t xml:space="preserve"> action to infringe FOE?</w:t>
      </w:r>
    </w:p>
    <w:p w14:paraId="28E1493E" w14:textId="3F15978D" w:rsidR="00A341F0" w:rsidRDefault="00A341F0" w:rsidP="00A341F0">
      <w:pPr>
        <w:pStyle w:val="ListParagraph"/>
        <w:numPr>
          <w:ilvl w:val="1"/>
          <w:numId w:val="13"/>
        </w:numPr>
        <w:rPr>
          <w:rFonts w:ascii="Arial" w:hAnsi="Arial" w:cs="Arial"/>
          <w:sz w:val="19"/>
          <w:szCs w:val="19"/>
        </w:rPr>
      </w:pPr>
      <w:r>
        <w:rPr>
          <w:rFonts w:ascii="Arial" w:hAnsi="Arial" w:cs="Arial"/>
          <w:sz w:val="19"/>
          <w:szCs w:val="19"/>
        </w:rPr>
        <w:t>Was purpose to control attempts to convey a meaning?</w:t>
      </w:r>
    </w:p>
    <w:p w14:paraId="19FDF7BC" w14:textId="22F5770A" w:rsidR="00A341F0" w:rsidRDefault="00A341F0" w:rsidP="00A341F0">
      <w:pPr>
        <w:pStyle w:val="ListParagraph"/>
        <w:numPr>
          <w:ilvl w:val="1"/>
          <w:numId w:val="13"/>
        </w:numPr>
        <w:rPr>
          <w:rFonts w:ascii="Arial" w:hAnsi="Arial" w:cs="Arial"/>
          <w:sz w:val="19"/>
          <w:szCs w:val="19"/>
        </w:rPr>
      </w:pPr>
      <w:r>
        <w:rPr>
          <w:rFonts w:ascii="Arial" w:hAnsi="Arial" w:cs="Arial"/>
          <w:sz w:val="19"/>
          <w:szCs w:val="19"/>
        </w:rPr>
        <w:t>If not, was the effect to restrict FOE?  (Must limit core principle)</w:t>
      </w:r>
    </w:p>
    <w:p w14:paraId="3A63D52A" w14:textId="05AC6374" w:rsidR="00A341F0" w:rsidRDefault="00A341F0" w:rsidP="00A341F0">
      <w:pPr>
        <w:pStyle w:val="ListParagraph"/>
        <w:numPr>
          <w:ilvl w:val="0"/>
          <w:numId w:val="13"/>
        </w:numPr>
        <w:rPr>
          <w:rFonts w:ascii="Arial" w:hAnsi="Arial" w:cs="Arial"/>
          <w:sz w:val="19"/>
          <w:szCs w:val="19"/>
        </w:rPr>
      </w:pPr>
      <w:r>
        <w:rPr>
          <w:rFonts w:ascii="Arial" w:hAnsi="Arial" w:cs="Arial"/>
          <w:sz w:val="19"/>
          <w:szCs w:val="19"/>
        </w:rPr>
        <w:t xml:space="preserve">D has opportunity to claim P is making a “positive claim”.  If shown, P has to fit their claim within the </w:t>
      </w:r>
      <w:r>
        <w:rPr>
          <w:rFonts w:ascii="Arial" w:hAnsi="Arial" w:cs="Arial"/>
          <w:i/>
          <w:sz w:val="19"/>
          <w:szCs w:val="19"/>
        </w:rPr>
        <w:t xml:space="preserve">Dunmore </w:t>
      </w:r>
      <w:r>
        <w:rPr>
          <w:rFonts w:ascii="Arial" w:hAnsi="Arial" w:cs="Arial"/>
          <w:sz w:val="19"/>
          <w:szCs w:val="19"/>
        </w:rPr>
        <w:t>criteria:</w:t>
      </w:r>
    </w:p>
    <w:p w14:paraId="43A0AA27" w14:textId="0095B29D" w:rsidR="00A341F0" w:rsidRDefault="00A341F0" w:rsidP="00A341F0">
      <w:pPr>
        <w:pStyle w:val="ListParagraph"/>
        <w:numPr>
          <w:ilvl w:val="1"/>
          <w:numId w:val="13"/>
        </w:numPr>
        <w:rPr>
          <w:rFonts w:ascii="Arial" w:hAnsi="Arial" w:cs="Arial"/>
          <w:sz w:val="19"/>
          <w:szCs w:val="19"/>
        </w:rPr>
      </w:pPr>
      <w:r>
        <w:rPr>
          <w:rFonts w:ascii="Arial" w:hAnsi="Arial" w:cs="Arial"/>
          <w:sz w:val="19"/>
          <w:szCs w:val="19"/>
        </w:rPr>
        <w:t>Grounded in fundamental FOE, rather than access to statutory regime</w:t>
      </w:r>
    </w:p>
    <w:p w14:paraId="416FFEFB" w14:textId="2E9285C8" w:rsidR="00A341F0" w:rsidRDefault="00A341F0" w:rsidP="00A341F0">
      <w:pPr>
        <w:pStyle w:val="ListParagraph"/>
        <w:numPr>
          <w:ilvl w:val="1"/>
          <w:numId w:val="13"/>
        </w:numPr>
        <w:rPr>
          <w:rFonts w:ascii="Arial" w:hAnsi="Arial" w:cs="Arial"/>
          <w:sz w:val="19"/>
          <w:szCs w:val="19"/>
        </w:rPr>
      </w:pPr>
      <w:r>
        <w:rPr>
          <w:rFonts w:ascii="Arial" w:hAnsi="Arial" w:cs="Arial"/>
          <w:sz w:val="19"/>
          <w:szCs w:val="19"/>
        </w:rPr>
        <w:t>Exclusion from statutory regime substantially interferes with 2(b)</w:t>
      </w:r>
      <w:r w:rsidR="00311E48">
        <w:rPr>
          <w:rFonts w:ascii="Arial" w:hAnsi="Arial" w:cs="Arial"/>
          <w:sz w:val="19"/>
          <w:szCs w:val="19"/>
        </w:rPr>
        <w:t>, and</w:t>
      </w:r>
    </w:p>
    <w:p w14:paraId="75C55674" w14:textId="4C801788" w:rsidR="00311E48" w:rsidRDefault="00311E48" w:rsidP="00A341F0">
      <w:pPr>
        <w:pStyle w:val="ListParagraph"/>
        <w:numPr>
          <w:ilvl w:val="1"/>
          <w:numId w:val="13"/>
        </w:numPr>
        <w:rPr>
          <w:rFonts w:ascii="Arial" w:hAnsi="Arial" w:cs="Arial"/>
          <w:sz w:val="19"/>
          <w:szCs w:val="19"/>
        </w:rPr>
      </w:pPr>
      <w:proofErr w:type="spellStart"/>
      <w:r>
        <w:rPr>
          <w:rFonts w:ascii="Arial" w:hAnsi="Arial" w:cs="Arial"/>
          <w:sz w:val="19"/>
          <w:szCs w:val="19"/>
        </w:rPr>
        <w:t>Gov</w:t>
      </w:r>
      <w:proofErr w:type="spellEnd"/>
      <w:r>
        <w:rPr>
          <w:rFonts w:ascii="Arial" w:hAnsi="Arial" w:cs="Arial"/>
          <w:sz w:val="19"/>
          <w:szCs w:val="19"/>
        </w:rPr>
        <w:t xml:space="preserve"> responsible for inability to exercise fundamental freedom</w:t>
      </w:r>
    </w:p>
    <w:p w14:paraId="46231F99" w14:textId="32C4DA8A" w:rsidR="00311E48" w:rsidRDefault="00311E48" w:rsidP="00311E48">
      <w:pPr>
        <w:pStyle w:val="ListParagraph"/>
        <w:numPr>
          <w:ilvl w:val="0"/>
          <w:numId w:val="13"/>
        </w:numPr>
        <w:rPr>
          <w:rFonts w:ascii="Arial" w:hAnsi="Arial" w:cs="Arial"/>
          <w:sz w:val="19"/>
          <w:szCs w:val="19"/>
        </w:rPr>
      </w:pPr>
      <w:r>
        <w:rPr>
          <w:rFonts w:ascii="Arial" w:hAnsi="Arial" w:cs="Arial"/>
          <w:sz w:val="19"/>
          <w:szCs w:val="19"/>
        </w:rPr>
        <w:t>Burden shifts to D for justification.  4 factors determine extent of evidence needed:</w:t>
      </w:r>
    </w:p>
    <w:p w14:paraId="6913AC46" w14:textId="44817E72" w:rsidR="00311E48" w:rsidRDefault="00311E48" w:rsidP="00311E48">
      <w:pPr>
        <w:pStyle w:val="ListParagraph"/>
        <w:numPr>
          <w:ilvl w:val="1"/>
          <w:numId w:val="13"/>
        </w:numPr>
        <w:rPr>
          <w:rFonts w:ascii="Arial" w:hAnsi="Arial" w:cs="Arial"/>
          <w:sz w:val="19"/>
          <w:szCs w:val="19"/>
        </w:rPr>
      </w:pPr>
      <w:r>
        <w:rPr>
          <w:rFonts w:ascii="Arial" w:hAnsi="Arial" w:cs="Arial"/>
          <w:sz w:val="19"/>
          <w:szCs w:val="19"/>
        </w:rPr>
        <w:t>Nature of the harm and inability to measure it</w:t>
      </w:r>
    </w:p>
    <w:p w14:paraId="4500A332" w14:textId="4A1727D2" w:rsidR="00311E48" w:rsidRDefault="00311E48" w:rsidP="00311E48">
      <w:pPr>
        <w:pStyle w:val="ListParagraph"/>
        <w:numPr>
          <w:ilvl w:val="1"/>
          <w:numId w:val="13"/>
        </w:numPr>
        <w:rPr>
          <w:rFonts w:ascii="Arial" w:hAnsi="Arial" w:cs="Arial"/>
          <w:sz w:val="19"/>
          <w:szCs w:val="19"/>
        </w:rPr>
      </w:pPr>
      <w:r>
        <w:rPr>
          <w:rFonts w:ascii="Arial" w:hAnsi="Arial" w:cs="Arial"/>
          <w:sz w:val="19"/>
          <w:szCs w:val="19"/>
        </w:rPr>
        <w:t>Vulnerability of the group protected</w:t>
      </w:r>
    </w:p>
    <w:p w14:paraId="36DCA79E" w14:textId="6E6988F7" w:rsidR="00311E48" w:rsidRDefault="00311E48" w:rsidP="00311E48">
      <w:pPr>
        <w:pStyle w:val="ListParagraph"/>
        <w:numPr>
          <w:ilvl w:val="1"/>
          <w:numId w:val="13"/>
        </w:numPr>
        <w:rPr>
          <w:rFonts w:ascii="Arial" w:hAnsi="Arial" w:cs="Arial"/>
          <w:sz w:val="19"/>
          <w:szCs w:val="19"/>
        </w:rPr>
      </w:pPr>
      <w:r>
        <w:rPr>
          <w:rFonts w:ascii="Arial" w:hAnsi="Arial" w:cs="Arial"/>
          <w:sz w:val="19"/>
          <w:szCs w:val="19"/>
        </w:rPr>
        <w:t>Subjective fears and apprehension of harm</w:t>
      </w:r>
    </w:p>
    <w:p w14:paraId="63A9A16D" w14:textId="7F8FE9D3" w:rsidR="00A341F0" w:rsidRPr="0008301F" w:rsidRDefault="00311E48" w:rsidP="00A341F0">
      <w:pPr>
        <w:pStyle w:val="ListParagraph"/>
        <w:numPr>
          <w:ilvl w:val="1"/>
          <w:numId w:val="13"/>
        </w:numPr>
        <w:rPr>
          <w:rFonts w:ascii="Arial" w:hAnsi="Arial" w:cs="Arial"/>
          <w:sz w:val="19"/>
          <w:szCs w:val="19"/>
        </w:rPr>
      </w:pPr>
      <w:r>
        <w:rPr>
          <w:rFonts w:ascii="Arial" w:hAnsi="Arial" w:cs="Arial"/>
          <w:sz w:val="19"/>
          <w:szCs w:val="19"/>
        </w:rPr>
        <w:t>Nature of the infringed activity</w:t>
      </w:r>
    </w:p>
    <w:p w14:paraId="59757200" w14:textId="09A341BF" w:rsidR="00311E48" w:rsidRDefault="00311E48" w:rsidP="00A341F0">
      <w:pPr>
        <w:rPr>
          <w:rFonts w:ascii="Arial" w:hAnsi="Arial" w:cs="Arial"/>
          <w:sz w:val="19"/>
          <w:szCs w:val="19"/>
        </w:rPr>
      </w:pPr>
      <w:r>
        <w:rPr>
          <w:rFonts w:ascii="Arial" w:hAnsi="Arial" w:cs="Arial"/>
          <w:b/>
          <w:sz w:val="19"/>
          <w:szCs w:val="19"/>
          <w:u w:val="single"/>
        </w:rPr>
        <w:t>Freedom of Religion</w:t>
      </w:r>
    </w:p>
    <w:p w14:paraId="571DE466" w14:textId="6345C9B3" w:rsidR="00311E48" w:rsidRDefault="00CF3539" w:rsidP="00CF3539">
      <w:pPr>
        <w:pStyle w:val="ListParagraph"/>
        <w:numPr>
          <w:ilvl w:val="0"/>
          <w:numId w:val="14"/>
        </w:numPr>
        <w:rPr>
          <w:rFonts w:ascii="Arial" w:hAnsi="Arial" w:cs="Arial"/>
          <w:sz w:val="19"/>
          <w:szCs w:val="19"/>
        </w:rPr>
      </w:pPr>
      <w:r>
        <w:rPr>
          <w:rFonts w:ascii="Arial" w:hAnsi="Arial" w:cs="Arial"/>
          <w:sz w:val="19"/>
          <w:szCs w:val="19"/>
        </w:rPr>
        <w:t>Claimant must show:</w:t>
      </w:r>
    </w:p>
    <w:p w14:paraId="08489341" w14:textId="4F8DC6ED" w:rsidR="00CF3539" w:rsidRDefault="00CF3539" w:rsidP="00CF3539">
      <w:pPr>
        <w:pStyle w:val="ListParagraph"/>
        <w:numPr>
          <w:ilvl w:val="1"/>
          <w:numId w:val="14"/>
        </w:numPr>
        <w:rPr>
          <w:rFonts w:ascii="Arial" w:hAnsi="Arial" w:cs="Arial"/>
          <w:sz w:val="19"/>
          <w:szCs w:val="19"/>
        </w:rPr>
      </w:pPr>
      <w:r>
        <w:rPr>
          <w:rFonts w:ascii="Arial" w:hAnsi="Arial" w:cs="Arial"/>
          <w:sz w:val="19"/>
          <w:szCs w:val="19"/>
        </w:rPr>
        <w:t>That they have a practice/belief which has a nexus with religion, and</w:t>
      </w:r>
    </w:p>
    <w:p w14:paraId="0757D4DD" w14:textId="040973A2" w:rsidR="00CF3539" w:rsidRDefault="00CF3539" w:rsidP="00CF3539">
      <w:pPr>
        <w:pStyle w:val="ListParagraph"/>
        <w:numPr>
          <w:ilvl w:val="1"/>
          <w:numId w:val="14"/>
        </w:numPr>
        <w:rPr>
          <w:rFonts w:ascii="Arial" w:hAnsi="Arial" w:cs="Arial"/>
          <w:sz w:val="19"/>
          <w:szCs w:val="19"/>
        </w:rPr>
      </w:pPr>
      <w:r>
        <w:rPr>
          <w:rFonts w:ascii="Arial" w:hAnsi="Arial" w:cs="Arial"/>
          <w:sz w:val="19"/>
          <w:szCs w:val="19"/>
        </w:rPr>
        <w:t>That they are sincere in their belief</w:t>
      </w:r>
    </w:p>
    <w:p w14:paraId="2CC33FDB" w14:textId="6E565272" w:rsidR="00311E48" w:rsidRPr="003062EA" w:rsidRDefault="00CF3539" w:rsidP="00A341F0">
      <w:pPr>
        <w:pStyle w:val="ListParagraph"/>
        <w:numPr>
          <w:ilvl w:val="0"/>
          <w:numId w:val="14"/>
        </w:numPr>
        <w:rPr>
          <w:rFonts w:ascii="Arial" w:hAnsi="Arial" w:cs="Arial"/>
          <w:sz w:val="19"/>
          <w:szCs w:val="19"/>
        </w:rPr>
      </w:pPr>
      <w:r>
        <w:rPr>
          <w:rFonts w:ascii="Arial" w:hAnsi="Arial" w:cs="Arial"/>
          <w:sz w:val="19"/>
          <w:szCs w:val="19"/>
        </w:rPr>
        <w:t>This infringement must be substantial</w:t>
      </w:r>
    </w:p>
    <w:p w14:paraId="46E1DAB5" w14:textId="619021B3" w:rsidR="00A341F0" w:rsidRDefault="00A341F0" w:rsidP="00A341F0">
      <w:pPr>
        <w:rPr>
          <w:rFonts w:ascii="Arial" w:hAnsi="Arial" w:cs="Arial"/>
          <w:sz w:val="19"/>
          <w:szCs w:val="19"/>
        </w:rPr>
      </w:pPr>
      <w:r>
        <w:rPr>
          <w:rFonts w:ascii="Arial" w:hAnsi="Arial" w:cs="Arial"/>
          <w:b/>
          <w:sz w:val="19"/>
          <w:szCs w:val="19"/>
          <w:u w:val="single"/>
        </w:rPr>
        <w:t>Justification</w:t>
      </w:r>
    </w:p>
    <w:p w14:paraId="7169C8F5" w14:textId="67A9951C" w:rsidR="00A341F0" w:rsidRDefault="009F2230" w:rsidP="009F2230">
      <w:pPr>
        <w:pStyle w:val="ListParagraph"/>
        <w:numPr>
          <w:ilvl w:val="0"/>
          <w:numId w:val="15"/>
        </w:numPr>
        <w:rPr>
          <w:rFonts w:ascii="Arial" w:hAnsi="Arial" w:cs="Arial"/>
          <w:sz w:val="19"/>
          <w:szCs w:val="19"/>
        </w:rPr>
      </w:pPr>
      <w:proofErr w:type="gramStart"/>
      <w:r>
        <w:rPr>
          <w:rFonts w:ascii="Arial" w:hAnsi="Arial" w:cs="Arial"/>
          <w:sz w:val="19"/>
          <w:szCs w:val="19"/>
        </w:rPr>
        <w:t>Is the limit prescribed by law</w:t>
      </w:r>
      <w:proofErr w:type="gramEnd"/>
      <w:r>
        <w:rPr>
          <w:rFonts w:ascii="Arial" w:hAnsi="Arial" w:cs="Arial"/>
          <w:sz w:val="19"/>
          <w:szCs w:val="19"/>
        </w:rPr>
        <w:t>?</w:t>
      </w:r>
    </w:p>
    <w:p w14:paraId="257DD6E3" w14:textId="13057BBA" w:rsidR="009F2230" w:rsidRDefault="009F2230" w:rsidP="009F2230">
      <w:pPr>
        <w:pStyle w:val="ListParagraph"/>
        <w:numPr>
          <w:ilvl w:val="1"/>
          <w:numId w:val="15"/>
        </w:numPr>
        <w:rPr>
          <w:rFonts w:ascii="Arial" w:hAnsi="Arial" w:cs="Arial"/>
          <w:sz w:val="19"/>
          <w:szCs w:val="19"/>
        </w:rPr>
      </w:pPr>
      <w:r>
        <w:rPr>
          <w:rFonts w:ascii="Arial" w:hAnsi="Arial" w:cs="Arial"/>
          <w:sz w:val="19"/>
          <w:szCs w:val="19"/>
        </w:rPr>
        <w:t>May be too vague</w:t>
      </w:r>
      <w:r w:rsidR="0037314F">
        <w:rPr>
          <w:rFonts w:ascii="Arial" w:hAnsi="Arial" w:cs="Arial"/>
          <w:sz w:val="19"/>
          <w:szCs w:val="19"/>
        </w:rPr>
        <w:t xml:space="preserve"> violate s.7. </w:t>
      </w:r>
      <w:r>
        <w:rPr>
          <w:rFonts w:ascii="Arial" w:hAnsi="Arial" w:cs="Arial"/>
          <w:sz w:val="19"/>
          <w:szCs w:val="19"/>
        </w:rPr>
        <w:t>Consider these three factors (</w:t>
      </w:r>
      <w:r>
        <w:rPr>
          <w:rFonts w:ascii="Arial" w:hAnsi="Arial" w:cs="Arial"/>
          <w:i/>
          <w:sz w:val="19"/>
          <w:szCs w:val="19"/>
        </w:rPr>
        <w:t>Nova Scotia</w:t>
      </w:r>
      <w:r>
        <w:rPr>
          <w:rFonts w:ascii="Arial" w:hAnsi="Arial" w:cs="Arial"/>
          <w:sz w:val="19"/>
          <w:szCs w:val="19"/>
        </w:rPr>
        <w:t>):</w:t>
      </w:r>
    </w:p>
    <w:p w14:paraId="6FCA3A6C" w14:textId="371C4417" w:rsidR="009F2230" w:rsidRDefault="009F2230" w:rsidP="009F2230">
      <w:pPr>
        <w:pStyle w:val="ListParagraph"/>
        <w:numPr>
          <w:ilvl w:val="2"/>
          <w:numId w:val="15"/>
        </w:numPr>
        <w:rPr>
          <w:rFonts w:ascii="Arial" w:hAnsi="Arial" w:cs="Arial"/>
          <w:sz w:val="19"/>
          <w:szCs w:val="19"/>
        </w:rPr>
      </w:pPr>
      <w:r>
        <w:rPr>
          <w:rFonts w:ascii="Arial" w:hAnsi="Arial" w:cs="Arial"/>
          <w:sz w:val="19"/>
          <w:szCs w:val="19"/>
        </w:rPr>
        <w:t>Need for flexibility and interpretative role of courts</w:t>
      </w:r>
    </w:p>
    <w:p w14:paraId="042268D4" w14:textId="37D6108E" w:rsidR="009F2230" w:rsidRDefault="009F2230" w:rsidP="009F2230">
      <w:pPr>
        <w:pStyle w:val="ListParagraph"/>
        <w:numPr>
          <w:ilvl w:val="2"/>
          <w:numId w:val="15"/>
        </w:numPr>
        <w:rPr>
          <w:rFonts w:ascii="Arial" w:hAnsi="Arial" w:cs="Arial"/>
          <w:sz w:val="19"/>
          <w:szCs w:val="19"/>
        </w:rPr>
      </w:pPr>
      <w:r>
        <w:rPr>
          <w:rFonts w:ascii="Arial" w:hAnsi="Arial" w:cs="Arial"/>
          <w:sz w:val="19"/>
          <w:szCs w:val="19"/>
        </w:rPr>
        <w:t>Impossibility of achieving absolute certainty, standard of intelligibility is more important</w:t>
      </w:r>
    </w:p>
    <w:p w14:paraId="526CED3D" w14:textId="59400947" w:rsidR="009F2230" w:rsidRDefault="009F2230" w:rsidP="009F2230">
      <w:pPr>
        <w:pStyle w:val="ListParagraph"/>
        <w:numPr>
          <w:ilvl w:val="2"/>
          <w:numId w:val="15"/>
        </w:numPr>
        <w:rPr>
          <w:rFonts w:ascii="Arial" w:hAnsi="Arial" w:cs="Arial"/>
          <w:sz w:val="19"/>
          <w:szCs w:val="19"/>
        </w:rPr>
      </w:pPr>
      <w:r>
        <w:rPr>
          <w:rFonts w:ascii="Arial" w:hAnsi="Arial" w:cs="Arial"/>
          <w:sz w:val="19"/>
          <w:szCs w:val="19"/>
        </w:rPr>
        <w:t>Many varying judicial interpretations may exist, and coexist</w:t>
      </w:r>
    </w:p>
    <w:p w14:paraId="2A45F7CC" w14:textId="4B892793" w:rsidR="009F2230" w:rsidRDefault="009F2230" w:rsidP="009F2230">
      <w:pPr>
        <w:pStyle w:val="ListParagraph"/>
        <w:numPr>
          <w:ilvl w:val="1"/>
          <w:numId w:val="15"/>
        </w:numPr>
        <w:rPr>
          <w:rFonts w:ascii="Arial" w:hAnsi="Arial" w:cs="Arial"/>
          <w:sz w:val="19"/>
          <w:szCs w:val="19"/>
        </w:rPr>
      </w:pPr>
      <w:r>
        <w:rPr>
          <w:rFonts w:ascii="Arial" w:hAnsi="Arial" w:cs="Arial"/>
          <w:sz w:val="19"/>
          <w:szCs w:val="19"/>
        </w:rPr>
        <w:t>Is it a law?  Doesn’t have to be in the narrow sense.  Policy may be law when (</w:t>
      </w:r>
      <w:r>
        <w:rPr>
          <w:rFonts w:ascii="Arial" w:hAnsi="Arial" w:cs="Arial"/>
          <w:i/>
          <w:sz w:val="19"/>
          <w:szCs w:val="19"/>
        </w:rPr>
        <w:t>GVTA</w:t>
      </w:r>
      <w:r>
        <w:rPr>
          <w:rFonts w:ascii="Arial" w:hAnsi="Arial" w:cs="Arial"/>
          <w:sz w:val="19"/>
          <w:szCs w:val="19"/>
        </w:rPr>
        <w:t>):</w:t>
      </w:r>
    </w:p>
    <w:p w14:paraId="67BFFCBB" w14:textId="15F53A55" w:rsidR="009F2230" w:rsidRDefault="009F2230" w:rsidP="009F2230">
      <w:pPr>
        <w:pStyle w:val="ListParagraph"/>
        <w:numPr>
          <w:ilvl w:val="2"/>
          <w:numId w:val="15"/>
        </w:numPr>
        <w:rPr>
          <w:rFonts w:ascii="Arial" w:hAnsi="Arial" w:cs="Arial"/>
          <w:sz w:val="19"/>
          <w:szCs w:val="19"/>
        </w:rPr>
      </w:pPr>
      <w:r>
        <w:rPr>
          <w:rFonts w:ascii="Arial" w:hAnsi="Arial" w:cs="Arial"/>
          <w:sz w:val="19"/>
          <w:szCs w:val="19"/>
        </w:rPr>
        <w:t>It’s authorized by statute and sets out a general norm or standard that is meant to be binding and sufficiently accessible/precise</w:t>
      </w:r>
    </w:p>
    <w:p w14:paraId="7898B8C4" w14:textId="349794E7" w:rsidR="009F2230" w:rsidRDefault="009F2230" w:rsidP="009F2230">
      <w:pPr>
        <w:pStyle w:val="ListParagraph"/>
        <w:numPr>
          <w:ilvl w:val="0"/>
          <w:numId w:val="15"/>
        </w:numPr>
        <w:rPr>
          <w:rFonts w:ascii="Arial" w:hAnsi="Arial" w:cs="Arial"/>
          <w:sz w:val="19"/>
          <w:szCs w:val="19"/>
        </w:rPr>
      </w:pPr>
      <w:r>
        <w:rPr>
          <w:rFonts w:ascii="Arial" w:hAnsi="Arial" w:cs="Arial"/>
          <w:sz w:val="19"/>
          <w:szCs w:val="19"/>
        </w:rPr>
        <w:t>Is there a pressing and substantial objective?</w:t>
      </w:r>
    </w:p>
    <w:p w14:paraId="5C3D3E9B" w14:textId="26C3AE5D" w:rsidR="009F2230" w:rsidRDefault="009F2230" w:rsidP="009F2230">
      <w:pPr>
        <w:pStyle w:val="ListParagraph"/>
        <w:numPr>
          <w:ilvl w:val="0"/>
          <w:numId w:val="15"/>
        </w:numPr>
        <w:rPr>
          <w:rFonts w:ascii="Arial" w:hAnsi="Arial" w:cs="Arial"/>
          <w:sz w:val="19"/>
          <w:szCs w:val="19"/>
        </w:rPr>
      </w:pPr>
      <w:r>
        <w:rPr>
          <w:rFonts w:ascii="Arial" w:hAnsi="Arial" w:cs="Arial"/>
          <w:sz w:val="19"/>
          <w:szCs w:val="19"/>
        </w:rPr>
        <w:t>Proportionality:</w:t>
      </w:r>
    </w:p>
    <w:p w14:paraId="36383E88" w14:textId="24616D4E" w:rsidR="009F2230" w:rsidRDefault="009F2230" w:rsidP="009F2230">
      <w:pPr>
        <w:pStyle w:val="ListParagraph"/>
        <w:numPr>
          <w:ilvl w:val="1"/>
          <w:numId w:val="15"/>
        </w:numPr>
        <w:rPr>
          <w:rFonts w:ascii="Arial" w:hAnsi="Arial" w:cs="Arial"/>
          <w:sz w:val="19"/>
          <w:szCs w:val="19"/>
        </w:rPr>
      </w:pPr>
      <w:r>
        <w:rPr>
          <w:rFonts w:ascii="Arial" w:hAnsi="Arial" w:cs="Arial"/>
          <w:sz w:val="19"/>
          <w:szCs w:val="19"/>
        </w:rPr>
        <w:t>Is the law rationally connected to the objective?</w:t>
      </w:r>
    </w:p>
    <w:p w14:paraId="561BC18B" w14:textId="77777777" w:rsidR="009F2230" w:rsidRDefault="009F2230" w:rsidP="009F2230">
      <w:pPr>
        <w:pStyle w:val="ListParagraph"/>
        <w:numPr>
          <w:ilvl w:val="1"/>
          <w:numId w:val="15"/>
        </w:numPr>
        <w:rPr>
          <w:rFonts w:ascii="Arial" w:hAnsi="Arial" w:cs="Arial"/>
          <w:sz w:val="19"/>
          <w:szCs w:val="19"/>
        </w:rPr>
      </w:pPr>
      <w:r>
        <w:rPr>
          <w:rFonts w:ascii="Arial" w:hAnsi="Arial" w:cs="Arial"/>
          <w:sz w:val="19"/>
          <w:szCs w:val="19"/>
        </w:rPr>
        <w:t xml:space="preserve">Does the law minimally impair the right in question?  </w:t>
      </w:r>
    </w:p>
    <w:p w14:paraId="428FDEC1" w14:textId="220F7B6A" w:rsidR="009F2230" w:rsidRDefault="009F2230" w:rsidP="009F2230">
      <w:pPr>
        <w:pStyle w:val="ListParagraph"/>
        <w:numPr>
          <w:ilvl w:val="2"/>
          <w:numId w:val="15"/>
        </w:numPr>
        <w:rPr>
          <w:rFonts w:ascii="Arial" w:hAnsi="Arial" w:cs="Arial"/>
          <w:sz w:val="19"/>
          <w:szCs w:val="19"/>
        </w:rPr>
      </w:pPr>
      <w:r>
        <w:rPr>
          <w:rFonts w:ascii="Arial" w:hAnsi="Arial" w:cs="Arial"/>
          <w:sz w:val="19"/>
          <w:szCs w:val="19"/>
        </w:rPr>
        <w:t>Just has to be reasonable (</w:t>
      </w:r>
      <w:r>
        <w:rPr>
          <w:rFonts w:ascii="Arial" w:hAnsi="Arial" w:cs="Arial"/>
          <w:i/>
          <w:sz w:val="19"/>
          <w:szCs w:val="19"/>
        </w:rPr>
        <w:t>NFLD v. NAPE</w:t>
      </w:r>
      <w:r>
        <w:rPr>
          <w:rFonts w:ascii="Arial" w:hAnsi="Arial" w:cs="Arial"/>
          <w:sz w:val="19"/>
          <w:szCs w:val="19"/>
        </w:rPr>
        <w:t>)</w:t>
      </w:r>
    </w:p>
    <w:p w14:paraId="3B587D0A" w14:textId="2993AF94" w:rsidR="009F2230" w:rsidRDefault="009F2230" w:rsidP="009F2230">
      <w:pPr>
        <w:pStyle w:val="ListParagraph"/>
        <w:numPr>
          <w:ilvl w:val="1"/>
          <w:numId w:val="15"/>
        </w:numPr>
        <w:rPr>
          <w:rFonts w:ascii="Arial" w:hAnsi="Arial" w:cs="Arial"/>
          <w:sz w:val="19"/>
          <w:szCs w:val="19"/>
        </w:rPr>
      </w:pPr>
      <w:r>
        <w:rPr>
          <w:rFonts w:ascii="Arial" w:hAnsi="Arial" w:cs="Arial"/>
          <w:sz w:val="19"/>
          <w:szCs w:val="19"/>
        </w:rPr>
        <w:t>Are the laws salutary effects proportional to the deleterious effects?</w:t>
      </w:r>
    </w:p>
    <w:p w14:paraId="0EC538C2" w14:textId="282B0F30" w:rsidR="00F45782" w:rsidRPr="0008301F" w:rsidRDefault="009F2230" w:rsidP="0008301F">
      <w:pPr>
        <w:pStyle w:val="ListParagraph"/>
        <w:numPr>
          <w:ilvl w:val="2"/>
          <w:numId w:val="15"/>
        </w:numPr>
        <w:rPr>
          <w:rFonts w:ascii="Arial" w:hAnsi="Arial" w:cs="Arial"/>
          <w:sz w:val="19"/>
          <w:szCs w:val="19"/>
        </w:rPr>
      </w:pPr>
      <w:r>
        <w:rPr>
          <w:rFonts w:ascii="Arial" w:hAnsi="Arial" w:cs="Arial"/>
          <w:sz w:val="19"/>
          <w:szCs w:val="19"/>
        </w:rPr>
        <w:t xml:space="preserve">Ex’s – </w:t>
      </w:r>
      <w:r>
        <w:rPr>
          <w:rFonts w:ascii="Arial" w:hAnsi="Arial" w:cs="Arial"/>
          <w:i/>
          <w:sz w:val="19"/>
          <w:szCs w:val="19"/>
        </w:rPr>
        <w:t>Bryan</w:t>
      </w:r>
      <w:r>
        <w:rPr>
          <w:rFonts w:ascii="Arial" w:hAnsi="Arial" w:cs="Arial"/>
          <w:sz w:val="19"/>
          <w:szCs w:val="19"/>
        </w:rPr>
        <w:t xml:space="preserve">, </w:t>
      </w:r>
      <w:proofErr w:type="spellStart"/>
      <w:r>
        <w:rPr>
          <w:rFonts w:ascii="Arial" w:hAnsi="Arial" w:cs="Arial"/>
          <w:i/>
          <w:sz w:val="19"/>
          <w:szCs w:val="19"/>
        </w:rPr>
        <w:t>Hutterites</w:t>
      </w:r>
      <w:proofErr w:type="spellEnd"/>
    </w:p>
    <w:p w14:paraId="54683D06" w14:textId="3DFA00B2" w:rsidR="0037314F" w:rsidRDefault="0037314F" w:rsidP="00F45782">
      <w:pPr>
        <w:ind w:left="260"/>
        <w:rPr>
          <w:rFonts w:ascii="Arial" w:hAnsi="Arial" w:cs="Arial"/>
          <w:sz w:val="19"/>
          <w:szCs w:val="19"/>
        </w:rPr>
      </w:pPr>
      <w:r>
        <w:rPr>
          <w:rFonts w:ascii="Arial" w:hAnsi="Arial" w:cs="Arial"/>
          <w:b/>
          <w:sz w:val="19"/>
          <w:szCs w:val="19"/>
          <w:u w:val="single"/>
        </w:rPr>
        <w:t>Remedies</w:t>
      </w:r>
    </w:p>
    <w:p w14:paraId="3AF98D9F" w14:textId="0F8B56B4" w:rsidR="0037314F" w:rsidRDefault="0037314F" w:rsidP="0037314F">
      <w:pPr>
        <w:pStyle w:val="ListParagraph"/>
        <w:numPr>
          <w:ilvl w:val="0"/>
          <w:numId w:val="16"/>
        </w:numPr>
        <w:rPr>
          <w:rFonts w:ascii="Arial" w:hAnsi="Arial" w:cs="Arial"/>
          <w:sz w:val="19"/>
          <w:szCs w:val="19"/>
        </w:rPr>
      </w:pPr>
      <w:r>
        <w:rPr>
          <w:rFonts w:ascii="Arial" w:hAnsi="Arial" w:cs="Arial"/>
          <w:sz w:val="19"/>
          <w:szCs w:val="19"/>
        </w:rPr>
        <w:t>S.52 – applies to any law that is inconsistent with the Charter.  Includes:</w:t>
      </w:r>
    </w:p>
    <w:p w14:paraId="6F8A023E" w14:textId="32F6E937" w:rsidR="0037314F" w:rsidRDefault="0037314F" w:rsidP="0037314F">
      <w:pPr>
        <w:pStyle w:val="ListParagraph"/>
        <w:numPr>
          <w:ilvl w:val="1"/>
          <w:numId w:val="16"/>
        </w:numPr>
        <w:rPr>
          <w:rFonts w:ascii="Arial" w:hAnsi="Arial" w:cs="Arial"/>
          <w:sz w:val="19"/>
          <w:szCs w:val="19"/>
        </w:rPr>
      </w:pPr>
      <w:r>
        <w:rPr>
          <w:rFonts w:ascii="Arial" w:hAnsi="Arial" w:cs="Arial"/>
          <w:sz w:val="19"/>
          <w:szCs w:val="19"/>
        </w:rPr>
        <w:t>Striking down the legislation</w:t>
      </w:r>
    </w:p>
    <w:p w14:paraId="1C84EFF9" w14:textId="38BFAED9" w:rsidR="0037314F" w:rsidRDefault="0037314F" w:rsidP="0037314F">
      <w:pPr>
        <w:pStyle w:val="ListParagraph"/>
        <w:numPr>
          <w:ilvl w:val="1"/>
          <w:numId w:val="16"/>
        </w:numPr>
        <w:rPr>
          <w:rFonts w:ascii="Arial" w:hAnsi="Arial" w:cs="Arial"/>
          <w:sz w:val="19"/>
          <w:szCs w:val="19"/>
        </w:rPr>
      </w:pPr>
      <w:r>
        <w:rPr>
          <w:rFonts w:ascii="Arial" w:hAnsi="Arial" w:cs="Arial"/>
          <w:sz w:val="19"/>
          <w:szCs w:val="19"/>
        </w:rPr>
        <w:t>Severance of the offending sections</w:t>
      </w:r>
    </w:p>
    <w:p w14:paraId="455DC0F1" w14:textId="206E958C" w:rsidR="0037314F" w:rsidRDefault="0037314F" w:rsidP="0037314F">
      <w:pPr>
        <w:pStyle w:val="ListParagraph"/>
        <w:numPr>
          <w:ilvl w:val="1"/>
          <w:numId w:val="16"/>
        </w:numPr>
        <w:rPr>
          <w:rFonts w:ascii="Arial" w:hAnsi="Arial" w:cs="Arial"/>
          <w:sz w:val="19"/>
          <w:szCs w:val="19"/>
        </w:rPr>
      </w:pPr>
      <w:r>
        <w:rPr>
          <w:rFonts w:ascii="Arial" w:hAnsi="Arial" w:cs="Arial"/>
          <w:sz w:val="19"/>
          <w:szCs w:val="19"/>
        </w:rPr>
        <w:t>Striking down or severance w. temporary suspension of declaration of invalidity</w:t>
      </w:r>
      <w:r w:rsidR="002D5660">
        <w:rPr>
          <w:rFonts w:ascii="Arial" w:hAnsi="Arial" w:cs="Arial"/>
          <w:sz w:val="19"/>
          <w:szCs w:val="19"/>
        </w:rPr>
        <w:t xml:space="preserve"> (</w:t>
      </w:r>
      <w:proofErr w:type="spellStart"/>
      <w:r w:rsidR="002D5660">
        <w:rPr>
          <w:rFonts w:ascii="Arial" w:hAnsi="Arial" w:cs="Arial"/>
          <w:i/>
          <w:sz w:val="19"/>
          <w:szCs w:val="19"/>
        </w:rPr>
        <w:t>Schachter</w:t>
      </w:r>
      <w:proofErr w:type="spellEnd"/>
      <w:r w:rsidR="002D5660">
        <w:rPr>
          <w:rFonts w:ascii="Arial" w:hAnsi="Arial" w:cs="Arial"/>
          <w:sz w:val="19"/>
          <w:szCs w:val="19"/>
        </w:rPr>
        <w:t>)</w:t>
      </w:r>
    </w:p>
    <w:p w14:paraId="2CA397BF" w14:textId="5543B8EA" w:rsidR="0037314F" w:rsidRDefault="0037314F" w:rsidP="0037314F">
      <w:pPr>
        <w:pStyle w:val="ListParagraph"/>
        <w:numPr>
          <w:ilvl w:val="1"/>
          <w:numId w:val="16"/>
        </w:numPr>
        <w:rPr>
          <w:rFonts w:ascii="Arial" w:hAnsi="Arial" w:cs="Arial"/>
          <w:sz w:val="19"/>
          <w:szCs w:val="19"/>
        </w:rPr>
      </w:pPr>
      <w:r>
        <w:rPr>
          <w:rFonts w:ascii="Arial" w:hAnsi="Arial" w:cs="Arial"/>
          <w:sz w:val="19"/>
          <w:szCs w:val="19"/>
        </w:rPr>
        <w:t>Reading down</w:t>
      </w:r>
      <w:r w:rsidR="002D5660">
        <w:rPr>
          <w:rFonts w:ascii="Arial" w:hAnsi="Arial" w:cs="Arial"/>
          <w:sz w:val="19"/>
          <w:szCs w:val="19"/>
        </w:rPr>
        <w:t xml:space="preserve"> (</w:t>
      </w:r>
      <w:proofErr w:type="spellStart"/>
      <w:r w:rsidR="002D5660">
        <w:rPr>
          <w:rFonts w:ascii="Arial" w:hAnsi="Arial" w:cs="Arial"/>
          <w:i/>
          <w:sz w:val="19"/>
          <w:szCs w:val="19"/>
        </w:rPr>
        <w:t>Schachter</w:t>
      </w:r>
      <w:proofErr w:type="spellEnd"/>
      <w:r w:rsidR="002D5660">
        <w:rPr>
          <w:rFonts w:ascii="Arial" w:hAnsi="Arial" w:cs="Arial"/>
          <w:sz w:val="19"/>
          <w:szCs w:val="19"/>
        </w:rPr>
        <w:t>)</w:t>
      </w:r>
    </w:p>
    <w:p w14:paraId="18A23971" w14:textId="4D6BF09A" w:rsidR="0037314F" w:rsidRDefault="0037314F" w:rsidP="0037314F">
      <w:pPr>
        <w:pStyle w:val="ListParagraph"/>
        <w:numPr>
          <w:ilvl w:val="1"/>
          <w:numId w:val="16"/>
        </w:numPr>
        <w:rPr>
          <w:rFonts w:ascii="Arial" w:hAnsi="Arial" w:cs="Arial"/>
          <w:sz w:val="19"/>
          <w:szCs w:val="19"/>
        </w:rPr>
      </w:pPr>
      <w:r>
        <w:rPr>
          <w:rFonts w:ascii="Arial" w:hAnsi="Arial" w:cs="Arial"/>
          <w:sz w:val="19"/>
          <w:szCs w:val="19"/>
        </w:rPr>
        <w:t>Reading in</w:t>
      </w:r>
      <w:r w:rsidR="002D5660">
        <w:rPr>
          <w:rFonts w:ascii="Arial" w:hAnsi="Arial" w:cs="Arial"/>
          <w:sz w:val="19"/>
          <w:szCs w:val="19"/>
        </w:rPr>
        <w:t xml:space="preserve"> (</w:t>
      </w:r>
      <w:proofErr w:type="spellStart"/>
      <w:r w:rsidR="002D5660">
        <w:rPr>
          <w:rFonts w:ascii="Arial" w:hAnsi="Arial" w:cs="Arial"/>
          <w:i/>
          <w:sz w:val="19"/>
          <w:szCs w:val="19"/>
        </w:rPr>
        <w:t>Shachter</w:t>
      </w:r>
      <w:proofErr w:type="spellEnd"/>
      <w:r w:rsidR="002D5660">
        <w:rPr>
          <w:rFonts w:ascii="Arial" w:hAnsi="Arial" w:cs="Arial"/>
          <w:i/>
          <w:sz w:val="19"/>
          <w:szCs w:val="19"/>
        </w:rPr>
        <w:t xml:space="preserve">, </w:t>
      </w:r>
      <w:proofErr w:type="spellStart"/>
      <w:r w:rsidR="002D5660">
        <w:rPr>
          <w:rFonts w:ascii="Arial" w:hAnsi="Arial" w:cs="Arial"/>
          <w:i/>
          <w:sz w:val="19"/>
          <w:szCs w:val="19"/>
        </w:rPr>
        <w:t>Vriend</w:t>
      </w:r>
      <w:proofErr w:type="spellEnd"/>
      <w:r w:rsidR="002D5660">
        <w:rPr>
          <w:rFonts w:ascii="Arial" w:hAnsi="Arial" w:cs="Arial"/>
          <w:sz w:val="19"/>
          <w:szCs w:val="19"/>
        </w:rPr>
        <w:t>)</w:t>
      </w:r>
    </w:p>
    <w:p w14:paraId="7DF4613F" w14:textId="74471372" w:rsidR="0037314F" w:rsidRDefault="0037314F" w:rsidP="0037314F">
      <w:pPr>
        <w:pStyle w:val="ListParagraph"/>
        <w:numPr>
          <w:ilvl w:val="1"/>
          <w:numId w:val="16"/>
        </w:numPr>
        <w:rPr>
          <w:rFonts w:ascii="Arial" w:hAnsi="Arial" w:cs="Arial"/>
          <w:sz w:val="19"/>
          <w:szCs w:val="19"/>
        </w:rPr>
      </w:pPr>
      <w:r>
        <w:rPr>
          <w:rFonts w:ascii="Arial" w:hAnsi="Arial" w:cs="Arial"/>
          <w:sz w:val="19"/>
          <w:szCs w:val="19"/>
        </w:rPr>
        <w:t>(</w:t>
      </w:r>
      <w:proofErr w:type="gramStart"/>
      <w:r>
        <w:rPr>
          <w:rFonts w:ascii="Arial" w:hAnsi="Arial" w:cs="Arial"/>
          <w:sz w:val="19"/>
          <w:szCs w:val="19"/>
        </w:rPr>
        <w:t>also</w:t>
      </w:r>
      <w:proofErr w:type="gramEnd"/>
      <w:r>
        <w:rPr>
          <w:rFonts w:ascii="Arial" w:hAnsi="Arial" w:cs="Arial"/>
          <w:sz w:val="19"/>
          <w:szCs w:val="19"/>
        </w:rPr>
        <w:t xml:space="preserve"> may be declared inapplicable or inoperable)</w:t>
      </w:r>
    </w:p>
    <w:p w14:paraId="73F07D87" w14:textId="2716AE4C" w:rsidR="002D5660" w:rsidRDefault="002D5660" w:rsidP="002D5660">
      <w:pPr>
        <w:pStyle w:val="ListParagraph"/>
        <w:numPr>
          <w:ilvl w:val="0"/>
          <w:numId w:val="16"/>
        </w:numPr>
        <w:rPr>
          <w:rFonts w:ascii="Arial" w:hAnsi="Arial" w:cs="Arial"/>
          <w:sz w:val="19"/>
          <w:szCs w:val="19"/>
        </w:rPr>
      </w:pPr>
      <w:proofErr w:type="gramStart"/>
      <w:r>
        <w:rPr>
          <w:rFonts w:ascii="Arial" w:hAnsi="Arial" w:cs="Arial"/>
          <w:sz w:val="19"/>
          <w:szCs w:val="19"/>
        </w:rPr>
        <w:t>S.24(</w:t>
      </w:r>
      <w:proofErr w:type="gramEnd"/>
      <w:r>
        <w:rPr>
          <w:rFonts w:ascii="Arial" w:hAnsi="Arial" w:cs="Arial"/>
          <w:sz w:val="19"/>
          <w:szCs w:val="19"/>
        </w:rPr>
        <w:t>1) – available for a breach of the Charter.  Can ask for any remedy, so long as you convince the court it’s “appropriate and just in the circumstances”</w:t>
      </w:r>
    </w:p>
    <w:p w14:paraId="2C296C2F" w14:textId="258EEF7F" w:rsidR="002D5660" w:rsidRDefault="002D5660" w:rsidP="002D5660">
      <w:pPr>
        <w:pStyle w:val="ListParagraph"/>
        <w:numPr>
          <w:ilvl w:val="1"/>
          <w:numId w:val="16"/>
        </w:numPr>
        <w:rPr>
          <w:rFonts w:ascii="Arial" w:hAnsi="Arial" w:cs="Arial"/>
          <w:sz w:val="19"/>
          <w:szCs w:val="19"/>
        </w:rPr>
      </w:pPr>
      <w:r>
        <w:rPr>
          <w:rFonts w:ascii="Arial" w:hAnsi="Arial" w:cs="Arial"/>
          <w:sz w:val="19"/>
          <w:szCs w:val="19"/>
        </w:rPr>
        <w:t>Generally used when a law is constitutional but an unconstitutional act was performed under that law’s authority (</w:t>
      </w:r>
      <w:r>
        <w:rPr>
          <w:rFonts w:ascii="Arial" w:hAnsi="Arial" w:cs="Arial"/>
          <w:i/>
          <w:sz w:val="19"/>
          <w:szCs w:val="19"/>
        </w:rPr>
        <w:t>Ferguson</w:t>
      </w:r>
      <w:r>
        <w:rPr>
          <w:rFonts w:ascii="Arial" w:hAnsi="Arial" w:cs="Arial"/>
          <w:sz w:val="19"/>
          <w:szCs w:val="19"/>
        </w:rPr>
        <w:t>)</w:t>
      </w:r>
    </w:p>
    <w:p w14:paraId="40FA2E7E" w14:textId="5A79B5BE" w:rsidR="002D5660" w:rsidRPr="0037314F" w:rsidRDefault="002D5660" w:rsidP="002D5660">
      <w:pPr>
        <w:pStyle w:val="ListParagraph"/>
        <w:numPr>
          <w:ilvl w:val="1"/>
          <w:numId w:val="16"/>
        </w:numPr>
        <w:rPr>
          <w:rFonts w:ascii="Arial" w:hAnsi="Arial" w:cs="Arial"/>
          <w:sz w:val="19"/>
          <w:szCs w:val="19"/>
        </w:rPr>
      </w:pPr>
      <w:r>
        <w:rPr>
          <w:rFonts w:ascii="Arial" w:hAnsi="Arial" w:cs="Arial"/>
          <w:sz w:val="19"/>
          <w:szCs w:val="19"/>
        </w:rPr>
        <w:t>Ensure you are in a court of competent jurisdiction (</w:t>
      </w:r>
      <w:r>
        <w:rPr>
          <w:rFonts w:ascii="Arial" w:hAnsi="Arial" w:cs="Arial"/>
          <w:i/>
          <w:sz w:val="19"/>
          <w:szCs w:val="19"/>
        </w:rPr>
        <w:t>Conway</w:t>
      </w:r>
      <w:r>
        <w:rPr>
          <w:rFonts w:ascii="Arial" w:hAnsi="Arial" w:cs="Arial"/>
          <w:sz w:val="19"/>
          <w:szCs w:val="19"/>
        </w:rPr>
        <w:t>)</w:t>
      </w:r>
    </w:p>
    <w:p w14:paraId="56B22CB1" w14:textId="026C5CF1" w:rsidR="00AD2CAD" w:rsidRDefault="00AD2CAD">
      <w:pPr>
        <w:rPr>
          <w:rFonts w:ascii="Arial" w:hAnsi="Arial" w:cs="Arial"/>
          <w:sz w:val="19"/>
          <w:szCs w:val="19"/>
        </w:rPr>
      </w:pPr>
      <w:r>
        <w:rPr>
          <w:rFonts w:ascii="Arial" w:hAnsi="Arial" w:cs="Arial"/>
          <w:sz w:val="19"/>
          <w:szCs w:val="19"/>
        </w:rPr>
        <w:br w:type="page"/>
      </w:r>
    </w:p>
    <w:p w14:paraId="123643D9" w14:textId="77777777" w:rsidR="00AD2CAD" w:rsidRPr="00AD2CAD" w:rsidRDefault="00AD2CAD" w:rsidP="00AD2CAD">
      <w:pPr>
        <w:rPr>
          <w:rFonts w:ascii="Arial" w:hAnsi="Arial" w:cs="Arial"/>
          <w:sz w:val="19"/>
          <w:szCs w:val="19"/>
        </w:rPr>
      </w:pPr>
    </w:p>
    <w:p w14:paraId="6CBFB6BC" w14:textId="11D244CF" w:rsidR="00AD2CAD" w:rsidRPr="00AD2CAD" w:rsidRDefault="00AD2CAD" w:rsidP="005D6851">
      <w:pPr>
        <w:rPr>
          <w:rFonts w:ascii="Arial" w:hAnsi="Arial" w:cs="Arial"/>
          <w:sz w:val="19"/>
          <w:szCs w:val="19"/>
        </w:rPr>
      </w:pPr>
    </w:p>
    <w:p w14:paraId="715F3D9B" w14:textId="77777777" w:rsidR="00B9484E" w:rsidRPr="00AD2CAD" w:rsidRDefault="00B9484E" w:rsidP="00B9484E">
      <w:pPr>
        <w:rPr>
          <w:rFonts w:ascii="Arial" w:hAnsi="Arial" w:cs="Arial"/>
          <w:sz w:val="19"/>
          <w:szCs w:val="19"/>
        </w:rPr>
      </w:pPr>
    </w:p>
    <w:p w14:paraId="332BC602" w14:textId="77777777" w:rsidR="005D6851" w:rsidRPr="00AD2CAD" w:rsidRDefault="005D6851" w:rsidP="00B9484E">
      <w:pPr>
        <w:rPr>
          <w:rFonts w:ascii="Arial" w:hAnsi="Arial" w:cs="Arial"/>
          <w:sz w:val="19"/>
          <w:szCs w:val="19"/>
          <w:u w:val="single"/>
        </w:rPr>
      </w:pPr>
    </w:p>
    <w:p w14:paraId="31581744" w14:textId="77777777" w:rsidR="005D6851" w:rsidRPr="00AD2CAD" w:rsidRDefault="005D6851" w:rsidP="00B9484E">
      <w:pPr>
        <w:rPr>
          <w:rFonts w:ascii="Arial" w:hAnsi="Arial" w:cs="Arial"/>
          <w:sz w:val="19"/>
          <w:szCs w:val="19"/>
          <w:u w:val="single"/>
        </w:rPr>
      </w:pPr>
    </w:p>
    <w:p w14:paraId="1B814BB2" w14:textId="77777777" w:rsidR="005D6851" w:rsidRPr="00AD2CAD" w:rsidRDefault="005D6851" w:rsidP="00B9484E">
      <w:pPr>
        <w:rPr>
          <w:rFonts w:ascii="Arial" w:hAnsi="Arial" w:cs="Arial"/>
          <w:sz w:val="19"/>
          <w:szCs w:val="19"/>
          <w:u w:val="single"/>
        </w:rPr>
      </w:pPr>
    </w:p>
    <w:p w14:paraId="4A41A3C9" w14:textId="77777777" w:rsidR="005D6851" w:rsidRPr="00AD2CAD" w:rsidRDefault="005D6851" w:rsidP="00B9484E">
      <w:pPr>
        <w:rPr>
          <w:rFonts w:ascii="Arial" w:hAnsi="Arial" w:cs="Arial"/>
          <w:sz w:val="19"/>
          <w:szCs w:val="19"/>
          <w:u w:val="single"/>
        </w:rPr>
      </w:pPr>
    </w:p>
    <w:p w14:paraId="3AC1B95C" w14:textId="77777777" w:rsidR="005D6851" w:rsidRPr="00AD2CAD" w:rsidRDefault="005D6851" w:rsidP="00B9484E">
      <w:pPr>
        <w:rPr>
          <w:rFonts w:ascii="Arial" w:hAnsi="Arial" w:cs="Arial"/>
          <w:sz w:val="19"/>
          <w:szCs w:val="19"/>
          <w:u w:val="single"/>
        </w:rPr>
      </w:pPr>
    </w:p>
    <w:p w14:paraId="34F0E3E0" w14:textId="77777777" w:rsidR="005D6851" w:rsidRPr="00AD2CAD" w:rsidRDefault="005D6851" w:rsidP="00B9484E">
      <w:pPr>
        <w:rPr>
          <w:rFonts w:ascii="Arial" w:hAnsi="Arial" w:cs="Arial"/>
          <w:sz w:val="19"/>
          <w:szCs w:val="19"/>
          <w:u w:val="single"/>
        </w:rPr>
      </w:pPr>
    </w:p>
    <w:p w14:paraId="1862DFF8" w14:textId="77777777" w:rsidR="005D6851" w:rsidRPr="00AD2CAD" w:rsidRDefault="005D6851" w:rsidP="00B9484E">
      <w:pPr>
        <w:rPr>
          <w:rFonts w:ascii="Arial" w:hAnsi="Arial" w:cs="Arial"/>
          <w:sz w:val="19"/>
          <w:szCs w:val="19"/>
          <w:u w:val="single"/>
        </w:rPr>
      </w:pPr>
    </w:p>
    <w:p w14:paraId="2436ED89" w14:textId="77777777" w:rsidR="005D6851" w:rsidRPr="00AD2CAD" w:rsidRDefault="005D6851" w:rsidP="00B9484E">
      <w:pPr>
        <w:rPr>
          <w:rFonts w:ascii="Arial" w:hAnsi="Arial" w:cs="Arial"/>
          <w:sz w:val="19"/>
          <w:szCs w:val="19"/>
          <w:u w:val="single"/>
        </w:rPr>
      </w:pPr>
    </w:p>
    <w:p w14:paraId="1599E189" w14:textId="77777777" w:rsidR="005D6851" w:rsidRPr="00AD2CAD" w:rsidRDefault="005D6851" w:rsidP="005D6851">
      <w:pPr>
        <w:rPr>
          <w:rFonts w:ascii="Arial" w:hAnsi="Arial" w:cs="Arial"/>
          <w:sz w:val="19"/>
          <w:szCs w:val="19"/>
          <w:u w:val="single"/>
        </w:rPr>
      </w:pPr>
    </w:p>
    <w:p w14:paraId="171E6FAA" w14:textId="77777777" w:rsidR="001536A4" w:rsidRPr="00AD2CAD" w:rsidRDefault="001536A4" w:rsidP="00B9484E">
      <w:pPr>
        <w:rPr>
          <w:rFonts w:ascii="Arial" w:hAnsi="Arial" w:cs="Arial"/>
          <w:sz w:val="19"/>
          <w:szCs w:val="19"/>
        </w:rPr>
        <w:sectPr w:rsidR="001536A4" w:rsidRPr="00AD2CAD" w:rsidSect="005D6851">
          <w:pgSz w:w="15840" w:h="12240" w:orient="landscape"/>
          <w:pgMar w:top="284" w:right="247" w:bottom="142" w:left="142" w:header="708" w:footer="708" w:gutter="0"/>
          <w:cols w:num="2" w:space="141"/>
          <w:docGrid w:linePitch="360"/>
        </w:sectPr>
      </w:pPr>
    </w:p>
    <w:p w14:paraId="536C4AFB" w14:textId="77777777" w:rsidR="005D6851" w:rsidRDefault="005D6851" w:rsidP="00B9484E">
      <w:pPr>
        <w:rPr>
          <w:rFonts w:ascii="Arial" w:hAnsi="Arial" w:cs="Arial"/>
          <w:sz w:val="18"/>
          <w:szCs w:val="18"/>
        </w:rPr>
      </w:pPr>
    </w:p>
    <w:p w14:paraId="7C857139" w14:textId="77777777" w:rsidR="005D6851" w:rsidRDefault="005D6851" w:rsidP="00B9484E">
      <w:pPr>
        <w:rPr>
          <w:rFonts w:ascii="Arial" w:hAnsi="Arial" w:cs="Arial"/>
          <w:sz w:val="18"/>
          <w:szCs w:val="18"/>
        </w:rPr>
      </w:pPr>
    </w:p>
    <w:p w14:paraId="26558315" w14:textId="77777777" w:rsidR="005D6851" w:rsidRDefault="005D6851" w:rsidP="00B9484E">
      <w:pPr>
        <w:rPr>
          <w:rFonts w:ascii="Arial" w:hAnsi="Arial" w:cs="Arial"/>
          <w:sz w:val="18"/>
          <w:szCs w:val="18"/>
        </w:rPr>
      </w:pPr>
    </w:p>
    <w:p w14:paraId="39927B58" w14:textId="7696828A" w:rsidR="005D6851" w:rsidRPr="005D6851" w:rsidRDefault="005D6851" w:rsidP="00B9484E">
      <w:pPr>
        <w:rPr>
          <w:rFonts w:ascii="Arial" w:hAnsi="Arial" w:cs="Arial"/>
          <w:sz w:val="18"/>
          <w:szCs w:val="18"/>
          <w:u w:val="single"/>
        </w:rPr>
      </w:pPr>
      <w:r>
        <w:rPr>
          <w:rFonts w:ascii="Arial" w:hAnsi="Arial" w:cs="Arial"/>
          <w:sz w:val="18"/>
          <w:szCs w:val="18"/>
          <w:u w:val="single"/>
        </w:rPr>
        <w:t>Federalism (and Regulation of the Economy)</w:t>
      </w:r>
    </w:p>
    <w:p w14:paraId="05AE8110" w14:textId="77777777" w:rsidR="00B9484E" w:rsidRPr="00B9484E" w:rsidRDefault="00B9484E" w:rsidP="00B9484E">
      <w:pPr>
        <w:rPr>
          <w:rFonts w:ascii="Arial" w:hAnsi="Arial" w:cs="Arial"/>
          <w:sz w:val="18"/>
          <w:szCs w:val="18"/>
        </w:rPr>
        <w:sectPr w:rsidR="00B9484E" w:rsidRPr="00B9484E" w:rsidSect="00C454EC">
          <w:type w:val="continuous"/>
          <w:pgSz w:w="15840" w:h="12240" w:orient="landscape"/>
          <w:pgMar w:top="142" w:right="247" w:bottom="142" w:left="142" w:header="708" w:footer="708" w:gutter="0"/>
          <w:cols w:space="141"/>
          <w:docGrid w:linePitch="360"/>
        </w:sectPr>
      </w:pPr>
      <w:r w:rsidRPr="00B9484E">
        <w:rPr>
          <w:rFonts w:ascii="Arial" w:hAnsi="Arial" w:cs="Arial"/>
          <w:sz w:val="18"/>
          <w:szCs w:val="18"/>
        </w:rPr>
        <w:t xml:space="preserve">In the </w:t>
      </w:r>
      <w:r w:rsidRPr="00B9484E">
        <w:rPr>
          <w:rFonts w:ascii="Arial" w:hAnsi="Arial" w:cs="Arial"/>
          <w:i/>
          <w:sz w:val="18"/>
          <w:szCs w:val="18"/>
        </w:rPr>
        <w:t>Quebec Secession Reference</w:t>
      </w:r>
      <w:r w:rsidRPr="00B9484E">
        <w:rPr>
          <w:rFonts w:ascii="Arial" w:hAnsi="Arial" w:cs="Arial"/>
          <w:sz w:val="18"/>
          <w:szCs w:val="18"/>
        </w:rPr>
        <w:t xml:space="preserve"> the Supreme Court of Canada recognized that the Constitution includes a number of unwritten principles, one of which is federalism.  This means that political power is shared by the federal and provincial governments, with each being designated respective spheres of jurisdiction via s.91 and 92 of the Constitution.  The regulation of the economy is a double aspect matter, without a clear dividing line between provincial and federal power.  Parliament derives the majority of their power in this area from </w:t>
      </w:r>
      <w:proofErr w:type="gramStart"/>
      <w:r w:rsidRPr="00B9484E">
        <w:rPr>
          <w:rFonts w:ascii="Arial" w:hAnsi="Arial" w:cs="Arial"/>
          <w:sz w:val="18"/>
          <w:szCs w:val="18"/>
        </w:rPr>
        <w:t>s.91(</w:t>
      </w:r>
      <w:proofErr w:type="gramEnd"/>
      <w:r w:rsidRPr="00B9484E">
        <w:rPr>
          <w:rFonts w:ascii="Arial" w:hAnsi="Arial" w:cs="Arial"/>
          <w:sz w:val="18"/>
          <w:szCs w:val="18"/>
        </w:rPr>
        <w:t xml:space="preserve">2), the regulation of trade and commerce, and the provinces derive theirs principally from s.92(13), property and civil rights, and s.92(16), matters of a merely local or private nature in the province.  There is no doubt that at it’s widest interpretation, </w:t>
      </w:r>
      <w:proofErr w:type="gramStart"/>
      <w:r w:rsidRPr="00B9484E">
        <w:rPr>
          <w:rFonts w:ascii="Arial" w:hAnsi="Arial" w:cs="Arial"/>
          <w:sz w:val="18"/>
          <w:szCs w:val="18"/>
        </w:rPr>
        <w:t>s.91(</w:t>
      </w:r>
      <w:proofErr w:type="gramEnd"/>
      <w:r w:rsidRPr="00B9484E">
        <w:rPr>
          <w:rFonts w:ascii="Arial" w:hAnsi="Arial" w:cs="Arial"/>
          <w:sz w:val="18"/>
          <w:szCs w:val="18"/>
        </w:rPr>
        <w:t xml:space="preserve">2) could provide for the regulation of nearly the entire economy of Canada.  However, in </w:t>
      </w:r>
      <w:r w:rsidRPr="00B9484E">
        <w:rPr>
          <w:rFonts w:ascii="Arial" w:hAnsi="Arial" w:cs="Arial"/>
          <w:i/>
          <w:sz w:val="18"/>
          <w:szCs w:val="18"/>
        </w:rPr>
        <w:t>Citizen’s Insurance</w:t>
      </w:r>
      <w:r w:rsidRPr="00B9484E">
        <w:rPr>
          <w:rFonts w:ascii="Arial" w:hAnsi="Arial" w:cs="Arial"/>
          <w:sz w:val="18"/>
          <w:szCs w:val="18"/>
        </w:rPr>
        <w:t xml:space="preserve"> the Supreme Court chose to reject this interpretation, as it does not reflect the intention of the constitutional drafters.  In particular, it would render numerous heads of power redundant.  This means that the provinces have power to regulate the economy so long as the legislation in “pith and substance” fits within a pro</w:t>
      </w:r>
      <w:r w:rsidR="00C454EC">
        <w:rPr>
          <w:rFonts w:ascii="Arial" w:hAnsi="Arial" w:cs="Arial"/>
          <w:sz w:val="18"/>
          <w:szCs w:val="18"/>
        </w:rPr>
        <w:t>vincial head of power.</w:t>
      </w:r>
    </w:p>
    <w:p w14:paraId="1299EE0D" w14:textId="77777777" w:rsidR="00C454EC" w:rsidRPr="00C454EC" w:rsidRDefault="00C454EC">
      <w:pPr>
        <w:rPr>
          <w:rFonts w:ascii="Arial" w:hAnsi="Arial" w:cs="Arial"/>
          <w:sz w:val="18"/>
          <w:szCs w:val="18"/>
          <w:u w:val="single"/>
        </w:rPr>
        <w:sectPr w:rsidR="00C454EC" w:rsidRPr="00C454EC" w:rsidSect="001536A4">
          <w:type w:val="continuous"/>
          <w:pgSz w:w="15840" w:h="12240" w:orient="landscape"/>
          <w:pgMar w:top="142" w:right="247" w:bottom="142" w:left="142" w:header="708" w:footer="708" w:gutter="0"/>
          <w:cols w:space="708"/>
          <w:docGrid w:linePitch="360"/>
        </w:sectPr>
      </w:pPr>
      <w:r>
        <w:rPr>
          <w:rFonts w:ascii="Arial" w:hAnsi="Arial" w:cs="Arial"/>
          <w:sz w:val="18"/>
          <w:szCs w:val="18"/>
          <w:u w:val="single"/>
        </w:rPr>
        <w:t>Taxation</w:t>
      </w:r>
    </w:p>
    <w:p w14:paraId="364E14C8" w14:textId="77777777" w:rsidR="001536A4" w:rsidRPr="00C454EC" w:rsidRDefault="00C454EC">
      <w:pPr>
        <w:rPr>
          <w:rFonts w:ascii="Arial" w:hAnsi="Arial" w:cs="Arial"/>
          <w:sz w:val="18"/>
          <w:szCs w:val="18"/>
        </w:rPr>
      </w:pPr>
      <w:r w:rsidRPr="00C454EC">
        <w:rPr>
          <w:rFonts w:ascii="Arial" w:hAnsi="Arial" w:cs="Arial"/>
          <w:sz w:val="18"/>
          <w:szCs w:val="18"/>
        </w:rPr>
        <w:t xml:space="preserve">Constitutional jurisdiction over taxation is primarily a federal power, as </w:t>
      </w:r>
      <w:proofErr w:type="gramStart"/>
      <w:r w:rsidRPr="00C454EC">
        <w:rPr>
          <w:rFonts w:ascii="Arial" w:hAnsi="Arial" w:cs="Arial"/>
          <w:sz w:val="18"/>
          <w:szCs w:val="18"/>
        </w:rPr>
        <w:t>s.91(</w:t>
      </w:r>
      <w:proofErr w:type="gramEnd"/>
      <w:r w:rsidRPr="00C454EC">
        <w:rPr>
          <w:rFonts w:ascii="Arial" w:hAnsi="Arial" w:cs="Arial"/>
          <w:sz w:val="18"/>
          <w:szCs w:val="18"/>
        </w:rPr>
        <w:t xml:space="preserve">3) allows for “the raising of money by any mode or system of taxation”.  However, the provinces do have their own ability to tax under </w:t>
      </w:r>
      <w:proofErr w:type="gramStart"/>
      <w:r w:rsidRPr="00C454EC">
        <w:rPr>
          <w:rFonts w:ascii="Arial" w:hAnsi="Arial" w:cs="Arial"/>
          <w:sz w:val="18"/>
          <w:szCs w:val="18"/>
        </w:rPr>
        <w:t>s.92(</w:t>
      </w:r>
      <w:proofErr w:type="gramEnd"/>
      <w:r w:rsidRPr="00C454EC">
        <w:rPr>
          <w:rFonts w:ascii="Arial" w:hAnsi="Arial" w:cs="Arial"/>
          <w:sz w:val="18"/>
          <w:szCs w:val="18"/>
        </w:rPr>
        <w:t xml:space="preserve">2), so long as the tax is direct.  As was stated in </w:t>
      </w:r>
      <w:proofErr w:type="spellStart"/>
      <w:r w:rsidRPr="00C454EC">
        <w:rPr>
          <w:rFonts w:ascii="Arial" w:hAnsi="Arial" w:cs="Arial"/>
          <w:i/>
          <w:sz w:val="18"/>
          <w:szCs w:val="18"/>
        </w:rPr>
        <w:t>Lambe</w:t>
      </w:r>
      <w:proofErr w:type="spellEnd"/>
      <w:r w:rsidRPr="00C454EC">
        <w:rPr>
          <w:rFonts w:ascii="Arial" w:hAnsi="Arial" w:cs="Arial"/>
          <w:sz w:val="18"/>
          <w:szCs w:val="18"/>
        </w:rPr>
        <w:t xml:space="preserve">, a direct tax is one which is demanded from the very persons who it is intended or desired should pay it, whereas an indirect tax is one which is demanded from one person in the expectation and intention that he shall indemnify himself at the expense of another.  </w:t>
      </w:r>
    </w:p>
    <w:sectPr w:rsidR="001536A4" w:rsidRPr="00C454EC" w:rsidSect="001536A4">
      <w:type w:val="continuous"/>
      <w:pgSz w:w="15840" w:h="12240" w:orient="landscape"/>
      <w:pgMar w:top="142" w:right="247" w:bottom="142"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7745"/>
    <w:multiLevelType w:val="hybridMultilevel"/>
    <w:tmpl w:val="C0A05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42B5A"/>
    <w:multiLevelType w:val="hybridMultilevel"/>
    <w:tmpl w:val="8B1C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74B7D"/>
    <w:multiLevelType w:val="hybridMultilevel"/>
    <w:tmpl w:val="81287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6B3E"/>
    <w:multiLevelType w:val="hybridMultilevel"/>
    <w:tmpl w:val="F5A69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A276C"/>
    <w:multiLevelType w:val="hybridMultilevel"/>
    <w:tmpl w:val="1F8C92F0"/>
    <w:lvl w:ilvl="0" w:tplc="0409000F">
      <w:start w:val="1"/>
      <w:numFmt w:val="decimal"/>
      <w:lvlText w:val="%1."/>
      <w:lvlJc w:val="left"/>
      <w:pPr>
        <w:ind w:left="980" w:hanging="360"/>
      </w:pPr>
    </w:lvl>
    <w:lvl w:ilvl="1" w:tplc="04090019">
      <w:start w:val="1"/>
      <w:numFmt w:val="lowerLetter"/>
      <w:lvlText w:val="%2."/>
      <w:lvlJc w:val="left"/>
      <w:pPr>
        <w:ind w:left="1700" w:hanging="360"/>
      </w:pPr>
    </w:lvl>
    <w:lvl w:ilvl="2" w:tplc="0409001B">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5">
    <w:nsid w:val="13820B45"/>
    <w:multiLevelType w:val="hybridMultilevel"/>
    <w:tmpl w:val="2FFA1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D73BF"/>
    <w:multiLevelType w:val="hybridMultilevel"/>
    <w:tmpl w:val="497A47FC"/>
    <w:lvl w:ilvl="0" w:tplc="0409000F">
      <w:start w:val="1"/>
      <w:numFmt w:val="decimal"/>
      <w:lvlText w:val="%1."/>
      <w:lvlJc w:val="left"/>
      <w:pPr>
        <w:ind w:left="980" w:hanging="360"/>
      </w:p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7">
    <w:nsid w:val="27FB11E6"/>
    <w:multiLevelType w:val="hybridMultilevel"/>
    <w:tmpl w:val="9992E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05D07"/>
    <w:multiLevelType w:val="hybridMultilevel"/>
    <w:tmpl w:val="4B14C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7748F"/>
    <w:multiLevelType w:val="hybridMultilevel"/>
    <w:tmpl w:val="AAEA4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4B4F90"/>
    <w:multiLevelType w:val="hybridMultilevel"/>
    <w:tmpl w:val="10AE6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97937"/>
    <w:multiLevelType w:val="hybridMultilevel"/>
    <w:tmpl w:val="7FFA4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04CED"/>
    <w:multiLevelType w:val="hybridMultilevel"/>
    <w:tmpl w:val="88268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280FC9"/>
    <w:multiLevelType w:val="hybridMultilevel"/>
    <w:tmpl w:val="A50EA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BE0E4C"/>
    <w:multiLevelType w:val="hybridMultilevel"/>
    <w:tmpl w:val="88268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D738A"/>
    <w:multiLevelType w:val="multilevel"/>
    <w:tmpl w:val="7FFA40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7"/>
  </w:num>
  <w:num w:numId="3">
    <w:abstractNumId w:val="8"/>
  </w:num>
  <w:num w:numId="4">
    <w:abstractNumId w:val="12"/>
  </w:num>
  <w:num w:numId="5">
    <w:abstractNumId w:val="14"/>
  </w:num>
  <w:num w:numId="6">
    <w:abstractNumId w:val="15"/>
  </w:num>
  <w:num w:numId="7">
    <w:abstractNumId w:val="10"/>
  </w:num>
  <w:num w:numId="8">
    <w:abstractNumId w:val="2"/>
  </w:num>
  <w:num w:numId="9">
    <w:abstractNumId w:val="13"/>
  </w:num>
  <w:num w:numId="10">
    <w:abstractNumId w:val="3"/>
  </w:num>
  <w:num w:numId="11">
    <w:abstractNumId w:val="6"/>
  </w:num>
  <w:num w:numId="12">
    <w:abstractNumId w:val="1"/>
  </w:num>
  <w:num w:numId="13">
    <w:abstractNumId w:val="5"/>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1E"/>
    <w:rsid w:val="0008301F"/>
    <w:rsid w:val="001536A4"/>
    <w:rsid w:val="001B0240"/>
    <w:rsid w:val="002B04F2"/>
    <w:rsid w:val="002D5660"/>
    <w:rsid w:val="003062EA"/>
    <w:rsid w:val="00311E48"/>
    <w:rsid w:val="003367DA"/>
    <w:rsid w:val="0037314F"/>
    <w:rsid w:val="003A142E"/>
    <w:rsid w:val="00482D59"/>
    <w:rsid w:val="005D6851"/>
    <w:rsid w:val="0064681E"/>
    <w:rsid w:val="007953C2"/>
    <w:rsid w:val="009F2230"/>
    <w:rsid w:val="00A341F0"/>
    <w:rsid w:val="00AD2CAD"/>
    <w:rsid w:val="00B9484E"/>
    <w:rsid w:val="00C454EC"/>
    <w:rsid w:val="00C508D3"/>
    <w:rsid w:val="00CF3539"/>
    <w:rsid w:val="00DC021E"/>
    <w:rsid w:val="00DF6AA8"/>
    <w:rsid w:val="00F4457B"/>
    <w:rsid w:val="00F4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C64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1937</Words>
  <Characters>11043</Characters>
  <Application>Microsoft Macintosh Word</Application>
  <DocSecurity>0</DocSecurity>
  <Lines>92</Lines>
  <Paragraphs>25</Paragraphs>
  <ScaleCrop>false</ScaleCrop>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cp:revision>
  <dcterms:created xsi:type="dcterms:W3CDTF">2014-12-09T21:23:00Z</dcterms:created>
  <dcterms:modified xsi:type="dcterms:W3CDTF">2015-04-16T01:23:00Z</dcterms:modified>
</cp:coreProperties>
</file>