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Light" w:eastAsiaTheme="minorHAnsi" w:hAnsi="Calibri Light" w:cstheme="minorBidi"/>
          <w:b w:val="0"/>
          <w:bCs w:val="0"/>
          <w:color w:val="auto"/>
          <w:sz w:val="13"/>
          <w:szCs w:val="18"/>
          <w:lang w:val="en-CA"/>
        </w:rPr>
        <w:id w:val="1807820129"/>
        <w:docPartObj>
          <w:docPartGallery w:val="Table of Contents"/>
          <w:docPartUnique/>
        </w:docPartObj>
      </w:sdtPr>
      <w:sdtEndPr>
        <w:rPr>
          <w:noProof/>
          <w:sz w:val="2"/>
        </w:rPr>
      </w:sdtEndPr>
      <w:sdtContent>
        <w:p w14:paraId="0632B6EF" w14:textId="0382291D" w:rsidR="00CF5DC4" w:rsidRPr="00302E26" w:rsidRDefault="0072206F" w:rsidP="009D22B2">
          <w:pPr>
            <w:pStyle w:val="TOCHeading"/>
            <w:spacing w:line="240" w:lineRule="auto"/>
            <w:jc w:val="right"/>
            <w:rPr>
              <w:b w:val="0"/>
              <w:color w:val="auto"/>
              <w:sz w:val="15"/>
            </w:rPr>
          </w:pPr>
          <w:r w:rsidRPr="00302E26">
            <w:rPr>
              <w:color w:val="auto"/>
              <w:sz w:val="15"/>
            </w:rPr>
            <w:t>Conflicts of Law</w:t>
          </w:r>
          <w:r w:rsidR="009A71EE" w:rsidRPr="00302E26">
            <w:rPr>
              <w:color w:val="auto"/>
              <w:sz w:val="15"/>
            </w:rPr>
            <w:t xml:space="preserve"> </w:t>
          </w:r>
          <w:r w:rsidR="009A71EE" w:rsidRPr="00302E26">
            <w:rPr>
              <w:b w:val="0"/>
              <w:color w:val="auto"/>
              <w:sz w:val="15"/>
            </w:rPr>
            <w:t>(</w:t>
          </w:r>
          <w:r w:rsidRPr="00302E26">
            <w:rPr>
              <w:b w:val="0"/>
              <w:color w:val="auto"/>
              <w:sz w:val="15"/>
            </w:rPr>
            <w:t>Edinger</w:t>
          </w:r>
          <w:r w:rsidR="009A71EE" w:rsidRPr="00302E26">
            <w:rPr>
              <w:b w:val="0"/>
              <w:color w:val="auto"/>
              <w:sz w:val="15"/>
            </w:rPr>
            <w:t>) – Sarah Hannigan</w:t>
          </w:r>
        </w:p>
        <w:p w14:paraId="4F755743" w14:textId="77777777" w:rsidR="00302E26" w:rsidRPr="00302E26" w:rsidRDefault="005B17A1">
          <w:pPr>
            <w:pStyle w:val="TOC1"/>
            <w:tabs>
              <w:tab w:val="right" w:leader="dot" w:pos="10480"/>
            </w:tabs>
            <w:rPr>
              <w:rFonts w:eastAsiaTheme="minorEastAsia"/>
              <w:b w:val="0"/>
              <w:bCs w:val="0"/>
              <w:noProof/>
              <w:sz w:val="21"/>
              <w:lang w:val="en-US"/>
            </w:rPr>
          </w:pPr>
          <w:r w:rsidRPr="00302E26">
            <w:rPr>
              <w:sz w:val="13"/>
            </w:rPr>
            <w:fldChar w:fldCharType="begin"/>
          </w:r>
          <w:r w:rsidRPr="00302E26">
            <w:rPr>
              <w:sz w:val="13"/>
            </w:rPr>
            <w:instrText xml:space="preserve"> TOC \o "1-3" </w:instrText>
          </w:r>
          <w:r w:rsidRPr="00302E26">
            <w:rPr>
              <w:sz w:val="13"/>
            </w:rPr>
            <w:fldChar w:fldCharType="separate"/>
          </w:r>
          <w:r w:rsidR="00302E26" w:rsidRPr="00302E26">
            <w:rPr>
              <w:noProof/>
              <w:sz w:val="21"/>
            </w:rPr>
            <w:t>INTRODUCTION</w:t>
          </w:r>
          <w:r w:rsidR="00302E26" w:rsidRPr="00302E26">
            <w:rPr>
              <w:noProof/>
              <w:sz w:val="21"/>
            </w:rPr>
            <w:tab/>
          </w:r>
          <w:r w:rsidR="00302E26" w:rsidRPr="00302E26">
            <w:rPr>
              <w:noProof/>
              <w:sz w:val="21"/>
            </w:rPr>
            <w:fldChar w:fldCharType="begin"/>
          </w:r>
          <w:r w:rsidR="00302E26" w:rsidRPr="00302E26">
            <w:rPr>
              <w:noProof/>
              <w:sz w:val="21"/>
            </w:rPr>
            <w:instrText xml:space="preserve"> PAGEREF _Toc501394588 \h </w:instrText>
          </w:r>
          <w:r w:rsidR="00302E26" w:rsidRPr="00302E26">
            <w:rPr>
              <w:noProof/>
              <w:sz w:val="21"/>
            </w:rPr>
          </w:r>
          <w:r w:rsidR="00302E26" w:rsidRPr="00302E26">
            <w:rPr>
              <w:noProof/>
              <w:sz w:val="21"/>
            </w:rPr>
            <w:fldChar w:fldCharType="separate"/>
          </w:r>
          <w:r w:rsidR="00302E26" w:rsidRPr="00302E26">
            <w:rPr>
              <w:noProof/>
              <w:sz w:val="21"/>
            </w:rPr>
            <w:t>1</w:t>
          </w:r>
          <w:r w:rsidR="00302E26" w:rsidRPr="00302E26">
            <w:rPr>
              <w:noProof/>
              <w:sz w:val="21"/>
            </w:rPr>
            <w:fldChar w:fldCharType="end"/>
          </w:r>
        </w:p>
        <w:p w14:paraId="63A19116" w14:textId="77777777" w:rsidR="00302E26" w:rsidRPr="00302E26" w:rsidRDefault="00302E26">
          <w:pPr>
            <w:pStyle w:val="TOC1"/>
            <w:tabs>
              <w:tab w:val="right" w:leader="dot" w:pos="10480"/>
            </w:tabs>
            <w:rPr>
              <w:rFonts w:eastAsiaTheme="minorEastAsia"/>
              <w:b w:val="0"/>
              <w:bCs w:val="0"/>
              <w:noProof/>
              <w:sz w:val="21"/>
              <w:lang w:val="en-US"/>
            </w:rPr>
          </w:pPr>
          <w:r w:rsidRPr="00302E26">
            <w:rPr>
              <w:noProof/>
              <w:sz w:val="21"/>
            </w:rPr>
            <w:t>GENERAL CONSIDERATIONS</w:t>
          </w:r>
          <w:r w:rsidRPr="00302E26">
            <w:rPr>
              <w:noProof/>
              <w:sz w:val="21"/>
            </w:rPr>
            <w:tab/>
          </w:r>
          <w:r w:rsidRPr="00302E26">
            <w:rPr>
              <w:noProof/>
              <w:sz w:val="21"/>
            </w:rPr>
            <w:fldChar w:fldCharType="begin"/>
          </w:r>
          <w:r w:rsidRPr="00302E26">
            <w:rPr>
              <w:noProof/>
              <w:sz w:val="21"/>
            </w:rPr>
            <w:instrText xml:space="preserve"> PAGEREF _Toc501394589 \h </w:instrText>
          </w:r>
          <w:r w:rsidRPr="00302E26">
            <w:rPr>
              <w:noProof/>
              <w:sz w:val="21"/>
            </w:rPr>
          </w:r>
          <w:r w:rsidRPr="00302E26">
            <w:rPr>
              <w:noProof/>
              <w:sz w:val="21"/>
            </w:rPr>
            <w:fldChar w:fldCharType="separate"/>
          </w:r>
          <w:r w:rsidRPr="00302E26">
            <w:rPr>
              <w:noProof/>
              <w:sz w:val="21"/>
            </w:rPr>
            <w:t>2</w:t>
          </w:r>
          <w:r w:rsidRPr="00302E26">
            <w:rPr>
              <w:noProof/>
              <w:sz w:val="21"/>
            </w:rPr>
            <w:fldChar w:fldCharType="end"/>
          </w:r>
        </w:p>
        <w:p w14:paraId="4847DA79" w14:textId="77777777" w:rsidR="00302E26" w:rsidRPr="00302E26" w:rsidRDefault="00302E26">
          <w:pPr>
            <w:pStyle w:val="TOC2"/>
            <w:tabs>
              <w:tab w:val="right" w:leader="dot" w:pos="10480"/>
            </w:tabs>
            <w:rPr>
              <w:rFonts w:eastAsiaTheme="minorEastAsia"/>
              <w:bCs w:val="0"/>
              <w:noProof/>
              <w:sz w:val="21"/>
              <w:szCs w:val="24"/>
              <w:lang w:val="en-US"/>
            </w:rPr>
          </w:pPr>
          <w:r w:rsidRPr="00302E26">
            <w:rPr>
              <w:noProof/>
              <w:sz w:val="20"/>
            </w:rPr>
            <w:t>CHARACTERIZATION: SUBSTANCE &amp; PROCEDURE</w:t>
          </w:r>
          <w:r w:rsidRPr="00302E26">
            <w:rPr>
              <w:noProof/>
              <w:sz w:val="20"/>
            </w:rPr>
            <w:tab/>
          </w:r>
          <w:r w:rsidRPr="00302E26">
            <w:rPr>
              <w:noProof/>
              <w:sz w:val="20"/>
            </w:rPr>
            <w:fldChar w:fldCharType="begin"/>
          </w:r>
          <w:r w:rsidRPr="00302E26">
            <w:rPr>
              <w:noProof/>
              <w:sz w:val="20"/>
            </w:rPr>
            <w:instrText xml:space="preserve"> PAGEREF _Toc501394590 \h </w:instrText>
          </w:r>
          <w:r w:rsidRPr="00302E26">
            <w:rPr>
              <w:noProof/>
              <w:sz w:val="20"/>
            </w:rPr>
          </w:r>
          <w:r w:rsidRPr="00302E26">
            <w:rPr>
              <w:noProof/>
              <w:sz w:val="20"/>
            </w:rPr>
            <w:fldChar w:fldCharType="separate"/>
          </w:r>
          <w:r w:rsidRPr="00302E26">
            <w:rPr>
              <w:noProof/>
              <w:sz w:val="20"/>
            </w:rPr>
            <w:t>2</w:t>
          </w:r>
          <w:r w:rsidRPr="00302E26">
            <w:rPr>
              <w:noProof/>
              <w:sz w:val="20"/>
            </w:rPr>
            <w:fldChar w:fldCharType="end"/>
          </w:r>
        </w:p>
        <w:p w14:paraId="079539DD" w14:textId="77777777" w:rsidR="00302E26" w:rsidRPr="00302E26" w:rsidRDefault="00302E26">
          <w:pPr>
            <w:pStyle w:val="TOC2"/>
            <w:tabs>
              <w:tab w:val="right" w:leader="dot" w:pos="10480"/>
            </w:tabs>
            <w:rPr>
              <w:rFonts w:eastAsiaTheme="minorEastAsia"/>
              <w:bCs w:val="0"/>
              <w:noProof/>
              <w:sz w:val="21"/>
              <w:szCs w:val="24"/>
              <w:lang w:val="en-US"/>
            </w:rPr>
          </w:pPr>
          <w:r w:rsidRPr="00302E26">
            <w:rPr>
              <w:noProof/>
              <w:sz w:val="20"/>
            </w:rPr>
            <w:t>EXCLUSIONARY RULES</w:t>
          </w:r>
          <w:r w:rsidRPr="00302E26">
            <w:rPr>
              <w:noProof/>
              <w:sz w:val="20"/>
            </w:rPr>
            <w:tab/>
          </w:r>
          <w:r w:rsidRPr="00302E26">
            <w:rPr>
              <w:noProof/>
              <w:sz w:val="20"/>
            </w:rPr>
            <w:fldChar w:fldCharType="begin"/>
          </w:r>
          <w:r w:rsidRPr="00302E26">
            <w:rPr>
              <w:noProof/>
              <w:sz w:val="20"/>
            </w:rPr>
            <w:instrText xml:space="preserve"> PAGEREF _Toc501394591 \h </w:instrText>
          </w:r>
          <w:r w:rsidRPr="00302E26">
            <w:rPr>
              <w:noProof/>
              <w:sz w:val="20"/>
            </w:rPr>
          </w:r>
          <w:r w:rsidRPr="00302E26">
            <w:rPr>
              <w:noProof/>
              <w:sz w:val="20"/>
            </w:rPr>
            <w:fldChar w:fldCharType="separate"/>
          </w:r>
          <w:r w:rsidRPr="00302E26">
            <w:rPr>
              <w:noProof/>
              <w:sz w:val="20"/>
            </w:rPr>
            <w:t>4</w:t>
          </w:r>
          <w:r w:rsidRPr="00302E26">
            <w:rPr>
              <w:noProof/>
              <w:sz w:val="20"/>
            </w:rPr>
            <w:fldChar w:fldCharType="end"/>
          </w:r>
        </w:p>
        <w:p w14:paraId="02D987F7" w14:textId="77777777" w:rsidR="00302E26" w:rsidRPr="00302E26" w:rsidRDefault="00302E26">
          <w:pPr>
            <w:pStyle w:val="TOC2"/>
            <w:tabs>
              <w:tab w:val="right" w:leader="dot" w:pos="10480"/>
            </w:tabs>
            <w:rPr>
              <w:rFonts w:eastAsiaTheme="minorEastAsia"/>
              <w:bCs w:val="0"/>
              <w:noProof/>
              <w:sz w:val="21"/>
              <w:szCs w:val="24"/>
              <w:lang w:val="en-US"/>
            </w:rPr>
          </w:pPr>
          <w:r w:rsidRPr="00302E26">
            <w:rPr>
              <w:noProof/>
              <w:sz w:val="20"/>
            </w:rPr>
            <w:t>DOMICILE &amp; RESIDENCE</w:t>
          </w:r>
          <w:r w:rsidRPr="00302E26">
            <w:rPr>
              <w:noProof/>
              <w:sz w:val="20"/>
            </w:rPr>
            <w:tab/>
          </w:r>
          <w:r w:rsidRPr="00302E26">
            <w:rPr>
              <w:noProof/>
              <w:sz w:val="20"/>
            </w:rPr>
            <w:fldChar w:fldCharType="begin"/>
          </w:r>
          <w:r w:rsidRPr="00302E26">
            <w:rPr>
              <w:noProof/>
              <w:sz w:val="20"/>
            </w:rPr>
            <w:instrText xml:space="preserve"> PAGEREF _Toc501394592 \h </w:instrText>
          </w:r>
          <w:r w:rsidRPr="00302E26">
            <w:rPr>
              <w:noProof/>
              <w:sz w:val="20"/>
            </w:rPr>
          </w:r>
          <w:r w:rsidRPr="00302E26">
            <w:rPr>
              <w:noProof/>
              <w:sz w:val="20"/>
            </w:rPr>
            <w:fldChar w:fldCharType="separate"/>
          </w:r>
          <w:r w:rsidRPr="00302E26">
            <w:rPr>
              <w:noProof/>
              <w:sz w:val="20"/>
            </w:rPr>
            <w:t>6</w:t>
          </w:r>
          <w:r w:rsidRPr="00302E26">
            <w:rPr>
              <w:noProof/>
              <w:sz w:val="20"/>
            </w:rPr>
            <w:fldChar w:fldCharType="end"/>
          </w:r>
        </w:p>
        <w:p w14:paraId="6E41B671" w14:textId="77777777" w:rsidR="00302E26" w:rsidRPr="00302E26" w:rsidRDefault="00302E26">
          <w:pPr>
            <w:pStyle w:val="TOC1"/>
            <w:tabs>
              <w:tab w:val="right" w:leader="dot" w:pos="10480"/>
            </w:tabs>
            <w:rPr>
              <w:rFonts w:eastAsiaTheme="minorEastAsia"/>
              <w:b w:val="0"/>
              <w:bCs w:val="0"/>
              <w:noProof/>
              <w:sz w:val="21"/>
              <w:lang w:val="en-US"/>
            </w:rPr>
          </w:pPr>
          <w:r w:rsidRPr="00302E26">
            <w:rPr>
              <w:noProof/>
              <w:sz w:val="21"/>
            </w:rPr>
            <w:t xml:space="preserve">JURISDICTION </w:t>
          </w:r>
          <w:r w:rsidRPr="00302E26">
            <w:rPr>
              <w:i/>
              <w:noProof/>
              <w:sz w:val="21"/>
            </w:rPr>
            <w:t>IN PERSONAM</w:t>
          </w:r>
          <w:r w:rsidRPr="00302E26">
            <w:rPr>
              <w:noProof/>
              <w:sz w:val="21"/>
            </w:rPr>
            <w:tab/>
          </w:r>
          <w:r w:rsidRPr="00302E26">
            <w:rPr>
              <w:noProof/>
              <w:sz w:val="21"/>
            </w:rPr>
            <w:fldChar w:fldCharType="begin"/>
          </w:r>
          <w:r w:rsidRPr="00302E26">
            <w:rPr>
              <w:noProof/>
              <w:sz w:val="21"/>
            </w:rPr>
            <w:instrText xml:space="preserve"> PAGEREF _Toc501394593 \h </w:instrText>
          </w:r>
          <w:r w:rsidRPr="00302E26">
            <w:rPr>
              <w:noProof/>
              <w:sz w:val="21"/>
            </w:rPr>
          </w:r>
          <w:r w:rsidRPr="00302E26">
            <w:rPr>
              <w:noProof/>
              <w:sz w:val="21"/>
            </w:rPr>
            <w:fldChar w:fldCharType="separate"/>
          </w:r>
          <w:r w:rsidRPr="00302E26">
            <w:rPr>
              <w:noProof/>
              <w:sz w:val="21"/>
            </w:rPr>
            <w:t>10</w:t>
          </w:r>
          <w:r w:rsidRPr="00302E26">
            <w:rPr>
              <w:noProof/>
              <w:sz w:val="21"/>
            </w:rPr>
            <w:fldChar w:fldCharType="end"/>
          </w:r>
        </w:p>
        <w:p w14:paraId="6A00F13B" w14:textId="77777777" w:rsidR="00302E26" w:rsidRPr="00302E26" w:rsidRDefault="00302E26">
          <w:pPr>
            <w:pStyle w:val="TOC2"/>
            <w:tabs>
              <w:tab w:val="right" w:leader="dot" w:pos="10480"/>
            </w:tabs>
            <w:rPr>
              <w:rFonts w:eastAsiaTheme="minorEastAsia"/>
              <w:bCs w:val="0"/>
              <w:noProof/>
              <w:sz w:val="21"/>
              <w:szCs w:val="24"/>
              <w:lang w:val="en-US"/>
            </w:rPr>
          </w:pPr>
          <w:r w:rsidRPr="00302E26">
            <w:rPr>
              <w:noProof/>
              <w:sz w:val="20"/>
            </w:rPr>
            <w:t>JURISDICTION SIMPLICITER &amp; TERRITORIAL COMPETENCE</w:t>
          </w:r>
          <w:r w:rsidRPr="00302E26">
            <w:rPr>
              <w:noProof/>
              <w:sz w:val="20"/>
            </w:rPr>
            <w:tab/>
          </w:r>
          <w:r w:rsidRPr="00302E26">
            <w:rPr>
              <w:noProof/>
              <w:sz w:val="20"/>
            </w:rPr>
            <w:fldChar w:fldCharType="begin"/>
          </w:r>
          <w:r w:rsidRPr="00302E26">
            <w:rPr>
              <w:noProof/>
              <w:sz w:val="20"/>
            </w:rPr>
            <w:instrText xml:space="preserve"> PAGEREF _Toc501394594 \h </w:instrText>
          </w:r>
          <w:r w:rsidRPr="00302E26">
            <w:rPr>
              <w:noProof/>
              <w:sz w:val="20"/>
            </w:rPr>
          </w:r>
          <w:r w:rsidRPr="00302E26">
            <w:rPr>
              <w:noProof/>
              <w:sz w:val="20"/>
            </w:rPr>
            <w:fldChar w:fldCharType="separate"/>
          </w:r>
          <w:r w:rsidRPr="00302E26">
            <w:rPr>
              <w:noProof/>
              <w:sz w:val="20"/>
            </w:rPr>
            <w:t>10</w:t>
          </w:r>
          <w:r w:rsidRPr="00302E26">
            <w:rPr>
              <w:noProof/>
              <w:sz w:val="20"/>
            </w:rPr>
            <w:fldChar w:fldCharType="end"/>
          </w:r>
        </w:p>
        <w:p w14:paraId="41334FA8" w14:textId="77777777" w:rsidR="00302E26" w:rsidRPr="00302E26" w:rsidRDefault="00302E26">
          <w:pPr>
            <w:pStyle w:val="TOC2"/>
            <w:tabs>
              <w:tab w:val="right" w:leader="dot" w:pos="10480"/>
            </w:tabs>
            <w:rPr>
              <w:rFonts w:eastAsiaTheme="minorEastAsia"/>
              <w:bCs w:val="0"/>
              <w:noProof/>
              <w:sz w:val="21"/>
              <w:szCs w:val="24"/>
              <w:lang w:val="en-US"/>
            </w:rPr>
          </w:pPr>
          <w:r w:rsidRPr="00302E26">
            <w:rPr>
              <w:noProof/>
              <w:sz w:val="20"/>
            </w:rPr>
            <w:t>DISCRETION; STAYS &amp; ANTI-SUIT INJUNCTIONS</w:t>
          </w:r>
          <w:r w:rsidRPr="00302E26">
            <w:rPr>
              <w:noProof/>
              <w:sz w:val="20"/>
            </w:rPr>
            <w:tab/>
          </w:r>
          <w:r w:rsidRPr="00302E26">
            <w:rPr>
              <w:noProof/>
              <w:sz w:val="20"/>
            </w:rPr>
            <w:fldChar w:fldCharType="begin"/>
          </w:r>
          <w:r w:rsidRPr="00302E26">
            <w:rPr>
              <w:noProof/>
              <w:sz w:val="20"/>
            </w:rPr>
            <w:instrText xml:space="preserve"> PAGEREF _Toc501394595 \h </w:instrText>
          </w:r>
          <w:r w:rsidRPr="00302E26">
            <w:rPr>
              <w:noProof/>
              <w:sz w:val="20"/>
            </w:rPr>
          </w:r>
          <w:r w:rsidRPr="00302E26">
            <w:rPr>
              <w:noProof/>
              <w:sz w:val="20"/>
            </w:rPr>
            <w:fldChar w:fldCharType="separate"/>
          </w:r>
          <w:r w:rsidRPr="00302E26">
            <w:rPr>
              <w:noProof/>
              <w:sz w:val="20"/>
            </w:rPr>
            <w:t>14</w:t>
          </w:r>
          <w:r w:rsidRPr="00302E26">
            <w:rPr>
              <w:noProof/>
              <w:sz w:val="20"/>
            </w:rPr>
            <w:fldChar w:fldCharType="end"/>
          </w:r>
        </w:p>
        <w:p w14:paraId="6883B719" w14:textId="77777777" w:rsidR="00302E26" w:rsidRPr="00302E26" w:rsidRDefault="00302E26">
          <w:pPr>
            <w:pStyle w:val="TOC1"/>
            <w:tabs>
              <w:tab w:val="right" w:leader="dot" w:pos="10480"/>
            </w:tabs>
            <w:rPr>
              <w:rFonts w:eastAsiaTheme="minorEastAsia"/>
              <w:b w:val="0"/>
              <w:bCs w:val="0"/>
              <w:noProof/>
              <w:sz w:val="21"/>
              <w:lang w:val="en-US"/>
            </w:rPr>
          </w:pPr>
          <w:r w:rsidRPr="00302E26">
            <w:rPr>
              <w:noProof/>
              <w:sz w:val="21"/>
            </w:rPr>
            <w:t xml:space="preserve">RECOGNITION &amp; ENFORCEMENT of </w:t>
          </w:r>
          <w:r w:rsidRPr="00302E26">
            <w:rPr>
              <w:i/>
              <w:noProof/>
              <w:sz w:val="21"/>
            </w:rPr>
            <w:t>IN PERSONAM</w:t>
          </w:r>
          <w:r w:rsidRPr="00302E26">
            <w:rPr>
              <w:noProof/>
              <w:sz w:val="21"/>
            </w:rPr>
            <w:t xml:space="preserve"> JUDGMENTS</w:t>
          </w:r>
          <w:r w:rsidRPr="00302E26">
            <w:rPr>
              <w:noProof/>
              <w:sz w:val="21"/>
            </w:rPr>
            <w:tab/>
          </w:r>
          <w:r w:rsidRPr="00302E26">
            <w:rPr>
              <w:noProof/>
              <w:sz w:val="21"/>
            </w:rPr>
            <w:fldChar w:fldCharType="begin"/>
          </w:r>
          <w:r w:rsidRPr="00302E26">
            <w:rPr>
              <w:noProof/>
              <w:sz w:val="21"/>
            </w:rPr>
            <w:instrText xml:space="preserve"> PAGEREF _Toc501394596 \h </w:instrText>
          </w:r>
          <w:r w:rsidRPr="00302E26">
            <w:rPr>
              <w:noProof/>
              <w:sz w:val="21"/>
            </w:rPr>
          </w:r>
          <w:r w:rsidRPr="00302E26">
            <w:rPr>
              <w:noProof/>
              <w:sz w:val="21"/>
            </w:rPr>
            <w:fldChar w:fldCharType="separate"/>
          </w:r>
          <w:r w:rsidRPr="00302E26">
            <w:rPr>
              <w:noProof/>
              <w:sz w:val="21"/>
            </w:rPr>
            <w:t>21</w:t>
          </w:r>
          <w:r w:rsidRPr="00302E26">
            <w:rPr>
              <w:noProof/>
              <w:sz w:val="21"/>
            </w:rPr>
            <w:fldChar w:fldCharType="end"/>
          </w:r>
        </w:p>
        <w:p w14:paraId="20141679" w14:textId="77777777" w:rsidR="00302E26" w:rsidRPr="00302E26" w:rsidRDefault="00302E26">
          <w:pPr>
            <w:pStyle w:val="TOC2"/>
            <w:tabs>
              <w:tab w:val="right" w:leader="dot" w:pos="10480"/>
            </w:tabs>
            <w:rPr>
              <w:rFonts w:eastAsiaTheme="minorEastAsia"/>
              <w:bCs w:val="0"/>
              <w:noProof/>
              <w:sz w:val="21"/>
              <w:szCs w:val="24"/>
              <w:lang w:val="en-US"/>
            </w:rPr>
          </w:pPr>
          <w:r w:rsidRPr="00302E26">
            <w:rPr>
              <w:noProof/>
              <w:sz w:val="20"/>
            </w:rPr>
            <w:t>PECUNIARY JUDGMENTS</w:t>
          </w:r>
          <w:r w:rsidRPr="00302E26">
            <w:rPr>
              <w:noProof/>
              <w:sz w:val="20"/>
            </w:rPr>
            <w:tab/>
          </w:r>
          <w:r w:rsidRPr="00302E26">
            <w:rPr>
              <w:noProof/>
              <w:sz w:val="20"/>
            </w:rPr>
            <w:fldChar w:fldCharType="begin"/>
          </w:r>
          <w:r w:rsidRPr="00302E26">
            <w:rPr>
              <w:noProof/>
              <w:sz w:val="20"/>
            </w:rPr>
            <w:instrText xml:space="preserve"> PAGEREF _Toc501394597 \h </w:instrText>
          </w:r>
          <w:r w:rsidRPr="00302E26">
            <w:rPr>
              <w:noProof/>
              <w:sz w:val="20"/>
            </w:rPr>
          </w:r>
          <w:r w:rsidRPr="00302E26">
            <w:rPr>
              <w:noProof/>
              <w:sz w:val="20"/>
            </w:rPr>
            <w:fldChar w:fldCharType="separate"/>
          </w:r>
          <w:r w:rsidRPr="00302E26">
            <w:rPr>
              <w:noProof/>
              <w:sz w:val="20"/>
            </w:rPr>
            <w:t>21</w:t>
          </w:r>
          <w:r w:rsidRPr="00302E26">
            <w:rPr>
              <w:noProof/>
              <w:sz w:val="20"/>
            </w:rPr>
            <w:fldChar w:fldCharType="end"/>
          </w:r>
        </w:p>
        <w:p w14:paraId="3DAED202" w14:textId="77777777" w:rsidR="00302E26" w:rsidRPr="00302E26" w:rsidRDefault="00302E26">
          <w:pPr>
            <w:pStyle w:val="TOC2"/>
            <w:tabs>
              <w:tab w:val="right" w:leader="dot" w:pos="10480"/>
            </w:tabs>
            <w:rPr>
              <w:rFonts w:eastAsiaTheme="minorEastAsia"/>
              <w:bCs w:val="0"/>
              <w:noProof/>
              <w:sz w:val="21"/>
              <w:szCs w:val="24"/>
              <w:lang w:val="en-US"/>
            </w:rPr>
          </w:pPr>
          <w:r w:rsidRPr="00302E26">
            <w:rPr>
              <w:noProof/>
              <w:sz w:val="20"/>
            </w:rPr>
            <w:t>NON-PECUNIARY JUDGMENTS</w:t>
          </w:r>
          <w:r w:rsidRPr="00302E26">
            <w:rPr>
              <w:noProof/>
              <w:sz w:val="20"/>
            </w:rPr>
            <w:tab/>
          </w:r>
          <w:r w:rsidRPr="00302E26">
            <w:rPr>
              <w:noProof/>
              <w:sz w:val="20"/>
            </w:rPr>
            <w:fldChar w:fldCharType="begin"/>
          </w:r>
          <w:r w:rsidRPr="00302E26">
            <w:rPr>
              <w:noProof/>
              <w:sz w:val="20"/>
            </w:rPr>
            <w:instrText xml:space="preserve"> PAGEREF _Toc501394598 \h </w:instrText>
          </w:r>
          <w:r w:rsidRPr="00302E26">
            <w:rPr>
              <w:noProof/>
              <w:sz w:val="20"/>
            </w:rPr>
          </w:r>
          <w:r w:rsidRPr="00302E26">
            <w:rPr>
              <w:noProof/>
              <w:sz w:val="20"/>
            </w:rPr>
            <w:fldChar w:fldCharType="separate"/>
          </w:r>
          <w:r w:rsidRPr="00302E26">
            <w:rPr>
              <w:noProof/>
              <w:sz w:val="20"/>
            </w:rPr>
            <w:t>23</w:t>
          </w:r>
          <w:r w:rsidRPr="00302E26">
            <w:rPr>
              <w:noProof/>
              <w:sz w:val="20"/>
            </w:rPr>
            <w:fldChar w:fldCharType="end"/>
          </w:r>
        </w:p>
        <w:p w14:paraId="76BB7D73" w14:textId="77777777" w:rsidR="00302E26" w:rsidRPr="00302E26" w:rsidRDefault="00302E26">
          <w:pPr>
            <w:pStyle w:val="TOC2"/>
            <w:tabs>
              <w:tab w:val="right" w:leader="dot" w:pos="10480"/>
            </w:tabs>
            <w:rPr>
              <w:rFonts w:eastAsiaTheme="minorEastAsia"/>
              <w:bCs w:val="0"/>
              <w:noProof/>
              <w:sz w:val="21"/>
              <w:szCs w:val="24"/>
              <w:lang w:val="en-US"/>
            </w:rPr>
          </w:pPr>
          <w:r w:rsidRPr="00302E26">
            <w:rPr>
              <w:noProof/>
              <w:sz w:val="20"/>
            </w:rPr>
            <w:t>DEFENCES</w:t>
          </w:r>
          <w:r w:rsidRPr="00302E26">
            <w:rPr>
              <w:noProof/>
              <w:sz w:val="20"/>
            </w:rPr>
            <w:tab/>
          </w:r>
          <w:r w:rsidRPr="00302E26">
            <w:rPr>
              <w:noProof/>
              <w:sz w:val="20"/>
            </w:rPr>
            <w:fldChar w:fldCharType="begin"/>
          </w:r>
          <w:r w:rsidRPr="00302E26">
            <w:rPr>
              <w:noProof/>
              <w:sz w:val="20"/>
            </w:rPr>
            <w:instrText xml:space="preserve"> PAGEREF _Toc501394599 \h </w:instrText>
          </w:r>
          <w:r w:rsidRPr="00302E26">
            <w:rPr>
              <w:noProof/>
              <w:sz w:val="20"/>
            </w:rPr>
          </w:r>
          <w:r w:rsidRPr="00302E26">
            <w:rPr>
              <w:noProof/>
              <w:sz w:val="20"/>
            </w:rPr>
            <w:fldChar w:fldCharType="separate"/>
          </w:r>
          <w:r w:rsidRPr="00302E26">
            <w:rPr>
              <w:noProof/>
              <w:sz w:val="20"/>
            </w:rPr>
            <w:t>24</w:t>
          </w:r>
          <w:r w:rsidRPr="00302E26">
            <w:rPr>
              <w:noProof/>
              <w:sz w:val="20"/>
            </w:rPr>
            <w:fldChar w:fldCharType="end"/>
          </w:r>
        </w:p>
        <w:p w14:paraId="11C8A61B" w14:textId="77777777" w:rsidR="00302E26" w:rsidRPr="00302E26" w:rsidRDefault="00302E26">
          <w:pPr>
            <w:pStyle w:val="TOC2"/>
            <w:tabs>
              <w:tab w:val="right" w:leader="dot" w:pos="10480"/>
            </w:tabs>
            <w:rPr>
              <w:rFonts w:eastAsiaTheme="minorEastAsia"/>
              <w:bCs w:val="0"/>
              <w:noProof/>
              <w:sz w:val="21"/>
              <w:szCs w:val="24"/>
              <w:lang w:val="en-US"/>
            </w:rPr>
          </w:pPr>
          <w:r w:rsidRPr="00302E26">
            <w:rPr>
              <w:noProof/>
              <w:sz w:val="20"/>
            </w:rPr>
            <w:t>STAUTORY REGIMES</w:t>
          </w:r>
          <w:r w:rsidRPr="00302E26">
            <w:rPr>
              <w:noProof/>
              <w:sz w:val="20"/>
            </w:rPr>
            <w:tab/>
          </w:r>
          <w:r w:rsidRPr="00302E26">
            <w:rPr>
              <w:noProof/>
              <w:sz w:val="20"/>
            </w:rPr>
            <w:fldChar w:fldCharType="begin"/>
          </w:r>
          <w:r w:rsidRPr="00302E26">
            <w:rPr>
              <w:noProof/>
              <w:sz w:val="20"/>
            </w:rPr>
            <w:instrText xml:space="preserve"> PAGEREF _Toc501394600 \h </w:instrText>
          </w:r>
          <w:r w:rsidRPr="00302E26">
            <w:rPr>
              <w:noProof/>
              <w:sz w:val="20"/>
            </w:rPr>
          </w:r>
          <w:r w:rsidRPr="00302E26">
            <w:rPr>
              <w:noProof/>
              <w:sz w:val="20"/>
            </w:rPr>
            <w:fldChar w:fldCharType="separate"/>
          </w:r>
          <w:r w:rsidRPr="00302E26">
            <w:rPr>
              <w:noProof/>
              <w:sz w:val="20"/>
            </w:rPr>
            <w:t>25</w:t>
          </w:r>
          <w:r w:rsidRPr="00302E26">
            <w:rPr>
              <w:noProof/>
              <w:sz w:val="20"/>
            </w:rPr>
            <w:fldChar w:fldCharType="end"/>
          </w:r>
        </w:p>
        <w:p w14:paraId="59992110" w14:textId="77777777" w:rsidR="00302E26" w:rsidRPr="00302E26" w:rsidRDefault="00302E26">
          <w:pPr>
            <w:pStyle w:val="TOC1"/>
            <w:tabs>
              <w:tab w:val="right" w:leader="dot" w:pos="10480"/>
            </w:tabs>
            <w:rPr>
              <w:rFonts w:eastAsiaTheme="minorEastAsia"/>
              <w:b w:val="0"/>
              <w:bCs w:val="0"/>
              <w:noProof/>
              <w:sz w:val="21"/>
              <w:lang w:val="en-US"/>
            </w:rPr>
          </w:pPr>
          <w:r w:rsidRPr="00302E26">
            <w:rPr>
              <w:i/>
              <w:noProof/>
              <w:sz w:val="21"/>
            </w:rPr>
            <w:t xml:space="preserve">IN PERSONAM </w:t>
          </w:r>
          <w:r w:rsidRPr="00302E26">
            <w:rPr>
              <w:noProof/>
              <w:sz w:val="21"/>
            </w:rPr>
            <w:t>CLASS ACTIONS: Jx &amp; R/E</w:t>
          </w:r>
          <w:r w:rsidRPr="00302E26">
            <w:rPr>
              <w:noProof/>
              <w:sz w:val="21"/>
            </w:rPr>
            <w:tab/>
          </w:r>
          <w:r w:rsidRPr="00302E26">
            <w:rPr>
              <w:noProof/>
              <w:sz w:val="21"/>
            </w:rPr>
            <w:fldChar w:fldCharType="begin"/>
          </w:r>
          <w:r w:rsidRPr="00302E26">
            <w:rPr>
              <w:noProof/>
              <w:sz w:val="21"/>
            </w:rPr>
            <w:instrText xml:space="preserve"> PAGEREF _Toc501394601 \h </w:instrText>
          </w:r>
          <w:r w:rsidRPr="00302E26">
            <w:rPr>
              <w:noProof/>
              <w:sz w:val="21"/>
            </w:rPr>
          </w:r>
          <w:r w:rsidRPr="00302E26">
            <w:rPr>
              <w:noProof/>
              <w:sz w:val="21"/>
            </w:rPr>
            <w:fldChar w:fldCharType="separate"/>
          </w:r>
          <w:r w:rsidRPr="00302E26">
            <w:rPr>
              <w:noProof/>
              <w:sz w:val="21"/>
            </w:rPr>
            <w:t>28</w:t>
          </w:r>
          <w:r w:rsidRPr="00302E26">
            <w:rPr>
              <w:noProof/>
              <w:sz w:val="21"/>
            </w:rPr>
            <w:fldChar w:fldCharType="end"/>
          </w:r>
        </w:p>
        <w:p w14:paraId="6296590C" w14:textId="77777777" w:rsidR="00302E26" w:rsidRPr="00302E26" w:rsidRDefault="00302E26">
          <w:pPr>
            <w:pStyle w:val="TOC1"/>
            <w:tabs>
              <w:tab w:val="right" w:leader="dot" w:pos="10480"/>
            </w:tabs>
            <w:rPr>
              <w:rFonts w:eastAsiaTheme="minorEastAsia"/>
              <w:b w:val="0"/>
              <w:bCs w:val="0"/>
              <w:noProof/>
              <w:sz w:val="21"/>
              <w:lang w:val="en-US"/>
            </w:rPr>
          </w:pPr>
          <w:r w:rsidRPr="00302E26">
            <w:rPr>
              <w:i/>
              <w:noProof/>
              <w:sz w:val="21"/>
            </w:rPr>
            <w:t xml:space="preserve">IN REM </w:t>
          </w:r>
          <w:r w:rsidRPr="00302E26">
            <w:rPr>
              <w:noProof/>
              <w:sz w:val="21"/>
            </w:rPr>
            <w:t>ACTIONS: Jx &amp; R/E</w:t>
          </w:r>
          <w:r w:rsidRPr="00302E26">
            <w:rPr>
              <w:noProof/>
              <w:sz w:val="21"/>
            </w:rPr>
            <w:tab/>
          </w:r>
          <w:r w:rsidRPr="00302E26">
            <w:rPr>
              <w:noProof/>
              <w:sz w:val="21"/>
            </w:rPr>
            <w:fldChar w:fldCharType="begin"/>
          </w:r>
          <w:r w:rsidRPr="00302E26">
            <w:rPr>
              <w:noProof/>
              <w:sz w:val="21"/>
            </w:rPr>
            <w:instrText xml:space="preserve"> PAGEREF _Toc501394602 \h </w:instrText>
          </w:r>
          <w:r w:rsidRPr="00302E26">
            <w:rPr>
              <w:noProof/>
              <w:sz w:val="21"/>
            </w:rPr>
          </w:r>
          <w:r w:rsidRPr="00302E26">
            <w:rPr>
              <w:noProof/>
              <w:sz w:val="21"/>
            </w:rPr>
            <w:fldChar w:fldCharType="separate"/>
          </w:r>
          <w:r w:rsidRPr="00302E26">
            <w:rPr>
              <w:noProof/>
              <w:sz w:val="21"/>
            </w:rPr>
            <w:t>30</w:t>
          </w:r>
          <w:r w:rsidRPr="00302E26">
            <w:rPr>
              <w:noProof/>
              <w:sz w:val="21"/>
            </w:rPr>
            <w:fldChar w:fldCharType="end"/>
          </w:r>
        </w:p>
        <w:p w14:paraId="3CE31353" w14:textId="77777777" w:rsidR="00302E26" w:rsidRPr="00302E26" w:rsidRDefault="00302E26">
          <w:pPr>
            <w:pStyle w:val="TOC2"/>
            <w:tabs>
              <w:tab w:val="right" w:leader="dot" w:pos="10480"/>
            </w:tabs>
            <w:rPr>
              <w:rFonts w:eastAsiaTheme="minorEastAsia"/>
              <w:bCs w:val="0"/>
              <w:noProof/>
              <w:sz w:val="21"/>
              <w:szCs w:val="24"/>
              <w:lang w:val="en-US"/>
            </w:rPr>
          </w:pPr>
          <w:r w:rsidRPr="00302E26">
            <w:rPr>
              <w:noProof/>
              <w:sz w:val="20"/>
            </w:rPr>
            <w:t>CHARACTERIZATION</w:t>
          </w:r>
          <w:r w:rsidRPr="00302E26">
            <w:rPr>
              <w:noProof/>
              <w:sz w:val="20"/>
            </w:rPr>
            <w:tab/>
          </w:r>
          <w:r w:rsidRPr="00302E26">
            <w:rPr>
              <w:noProof/>
              <w:sz w:val="20"/>
            </w:rPr>
            <w:fldChar w:fldCharType="begin"/>
          </w:r>
          <w:r w:rsidRPr="00302E26">
            <w:rPr>
              <w:noProof/>
              <w:sz w:val="20"/>
            </w:rPr>
            <w:instrText xml:space="preserve"> PAGEREF _Toc501394603 \h </w:instrText>
          </w:r>
          <w:r w:rsidRPr="00302E26">
            <w:rPr>
              <w:noProof/>
              <w:sz w:val="20"/>
            </w:rPr>
          </w:r>
          <w:r w:rsidRPr="00302E26">
            <w:rPr>
              <w:noProof/>
              <w:sz w:val="20"/>
            </w:rPr>
            <w:fldChar w:fldCharType="separate"/>
          </w:r>
          <w:r w:rsidRPr="00302E26">
            <w:rPr>
              <w:noProof/>
              <w:sz w:val="20"/>
            </w:rPr>
            <w:t>30</w:t>
          </w:r>
          <w:r w:rsidRPr="00302E26">
            <w:rPr>
              <w:noProof/>
              <w:sz w:val="20"/>
            </w:rPr>
            <w:fldChar w:fldCharType="end"/>
          </w:r>
        </w:p>
        <w:p w14:paraId="6E693B8E" w14:textId="77777777" w:rsidR="00302E26" w:rsidRPr="00302E26" w:rsidRDefault="00302E26">
          <w:pPr>
            <w:pStyle w:val="TOC2"/>
            <w:tabs>
              <w:tab w:val="right" w:leader="dot" w:pos="10480"/>
            </w:tabs>
            <w:rPr>
              <w:rFonts w:eastAsiaTheme="minorEastAsia"/>
              <w:bCs w:val="0"/>
              <w:noProof/>
              <w:sz w:val="21"/>
              <w:szCs w:val="24"/>
              <w:lang w:val="en-US"/>
            </w:rPr>
          </w:pPr>
          <w:r w:rsidRPr="00302E26">
            <w:rPr>
              <w:noProof/>
              <w:sz w:val="20"/>
            </w:rPr>
            <w:t xml:space="preserve">Jx for </w:t>
          </w:r>
          <w:r w:rsidRPr="00302E26">
            <w:rPr>
              <w:i/>
              <w:noProof/>
              <w:sz w:val="20"/>
            </w:rPr>
            <w:t xml:space="preserve">IN REM </w:t>
          </w:r>
          <w:r w:rsidRPr="00302E26">
            <w:rPr>
              <w:noProof/>
              <w:sz w:val="20"/>
            </w:rPr>
            <w:t>FOREIGN ACTIONS</w:t>
          </w:r>
          <w:r w:rsidRPr="00302E26">
            <w:rPr>
              <w:noProof/>
              <w:sz w:val="20"/>
            </w:rPr>
            <w:tab/>
          </w:r>
          <w:r w:rsidRPr="00302E26">
            <w:rPr>
              <w:noProof/>
              <w:sz w:val="20"/>
            </w:rPr>
            <w:fldChar w:fldCharType="begin"/>
          </w:r>
          <w:r w:rsidRPr="00302E26">
            <w:rPr>
              <w:noProof/>
              <w:sz w:val="20"/>
            </w:rPr>
            <w:instrText xml:space="preserve"> PAGEREF _Toc501394604 \h </w:instrText>
          </w:r>
          <w:r w:rsidRPr="00302E26">
            <w:rPr>
              <w:noProof/>
              <w:sz w:val="20"/>
            </w:rPr>
          </w:r>
          <w:r w:rsidRPr="00302E26">
            <w:rPr>
              <w:noProof/>
              <w:sz w:val="20"/>
            </w:rPr>
            <w:fldChar w:fldCharType="separate"/>
          </w:r>
          <w:r w:rsidRPr="00302E26">
            <w:rPr>
              <w:noProof/>
              <w:sz w:val="20"/>
            </w:rPr>
            <w:t>30</w:t>
          </w:r>
          <w:r w:rsidRPr="00302E26">
            <w:rPr>
              <w:noProof/>
              <w:sz w:val="20"/>
            </w:rPr>
            <w:fldChar w:fldCharType="end"/>
          </w:r>
        </w:p>
        <w:p w14:paraId="561E9FB6" w14:textId="77777777" w:rsidR="00302E26" w:rsidRPr="00302E26" w:rsidRDefault="00302E26">
          <w:pPr>
            <w:pStyle w:val="TOC2"/>
            <w:tabs>
              <w:tab w:val="right" w:leader="dot" w:pos="10480"/>
            </w:tabs>
            <w:rPr>
              <w:rFonts w:eastAsiaTheme="minorEastAsia"/>
              <w:bCs w:val="0"/>
              <w:noProof/>
              <w:sz w:val="21"/>
              <w:szCs w:val="24"/>
              <w:lang w:val="en-US"/>
            </w:rPr>
          </w:pPr>
          <w:r w:rsidRPr="00302E26">
            <w:rPr>
              <w:noProof/>
              <w:sz w:val="20"/>
            </w:rPr>
            <w:t xml:space="preserve">R/E of </w:t>
          </w:r>
          <w:r w:rsidRPr="00302E26">
            <w:rPr>
              <w:i/>
              <w:noProof/>
              <w:sz w:val="20"/>
            </w:rPr>
            <w:t xml:space="preserve">IN REM </w:t>
          </w:r>
          <w:r w:rsidRPr="00302E26">
            <w:rPr>
              <w:noProof/>
              <w:sz w:val="20"/>
            </w:rPr>
            <w:t>FOREIGN ACTIONS</w:t>
          </w:r>
          <w:r w:rsidRPr="00302E26">
            <w:rPr>
              <w:noProof/>
              <w:sz w:val="20"/>
            </w:rPr>
            <w:tab/>
          </w:r>
          <w:r w:rsidRPr="00302E26">
            <w:rPr>
              <w:noProof/>
              <w:sz w:val="20"/>
            </w:rPr>
            <w:fldChar w:fldCharType="begin"/>
          </w:r>
          <w:r w:rsidRPr="00302E26">
            <w:rPr>
              <w:noProof/>
              <w:sz w:val="20"/>
            </w:rPr>
            <w:instrText xml:space="preserve"> PAGEREF _Toc501394605 \h </w:instrText>
          </w:r>
          <w:r w:rsidRPr="00302E26">
            <w:rPr>
              <w:noProof/>
              <w:sz w:val="20"/>
            </w:rPr>
          </w:r>
          <w:r w:rsidRPr="00302E26">
            <w:rPr>
              <w:noProof/>
              <w:sz w:val="20"/>
            </w:rPr>
            <w:fldChar w:fldCharType="separate"/>
          </w:r>
          <w:r w:rsidRPr="00302E26">
            <w:rPr>
              <w:noProof/>
              <w:sz w:val="20"/>
            </w:rPr>
            <w:t>32</w:t>
          </w:r>
          <w:r w:rsidRPr="00302E26">
            <w:rPr>
              <w:noProof/>
              <w:sz w:val="20"/>
            </w:rPr>
            <w:fldChar w:fldCharType="end"/>
          </w:r>
        </w:p>
        <w:p w14:paraId="6FE1DCF6" w14:textId="77777777" w:rsidR="00302E26" w:rsidRPr="00302E26" w:rsidRDefault="00302E26">
          <w:pPr>
            <w:pStyle w:val="TOC1"/>
            <w:tabs>
              <w:tab w:val="right" w:leader="dot" w:pos="10480"/>
            </w:tabs>
            <w:rPr>
              <w:rFonts w:eastAsiaTheme="minorEastAsia"/>
              <w:b w:val="0"/>
              <w:bCs w:val="0"/>
              <w:noProof/>
              <w:sz w:val="21"/>
              <w:lang w:val="en-US"/>
            </w:rPr>
          </w:pPr>
          <w:r w:rsidRPr="00302E26">
            <w:rPr>
              <w:noProof/>
              <w:sz w:val="21"/>
            </w:rPr>
            <w:t>CHOICE of LAW (CoL)</w:t>
          </w:r>
          <w:r w:rsidRPr="00302E26">
            <w:rPr>
              <w:noProof/>
              <w:sz w:val="21"/>
            </w:rPr>
            <w:tab/>
          </w:r>
          <w:r w:rsidRPr="00302E26">
            <w:rPr>
              <w:noProof/>
              <w:sz w:val="21"/>
            </w:rPr>
            <w:fldChar w:fldCharType="begin"/>
          </w:r>
          <w:r w:rsidRPr="00302E26">
            <w:rPr>
              <w:noProof/>
              <w:sz w:val="21"/>
            </w:rPr>
            <w:instrText xml:space="preserve"> PAGEREF _Toc501394606 \h </w:instrText>
          </w:r>
          <w:r w:rsidRPr="00302E26">
            <w:rPr>
              <w:noProof/>
              <w:sz w:val="21"/>
            </w:rPr>
          </w:r>
          <w:r w:rsidRPr="00302E26">
            <w:rPr>
              <w:noProof/>
              <w:sz w:val="21"/>
            </w:rPr>
            <w:fldChar w:fldCharType="separate"/>
          </w:r>
          <w:r w:rsidRPr="00302E26">
            <w:rPr>
              <w:noProof/>
              <w:sz w:val="21"/>
            </w:rPr>
            <w:t>33</w:t>
          </w:r>
          <w:r w:rsidRPr="00302E26">
            <w:rPr>
              <w:noProof/>
              <w:sz w:val="21"/>
            </w:rPr>
            <w:fldChar w:fldCharType="end"/>
          </w:r>
        </w:p>
        <w:p w14:paraId="46E6AD06" w14:textId="77777777" w:rsidR="00302E26" w:rsidRPr="00302E26" w:rsidRDefault="00302E26">
          <w:pPr>
            <w:pStyle w:val="TOC2"/>
            <w:tabs>
              <w:tab w:val="right" w:leader="dot" w:pos="10480"/>
            </w:tabs>
            <w:rPr>
              <w:rFonts w:eastAsiaTheme="minorEastAsia"/>
              <w:bCs w:val="0"/>
              <w:noProof/>
              <w:sz w:val="21"/>
              <w:szCs w:val="24"/>
              <w:lang w:val="en-US"/>
            </w:rPr>
          </w:pPr>
          <w:r w:rsidRPr="00302E26">
            <w:rPr>
              <w:noProof/>
              <w:sz w:val="20"/>
            </w:rPr>
            <w:t>RENVOI</w:t>
          </w:r>
          <w:r w:rsidRPr="00302E26">
            <w:rPr>
              <w:noProof/>
              <w:sz w:val="20"/>
            </w:rPr>
            <w:tab/>
          </w:r>
          <w:r w:rsidRPr="00302E26">
            <w:rPr>
              <w:noProof/>
              <w:sz w:val="20"/>
            </w:rPr>
            <w:fldChar w:fldCharType="begin"/>
          </w:r>
          <w:r w:rsidRPr="00302E26">
            <w:rPr>
              <w:noProof/>
              <w:sz w:val="20"/>
            </w:rPr>
            <w:instrText xml:space="preserve"> PAGEREF _Toc501394607 \h </w:instrText>
          </w:r>
          <w:r w:rsidRPr="00302E26">
            <w:rPr>
              <w:noProof/>
              <w:sz w:val="20"/>
            </w:rPr>
          </w:r>
          <w:r w:rsidRPr="00302E26">
            <w:rPr>
              <w:noProof/>
              <w:sz w:val="20"/>
            </w:rPr>
            <w:fldChar w:fldCharType="separate"/>
          </w:r>
          <w:r w:rsidRPr="00302E26">
            <w:rPr>
              <w:noProof/>
              <w:sz w:val="20"/>
            </w:rPr>
            <w:t>33</w:t>
          </w:r>
          <w:r w:rsidRPr="00302E26">
            <w:rPr>
              <w:noProof/>
              <w:sz w:val="20"/>
            </w:rPr>
            <w:fldChar w:fldCharType="end"/>
          </w:r>
        </w:p>
        <w:p w14:paraId="1A888923" w14:textId="77777777" w:rsidR="00302E26" w:rsidRPr="00302E26" w:rsidRDefault="00302E26">
          <w:pPr>
            <w:pStyle w:val="TOC2"/>
            <w:tabs>
              <w:tab w:val="right" w:leader="dot" w:pos="10480"/>
            </w:tabs>
            <w:rPr>
              <w:rFonts w:eastAsiaTheme="minorEastAsia"/>
              <w:bCs w:val="0"/>
              <w:noProof/>
              <w:sz w:val="21"/>
              <w:szCs w:val="24"/>
              <w:lang w:val="en-US"/>
            </w:rPr>
          </w:pPr>
          <w:r w:rsidRPr="00302E26">
            <w:rPr>
              <w:noProof/>
              <w:sz w:val="20"/>
            </w:rPr>
            <w:t>MARRIAGE</w:t>
          </w:r>
          <w:r w:rsidRPr="00302E26">
            <w:rPr>
              <w:noProof/>
              <w:sz w:val="20"/>
            </w:rPr>
            <w:tab/>
          </w:r>
          <w:r w:rsidRPr="00302E26">
            <w:rPr>
              <w:noProof/>
              <w:sz w:val="20"/>
            </w:rPr>
            <w:fldChar w:fldCharType="begin"/>
          </w:r>
          <w:r w:rsidRPr="00302E26">
            <w:rPr>
              <w:noProof/>
              <w:sz w:val="20"/>
            </w:rPr>
            <w:instrText xml:space="preserve"> PAGEREF _Toc501394608 \h </w:instrText>
          </w:r>
          <w:r w:rsidRPr="00302E26">
            <w:rPr>
              <w:noProof/>
              <w:sz w:val="20"/>
            </w:rPr>
          </w:r>
          <w:r w:rsidRPr="00302E26">
            <w:rPr>
              <w:noProof/>
              <w:sz w:val="20"/>
            </w:rPr>
            <w:fldChar w:fldCharType="separate"/>
          </w:r>
          <w:r w:rsidRPr="00302E26">
            <w:rPr>
              <w:noProof/>
              <w:sz w:val="20"/>
            </w:rPr>
            <w:t>36</w:t>
          </w:r>
          <w:r w:rsidRPr="00302E26">
            <w:rPr>
              <w:noProof/>
              <w:sz w:val="20"/>
            </w:rPr>
            <w:fldChar w:fldCharType="end"/>
          </w:r>
        </w:p>
        <w:p w14:paraId="0301C1E9" w14:textId="77777777" w:rsidR="00302E26" w:rsidRPr="00302E26" w:rsidRDefault="00302E26">
          <w:pPr>
            <w:pStyle w:val="TOC2"/>
            <w:tabs>
              <w:tab w:val="right" w:leader="dot" w:pos="10480"/>
            </w:tabs>
            <w:rPr>
              <w:rFonts w:eastAsiaTheme="minorEastAsia"/>
              <w:bCs w:val="0"/>
              <w:noProof/>
              <w:sz w:val="21"/>
              <w:szCs w:val="24"/>
              <w:lang w:val="en-US"/>
            </w:rPr>
          </w:pPr>
          <w:r w:rsidRPr="00302E26">
            <w:rPr>
              <w:noProof/>
              <w:sz w:val="20"/>
            </w:rPr>
            <w:t>TORTS</w:t>
          </w:r>
          <w:r w:rsidRPr="00302E26">
            <w:rPr>
              <w:noProof/>
              <w:sz w:val="20"/>
            </w:rPr>
            <w:tab/>
          </w:r>
          <w:r w:rsidRPr="00302E26">
            <w:rPr>
              <w:noProof/>
              <w:sz w:val="20"/>
            </w:rPr>
            <w:fldChar w:fldCharType="begin"/>
          </w:r>
          <w:r w:rsidRPr="00302E26">
            <w:rPr>
              <w:noProof/>
              <w:sz w:val="20"/>
            </w:rPr>
            <w:instrText xml:space="preserve"> PAGEREF _Toc501394609 \h </w:instrText>
          </w:r>
          <w:r w:rsidRPr="00302E26">
            <w:rPr>
              <w:noProof/>
              <w:sz w:val="20"/>
            </w:rPr>
          </w:r>
          <w:r w:rsidRPr="00302E26">
            <w:rPr>
              <w:noProof/>
              <w:sz w:val="20"/>
            </w:rPr>
            <w:fldChar w:fldCharType="separate"/>
          </w:r>
          <w:r w:rsidRPr="00302E26">
            <w:rPr>
              <w:noProof/>
              <w:sz w:val="20"/>
            </w:rPr>
            <w:t>38</w:t>
          </w:r>
          <w:r w:rsidRPr="00302E26">
            <w:rPr>
              <w:noProof/>
              <w:sz w:val="20"/>
            </w:rPr>
            <w:fldChar w:fldCharType="end"/>
          </w:r>
        </w:p>
        <w:p w14:paraId="7578B1FA" w14:textId="77777777" w:rsidR="00302E26" w:rsidRPr="00302E26" w:rsidRDefault="00302E26">
          <w:pPr>
            <w:pStyle w:val="TOC2"/>
            <w:tabs>
              <w:tab w:val="right" w:leader="dot" w:pos="10480"/>
            </w:tabs>
            <w:rPr>
              <w:rFonts w:eastAsiaTheme="minorEastAsia"/>
              <w:bCs w:val="0"/>
              <w:noProof/>
              <w:sz w:val="21"/>
              <w:szCs w:val="24"/>
              <w:lang w:val="en-US"/>
            </w:rPr>
          </w:pPr>
          <w:r w:rsidRPr="00302E26">
            <w:rPr>
              <w:noProof/>
              <w:sz w:val="20"/>
            </w:rPr>
            <w:t>CONTRACTS</w:t>
          </w:r>
          <w:r w:rsidRPr="00302E26">
            <w:rPr>
              <w:noProof/>
              <w:sz w:val="20"/>
            </w:rPr>
            <w:tab/>
          </w:r>
          <w:r w:rsidRPr="00302E26">
            <w:rPr>
              <w:noProof/>
              <w:sz w:val="20"/>
            </w:rPr>
            <w:fldChar w:fldCharType="begin"/>
          </w:r>
          <w:r w:rsidRPr="00302E26">
            <w:rPr>
              <w:noProof/>
              <w:sz w:val="20"/>
            </w:rPr>
            <w:instrText xml:space="preserve"> PAGEREF _Toc501394610 \h </w:instrText>
          </w:r>
          <w:r w:rsidRPr="00302E26">
            <w:rPr>
              <w:noProof/>
              <w:sz w:val="20"/>
            </w:rPr>
          </w:r>
          <w:r w:rsidRPr="00302E26">
            <w:rPr>
              <w:noProof/>
              <w:sz w:val="20"/>
            </w:rPr>
            <w:fldChar w:fldCharType="separate"/>
          </w:r>
          <w:r w:rsidRPr="00302E26">
            <w:rPr>
              <w:noProof/>
              <w:sz w:val="20"/>
            </w:rPr>
            <w:t>39</w:t>
          </w:r>
          <w:r w:rsidRPr="00302E26">
            <w:rPr>
              <w:noProof/>
              <w:sz w:val="20"/>
            </w:rPr>
            <w:fldChar w:fldCharType="end"/>
          </w:r>
        </w:p>
        <w:p w14:paraId="3250B5B7" w14:textId="77777777" w:rsidR="00302E26" w:rsidRPr="00302E26" w:rsidRDefault="00302E26">
          <w:pPr>
            <w:pStyle w:val="TOC2"/>
            <w:tabs>
              <w:tab w:val="right" w:leader="dot" w:pos="10480"/>
            </w:tabs>
            <w:rPr>
              <w:rFonts w:eastAsiaTheme="minorEastAsia"/>
              <w:bCs w:val="0"/>
              <w:noProof/>
              <w:sz w:val="21"/>
              <w:szCs w:val="24"/>
              <w:lang w:val="en-US"/>
            </w:rPr>
          </w:pPr>
          <w:r w:rsidRPr="00302E26">
            <w:rPr>
              <w:noProof/>
              <w:sz w:val="20"/>
            </w:rPr>
            <w:t>UNJUST ENRICHMENT</w:t>
          </w:r>
          <w:r w:rsidRPr="00302E26">
            <w:rPr>
              <w:noProof/>
              <w:sz w:val="20"/>
            </w:rPr>
            <w:tab/>
          </w:r>
          <w:r w:rsidRPr="00302E26">
            <w:rPr>
              <w:noProof/>
              <w:sz w:val="20"/>
            </w:rPr>
            <w:fldChar w:fldCharType="begin"/>
          </w:r>
          <w:r w:rsidRPr="00302E26">
            <w:rPr>
              <w:noProof/>
              <w:sz w:val="20"/>
            </w:rPr>
            <w:instrText xml:space="preserve"> PAGEREF _Toc501394611 \h </w:instrText>
          </w:r>
          <w:r w:rsidRPr="00302E26">
            <w:rPr>
              <w:noProof/>
              <w:sz w:val="20"/>
            </w:rPr>
          </w:r>
          <w:r w:rsidRPr="00302E26">
            <w:rPr>
              <w:noProof/>
              <w:sz w:val="20"/>
            </w:rPr>
            <w:fldChar w:fldCharType="separate"/>
          </w:r>
          <w:r w:rsidRPr="00302E26">
            <w:rPr>
              <w:noProof/>
              <w:sz w:val="20"/>
            </w:rPr>
            <w:t>44</w:t>
          </w:r>
          <w:r w:rsidRPr="00302E26">
            <w:rPr>
              <w:noProof/>
              <w:sz w:val="20"/>
            </w:rPr>
            <w:fldChar w:fldCharType="end"/>
          </w:r>
        </w:p>
        <w:p w14:paraId="5D57FBA1" w14:textId="77777777" w:rsidR="00302E26" w:rsidRPr="00302E26" w:rsidRDefault="00302E26">
          <w:pPr>
            <w:pStyle w:val="TOC2"/>
            <w:tabs>
              <w:tab w:val="right" w:leader="dot" w:pos="10480"/>
            </w:tabs>
            <w:rPr>
              <w:rFonts w:eastAsiaTheme="minorEastAsia"/>
              <w:bCs w:val="0"/>
              <w:noProof/>
              <w:sz w:val="21"/>
              <w:szCs w:val="24"/>
              <w:lang w:val="en-US"/>
            </w:rPr>
          </w:pPr>
          <w:r w:rsidRPr="00302E26">
            <w:rPr>
              <w:noProof/>
              <w:sz w:val="20"/>
            </w:rPr>
            <w:t>PROPERTY</w:t>
          </w:r>
          <w:r w:rsidRPr="00302E26">
            <w:rPr>
              <w:noProof/>
              <w:sz w:val="20"/>
            </w:rPr>
            <w:tab/>
          </w:r>
          <w:r w:rsidRPr="00302E26">
            <w:rPr>
              <w:noProof/>
              <w:sz w:val="20"/>
            </w:rPr>
            <w:fldChar w:fldCharType="begin"/>
          </w:r>
          <w:r w:rsidRPr="00302E26">
            <w:rPr>
              <w:noProof/>
              <w:sz w:val="20"/>
            </w:rPr>
            <w:instrText xml:space="preserve"> PAGEREF _Toc501394612 \h </w:instrText>
          </w:r>
          <w:r w:rsidRPr="00302E26">
            <w:rPr>
              <w:noProof/>
              <w:sz w:val="20"/>
            </w:rPr>
          </w:r>
          <w:r w:rsidRPr="00302E26">
            <w:rPr>
              <w:noProof/>
              <w:sz w:val="20"/>
            </w:rPr>
            <w:fldChar w:fldCharType="separate"/>
          </w:r>
          <w:r w:rsidRPr="00302E26">
            <w:rPr>
              <w:noProof/>
              <w:sz w:val="20"/>
            </w:rPr>
            <w:t>45</w:t>
          </w:r>
          <w:r w:rsidRPr="00302E26">
            <w:rPr>
              <w:noProof/>
              <w:sz w:val="20"/>
            </w:rPr>
            <w:fldChar w:fldCharType="end"/>
          </w:r>
        </w:p>
        <w:p w14:paraId="7426394B" w14:textId="4EC70F56" w:rsidR="000161E0" w:rsidRPr="00F77663" w:rsidRDefault="005B17A1" w:rsidP="00386795">
          <w:pPr>
            <w:tabs>
              <w:tab w:val="right" w:pos="10490"/>
            </w:tabs>
            <w:rPr>
              <w:sz w:val="2"/>
            </w:rPr>
          </w:pPr>
          <w:r w:rsidRPr="00302E26">
            <w:rPr>
              <w:rFonts w:asciiTheme="minorHAnsi" w:hAnsiTheme="minorHAnsi"/>
              <w:sz w:val="13"/>
              <w:szCs w:val="24"/>
            </w:rPr>
            <w:fldChar w:fldCharType="end"/>
          </w:r>
          <w:r w:rsidR="00386795" w:rsidRPr="00F77663">
            <w:rPr>
              <w:rFonts w:asciiTheme="minorHAnsi" w:hAnsiTheme="minorHAnsi"/>
              <w:sz w:val="2"/>
              <w:szCs w:val="24"/>
            </w:rPr>
            <w:tab/>
          </w:r>
        </w:p>
      </w:sdtContent>
    </w:sdt>
    <w:p w14:paraId="56EFFA75" w14:textId="4F68499F" w:rsidR="007852E6" w:rsidRPr="007852E6" w:rsidRDefault="001D2AC8" w:rsidP="007852E6">
      <w:pPr>
        <w:pStyle w:val="Heading1"/>
      </w:pPr>
      <w:bookmarkStart w:id="0" w:name="_Toc501394588"/>
      <w:r>
        <w:t>INTRODUCTION</w:t>
      </w:r>
      <w:bookmarkEnd w:id="0"/>
    </w:p>
    <w:p w14:paraId="791483BE" w14:textId="60E714BB" w:rsidR="00684562" w:rsidRDefault="00684562" w:rsidP="00851947">
      <w:r>
        <w:t xml:space="preserve">Conflicts cases are cases which have a foreign element to them (foreign = anywhere outside BC). Conflict of laws rules are an exception to the concept of territorial sovereignty. </w:t>
      </w:r>
    </w:p>
    <w:p w14:paraId="02752738" w14:textId="77777777" w:rsidR="007852E6" w:rsidRPr="007852E6" w:rsidRDefault="007852E6" w:rsidP="00851947">
      <w:pPr>
        <w:rPr>
          <w:sz w:val="8"/>
          <w:szCs w:val="8"/>
        </w:rPr>
      </w:pPr>
    </w:p>
    <w:p w14:paraId="636E3435" w14:textId="30833B8F" w:rsidR="007852E6" w:rsidRDefault="007852E6" w:rsidP="00851947">
      <w:pPr>
        <w:rPr>
          <w:b/>
        </w:rPr>
      </w:pPr>
      <w:r w:rsidRPr="007852E6">
        <w:rPr>
          <w:b/>
          <w:highlight w:val="yellow"/>
        </w:rPr>
        <w:t>COMITY</w:t>
      </w:r>
    </w:p>
    <w:p w14:paraId="15D5BD2F" w14:textId="4F9AAB12" w:rsidR="007852E6" w:rsidRPr="007852E6" w:rsidRDefault="007852E6" w:rsidP="00851947">
      <w:r>
        <w:t xml:space="preserve">Conflicts rules are </w:t>
      </w:r>
      <w:r w:rsidR="001E3E71">
        <w:t xml:space="preserve">currently </w:t>
      </w:r>
      <w:r>
        <w:t xml:space="preserve">justified on the basis of </w:t>
      </w:r>
      <w:r>
        <w:rPr>
          <w:b/>
        </w:rPr>
        <w:t>comity</w:t>
      </w:r>
      <w:r>
        <w:t xml:space="preserve">—a principle of “enlightened self-interest”. Comity </w:t>
      </w:r>
      <w:r w:rsidR="001E3E71">
        <w:t>is premised on the</w:t>
      </w:r>
      <w:r>
        <w:t xml:space="preserve"> idea that deference to foreign law promotes international harmony by accommodating the views of a foreign sovereign in the expectation of receiving reciprocal treatment. From a foreign relations perspective, the alienation of other (foreign) states is not a good thing.</w:t>
      </w:r>
    </w:p>
    <w:p w14:paraId="230F0D4E" w14:textId="77777777" w:rsidR="00684562" w:rsidRPr="007852E6" w:rsidRDefault="00684562" w:rsidP="00851947">
      <w:pPr>
        <w:rPr>
          <w:sz w:val="8"/>
          <w:szCs w:val="8"/>
        </w:rPr>
      </w:pPr>
    </w:p>
    <w:p w14:paraId="1549D0EB" w14:textId="1CA675A4" w:rsidR="001D2AC8" w:rsidRDefault="006D00E0" w:rsidP="00851947">
      <w:r w:rsidRPr="006D00E0">
        <w:rPr>
          <w:b/>
          <w:highlight w:val="yellow"/>
        </w:rPr>
        <w:t>KEY QUESTIONS</w:t>
      </w:r>
      <w:r>
        <w:t xml:space="preserve"> </w:t>
      </w:r>
      <w:r>
        <w:sym w:font="Wingdings" w:char="F0E0"/>
      </w:r>
      <w:r>
        <w:t xml:space="preserve"> </w:t>
      </w:r>
      <w:r w:rsidR="001D2AC8" w:rsidRPr="006D00E0">
        <w:t>Private</w:t>
      </w:r>
      <w:r w:rsidR="001D2AC8">
        <w:t xml:space="preserve"> international law deals w/three central </w:t>
      </w:r>
      <w:r w:rsidR="001B527B">
        <w:t xml:space="preserve">procedural </w:t>
      </w:r>
      <w:r w:rsidR="001D2AC8">
        <w:t>Qs:</w:t>
      </w:r>
    </w:p>
    <w:p w14:paraId="01733EDD" w14:textId="0CF16EB2" w:rsidR="001D2AC8" w:rsidRPr="001D2AC8" w:rsidRDefault="001D2AC8" w:rsidP="005550EC">
      <w:pPr>
        <w:pStyle w:val="ListParagraph"/>
        <w:numPr>
          <w:ilvl w:val="0"/>
          <w:numId w:val="2"/>
        </w:numPr>
      </w:pPr>
      <w:r>
        <w:rPr>
          <w:b/>
        </w:rPr>
        <w:t>Jurisdiction</w:t>
      </w:r>
      <w:r w:rsidR="00EA04B9">
        <w:t xml:space="preserve"> (Jx)</w:t>
      </w:r>
      <w:r>
        <w:t xml:space="preserve"> </w:t>
      </w:r>
      <w:r>
        <w:sym w:font="Wingdings" w:char="F0E0"/>
      </w:r>
      <w:r>
        <w:t xml:space="preserve"> </w:t>
      </w:r>
      <w:r>
        <w:rPr>
          <w:i/>
        </w:rPr>
        <w:t xml:space="preserve">Does the court have </w:t>
      </w:r>
      <w:r w:rsidR="001E3E71">
        <w:rPr>
          <w:i/>
        </w:rPr>
        <w:t>authority to pass a decision that is binding on the parties?</w:t>
      </w:r>
    </w:p>
    <w:p w14:paraId="37EC9902" w14:textId="6E1EBD5C" w:rsidR="001D2AC8" w:rsidRPr="001D2AC8" w:rsidRDefault="001D2AC8" w:rsidP="005550EC">
      <w:pPr>
        <w:pStyle w:val="ListParagraph"/>
        <w:numPr>
          <w:ilvl w:val="0"/>
          <w:numId w:val="2"/>
        </w:numPr>
      </w:pPr>
      <w:r>
        <w:rPr>
          <w:b/>
        </w:rPr>
        <w:t>Choice of law</w:t>
      </w:r>
      <w:r w:rsidR="00E9477A">
        <w:rPr>
          <w:b/>
        </w:rPr>
        <w:t xml:space="preserve"> </w:t>
      </w:r>
      <w:r w:rsidR="00E9477A">
        <w:t>(CoL)</w:t>
      </w:r>
      <w:r>
        <w:t xml:space="preserve"> </w:t>
      </w:r>
      <w:r>
        <w:sym w:font="Wingdings" w:char="F0E0"/>
      </w:r>
      <w:r>
        <w:t xml:space="preserve"> </w:t>
      </w:r>
      <w:r>
        <w:rPr>
          <w:i/>
        </w:rPr>
        <w:t xml:space="preserve">Which </w:t>
      </w:r>
      <w:r w:rsidR="001E3E71">
        <w:rPr>
          <w:i/>
        </w:rPr>
        <w:t>state’s</w:t>
      </w:r>
      <w:r>
        <w:rPr>
          <w:i/>
        </w:rPr>
        <w:t xml:space="preserve"> </w:t>
      </w:r>
      <w:r w:rsidR="001B527B">
        <w:rPr>
          <w:i/>
        </w:rPr>
        <w:t>rules will be applied to resolve the dispute?</w:t>
      </w:r>
    </w:p>
    <w:p w14:paraId="7531D9F6" w14:textId="18C5D16C" w:rsidR="001D2AC8" w:rsidRPr="001D2AC8" w:rsidRDefault="001D2AC8" w:rsidP="005550EC">
      <w:pPr>
        <w:pStyle w:val="ListParagraph"/>
        <w:numPr>
          <w:ilvl w:val="0"/>
          <w:numId w:val="2"/>
        </w:numPr>
      </w:pPr>
      <w:r>
        <w:rPr>
          <w:b/>
        </w:rPr>
        <w:t>Recognition/enforcement</w:t>
      </w:r>
      <w:r w:rsidR="00EA04B9">
        <w:t xml:space="preserve"> (R/E)</w:t>
      </w:r>
      <w:r>
        <w:t xml:space="preserve"> </w:t>
      </w:r>
      <w:r>
        <w:sym w:font="Wingdings" w:char="F0E0"/>
      </w:r>
      <w:r w:rsidR="001B527B">
        <w:t xml:space="preserve"> </w:t>
      </w:r>
      <w:r w:rsidR="001B527B">
        <w:rPr>
          <w:i/>
        </w:rPr>
        <w:t xml:space="preserve">Under what circumstance will the judgment be enforced in another </w:t>
      </w:r>
      <w:r w:rsidR="001E3E71">
        <w:rPr>
          <w:i/>
        </w:rPr>
        <w:t>Jx</w:t>
      </w:r>
      <w:r w:rsidR="001B527B">
        <w:rPr>
          <w:i/>
        </w:rPr>
        <w:t>?</w:t>
      </w:r>
    </w:p>
    <w:p w14:paraId="4BE092F9" w14:textId="77777777" w:rsidR="001D2AC8" w:rsidRPr="001B527B" w:rsidRDefault="001D2AC8" w:rsidP="00851947">
      <w:pPr>
        <w:rPr>
          <w:b/>
          <w:sz w:val="8"/>
          <w:szCs w:val="8"/>
        </w:rPr>
      </w:pPr>
    </w:p>
    <w:p w14:paraId="28639920" w14:textId="0FF639DE" w:rsidR="001B527B" w:rsidRPr="001B527B" w:rsidRDefault="001B527B" w:rsidP="00851947">
      <w:pPr>
        <w:rPr>
          <w:b/>
        </w:rPr>
      </w:pPr>
      <w:r w:rsidRPr="001B527B">
        <w:rPr>
          <w:b/>
          <w:highlight w:val="yellow"/>
        </w:rPr>
        <w:t>TERMINOLOGY</w:t>
      </w:r>
    </w:p>
    <w:p w14:paraId="592BBC47" w14:textId="6CBC1A3A" w:rsidR="00851947" w:rsidRDefault="00851947" w:rsidP="005223CE">
      <w:pPr>
        <w:pStyle w:val="ListParagraph"/>
      </w:pPr>
      <w:r>
        <w:rPr>
          <w:b/>
        </w:rPr>
        <w:t>Forum</w:t>
      </w:r>
      <w:r>
        <w:t xml:space="preserve"> </w:t>
      </w:r>
      <w:r>
        <w:sym w:font="Wingdings" w:char="F0E0"/>
      </w:r>
      <w:r>
        <w:t xml:space="preserve"> The place where the </w:t>
      </w:r>
      <w:r w:rsidR="00493CAB">
        <w:t>action is commenced (and the litigation is occurring)</w:t>
      </w:r>
    </w:p>
    <w:p w14:paraId="6A6AD7CA" w14:textId="77777777" w:rsidR="005223CE" w:rsidRPr="00E9477A" w:rsidRDefault="005223CE" w:rsidP="005223CE">
      <w:pPr>
        <w:pStyle w:val="ListParagraph"/>
      </w:pPr>
      <w:r>
        <w:rPr>
          <w:b/>
          <w:i/>
        </w:rPr>
        <w:t xml:space="preserve">In personam </w:t>
      </w:r>
      <w:r>
        <w:rPr>
          <w:b/>
        </w:rPr>
        <w:t>action</w:t>
      </w:r>
      <w:r>
        <w:t xml:space="preserve"> </w:t>
      </w:r>
      <w:r>
        <w:sym w:font="Wingdings" w:char="F0E0"/>
      </w:r>
      <w:r>
        <w:t xml:space="preserve"> An action b/w persons to determine </w:t>
      </w:r>
      <w:r>
        <w:rPr>
          <w:i/>
        </w:rPr>
        <w:t>private rights</w:t>
      </w:r>
      <w:r>
        <w:t xml:space="preserve"> b/w the plaintiff &amp; defendant; can result in either a pecuniary or non-pecuniary judgment</w:t>
      </w:r>
    </w:p>
    <w:p w14:paraId="6492AFB0" w14:textId="1955DB57" w:rsidR="005223CE" w:rsidRDefault="005223CE" w:rsidP="005223CE">
      <w:pPr>
        <w:pStyle w:val="ListParagraph"/>
      </w:pPr>
      <w:r w:rsidRPr="00E9477A">
        <w:rPr>
          <w:b/>
          <w:i/>
        </w:rPr>
        <w:t xml:space="preserve">In rem </w:t>
      </w:r>
      <w:r w:rsidRPr="00E9477A">
        <w:rPr>
          <w:b/>
        </w:rPr>
        <w:t>action</w:t>
      </w:r>
      <w:r>
        <w:t xml:space="preserve"> </w:t>
      </w:r>
      <w:r>
        <w:sym w:font="Wingdings" w:char="F0E0"/>
      </w:r>
      <w:r>
        <w:t xml:space="preserve"> An action which determines the status/title to a thing (e.g. title to movable/immovable property; once title is determined, it should be good against RoW (i.e., it should be recognized everywhere)</w:t>
      </w:r>
      <w:r w:rsidR="00FB48C6">
        <w:t>)</w:t>
      </w:r>
    </w:p>
    <w:p w14:paraId="26E32FFA" w14:textId="6051D5E1" w:rsidR="005223CE" w:rsidRDefault="005223CE" w:rsidP="005223CE">
      <w:pPr>
        <w:pStyle w:val="ListParagraph"/>
      </w:pPr>
      <w:r>
        <w:rPr>
          <w:b/>
        </w:rPr>
        <w:t>Jurisdiction</w:t>
      </w:r>
      <w:r>
        <w:t xml:space="preserve"> (Jx) </w:t>
      </w:r>
      <w:r>
        <w:sym w:font="Wingdings" w:char="F0E0"/>
      </w:r>
      <w:r>
        <w:t xml:space="preserve"> Any geographical area that has its own set of laws</w:t>
      </w:r>
    </w:p>
    <w:p w14:paraId="7416B9EF" w14:textId="2187DFAB" w:rsidR="001B527B" w:rsidRPr="00493CAB" w:rsidRDefault="001B527B" w:rsidP="005223CE">
      <w:pPr>
        <w:pStyle w:val="ListParagraph"/>
        <w:rPr>
          <w:i/>
        </w:rPr>
      </w:pPr>
      <w:r>
        <w:rPr>
          <w:b/>
          <w:i/>
        </w:rPr>
        <w:t>Lex fori</w:t>
      </w:r>
      <w:r w:rsidR="00493CAB">
        <w:rPr>
          <w:b/>
        </w:rPr>
        <w:t xml:space="preserve"> </w:t>
      </w:r>
      <w:r w:rsidR="00493CAB" w:rsidRPr="00493CAB">
        <w:sym w:font="Wingdings" w:char="F0E0"/>
      </w:r>
      <w:r w:rsidR="00493CAB">
        <w:t xml:space="preserve"> Law of the forum</w:t>
      </w:r>
      <w:r w:rsidR="001E3E71">
        <w:t xml:space="preserve"> (in which the legal action is brought)</w:t>
      </w:r>
    </w:p>
    <w:p w14:paraId="74D364B5" w14:textId="79DE3980" w:rsidR="007F7A1B" w:rsidRPr="00FB39AE" w:rsidRDefault="001B527B" w:rsidP="00FB39AE">
      <w:pPr>
        <w:pStyle w:val="ListParagraph"/>
      </w:pPr>
      <w:r>
        <w:rPr>
          <w:b/>
          <w:i/>
        </w:rPr>
        <w:t>Lex causae</w:t>
      </w:r>
      <w:r>
        <w:t xml:space="preserve"> </w:t>
      </w:r>
      <w:r>
        <w:sym w:font="Wingdings" w:char="F0E0"/>
      </w:r>
      <w:r w:rsidR="00493CAB">
        <w:t xml:space="preserve"> Law of another Jx selected by a choice of law rule</w:t>
      </w:r>
      <w:r w:rsidR="001E3E71">
        <w:t xml:space="preserve"> to determine the merits of the case</w:t>
      </w:r>
    </w:p>
    <w:p w14:paraId="2B9DB7F8" w14:textId="01960F3E" w:rsidR="001D2AC8" w:rsidRDefault="001D2AC8" w:rsidP="001D2AC8">
      <w:pPr>
        <w:pStyle w:val="Heading1"/>
      </w:pPr>
      <w:bookmarkStart w:id="1" w:name="_Toc501394589"/>
      <w:r>
        <w:lastRenderedPageBreak/>
        <w:t>GENERAL CONSIDERATIONS</w:t>
      </w:r>
      <w:bookmarkEnd w:id="1"/>
    </w:p>
    <w:p w14:paraId="44D2009D" w14:textId="4802FFFB" w:rsidR="00E5326F" w:rsidRDefault="00E5326F" w:rsidP="00851947">
      <w:r>
        <w:t xml:space="preserve">There are three general considerations that may be relevant at any point of time during the course of litigation (Jx, </w:t>
      </w:r>
      <w:r w:rsidR="00E9477A">
        <w:t>CoL</w:t>
      </w:r>
      <w:r>
        <w:t xml:space="preserve">, </w:t>
      </w:r>
      <w:r w:rsidR="00E9477A">
        <w:t>R/E</w:t>
      </w:r>
      <w:r>
        <w:t xml:space="preserve">). </w:t>
      </w:r>
      <w:r w:rsidR="003E0B5D">
        <w:t>These</w:t>
      </w:r>
      <w:r>
        <w:t xml:space="preserve"> might have a </w:t>
      </w:r>
      <w:r w:rsidR="003E0B5D">
        <w:t xml:space="preserve">significant </w:t>
      </w:r>
      <w:r>
        <w:t>bearing on where one decides to bring the action</w:t>
      </w:r>
      <w:r w:rsidR="00220DE9">
        <w:t xml:space="preserve"> (e.g. if ∆ only has assets in Texas, π may want to bring the action in Texas)</w:t>
      </w:r>
      <w:r>
        <w:t>.</w:t>
      </w:r>
    </w:p>
    <w:p w14:paraId="422D7703" w14:textId="77777777" w:rsidR="000F28A3" w:rsidRDefault="000F28A3" w:rsidP="005550EC">
      <w:pPr>
        <w:pStyle w:val="ListParagraph"/>
        <w:numPr>
          <w:ilvl w:val="0"/>
          <w:numId w:val="3"/>
        </w:numPr>
        <w:rPr>
          <w:b/>
        </w:rPr>
        <w:sectPr w:rsidR="000F28A3" w:rsidSect="000161E0">
          <w:footerReference w:type="even" r:id="rId8"/>
          <w:footerReference w:type="default" r:id="rId9"/>
          <w:pgSz w:w="12240" w:h="15840"/>
          <w:pgMar w:top="1048" w:right="877" w:bottom="1440" w:left="873" w:header="708" w:footer="708" w:gutter="0"/>
          <w:cols w:space="708"/>
          <w:docGrid w:linePitch="360"/>
        </w:sectPr>
      </w:pPr>
    </w:p>
    <w:p w14:paraId="47C56A35" w14:textId="22F47E98" w:rsidR="003E0B5D" w:rsidRDefault="003E0B5D" w:rsidP="005550EC">
      <w:pPr>
        <w:pStyle w:val="ListParagraph"/>
        <w:numPr>
          <w:ilvl w:val="0"/>
          <w:numId w:val="3"/>
        </w:numPr>
        <w:ind w:left="426" w:hanging="256"/>
      </w:pPr>
      <w:r>
        <w:rPr>
          <w:b/>
        </w:rPr>
        <w:lastRenderedPageBreak/>
        <w:t>Characterization</w:t>
      </w:r>
    </w:p>
    <w:p w14:paraId="5F06D45F" w14:textId="2A223A95" w:rsidR="003E0B5D" w:rsidRDefault="003E0B5D" w:rsidP="005550EC">
      <w:pPr>
        <w:pStyle w:val="ListParagraph"/>
        <w:numPr>
          <w:ilvl w:val="0"/>
          <w:numId w:val="3"/>
        </w:numPr>
        <w:ind w:left="426" w:hanging="256"/>
      </w:pPr>
      <w:r>
        <w:rPr>
          <w:b/>
        </w:rPr>
        <w:lastRenderedPageBreak/>
        <w:t>Exclusionary rules</w:t>
      </w:r>
    </w:p>
    <w:p w14:paraId="3A5B8A4B" w14:textId="4560CBAD" w:rsidR="000F28A3" w:rsidRPr="00E9477A" w:rsidRDefault="003E0B5D" w:rsidP="005550EC">
      <w:pPr>
        <w:pStyle w:val="ListParagraph"/>
        <w:numPr>
          <w:ilvl w:val="0"/>
          <w:numId w:val="3"/>
        </w:numPr>
        <w:ind w:left="426" w:hanging="256"/>
        <w:sectPr w:rsidR="000F28A3" w:rsidRPr="00E9477A" w:rsidSect="00FB48C6">
          <w:type w:val="continuous"/>
          <w:pgSz w:w="12240" w:h="15840"/>
          <w:pgMar w:top="1048" w:right="877" w:bottom="1440" w:left="873" w:header="708" w:footer="708" w:gutter="0"/>
          <w:cols w:num="3" w:space="142"/>
          <w:docGrid w:linePitch="360"/>
        </w:sectPr>
      </w:pPr>
      <w:r>
        <w:rPr>
          <w:b/>
        </w:rPr>
        <w:lastRenderedPageBreak/>
        <w:t>Domicile &amp; residen</w:t>
      </w:r>
      <w:r w:rsidR="00BA7557">
        <w:rPr>
          <w:b/>
        </w:rPr>
        <w:t>c</w:t>
      </w:r>
      <w:r w:rsidR="007F7A1B">
        <w:rPr>
          <w:b/>
        </w:rPr>
        <w:t>e</w:t>
      </w:r>
    </w:p>
    <w:p w14:paraId="21D5A767" w14:textId="77777777" w:rsidR="00FB48C6" w:rsidRDefault="00FB48C6" w:rsidP="00A95EF0">
      <w:pPr>
        <w:rPr>
          <w:sz w:val="8"/>
          <w:szCs w:val="8"/>
        </w:rPr>
        <w:sectPr w:rsidR="00FB48C6" w:rsidSect="000F28A3">
          <w:type w:val="continuous"/>
          <w:pgSz w:w="12240" w:h="15840"/>
          <w:pgMar w:top="1048" w:right="877" w:bottom="1440" w:left="873" w:header="708" w:footer="708" w:gutter="0"/>
          <w:cols w:space="708"/>
          <w:docGrid w:linePitch="360"/>
        </w:sectPr>
      </w:pPr>
    </w:p>
    <w:p w14:paraId="7CFAB86D" w14:textId="05E4C6A5" w:rsidR="00E07FBE" w:rsidRPr="009A71EE" w:rsidRDefault="001E3E71" w:rsidP="009A71EE">
      <w:pPr>
        <w:pStyle w:val="Heading2"/>
      </w:pPr>
      <w:bookmarkStart w:id="2" w:name="_Toc501394590"/>
      <w:r>
        <w:lastRenderedPageBreak/>
        <w:t>CHARACTERIZATION:</w:t>
      </w:r>
      <w:r w:rsidR="00060A56">
        <w:t xml:space="preserve"> SUBSTANCE &amp; PROCEDURE</w:t>
      </w:r>
      <w:bookmarkEnd w:id="2"/>
    </w:p>
    <w:p w14:paraId="49AAB61D" w14:textId="77777777" w:rsidR="00065129" w:rsidRDefault="00220DE9" w:rsidP="00060A56">
      <w:r>
        <w:t xml:space="preserve">The process of characterization involves choosing the cause of action (CoA) and deciding whether a given rule is </w:t>
      </w:r>
      <w:r>
        <w:rPr>
          <w:b/>
        </w:rPr>
        <w:t>procedural</w:t>
      </w:r>
      <w:r>
        <w:t xml:space="preserve"> or </w:t>
      </w:r>
      <w:r>
        <w:rPr>
          <w:b/>
        </w:rPr>
        <w:t>substantive</w:t>
      </w:r>
      <w:r>
        <w:t>.</w:t>
      </w:r>
      <w:r w:rsidR="00D03578">
        <w:t xml:space="preserve"> </w:t>
      </w:r>
      <w:r w:rsidR="007B3478">
        <w:t xml:space="preserve">Essentially, every court in the world—wherever it’s located—employs its own procedural rules. </w:t>
      </w:r>
      <w:r w:rsidR="005860C6">
        <w:t>The corollary of this principle is that</w:t>
      </w:r>
      <w:r w:rsidR="007B3478">
        <w:t xml:space="preserve"> every court in the world refuses to apply the procedural rules of any other Jx.</w:t>
      </w:r>
      <w:r w:rsidR="00065129">
        <w:t xml:space="preserve"> </w:t>
      </w:r>
    </w:p>
    <w:p w14:paraId="7AAED082" w14:textId="77777777" w:rsidR="00DE7DF6" w:rsidRPr="00DE7DF6" w:rsidRDefault="00DE7DF6" w:rsidP="00060A56">
      <w:pPr>
        <w:rPr>
          <w:sz w:val="8"/>
          <w:szCs w:val="8"/>
        </w:rPr>
      </w:pPr>
    </w:p>
    <w:p w14:paraId="1F81FE2B" w14:textId="08CD1CB1" w:rsidR="00DE7DF6" w:rsidRDefault="00065129" w:rsidP="00060A56">
      <w:r>
        <w:rPr>
          <w:b/>
        </w:rPr>
        <w:t>Strategy</w:t>
      </w:r>
      <w:r w:rsidR="00DE7DF6">
        <w:rPr>
          <w:b/>
        </w:rPr>
        <w:t xml:space="preserve">: </w:t>
      </w:r>
      <w:r w:rsidR="00FB48C6">
        <w:t>W</w:t>
      </w:r>
      <w:r w:rsidR="00DE7DF6">
        <w:t xml:space="preserve">e want to make arguments to </w:t>
      </w:r>
      <w:r w:rsidR="00DE7DF6">
        <w:rPr>
          <w:i/>
        </w:rPr>
        <w:t>characterize</w:t>
      </w:r>
      <w:r w:rsidR="00DE7DF6">
        <w:t xml:space="preserve"> laws in a manner that is favourable to our clients. </w:t>
      </w:r>
    </w:p>
    <w:p w14:paraId="38E9C102" w14:textId="3995B0D5" w:rsidR="001D7528" w:rsidRPr="001D7528" w:rsidRDefault="005223CE" w:rsidP="005223CE">
      <w:pPr>
        <w:pStyle w:val="ListParagraph"/>
      </w:pPr>
      <w:r>
        <w:rPr>
          <w:b/>
        </w:rPr>
        <w:t>E.g.</w:t>
      </w:r>
      <w:r w:rsidR="001D7528">
        <w:t xml:space="preserve"> If a marriage issue is characterized as an issue of </w:t>
      </w:r>
      <w:r w:rsidR="001D7528">
        <w:rPr>
          <w:i/>
        </w:rPr>
        <w:t>formal</w:t>
      </w:r>
      <w:r w:rsidR="001D7528">
        <w:t xml:space="preserve"> validity, then the operative BC CoL is the “law in place where the ceremony occurred”; if characterized as an issue of</w:t>
      </w:r>
      <w:r w:rsidR="001D7528">
        <w:rPr>
          <w:i/>
        </w:rPr>
        <w:t xml:space="preserve"> essential</w:t>
      </w:r>
      <w:r w:rsidR="001D7528">
        <w:t xml:space="preserve"> validity, then CoL depends on the law of domicile of each </w:t>
      </w:r>
      <w:r w:rsidR="00C14448">
        <w:t>party</w:t>
      </w:r>
      <w:r w:rsidR="001D7528">
        <w:t xml:space="preserve"> when they were married.</w:t>
      </w:r>
    </w:p>
    <w:p w14:paraId="1E532B05" w14:textId="77777777" w:rsidR="00CA3CF4" w:rsidRPr="00CA3CF4" w:rsidRDefault="00CA3CF4" w:rsidP="00060A56">
      <w:pPr>
        <w:rPr>
          <w:sz w:val="8"/>
          <w:szCs w:val="8"/>
        </w:rPr>
      </w:pPr>
    </w:p>
    <w:p w14:paraId="6A456959" w14:textId="1ADBBBD9" w:rsidR="002634DB" w:rsidRDefault="00616BDC" w:rsidP="00616BDC">
      <w:pPr>
        <w:rPr>
          <w:b/>
        </w:rPr>
      </w:pPr>
      <w:r w:rsidRPr="00D03578">
        <w:rPr>
          <w:b/>
          <w:highlight w:val="yellow"/>
        </w:rPr>
        <w:t>SUBSTANTIVE vs. PROCEDURAL RULES</w:t>
      </w:r>
    </w:p>
    <w:p w14:paraId="76071F53" w14:textId="12565959" w:rsidR="00065129" w:rsidRDefault="00065129" w:rsidP="00065129">
      <w:r>
        <w:t xml:space="preserve">In determining where to litigate, one must consider not only the application of </w:t>
      </w:r>
      <w:r>
        <w:rPr>
          <w:b/>
        </w:rPr>
        <w:t>substantive</w:t>
      </w:r>
      <w:r>
        <w:t xml:space="preserve"> law to the action, but also of the </w:t>
      </w:r>
      <w:r>
        <w:rPr>
          <w:b/>
        </w:rPr>
        <w:t>procedure</w:t>
      </w:r>
      <w:r>
        <w:t xml:space="preserve"> of the relevant Jx. This involves some degree of strategy.</w:t>
      </w:r>
    </w:p>
    <w:p w14:paraId="5F27BBA4" w14:textId="329D385D" w:rsidR="00065129" w:rsidRDefault="00065129" w:rsidP="00065129">
      <w:pPr>
        <w:pStyle w:val="ListParagraph"/>
      </w:pPr>
      <w:r>
        <w:rPr>
          <w:b/>
        </w:rPr>
        <w:t>E.g.</w:t>
      </w:r>
      <w:r>
        <w:t xml:space="preserve"> The American discovery process is far more generous than the Canadian discovery process—this may be a practical consideration parties take into account.</w:t>
      </w:r>
    </w:p>
    <w:p w14:paraId="268760E7" w14:textId="6C700368" w:rsidR="00065129" w:rsidRDefault="00065129" w:rsidP="00065129">
      <w:pPr>
        <w:pStyle w:val="ListParagraph"/>
      </w:pPr>
      <w:r>
        <w:t xml:space="preserve">Note that </w:t>
      </w:r>
      <w:r>
        <w:rPr>
          <w:b/>
        </w:rPr>
        <w:t>evidence rules</w:t>
      </w:r>
      <w:r>
        <w:t xml:space="preserve"> are almost always characterized as procedural (courts don’t want to learn all about other Jxs’ evidence rules when they are hearing a case)</w:t>
      </w:r>
    </w:p>
    <w:p w14:paraId="1212FCAF" w14:textId="77777777" w:rsidR="00B12174" w:rsidRPr="00C13BDC" w:rsidRDefault="00B12174" w:rsidP="00B12174">
      <w:pPr>
        <w:rPr>
          <w:sz w:val="8"/>
          <w:szCs w:val="8"/>
        </w:rPr>
      </w:pPr>
    </w:p>
    <w:p w14:paraId="3AF11563" w14:textId="69A45D07" w:rsidR="00C2061A" w:rsidRDefault="00C2061A" w:rsidP="00573436">
      <w:pPr>
        <w:pStyle w:val="ListParagraph"/>
        <w:numPr>
          <w:ilvl w:val="0"/>
          <w:numId w:val="13"/>
        </w:numPr>
        <w:ind w:left="426" w:hanging="426"/>
        <w:rPr>
          <w:b/>
        </w:rPr>
      </w:pPr>
      <w:r>
        <w:rPr>
          <w:b/>
        </w:rPr>
        <w:t xml:space="preserve">The process of characterization is </w:t>
      </w:r>
      <w:r>
        <w:rPr>
          <w:b/>
          <w:u w:val="single"/>
        </w:rPr>
        <w:t>always</w:t>
      </w:r>
      <w:r>
        <w:rPr>
          <w:b/>
        </w:rPr>
        <w:t xml:space="preserve"> done according to the law of the forum </w:t>
      </w:r>
    </w:p>
    <w:p w14:paraId="70542EFD" w14:textId="3160B811" w:rsidR="00B12174" w:rsidRDefault="00B12174" w:rsidP="00B12174">
      <w:pPr>
        <w:pStyle w:val="ListParagraph"/>
        <w:numPr>
          <w:ilvl w:val="1"/>
          <w:numId w:val="1"/>
        </w:numPr>
        <w:ind w:left="851" w:hanging="218"/>
      </w:pPr>
      <w:r>
        <w:t xml:space="preserve">The forum may consider, but is not bound by, the characterization of the </w:t>
      </w:r>
      <w:r>
        <w:rPr>
          <w:i/>
        </w:rPr>
        <w:t>lex causae</w:t>
      </w:r>
    </w:p>
    <w:p w14:paraId="66821F38" w14:textId="18F2CE58" w:rsidR="00B12174" w:rsidRPr="00C2061A" w:rsidRDefault="00B12174" w:rsidP="00B12174">
      <w:pPr>
        <w:pStyle w:val="ListParagraph"/>
        <w:numPr>
          <w:ilvl w:val="1"/>
          <w:numId w:val="1"/>
        </w:numPr>
        <w:ind w:left="851" w:hanging="218"/>
      </w:pPr>
      <w:r>
        <w:rPr>
          <w:b/>
        </w:rPr>
        <w:t>Exception:</w:t>
      </w:r>
      <w:r>
        <w:t xml:space="preserve"> When characterizing property, the forum will defer absolutely to the legal system in which the property is located (according to its own law) as to how that property should be characterized</w:t>
      </w:r>
    </w:p>
    <w:p w14:paraId="2C33DE17" w14:textId="69A585A8" w:rsidR="00C2061A" w:rsidRPr="007137FF" w:rsidRDefault="00B12174" w:rsidP="00573436">
      <w:pPr>
        <w:pStyle w:val="ListParagraph"/>
        <w:numPr>
          <w:ilvl w:val="0"/>
          <w:numId w:val="13"/>
        </w:numPr>
        <w:ind w:left="426" w:hanging="426"/>
        <w:rPr>
          <w:b/>
        </w:rPr>
      </w:pPr>
      <w:r>
        <w:rPr>
          <w:b/>
        </w:rPr>
        <w:t xml:space="preserve">Characterize rules as </w:t>
      </w:r>
      <w:r w:rsidR="002D6921">
        <w:rPr>
          <w:b/>
          <w:u w:val="single"/>
        </w:rPr>
        <w:t>substantive</w:t>
      </w:r>
      <w:r>
        <w:rPr>
          <w:b/>
        </w:rPr>
        <w:t xml:space="preserve"> or </w:t>
      </w:r>
      <w:r w:rsidR="002D6921">
        <w:rPr>
          <w:b/>
          <w:u w:val="single"/>
        </w:rPr>
        <w:t>procedural</w:t>
      </w:r>
      <w:r w:rsidR="00653077">
        <w:rPr>
          <w:b/>
        </w:rPr>
        <w:t xml:space="preserve"> using the pragmatic approach (set out in </w:t>
      </w:r>
      <w:r w:rsidR="00653077" w:rsidRPr="00653077">
        <w:rPr>
          <w:b/>
          <w:i/>
          <w:color w:val="FF0000"/>
        </w:rPr>
        <w:t>Tolofson</w:t>
      </w:r>
      <w:r w:rsidR="00653077">
        <w:rPr>
          <w:b/>
        </w:rPr>
        <w:t>)</w:t>
      </w:r>
    </w:p>
    <w:p w14:paraId="095A77D6" w14:textId="4865E009" w:rsidR="00653077" w:rsidRPr="00D00E3D" w:rsidRDefault="00653077" w:rsidP="00653077">
      <w:pPr>
        <w:pStyle w:val="ListParagraph"/>
        <w:numPr>
          <w:ilvl w:val="1"/>
          <w:numId w:val="1"/>
        </w:numPr>
        <w:ind w:left="851" w:hanging="218"/>
      </w:pPr>
      <w:r>
        <w:rPr>
          <w:b/>
        </w:rPr>
        <w:t>BACKGROUND:</w:t>
      </w:r>
    </w:p>
    <w:p w14:paraId="6EB3F1AE" w14:textId="77777777" w:rsidR="00653077" w:rsidRDefault="00653077" w:rsidP="00653077">
      <w:pPr>
        <w:pStyle w:val="ListParagraph"/>
        <w:numPr>
          <w:ilvl w:val="2"/>
          <w:numId w:val="1"/>
        </w:numPr>
        <w:ind w:left="1418" w:hanging="218"/>
      </w:pPr>
      <w:r>
        <w:t>Pre-</w:t>
      </w:r>
      <w:r w:rsidRPr="00BE4022">
        <w:rPr>
          <w:i/>
          <w:color w:val="FF0000"/>
        </w:rPr>
        <w:t>Tolofson</w:t>
      </w:r>
      <w:r>
        <w:t xml:space="preserve">, we distinguished between substantive and procedural rules as follows: </w:t>
      </w:r>
      <w:r w:rsidRPr="009A2BB1">
        <w:rPr>
          <w:b/>
        </w:rPr>
        <w:t>substantive rules deal with rights; procedural rules deal with remedies</w:t>
      </w:r>
      <w:r w:rsidRPr="009A2BB1">
        <w:t>.</w:t>
      </w:r>
      <w:r>
        <w:t xml:space="preserve"> However, this approach was problematic (you can’t really have a remedy without a right…) and was overturned on the basis that it was too simplistic.</w:t>
      </w:r>
    </w:p>
    <w:p w14:paraId="084B8F1C" w14:textId="77777777" w:rsidR="00653077" w:rsidRDefault="00653077" w:rsidP="00653077">
      <w:pPr>
        <w:pStyle w:val="ListParagraph"/>
        <w:numPr>
          <w:ilvl w:val="2"/>
          <w:numId w:val="1"/>
        </w:numPr>
        <w:ind w:left="1418" w:hanging="218"/>
      </w:pPr>
      <w:r>
        <w:t xml:space="preserve">In </w:t>
      </w:r>
      <w:r w:rsidRPr="000C35B9">
        <w:rPr>
          <w:i/>
          <w:color w:val="FF0000"/>
        </w:rPr>
        <w:t>Tolofson</w:t>
      </w:r>
      <w:r>
        <w:t xml:space="preserve">, the court rethought the characterization process not only for LPs, but for the substantive/procedural distinction more generally. We now take a </w:t>
      </w:r>
      <w:r w:rsidRPr="000C35B9">
        <w:rPr>
          <w:b/>
          <w:u w:val="single"/>
        </w:rPr>
        <w:t>pragmatic approach</w:t>
      </w:r>
      <w:r w:rsidRPr="000C35B9">
        <w:rPr>
          <w:b/>
        </w:rPr>
        <w:t xml:space="preserve"> </w:t>
      </w:r>
      <w:r>
        <w:t>to characterization.</w:t>
      </w:r>
    </w:p>
    <w:p w14:paraId="1B2AD8D0" w14:textId="77777777" w:rsidR="00653077" w:rsidRPr="0099245F" w:rsidRDefault="00653077" w:rsidP="00653077">
      <w:pPr>
        <w:pStyle w:val="ListParagraph"/>
        <w:numPr>
          <w:ilvl w:val="1"/>
          <w:numId w:val="1"/>
        </w:numPr>
        <w:ind w:left="851" w:hanging="218"/>
        <w:rPr>
          <w:b/>
        </w:rPr>
      </w:pPr>
      <w:r>
        <w:rPr>
          <w:b/>
        </w:rPr>
        <w:t>PRINCIPLES:</w:t>
      </w:r>
    </w:p>
    <w:p w14:paraId="55CC5311" w14:textId="77777777" w:rsidR="00653077" w:rsidRDefault="00653077" w:rsidP="00653077">
      <w:pPr>
        <w:pStyle w:val="ListParagraph"/>
        <w:numPr>
          <w:ilvl w:val="2"/>
          <w:numId w:val="1"/>
        </w:numPr>
        <w:ind w:left="1418" w:hanging="218"/>
        <w:rPr>
          <w:b/>
        </w:rPr>
      </w:pPr>
      <w:r>
        <w:t xml:space="preserve">Courts will apply their own procedural rules on the basis of </w:t>
      </w:r>
      <w:r w:rsidRPr="00653077">
        <w:rPr>
          <w:b/>
        </w:rPr>
        <w:t>convenience</w:t>
      </w:r>
    </w:p>
    <w:p w14:paraId="228F0546" w14:textId="77777777" w:rsidR="00EF11B5" w:rsidRDefault="00EF11B5" w:rsidP="00EF11B5">
      <w:pPr>
        <w:pStyle w:val="ListParagraph"/>
        <w:numPr>
          <w:ilvl w:val="4"/>
          <w:numId w:val="1"/>
        </w:numPr>
        <w:ind w:left="1843" w:hanging="218"/>
      </w:pPr>
      <w:r>
        <w:t>S</w:t>
      </w:r>
      <w:r w:rsidRPr="009A2BB1">
        <w:t xml:space="preserve">ince the substance/procedure distinction is based on convenience (courts apply their own procedural rules </w:t>
      </w:r>
      <w:r>
        <w:t>out of</w:t>
      </w:r>
      <w:r w:rsidRPr="009A2BB1">
        <w:t xml:space="preserve"> convenience),</w:t>
      </w:r>
      <w:r>
        <w:rPr>
          <w:b/>
        </w:rPr>
        <w:t xml:space="preserve"> if there is no inconvenience involved, the rule of the </w:t>
      </w:r>
      <w:r>
        <w:rPr>
          <w:b/>
          <w:i/>
        </w:rPr>
        <w:t>lex causae</w:t>
      </w:r>
      <w:r>
        <w:rPr>
          <w:b/>
        </w:rPr>
        <w:t xml:space="preserve"> can be applied</w:t>
      </w:r>
      <w:r w:rsidRPr="009A2BB1">
        <w:t>.</w:t>
      </w:r>
      <w:r w:rsidRPr="009A2BB1">
        <w:rPr>
          <w:b/>
        </w:rPr>
        <w:t xml:space="preserve"> </w:t>
      </w:r>
    </w:p>
    <w:p w14:paraId="7D82EB6F" w14:textId="5534F108" w:rsidR="00EF11B5" w:rsidRPr="0099245F" w:rsidRDefault="00EF11B5" w:rsidP="00653077">
      <w:pPr>
        <w:pStyle w:val="ListParagraph"/>
        <w:numPr>
          <w:ilvl w:val="2"/>
          <w:numId w:val="1"/>
        </w:numPr>
        <w:ind w:left="1418" w:hanging="218"/>
        <w:rPr>
          <w:b/>
        </w:rPr>
      </w:pPr>
      <w:r>
        <w:rPr>
          <w:b/>
          <w:u w:val="single"/>
        </w:rPr>
        <w:t>Rule</w:t>
      </w:r>
      <w:r>
        <w:rPr>
          <w:b/>
        </w:rPr>
        <w:t>:</w:t>
      </w:r>
      <w:r>
        <w:t xml:space="preserve"> The forum court should only classify as “procedural” those domestic rules that it needs to make its process /machinery run smoothly</w:t>
      </w:r>
    </w:p>
    <w:p w14:paraId="3481C104" w14:textId="75C49386" w:rsidR="00EB3B13" w:rsidRPr="00EF11B5" w:rsidRDefault="00653077" w:rsidP="00EF11B5">
      <w:pPr>
        <w:pStyle w:val="ListParagraph"/>
        <w:numPr>
          <w:ilvl w:val="2"/>
          <w:numId w:val="1"/>
        </w:numPr>
        <w:ind w:left="1418" w:hanging="218"/>
        <w:rPr>
          <w:b/>
          <w:u w:val="single"/>
        </w:rPr>
      </w:pPr>
      <w:r>
        <w:rPr>
          <w:b/>
          <w:u w:val="single"/>
        </w:rPr>
        <w:t>Bias against characterizing the rules of the forum as procedural</w:t>
      </w:r>
      <w:r>
        <w:t xml:space="preserve"> </w:t>
      </w:r>
      <w:r>
        <w:sym w:font="Wingdings" w:char="F0E0"/>
      </w:r>
      <w:r>
        <w:t xml:space="preserve"> If it doesn’t make any difference to the court which law applies (in terms of convenience), then consider the law to be </w:t>
      </w:r>
      <w:r>
        <w:rPr>
          <w:i/>
        </w:rPr>
        <w:t>substantive</w:t>
      </w:r>
      <w:r>
        <w:t xml:space="preserve"> (</w:t>
      </w:r>
      <w:r w:rsidRPr="00653077">
        <w:rPr>
          <w:i/>
          <w:color w:val="FF0000"/>
        </w:rPr>
        <w:t>Tolofson</w:t>
      </w:r>
      <w:r>
        <w:t xml:space="preserve">) = </w:t>
      </w:r>
      <w:r>
        <w:rPr>
          <w:i/>
        </w:rPr>
        <w:t xml:space="preserve">err on the side of characterizing forum rules as </w:t>
      </w:r>
      <w:r w:rsidRPr="00653077">
        <w:rPr>
          <w:i/>
        </w:rPr>
        <w:t>substantive</w:t>
      </w:r>
    </w:p>
    <w:p w14:paraId="115C6315" w14:textId="77777777" w:rsidR="00EF11B5" w:rsidRPr="00EF11B5" w:rsidRDefault="00EF11B5" w:rsidP="00EF11B5">
      <w:pPr>
        <w:rPr>
          <w:b/>
          <w:sz w:val="8"/>
          <w:szCs w:val="8"/>
          <w:u w:val="single"/>
        </w:rPr>
      </w:pPr>
    </w:p>
    <w:tbl>
      <w:tblPr>
        <w:tblStyle w:val="TableGrid"/>
        <w:tblW w:w="9796" w:type="dxa"/>
        <w:tblInd w:w="571" w:type="dxa"/>
        <w:tblLook w:val="04A0" w:firstRow="1" w:lastRow="0" w:firstColumn="1" w:lastColumn="0" w:noHBand="0" w:noVBand="1"/>
      </w:tblPr>
      <w:tblGrid>
        <w:gridCol w:w="4672"/>
        <w:gridCol w:w="5124"/>
      </w:tblGrid>
      <w:tr w:rsidR="008663CE" w14:paraId="2954136A" w14:textId="77777777" w:rsidTr="008663CE">
        <w:trPr>
          <w:trHeight w:val="257"/>
        </w:trPr>
        <w:tc>
          <w:tcPr>
            <w:tcW w:w="4672" w:type="dxa"/>
            <w:shd w:val="clear" w:color="auto" w:fill="FFFAE6"/>
            <w:tcMar>
              <w:left w:w="28" w:type="dxa"/>
              <w:right w:w="28" w:type="dxa"/>
            </w:tcMar>
          </w:tcPr>
          <w:p w14:paraId="544F3626" w14:textId="1C39202F" w:rsidR="00970786" w:rsidRPr="002D6921" w:rsidRDefault="00970786" w:rsidP="002D6921">
            <w:pPr>
              <w:jc w:val="center"/>
            </w:pPr>
            <w:r>
              <w:rPr>
                <w:b/>
              </w:rPr>
              <w:t>Substantive</w:t>
            </w:r>
          </w:p>
        </w:tc>
        <w:tc>
          <w:tcPr>
            <w:tcW w:w="5124" w:type="dxa"/>
            <w:shd w:val="clear" w:color="auto" w:fill="FFFAE6"/>
            <w:tcMar>
              <w:left w:w="28" w:type="dxa"/>
              <w:right w:w="28" w:type="dxa"/>
            </w:tcMar>
          </w:tcPr>
          <w:p w14:paraId="7DDD2EA9" w14:textId="2D1E410D" w:rsidR="00970786" w:rsidRPr="00970786" w:rsidRDefault="00970786" w:rsidP="002D6921">
            <w:pPr>
              <w:jc w:val="center"/>
              <w:rPr>
                <w:b/>
              </w:rPr>
            </w:pPr>
            <w:r>
              <w:rPr>
                <w:b/>
              </w:rPr>
              <w:t>Procedural</w:t>
            </w:r>
          </w:p>
        </w:tc>
      </w:tr>
      <w:tr w:rsidR="008663CE" w14:paraId="6E05D1EE" w14:textId="77777777" w:rsidTr="00FB48C6">
        <w:trPr>
          <w:trHeight w:val="67"/>
        </w:trPr>
        <w:tc>
          <w:tcPr>
            <w:tcW w:w="4672" w:type="dxa"/>
            <w:tcMar>
              <w:left w:w="28" w:type="dxa"/>
              <w:right w:w="28" w:type="dxa"/>
            </w:tcMar>
          </w:tcPr>
          <w:p w14:paraId="1AB0718A" w14:textId="77777777" w:rsidR="00970786" w:rsidRDefault="002D6921" w:rsidP="00970786">
            <w:r>
              <w:rPr>
                <w:b/>
              </w:rPr>
              <w:t xml:space="preserve">Def’n: </w:t>
            </w:r>
            <w:r>
              <w:t>Creates rights &amp; obligations; concerned w/the ends which the administration of justice seeks to attain</w:t>
            </w:r>
          </w:p>
          <w:p w14:paraId="33FF4123" w14:textId="77777777" w:rsidR="008663CE" w:rsidRPr="008663CE" w:rsidRDefault="008663CE" w:rsidP="00970786">
            <w:pPr>
              <w:rPr>
                <w:sz w:val="8"/>
                <w:szCs w:val="8"/>
              </w:rPr>
            </w:pPr>
          </w:p>
          <w:p w14:paraId="6AEC993F" w14:textId="77777777" w:rsidR="008663CE" w:rsidRPr="002D6921" w:rsidRDefault="008663CE" w:rsidP="008663CE">
            <w:r>
              <w:rPr>
                <w:b/>
              </w:rPr>
              <w:t xml:space="preserve">E.g. </w:t>
            </w:r>
            <w:r>
              <w:t>Payment of pre-judgment interest (</w:t>
            </w:r>
            <w:r w:rsidRPr="002D6921">
              <w:rPr>
                <w:i/>
                <w:color w:val="FF0000"/>
              </w:rPr>
              <w:t>Somers v Fournier</w:t>
            </w:r>
            <w:r>
              <w:t>)</w:t>
            </w:r>
          </w:p>
          <w:p w14:paraId="11C00651" w14:textId="543FE645" w:rsidR="008663CE" w:rsidRDefault="008663CE" w:rsidP="00573436">
            <w:pPr>
              <w:pStyle w:val="ListParagraph"/>
              <w:numPr>
                <w:ilvl w:val="0"/>
                <w:numId w:val="36"/>
              </w:numPr>
              <w:ind w:left="254" w:hanging="218"/>
            </w:pPr>
            <w:r>
              <w:t>Purpose = compensative victims, taking into account the effects of inflation</w:t>
            </w:r>
          </w:p>
          <w:p w14:paraId="50B904D4" w14:textId="77777777" w:rsidR="008663CE" w:rsidRDefault="008663CE" w:rsidP="00573436">
            <w:pPr>
              <w:pStyle w:val="ListParagraph"/>
              <w:numPr>
                <w:ilvl w:val="0"/>
                <w:numId w:val="36"/>
              </w:numPr>
              <w:ind w:left="254" w:hanging="218"/>
            </w:pPr>
            <w:r>
              <w:t>Presumptive right</w:t>
            </w:r>
          </w:p>
          <w:p w14:paraId="6272B8D9" w14:textId="64FB213D" w:rsidR="008663CE" w:rsidRDefault="008663CE" w:rsidP="00573436">
            <w:pPr>
              <w:pStyle w:val="ListParagraph"/>
              <w:numPr>
                <w:ilvl w:val="0"/>
                <w:numId w:val="36"/>
              </w:numPr>
              <w:ind w:left="254" w:hanging="218"/>
            </w:pPr>
            <w:r>
              <w:t xml:space="preserve">Court only has discretion to restrict it or take it away (not to </w:t>
            </w:r>
            <w:r w:rsidRPr="008663CE">
              <w:rPr>
                <w:i/>
              </w:rPr>
              <w:t>grant</w:t>
            </w:r>
            <w:r>
              <w:t>)</w:t>
            </w:r>
          </w:p>
          <w:p w14:paraId="662A5491" w14:textId="77777777" w:rsidR="008663CE" w:rsidRPr="008663CE" w:rsidRDefault="008663CE" w:rsidP="00970786">
            <w:pPr>
              <w:rPr>
                <w:sz w:val="8"/>
                <w:szCs w:val="8"/>
              </w:rPr>
            </w:pPr>
          </w:p>
          <w:p w14:paraId="19799377" w14:textId="4B242C88" w:rsidR="008663CE" w:rsidRPr="002D6921" w:rsidRDefault="008663CE" w:rsidP="00970786">
            <w:pPr>
              <w:rPr>
                <w:b/>
              </w:rPr>
            </w:pPr>
            <w:r>
              <w:rPr>
                <w:b/>
              </w:rPr>
              <w:lastRenderedPageBreak/>
              <w:t xml:space="preserve">E.g. </w:t>
            </w:r>
            <w:r>
              <w:t xml:space="preserve">Requirement that person see notary public before signing a K of guarantee (as per AB’s </w:t>
            </w:r>
            <w:r w:rsidRPr="002D6921">
              <w:rPr>
                <w:i/>
                <w:color w:val="051BFF"/>
              </w:rPr>
              <w:t>Guarantees Acknowledgement Act</w:t>
            </w:r>
            <w:r>
              <w:t>) (</w:t>
            </w:r>
            <w:r w:rsidRPr="002D6921">
              <w:rPr>
                <w:i/>
                <w:color w:val="FF0000"/>
              </w:rPr>
              <w:t>Greenshields</w:t>
            </w:r>
            <w:r>
              <w:t>)</w:t>
            </w:r>
          </w:p>
        </w:tc>
        <w:tc>
          <w:tcPr>
            <w:tcW w:w="5124" w:type="dxa"/>
            <w:tcMar>
              <w:left w:w="28" w:type="dxa"/>
              <w:right w:w="28" w:type="dxa"/>
            </w:tcMar>
          </w:tcPr>
          <w:p w14:paraId="00FB228F" w14:textId="1954EE64" w:rsidR="00970786" w:rsidRDefault="002D6921" w:rsidP="00970786">
            <w:r>
              <w:rPr>
                <w:b/>
              </w:rPr>
              <w:lastRenderedPageBreak/>
              <w:t xml:space="preserve">Def’n: </w:t>
            </w:r>
            <w:r>
              <w:t xml:space="preserve">Regulates conduct of the court </w:t>
            </w:r>
            <w:r w:rsidR="008663CE">
              <w:t>&amp;</w:t>
            </w:r>
            <w:r>
              <w:t xml:space="preserve"> litigants in respect of the litigation itself; </w:t>
            </w:r>
            <w:r w:rsidR="008663CE">
              <w:t>allows</w:t>
            </w:r>
            <w:r>
              <w:t xml:space="preserve"> machinery of court </w:t>
            </w:r>
            <w:r w:rsidR="008663CE">
              <w:t xml:space="preserve">to </w:t>
            </w:r>
            <w:r>
              <w:t>run smoothly</w:t>
            </w:r>
          </w:p>
          <w:p w14:paraId="3D69804C" w14:textId="77777777" w:rsidR="008663CE" w:rsidRPr="008663CE" w:rsidRDefault="008663CE" w:rsidP="00970786">
            <w:pPr>
              <w:rPr>
                <w:sz w:val="8"/>
                <w:szCs w:val="8"/>
              </w:rPr>
            </w:pPr>
          </w:p>
          <w:p w14:paraId="6A4A4306" w14:textId="41ECA2FA" w:rsidR="008663CE" w:rsidRDefault="008663CE" w:rsidP="00970786">
            <w:r>
              <w:rPr>
                <w:b/>
              </w:rPr>
              <w:t>General agreement that the following rules are procedural:</w:t>
            </w:r>
          </w:p>
          <w:p w14:paraId="196AD59B" w14:textId="4378EEB9" w:rsidR="008663CE" w:rsidRDefault="008663CE" w:rsidP="00573436">
            <w:pPr>
              <w:pStyle w:val="ListParagraph"/>
              <w:numPr>
                <w:ilvl w:val="0"/>
                <w:numId w:val="39"/>
              </w:numPr>
              <w:ind w:left="261" w:hanging="219"/>
            </w:pPr>
            <w:r>
              <w:t>Appropriate court, form of pleadings, service of process &amp; notices, conduct of judicial proceedings, mode of trial, execution of judgments</w:t>
            </w:r>
          </w:p>
          <w:p w14:paraId="3DFA2F12" w14:textId="77777777" w:rsidR="008663CE" w:rsidRPr="008663CE" w:rsidRDefault="008663CE" w:rsidP="00970786">
            <w:pPr>
              <w:rPr>
                <w:sz w:val="8"/>
                <w:szCs w:val="8"/>
              </w:rPr>
            </w:pPr>
          </w:p>
          <w:p w14:paraId="7046D508" w14:textId="77777777" w:rsidR="008663CE" w:rsidRDefault="008663CE" w:rsidP="008663CE">
            <w:r>
              <w:rPr>
                <w:b/>
              </w:rPr>
              <w:t xml:space="preserve">E.g. </w:t>
            </w:r>
            <w:r>
              <w:t>Awarding costs (</w:t>
            </w:r>
            <w:r w:rsidRPr="007D7730">
              <w:rPr>
                <w:i/>
                <w:color w:val="FF0000"/>
              </w:rPr>
              <w:t>Somers v Fournier</w:t>
            </w:r>
            <w:r>
              <w:t>)</w:t>
            </w:r>
          </w:p>
          <w:p w14:paraId="68678C77" w14:textId="2758C9E3" w:rsidR="008663CE" w:rsidRDefault="008663CE" w:rsidP="00573436">
            <w:pPr>
              <w:pStyle w:val="ListParagraph"/>
              <w:numPr>
                <w:ilvl w:val="0"/>
                <w:numId w:val="38"/>
              </w:numPr>
              <w:ind w:left="261" w:hanging="219"/>
            </w:pPr>
            <w:r>
              <w:t>Purpose = encourage settlement, making the machinery of the court run smoothly</w:t>
            </w:r>
          </w:p>
          <w:p w14:paraId="6784951C" w14:textId="77777777" w:rsidR="008663CE" w:rsidRDefault="008663CE" w:rsidP="00573436">
            <w:pPr>
              <w:pStyle w:val="ListParagraph"/>
              <w:numPr>
                <w:ilvl w:val="0"/>
                <w:numId w:val="38"/>
              </w:numPr>
              <w:ind w:left="261" w:hanging="219"/>
            </w:pPr>
            <w:r>
              <w:lastRenderedPageBreak/>
              <w:t xml:space="preserve">Court has discretion to grant </w:t>
            </w:r>
            <w:r>
              <w:rPr>
                <w:u w:val="single"/>
              </w:rPr>
              <w:t>or</w:t>
            </w:r>
            <w:r>
              <w:t xml:space="preserve"> deny it (unlike interest)</w:t>
            </w:r>
          </w:p>
          <w:p w14:paraId="0AEED1D8" w14:textId="77777777" w:rsidR="008663CE" w:rsidRPr="008663CE" w:rsidRDefault="008663CE" w:rsidP="008663CE">
            <w:pPr>
              <w:rPr>
                <w:sz w:val="8"/>
                <w:szCs w:val="8"/>
              </w:rPr>
            </w:pPr>
          </w:p>
          <w:p w14:paraId="72A13DE9" w14:textId="77777777" w:rsidR="008663CE" w:rsidRDefault="008663CE" w:rsidP="008663CE">
            <w:r>
              <w:rPr>
                <w:b/>
              </w:rPr>
              <w:t>E.g.</w:t>
            </w:r>
            <w:r>
              <w:t xml:space="preserve"> Cap on non-pecuniary damages (</w:t>
            </w:r>
            <w:r w:rsidRPr="00BB4619">
              <w:rPr>
                <w:i/>
                <w:color w:val="FF0000"/>
              </w:rPr>
              <w:t>Somers v Fournier</w:t>
            </w:r>
            <w:r>
              <w:t>)</w:t>
            </w:r>
          </w:p>
          <w:p w14:paraId="699BFFAE" w14:textId="73CD5592" w:rsidR="008663CE" w:rsidRDefault="008663CE" w:rsidP="00573436">
            <w:pPr>
              <w:pStyle w:val="ListParagraph"/>
              <w:numPr>
                <w:ilvl w:val="0"/>
                <w:numId w:val="37"/>
              </w:numPr>
              <w:ind w:left="261" w:hanging="219"/>
            </w:pPr>
            <w:r>
              <w:t>Purpose = avoid excessive &amp; unpredictable damage awards</w:t>
            </w:r>
          </w:p>
          <w:p w14:paraId="681AFA6B" w14:textId="0911B0DE" w:rsidR="008663CE" w:rsidRPr="008663CE" w:rsidRDefault="008663CE" w:rsidP="00573436">
            <w:pPr>
              <w:pStyle w:val="ListParagraph"/>
              <w:numPr>
                <w:ilvl w:val="0"/>
                <w:numId w:val="37"/>
              </w:numPr>
              <w:ind w:left="261" w:hanging="219"/>
            </w:pPr>
            <w:r>
              <w:t>Should be contrasted w/heads of damages (</w:t>
            </w:r>
            <w:r>
              <w:rPr>
                <w:i/>
              </w:rPr>
              <w:t>substantive</w:t>
            </w:r>
            <w:r>
              <w:t>)</w:t>
            </w:r>
          </w:p>
        </w:tc>
      </w:tr>
    </w:tbl>
    <w:p w14:paraId="667C3420" w14:textId="6396E853" w:rsidR="00407E97" w:rsidRDefault="00407E97" w:rsidP="00407E97">
      <w:pPr>
        <w:pStyle w:val="ListParagraph"/>
        <w:numPr>
          <w:ilvl w:val="1"/>
          <w:numId w:val="1"/>
        </w:numPr>
        <w:ind w:left="851" w:hanging="218"/>
      </w:pPr>
      <w:r>
        <w:rPr>
          <w:b/>
        </w:rPr>
        <w:lastRenderedPageBreak/>
        <w:t>Note re: damages:</w:t>
      </w:r>
      <w:r>
        <w:t xml:space="preserve"> Heads of damages = substantive; quantification of damages = procedural </w:t>
      </w:r>
    </w:p>
    <w:p w14:paraId="74184EE0" w14:textId="6DFBA50D" w:rsidR="00407E97" w:rsidRPr="00407E97" w:rsidRDefault="00407E97" w:rsidP="00407E97">
      <w:pPr>
        <w:pStyle w:val="ListParagraph"/>
        <w:numPr>
          <w:ilvl w:val="2"/>
          <w:numId w:val="1"/>
        </w:numPr>
        <w:ind w:left="1418" w:hanging="218"/>
      </w:pPr>
      <w:r>
        <w:rPr>
          <w:b/>
        </w:rPr>
        <w:t>E.g.</w:t>
      </w:r>
      <w:r>
        <w:t xml:space="preserve"> MVA in Cali; litigation in BC </w:t>
      </w:r>
      <w:r>
        <w:sym w:font="Wingdings" w:char="F0E0"/>
      </w:r>
      <w:r>
        <w:t xml:space="preserve"> what damages π can claim = determined by Cali law (</w:t>
      </w:r>
      <w:r>
        <w:rPr>
          <w:i/>
        </w:rPr>
        <w:t>lex causae</w:t>
      </w:r>
      <w:r>
        <w:t>); how much π receives for thee damages = determined by BC law (</w:t>
      </w:r>
      <w:r>
        <w:rPr>
          <w:i/>
        </w:rPr>
        <w:t>lex fori</w:t>
      </w:r>
      <w:r>
        <w:t>)</w:t>
      </w:r>
    </w:p>
    <w:p w14:paraId="247EA532" w14:textId="30BC9509" w:rsidR="00065129" w:rsidRPr="001C18DE" w:rsidRDefault="001C18DE" w:rsidP="00573436">
      <w:pPr>
        <w:pStyle w:val="ListParagraph"/>
        <w:numPr>
          <w:ilvl w:val="0"/>
          <w:numId w:val="13"/>
        </w:numPr>
        <w:ind w:left="426" w:hanging="426"/>
        <w:rPr>
          <w:b/>
        </w:rPr>
      </w:pPr>
      <w:r>
        <w:rPr>
          <w:b/>
        </w:rPr>
        <w:t>Determine which rule applies</w:t>
      </w:r>
    </w:p>
    <w:p w14:paraId="3E649BCD" w14:textId="1CAD2018" w:rsidR="00616BDC" w:rsidRDefault="00616BDC" w:rsidP="001C18DE">
      <w:pPr>
        <w:pStyle w:val="ListParagraph"/>
        <w:numPr>
          <w:ilvl w:val="1"/>
          <w:numId w:val="1"/>
        </w:numPr>
        <w:ind w:left="851" w:hanging="218"/>
      </w:pPr>
      <w:r>
        <w:t xml:space="preserve">If there is a </w:t>
      </w:r>
      <w:r>
        <w:rPr>
          <w:i/>
        </w:rPr>
        <w:t>lex fori</w:t>
      </w:r>
      <w:r>
        <w:t xml:space="preserve"> rule and a </w:t>
      </w:r>
      <w:r>
        <w:rPr>
          <w:i/>
        </w:rPr>
        <w:t>lex causae</w:t>
      </w:r>
      <w:r>
        <w:t xml:space="preserve"> rule, there are four possible characterization combinations that could occur:</w:t>
      </w:r>
    </w:p>
    <w:p w14:paraId="65515E0E" w14:textId="77777777" w:rsidR="005223CE" w:rsidRPr="005223CE" w:rsidRDefault="005223CE" w:rsidP="005223CE">
      <w:pPr>
        <w:rPr>
          <w:sz w:val="8"/>
          <w:szCs w:val="8"/>
        </w:rPr>
      </w:pPr>
    </w:p>
    <w:tbl>
      <w:tblPr>
        <w:tblStyle w:val="TableGrid"/>
        <w:tblW w:w="0" w:type="auto"/>
        <w:tblLook w:val="04A0" w:firstRow="1" w:lastRow="0" w:firstColumn="1" w:lastColumn="0" w:noHBand="0" w:noVBand="1"/>
      </w:tblPr>
      <w:tblGrid>
        <w:gridCol w:w="3493"/>
        <w:gridCol w:w="3493"/>
        <w:gridCol w:w="3494"/>
      </w:tblGrid>
      <w:tr w:rsidR="00616BDC" w14:paraId="77AC7A56" w14:textId="77777777" w:rsidTr="007B4A3A">
        <w:tc>
          <w:tcPr>
            <w:tcW w:w="3493" w:type="dxa"/>
            <w:shd w:val="clear" w:color="auto" w:fill="FFFAE6"/>
          </w:tcPr>
          <w:p w14:paraId="73012EED" w14:textId="32E60252" w:rsidR="00616BDC" w:rsidRPr="00616BDC" w:rsidRDefault="00616BDC" w:rsidP="00616BDC">
            <w:pPr>
              <w:jc w:val="center"/>
              <w:rPr>
                <w:b/>
              </w:rPr>
            </w:pPr>
            <w:r w:rsidRPr="00616BDC">
              <w:rPr>
                <w:b/>
                <w:i/>
              </w:rPr>
              <w:t>Lex fori</w:t>
            </w:r>
            <w:r w:rsidRPr="00616BDC">
              <w:rPr>
                <w:b/>
              </w:rPr>
              <w:t xml:space="preserve"> characterization of rule</w:t>
            </w:r>
          </w:p>
        </w:tc>
        <w:tc>
          <w:tcPr>
            <w:tcW w:w="3493" w:type="dxa"/>
            <w:shd w:val="clear" w:color="auto" w:fill="FFFAE6"/>
          </w:tcPr>
          <w:p w14:paraId="0F722C97" w14:textId="1341EC33" w:rsidR="00616BDC" w:rsidRPr="00616BDC" w:rsidRDefault="00616BDC" w:rsidP="00616BDC">
            <w:pPr>
              <w:jc w:val="center"/>
              <w:rPr>
                <w:b/>
              </w:rPr>
            </w:pPr>
            <w:r w:rsidRPr="00616BDC">
              <w:rPr>
                <w:b/>
                <w:i/>
              </w:rPr>
              <w:t xml:space="preserve">Lex causae </w:t>
            </w:r>
            <w:r w:rsidRPr="00616BDC">
              <w:rPr>
                <w:b/>
              </w:rPr>
              <w:t>characterization of rule</w:t>
            </w:r>
          </w:p>
        </w:tc>
        <w:tc>
          <w:tcPr>
            <w:tcW w:w="3494" w:type="dxa"/>
            <w:shd w:val="clear" w:color="auto" w:fill="FFFAE6"/>
          </w:tcPr>
          <w:p w14:paraId="2A256550" w14:textId="632C3B8E" w:rsidR="00616BDC" w:rsidRPr="00616BDC" w:rsidRDefault="007B4A3A" w:rsidP="00616BDC">
            <w:pPr>
              <w:jc w:val="center"/>
              <w:rPr>
                <w:b/>
              </w:rPr>
            </w:pPr>
            <w:r>
              <w:rPr>
                <w:b/>
              </w:rPr>
              <w:t>Result</w:t>
            </w:r>
          </w:p>
        </w:tc>
      </w:tr>
      <w:tr w:rsidR="00616BDC" w14:paraId="15CB5765" w14:textId="77777777" w:rsidTr="007B4A3A">
        <w:tc>
          <w:tcPr>
            <w:tcW w:w="3493" w:type="dxa"/>
            <w:shd w:val="clear" w:color="auto" w:fill="EEFFE1"/>
          </w:tcPr>
          <w:p w14:paraId="2EDE3200" w14:textId="53836EC3" w:rsidR="00616BDC" w:rsidRPr="007B4A3A" w:rsidRDefault="00616BDC" w:rsidP="007B4A3A">
            <w:pPr>
              <w:jc w:val="center"/>
              <w:rPr>
                <w:sz w:val="18"/>
              </w:rPr>
            </w:pPr>
            <w:r w:rsidRPr="007B4A3A">
              <w:rPr>
                <w:sz w:val="18"/>
              </w:rPr>
              <w:t>Procedural</w:t>
            </w:r>
          </w:p>
        </w:tc>
        <w:tc>
          <w:tcPr>
            <w:tcW w:w="3493" w:type="dxa"/>
            <w:shd w:val="clear" w:color="auto" w:fill="FFE3E4"/>
          </w:tcPr>
          <w:p w14:paraId="1D30EE1D" w14:textId="199616BE" w:rsidR="00616BDC" w:rsidRPr="007B4A3A" w:rsidRDefault="00616BDC" w:rsidP="007B4A3A">
            <w:pPr>
              <w:jc w:val="center"/>
              <w:rPr>
                <w:sz w:val="18"/>
              </w:rPr>
            </w:pPr>
            <w:r w:rsidRPr="007B4A3A">
              <w:rPr>
                <w:sz w:val="18"/>
              </w:rPr>
              <w:t>Procedural</w:t>
            </w:r>
          </w:p>
        </w:tc>
        <w:tc>
          <w:tcPr>
            <w:tcW w:w="3494" w:type="dxa"/>
          </w:tcPr>
          <w:p w14:paraId="792B8647" w14:textId="448DE2AB" w:rsidR="00616BDC" w:rsidRPr="007B4A3A" w:rsidRDefault="007B4A3A" w:rsidP="007B4A3A">
            <w:pPr>
              <w:jc w:val="center"/>
              <w:rPr>
                <w:sz w:val="18"/>
              </w:rPr>
            </w:pPr>
            <w:r>
              <w:rPr>
                <w:sz w:val="18"/>
              </w:rPr>
              <w:t xml:space="preserve">The </w:t>
            </w:r>
            <w:r w:rsidRPr="007B4A3A">
              <w:rPr>
                <w:b/>
                <w:i/>
                <w:sz w:val="18"/>
              </w:rPr>
              <w:t>lex fori</w:t>
            </w:r>
            <w:r>
              <w:rPr>
                <w:sz w:val="18"/>
              </w:rPr>
              <w:t xml:space="preserve"> rule applies</w:t>
            </w:r>
          </w:p>
        </w:tc>
      </w:tr>
      <w:tr w:rsidR="00616BDC" w14:paraId="4138BBA7" w14:textId="77777777" w:rsidTr="007B4A3A">
        <w:tc>
          <w:tcPr>
            <w:tcW w:w="3493" w:type="dxa"/>
            <w:shd w:val="clear" w:color="auto" w:fill="FFE3E4"/>
          </w:tcPr>
          <w:p w14:paraId="34E46C13" w14:textId="743D08AD" w:rsidR="00616BDC" w:rsidRPr="007B4A3A" w:rsidRDefault="00616BDC" w:rsidP="007B4A3A">
            <w:pPr>
              <w:jc w:val="center"/>
              <w:rPr>
                <w:sz w:val="18"/>
              </w:rPr>
            </w:pPr>
            <w:r w:rsidRPr="007B4A3A">
              <w:rPr>
                <w:sz w:val="18"/>
              </w:rPr>
              <w:t>Substantive</w:t>
            </w:r>
          </w:p>
        </w:tc>
        <w:tc>
          <w:tcPr>
            <w:tcW w:w="3493" w:type="dxa"/>
            <w:shd w:val="clear" w:color="auto" w:fill="EEFFE1"/>
          </w:tcPr>
          <w:p w14:paraId="3A12D916" w14:textId="2DF33A89" w:rsidR="00616BDC" w:rsidRPr="007B4A3A" w:rsidRDefault="00616BDC" w:rsidP="007B4A3A">
            <w:pPr>
              <w:jc w:val="center"/>
              <w:rPr>
                <w:sz w:val="18"/>
              </w:rPr>
            </w:pPr>
            <w:r w:rsidRPr="007B4A3A">
              <w:rPr>
                <w:sz w:val="18"/>
              </w:rPr>
              <w:t>Substantive</w:t>
            </w:r>
          </w:p>
        </w:tc>
        <w:tc>
          <w:tcPr>
            <w:tcW w:w="3494" w:type="dxa"/>
          </w:tcPr>
          <w:p w14:paraId="001F0613" w14:textId="2C5442BB" w:rsidR="00616BDC" w:rsidRPr="0017009D" w:rsidRDefault="007B4A3A" w:rsidP="007B4A3A">
            <w:pPr>
              <w:jc w:val="center"/>
              <w:rPr>
                <w:sz w:val="18"/>
              </w:rPr>
            </w:pPr>
            <w:r>
              <w:rPr>
                <w:sz w:val="18"/>
              </w:rPr>
              <w:t xml:space="preserve">The </w:t>
            </w:r>
            <w:r w:rsidRPr="007B4A3A">
              <w:rPr>
                <w:b/>
                <w:i/>
                <w:sz w:val="18"/>
              </w:rPr>
              <w:t>lex causae</w:t>
            </w:r>
            <w:r>
              <w:rPr>
                <w:i/>
                <w:sz w:val="18"/>
              </w:rPr>
              <w:t xml:space="preserve"> </w:t>
            </w:r>
            <w:r>
              <w:rPr>
                <w:sz w:val="18"/>
              </w:rPr>
              <w:t>rule applies</w:t>
            </w:r>
            <w:r w:rsidR="0017009D">
              <w:rPr>
                <w:sz w:val="18"/>
              </w:rPr>
              <w:t xml:space="preserve"> (</w:t>
            </w:r>
            <w:r w:rsidR="0017009D" w:rsidRPr="0017009D">
              <w:rPr>
                <w:i/>
                <w:color w:val="FF0000"/>
                <w:sz w:val="18"/>
              </w:rPr>
              <w:t>Tolofson</w:t>
            </w:r>
            <w:r w:rsidR="0017009D">
              <w:rPr>
                <w:sz w:val="18"/>
              </w:rPr>
              <w:t>)</w:t>
            </w:r>
          </w:p>
        </w:tc>
      </w:tr>
      <w:tr w:rsidR="00616BDC" w14:paraId="6CBF372B" w14:textId="77777777" w:rsidTr="007B4A3A">
        <w:tc>
          <w:tcPr>
            <w:tcW w:w="3493" w:type="dxa"/>
            <w:shd w:val="clear" w:color="auto" w:fill="FFE3E4"/>
          </w:tcPr>
          <w:p w14:paraId="3883CAB7" w14:textId="6482CCE2" w:rsidR="00616BDC" w:rsidRPr="007B4A3A" w:rsidRDefault="00616BDC" w:rsidP="007B4A3A">
            <w:pPr>
              <w:jc w:val="center"/>
              <w:rPr>
                <w:sz w:val="18"/>
              </w:rPr>
            </w:pPr>
            <w:r w:rsidRPr="007B4A3A">
              <w:rPr>
                <w:sz w:val="18"/>
              </w:rPr>
              <w:t>Substantive</w:t>
            </w:r>
          </w:p>
        </w:tc>
        <w:tc>
          <w:tcPr>
            <w:tcW w:w="3493" w:type="dxa"/>
            <w:shd w:val="clear" w:color="auto" w:fill="FFE3E4"/>
          </w:tcPr>
          <w:p w14:paraId="33049690" w14:textId="6719667E" w:rsidR="00616BDC" w:rsidRPr="007B4A3A" w:rsidRDefault="00616BDC" w:rsidP="007B4A3A">
            <w:pPr>
              <w:jc w:val="center"/>
              <w:rPr>
                <w:sz w:val="18"/>
              </w:rPr>
            </w:pPr>
            <w:r w:rsidRPr="007B4A3A">
              <w:rPr>
                <w:sz w:val="18"/>
              </w:rPr>
              <w:t>Procedural</w:t>
            </w:r>
          </w:p>
        </w:tc>
        <w:tc>
          <w:tcPr>
            <w:tcW w:w="3494" w:type="dxa"/>
          </w:tcPr>
          <w:p w14:paraId="5210E21C" w14:textId="3C5E7CC8" w:rsidR="00616BDC" w:rsidRPr="007B4A3A" w:rsidRDefault="007B4A3A" w:rsidP="007B4A3A">
            <w:pPr>
              <w:jc w:val="center"/>
              <w:rPr>
                <w:sz w:val="18"/>
              </w:rPr>
            </w:pPr>
            <w:r>
              <w:rPr>
                <w:b/>
                <w:sz w:val="18"/>
              </w:rPr>
              <w:t>Neither</w:t>
            </w:r>
            <w:r>
              <w:rPr>
                <w:sz w:val="18"/>
              </w:rPr>
              <w:t xml:space="preserve"> rule applies</w:t>
            </w:r>
          </w:p>
        </w:tc>
      </w:tr>
      <w:tr w:rsidR="00616BDC" w14:paraId="36B77D69" w14:textId="77777777" w:rsidTr="007B4A3A">
        <w:trPr>
          <w:trHeight w:val="214"/>
        </w:trPr>
        <w:tc>
          <w:tcPr>
            <w:tcW w:w="3493" w:type="dxa"/>
            <w:shd w:val="clear" w:color="auto" w:fill="EEFFE1"/>
          </w:tcPr>
          <w:p w14:paraId="7EB45524" w14:textId="08FAD3A5" w:rsidR="00616BDC" w:rsidRPr="007B4A3A" w:rsidRDefault="00616BDC" w:rsidP="007B4A3A">
            <w:pPr>
              <w:jc w:val="center"/>
              <w:rPr>
                <w:sz w:val="18"/>
              </w:rPr>
            </w:pPr>
            <w:r w:rsidRPr="007B4A3A">
              <w:rPr>
                <w:sz w:val="18"/>
              </w:rPr>
              <w:t>Procedural</w:t>
            </w:r>
          </w:p>
        </w:tc>
        <w:tc>
          <w:tcPr>
            <w:tcW w:w="3493" w:type="dxa"/>
            <w:shd w:val="clear" w:color="auto" w:fill="EEFFE1"/>
          </w:tcPr>
          <w:p w14:paraId="67335544" w14:textId="7E6C1B7D" w:rsidR="00616BDC" w:rsidRPr="007B4A3A" w:rsidRDefault="00616BDC" w:rsidP="007B4A3A">
            <w:pPr>
              <w:jc w:val="center"/>
              <w:rPr>
                <w:sz w:val="18"/>
              </w:rPr>
            </w:pPr>
            <w:r w:rsidRPr="007B4A3A">
              <w:rPr>
                <w:sz w:val="18"/>
              </w:rPr>
              <w:t>Substantive</w:t>
            </w:r>
          </w:p>
        </w:tc>
        <w:tc>
          <w:tcPr>
            <w:tcW w:w="3494" w:type="dxa"/>
          </w:tcPr>
          <w:p w14:paraId="375AF00A" w14:textId="0828CAE4" w:rsidR="00616BDC" w:rsidRPr="007B4A3A" w:rsidRDefault="007B4A3A" w:rsidP="007B4A3A">
            <w:pPr>
              <w:jc w:val="center"/>
              <w:rPr>
                <w:sz w:val="18"/>
              </w:rPr>
            </w:pPr>
            <w:r>
              <w:rPr>
                <w:b/>
                <w:sz w:val="18"/>
              </w:rPr>
              <w:t>Both</w:t>
            </w:r>
            <w:r>
              <w:rPr>
                <w:sz w:val="18"/>
              </w:rPr>
              <w:t xml:space="preserve"> rules apply</w:t>
            </w:r>
          </w:p>
        </w:tc>
      </w:tr>
    </w:tbl>
    <w:p w14:paraId="06A076CE" w14:textId="77777777" w:rsidR="009E40C0" w:rsidRDefault="009E40C0" w:rsidP="00060A56">
      <w:pPr>
        <w:rPr>
          <w:sz w:val="8"/>
          <w:szCs w:val="8"/>
        </w:rPr>
      </w:pPr>
    </w:p>
    <w:p w14:paraId="708F59B0" w14:textId="2A34283D" w:rsidR="000E0416" w:rsidRDefault="000E0416" w:rsidP="00060A56">
      <w:pPr>
        <w:rPr>
          <w:szCs w:val="20"/>
        </w:rPr>
      </w:pPr>
      <w:r w:rsidRPr="000E0416">
        <w:rPr>
          <w:b/>
          <w:szCs w:val="20"/>
          <w:highlight w:val="yellow"/>
        </w:rPr>
        <w:t>LIMITATION PERIODS</w:t>
      </w:r>
      <w:r>
        <w:rPr>
          <w:b/>
          <w:szCs w:val="20"/>
        </w:rPr>
        <w:t xml:space="preserve"> </w:t>
      </w:r>
      <w:r>
        <w:rPr>
          <w:szCs w:val="20"/>
        </w:rPr>
        <w:t>(LPs)</w:t>
      </w:r>
      <w:r w:rsidR="007137FF">
        <w:rPr>
          <w:szCs w:val="20"/>
        </w:rPr>
        <w:t xml:space="preserve"> </w:t>
      </w:r>
      <w:r w:rsidR="007137FF" w:rsidRPr="007137FF">
        <w:rPr>
          <w:szCs w:val="20"/>
        </w:rPr>
        <w:sym w:font="Wingdings" w:char="F0E0"/>
      </w:r>
      <w:r w:rsidR="007137FF">
        <w:rPr>
          <w:szCs w:val="20"/>
        </w:rPr>
        <w:t xml:space="preserve"> </w:t>
      </w:r>
      <w:r w:rsidR="00FB41B1">
        <w:rPr>
          <w:szCs w:val="20"/>
        </w:rPr>
        <w:t xml:space="preserve">= </w:t>
      </w:r>
      <w:r w:rsidR="00F76F36" w:rsidRPr="00F76F36">
        <w:rPr>
          <w:b/>
          <w:szCs w:val="20"/>
          <w:u w:val="single"/>
        </w:rPr>
        <w:t>substantive</w:t>
      </w:r>
      <w:r w:rsidR="00F76F36">
        <w:rPr>
          <w:szCs w:val="20"/>
        </w:rPr>
        <w:t>; i</w:t>
      </w:r>
      <w:r w:rsidR="007137FF" w:rsidRPr="00F76F36">
        <w:rPr>
          <w:szCs w:val="20"/>
        </w:rPr>
        <w:t>f</w:t>
      </w:r>
      <w:r w:rsidR="007137FF">
        <w:rPr>
          <w:szCs w:val="20"/>
        </w:rPr>
        <w:t xml:space="preserve"> there’s a foreign </w:t>
      </w:r>
      <w:r w:rsidR="007137FF">
        <w:rPr>
          <w:i/>
          <w:szCs w:val="20"/>
        </w:rPr>
        <w:t>lex causae</w:t>
      </w:r>
      <w:r w:rsidR="007137FF">
        <w:rPr>
          <w:szCs w:val="20"/>
        </w:rPr>
        <w:t xml:space="preserve">, then the </w:t>
      </w:r>
      <w:r w:rsidR="007137FF">
        <w:rPr>
          <w:i/>
          <w:szCs w:val="20"/>
        </w:rPr>
        <w:t xml:space="preserve">lex causae </w:t>
      </w:r>
      <w:r w:rsidR="007137FF">
        <w:rPr>
          <w:szCs w:val="20"/>
        </w:rPr>
        <w:t>LP ought to be applied (</w:t>
      </w:r>
      <w:r w:rsidR="007137FF" w:rsidRPr="007137FF">
        <w:rPr>
          <w:i/>
          <w:color w:val="FF0000"/>
          <w:szCs w:val="20"/>
        </w:rPr>
        <w:t>Tolofson</w:t>
      </w:r>
      <w:r w:rsidR="007137FF">
        <w:rPr>
          <w:szCs w:val="20"/>
        </w:rPr>
        <w:t>)</w:t>
      </w:r>
    </w:p>
    <w:p w14:paraId="4E0BDD9E" w14:textId="6987A146" w:rsidR="005223CE" w:rsidRPr="007137FF" w:rsidRDefault="005223CE" w:rsidP="005223CE">
      <w:pPr>
        <w:pStyle w:val="ListParagraph"/>
      </w:pPr>
      <w:r>
        <w:rPr>
          <w:b/>
        </w:rPr>
        <w:t>Strategy:</w:t>
      </w:r>
      <w:r>
        <w:t xml:space="preserve"> Counsel would want to argue for whichever of the first two combina</w:t>
      </w:r>
      <w:r w:rsidR="00BA226B">
        <w:t>tions benefits his/her client</w:t>
      </w:r>
    </w:p>
    <w:p w14:paraId="467099DE" w14:textId="77777777" w:rsidR="000E0416" w:rsidRPr="00F159E5" w:rsidRDefault="000E0416" w:rsidP="00060A56">
      <w:pPr>
        <w:rPr>
          <w:sz w:val="8"/>
          <w:szCs w:val="8"/>
        </w:rPr>
      </w:pPr>
    </w:p>
    <w:tbl>
      <w:tblPr>
        <w:tblStyle w:val="TableGrid"/>
        <w:tblW w:w="0" w:type="auto"/>
        <w:tblLook w:val="04A0" w:firstRow="1" w:lastRow="0" w:firstColumn="1" w:lastColumn="0" w:noHBand="0" w:noVBand="1"/>
      </w:tblPr>
      <w:tblGrid>
        <w:gridCol w:w="988"/>
        <w:gridCol w:w="9492"/>
      </w:tblGrid>
      <w:tr w:rsidR="009E40C0" w14:paraId="07CE6B03" w14:textId="77777777" w:rsidTr="00175F3D">
        <w:trPr>
          <w:trHeight w:val="284"/>
        </w:trPr>
        <w:tc>
          <w:tcPr>
            <w:tcW w:w="10480" w:type="dxa"/>
            <w:gridSpan w:val="2"/>
            <w:tcMar>
              <w:left w:w="28" w:type="dxa"/>
              <w:right w:w="28" w:type="dxa"/>
            </w:tcMar>
          </w:tcPr>
          <w:p w14:paraId="0601A2C7" w14:textId="37597980" w:rsidR="009E40C0" w:rsidRPr="001E5462" w:rsidRDefault="009E40C0" w:rsidP="0017009D">
            <w:pPr>
              <w:rPr>
                <w:b/>
              </w:rPr>
            </w:pPr>
            <w:r w:rsidRPr="009E40C0">
              <w:rPr>
                <w:b/>
                <w:i/>
                <w:color w:val="FF0000"/>
              </w:rPr>
              <w:t>Tolofson v Jensen</w:t>
            </w:r>
            <w:r w:rsidRPr="009E40C0">
              <w:rPr>
                <w:color w:val="FF0000"/>
              </w:rPr>
              <w:t xml:space="preserve">, 1994 SCC </w:t>
            </w:r>
            <w:r>
              <w:sym w:font="Wingdings" w:char="F0E0"/>
            </w:r>
            <w:r w:rsidR="001E5462">
              <w:t xml:space="preserve"> </w:t>
            </w:r>
            <w:r w:rsidR="00D01C8B">
              <w:t xml:space="preserve">Modified the right-remedy distinction; </w:t>
            </w:r>
            <w:r w:rsidR="0017009D">
              <w:t xml:space="preserve">adopted a </w:t>
            </w:r>
            <w:r w:rsidR="0017009D" w:rsidRPr="00DF6F8A">
              <w:rPr>
                <w:i/>
              </w:rPr>
              <w:t>pragmatic approach</w:t>
            </w:r>
            <w:r w:rsidR="00D01C8B">
              <w:t xml:space="preserve"> </w:t>
            </w:r>
            <w:r w:rsidR="0017009D">
              <w:t>for characterization</w:t>
            </w:r>
          </w:p>
        </w:tc>
      </w:tr>
      <w:tr w:rsidR="00117ADF" w14:paraId="521D00DD" w14:textId="77777777" w:rsidTr="00117ADF">
        <w:tc>
          <w:tcPr>
            <w:tcW w:w="988" w:type="dxa"/>
            <w:tcMar>
              <w:left w:w="28" w:type="dxa"/>
              <w:right w:w="28" w:type="dxa"/>
            </w:tcMar>
          </w:tcPr>
          <w:p w14:paraId="14EC06D8" w14:textId="62456171" w:rsidR="009E40C0" w:rsidRPr="009E40C0" w:rsidRDefault="009E40C0" w:rsidP="00060A56">
            <w:pPr>
              <w:rPr>
                <w:b/>
              </w:rPr>
            </w:pPr>
            <w:r>
              <w:rPr>
                <w:b/>
              </w:rPr>
              <w:t>Facts:</w:t>
            </w:r>
          </w:p>
        </w:tc>
        <w:tc>
          <w:tcPr>
            <w:tcW w:w="9492" w:type="dxa"/>
            <w:tcMar>
              <w:left w:w="28" w:type="dxa"/>
              <w:right w:w="28" w:type="dxa"/>
            </w:tcMar>
          </w:tcPr>
          <w:p w14:paraId="5DD71BDE" w14:textId="77777777" w:rsidR="009E40C0" w:rsidRDefault="00175F3D" w:rsidP="00DF6F8A">
            <w:r>
              <w:t xml:space="preserve">π </w:t>
            </w:r>
            <w:r w:rsidR="00F159E5">
              <w:t xml:space="preserve">and father (BC residents) </w:t>
            </w:r>
            <w:r w:rsidR="00DF6F8A">
              <w:t>involved</w:t>
            </w:r>
            <w:r w:rsidR="00F159E5">
              <w:t xml:space="preserve"> in </w:t>
            </w:r>
            <w:r w:rsidR="00DF6F8A">
              <w:t>MVA in Sask;</w:t>
            </w:r>
            <w:r w:rsidR="00F159E5">
              <w:t xml:space="preserve"> π </w:t>
            </w:r>
            <w:r w:rsidR="00DF6F8A">
              <w:t>injured</w:t>
            </w:r>
            <w:r w:rsidR="00F159E5">
              <w:t xml:space="preserve">. </w:t>
            </w:r>
            <w:r w:rsidR="00DF6F8A">
              <w:t>Other driver (J)</w:t>
            </w:r>
            <w:r w:rsidR="00F159E5">
              <w:t xml:space="preserve"> resided in Sask. π was 12yo at the time; upon reaching age of majority 8yrs later, π brought action against both his father </w:t>
            </w:r>
            <w:r w:rsidR="00DF6F8A">
              <w:t>+ J</w:t>
            </w:r>
            <w:r w:rsidR="00F159E5">
              <w:t xml:space="preserve">. π sued in BC because </w:t>
            </w:r>
            <w:r w:rsidR="00F159E5" w:rsidRPr="00DF6F8A">
              <w:rPr>
                <w:b/>
              </w:rPr>
              <w:t>(1)</w:t>
            </w:r>
            <w:r w:rsidR="00F159E5">
              <w:t xml:space="preserve"> the action was statute-barred by Sask LP, and </w:t>
            </w:r>
            <w:r w:rsidR="00F159E5" w:rsidRPr="00DF6F8A">
              <w:rPr>
                <w:b/>
              </w:rPr>
              <w:t>(2)</w:t>
            </w:r>
            <w:r w:rsidR="00F159E5">
              <w:t xml:space="preserve"> Sask law didn’t permit a gratuitous passenger to recover in the absence of willful/wanton misconduct on the part of the host driver. </w:t>
            </w:r>
          </w:p>
          <w:p w14:paraId="3DCF3B26" w14:textId="2B50EADD" w:rsidR="00617AAE" w:rsidRPr="00617AAE" w:rsidRDefault="00617AAE" w:rsidP="00DF6F8A">
            <w:r>
              <w:rPr>
                <w:b/>
              </w:rPr>
              <w:t>NB:</w:t>
            </w:r>
            <w:r>
              <w:t xml:space="preserve"> Until this point in time, LPs had always been considered to be rules of </w:t>
            </w:r>
            <w:r>
              <w:rPr>
                <w:i/>
              </w:rPr>
              <w:t>procedure</w:t>
            </w:r>
            <w:r>
              <w:t>.</w:t>
            </w:r>
          </w:p>
        </w:tc>
      </w:tr>
      <w:tr w:rsidR="00117ADF" w14:paraId="784C09A6" w14:textId="77777777" w:rsidTr="00117ADF">
        <w:tc>
          <w:tcPr>
            <w:tcW w:w="988" w:type="dxa"/>
            <w:tcMar>
              <w:left w:w="28" w:type="dxa"/>
              <w:right w:w="28" w:type="dxa"/>
            </w:tcMar>
          </w:tcPr>
          <w:p w14:paraId="3DB6F2E1" w14:textId="1AB80658" w:rsidR="009E40C0" w:rsidRPr="009E40C0" w:rsidRDefault="009E40C0" w:rsidP="00060A56">
            <w:pPr>
              <w:rPr>
                <w:b/>
              </w:rPr>
            </w:pPr>
            <w:r>
              <w:rPr>
                <w:b/>
              </w:rPr>
              <w:t>Issue:</w:t>
            </w:r>
          </w:p>
        </w:tc>
        <w:tc>
          <w:tcPr>
            <w:tcW w:w="9492" w:type="dxa"/>
            <w:tcMar>
              <w:left w:w="28" w:type="dxa"/>
              <w:right w:w="28" w:type="dxa"/>
            </w:tcMar>
          </w:tcPr>
          <w:p w14:paraId="2E907E5A" w14:textId="1F781C01" w:rsidR="00D03578" w:rsidRPr="00617AAE" w:rsidRDefault="0088216A" w:rsidP="00617AAE">
            <w:r>
              <w:t xml:space="preserve">Should LPs be characterized as </w:t>
            </w:r>
            <w:r>
              <w:rPr>
                <w:i/>
              </w:rPr>
              <w:t xml:space="preserve">substantive </w:t>
            </w:r>
            <w:r>
              <w:t xml:space="preserve">or </w:t>
            </w:r>
            <w:r>
              <w:rPr>
                <w:i/>
              </w:rPr>
              <w:t>procedural</w:t>
            </w:r>
            <w:r>
              <w:t xml:space="preserve"> rules</w:t>
            </w:r>
            <w:r w:rsidR="00D03578">
              <w:t>?</w:t>
            </w:r>
            <w:r w:rsidR="00072EDE">
              <w:t xml:space="preserve"> </w:t>
            </w:r>
            <w:r w:rsidR="00072EDE">
              <w:rPr>
                <w:b/>
              </w:rPr>
              <w:t>Substantive</w:t>
            </w:r>
            <w:r w:rsidR="00617AAE">
              <w:t xml:space="preserve"> </w:t>
            </w:r>
          </w:p>
        </w:tc>
      </w:tr>
      <w:tr w:rsidR="00117ADF" w14:paraId="57C69EEB" w14:textId="77777777" w:rsidTr="00117ADF">
        <w:tc>
          <w:tcPr>
            <w:tcW w:w="988" w:type="dxa"/>
            <w:tcMar>
              <w:left w:w="28" w:type="dxa"/>
              <w:right w:w="28" w:type="dxa"/>
            </w:tcMar>
          </w:tcPr>
          <w:p w14:paraId="181B2609" w14:textId="20D80CBA" w:rsidR="009E40C0" w:rsidRPr="009E40C0" w:rsidRDefault="009E40C0" w:rsidP="00060A56">
            <w:pPr>
              <w:rPr>
                <w:b/>
              </w:rPr>
            </w:pPr>
            <w:r>
              <w:rPr>
                <w:b/>
              </w:rPr>
              <w:t>La Forest J:</w:t>
            </w:r>
          </w:p>
        </w:tc>
        <w:tc>
          <w:tcPr>
            <w:tcW w:w="9492" w:type="dxa"/>
            <w:tcMar>
              <w:left w:w="28" w:type="dxa"/>
              <w:right w:w="28" w:type="dxa"/>
            </w:tcMar>
          </w:tcPr>
          <w:p w14:paraId="5CE1EA9C" w14:textId="4B25658D" w:rsidR="00A163A1" w:rsidRPr="0088216A" w:rsidRDefault="0088216A" w:rsidP="005550EC">
            <w:pPr>
              <w:pStyle w:val="ListParagraph"/>
              <w:numPr>
                <w:ilvl w:val="0"/>
                <w:numId w:val="4"/>
              </w:numPr>
              <w:ind w:left="109" w:hanging="109"/>
              <w:rPr>
                <w:i/>
              </w:rPr>
            </w:pPr>
            <w:r>
              <w:t>Since tort took place in Sask, the substantive law of Sask governs (</w:t>
            </w:r>
            <w:r>
              <w:rPr>
                <w:i/>
              </w:rPr>
              <w:t>lex loci delicti</w:t>
            </w:r>
            <w:r>
              <w:t>)</w:t>
            </w:r>
          </w:p>
          <w:p w14:paraId="74B5A278" w14:textId="02EB0FB3" w:rsidR="0088216A" w:rsidRPr="003D1B6C" w:rsidRDefault="003D1B6C" w:rsidP="005550EC">
            <w:pPr>
              <w:pStyle w:val="ListParagraph"/>
              <w:numPr>
                <w:ilvl w:val="0"/>
                <w:numId w:val="4"/>
              </w:numPr>
              <w:ind w:left="109" w:hanging="109"/>
              <w:rPr>
                <w:i/>
              </w:rPr>
            </w:pPr>
            <w:r>
              <w:t xml:space="preserve">“The court takes Jx not to administer local law, but for the </w:t>
            </w:r>
            <w:r>
              <w:rPr>
                <w:i/>
              </w:rPr>
              <w:t>convenience of litigants</w:t>
            </w:r>
            <w:r>
              <w:t>, w/a view to responding to modern mobility and the needs of a world or national economic order”</w:t>
            </w:r>
          </w:p>
          <w:p w14:paraId="0EC60066" w14:textId="5A5915E7" w:rsidR="003D1B6C" w:rsidRPr="003D1B6C" w:rsidRDefault="003D1B6C" w:rsidP="005550EC">
            <w:pPr>
              <w:pStyle w:val="ListParagraph"/>
              <w:numPr>
                <w:ilvl w:val="0"/>
                <w:numId w:val="4"/>
              </w:numPr>
              <w:ind w:left="109" w:hanging="109"/>
              <w:rPr>
                <w:i/>
              </w:rPr>
            </w:pPr>
            <w:r>
              <w:t xml:space="preserve">An LP can be understood either as giving ∆ a remedy </w:t>
            </w:r>
            <w:r>
              <w:rPr>
                <w:u w:val="single"/>
              </w:rPr>
              <w:t>or</w:t>
            </w:r>
            <w:r>
              <w:t xml:space="preserve"> giving ∆ a right not to be sued while extinguishing π’s substantive right—essentially, this is an arbitrary distinction</w:t>
            </w:r>
          </w:p>
          <w:p w14:paraId="527F9964" w14:textId="67775861" w:rsidR="003D1B6C" w:rsidRPr="003D1B6C" w:rsidRDefault="003D1B6C" w:rsidP="005550EC">
            <w:pPr>
              <w:pStyle w:val="ListParagraph"/>
              <w:numPr>
                <w:ilvl w:val="0"/>
                <w:numId w:val="4"/>
              </w:numPr>
              <w:ind w:left="109" w:hanging="109"/>
              <w:rPr>
                <w:i/>
              </w:rPr>
            </w:pPr>
            <w:r>
              <w:rPr>
                <w:b/>
              </w:rPr>
              <w:t>Policy:</w:t>
            </w:r>
            <w:r>
              <w:t xml:space="preserve"> Allowing the court of the forum to impose its view, instead of the legislature’s, would invite </w:t>
            </w:r>
            <w:r>
              <w:rPr>
                <w:b/>
              </w:rPr>
              <w:t>forum shopping</w:t>
            </w:r>
          </w:p>
          <w:p w14:paraId="3A3FDDF4" w14:textId="6D88E47E" w:rsidR="003D1B6C" w:rsidRPr="00EB3B13" w:rsidRDefault="00EB3B13" w:rsidP="005550EC">
            <w:pPr>
              <w:pStyle w:val="ListParagraph"/>
              <w:numPr>
                <w:ilvl w:val="0"/>
                <w:numId w:val="4"/>
              </w:numPr>
              <w:ind w:left="109" w:hanging="109"/>
              <w:rPr>
                <w:i/>
              </w:rPr>
            </w:pPr>
            <w:r>
              <w:t xml:space="preserve">If it doesn’t make any difference to the court which law applies (in terms of convenience), then consider the law to be </w:t>
            </w:r>
            <w:r>
              <w:rPr>
                <w:i/>
              </w:rPr>
              <w:t>substantive</w:t>
            </w:r>
            <w:r>
              <w:t xml:space="preserve"> </w:t>
            </w:r>
            <w:r w:rsidR="00110AD1">
              <w:sym w:font="Wingdings" w:char="F0E0"/>
            </w:r>
            <w:r w:rsidR="00110AD1">
              <w:t xml:space="preserve"> </w:t>
            </w:r>
            <w:r w:rsidR="00110AD1">
              <w:rPr>
                <w:b/>
              </w:rPr>
              <w:t>presumption against characterizing a rule of the forum as a procedural rule</w:t>
            </w:r>
          </w:p>
          <w:p w14:paraId="648EDD24" w14:textId="15D6B0FB" w:rsidR="00027FB9" w:rsidRPr="00110AD1" w:rsidRDefault="00EB3B13" w:rsidP="005550EC">
            <w:pPr>
              <w:pStyle w:val="ListParagraph"/>
              <w:numPr>
                <w:ilvl w:val="0"/>
                <w:numId w:val="4"/>
              </w:numPr>
              <w:ind w:left="109" w:hanging="109"/>
              <w:rPr>
                <w:i/>
              </w:rPr>
            </w:pPr>
            <w:r>
              <w:t>LP = substantive = the Sask LP applies and bars π’s claim</w:t>
            </w:r>
          </w:p>
        </w:tc>
      </w:tr>
    </w:tbl>
    <w:p w14:paraId="4D43D70C" w14:textId="534EABD9" w:rsidR="000059A8" w:rsidRPr="003775AE" w:rsidRDefault="0038590C" w:rsidP="00072EDE">
      <w:pPr>
        <w:rPr>
          <w:sz w:val="8"/>
          <w:szCs w:val="8"/>
        </w:rPr>
      </w:pPr>
      <w:r>
        <w:t xml:space="preserve"> </w:t>
      </w:r>
      <w:r w:rsidR="00A163A1">
        <w:rPr>
          <w:b/>
        </w:rPr>
        <w:t>NB:</w:t>
      </w:r>
      <w:r w:rsidR="00A163A1">
        <w:t xml:space="preserve"> Some</w:t>
      </w:r>
      <w:r w:rsidR="004E1BC2">
        <w:t xml:space="preserve"> Jxs have added provisions in their </w:t>
      </w:r>
      <w:r w:rsidR="004E1BC2" w:rsidRPr="00DF6F8A">
        <w:rPr>
          <w:i/>
          <w:color w:val="0021FF"/>
        </w:rPr>
        <w:t>Limitation Acts</w:t>
      </w:r>
      <w:r w:rsidR="004E1BC2">
        <w:t xml:space="preserve"> in attempt to reverse the effects of </w:t>
      </w:r>
      <w:r w:rsidR="00072EDE" w:rsidRPr="00072EDE">
        <w:rPr>
          <w:i/>
          <w:color w:val="FF0000"/>
        </w:rPr>
        <w:t>Tolofson</w:t>
      </w:r>
      <w:r w:rsidR="00072EDE">
        <w:t>.</w:t>
      </w:r>
    </w:p>
    <w:p w14:paraId="19F6DACD" w14:textId="77777777" w:rsidR="000E10A1" w:rsidRPr="000E10A1" w:rsidRDefault="000E10A1" w:rsidP="00072EDE">
      <w:pPr>
        <w:rPr>
          <w:sz w:val="8"/>
          <w:szCs w:val="8"/>
        </w:rPr>
      </w:pPr>
    </w:p>
    <w:p w14:paraId="3FADF21C" w14:textId="27497DAB" w:rsidR="00072EDE" w:rsidRDefault="000E10A1" w:rsidP="00072EDE">
      <w:pPr>
        <w:rPr>
          <w:b/>
        </w:rPr>
      </w:pPr>
      <w:r w:rsidRPr="000E10A1">
        <w:rPr>
          <w:b/>
          <w:highlight w:val="yellow"/>
        </w:rPr>
        <w:t>CAPACITY/LEGAL STATUS of a PARTY</w:t>
      </w:r>
    </w:p>
    <w:p w14:paraId="1703B721" w14:textId="6F92FCE9" w:rsidR="004E79E0" w:rsidRPr="004E79E0" w:rsidRDefault="004E79E0" w:rsidP="00072EDE">
      <w:r>
        <w:t xml:space="preserve">Parties are always a matter of procedure, but </w:t>
      </w:r>
      <w:r w:rsidRPr="004E79E0">
        <w:rPr>
          <w:i/>
          <w:color w:val="FF0000"/>
        </w:rPr>
        <w:t xml:space="preserve">Hamza </w:t>
      </w:r>
      <w:r>
        <w:t>qualifies this principle—in some cases, the forum may have subsidiary choice of law rules to determine who can be a party.</w:t>
      </w:r>
    </w:p>
    <w:p w14:paraId="04952F4E" w14:textId="77777777" w:rsidR="004E79E0" w:rsidRPr="004E79E0" w:rsidRDefault="004E79E0" w:rsidP="00072EDE">
      <w:pPr>
        <w:rPr>
          <w:b/>
          <w:sz w:val="8"/>
          <w:szCs w:val="8"/>
        </w:rPr>
      </w:pPr>
    </w:p>
    <w:p w14:paraId="2AC248A6" w14:textId="07551049" w:rsidR="00DB1AF4" w:rsidRDefault="00DB1AF4" w:rsidP="00072EDE">
      <w:r>
        <w:rPr>
          <w:b/>
        </w:rPr>
        <w:t>General rule</w:t>
      </w:r>
      <w:r>
        <w:t xml:space="preserve"> (</w:t>
      </w:r>
      <w:r w:rsidRPr="006B6C0C">
        <w:rPr>
          <w:i/>
          <w:color w:val="FF0000"/>
        </w:rPr>
        <w:t>Hamza</w:t>
      </w:r>
      <w:r>
        <w:t xml:space="preserve">) </w:t>
      </w:r>
      <w:r>
        <w:sym w:font="Wingdings" w:char="F0E0"/>
      </w:r>
      <w:r>
        <w:t xml:space="preserve"> A party’s standing to sue is governed by the </w:t>
      </w:r>
      <w:r>
        <w:rPr>
          <w:i/>
        </w:rPr>
        <w:t>lex fori</w:t>
      </w:r>
      <w:r>
        <w:t xml:space="preserve"> (issue of procedure, not substance)</w:t>
      </w:r>
    </w:p>
    <w:p w14:paraId="4AF13332" w14:textId="649DC6FD" w:rsidR="006B6C0C" w:rsidRDefault="004E79E0" w:rsidP="006B6C0C">
      <w:pPr>
        <w:pStyle w:val="ListParagraph"/>
      </w:pPr>
      <w:r>
        <w:t>I</w:t>
      </w:r>
      <w:r w:rsidR="006B6C0C">
        <w:t xml:space="preserve">n a dispute governed by a foreign </w:t>
      </w:r>
      <w:r w:rsidR="006B6C0C">
        <w:rPr>
          <w:i/>
        </w:rPr>
        <w:t>lex causae</w:t>
      </w:r>
      <w:r w:rsidR="006B6C0C">
        <w:t>, the foreign law can’t give π a status it doesn’t have under the forum’s law</w:t>
      </w:r>
    </w:p>
    <w:p w14:paraId="6A7F4698" w14:textId="77777777" w:rsidR="006B6C0C" w:rsidRPr="004E79E0" w:rsidRDefault="006B6C0C" w:rsidP="006B6C0C">
      <w:pPr>
        <w:rPr>
          <w:sz w:val="8"/>
          <w:szCs w:val="8"/>
        </w:rPr>
      </w:pPr>
    </w:p>
    <w:p w14:paraId="5166916C" w14:textId="38864E72" w:rsidR="006B6C0C" w:rsidRDefault="006B6C0C" w:rsidP="006B6C0C">
      <w:r>
        <w:rPr>
          <w:b/>
        </w:rPr>
        <w:t>Exception</w:t>
      </w:r>
      <w:r>
        <w:t xml:space="preserve"> (</w:t>
      </w:r>
      <w:r w:rsidRPr="006B6C0C">
        <w:rPr>
          <w:i/>
          <w:color w:val="FF0000"/>
        </w:rPr>
        <w:t>Hamza</w:t>
      </w:r>
      <w:r>
        <w:t xml:space="preserve">) </w:t>
      </w:r>
      <w:r>
        <w:sym w:font="Wingdings" w:char="F0E0"/>
      </w:r>
      <w:r>
        <w:t xml:space="preserve"> </w:t>
      </w:r>
      <w:r w:rsidR="004E79E0">
        <w:t xml:space="preserve">If an entity has legal/juridical person status to sue or be sued in its home Jx but not in the forum, then it </w:t>
      </w:r>
      <w:r w:rsidR="004E79E0">
        <w:rPr>
          <w:u w:val="single"/>
        </w:rPr>
        <w:t>may</w:t>
      </w:r>
      <w:r w:rsidR="004E79E0">
        <w:t xml:space="preserve"> be granted status in the forum anyway depending on its characteristics (rationale = comity)</w:t>
      </w:r>
    </w:p>
    <w:p w14:paraId="74FD67DC" w14:textId="1F7FB70C" w:rsidR="004E79E0" w:rsidRDefault="004E79E0" w:rsidP="004E79E0">
      <w:pPr>
        <w:pStyle w:val="ListParagraph"/>
      </w:pPr>
      <w:r>
        <w:t>Foreign Cxs validly created under foreign law can sue as Cxs in Canadian CL courts</w:t>
      </w:r>
    </w:p>
    <w:p w14:paraId="137C3812" w14:textId="019E1D28" w:rsidR="004E79E0" w:rsidRDefault="004E79E0" w:rsidP="004E79E0">
      <w:pPr>
        <w:pStyle w:val="ListParagraph"/>
      </w:pPr>
      <w:r>
        <w:t>This can be extended to unincorporated foreign entities that have status to sue in their home Jxs</w:t>
      </w:r>
    </w:p>
    <w:p w14:paraId="02E9D6EE" w14:textId="3E9AE9B6" w:rsidR="00BD4797" w:rsidRPr="004E79E0" w:rsidRDefault="00BD4797" w:rsidP="004E79E0">
      <w:pPr>
        <w:pStyle w:val="ListParagraph"/>
      </w:pPr>
      <w:r w:rsidRPr="00BD4797">
        <w:rPr>
          <w:i/>
          <w:color w:val="FF0000"/>
        </w:rPr>
        <w:t>Bumper Development</w:t>
      </w:r>
      <w:r w:rsidRPr="00BD4797">
        <w:rPr>
          <w:color w:val="FF0000"/>
        </w:rPr>
        <w:t xml:space="preserve"> </w:t>
      </w:r>
      <w:r>
        <w:t xml:space="preserve">further suggests that </w:t>
      </w:r>
      <w:r w:rsidRPr="00BD4797">
        <w:rPr>
          <w:u w:val="single"/>
        </w:rPr>
        <w:t>there is a wide scope of comity in giving a party standing</w:t>
      </w:r>
    </w:p>
    <w:p w14:paraId="082CAAED" w14:textId="77777777" w:rsidR="00027FB9" w:rsidRPr="00CA3CF4" w:rsidRDefault="00027FB9" w:rsidP="00072EDE">
      <w:pPr>
        <w:rPr>
          <w:i/>
          <w:color w:val="FF0000"/>
          <w:sz w:val="8"/>
          <w:szCs w:val="8"/>
        </w:rPr>
      </w:pPr>
    </w:p>
    <w:tbl>
      <w:tblPr>
        <w:tblStyle w:val="TableGrid"/>
        <w:tblW w:w="0" w:type="auto"/>
        <w:tblLook w:val="04A0" w:firstRow="1" w:lastRow="0" w:firstColumn="1" w:lastColumn="0" w:noHBand="0" w:noVBand="1"/>
      </w:tblPr>
      <w:tblGrid>
        <w:gridCol w:w="988"/>
        <w:gridCol w:w="9492"/>
      </w:tblGrid>
      <w:tr w:rsidR="003D1026" w14:paraId="060B340F" w14:textId="77777777" w:rsidTr="00545324">
        <w:tc>
          <w:tcPr>
            <w:tcW w:w="10480" w:type="dxa"/>
            <w:gridSpan w:val="2"/>
            <w:tcMar>
              <w:left w:w="28" w:type="dxa"/>
              <w:right w:w="28" w:type="dxa"/>
            </w:tcMar>
          </w:tcPr>
          <w:p w14:paraId="0662595F" w14:textId="48CFD52A" w:rsidR="003D1026" w:rsidRPr="009E40C0" w:rsidRDefault="003D1026" w:rsidP="003D1026">
            <w:r>
              <w:rPr>
                <w:b/>
                <w:i/>
                <w:color w:val="FF0000"/>
              </w:rPr>
              <w:t xml:space="preserve">International Assn of Science &amp; Tech </w:t>
            </w:r>
            <w:r w:rsidR="00C3370B">
              <w:rPr>
                <w:b/>
                <w:i/>
                <w:color w:val="FF0000"/>
              </w:rPr>
              <w:t xml:space="preserve">(IAST) </w:t>
            </w:r>
            <w:r>
              <w:rPr>
                <w:b/>
                <w:i/>
                <w:color w:val="FF0000"/>
              </w:rPr>
              <w:t>v Hamza</w:t>
            </w:r>
            <w:r w:rsidRPr="009E40C0">
              <w:rPr>
                <w:color w:val="FF0000"/>
              </w:rPr>
              <w:t xml:space="preserve">, </w:t>
            </w:r>
            <w:r>
              <w:rPr>
                <w:color w:val="FF0000"/>
              </w:rPr>
              <w:t>1995 ABCA</w:t>
            </w:r>
            <w:r w:rsidRPr="009E40C0">
              <w:rPr>
                <w:color w:val="FF0000"/>
              </w:rPr>
              <w:t xml:space="preserve"> </w:t>
            </w:r>
            <w:r>
              <w:sym w:font="Wingdings" w:char="F0E0"/>
            </w:r>
            <w:r w:rsidR="00C3370B">
              <w:t xml:space="preserve"> Forum recognition rule</w:t>
            </w:r>
          </w:p>
        </w:tc>
      </w:tr>
      <w:tr w:rsidR="00117ADF" w14:paraId="11736ECB" w14:textId="77777777" w:rsidTr="00117ADF">
        <w:tc>
          <w:tcPr>
            <w:tcW w:w="988" w:type="dxa"/>
            <w:tcMar>
              <w:left w:w="28" w:type="dxa"/>
              <w:right w:w="28" w:type="dxa"/>
            </w:tcMar>
          </w:tcPr>
          <w:p w14:paraId="76D8CCCE" w14:textId="77777777" w:rsidR="003D1026" w:rsidRPr="009E40C0" w:rsidRDefault="003D1026" w:rsidP="00545324">
            <w:pPr>
              <w:rPr>
                <w:b/>
              </w:rPr>
            </w:pPr>
            <w:r>
              <w:rPr>
                <w:b/>
              </w:rPr>
              <w:t>Facts:</w:t>
            </w:r>
          </w:p>
        </w:tc>
        <w:tc>
          <w:tcPr>
            <w:tcW w:w="9492" w:type="dxa"/>
            <w:tcMar>
              <w:left w:w="28" w:type="dxa"/>
              <w:right w:w="28" w:type="dxa"/>
            </w:tcMar>
          </w:tcPr>
          <w:p w14:paraId="7636053A" w14:textId="69318C3C" w:rsidR="003D1026" w:rsidRDefault="00CA3CF4" w:rsidP="00B77E81">
            <w:r>
              <w:t>Matrimonial property action. Husband sheltered assets in Swiss organization (IAST); wife so</w:t>
            </w:r>
            <w:r w:rsidR="00B77E81">
              <w:t>ught</w:t>
            </w:r>
            <w:r w:rsidR="007D4151">
              <w:t xml:space="preserve"> division of property. IAST (π)</w:t>
            </w:r>
            <w:r w:rsidR="00B77E81">
              <w:t xml:space="preserve"> </w:t>
            </w:r>
            <w:r>
              <w:t xml:space="preserve">sought a declaration from AB </w:t>
            </w:r>
            <w:r w:rsidR="007D4151">
              <w:t>court that neither had legal/</w:t>
            </w:r>
            <w:r>
              <w:t>equitable interest in the assets (it owned the entirety of the property itself). IAST was a society incorporated in Switzerland—not a Cx or natural person. Wife sought to strike IAST’s action on the basis that it lacked the legal status to sue in AB</w:t>
            </w:r>
            <w:r w:rsidR="007D4151">
              <w:t xml:space="preserve"> and therefore couldn’t be</w:t>
            </w:r>
            <w:r w:rsidR="00B77E81">
              <w:t xml:space="preserve"> π.</w:t>
            </w:r>
          </w:p>
        </w:tc>
      </w:tr>
      <w:tr w:rsidR="00117ADF" w14:paraId="27AC6C24" w14:textId="77777777" w:rsidTr="00117ADF">
        <w:tc>
          <w:tcPr>
            <w:tcW w:w="988" w:type="dxa"/>
            <w:tcMar>
              <w:left w:w="28" w:type="dxa"/>
              <w:right w:w="28" w:type="dxa"/>
            </w:tcMar>
          </w:tcPr>
          <w:p w14:paraId="146E2ACE" w14:textId="77777777" w:rsidR="003D1026" w:rsidRPr="009E40C0" w:rsidRDefault="003D1026" w:rsidP="00545324">
            <w:pPr>
              <w:rPr>
                <w:b/>
              </w:rPr>
            </w:pPr>
            <w:r>
              <w:rPr>
                <w:b/>
              </w:rPr>
              <w:t>Issue:</w:t>
            </w:r>
          </w:p>
        </w:tc>
        <w:tc>
          <w:tcPr>
            <w:tcW w:w="9492" w:type="dxa"/>
            <w:tcMar>
              <w:left w:w="28" w:type="dxa"/>
              <w:right w:w="28" w:type="dxa"/>
            </w:tcMar>
          </w:tcPr>
          <w:p w14:paraId="616CD822" w14:textId="53FB9AF3" w:rsidR="00AE68C9" w:rsidRPr="00AE68C9" w:rsidRDefault="00AE68C9" w:rsidP="007D4151">
            <w:pPr>
              <w:rPr>
                <w:b/>
              </w:rPr>
            </w:pPr>
            <w:r>
              <w:t xml:space="preserve">Does the unincorporated society—which </w:t>
            </w:r>
            <w:r w:rsidR="007D4151">
              <w:t>lacked</w:t>
            </w:r>
            <w:r>
              <w:t xml:space="preserve"> standing under the AB rules—have standing in this application? </w:t>
            </w:r>
            <w:r>
              <w:rPr>
                <w:b/>
              </w:rPr>
              <w:t>YES</w:t>
            </w:r>
          </w:p>
        </w:tc>
      </w:tr>
      <w:tr w:rsidR="00117ADF" w14:paraId="77A4BBD3" w14:textId="77777777" w:rsidTr="00117ADF">
        <w:trPr>
          <w:trHeight w:val="71"/>
        </w:trPr>
        <w:tc>
          <w:tcPr>
            <w:tcW w:w="988" w:type="dxa"/>
            <w:tcMar>
              <w:left w:w="28" w:type="dxa"/>
              <w:right w:w="28" w:type="dxa"/>
            </w:tcMar>
          </w:tcPr>
          <w:p w14:paraId="1CBD681D" w14:textId="3529E255" w:rsidR="003D1026" w:rsidRPr="009E40C0" w:rsidRDefault="003D1026" w:rsidP="00545324">
            <w:pPr>
              <w:rPr>
                <w:b/>
              </w:rPr>
            </w:pPr>
            <w:r>
              <w:rPr>
                <w:b/>
              </w:rPr>
              <w:lastRenderedPageBreak/>
              <w:t>Conrad JA:</w:t>
            </w:r>
          </w:p>
        </w:tc>
        <w:tc>
          <w:tcPr>
            <w:tcW w:w="9492" w:type="dxa"/>
            <w:tcMar>
              <w:left w:w="28" w:type="dxa"/>
              <w:right w:w="28" w:type="dxa"/>
            </w:tcMar>
          </w:tcPr>
          <w:p w14:paraId="5B77FA60" w14:textId="77777777" w:rsidR="003D1026" w:rsidRDefault="0005755B" w:rsidP="005550EC">
            <w:pPr>
              <w:pStyle w:val="ListParagraph"/>
              <w:numPr>
                <w:ilvl w:val="0"/>
                <w:numId w:val="4"/>
              </w:numPr>
              <w:ind w:left="109" w:hanging="109"/>
            </w:pPr>
            <w:r>
              <w:t>Had the</w:t>
            </w:r>
            <w:r w:rsidR="0094262A">
              <w:t xml:space="preserve"> respondents </w:t>
            </w:r>
            <w:r>
              <w:t xml:space="preserve">been </w:t>
            </w:r>
            <w:r w:rsidR="0094262A">
              <w:t>resident in AB, they would lack the status to commence an action—however, as foreign litigants, it’s necessary to consider AB private international law rules</w:t>
            </w:r>
          </w:p>
          <w:p w14:paraId="27C11891" w14:textId="58FC83EC" w:rsidR="00B94A14" w:rsidRDefault="00B94A14" w:rsidP="005550EC">
            <w:pPr>
              <w:pStyle w:val="ListParagraph"/>
              <w:numPr>
                <w:ilvl w:val="0"/>
                <w:numId w:val="4"/>
              </w:numPr>
              <w:ind w:left="109" w:hanging="109"/>
            </w:pPr>
            <w:r>
              <w:t>The court isn’t bound by its own rules; it can supplement them with foreign procedural rules and thereby extend eligibility beyond the parties that the forum law contemplates</w:t>
            </w:r>
          </w:p>
          <w:p w14:paraId="2E487F4F" w14:textId="77777777" w:rsidR="00870A4F" w:rsidRDefault="006763EE" w:rsidP="005550EC">
            <w:pPr>
              <w:pStyle w:val="ListParagraph"/>
              <w:numPr>
                <w:ilvl w:val="0"/>
                <w:numId w:val="4"/>
              </w:numPr>
              <w:ind w:left="109" w:hanging="109"/>
            </w:pPr>
            <w:r>
              <w:t>The law support</w:t>
            </w:r>
            <w:r w:rsidR="00066F08">
              <w:t>s</w:t>
            </w:r>
            <w:r>
              <w:t xml:space="preserve"> a granting of status in cases where the entity is recognized as a legal/juridical person by the laws </w:t>
            </w:r>
            <w:r w:rsidR="00870A4F">
              <w:t>of its domicile, in the sense of having status to sue</w:t>
            </w:r>
          </w:p>
          <w:p w14:paraId="703FD25E" w14:textId="77777777" w:rsidR="00AE68C9" w:rsidRDefault="00870A4F" w:rsidP="005550EC">
            <w:pPr>
              <w:pStyle w:val="ListParagraph"/>
              <w:numPr>
                <w:ilvl w:val="0"/>
                <w:numId w:val="4"/>
              </w:numPr>
              <w:ind w:left="109" w:hanging="109"/>
            </w:pPr>
            <w:r>
              <w:t>T</w:t>
            </w:r>
            <w:r w:rsidR="006763EE">
              <w:t xml:space="preserve">he principle of </w:t>
            </w:r>
            <w:r w:rsidR="006763EE" w:rsidRPr="00870A4F">
              <w:rPr>
                <w:b/>
              </w:rPr>
              <w:t>comity</w:t>
            </w:r>
            <w:r w:rsidR="006763EE">
              <w:t xml:space="preserve"> further strengthens this position</w:t>
            </w:r>
            <w:r>
              <w:t xml:space="preserve"> </w:t>
            </w:r>
          </w:p>
          <w:p w14:paraId="244B6C98" w14:textId="67BFC9FD" w:rsidR="006763EE" w:rsidRDefault="00AE68C9" w:rsidP="005550EC">
            <w:pPr>
              <w:pStyle w:val="ListParagraph"/>
              <w:numPr>
                <w:ilvl w:val="0"/>
                <w:numId w:val="4"/>
              </w:numPr>
              <w:ind w:left="109" w:hanging="109"/>
            </w:pPr>
            <w:r>
              <w:rPr>
                <w:b/>
              </w:rPr>
              <w:t>F</w:t>
            </w:r>
            <w:r w:rsidR="00870A4F">
              <w:rPr>
                <w:b/>
              </w:rPr>
              <w:t>orum recognition rule</w:t>
            </w:r>
            <w:r w:rsidR="00870A4F">
              <w:t xml:space="preserve"> = if the entity has status to sue and be sued by its home laws, it will be recognized here</w:t>
            </w:r>
          </w:p>
          <w:p w14:paraId="18A3AEEE" w14:textId="77777777" w:rsidR="00870A4F" w:rsidRDefault="00870A4F" w:rsidP="005550EC">
            <w:pPr>
              <w:pStyle w:val="ListParagraph"/>
              <w:numPr>
                <w:ilvl w:val="0"/>
                <w:numId w:val="4"/>
              </w:numPr>
              <w:ind w:left="109" w:hanging="109"/>
            </w:pPr>
            <w:r>
              <w:rPr>
                <w:i/>
              </w:rPr>
              <w:t>Expert evidence</w:t>
            </w:r>
            <w:r>
              <w:t xml:space="preserve"> is req’d to prove legal status to sue</w:t>
            </w:r>
          </w:p>
          <w:p w14:paraId="2DEE7450" w14:textId="77777777" w:rsidR="00B80C64" w:rsidRDefault="00B80C64" w:rsidP="005550EC">
            <w:pPr>
              <w:pStyle w:val="ListParagraph"/>
              <w:numPr>
                <w:ilvl w:val="0"/>
                <w:numId w:val="4"/>
              </w:numPr>
              <w:ind w:left="109" w:hanging="109"/>
            </w:pPr>
            <w:r>
              <w:rPr>
                <w:b/>
              </w:rPr>
              <w:t>Criteria:</w:t>
            </w:r>
          </w:p>
          <w:p w14:paraId="4AD397EC" w14:textId="57B43350" w:rsidR="00B80C64" w:rsidRDefault="00F72975" w:rsidP="005550EC">
            <w:pPr>
              <w:pStyle w:val="ListParagraph"/>
              <w:numPr>
                <w:ilvl w:val="0"/>
                <w:numId w:val="6"/>
              </w:numPr>
              <w:ind w:hanging="220"/>
            </w:pPr>
            <w:r>
              <w:t>Must</w:t>
            </w:r>
            <w:r w:rsidR="00B80C64">
              <w:t xml:space="preserve"> be capable of assuming fully the rights and liabilities of a legal person</w:t>
            </w:r>
          </w:p>
          <w:p w14:paraId="294FDB81" w14:textId="438FE8FC" w:rsidR="00B80C64" w:rsidRDefault="00F72975" w:rsidP="005550EC">
            <w:pPr>
              <w:pStyle w:val="ListParagraph"/>
              <w:numPr>
                <w:ilvl w:val="0"/>
                <w:numId w:val="6"/>
              </w:numPr>
              <w:ind w:hanging="220"/>
            </w:pPr>
            <w:r>
              <w:t>Must be answerable for judgments, court directions, costs, etc.</w:t>
            </w:r>
          </w:p>
        </w:tc>
      </w:tr>
    </w:tbl>
    <w:p w14:paraId="2AF63EE6" w14:textId="4D447769" w:rsidR="00C7578A" w:rsidRDefault="00C7578A" w:rsidP="00A95EF0">
      <w:pPr>
        <w:rPr>
          <w:sz w:val="8"/>
          <w:szCs w:val="8"/>
        </w:rPr>
      </w:pPr>
    </w:p>
    <w:tbl>
      <w:tblPr>
        <w:tblStyle w:val="TableGrid"/>
        <w:tblW w:w="0" w:type="auto"/>
        <w:tblLook w:val="04A0" w:firstRow="1" w:lastRow="0" w:firstColumn="1" w:lastColumn="0" w:noHBand="0" w:noVBand="1"/>
      </w:tblPr>
      <w:tblGrid>
        <w:gridCol w:w="562"/>
        <w:gridCol w:w="9918"/>
      </w:tblGrid>
      <w:tr w:rsidR="00B80C64" w14:paraId="761096E4" w14:textId="77777777" w:rsidTr="00545324">
        <w:tc>
          <w:tcPr>
            <w:tcW w:w="10480" w:type="dxa"/>
            <w:gridSpan w:val="2"/>
            <w:tcMar>
              <w:left w:w="28" w:type="dxa"/>
              <w:right w:w="28" w:type="dxa"/>
            </w:tcMar>
          </w:tcPr>
          <w:p w14:paraId="14901209" w14:textId="57810651" w:rsidR="00B80C64" w:rsidRPr="009E40C0" w:rsidRDefault="00B80C64" w:rsidP="00B80C64">
            <w:r>
              <w:rPr>
                <w:b/>
                <w:i/>
                <w:color w:val="FF0000"/>
              </w:rPr>
              <w:t>Bumper Development v Commissioner of Police of the Metropolis</w:t>
            </w:r>
            <w:r w:rsidRPr="009E40C0">
              <w:rPr>
                <w:color w:val="FF0000"/>
              </w:rPr>
              <w:t xml:space="preserve">, </w:t>
            </w:r>
            <w:r>
              <w:rPr>
                <w:color w:val="FF0000"/>
              </w:rPr>
              <w:t>1991 Eng CA</w:t>
            </w:r>
            <w:r w:rsidRPr="009E40C0">
              <w:rPr>
                <w:color w:val="FF0000"/>
              </w:rPr>
              <w:t xml:space="preserve"> </w:t>
            </w:r>
            <w:r>
              <w:sym w:font="Wingdings" w:char="F0E0"/>
            </w:r>
            <w:r>
              <w:t xml:space="preserve"> Wide scope of comity in giving a party standing</w:t>
            </w:r>
          </w:p>
        </w:tc>
      </w:tr>
      <w:tr w:rsidR="00B80C64" w14:paraId="544B05CF" w14:textId="77777777" w:rsidTr="00B80C64">
        <w:tc>
          <w:tcPr>
            <w:tcW w:w="562" w:type="dxa"/>
            <w:tcMar>
              <w:left w:w="28" w:type="dxa"/>
              <w:right w:w="28" w:type="dxa"/>
            </w:tcMar>
          </w:tcPr>
          <w:p w14:paraId="7579AECC" w14:textId="77777777" w:rsidR="00B80C64" w:rsidRPr="009E40C0" w:rsidRDefault="00B80C64" w:rsidP="00545324">
            <w:pPr>
              <w:rPr>
                <w:b/>
              </w:rPr>
            </w:pPr>
            <w:r>
              <w:rPr>
                <w:b/>
              </w:rPr>
              <w:t>Facts:</w:t>
            </w:r>
          </w:p>
        </w:tc>
        <w:tc>
          <w:tcPr>
            <w:tcW w:w="9918" w:type="dxa"/>
            <w:tcMar>
              <w:left w:w="28" w:type="dxa"/>
              <w:right w:w="28" w:type="dxa"/>
            </w:tcMar>
          </w:tcPr>
          <w:p w14:paraId="5833BF9E" w14:textId="4CB80B52" w:rsidR="00B80C64" w:rsidRDefault="00B80C64" w:rsidP="00B80C64">
            <w:r>
              <w:t>An argument was made that a Hindu temple should have legal standing because it was a legal person under the law of Tamil Nadu, the Indian state where it was situated.</w:t>
            </w:r>
          </w:p>
        </w:tc>
      </w:tr>
      <w:tr w:rsidR="00B80C64" w14:paraId="2C9DC169" w14:textId="77777777" w:rsidTr="00B80C64">
        <w:trPr>
          <w:trHeight w:val="270"/>
        </w:trPr>
        <w:tc>
          <w:tcPr>
            <w:tcW w:w="562" w:type="dxa"/>
            <w:tcMar>
              <w:left w:w="28" w:type="dxa"/>
              <w:right w:w="28" w:type="dxa"/>
            </w:tcMar>
          </w:tcPr>
          <w:p w14:paraId="5D2AC83D" w14:textId="77777777" w:rsidR="00B80C64" w:rsidRPr="009E40C0" w:rsidRDefault="00B80C64" w:rsidP="00545324">
            <w:pPr>
              <w:rPr>
                <w:b/>
              </w:rPr>
            </w:pPr>
            <w:r>
              <w:rPr>
                <w:b/>
              </w:rPr>
              <w:t>Issue:</w:t>
            </w:r>
          </w:p>
        </w:tc>
        <w:tc>
          <w:tcPr>
            <w:tcW w:w="9918" w:type="dxa"/>
            <w:tcMar>
              <w:left w:w="28" w:type="dxa"/>
              <w:right w:w="28" w:type="dxa"/>
            </w:tcMar>
          </w:tcPr>
          <w:p w14:paraId="4D50B788" w14:textId="0156F9FE" w:rsidR="00B80C64" w:rsidRPr="00B80C64" w:rsidRDefault="00B80C64" w:rsidP="00545324">
            <w:pPr>
              <w:rPr>
                <w:b/>
              </w:rPr>
            </w:pPr>
            <w:r>
              <w:t xml:space="preserve">Does the temple have standing to sue? </w:t>
            </w:r>
            <w:r>
              <w:rPr>
                <w:b/>
              </w:rPr>
              <w:t>Yes</w:t>
            </w:r>
          </w:p>
        </w:tc>
      </w:tr>
      <w:tr w:rsidR="00B80C64" w14:paraId="00FAB10C" w14:textId="77777777" w:rsidTr="00B80C64">
        <w:trPr>
          <w:trHeight w:val="1235"/>
        </w:trPr>
        <w:tc>
          <w:tcPr>
            <w:tcW w:w="562" w:type="dxa"/>
            <w:tcMar>
              <w:left w:w="28" w:type="dxa"/>
              <w:right w:w="28" w:type="dxa"/>
            </w:tcMar>
          </w:tcPr>
          <w:p w14:paraId="3B11AD4A" w14:textId="78BD9A90" w:rsidR="00B80C64" w:rsidRPr="00BD4797" w:rsidRDefault="00B80C64" w:rsidP="00545324">
            <w:pPr>
              <w:rPr>
                <w:b/>
              </w:rPr>
            </w:pPr>
            <w:r w:rsidRPr="00BD4797">
              <w:rPr>
                <w:b/>
              </w:rPr>
              <w:t>Court:</w:t>
            </w:r>
          </w:p>
        </w:tc>
        <w:tc>
          <w:tcPr>
            <w:tcW w:w="9918" w:type="dxa"/>
            <w:tcMar>
              <w:left w:w="28" w:type="dxa"/>
              <w:right w:w="28" w:type="dxa"/>
            </w:tcMar>
          </w:tcPr>
          <w:p w14:paraId="354DFAED" w14:textId="77777777" w:rsidR="00B80C64" w:rsidRPr="00BD4797" w:rsidRDefault="00B80C64" w:rsidP="005550EC">
            <w:pPr>
              <w:pStyle w:val="ListParagraph"/>
              <w:numPr>
                <w:ilvl w:val="0"/>
                <w:numId w:val="4"/>
              </w:numPr>
              <w:ind w:left="109" w:hanging="109"/>
            </w:pPr>
            <w:r w:rsidRPr="00BD4797">
              <w:rPr>
                <w:b/>
              </w:rPr>
              <w:t>Comity</w:t>
            </w:r>
            <w:r w:rsidRPr="00BD4797">
              <w:t>—except as limited by forum public policy—compels that parties that have legal standing under foreign law be given standing in the forum to enforce their rights</w:t>
            </w:r>
          </w:p>
          <w:p w14:paraId="4B972F5E" w14:textId="77777777" w:rsidR="00B80C64" w:rsidRPr="00BD4797" w:rsidRDefault="00B80C64" w:rsidP="005550EC">
            <w:pPr>
              <w:pStyle w:val="ListParagraph"/>
              <w:numPr>
                <w:ilvl w:val="0"/>
                <w:numId w:val="4"/>
              </w:numPr>
              <w:ind w:left="109" w:hanging="109"/>
            </w:pPr>
            <w:r w:rsidRPr="00BD4797">
              <w:t>To hold otherwise would be to permit a “fetter of an artificial procedural nature” to deny such parties rights, and, ultimately, to frustrate justice</w:t>
            </w:r>
          </w:p>
          <w:p w14:paraId="3031C90C" w14:textId="404D82FB" w:rsidR="00B80C64" w:rsidRPr="00BD4797" w:rsidRDefault="00B80C64" w:rsidP="005550EC">
            <w:pPr>
              <w:pStyle w:val="ListParagraph"/>
              <w:numPr>
                <w:ilvl w:val="0"/>
                <w:numId w:val="4"/>
              </w:numPr>
              <w:ind w:left="109" w:hanging="109"/>
            </w:pPr>
            <w:r w:rsidRPr="00BD4797">
              <w:t>If the entity in Q lacks standing to be a party under the rules of the forum, there’s still a possibility that, by looking at the entity’s home, one might find that the entity does in fact have standing to be a party</w:t>
            </w:r>
          </w:p>
        </w:tc>
      </w:tr>
    </w:tbl>
    <w:p w14:paraId="5224AED4" w14:textId="77777777" w:rsidR="007B6065" w:rsidRPr="009C0C31" w:rsidRDefault="007B6065" w:rsidP="00A95EF0">
      <w:pPr>
        <w:rPr>
          <w:sz w:val="8"/>
          <w:szCs w:val="8"/>
        </w:rPr>
      </w:pPr>
    </w:p>
    <w:p w14:paraId="3F03292C" w14:textId="38F69782" w:rsidR="00192380" w:rsidRDefault="00060A56" w:rsidP="00192380">
      <w:pPr>
        <w:pStyle w:val="Heading2"/>
      </w:pPr>
      <w:bookmarkStart w:id="3" w:name="_Ref501197162"/>
      <w:bookmarkStart w:id="4" w:name="_Ref501197169"/>
      <w:bookmarkStart w:id="5" w:name="_Toc501394591"/>
      <w:r>
        <w:t>EXCLUSIONARY RULES</w:t>
      </w:r>
      <w:bookmarkEnd w:id="3"/>
      <w:bookmarkEnd w:id="4"/>
      <w:bookmarkEnd w:id="5"/>
    </w:p>
    <w:p w14:paraId="0665EAA2" w14:textId="7AC78C55" w:rsidR="00F4253B" w:rsidRDefault="00F4253B" w:rsidP="00060A56">
      <w:r>
        <w:t>States invariably reserve the discretion to invoke public policy (</w:t>
      </w:r>
      <w:r>
        <w:rPr>
          <w:i/>
        </w:rPr>
        <w:t>ordre public</w:t>
      </w:r>
      <w:r>
        <w:t>) to exclude/limit the application of their general private international law rules.</w:t>
      </w:r>
      <w:r w:rsidR="006006AF">
        <w:t xml:space="preserve"> These exclusionary rules focus on </w:t>
      </w:r>
      <w:r w:rsidR="006006AF">
        <w:rPr>
          <w:i/>
        </w:rPr>
        <w:t xml:space="preserve">assertion of </w:t>
      </w:r>
      <w:r w:rsidR="006006AF" w:rsidRPr="006006AF">
        <w:rPr>
          <w:i/>
        </w:rPr>
        <w:t>sovereignty</w:t>
      </w:r>
      <w:r w:rsidR="006006AF">
        <w:t xml:space="preserve"> and a</w:t>
      </w:r>
      <w:r w:rsidR="00192380" w:rsidRPr="006006AF">
        <w:t>re</w:t>
      </w:r>
      <w:r w:rsidR="00192380">
        <w:t xml:space="preserve"> highly relevant to two areas:</w:t>
      </w:r>
    </w:p>
    <w:p w14:paraId="2CD6FCBB" w14:textId="10D08D96" w:rsidR="00F4253B" w:rsidRDefault="001F1C4A" w:rsidP="00F4253B">
      <w:pPr>
        <w:pStyle w:val="ListParagraph"/>
      </w:pPr>
      <w:r>
        <w:rPr>
          <w:b/>
        </w:rPr>
        <w:t>CoL</w:t>
      </w:r>
      <w:r w:rsidR="00F4253B">
        <w:t xml:space="preserve"> </w:t>
      </w:r>
      <w:r w:rsidR="00F4253B">
        <w:sym w:font="Wingdings" w:char="F0E0"/>
      </w:r>
      <w:r w:rsidR="00F54754">
        <w:t xml:space="preserve"> P</w:t>
      </w:r>
      <w:r w:rsidR="00F4253B">
        <w:t>ublic policy may operate to deny effect to an otherwise applicable foreign rule either because the application of that rule would derogate from fundamental forum values or because a mandatory policy of forum law is interpreted as intended to override the foreign rule</w:t>
      </w:r>
    </w:p>
    <w:p w14:paraId="7D096895" w14:textId="15EDFFCE" w:rsidR="00F4253B" w:rsidRDefault="001F1C4A" w:rsidP="00F4253B">
      <w:pPr>
        <w:pStyle w:val="ListParagraph"/>
      </w:pPr>
      <w:r>
        <w:rPr>
          <w:b/>
        </w:rPr>
        <w:t>R/E</w:t>
      </w:r>
      <w:r w:rsidR="00F4253B">
        <w:t xml:space="preserve"> </w:t>
      </w:r>
      <w:r w:rsidR="00F4253B">
        <w:sym w:font="Wingdings" w:char="F0E0"/>
      </w:r>
      <w:r w:rsidR="00F4253B">
        <w:t xml:space="preserve"> </w:t>
      </w:r>
      <w:r w:rsidR="005E137C">
        <w:t>Public</w:t>
      </w:r>
      <w:r w:rsidR="00F4253B">
        <w:t xml:space="preserve"> policy provides a defence to the </w:t>
      </w:r>
      <w:r w:rsidR="00F54754">
        <w:t>R/E</w:t>
      </w:r>
      <w:r w:rsidR="00F4253B">
        <w:t xml:space="preserve"> of foreign awards </w:t>
      </w:r>
      <w:r w:rsidR="00F54754">
        <w:t>&amp;</w:t>
      </w:r>
      <w:r w:rsidR="00F4253B">
        <w:t xml:space="preserve"> judgments rendered on the basis that a law that offends fundamental forum public policy may also play a role at a jurisdictional level </w:t>
      </w:r>
    </w:p>
    <w:p w14:paraId="2BD47B5A" w14:textId="77777777" w:rsidR="00F54754" w:rsidRPr="00F54754" w:rsidRDefault="00F54754" w:rsidP="00F54754">
      <w:pPr>
        <w:rPr>
          <w:sz w:val="8"/>
          <w:szCs w:val="8"/>
        </w:rPr>
      </w:pPr>
    </w:p>
    <w:p w14:paraId="77C11385" w14:textId="0A5646EE" w:rsidR="00192380" w:rsidRDefault="00192380" w:rsidP="00192380">
      <w:r>
        <w:t xml:space="preserve">Here, we’re not characterizing our </w:t>
      </w:r>
      <w:r w:rsidRPr="00192380">
        <w:rPr>
          <w:i/>
        </w:rPr>
        <w:t>own</w:t>
      </w:r>
      <w:r>
        <w:t xml:space="preserve"> law—we’re trying to characterize a </w:t>
      </w:r>
      <w:r>
        <w:rPr>
          <w:i/>
        </w:rPr>
        <w:t>foreign</w:t>
      </w:r>
      <w:r>
        <w:t xml:space="preserve"> law.</w:t>
      </w:r>
      <w:r w:rsidR="00EF1000">
        <w:t xml:space="preserve"> Dicey sets out the following defences against applying a </w:t>
      </w:r>
      <w:r w:rsidR="006B230C">
        <w:t>foreign</w:t>
      </w:r>
      <w:r w:rsidR="00EF1000">
        <w:t xml:space="preserve"> law:</w:t>
      </w:r>
    </w:p>
    <w:p w14:paraId="5E692EA9" w14:textId="77777777" w:rsidR="00F4253B" w:rsidRPr="00F4253B" w:rsidRDefault="00F4253B" w:rsidP="00F4253B">
      <w:pPr>
        <w:pStyle w:val="ListParagraph"/>
        <w:numPr>
          <w:ilvl w:val="0"/>
          <w:numId w:val="0"/>
        </w:numPr>
        <w:ind w:left="720"/>
        <w:rPr>
          <w:sz w:val="8"/>
          <w:szCs w:val="8"/>
        </w:rPr>
      </w:pPr>
    </w:p>
    <w:p w14:paraId="5E6161CA" w14:textId="67EFC4D5" w:rsidR="00EF1000" w:rsidRDefault="00EF1000" w:rsidP="00060A56">
      <w:r w:rsidRPr="00EF1000">
        <w:rPr>
          <w:b/>
          <w:highlight w:val="yellow"/>
        </w:rPr>
        <w:t>PUBLIC POLICY DEFENCE</w:t>
      </w:r>
      <w:r>
        <w:rPr>
          <w:b/>
        </w:rPr>
        <w:t xml:space="preserve"> </w:t>
      </w:r>
      <w:r>
        <w:sym w:font="Wingdings" w:char="F0E0"/>
      </w:r>
      <w:r>
        <w:t xml:space="preserve"> Courts won’t R/E a law of a foreign country if the R/E of such law would be inconsistent w/the fundamental public policy of the registering court (</w:t>
      </w:r>
      <w:r w:rsidRPr="00EF1000">
        <w:rPr>
          <w:i/>
          <w:color w:val="FF0000"/>
        </w:rPr>
        <w:t>Meinzer</w:t>
      </w:r>
      <w:r>
        <w:t xml:space="preserve">; </w:t>
      </w:r>
      <w:r w:rsidR="001C6CC5">
        <w:rPr>
          <w:i/>
          <w:color w:val="FF0000"/>
        </w:rPr>
        <w:t>Kuwait Airways</w:t>
      </w:r>
      <w:r>
        <w:t>)</w:t>
      </w:r>
    </w:p>
    <w:p w14:paraId="3DC914F9" w14:textId="7A08BD69" w:rsidR="008C32A4" w:rsidRDefault="008C32A4" w:rsidP="001C6CC5">
      <w:pPr>
        <w:pStyle w:val="ListParagraph"/>
      </w:pPr>
      <w:r>
        <w:rPr>
          <w:b/>
        </w:rPr>
        <w:t xml:space="preserve">Rule: </w:t>
      </w:r>
      <w:r>
        <w:t xml:space="preserve">The matter must relate to </w:t>
      </w:r>
      <w:r>
        <w:rPr>
          <w:u w:val="single"/>
        </w:rPr>
        <w:t>fundamental values</w:t>
      </w:r>
      <w:r>
        <w:t xml:space="preserve"> (principles of justice, conception of good morals/ethics, or some deep-rooted tradition of the forum) (</w:t>
      </w:r>
      <w:r w:rsidRPr="008C32A4">
        <w:rPr>
          <w:i/>
          <w:color w:val="FF0000"/>
        </w:rPr>
        <w:t>Meinzer</w:t>
      </w:r>
      <w:r>
        <w:t>)</w:t>
      </w:r>
    </w:p>
    <w:p w14:paraId="05C2FCE3" w14:textId="66366C0C" w:rsidR="001C6CC5" w:rsidRDefault="001C6CC5" w:rsidP="008C32A4">
      <w:pPr>
        <w:pStyle w:val="ListParagraph"/>
        <w:numPr>
          <w:ilvl w:val="1"/>
          <w:numId w:val="1"/>
        </w:numPr>
      </w:pPr>
      <w:r>
        <w:rPr>
          <w:b/>
        </w:rPr>
        <w:t>“Public policy”</w:t>
      </w:r>
      <w:r>
        <w:t xml:space="preserve"> is </w:t>
      </w:r>
      <w:r>
        <w:rPr>
          <w:u w:val="single"/>
        </w:rPr>
        <w:t>narrowly defined</w:t>
      </w:r>
      <w:r>
        <w:t>: must be a foreign law that “turns the stomach” of the judges in the court</w:t>
      </w:r>
    </w:p>
    <w:p w14:paraId="2C00A994" w14:textId="076A3784" w:rsidR="00B80AEC" w:rsidRDefault="00B80AEC" w:rsidP="00B80AEC">
      <w:pPr>
        <w:pStyle w:val="ListParagraph"/>
        <w:numPr>
          <w:ilvl w:val="1"/>
          <w:numId w:val="1"/>
        </w:numPr>
      </w:pPr>
      <w:r w:rsidRPr="00B80AEC">
        <w:rPr>
          <w:i/>
          <w:color w:val="FF0000"/>
        </w:rPr>
        <w:t>Kuwait Airways</w:t>
      </w:r>
      <w:r w:rsidRPr="00B80AEC">
        <w:rPr>
          <w:color w:val="FF0000"/>
        </w:rPr>
        <w:t xml:space="preserve"> </w:t>
      </w:r>
      <w:r w:rsidR="00084986">
        <w:t xml:space="preserve">extended the scope of </w:t>
      </w:r>
      <w:r>
        <w:t xml:space="preserve">public policy to include </w:t>
      </w:r>
      <w:r>
        <w:rPr>
          <w:u w:val="single"/>
        </w:rPr>
        <w:t>flagrant/gross violations of international law</w:t>
      </w:r>
      <w:r>
        <w:t xml:space="preserve"> </w:t>
      </w:r>
    </w:p>
    <w:p w14:paraId="2AEBBE87" w14:textId="2E480EDE" w:rsidR="006B230C" w:rsidRDefault="006B230C" w:rsidP="006B230C">
      <w:pPr>
        <w:pStyle w:val="ListParagraph"/>
        <w:numPr>
          <w:ilvl w:val="2"/>
          <w:numId w:val="1"/>
        </w:numPr>
      </w:pPr>
      <w:r>
        <w:t>However, although int’l laws may inform public policy, the public policy doctrine still depends on the standards of the forum (</w:t>
      </w:r>
      <w:r w:rsidRPr="006B230C">
        <w:rPr>
          <w:i/>
          <w:color w:val="FF0000"/>
        </w:rPr>
        <w:t>Kuwait Airways</w:t>
      </w:r>
      <w:r>
        <w:t>)</w:t>
      </w:r>
    </w:p>
    <w:p w14:paraId="4BF9F044" w14:textId="7DE6D9AB" w:rsidR="006B230C" w:rsidRPr="008C3C7E" w:rsidRDefault="008C3C7E" w:rsidP="006B230C">
      <w:pPr>
        <w:pStyle w:val="ListParagraph"/>
        <w:numPr>
          <w:ilvl w:val="1"/>
          <w:numId w:val="1"/>
        </w:numPr>
        <w:rPr>
          <w:b/>
          <w:i/>
        </w:rPr>
      </w:pPr>
      <w:r w:rsidRPr="008C3C7E">
        <w:rPr>
          <w:b/>
          <w:i/>
          <w:color w:val="FF0000"/>
        </w:rPr>
        <w:t>US v Ivey</w:t>
      </w:r>
      <w:r>
        <w:rPr>
          <w:b/>
        </w:rPr>
        <w:t xml:space="preserve">: </w:t>
      </w:r>
      <w:r>
        <w:t>A</w:t>
      </w:r>
      <w:r w:rsidRPr="008C3C7E">
        <w:t xml:space="preserve"> law cannot be found to be contrary to forum public policy when the forum itself has enacted similar legislation</w:t>
      </w:r>
      <w:r>
        <w:t xml:space="preserve"> (the law in Q wasn’t found to be contrary to public policy bc the forum had the exact same legislation)</w:t>
      </w:r>
    </w:p>
    <w:p w14:paraId="75304078" w14:textId="6FC29F03" w:rsidR="008C32A4" w:rsidRPr="008C32A4" w:rsidRDefault="008C32A4" w:rsidP="001C6CC5">
      <w:pPr>
        <w:pStyle w:val="ListParagraph"/>
      </w:pPr>
      <w:r>
        <w:rPr>
          <w:b/>
        </w:rPr>
        <w:t xml:space="preserve">Test: </w:t>
      </w:r>
      <w:r>
        <w:rPr>
          <w:i/>
        </w:rPr>
        <w:t>Would it be morally repugnant to R/E this judgment?</w:t>
      </w:r>
    </w:p>
    <w:p w14:paraId="0C3C1578" w14:textId="0DB0DB06" w:rsidR="001C6CC5" w:rsidRDefault="001C6CC5" w:rsidP="001C6CC5">
      <w:pPr>
        <w:pStyle w:val="ListParagraph"/>
      </w:pPr>
      <w:r>
        <w:rPr>
          <w:b/>
        </w:rPr>
        <w:t>Likelihood of success:</w:t>
      </w:r>
      <w:r>
        <w:t xml:space="preserve"> Frequently invok</w:t>
      </w:r>
      <w:r w:rsidR="008C32A4">
        <w:t>ed, although</w:t>
      </w:r>
      <w:r>
        <w:t xml:space="preserve"> rarely successful </w:t>
      </w:r>
      <w:r w:rsidR="008C32A4">
        <w:t xml:space="preserve">due to the </w:t>
      </w:r>
      <w:r w:rsidR="008C32A4" w:rsidRPr="0061512D">
        <w:t>narrow def’n of “public policy”</w:t>
      </w:r>
      <w:r w:rsidR="008C32A4">
        <w:t xml:space="preserve"> </w:t>
      </w:r>
      <w:r>
        <w:t xml:space="preserve">(although it succeeded in </w:t>
      </w:r>
      <w:r>
        <w:rPr>
          <w:i/>
          <w:color w:val="FF0000"/>
        </w:rPr>
        <w:t>Kuwait Airways</w:t>
      </w:r>
      <w:r>
        <w:t>)</w:t>
      </w:r>
      <w:r w:rsidR="008C32A4">
        <w:t xml:space="preserve">; </w:t>
      </w:r>
    </w:p>
    <w:p w14:paraId="1826060E" w14:textId="5918EB1D" w:rsidR="001C6CC5" w:rsidRDefault="00B80AEC" w:rsidP="001C6CC5">
      <w:pPr>
        <w:pStyle w:val="ListParagraph"/>
      </w:pPr>
      <w:r>
        <w:rPr>
          <w:b/>
        </w:rPr>
        <w:t>Examples:</w:t>
      </w:r>
      <w:r>
        <w:t xml:space="preserve"> Fraud, bribery, prostitution, coercion</w:t>
      </w:r>
    </w:p>
    <w:p w14:paraId="02617D7A" w14:textId="77777777" w:rsidR="00084986" w:rsidRPr="00084986" w:rsidRDefault="00084986" w:rsidP="00084986">
      <w:pPr>
        <w:rPr>
          <w:sz w:val="8"/>
          <w:szCs w:val="8"/>
        </w:rPr>
      </w:pPr>
    </w:p>
    <w:tbl>
      <w:tblPr>
        <w:tblStyle w:val="TableGrid"/>
        <w:tblW w:w="0" w:type="auto"/>
        <w:tblLook w:val="04A0" w:firstRow="1" w:lastRow="0" w:firstColumn="1" w:lastColumn="0" w:noHBand="0" w:noVBand="1"/>
      </w:tblPr>
      <w:tblGrid>
        <w:gridCol w:w="752"/>
        <w:gridCol w:w="9728"/>
      </w:tblGrid>
      <w:tr w:rsidR="00084986" w14:paraId="02CFF7CA" w14:textId="77777777" w:rsidTr="00D92564">
        <w:tc>
          <w:tcPr>
            <w:tcW w:w="10480" w:type="dxa"/>
            <w:gridSpan w:val="2"/>
            <w:tcMar>
              <w:left w:w="28" w:type="dxa"/>
              <w:right w:w="28" w:type="dxa"/>
            </w:tcMar>
          </w:tcPr>
          <w:p w14:paraId="3E3B44EC" w14:textId="5190568F" w:rsidR="00084986" w:rsidRPr="009E40C0" w:rsidRDefault="00084986" w:rsidP="00084986">
            <w:r>
              <w:rPr>
                <w:b/>
                <w:i/>
                <w:color w:val="FF0000"/>
              </w:rPr>
              <w:t>Society of Lloyd’s v Meinzer</w:t>
            </w:r>
            <w:r w:rsidRPr="00084986">
              <w:rPr>
                <w:color w:val="FF0000"/>
              </w:rPr>
              <w:t>, 2001 ONCA</w:t>
            </w:r>
            <w:r w:rsidRPr="009E40C0">
              <w:rPr>
                <w:color w:val="FF0000"/>
              </w:rPr>
              <w:t xml:space="preserve"> </w:t>
            </w:r>
            <w:r>
              <w:sym w:font="Wingdings" w:char="F0E0"/>
            </w:r>
            <w:r>
              <w:t xml:space="preserve"> Public policy defence is limited to moral imperatives, fundamental values, &amp; essential principles of justice; the exception is narrow and rarely applied</w:t>
            </w:r>
          </w:p>
        </w:tc>
      </w:tr>
      <w:tr w:rsidR="00084986" w14:paraId="7C07D599" w14:textId="77777777" w:rsidTr="0030598D">
        <w:trPr>
          <w:trHeight w:val="63"/>
        </w:trPr>
        <w:tc>
          <w:tcPr>
            <w:tcW w:w="752" w:type="dxa"/>
            <w:tcMar>
              <w:left w:w="28" w:type="dxa"/>
              <w:right w:w="28" w:type="dxa"/>
            </w:tcMar>
          </w:tcPr>
          <w:p w14:paraId="7F61C2FE" w14:textId="77777777" w:rsidR="00084986" w:rsidRPr="009E40C0" w:rsidRDefault="00084986" w:rsidP="00D92564">
            <w:pPr>
              <w:rPr>
                <w:b/>
              </w:rPr>
            </w:pPr>
            <w:r>
              <w:rPr>
                <w:b/>
              </w:rPr>
              <w:t>Facts:</w:t>
            </w:r>
          </w:p>
        </w:tc>
        <w:tc>
          <w:tcPr>
            <w:tcW w:w="9728" w:type="dxa"/>
            <w:tcMar>
              <w:left w:w="28" w:type="dxa"/>
              <w:right w:w="28" w:type="dxa"/>
            </w:tcMar>
          </w:tcPr>
          <w:p w14:paraId="64827678" w14:textId="353B40F3" w:rsidR="00084986" w:rsidRDefault="00084986" w:rsidP="00084986">
            <w:r>
              <w:t xml:space="preserve">ON residents entered K w/English company (Lloyd’s). Ks signed in London; contained choice of forum &amp; law clauses (England). Lloyd’s obtained judgments against investors in England; applied for R/E in ON. Argument that R/E should be </w:t>
            </w:r>
            <w:r>
              <w:lastRenderedPageBreak/>
              <w:t>denied bc it would violate ON public policy to enforce a judgment obtained in the UK from an action that would’ve failed in ON bc Lloyd’s traded securities in breach of ON statutory disclosure requirements (</w:t>
            </w:r>
            <w:r>
              <w:rPr>
                <w:i/>
                <w:color w:val="1230FF"/>
              </w:rPr>
              <w:t>Securities Act</w:t>
            </w:r>
            <w:r>
              <w:t xml:space="preserve">).  </w:t>
            </w:r>
          </w:p>
        </w:tc>
      </w:tr>
      <w:tr w:rsidR="00084986" w14:paraId="3EF410F9" w14:textId="77777777" w:rsidTr="00D92564">
        <w:trPr>
          <w:trHeight w:val="67"/>
        </w:trPr>
        <w:tc>
          <w:tcPr>
            <w:tcW w:w="752" w:type="dxa"/>
            <w:tcMar>
              <w:left w:w="28" w:type="dxa"/>
              <w:right w:w="28" w:type="dxa"/>
            </w:tcMar>
          </w:tcPr>
          <w:p w14:paraId="539A4006" w14:textId="77777777" w:rsidR="00084986" w:rsidRPr="009E40C0" w:rsidRDefault="00084986" w:rsidP="00D92564">
            <w:pPr>
              <w:rPr>
                <w:b/>
              </w:rPr>
            </w:pPr>
            <w:r>
              <w:rPr>
                <w:b/>
              </w:rPr>
              <w:lastRenderedPageBreak/>
              <w:t>Issue:</w:t>
            </w:r>
          </w:p>
        </w:tc>
        <w:tc>
          <w:tcPr>
            <w:tcW w:w="9728" w:type="dxa"/>
            <w:tcMar>
              <w:left w:w="28" w:type="dxa"/>
              <w:right w:w="28" w:type="dxa"/>
            </w:tcMar>
          </w:tcPr>
          <w:p w14:paraId="5F970051" w14:textId="59F09ABC" w:rsidR="00084986" w:rsidRPr="00F95D20" w:rsidRDefault="00084986" w:rsidP="00D92564">
            <w:pPr>
              <w:rPr>
                <w:b/>
              </w:rPr>
            </w:pPr>
            <w:r>
              <w:t xml:space="preserve">Would it be contrary to ON public policy to R/E judgments where the party violated </w:t>
            </w:r>
            <w:r w:rsidRPr="00647009">
              <w:rPr>
                <w:i/>
                <w:color w:val="051BFF"/>
              </w:rPr>
              <w:t>Securities Act</w:t>
            </w:r>
            <w:r w:rsidRPr="00647009">
              <w:rPr>
                <w:color w:val="051BFF"/>
              </w:rPr>
              <w:t xml:space="preserve"> </w:t>
            </w:r>
            <w:r>
              <w:t xml:space="preserve">requirements? </w:t>
            </w:r>
            <w:r>
              <w:rPr>
                <w:b/>
              </w:rPr>
              <w:t>NO</w:t>
            </w:r>
          </w:p>
        </w:tc>
      </w:tr>
      <w:tr w:rsidR="00084986" w14:paraId="773C231C" w14:textId="77777777" w:rsidTr="00D92564">
        <w:trPr>
          <w:trHeight w:val="828"/>
        </w:trPr>
        <w:tc>
          <w:tcPr>
            <w:tcW w:w="752" w:type="dxa"/>
            <w:tcMar>
              <w:left w:w="28" w:type="dxa"/>
              <w:right w:w="28" w:type="dxa"/>
            </w:tcMar>
          </w:tcPr>
          <w:p w14:paraId="343BE95D" w14:textId="77777777" w:rsidR="00084986" w:rsidRPr="009E40C0" w:rsidRDefault="00084986" w:rsidP="00D92564">
            <w:pPr>
              <w:rPr>
                <w:b/>
              </w:rPr>
            </w:pPr>
            <w:r>
              <w:rPr>
                <w:b/>
              </w:rPr>
              <w:t>Feldman JA:</w:t>
            </w:r>
          </w:p>
        </w:tc>
        <w:tc>
          <w:tcPr>
            <w:tcW w:w="9728" w:type="dxa"/>
            <w:tcMar>
              <w:left w:w="28" w:type="dxa"/>
              <w:right w:w="28" w:type="dxa"/>
            </w:tcMar>
          </w:tcPr>
          <w:p w14:paraId="79746481" w14:textId="77777777" w:rsidR="00084986" w:rsidRDefault="00084986" w:rsidP="005550EC">
            <w:pPr>
              <w:pStyle w:val="ListParagraph"/>
              <w:numPr>
                <w:ilvl w:val="0"/>
                <w:numId w:val="4"/>
              </w:numPr>
              <w:ind w:left="109" w:hanging="109"/>
            </w:pPr>
            <w:r>
              <w:t xml:space="preserve">The fact that a foreign law differs from the </w:t>
            </w:r>
            <w:r>
              <w:rPr>
                <w:i/>
              </w:rPr>
              <w:t xml:space="preserve">lex fori </w:t>
            </w:r>
            <w:r>
              <w:t>is not enough to deny R/E</w:t>
            </w:r>
          </w:p>
          <w:p w14:paraId="0140B343" w14:textId="77777777" w:rsidR="00084986" w:rsidRDefault="00084986" w:rsidP="005550EC">
            <w:pPr>
              <w:pStyle w:val="ListParagraph"/>
              <w:numPr>
                <w:ilvl w:val="0"/>
                <w:numId w:val="4"/>
              </w:numPr>
              <w:ind w:left="109" w:hanging="109"/>
            </w:pPr>
            <w:r>
              <w:t>The prospectus requirement is fundamentally important for the orderly, fair, and reliable operation of our financial markets—condoning a break of this obligation would be contrary to ON public policy</w:t>
            </w:r>
          </w:p>
          <w:p w14:paraId="2A29B156" w14:textId="77777777" w:rsidR="00084986" w:rsidRDefault="00084986" w:rsidP="005550EC">
            <w:pPr>
              <w:pStyle w:val="ListParagraph"/>
              <w:numPr>
                <w:ilvl w:val="0"/>
                <w:numId w:val="4"/>
              </w:numPr>
              <w:ind w:left="109" w:hanging="109"/>
            </w:pPr>
            <w:r>
              <w:t xml:space="preserve">This doesn’t really speak to a </w:t>
            </w:r>
            <w:r>
              <w:rPr>
                <w:i/>
              </w:rPr>
              <w:t>moral</w:t>
            </w:r>
            <w:r>
              <w:t xml:space="preserve"> imperative, but protection of financial markets &amp; investors = a </w:t>
            </w:r>
            <w:r>
              <w:rPr>
                <w:i/>
              </w:rPr>
              <w:t>fundamental value</w:t>
            </w:r>
          </w:p>
          <w:p w14:paraId="1C84F93A" w14:textId="366F5D44" w:rsidR="00084986" w:rsidRDefault="00084986" w:rsidP="005550EC">
            <w:pPr>
              <w:pStyle w:val="ListParagraph"/>
              <w:numPr>
                <w:ilvl w:val="0"/>
                <w:numId w:val="4"/>
              </w:numPr>
              <w:ind w:left="109" w:hanging="109"/>
            </w:pPr>
            <w:r>
              <w:t xml:space="preserve">Whether R/E of the UK judgment should be denied depends on whether the enforcement would be contrary to the public policy of ON by considering the </w:t>
            </w:r>
            <w:r w:rsidRPr="00084986">
              <w:rPr>
                <w:u w:val="single"/>
              </w:rPr>
              <w:t>historical and factual context of the proceedings</w:t>
            </w:r>
            <w:r>
              <w:t xml:space="preserve"> which led to the granting of the judgment and, where there are competing public policy imperatives, whether overall, registration would be contrary to public policy</w:t>
            </w:r>
          </w:p>
          <w:p w14:paraId="3459E1E7" w14:textId="3D376CAA" w:rsidR="00084986" w:rsidRDefault="00084986" w:rsidP="005550EC">
            <w:pPr>
              <w:pStyle w:val="ListParagraph"/>
              <w:numPr>
                <w:ilvl w:val="0"/>
                <w:numId w:val="4"/>
              </w:numPr>
              <w:ind w:left="109" w:hanging="109"/>
            </w:pPr>
            <w:r>
              <w:rPr>
                <w:b/>
              </w:rPr>
              <w:t xml:space="preserve">Ultimately: </w:t>
            </w:r>
            <w:r>
              <w:t xml:space="preserve">Our public policy of enforcing the rules of </w:t>
            </w:r>
            <w:r w:rsidRPr="00084986">
              <w:rPr>
                <w:b/>
                <w:u w:val="single"/>
              </w:rPr>
              <w:t>comity</w:t>
            </w:r>
            <w:r>
              <w:t xml:space="preserve"> where justice, necessity, and convenience all favour enforcement outweighs the concerns we might otherwise have where there has been a breach of the prospectus requirement of our </w:t>
            </w:r>
            <w:r w:rsidRPr="00084986">
              <w:rPr>
                <w:i/>
                <w:color w:val="1230FF"/>
              </w:rPr>
              <w:t>Securities Act</w:t>
            </w:r>
          </w:p>
        </w:tc>
      </w:tr>
    </w:tbl>
    <w:p w14:paraId="06E29A04" w14:textId="77777777" w:rsidR="00084986" w:rsidRPr="00084986" w:rsidRDefault="00084986" w:rsidP="00084986">
      <w:pPr>
        <w:rPr>
          <w:sz w:val="8"/>
          <w:szCs w:val="8"/>
        </w:rPr>
      </w:pPr>
    </w:p>
    <w:tbl>
      <w:tblPr>
        <w:tblStyle w:val="TableGrid"/>
        <w:tblW w:w="0" w:type="auto"/>
        <w:tblLook w:val="04A0" w:firstRow="1" w:lastRow="0" w:firstColumn="1" w:lastColumn="0" w:noHBand="0" w:noVBand="1"/>
      </w:tblPr>
      <w:tblGrid>
        <w:gridCol w:w="740"/>
        <w:gridCol w:w="9740"/>
      </w:tblGrid>
      <w:tr w:rsidR="00084986" w14:paraId="4B885BD7" w14:textId="77777777" w:rsidTr="00D92564">
        <w:trPr>
          <w:trHeight w:val="90"/>
        </w:trPr>
        <w:tc>
          <w:tcPr>
            <w:tcW w:w="10480" w:type="dxa"/>
            <w:gridSpan w:val="2"/>
            <w:tcMar>
              <w:left w:w="28" w:type="dxa"/>
              <w:right w:w="28" w:type="dxa"/>
            </w:tcMar>
          </w:tcPr>
          <w:p w14:paraId="1B7DFE10" w14:textId="16F15758" w:rsidR="00084986" w:rsidRPr="009E40C0" w:rsidRDefault="00084986" w:rsidP="007C6CD9">
            <w:r>
              <w:rPr>
                <w:b/>
                <w:i/>
                <w:color w:val="FF0000"/>
              </w:rPr>
              <w:t>Kuwait Airways v Iraqi Airways</w:t>
            </w:r>
            <w:r w:rsidRPr="009E40C0">
              <w:rPr>
                <w:color w:val="FF0000"/>
              </w:rPr>
              <w:t xml:space="preserve">, </w:t>
            </w:r>
            <w:r>
              <w:rPr>
                <w:color w:val="FF0000"/>
              </w:rPr>
              <w:t>2002 HL</w:t>
            </w:r>
            <w:r w:rsidRPr="009E40C0">
              <w:rPr>
                <w:color w:val="FF0000"/>
              </w:rPr>
              <w:t xml:space="preserve"> </w:t>
            </w:r>
            <w:r>
              <w:sym w:font="Wingdings" w:char="F0E0"/>
            </w:r>
            <w:r>
              <w:t xml:space="preserve"> </w:t>
            </w:r>
            <w:r w:rsidR="007C6CD9">
              <w:t>Int’l law, if incorporated into forum law, may inform forum public policy</w:t>
            </w:r>
          </w:p>
        </w:tc>
      </w:tr>
      <w:tr w:rsidR="00084986" w14:paraId="7C827ED0" w14:textId="77777777" w:rsidTr="00D92564">
        <w:tc>
          <w:tcPr>
            <w:tcW w:w="740" w:type="dxa"/>
            <w:tcMar>
              <w:left w:w="28" w:type="dxa"/>
              <w:right w:w="28" w:type="dxa"/>
            </w:tcMar>
          </w:tcPr>
          <w:p w14:paraId="49383181" w14:textId="77777777" w:rsidR="00084986" w:rsidRPr="009E40C0" w:rsidRDefault="00084986" w:rsidP="00D92564">
            <w:pPr>
              <w:rPr>
                <w:b/>
              </w:rPr>
            </w:pPr>
            <w:r>
              <w:rPr>
                <w:b/>
              </w:rPr>
              <w:t>Facts:</w:t>
            </w:r>
          </w:p>
        </w:tc>
        <w:tc>
          <w:tcPr>
            <w:tcW w:w="9740" w:type="dxa"/>
            <w:tcMar>
              <w:left w:w="28" w:type="dxa"/>
              <w:right w:w="28" w:type="dxa"/>
            </w:tcMar>
          </w:tcPr>
          <w:p w14:paraId="765A2D23" w14:textId="653BCC17" w:rsidR="00084986" w:rsidRPr="00135768" w:rsidRDefault="00084986" w:rsidP="00135768">
            <w:r>
              <w:t xml:space="preserve">Iraq invaded Kuwait, seized planes belonging to Kuwait Airlines (KAC), and enacted a law/resolution to dissolve KAC; title to planes was transferred to Iraqi Airways (IAC). UN then ordered Iraq out of Kuwait. In 1991, KAC took legal action against IAC in England, seeking damages in tort (conversion). KAC argued that the English courts should disregard the resolution on grounds that it was in breach of forum public policy. </w:t>
            </w:r>
            <w:r>
              <w:rPr>
                <w:color w:val="00B050"/>
              </w:rPr>
              <w:t xml:space="preserve"> </w:t>
            </w:r>
          </w:p>
        </w:tc>
      </w:tr>
      <w:tr w:rsidR="00084986" w14:paraId="0EBE77D5" w14:textId="77777777" w:rsidTr="00D92564">
        <w:tc>
          <w:tcPr>
            <w:tcW w:w="740" w:type="dxa"/>
            <w:tcMar>
              <w:left w:w="28" w:type="dxa"/>
              <w:right w:w="28" w:type="dxa"/>
            </w:tcMar>
          </w:tcPr>
          <w:p w14:paraId="3547EF5E" w14:textId="77777777" w:rsidR="00084986" w:rsidRPr="009E40C0" w:rsidRDefault="00084986" w:rsidP="00D92564">
            <w:pPr>
              <w:rPr>
                <w:b/>
              </w:rPr>
            </w:pPr>
            <w:r>
              <w:rPr>
                <w:b/>
              </w:rPr>
              <w:t>Issue:</w:t>
            </w:r>
          </w:p>
        </w:tc>
        <w:tc>
          <w:tcPr>
            <w:tcW w:w="9740" w:type="dxa"/>
            <w:tcMar>
              <w:left w:w="28" w:type="dxa"/>
              <w:right w:w="28" w:type="dxa"/>
            </w:tcMar>
          </w:tcPr>
          <w:p w14:paraId="3540B723" w14:textId="73F82E62" w:rsidR="00084986" w:rsidRPr="007C6CD9" w:rsidRDefault="00084986" w:rsidP="007C6CD9">
            <w:r>
              <w:t xml:space="preserve">Should the English courts disregard the Iraqi resolution as contrary to public policy? </w:t>
            </w:r>
            <w:r w:rsidR="007C6CD9">
              <w:rPr>
                <w:b/>
              </w:rPr>
              <w:t>Yes</w:t>
            </w:r>
            <w:r w:rsidR="007C6CD9">
              <w:t xml:space="preserve"> (court didn’t apply Iraqi law)</w:t>
            </w:r>
          </w:p>
        </w:tc>
      </w:tr>
      <w:tr w:rsidR="00084986" w14:paraId="3B9202CB" w14:textId="77777777" w:rsidTr="00D92564">
        <w:trPr>
          <w:trHeight w:val="200"/>
        </w:trPr>
        <w:tc>
          <w:tcPr>
            <w:tcW w:w="740" w:type="dxa"/>
            <w:tcMar>
              <w:left w:w="28" w:type="dxa"/>
              <w:right w:w="28" w:type="dxa"/>
            </w:tcMar>
          </w:tcPr>
          <w:p w14:paraId="3C07F01C" w14:textId="77777777" w:rsidR="00084986" w:rsidRPr="009E40C0" w:rsidRDefault="00084986" w:rsidP="00D92564">
            <w:pPr>
              <w:rPr>
                <w:b/>
              </w:rPr>
            </w:pPr>
            <w:r>
              <w:rPr>
                <w:b/>
              </w:rPr>
              <w:t>Lord Nicholls:</w:t>
            </w:r>
          </w:p>
        </w:tc>
        <w:tc>
          <w:tcPr>
            <w:tcW w:w="9740" w:type="dxa"/>
            <w:tcMar>
              <w:left w:w="28" w:type="dxa"/>
              <w:right w:w="28" w:type="dxa"/>
            </w:tcMar>
          </w:tcPr>
          <w:p w14:paraId="179331D3" w14:textId="2182FF00" w:rsidR="00084986" w:rsidRPr="00084986" w:rsidRDefault="00084986" w:rsidP="005550EC">
            <w:pPr>
              <w:pStyle w:val="ListParagraph"/>
              <w:numPr>
                <w:ilvl w:val="0"/>
                <w:numId w:val="4"/>
              </w:numPr>
              <w:ind w:left="109" w:hanging="109"/>
            </w:pPr>
            <w:r w:rsidRPr="00084986">
              <w:t xml:space="preserve">The court will exclude a foreign decree only when it </w:t>
            </w:r>
            <w:r>
              <w:t>“</w:t>
            </w:r>
            <w:r w:rsidRPr="00084986">
              <w:t xml:space="preserve">would violate some fundamental principle of justice, some prevalent conception of good morals, some deep-rooted tradition of the </w:t>
            </w:r>
            <w:r>
              <w:t>common weal” (</w:t>
            </w:r>
            <w:r w:rsidRPr="00084986">
              <w:rPr>
                <w:i/>
                <w:color w:val="FF0000"/>
              </w:rPr>
              <w:t>Loucks v Standard Oil</w:t>
            </w:r>
            <w:r>
              <w:t>)</w:t>
            </w:r>
          </w:p>
          <w:p w14:paraId="2CDE2416" w14:textId="6E3D8ED0" w:rsidR="00084986" w:rsidRDefault="00084986" w:rsidP="005550EC">
            <w:pPr>
              <w:pStyle w:val="ListParagraph"/>
              <w:numPr>
                <w:ilvl w:val="0"/>
                <w:numId w:val="4"/>
              </w:numPr>
              <w:ind w:left="109" w:hanging="109"/>
            </w:pPr>
            <w:r>
              <w:t xml:space="preserve">Blind adherence to foreign law can never be </w:t>
            </w:r>
            <w:r w:rsidR="003E31A5">
              <w:t>req’d</w:t>
            </w:r>
            <w:r>
              <w:t xml:space="preserve"> of a court—exceptionally </w:t>
            </w:r>
            <w:r w:rsidR="003E31A5">
              <w:t>&amp;</w:t>
            </w:r>
            <w:r>
              <w:t xml:space="preserve"> rarely, a provision of foreign law will be disregarded when it would lead to a result wholly alien to fundamental requirements of justice</w:t>
            </w:r>
          </w:p>
          <w:p w14:paraId="611B17F6" w14:textId="77777777" w:rsidR="00084986" w:rsidRDefault="00084986" w:rsidP="005550EC">
            <w:pPr>
              <w:pStyle w:val="ListParagraph"/>
              <w:numPr>
                <w:ilvl w:val="0"/>
                <w:numId w:val="4"/>
              </w:numPr>
              <w:ind w:left="109" w:hanging="109"/>
            </w:pPr>
            <w:r>
              <w:t>Iraq’s seizure &amp; assimilation were flagrant violations of rules of international law of fundamental importance</w:t>
            </w:r>
          </w:p>
          <w:p w14:paraId="487F3F88" w14:textId="42A918BE" w:rsidR="00084986" w:rsidRPr="00084986" w:rsidRDefault="00084986" w:rsidP="005550EC">
            <w:pPr>
              <w:pStyle w:val="ListParagraph"/>
              <w:numPr>
                <w:ilvl w:val="0"/>
                <w:numId w:val="4"/>
              </w:numPr>
              <w:ind w:left="109" w:hanging="109"/>
            </w:pPr>
            <w:r w:rsidRPr="00084986">
              <w:rPr>
                <w:b/>
              </w:rPr>
              <w:t>Problem:</w:t>
            </w:r>
            <w:r>
              <w:t xml:space="preserve"> T</w:t>
            </w:r>
            <w:r w:rsidRPr="00084986">
              <w:t xml:space="preserve">his was an exercise of Iraq’s sovereign power, and courts are not to judge foreign acts of sovereign states </w:t>
            </w:r>
          </w:p>
          <w:p w14:paraId="54B5291C" w14:textId="70BF6A7A" w:rsidR="00084986" w:rsidRDefault="00084986" w:rsidP="005550EC">
            <w:pPr>
              <w:pStyle w:val="ListParagraph"/>
              <w:numPr>
                <w:ilvl w:val="0"/>
                <w:numId w:val="6"/>
              </w:numPr>
              <w:ind w:left="362" w:hanging="112"/>
            </w:pPr>
            <w:r>
              <w:t>An English court will not sit in judgment on the sovereign acts of a foreign gov’t, and will not adjudicate upon the legality, validity, or acceptability of such acts either under domestic or international law—for a court to do so would offend against the principle that the courts will not adjudicate upon the transactions of foreign sovereign states</w:t>
            </w:r>
          </w:p>
          <w:p w14:paraId="44F6F5CE" w14:textId="77777777" w:rsidR="00084986" w:rsidRDefault="00084986" w:rsidP="005550EC">
            <w:pPr>
              <w:pStyle w:val="ListParagraph"/>
              <w:numPr>
                <w:ilvl w:val="0"/>
                <w:numId w:val="4"/>
              </w:numPr>
              <w:ind w:left="109" w:hanging="109"/>
            </w:pPr>
            <w:r>
              <w:rPr>
                <w:b/>
              </w:rPr>
              <w:t>Result:</w:t>
            </w:r>
            <w:r>
              <w:t xml:space="preserve"> The resolution is against public </w:t>
            </w:r>
            <w:r w:rsidRPr="007C6CD9">
              <w:t xml:space="preserve">policy (court decided </w:t>
            </w:r>
            <w:r w:rsidRPr="007C6CD9">
              <w:rPr>
                <w:u w:val="single"/>
              </w:rPr>
              <w:t>not</w:t>
            </w:r>
            <w:r w:rsidRPr="007C6CD9">
              <w:t xml:space="preserve"> to apply Iraqi law after considering all the circumstances of the acquisition of title by IAC; court refused to condone the acquisition)</w:t>
            </w:r>
          </w:p>
          <w:p w14:paraId="5140C97C" w14:textId="77777777" w:rsidR="00084986" w:rsidRPr="00196BE0" w:rsidRDefault="00084986" w:rsidP="005550EC">
            <w:pPr>
              <w:pStyle w:val="ListParagraph"/>
              <w:numPr>
                <w:ilvl w:val="0"/>
                <w:numId w:val="5"/>
              </w:numPr>
              <w:ind w:left="396" w:hanging="141"/>
            </w:pPr>
            <w:r w:rsidRPr="00196BE0">
              <w:t>In judging the resolution against contemporary standards and established rules of international law, Iraq’s invasion and seizure of assets was clearly unacceptable</w:t>
            </w:r>
          </w:p>
          <w:p w14:paraId="3D7E783B" w14:textId="77777777" w:rsidR="00084986" w:rsidRPr="00196BE0" w:rsidRDefault="00084986" w:rsidP="005550EC">
            <w:pPr>
              <w:pStyle w:val="ListParagraph"/>
              <w:numPr>
                <w:ilvl w:val="0"/>
                <w:numId w:val="5"/>
              </w:numPr>
              <w:ind w:left="396" w:hanging="141"/>
            </w:pPr>
            <w:r w:rsidRPr="00196BE0">
              <w:t>The resolution would cause deep concern to the worldwide community of nations</w:t>
            </w:r>
          </w:p>
          <w:p w14:paraId="64C1AF27" w14:textId="77777777" w:rsidR="00084986" w:rsidRDefault="00084986" w:rsidP="005550EC">
            <w:pPr>
              <w:pStyle w:val="ListParagraph"/>
              <w:numPr>
                <w:ilvl w:val="0"/>
                <w:numId w:val="5"/>
              </w:numPr>
              <w:ind w:left="396" w:hanging="141"/>
            </w:pPr>
            <w:r w:rsidRPr="00196BE0">
              <w:t>Enforcement of the resolution would be contrary to England’s obligations under the UN Charter</w:t>
            </w:r>
          </w:p>
          <w:p w14:paraId="5AFD1EC3" w14:textId="1E719E3F" w:rsidR="007C6CD9" w:rsidRDefault="007C6CD9" w:rsidP="005550EC">
            <w:pPr>
              <w:pStyle w:val="ListParagraph"/>
              <w:numPr>
                <w:ilvl w:val="0"/>
                <w:numId w:val="4"/>
              </w:numPr>
              <w:ind w:left="109" w:hanging="109"/>
            </w:pPr>
            <w:r>
              <w:t>The argument that the public policy defence is strictly limited to laws attacking human rights was rejected</w:t>
            </w:r>
          </w:p>
        </w:tc>
      </w:tr>
    </w:tbl>
    <w:p w14:paraId="24D5B905" w14:textId="77777777" w:rsidR="00EF1000" w:rsidRPr="00272B63" w:rsidRDefault="00EF1000" w:rsidP="00060A56">
      <w:pPr>
        <w:rPr>
          <w:sz w:val="8"/>
          <w:szCs w:val="8"/>
        </w:rPr>
      </w:pPr>
    </w:p>
    <w:p w14:paraId="3EAB0589" w14:textId="1E2C1160" w:rsidR="00EF1000" w:rsidRDefault="00EF1000" w:rsidP="00060A56">
      <w:r w:rsidRPr="00EF1000">
        <w:rPr>
          <w:b/>
          <w:highlight w:val="yellow"/>
        </w:rPr>
        <w:t>PENAL EXCEPTION</w:t>
      </w:r>
      <w:r>
        <w:rPr>
          <w:b/>
        </w:rPr>
        <w:t xml:space="preserve"> </w:t>
      </w:r>
      <w:r>
        <w:sym w:font="Wingdings" w:char="F0E0"/>
      </w:r>
      <w:r w:rsidR="007C6CD9">
        <w:t xml:space="preserve"> Denies </w:t>
      </w:r>
      <w:r>
        <w:t>foreign sovereign t</w:t>
      </w:r>
      <w:r w:rsidR="007C6CD9">
        <w:t>he power to enforce its crim</w:t>
      </w:r>
      <w:r>
        <w:t xml:space="preserve"> laws outside the territory of enactment (</w:t>
      </w:r>
      <w:r w:rsidRPr="00EF1000">
        <w:rPr>
          <w:i/>
          <w:color w:val="FF0000"/>
        </w:rPr>
        <w:t>Huntington</w:t>
      </w:r>
      <w:r>
        <w:t>)</w:t>
      </w:r>
    </w:p>
    <w:p w14:paraId="6F4E7862" w14:textId="57E22165" w:rsidR="003A4F71" w:rsidRDefault="002176BC" w:rsidP="003A4F71">
      <w:pPr>
        <w:pStyle w:val="ListParagraph"/>
      </w:pPr>
      <w:r>
        <w:rPr>
          <w:b/>
        </w:rPr>
        <w:t>Rule</w:t>
      </w:r>
      <w:r w:rsidR="00C3363F">
        <w:rPr>
          <w:b/>
        </w:rPr>
        <w:t>:</w:t>
      </w:r>
      <w:r>
        <w:t xml:space="preserve"> For a proceeding to come within the scope of this rule, it must be in the nature of a suit in favour of the state whose laws have been infringed (“penal” is intended to distinguish civil rights from criminal wrongs)</w:t>
      </w:r>
      <w:r w:rsidR="00C3363F">
        <w:t xml:space="preserve"> (</w:t>
      </w:r>
      <w:r w:rsidR="00C3363F" w:rsidRPr="00C3363F">
        <w:rPr>
          <w:i/>
          <w:color w:val="FF0000"/>
        </w:rPr>
        <w:t>Huntington</w:t>
      </w:r>
      <w:r w:rsidR="00C3363F">
        <w:t>)</w:t>
      </w:r>
    </w:p>
    <w:p w14:paraId="675B5F20" w14:textId="545B7AD4" w:rsidR="00C3363F" w:rsidRDefault="00C3363F" w:rsidP="00C3363F">
      <w:pPr>
        <w:pStyle w:val="ListParagraph"/>
        <w:numPr>
          <w:ilvl w:val="1"/>
          <w:numId w:val="1"/>
        </w:numPr>
      </w:pPr>
      <w:r>
        <w:rPr>
          <w:b/>
        </w:rPr>
        <w:t>“Penal” law</w:t>
      </w:r>
      <w:r>
        <w:t xml:space="preserve"> = where penalties are recoverable at the instance of the state, or an official duly authorized to prosecute on its behalf, or a member of the public in the character of a common informer (</w:t>
      </w:r>
      <w:r w:rsidRPr="00C3363F">
        <w:rPr>
          <w:i/>
          <w:color w:val="FF0000"/>
        </w:rPr>
        <w:t>Huntington</w:t>
      </w:r>
      <w:r>
        <w:t>)</w:t>
      </w:r>
    </w:p>
    <w:p w14:paraId="17607F83" w14:textId="208924A3" w:rsidR="00C3363F" w:rsidRDefault="00C3363F" w:rsidP="003A4F71">
      <w:pPr>
        <w:pStyle w:val="ListParagraph"/>
      </w:pPr>
      <w:r>
        <w:rPr>
          <w:b/>
        </w:rPr>
        <w:t>Principle:</w:t>
      </w:r>
      <w:r>
        <w:t xml:space="preserve"> All breaches of public law punishable be pecuniary mulct or otherwise are only cognizable &amp; punishable in the country where they were committed—no proceeding which has for its object the enforcement by the state of punishment for such breaches by the </w:t>
      </w:r>
      <w:r>
        <w:rPr>
          <w:i/>
        </w:rPr>
        <w:t xml:space="preserve">lex fori </w:t>
      </w:r>
      <w:r>
        <w:t>ought to be admitted in the courts of any other country (</w:t>
      </w:r>
      <w:r w:rsidRPr="00C3363F">
        <w:rPr>
          <w:i/>
          <w:color w:val="FF0000"/>
        </w:rPr>
        <w:t>Huntington</w:t>
      </w:r>
      <w:r>
        <w:t>)</w:t>
      </w:r>
    </w:p>
    <w:p w14:paraId="56B067E9" w14:textId="3B5136EE" w:rsidR="00FD5514" w:rsidRDefault="00FD5514" w:rsidP="00FD5514">
      <w:pPr>
        <w:pStyle w:val="ListParagraph"/>
      </w:pPr>
      <w:r>
        <w:t xml:space="preserve">In accord with judicial attitudes to the general public policy exception, courts have given the concept of “penal laws” a relatively narrow construction for the purposes of applying the exclusionary doctrine. </w:t>
      </w:r>
      <w:r w:rsidRPr="00312590">
        <w:rPr>
          <w:i/>
          <w:color w:val="FF0000"/>
        </w:rPr>
        <w:t>Huntington</w:t>
      </w:r>
      <w:r w:rsidRPr="00312590">
        <w:rPr>
          <w:color w:val="FF0000"/>
        </w:rPr>
        <w:t xml:space="preserve"> </w:t>
      </w:r>
      <w:r>
        <w:t>is the leading case on this matter.</w:t>
      </w:r>
    </w:p>
    <w:p w14:paraId="3B3B6735" w14:textId="615E878C" w:rsidR="008C3C7E" w:rsidRDefault="008C3C7E" w:rsidP="00FD5514">
      <w:pPr>
        <w:pStyle w:val="ListParagraph"/>
      </w:pPr>
      <w:r w:rsidRPr="008C3C7E">
        <w:rPr>
          <w:b/>
          <w:i/>
          <w:color w:val="FF0000"/>
        </w:rPr>
        <w:t>US v Ivey</w:t>
      </w:r>
      <w:r>
        <w:rPr>
          <w:b/>
        </w:rPr>
        <w:t>:</w:t>
      </w:r>
      <w:r>
        <w:t xml:space="preserve"> The penal exception failed—the law was deemed not penal, but restitionary wrt the environment</w:t>
      </w:r>
    </w:p>
    <w:p w14:paraId="35B50F45" w14:textId="77777777" w:rsidR="00FD5514" w:rsidRPr="00FD5514" w:rsidRDefault="00FD5514" w:rsidP="00FD5514">
      <w:pPr>
        <w:rPr>
          <w:sz w:val="8"/>
          <w:szCs w:val="8"/>
        </w:rPr>
      </w:pPr>
    </w:p>
    <w:tbl>
      <w:tblPr>
        <w:tblStyle w:val="TableGrid"/>
        <w:tblW w:w="0" w:type="auto"/>
        <w:tblLook w:val="04A0" w:firstRow="1" w:lastRow="0" w:firstColumn="1" w:lastColumn="0" w:noHBand="0" w:noVBand="1"/>
      </w:tblPr>
      <w:tblGrid>
        <w:gridCol w:w="1271"/>
        <w:gridCol w:w="9209"/>
      </w:tblGrid>
      <w:tr w:rsidR="003A4F71" w14:paraId="6CD37B91" w14:textId="77777777" w:rsidTr="00D92564">
        <w:tc>
          <w:tcPr>
            <w:tcW w:w="10480" w:type="dxa"/>
            <w:gridSpan w:val="2"/>
            <w:tcMar>
              <w:left w:w="28" w:type="dxa"/>
              <w:right w:w="28" w:type="dxa"/>
            </w:tcMar>
          </w:tcPr>
          <w:p w14:paraId="54B2DCF5" w14:textId="77777777" w:rsidR="003A4F71" w:rsidRPr="009E40C0" w:rsidRDefault="003A4F71" w:rsidP="00D92564">
            <w:r>
              <w:rPr>
                <w:b/>
                <w:i/>
                <w:color w:val="FF0000"/>
              </w:rPr>
              <w:t>Huntington v Attril</w:t>
            </w:r>
            <w:r w:rsidRPr="00B31EFF">
              <w:rPr>
                <w:color w:val="FF0000"/>
              </w:rPr>
              <w:t>, 1893 PC</w:t>
            </w:r>
            <w:r>
              <w:rPr>
                <w:color w:val="FF0000"/>
              </w:rPr>
              <w:t xml:space="preserve"> </w:t>
            </w:r>
            <w:r>
              <w:sym w:font="Wingdings" w:char="F0E0"/>
            </w:r>
            <w:r>
              <w:t xml:space="preserve"> Leading Canadian/English common law case on the penal law exclusionary rule; recognition/enforcement case</w:t>
            </w:r>
          </w:p>
        </w:tc>
      </w:tr>
      <w:tr w:rsidR="003A4F71" w14:paraId="54D03FA9" w14:textId="77777777" w:rsidTr="00D92564">
        <w:trPr>
          <w:trHeight w:val="256"/>
        </w:trPr>
        <w:tc>
          <w:tcPr>
            <w:tcW w:w="1271" w:type="dxa"/>
            <w:tcMar>
              <w:left w:w="28" w:type="dxa"/>
              <w:right w:w="28" w:type="dxa"/>
            </w:tcMar>
          </w:tcPr>
          <w:p w14:paraId="08385E58" w14:textId="77777777" w:rsidR="003A4F71" w:rsidRPr="009E40C0" w:rsidRDefault="003A4F71" w:rsidP="00D92564">
            <w:pPr>
              <w:rPr>
                <w:b/>
              </w:rPr>
            </w:pPr>
            <w:r>
              <w:rPr>
                <w:b/>
              </w:rPr>
              <w:t>Facts:</w:t>
            </w:r>
          </w:p>
        </w:tc>
        <w:tc>
          <w:tcPr>
            <w:tcW w:w="9209" w:type="dxa"/>
            <w:tcMar>
              <w:left w:w="28" w:type="dxa"/>
              <w:right w:w="28" w:type="dxa"/>
            </w:tcMar>
          </w:tcPr>
          <w:p w14:paraId="7DD0F83D" w14:textId="19D525E9" w:rsidR="003A4F71" w:rsidRPr="0030598D" w:rsidRDefault="003A4F71" w:rsidP="00D92564">
            <w:r>
              <w:t xml:space="preserve">NY statute: “if any certificate/report made by the officers of any Cx shall be false in any material representation, all the officers who have signed shall be jointly &amp; severally liable for all the debts of the Cx contracted while they </w:t>
            </w:r>
            <w:r>
              <w:lastRenderedPageBreak/>
              <w:t>are officers thereof”. On this basis, π sued ∆ alleging a material misrepresentation; the NYSC ruled in favour of π. When ∆ didn’t pay, π brought an action in ON</w:t>
            </w:r>
            <w:r w:rsidR="00C3363F">
              <w:t xml:space="preserve"> for R/E of NY judgment</w:t>
            </w:r>
            <w:r>
              <w:t xml:space="preserve">, where ∆ now resided. ∆ argued that the NY judgment was based on a foreign </w:t>
            </w:r>
            <w:r w:rsidRPr="00363CAE">
              <w:rPr>
                <w:i/>
              </w:rPr>
              <w:t>penal</w:t>
            </w:r>
            <w:r>
              <w:t xml:space="preserve"> law and therefore irrecoverable in ON courts. </w:t>
            </w:r>
          </w:p>
        </w:tc>
      </w:tr>
      <w:tr w:rsidR="003A4F71" w14:paraId="4972443B" w14:textId="77777777" w:rsidTr="00D92564">
        <w:trPr>
          <w:trHeight w:val="71"/>
        </w:trPr>
        <w:tc>
          <w:tcPr>
            <w:tcW w:w="1271" w:type="dxa"/>
            <w:tcMar>
              <w:left w:w="28" w:type="dxa"/>
              <w:right w:w="28" w:type="dxa"/>
            </w:tcMar>
          </w:tcPr>
          <w:p w14:paraId="542707D7" w14:textId="77777777" w:rsidR="003A4F71" w:rsidRPr="009E40C0" w:rsidRDefault="003A4F71" w:rsidP="00D92564">
            <w:pPr>
              <w:rPr>
                <w:b/>
              </w:rPr>
            </w:pPr>
            <w:r>
              <w:rPr>
                <w:b/>
              </w:rPr>
              <w:lastRenderedPageBreak/>
              <w:t>Issue:</w:t>
            </w:r>
          </w:p>
        </w:tc>
        <w:tc>
          <w:tcPr>
            <w:tcW w:w="9209" w:type="dxa"/>
            <w:tcMar>
              <w:left w:w="28" w:type="dxa"/>
              <w:right w:w="28" w:type="dxa"/>
            </w:tcMar>
          </w:tcPr>
          <w:p w14:paraId="7864ADF3" w14:textId="77777777" w:rsidR="003A4F71" w:rsidRPr="000A10B5" w:rsidRDefault="003A4F71" w:rsidP="00D92564">
            <w:r>
              <w:t xml:space="preserve">Is the NY law </w:t>
            </w:r>
            <w:r>
              <w:rPr>
                <w:i/>
              </w:rPr>
              <w:t>penal</w:t>
            </w:r>
            <w:r>
              <w:t xml:space="preserve">, so as to fall within the exclusionary rule? </w:t>
            </w:r>
            <w:r>
              <w:rPr>
                <w:b/>
              </w:rPr>
              <w:t>No</w:t>
            </w:r>
          </w:p>
        </w:tc>
      </w:tr>
      <w:tr w:rsidR="003A4F71" w14:paraId="5FEF02E2" w14:textId="77777777" w:rsidTr="00D92564">
        <w:trPr>
          <w:trHeight w:val="71"/>
        </w:trPr>
        <w:tc>
          <w:tcPr>
            <w:tcW w:w="1271" w:type="dxa"/>
            <w:tcMar>
              <w:left w:w="28" w:type="dxa"/>
              <w:right w:w="28" w:type="dxa"/>
            </w:tcMar>
          </w:tcPr>
          <w:p w14:paraId="3FB05623" w14:textId="77777777" w:rsidR="003A4F71" w:rsidRPr="009E40C0" w:rsidRDefault="003A4F71" w:rsidP="00D92564">
            <w:pPr>
              <w:rPr>
                <w:b/>
              </w:rPr>
            </w:pPr>
            <w:r>
              <w:rPr>
                <w:b/>
              </w:rPr>
              <w:t>Lord Watson:</w:t>
            </w:r>
          </w:p>
        </w:tc>
        <w:tc>
          <w:tcPr>
            <w:tcW w:w="9209" w:type="dxa"/>
            <w:tcMar>
              <w:left w:w="28" w:type="dxa"/>
              <w:right w:w="28" w:type="dxa"/>
            </w:tcMar>
          </w:tcPr>
          <w:p w14:paraId="6EE6E6F9" w14:textId="19E4CBC2" w:rsidR="003A4F71" w:rsidRDefault="00C3363F" w:rsidP="005550EC">
            <w:pPr>
              <w:pStyle w:val="ListParagraph"/>
              <w:numPr>
                <w:ilvl w:val="0"/>
                <w:numId w:val="4"/>
              </w:numPr>
              <w:ind w:left="109" w:hanging="109"/>
            </w:pPr>
            <w:r>
              <w:t>H</w:t>
            </w:r>
            <w:r w:rsidR="003A4F71">
              <w:t>ere, the law imposes heavy penalties, but they’re civil in nature (remedy for creditors) ≠ penal</w:t>
            </w:r>
          </w:p>
          <w:p w14:paraId="2B37CB41" w14:textId="77777777" w:rsidR="003A4F71" w:rsidRPr="00C3363F" w:rsidRDefault="003A4F71" w:rsidP="005550EC">
            <w:pPr>
              <w:pStyle w:val="ListParagraph"/>
              <w:numPr>
                <w:ilvl w:val="0"/>
                <w:numId w:val="4"/>
              </w:numPr>
              <w:ind w:left="109" w:hanging="109"/>
            </w:pPr>
            <w:r>
              <w:t xml:space="preserve">Here, the penalty is recoverable “in the name of the people of the state of NY… and the amounts recovered shall be </w:t>
            </w:r>
            <w:r w:rsidRPr="00C3363F">
              <w:t>paid over to the proper authorities for the support of the poor of such country”</w:t>
            </w:r>
          </w:p>
          <w:p w14:paraId="167D4C91" w14:textId="77777777" w:rsidR="003A4F71" w:rsidRDefault="003A4F71" w:rsidP="005550EC">
            <w:pPr>
              <w:pStyle w:val="ListParagraph"/>
              <w:numPr>
                <w:ilvl w:val="0"/>
                <w:numId w:val="4"/>
              </w:numPr>
              <w:ind w:left="109" w:hanging="109"/>
            </w:pPr>
            <w:r w:rsidRPr="00C3363F">
              <w:t xml:space="preserve">Looked at entirety of statute </w:t>
            </w:r>
            <w:r w:rsidRPr="00C3363F">
              <w:sym w:font="Wingdings" w:char="F0E0"/>
            </w:r>
            <w:r w:rsidRPr="00C3363F">
              <w:t xml:space="preserve"> The law was not penal in the narrow sense that had been defined</w:t>
            </w:r>
          </w:p>
        </w:tc>
      </w:tr>
    </w:tbl>
    <w:p w14:paraId="3627C777" w14:textId="77777777" w:rsidR="00EF1000" w:rsidRPr="00272B63" w:rsidRDefault="00EF1000" w:rsidP="00060A56">
      <w:pPr>
        <w:rPr>
          <w:sz w:val="8"/>
          <w:szCs w:val="8"/>
        </w:rPr>
      </w:pPr>
    </w:p>
    <w:p w14:paraId="1A7A752D" w14:textId="0E280973" w:rsidR="00EF1000" w:rsidRDefault="00EF1000" w:rsidP="00060A56">
      <w:r w:rsidRPr="00EF1000">
        <w:rPr>
          <w:b/>
          <w:highlight w:val="yellow"/>
        </w:rPr>
        <w:t>REVENUE EXCEPTION</w:t>
      </w:r>
      <w:r>
        <w:rPr>
          <w:b/>
        </w:rPr>
        <w:t xml:space="preserve"> </w:t>
      </w:r>
      <w:r>
        <w:sym w:font="Wingdings" w:char="F0E0"/>
      </w:r>
      <w:r>
        <w:t xml:space="preserve"> Denies foreign states from directly/indirectly enforcing their tax claims outside their Jx (</w:t>
      </w:r>
      <w:r w:rsidRPr="00EF1000">
        <w:rPr>
          <w:i/>
          <w:color w:val="FF0000"/>
        </w:rPr>
        <w:t>Stringam</w:t>
      </w:r>
      <w:r>
        <w:t>)</w:t>
      </w:r>
    </w:p>
    <w:p w14:paraId="3F75BE5E" w14:textId="28797199" w:rsidR="00B829D6" w:rsidRDefault="00B829D6" w:rsidP="00B829D6">
      <w:pPr>
        <w:pStyle w:val="ListParagraph"/>
      </w:pPr>
      <w:r>
        <w:rPr>
          <w:b/>
        </w:rPr>
        <w:t>Rule:</w:t>
      </w:r>
      <w:r>
        <w:t xml:space="preserve"> Courts won’t entertain an action brought by an individual or foreign state which directly/indirectly has the effect of enforcing the revenue laws of a foreign country</w:t>
      </w:r>
      <w:r w:rsidR="00934AB4">
        <w:t xml:space="preserve"> (</w:t>
      </w:r>
      <w:r w:rsidR="00934AB4" w:rsidRPr="00934AB4">
        <w:rPr>
          <w:i/>
          <w:color w:val="FF0000"/>
        </w:rPr>
        <w:t>USA v Harden</w:t>
      </w:r>
      <w:r w:rsidR="00934AB4">
        <w:t>)</w:t>
      </w:r>
    </w:p>
    <w:p w14:paraId="139C48D7" w14:textId="6192DEBD" w:rsidR="00934AB4" w:rsidRDefault="00934AB4" w:rsidP="00B829D6">
      <w:pPr>
        <w:pStyle w:val="ListParagraph"/>
      </w:pPr>
      <w:r>
        <w:rPr>
          <w:b/>
        </w:rPr>
        <w:t xml:space="preserve">Strategy: </w:t>
      </w:r>
      <w:r>
        <w:t xml:space="preserve">The revenue exclusionary rule is </w:t>
      </w:r>
      <w:r>
        <w:rPr>
          <w:i/>
        </w:rPr>
        <w:t>dependable</w:t>
      </w:r>
      <w:r>
        <w:t xml:space="preserve">—you can rely on it w/some confidence if the foreign law is a revenue law, even if there is direct enforcement of it (such as reimbursement in </w:t>
      </w:r>
      <w:r w:rsidRPr="00934AB4">
        <w:rPr>
          <w:i/>
          <w:color w:val="FF0000"/>
        </w:rPr>
        <w:t>Stringam</w:t>
      </w:r>
      <w:r>
        <w:t>)</w:t>
      </w:r>
    </w:p>
    <w:p w14:paraId="14A6AC85" w14:textId="76AB5C7D" w:rsidR="008C3C7E" w:rsidRDefault="008C3C7E" w:rsidP="00B829D6">
      <w:pPr>
        <w:pStyle w:val="ListParagraph"/>
      </w:pPr>
      <w:r w:rsidRPr="008C3C7E">
        <w:rPr>
          <w:b/>
          <w:i/>
          <w:color w:val="FF0000"/>
        </w:rPr>
        <w:t>US v Ivey</w:t>
      </w:r>
      <w:r>
        <w:rPr>
          <w:b/>
        </w:rPr>
        <w:t>:</w:t>
      </w:r>
      <w:r>
        <w:t xml:space="preserve"> The revenue exception failed here bc the law concerned reimbursement for costs, not taxation</w:t>
      </w:r>
    </w:p>
    <w:p w14:paraId="3345CAA8" w14:textId="77777777" w:rsidR="00765627" w:rsidRPr="00765627" w:rsidRDefault="00765627" w:rsidP="00765627">
      <w:pPr>
        <w:rPr>
          <w:sz w:val="8"/>
          <w:szCs w:val="8"/>
        </w:rPr>
      </w:pPr>
    </w:p>
    <w:tbl>
      <w:tblPr>
        <w:tblStyle w:val="TableGrid"/>
        <w:tblW w:w="0" w:type="auto"/>
        <w:tblLook w:val="04A0" w:firstRow="1" w:lastRow="0" w:firstColumn="1" w:lastColumn="0" w:noHBand="0" w:noVBand="1"/>
      </w:tblPr>
      <w:tblGrid>
        <w:gridCol w:w="565"/>
        <w:gridCol w:w="9915"/>
      </w:tblGrid>
      <w:tr w:rsidR="00765627" w:rsidRPr="009E40C0" w14:paraId="65C4C811" w14:textId="77777777" w:rsidTr="00D92564">
        <w:tc>
          <w:tcPr>
            <w:tcW w:w="10480" w:type="dxa"/>
            <w:gridSpan w:val="2"/>
            <w:tcMar>
              <w:left w:w="28" w:type="dxa"/>
              <w:right w:w="28" w:type="dxa"/>
            </w:tcMar>
          </w:tcPr>
          <w:p w14:paraId="11117511" w14:textId="2695A475" w:rsidR="00765627" w:rsidRPr="009E40C0" w:rsidRDefault="00765627" w:rsidP="00765627">
            <w:r>
              <w:rPr>
                <w:b/>
                <w:i/>
                <w:color w:val="FF0000"/>
              </w:rPr>
              <w:t>USA v Harden</w:t>
            </w:r>
            <w:r w:rsidRPr="009E40C0">
              <w:rPr>
                <w:color w:val="FF0000"/>
              </w:rPr>
              <w:t xml:space="preserve">, </w:t>
            </w:r>
            <w:r>
              <w:rPr>
                <w:color w:val="FF0000"/>
              </w:rPr>
              <w:t>1963 SCC</w:t>
            </w:r>
            <w:r w:rsidRPr="009E40C0">
              <w:rPr>
                <w:color w:val="FF0000"/>
              </w:rPr>
              <w:t xml:space="preserve"> </w:t>
            </w:r>
            <w:r>
              <w:sym w:font="Wingdings" w:char="F0E0"/>
            </w:r>
            <w:r>
              <w:t xml:space="preserve"> Represents the general Canadian position on revenue/tax exclusion</w:t>
            </w:r>
          </w:p>
        </w:tc>
      </w:tr>
      <w:tr w:rsidR="00765627" w14:paraId="6DAF7AEF" w14:textId="77777777" w:rsidTr="00D92564">
        <w:tc>
          <w:tcPr>
            <w:tcW w:w="565" w:type="dxa"/>
            <w:tcMar>
              <w:left w:w="28" w:type="dxa"/>
              <w:right w:w="28" w:type="dxa"/>
            </w:tcMar>
          </w:tcPr>
          <w:p w14:paraId="493C2B89" w14:textId="77777777" w:rsidR="00765627" w:rsidRPr="009E40C0" w:rsidRDefault="00765627" w:rsidP="00D92564">
            <w:pPr>
              <w:rPr>
                <w:b/>
              </w:rPr>
            </w:pPr>
            <w:r>
              <w:rPr>
                <w:b/>
              </w:rPr>
              <w:t>Facts:</w:t>
            </w:r>
          </w:p>
        </w:tc>
        <w:tc>
          <w:tcPr>
            <w:tcW w:w="9915" w:type="dxa"/>
            <w:tcMar>
              <w:left w:w="28" w:type="dxa"/>
              <w:right w:w="28" w:type="dxa"/>
            </w:tcMar>
          </w:tcPr>
          <w:p w14:paraId="245F0E2C" w14:textId="78549977" w:rsidR="00765627" w:rsidRDefault="00765627" w:rsidP="00D92564">
            <w:r>
              <w:t>Harden (BC resident) failed to pay income tax; judgment was entered against Harden. The US brought an action to enforce its judgment in the BCSC.</w:t>
            </w:r>
            <w:r w:rsidR="009C0067">
              <w:t xml:space="preserve"> US argued that although it couldn’t directly enforce its revenue laws in Canada, it could sue in Canadian courts to enforce a judgment obtained within its own borders.</w:t>
            </w:r>
          </w:p>
        </w:tc>
      </w:tr>
      <w:tr w:rsidR="00765627" w14:paraId="3C609797" w14:textId="77777777" w:rsidTr="00D92564">
        <w:tc>
          <w:tcPr>
            <w:tcW w:w="565" w:type="dxa"/>
            <w:tcMar>
              <w:left w:w="28" w:type="dxa"/>
              <w:right w:w="28" w:type="dxa"/>
            </w:tcMar>
          </w:tcPr>
          <w:p w14:paraId="000C1193" w14:textId="77777777" w:rsidR="00765627" w:rsidRPr="009E40C0" w:rsidRDefault="00765627" w:rsidP="00D92564">
            <w:pPr>
              <w:rPr>
                <w:b/>
              </w:rPr>
            </w:pPr>
            <w:r>
              <w:rPr>
                <w:b/>
              </w:rPr>
              <w:t>Issue:</w:t>
            </w:r>
          </w:p>
        </w:tc>
        <w:tc>
          <w:tcPr>
            <w:tcW w:w="9915" w:type="dxa"/>
            <w:tcMar>
              <w:left w:w="28" w:type="dxa"/>
              <w:right w:w="28" w:type="dxa"/>
            </w:tcMar>
          </w:tcPr>
          <w:p w14:paraId="6A0AD37F" w14:textId="13ACBFEB" w:rsidR="00765627" w:rsidRPr="00765627" w:rsidRDefault="00765627" w:rsidP="00D92564">
            <w:pPr>
              <w:rPr>
                <w:b/>
              </w:rPr>
            </w:pPr>
            <w:r>
              <w:t xml:space="preserve">Should Canadian courts R/E a foreign tax claim? </w:t>
            </w:r>
            <w:r>
              <w:rPr>
                <w:b/>
              </w:rPr>
              <w:t>No</w:t>
            </w:r>
          </w:p>
        </w:tc>
      </w:tr>
      <w:tr w:rsidR="00765627" w14:paraId="7651981F" w14:textId="77777777" w:rsidTr="00D92564">
        <w:trPr>
          <w:trHeight w:val="214"/>
        </w:trPr>
        <w:tc>
          <w:tcPr>
            <w:tcW w:w="565" w:type="dxa"/>
            <w:tcMar>
              <w:left w:w="28" w:type="dxa"/>
              <w:right w:w="28" w:type="dxa"/>
            </w:tcMar>
          </w:tcPr>
          <w:p w14:paraId="60A444E9" w14:textId="77777777" w:rsidR="00765627" w:rsidRPr="009E40C0" w:rsidRDefault="00765627" w:rsidP="00D92564">
            <w:pPr>
              <w:rPr>
                <w:b/>
              </w:rPr>
            </w:pPr>
            <w:r>
              <w:rPr>
                <w:b/>
              </w:rPr>
              <w:t>Court:</w:t>
            </w:r>
          </w:p>
        </w:tc>
        <w:tc>
          <w:tcPr>
            <w:tcW w:w="9915" w:type="dxa"/>
            <w:tcMar>
              <w:left w:w="28" w:type="dxa"/>
              <w:right w:w="28" w:type="dxa"/>
            </w:tcMar>
          </w:tcPr>
          <w:p w14:paraId="18F47C4F" w14:textId="45D3D40E" w:rsidR="00765627" w:rsidRDefault="009C0067" w:rsidP="009C0067">
            <w:pPr>
              <w:ind w:left="110" w:hanging="110"/>
            </w:pPr>
            <w:r>
              <w:t>•A foreign state can’t escape the application of this rule by taking a judgment from its own courts and brining suit here on that judgment</w:t>
            </w:r>
          </w:p>
        </w:tc>
      </w:tr>
    </w:tbl>
    <w:p w14:paraId="233DC702" w14:textId="073D77D9" w:rsidR="00765627" w:rsidRPr="009C0067" w:rsidRDefault="00765627" w:rsidP="00765627">
      <w:pPr>
        <w:rPr>
          <w:sz w:val="8"/>
          <w:szCs w:val="8"/>
        </w:rPr>
      </w:pPr>
    </w:p>
    <w:tbl>
      <w:tblPr>
        <w:tblStyle w:val="TableGrid"/>
        <w:tblW w:w="0" w:type="auto"/>
        <w:tblLook w:val="04A0" w:firstRow="1" w:lastRow="0" w:firstColumn="1" w:lastColumn="0" w:noHBand="0" w:noVBand="1"/>
      </w:tblPr>
      <w:tblGrid>
        <w:gridCol w:w="988"/>
        <w:gridCol w:w="9492"/>
      </w:tblGrid>
      <w:tr w:rsidR="009C0067" w14:paraId="6DE42533" w14:textId="77777777" w:rsidTr="00D92564">
        <w:tc>
          <w:tcPr>
            <w:tcW w:w="10480" w:type="dxa"/>
            <w:gridSpan w:val="2"/>
            <w:tcMar>
              <w:left w:w="28" w:type="dxa"/>
              <w:right w:w="28" w:type="dxa"/>
            </w:tcMar>
          </w:tcPr>
          <w:p w14:paraId="7879A60C" w14:textId="6565644C" w:rsidR="009C0067" w:rsidRPr="009E40C0" w:rsidRDefault="009C0067" w:rsidP="00934AB4">
            <w:r>
              <w:rPr>
                <w:b/>
                <w:i/>
                <w:color w:val="FF0000"/>
              </w:rPr>
              <w:t>Stringam v Dubois</w:t>
            </w:r>
            <w:r>
              <w:rPr>
                <w:b/>
                <w:color w:val="FF0000"/>
              </w:rPr>
              <w:t>, 1992</w:t>
            </w:r>
            <w:r w:rsidRPr="009E40C0">
              <w:rPr>
                <w:color w:val="FF0000"/>
              </w:rPr>
              <w:t xml:space="preserve">, </w:t>
            </w:r>
            <w:r>
              <w:rPr>
                <w:color w:val="FF0000"/>
              </w:rPr>
              <w:t>ABCA</w:t>
            </w:r>
            <w:r w:rsidRPr="009E40C0">
              <w:rPr>
                <w:color w:val="FF0000"/>
              </w:rPr>
              <w:t xml:space="preserve"> </w:t>
            </w:r>
            <w:r>
              <w:sym w:font="Wingdings" w:char="F0E0"/>
            </w:r>
            <w:r w:rsidR="00934AB4">
              <w:t xml:space="preserve"> The indirect enforcement of a foreign revenue law will not be enforced in Canada </w:t>
            </w:r>
          </w:p>
        </w:tc>
      </w:tr>
      <w:tr w:rsidR="009C0067" w14:paraId="17B006F8" w14:textId="77777777" w:rsidTr="00D92564">
        <w:trPr>
          <w:trHeight w:val="508"/>
        </w:trPr>
        <w:tc>
          <w:tcPr>
            <w:tcW w:w="988" w:type="dxa"/>
            <w:tcMar>
              <w:left w:w="28" w:type="dxa"/>
              <w:right w:w="28" w:type="dxa"/>
            </w:tcMar>
          </w:tcPr>
          <w:p w14:paraId="647405B1" w14:textId="77777777" w:rsidR="009C0067" w:rsidRPr="009E40C0" w:rsidRDefault="009C0067" w:rsidP="00D92564">
            <w:pPr>
              <w:rPr>
                <w:b/>
              </w:rPr>
            </w:pPr>
            <w:r>
              <w:rPr>
                <w:b/>
              </w:rPr>
              <w:t>Facts:</w:t>
            </w:r>
          </w:p>
        </w:tc>
        <w:tc>
          <w:tcPr>
            <w:tcW w:w="9492" w:type="dxa"/>
            <w:tcMar>
              <w:left w:w="28" w:type="dxa"/>
              <w:right w:w="28" w:type="dxa"/>
            </w:tcMar>
          </w:tcPr>
          <w:p w14:paraId="520B545B" w14:textId="413CBA37" w:rsidR="009C0067" w:rsidRPr="0010496E" w:rsidRDefault="009C0067" w:rsidP="00934AB4">
            <w:pPr>
              <w:rPr>
                <w:color w:val="00B050"/>
              </w:rPr>
            </w:pPr>
            <w:r>
              <w:t xml:space="preserve">Testator (domiciled &amp; resident in AZ) left AB farm to her niece. Executor </w:t>
            </w:r>
            <w:r w:rsidR="00934AB4">
              <w:t xml:space="preserve">(bank) </w:t>
            </w:r>
            <w:r>
              <w:t xml:space="preserve">sought to sell the farm to </w:t>
            </w:r>
            <w:r w:rsidR="00934AB4">
              <w:t xml:space="preserve">reimburse itself for US estate taxes paid. </w:t>
            </w:r>
            <w:r>
              <w:t xml:space="preserve">Niece opposed this and asked the AB court to convey the farm to her. </w:t>
            </w:r>
          </w:p>
        </w:tc>
      </w:tr>
      <w:tr w:rsidR="009C0067" w14:paraId="0005B970" w14:textId="77777777" w:rsidTr="00D92564">
        <w:trPr>
          <w:trHeight w:val="423"/>
        </w:trPr>
        <w:tc>
          <w:tcPr>
            <w:tcW w:w="988" w:type="dxa"/>
            <w:tcMar>
              <w:left w:w="28" w:type="dxa"/>
              <w:right w:w="28" w:type="dxa"/>
            </w:tcMar>
          </w:tcPr>
          <w:p w14:paraId="57081EC0" w14:textId="77777777" w:rsidR="009C0067" w:rsidRPr="009E40C0" w:rsidRDefault="009C0067" w:rsidP="00D92564">
            <w:pPr>
              <w:rPr>
                <w:b/>
              </w:rPr>
            </w:pPr>
            <w:r>
              <w:rPr>
                <w:b/>
              </w:rPr>
              <w:t>Issue:</w:t>
            </w:r>
          </w:p>
        </w:tc>
        <w:tc>
          <w:tcPr>
            <w:tcW w:w="9492" w:type="dxa"/>
            <w:tcMar>
              <w:left w:w="28" w:type="dxa"/>
              <w:right w:w="28" w:type="dxa"/>
            </w:tcMar>
          </w:tcPr>
          <w:p w14:paraId="6D90909A" w14:textId="77777777" w:rsidR="009C0067" w:rsidRPr="0010496E" w:rsidRDefault="009C0067" w:rsidP="00D92564">
            <w:r>
              <w:t xml:space="preserve">Would selling the farm constitute indirect enforcement of a foreign revenue law? </w:t>
            </w:r>
            <w:r>
              <w:rPr>
                <w:b/>
              </w:rPr>
              <w:t>Yes</w:t>
            </w:r>
            <w:r>
              <w:t xml:space="preserve"> (farm was conveyed to niece)</w:t>
            </w:r>
          </w:p>
          <w:p w14:paraId="5E085084" w14:textId="77777777" w:rsidR="009C0067" w:rsidRPr="0010496E" w:rsidRDefault="009C0067" w:rsidP="00D92564">
            <w:pPr>
              <w:rPr>
                <w:b/>
              </w:rPr>
            </w:pPr>
            <w:r>
              <w:t xml:space="preserve">Would the exclusionary revenue law rule be breached by selling the farm at the instance of the executor? </w:t>
            </w:r>
            <w:r>
              <w:rPr>
                <w:b/>
              </w:rPr>
              <w:t>Yes</w:t>
            </w:r>
          </w:p>
        </w:tc>
      </w:tr>
      <w:tr w:rsidR="009C0067" w14:paraId="3C8CBA24" w14:textId="77777777" w:rsidTr="00D92564">
        <w:trPr>
          <w:trHeight w:val="228"/>
        </w:trPr>
        <w:tc>
          <w:tcPr>
            <w:tcW w:w="988" w:type="dxa"/>
            <w:tcMar>
              <w:left w:w="28" w:type="dxa"/>
              <w:right w:w="28" w:type="dxa"/>
            </w:tcMar>
          </w:tcPr>
          <w:p w14:paraId="76A7BD39" w14:textId="77777777" w:rsidR="009C0067" w:rsidRPr="009E40C0" w:rsidRDefault="009C0067" w:rsidP="00D92564">
            <w:pPr>
              <w:rPr>
                <w:b/>
              </w:rPr>
            </w:pPr>
            <w:r>
              <w:rPr>
                <w:b/>
              </w:rPr>
              <w:t>Stratton JA:</w:t>
            </w:r>
          </w:p>
        </w:tc>
        <w:tc>
          <w:tcPr>
            <w:tcW w:w="9492" w:type="dxa"/>
            <w:tcMar>
              <w:left w:w="28" w:type="dxa"/>
              <w:right w:w="28" w:type="dxa"/>
            </w:tcMar>
          </w:tcPr>
          <w:p w14:paraId="1C13351D" w14:textId="77777777" w:rsidR="009C0067" w:rsidRDefault="009C0067" w:rsidP="005550EC">
            <w:pPr>
              <w:pStyle w:val="ListParagraph"/>
              <w:numPr>
                <w:ilvl w:val="0"/>
                <w:numId w:val="4"/>
              </w:numPr>
              <w:ind w:left="109" w:hanging="109"/>
            </w:pPr>
            <w:r>
              <w:t>This case cites and discusses other precedents, including cases that go the other way (this is a difficult area of law)</w:t>
            </w:r>
          </w:p>
          <w:p w14:paraId="27E94F1C" w14:textId="7FC06980" w:rsidR="00D01853" w:rsidRDefault="009C0067" w:rsidP="005550EC">
            <w:pPr>
              <w:pStyle w:val="ListParagraph"/>
              <w:numPr>
                <w:ilvl w:val="0"/>
                <w:numId w:val="4"/>
              </w:numPr>
              <w:ind w:left="109" w:hanging="109"/>
            </w:pPr>
            <w:r w:rsidRPr="00934AB4">
              <w:t xml:space="preserve">The revenue exclusionary rule is </w:t>
            </w:r>
            <w:r w:rsidRPr="00934AB4">
              <w:rPr>
                <w:i/>
              </w:rPr>
              <w:t>dependable</w:t>
            </w:r>
            <w:r w:rsidRPr="00934AB4">
              <w:t>—you can rely on it with some confidence is the foreign law is a revenue law, even if there is indirect enforcement of it (i.e. reimbursement?)</w:t>
            </w:r>
          </w:p>
        </w:tc>
      </w:tr>
    </w:tbl>
    <w:p w14:paraId="2F1BE11F" w14:textId="77777777" w:rsidR="00EF1000" w:rsidRPr="00272B63" w:rsidRDefault="00EF1000" w:rsidP="00060A56">
      <w:pPr>
        <w:rPr>
          <w:sz w:val="8"/>
          <w:szCs w:val="8"/>
        </w:rPr>
      </w:pPr>
    </w:p>
    <w:p w14:paraId="6A9D470C" w14:textId="2C3CA2C8" w:rsidR="00CD0A3E" w:rsidRDefault="00EF1000" w:rsidP="00060A56">
      <w:r w:rsidRPr="00EF1000">
        <w:rPr>
          <w:b/>
          <w:highlight w:val="yellow"/>
        </w:rPr>
        <w:t>PUBLIC LAW EXCEPTION</w:t>
      </w:r>
      <w:r w:rsidR="00516FDE" w:rsidRPr="00EF1000">
        <w:rPr>
          <w:b/>
        </w:rPr>
        <w:t xml:space="preserve"> </w:t>
      </w:r>
      <w:r>
        <w:sym w:font="Wingdings" w:char="F0E0"/>
      </w:r>
      <w:r w:rsidR="00316702">
        <w:t xml:space="preserve"> Laws won’t be enforced if they involve an exercise by a gov’t of its sovereign authority over property beyond its territory (</w:t>
      </w:r>
      <w:r w:rsidR="00316702" w:rsidRPr="00316702">
        <w:rPr>
          <w:i/>
          <w:color w:val="FF0000"/>
        </w:rPr>
        <w:t>US v Ivey</w:t>
      </w:r>
      <w:r w:rsidR="00316702">
        <w:t>)</w:t>
      </w:r>
    </w:p>
    <w:p w14:paraId="6B62F772" w14:textId="1E8E3887" w:rsidR="008C3C7E" w:rsidRPr="008C3C7E" w:rsidRDefault="008C3C7E" w:rsidP="00F84A05">
      <w:pPr>
        <w:pStyle w:val="ListParagraph"/>
      </w:pPr>
      <w:r>
        <w:rPr>
          <w:b/>
        </w:rPr>
        <w:t>Rule:</w:t>
      </w:r>
      <w:r>
        <w:t xml:space="preserve"> Laws won’t be enforced if they involve an exercise by a gov’t of its sovereign authority over property beyond its territory (</w:t>
      </w:r>
      <w:r>
        <w:rPr>
          <w:i/>
          <w:color w:val="FF0000"/>
        </w:rPr>
        <w:t>US v Ivey</w:t>
      </w:r>
      <w:r>
        <w:t>)</w:t>
      </w:r>
    </w:p>
    <w:p w14:paraId="792C6724" w14:textId="2AFE562F" w:rsidR="00F84A05" w:rsidRDefault="00F84A05" w:rsidP="00F84A05">
      <w:pPr>
        <w:pStyle w:val="ListParagraph"/>
      </w:pPr>
      <w:r>
        <w:rPr>
          <w:b/>
        </w:rPr>
        <w:t>Likelihood of success:</w:t>
      </w:r>
      <w:r>
        <w:t xml:space="preserve"> Very low—this exception is rarely invoked and yet to be applied in Canada (use as last-ditch resort)</w:t>
      </w:r>
    </w:p>
    <w:p w14:paraId="563BA27A" w14:textId="68E0D70B" w:rsidR="00206663" w:rsidRPr="008C3C7E" w:rsidRDefault="008C3C7E" w:rsidP="00060A56">
      <w:pPr>
        <w:pStyle w:val="ListParagraph"/>
      </w:pPr>
      <w:r>
        <w:rPr>
          <w:b/>
        </w:rPr>
        <w:t xml:space="preserve">Examples: </w:t>
      </w:r>
      <w:r>
        <w:t xml:space="preserve">This exception might be successful in matters concerning exchange-control and export-control legislation (examples provided by the court in </w:t>
      </w:r>
      <w:r w:rsidRPr="008C3C7E">
        <w:rPr>
          <w:i/>
          <w:color w:val="FF0000"/>
        </w:rPr>
        <w:t>US v Ivey</w:t>
      </w:r>
      <w:r>
        <w:t>)</w:t>
      </w:r>
    </w:p>
    <w:p w14:paraId="5D5D50C7" w14:textId="37F4B8A9" w:rsidR="00870A4F" w:rsidRPr="00960CA8" w:rsidRDefault="00870A4F" w:rsidP="00060A56">
      <w:pPr>
        <w:rPr>
          <w:sz w:val="8"/>
          <w:szCs w:val="8"/>
        </w:rPr>
      </w:pPr>
    </w:p>
    <w:tbl>
      <w:tblPr>
        <w:tblStyle w:val="TableGrid"/>
        <w:tblW w:w="0" w:type="auto"/>
        <w:tblLook w:val="04A0" w:firstRow="1" w:lastRow="0" w:firstColumn="1" w:lastColumn="0" w:noHBand="0" w:noVBand="1"/>
      </w:tblPr>
      <w:tblGrid>
        <w:gridCol w:w="564"/>
        <w:gridCol w:w="9916"/>
      </w:tblGrid>
      <w:tr w:rsidR="00870A4F" w14:paraId="76AE1071" w14:textId="77777777" w:rsidTr="00545324">
        <w:tc>
          <w:tcPr>
            <w:tcW w:w="10480" w:type="dxa"/>
            <w:gridSpan w:val="2"/>
            <w:tcMar>
              <w:left w:w="28" w:type="dxa"/>
              <w:right w:w="28" w:type="dxa"/>
            </w:tcMar>
          </w:tcPr>
          <w:p w14:paraId="4C91210F" w14:textId="471F8B9B" w:rsidR="00870A4F" w:rsidRPr="009E40C0" w:rsidRDefault="00870A4F" w:rsidP="000966B4">
            <w:r>
              <w:rPr>
                <w:b/>
                <w:i/>
                <w:color w:val="FF0000"/>
              </w:rPr>
              <w:t>United States v Ivey</w:t>
            </w:r>
            <w:r w:rsidRPr="009E40C0">
              <w:rPr>
                <w:color w:val="FF0000"/>
              </w:rPr>
              <w:t xml:space="preserve">, </w:t>
            </w:r>
            <w:r>
              <w:rPr>
                <w:color w:val="FF0000"/>
              </w:rPr>
              <w:t>1995 Ont Gen Div</w:t>
            </w:r>
            <w:r w:rsidRPr="009E40C0">
              <w:rPr>
                <w:color w:val="FF0000"/>
              </w:rPr>
              <w:t xml:space="preserve"> </w:t>
            </w:r>
            <w:r>
              <w:sym w:font="Wingdings" w:char="F0E0"/>
            </w:r>
            <w:r w:rsidR="007C082C">
              <w:t xml:space="preserve"> </w:t>
            </w:r>
            <w:r w:rsidR="000966B4">
              <w:t>The “other public law” category is narrow, but may be evoked as a last-ditch resort</w:t>
            </w:r>
          </w:p>
        </w:tc>
      </w:tr>
      <w:tr w:rsidR="00A21FBC" w14:paraId="7EBB0B3A" w14:textId="77777777" w:rsidTr="00A21FBC">
        <w:tc>
          <w:tcPr>
            <w:tcW w:w="564" w:type="dxa"/>
            <w:tcMar>
              <w:left w:w="28" w:type="dxa"/>
              <w:right w:w="28" w:type="dxa"/>
            </w:tcMar>
          </w:tcPr>
          <w:p w14:paraId="0EB9B0A5" w14:textId="77777777" w:rsidR="00870A4F" w:rsidRPr="009E40C0" w:rsidRDefault="00870A4F" w:rsidP="00545324">
            <w:pPr>
              <w:rPr>
                <w:b/>
              </w:rPr>
            </w:pPr>
            <w:r>
              <w:rPr>
                <w:b/>
              </w:rPr>
              <w:t>Facts:</w:t>
            </w:r>
          </w:p>
        </w:tc>
        <w:tc>
          <w:tcPr>
            <w:tcW w:w="9916" w:type="dxa"/>
            <w:tcMar>
              <w:left w:w="28" w:type="dxa"/>
              <w:right w:w="28" w:type="dxa"/>
            </w:tcMar>
          </w:tcPr>
          <w:p w14:paraId="04BA6B82" w14:textId="0D121E0F" w:rsidR="00870A4F" w:rsidRPr="00FE57B8" w:rsidRDefault="004076BE" w:rsidP="008C3C7E">
            <w:pPr>
              <w:rPr>
                <w:i/>
                <w:color w:val="00B050"/>
              </w:rPr>
            </w:pPr>
            <w:r>
              <w:t xml:space="preserve">USA </w:t>
            </w:r>
            <w:r w:rsidR="008C3C7E">
              <w:t>applied for R/E</w:t>
            </w:r>
            <w:r>
              <w:t xml:space="preserve"> </w:t>
            </w:r>
            <w:r w:rsidR="008C3C7E">
              <w:t>of a</w:t>
            </w:r>
            <w:r>
              <w:t xml:space="preserve"> Michigan </w:t>
            </w:r>
            <w:r w:rsidR="008C3C7E">
              <w:t xml:space="preserve">default </w:t>
            </w:r>
            <w:r>
              <w:t xml:space="preserve">judgment for costs of environmental remediation. </w:t>
            </w:r>
            <w:r w:rsidR="008C3C7E">
              <w:t xml:space="preserve">Action was brought pursuant to US environmental law (polluter has to pay state for clean-up costs). </w:t>
            </w:r>
            <w:r>
              <w:t>∆</w:t>
            </w:r>
            <w:r w:rsidR="008C3C7E">
              <w:t xml:space="preserve"> raised all possible </w:t>
            </w:r>
            <w:r>
              <w:t>defences including “penal, revenue, or other public law”</w:t>
            </w:r>
            <w:r w:rsidR="00A21FBC">
              <w:t xml:space="preserve"> (from Dicey &amp; Morris’ </w:t>
            </w:r>
            <w:r w:rsidR="00A21FBC">
              <w:rPr>
                <w:i/>
              </w:rPr>
              <w:t>The Conflict of Laws</w:t>
            </w:r>
            <w:r w:rsidR="00A21FBC">
              <w:t>).</w:t>
            </w:r>
            <w:r w:rsidR="00FE57B8">
              <w:t xml:space="preserve"> </w:t>
            </w:r>
          </w:p>
        </w:tc>
      </w:tr>
      <w:tr w:rsidR="00A21FBC" w14:paraId="4111A94C" w14:textId="77777777" w:rsidTr="00FE1F48">
        <w:trPr>
          <w:trHeight w:val="77"/>
        </w:trPr>
        <w:tc>
          <w:tcPr>
            <w:tcW w:w="564" w:type="dxa"/>
            <w:tcMar>
              <w:left w:w="28" w:type="dxa"/>
              <w:right w:w="28" w:type="dxa"/>
            </w:tcMar>
          </w:tcPr>
          <w:p w14:paraId="68AAA854" w14:textId="77777777" w:rsidR="00870A4F" w:rsidRPr="009E40C0" w:rsidRDefault="00870A4F" w:rsidP="00545324">
            <w:pPr>
              <w:rPr>
                <w:b/>
              </w:rPr>
            </w:pPr>
            <w:r>
              <w:rPr>
                <w:b/>
              </w:rPr>
              <w:t>Issue:</w:t>
            </w:r>
          </w:p>
        </w:tc>
        <w:tc>
          <w:tcPr>
            <w:tcW w:w="9916" w:type="dxa"/>
            <w:tcMar>
              <w:left w:w="28" w:type="dxa"/>
              <w:right w:w="28" w:type="dxa"/>
            </w:tcMar>
          </w:tcPr>
          <w:p w14:paraId="76088CE2" w14:textId="5C7E67E7" w:rsidR="00870A4F" w:rsidRPr="00A21FBC" w:rsidRDefault="00A21FBC" w:rsidP="00102D7E">
            <w:r>
              <w:t xml:space="preserve">Should ON decline </w:t>
            </w:r>
            <w:r w:rsidR="008C3C7E">
              <w:t>R/E</w:t>
            </w:r>
            <w:r>
              <w:t xml:space="preserve"> of the judgment because Michigan laws were “penal, revenue, or other public law” in nature? </w:t>
            </w:r>
            <w:r>
              <w:rPr>
                <w:b/>
              </w:rPr>
              <w:t>NO</w:t>
            </w:r>
          </w:p>
        </w:tc>
      </w:tr>
      <w:tr w:rsidR="00A21FBC" w14:paraId="3EB1B119" w14:textId="77777777" w:rsidTr="00FE1F48">
        <w:trPr>
          <w:trHeight w:val="200"/>
        </w:trPr>
        <w:tc>
          <w:tcPr>
            <w:tcW w:w="564" w:type="dxa"/>
            <w:tcMar>
              <w:left w:w="28" w:type="dxa"/>
              <w:right w:w="28" w:type="dxa"/>
            </w:tcMar>
          </w:tcPr>
          <w:p w14:paraId="5D98915D" w14:textId="58778FA9" w:rsidR="00870A4F" w:rsidRPr="009E40C0" w:rsidRDefault="00A21FBC" w:rsidP="00545324">
            <w:pPr>
              <w:rPr>
                <w:b/>
              </w:rPr>
            </w:pPr>
            <w:r>
              <w:rPr>
                <w:b/>
              </w:rPr>
              <w:t>Court</w:t>
            </w:r>
            <w:r w:rsidR="00870A4F">
              <w:rPr>
                <w:b/>
              </w:rPr>
              <w:t>:</w:t>
            </w:r>
          </w:p>
        </w:tc>
        <w:tc>
          <w:tcPr>
            <w:tcW w:w="9916" w:type="dxa"/>
            <w:tcMar>
              <w:left w:w="28" w:type="dxa"/>
              <w:right w:w="28" w:type="dxa"/>
            </w:tcMar>
          </w:tcPr>
          <w:p w14:paraId="1DB9E0AF" w14:textId="41DAB61B" w:rsidR="00FE1F48" w:rsidRDefault="00FE1F48" w:rsidP="005550EC">
            <w:pPr>
              <w:pStyle w:val="ListParagraph"/>
              <w:numPr>
                <w:ilvl w:val="0"/>
                <w:numId w:val="4"/>
              </w:numPr>
              <w:ind w:left="109" w:hanging="109"/>
            </w:pPr>
            <w:r>
              <w:rPr>
                <w:b/>
                <w:i/>
              </w:rPr>
              <w:t xml:space="preserve">Other public law? </w:t>
            </w:r>
            <w:r>
              <w:sym w:font="Wingdings" w:char="F0E0"/>
            </w:r>
            <w:r w:rsidR="008F0FD1">
              <w:t xml:space="preserve"> </w:t>
            </w:r>
            <w:r w:rsidR="00C66BDF">
              <w:t>No</w:t>
            </w:r>
            <w:r w:rsidR="002B60F8">
              <w:t>—the statute didn’t fall under the def’n of “other public law”</w:t>
            </w:r>
          </w:p>
          <w:p w14:paraId="68B61E8C" w14:textId="7C46E24F" w:rsidR="00C66BDF" w:rsidRDefault="000B73D7" w:rsidP="005550EC">
            <w:pPr>
              <w:pStyle w:val="ListParagraph"/>
              <w:numPr>
                <w:ilvl w:val="0"/>
                <w:numId w:val="5"/>
              </w:numPr>
              <w:ind w:left="391" w:hanging="140"/>
            </w:pPr>
            <w:r>
              <w:t>The court confirmed that this category exists, albeit it is narrow and ambiguous</w:t>
            </w:r>
          </w:p>
          <w:p w14:paraId="4602BA05" w14:textId="67B2D8E6" w:rsidR="00663326" w:rsidRDefault="00663326" w:rsidP="005550EC">
            <w:pPr>
              <w:pStyle w:val="ListParagraph"/>
              <w:numPr>
                <w:ilvl w:val="0"/>
                <w:numId w:val="5"/>
              </w:numPr>
              <w:ind w:left="391" w:hanging="140"/>
            </w:pPr>
            <w:r>
              <w:t>Here, the court rejected ∆s’ public law argument because the US wasn’t trying to exercise discretion over Canadian property—this case didn’t fall within the circumstances of previously established cases</w:t>
            </w:r>
          </w:p>
          <w:p w14:paraId="410D84F0" w14:textId="64C8CF03" w:rsidR="00FE1F48" w:rsidRPr="00FE1F48" w:rsidRDefault="00663326" w:rsidP="005550EC">
            <w:pPr>
              <w:pStyle w:val="ListParagraph"/>
              <w:numPr>
                <w:ilvl w:val="0"/>
                <w:numId w:val="5"/>
              </w:numPr>
              <w:ind w:left="391" w:hanging="140"/>
            </w:pPr>
            <w:r>
              <w:rPr>
                <w:b/>
              </w:rPr>
              <w:t>Comity</w:t>
            </w:r>
            <w:r>
              <w:t xml:space="preserve"> is highly important, and strongly favours enforcement</w:t>
            </w:r>
          </w:p>
        </w:tc>
      </w:tr>
    </w:tbl>
    <w:p w14:paraId="569A1CD7" w14:textId="56FBD36F" w:rsidR="00004264" w:rsidRPr="00AA59CF" w:rsidRDefault="00004264" w:rsidP="00A95EF0">
      <w:pPr>
        <w:rPr>
          <w:sz w:val="8"/>
          <w:szCs w:val="8"/>
        </w:rPr>
      </w:pPr>
    </w:p>
    <w:p w14:paraId="45B7D9C5" w14:textId="7505B1A7" w:rsidR="00CF5DC4" w:rsidRDefault="00060A56" w:rsidP="009A71EE">
      <w:pPr>
        <w:pStyle w:val="Heading2"/>
      </w:pPr>
      <w:bookmarkStart w:id="6" w:name="_Toc501394592"/>
      <w:r>
        <w:t>DOMICILE &amp; RESIDENCE</w:t>
      </w:r>
      <w:bookmarkEnd w:id="6"/>
    </w:p>
    <w:p w14:paraId="1214EC28" w14:textId="2BF52A32" w:rsidR="00831B20" w:rsidRDefault="00FD57EE" w:rsidP="00A95EF0">
      <w:r>
        <w:t xml:space="preserve">In </w:t>
      </w:r>
      <w:r w:rsidR="000966B4">
        <w:t>CL</w:t>
      </w:r>
      <w:r>
        <w:t xml:space="preserve"> systems, domicile was traditionally regarded as the most appropriate connecting factor to establish personal law, although its importance has declined markedly in recent years.</w:t>
      </w:r>
      <w:r w:rsidR="00B213F0">
        <w:t xml:space="preserve"> Domicile/residence may be relevant in deciding whether the court can assume Jx. Domicile is very necessary </w:t>
      </w:r>
      <w:r w:rsidR="00F255AC">
        <w:t>at the</w:t>
      </w:r>
      <w:r w:rsidR="00B213F0">
        <w:t xml:space="preserve"> </w:t>
      </w:r>
      <w:r w:rsidR="000966B4">
        <w:t>CoL</w:t>
      </w:r>
      <w:r w:rsidR="00F255AC">
        <w:t xml:space="preserve"> stage</w:t>
      </w:r>
      <w:r w:rsidR="00B213F0">
        <w:t xml:space="preserve">—it is </w:t>
      </w:r>
      <w:r w:rsidR="00F255AC">
        <w:t>employed</w:t>
      </w:r>
      <w:r w:rsidR="00B213F0">
        <w:t xml:space="preserve"> in a number of </w:t>
      </w:r>
      <w:r w:rsidR="000966B4">
        <w:t>CoL</w:t>
      </w:r>
      <w:r w:rsidR="00B213F0">
        <w:t xml:space="preserve"> rules. </w:t>
      </w:r>
      <w:r w:rsidR="00F255AC">
        <w:t>The concept of domicile is</w:t>
      </w:r>
      <w:r w:rsidR="00B213F0">
        <w:t xml:space="preserve"> also </w:t>
      </w:r>
      <w:r w:rsidR="00B213F0">
        <w:lastRenderedPageBreak/>
        <w:t xml:space="preserve">highly relevant in cases involving </w:t>
      </w:r>
      <w:r w:rsidR="00F255AC">
        <w:t xml:space="preserve">the validity of marriages </w:t>
      </w:r>
      <w:r w:rsidR="00BA7557">
        <w:t>&amp;</w:t>
      </w:r>
      <w:r w:rsidR="00F255AC">
        <w:t xml:space="preserve"> divorces,</w:t>
      </w:r>
      <w:r w:rsidR="00B213F0">
        <w:t xml:space="preserve"> succession, matrimonial property, and corporate law.</w:t>
      </w:r>
      <w:r w:rsidR="00647A0C">
        <w:t xml:space="preserve"> </w:t>
      </w:r>
      <w:r w:rsidR="00831B20">
        <w:t xml:space="preserve">BC has made very few statutory modifications to the concept of domicile. </w:t>
      </w:r>
    </w:p>
    <w:p w14:paraId="5F01165B" w14:textId="77777777" w:rsidR="009529E0" w:rsidRPr="009529E0" w:rsidRDefault="009529E0" w:rsidP="00A95EF0">
      <w:pPr>
        <w:rPr>
          <w:sz w:val="8"/>
          <w:szCs w:val="8"/>
        </w:rPr>
      </w:pPr>
    </w:p>
    <w:p w14:paraId="47C37AE6" w14:textId="13A31F13" w:rsidR="009529E0" w:rsidRPr="009529E0" w:rsidRDefault="009529E0" w:rsidP="00A95EF0">
      <w:r>
        <w:rPr>
          <w:b/>
        </w:rPr>
        <w:t xml:space="preserve">Domicile is always determined by the </w:t>
      </w:r>
      <w:r>
        <w:rPr>
          <w:b/>
          <w:i/>
        </w:rPr>
        <w:t>forum</w:t>
      </w:r>
      <w:r>
        <w:rPr>
          <w:b/>
        </w:rPr>
        <w:t xml:space="preserve">. </w:t>
      </w:r>
      <w:r>
        <w:t xml:space="preserve">It is well established that a court must determine a person’s domicile according to the rules for ascertaining domicile accepted by the </w:t>
      </w:r>
      <w:r>
        <w:rPr>
          <w:i/>
        </w:rPr>
        <w:t>lex fori</w:t>
      </w:r>
      <w:r>
        <w:t>.</w:t>
      </w:r>
    </w:p>
    <w:p w14:paraId="7AF902FD" w14:textId="77777777" w:rsidR="002A0F13" w:rsidRPr="002A0F13" w:rsidRDefault="002A0F13" w:rsidP="00A95EF0">
      <w:pPr>
        <w:rPr>
          <w:sz w:val="8"/>
          <w:szCs w:val="8"/>
        </w:rPr>
      </w:pPr>
    </w:p>
    <w:p w14:paraId="3DF49DE5" w14:textId="7DE2999C" w:rsidR="002A0F13" w:rsidRDefault="00F255AC" w:rsidP="00A95EF0">
      <w:pPr>
        <w:rPr>
          <w:b/>
        </w:rPr>
      </w:pPr>
      <w:r w:rsidRPr="00F255AC">
        <w:rPr>
          <w:b/>
          <w:highlight w:val="yellow"/>
        </w:rPr>
        <w:t>THREE VARIEITIES of DOMICILE</w:t>
      </w:r>
    </w:p>
    <w:p w14:paraId="7573FDF5" w14:textId="4872BD5D" w:rsidR="00F255AC" w:rsidRDefault="00F255AC" w:rsidP="001B353D">
      <w:pPr>
        <w:pStyle w:val="ListParagraph"/>
        <w:numPr>
          <w:ilvl w:val="0"/>
          <w:numId w:val="7"/>
        </w:numPr>
        <w:ind w:left="426"/>
      </w:pPr>
      <w:r>
        <w:rPr>
          <w:b/>
          <w:u w:val="single"/>
        </w:rPr>
        <w:t>Domicile of origin</w:t>
      </w:r>
      <w:r w:rsidR="002B0BA5">
        <w:t xml:space="preserve"> (DoO)</w:t>
      </w:r>
      <w:r>
        <w:t xml:space="preserve"> </w:t>
      </w:r>
      <w:r>
        <w:sym w:font="Wingdings" w:char="F0E0"/>
      </w:r>
      <w:r w:rsidR="009767D3">
        <w:t xml:space="preserve"> The place in which your father was domicile at the moment of your birth; </w:t>
      </w:r>
      <w:r w:rsidR="009767D3">
        <w:rPr>
          <w:i/>
        </w:rPr>
        <w:t>involuntary</w:t>
      </w:r>
    </w:p>
    <w:p w14:paraId="4D2D70FC" w14:textId="09487622" w:rsidR="00495D9D" w:rsidRDefault="00495D9D" w:rsidP="005F7C44">
      <w:pPr>
        <w:pStyle w:val="ListParagraph"/>
        <w:numPr>
          <w:ilvl w:val="1"/>
          <w:numId w:val="1"/>
        </w:numPr>
      </w:pPr>
      <w:r>
        <w:t>Not necessarily the place in which you were born—your DoO could be a country you have never set foot in</w:t>
      </w:r>
    </w:p>
    <w:p w14:paraId="03E00598" w14:textId="3E0C6524" w:rsidR="00F42F2D" w:rsidRDefault="002B1C1F" w:rsidP="005F7C44">
      <w:pPr>
        <w:pStyle w:val="ListParagraph"/>
        <w:numPr>
          <w:ilvl w:val="1"/>
          <w:numId w:val="1"/>
        </w:numPr>
      </w:pPr>
      <w:r>
        <w:t>If illegitimate, your DoO</w:t>
      </w:r>
      <w:r w:rsidR="00495D9D">
        <w:t xml:space="preserve"> was the domicile of your </w:t>
      </w:r>
      <w:r w:rsidR="00495D9D">
        <w:rPr>
          <w:i/>
        </w:rPr>
        <w:t>mother</w:t>
      </w:r>
      <w:r w:rsidR="00495D9D">
        <w:t xml:space="preserve"> at the moment of your birth (at </w:t>
      </w:r>
      <w:r w:rsidR="002B60F8">
        <w:t>CL</w:t>
      </w:r>
      <w:r w:rsidR="00495D9D">
        <w:t>)</w:t>
      </w:r>
    </w:p>
    <w:p w14:paraId="729BCA1A" w14:textId="588D9646" w:rsidR="00495D9D" w:rsidRPr="00F42F2D" w:rsidRDefault="00495D9D" w:rsidP="005F7C44">
      <w:pPr>
        <w:pStyle w:val="ListParagraph"/>
        <w:numPr>
          <w:ilvl w:val="1"/>
          <w:numId w:val="1"/>
        </w:numPr>
      </w:pPr>
      <w:r>
        <w:t xml:space="preserve">If a foundling, your DoO was where you were found (at </w:t>
      </w:r>
      <w:r w:rsidR="002B0BA5">
        <w:t>CL</w:t>
      </w:r>
      <w:r>
        <w:t>)</w:t>
      </w:r>
    </w:p>
    <w:p w14:paraId="1C668E5A" w14:textId="6F5E0ACA" w:rsidR="005F7C44" w:rsidRPr="00F255AC" w:rsidRDefault="005F7C44" w:rsidP="005F7C44">
      <w:pPr>
        <w:pStyle w:val="ListParagraph"/>
        <w:numPr>
          <w:ilvl w:val="1"/>
          <w:numId w:val="1"/>
        </w:numPr>
      </w:pPr>
      <w:r>
        <w:rPr>
          <w:b/>
        </w:rPr>
        <w:t>E.g.</w:t>
      </w:r>
      <w:r>
        <w:t xml:space="preserve"> Born in ON, but father was domiciled in Russia </w:t>
      </w:r>
      <w:r>
        <w:sym w:font="Wingdings" w:char="F0E0"/>
      </w:r>
      <w:r>
        <w:t xml:space="preserve"> DoO = Russia</w:t>
      </w:r>
    </w:p>
    <w:p w14:paraId="5C50F230" w14:textId="08DA7DF2" w:rsidR="00F255AC" w:rsidRDefault="00F255AC" w:rsidP="001B353D">
      <w:pPr>
        <w:pStyle w:val="ListParagraph"/>
        <w:numPr>
          <w:ilvl w:val="0"/>
          <w:numId w:val="7"/>
        </w:numPr>
        <w:ind w:left="426"/>
      </w:pPr>
      <w:r>
        <w:rPr>
          <w:b/>
          <w:u w:val="single"/>
        </w:rPr>
        <w:t>Domicile of dependency</w:t>
      </w:r>
      <w:r w:rsidR="002B0BA5">
        <w:t xml:space="preserve"> (DoD)</w:t>
      </w:r>
      <w:r>
        <w:t xml:space="preserve"> </w:t>
      </w:r>
      <w:r>
        <w:sym w:font="Wingdings" w:char="F0E0"/>
      </w:r>
      <w:r w:rsidR="009767D3">
        <w:t xml:space="preserve"> </w:t>
      </w:r>
      <w:r w:rsidR="002B1C1F">
        <w:t xml:space="preserve">Prior to reaching age of majority, place in which the </w:t>
      </w:r>
      <w:r w:rsidR="002B0BA5">
        <w:t>ppl</w:t>
      </w:r>
      <w:r w:rsidR="002B1C1F">
        <w:t xml:space="preserve"> looking after you are domicile </w:t>
      </w:r>
    </w:p>
    <w:p w14:paraId="256FDCF4" w14:textId="62B5061E" w:rsidR="005F7C44" w:rsidRDefault="002B1C1F" w:rsidP="005F7C44">
      <w:pPr>
        <w:pStyle w:val="ListParagraph"/>
        <w:numPr>
          <w:ilvl w:val="1"/>
          <w:numId w:val="1"/>
        </w:numPr>
      </w:pPr>
      <w:r>
        <w:t xml:space="preserve">At </w:t>
      </w:r>
      <w:r w:rsidR="002B0BA5">
        <w:t>CL</w:t>
      </w:r>
      <w:r>
        <w:t>, infants, lunatics, and married women (outdated) were subject to their DoD</w:t>
      </w:r>
    </w:p>
    <w:p w14:paraId="69D559C3" w14:textId="797B5DD4" w:rsidR="002B1C1F" w:rsidRDefault="002B1C1F" w:rsidP="005F7C44">
      <w:pPr>
        <w:pStyle w:val="ListParagraph"/>
        <w:numPr>
          <w:ilvl w:val="1"/>
          <w:numId w:val="1"/>
        </w:numPr>
      </w:pPr>
      <w:r>
        <w:t xml:space="preserve">Now, for infants, look to the </w:t>
      </w:r>
      <w:r w:rsidRPr="002B0BA5">
        <w:rPr>
          <w:i/>
          <w:color w:val="1230FF"/>
        </w:rPr>
        <w:t>Infants Act</w:t>
      </w:r>
      <w:r w:rsidRPr="002B0BA5">
        <w:rPr>
          <w:color w:val="1230FF"/>
        </w:rPr>
        <w:t xml:space="preserve"> </w:t>
      </w:r>
      <w:r>
        <w:t>for guidance</w:t>
      </w:r>
    </w:p>
    <w:p w14:paraId="440B1D99" w14:textId="1452D6C2" w:rsidR="002B1C1F" w:rsidRDefault="002B1C1F" w:rsidP="005F7C44">
      <w:pPr>
        <w:pStyle w:val="ListParagraph"/>
        <w:numPr>
          <w:ilvl w:val="1"/>
          <w:numId w:val="1"/>
        </w:numPr>
      </w:pPr>
      <w:r>
        <w:t>Upon reaching the age of majority, a former infant has the capacity to acquire a DoC</w:t>
      </w:r>
    </w:p>
    <w:p w14:paraId="5A4A7788" w14:textId="75D87857" w:rsidR="002B1C1F" w:rsidRDefault="002B1C1F" w:rsidP="005F7C44">
      <w:pPr>
        <w:pStyle w:val="ListParagraph"/>
        <w:numPr>
          <w:ilvl w:val="1"/>
          <w:numId w:val="1"/>
        </w:numPr>
      </w:pPr>
      <w:r>
        <w:t>Mentally ill persons who are incapable of forming intent remain subject to DoD</w:t>
      </w:r>
    </w:p>
    <w:p w14:paraId="49059D6D" w14:textId="041CA74A" w:rsidR="002B1C1F" w:rsidRPr="00F255AC" w:rsidRDefault="002B1C1F" w:rsidP="005F7C44">
      <w:pPr>
        <w:pStyle w:val="ListParagraph"/>
        <w:numPr>
          <w:ilvl w:val="1"/>
          <w:numId w:val="1"/>
        </w:numPr>
      </w:pPr>
      <w:r>
        <w:t>You can go straight from DoO to DoC w/o ever being domiciled where you’re living if your parents haven’t acquired domicile there</w:t>
      </w:r>
    </w:p>
    <w:p w14:paraId="3A6411FF" w14:textId="46E5DCAC" w:rsidR="00F255AC" w:rsidRDefault="00F255AC" w:rsidP="001B353D">
      <w:pPr>
        <w:pStyle w:val="ListParagraph"/>
        <w:numPr>
          <w:ilvl w:val="0"/>
          <w:numId w:val="7"/>
        </w:numPr>
        <w:ind w:left="426"/>
      </w:pPr>
      <w:r>
        <w:rPr>
          <w:b/>
          <w:u w:val="single"/>
        </w:rPr>
        <w:t>Domicile of choice</w:t>
      </w:r>
      <w:r>
        <w:t xml:space="preserve"> </w:t>
      </w:r>
      <w:r w:rsidR="002B0BA5">
        <w:t xml:space="preserve">(DoC) </w:t>
      </w:r>
      <w:r>
        <w:sym w:font="Wingdings" w:char="F0E0"/>
      </w:r>
      <w:r w:rsidR="00647A0C">
        <w:t xml:space="preserve"> </w:t>
      </w:r>
      <w:r w:rsidR="005F7C44">
        <w:t xml:space="preserve">Acquired upon abandonment of one’s </w:t>
      </w:r>
      <w:r w:rsidR="002B0BA5">
        <w:t>DoO</w:t>
      </w:r>
      <w:r w:rsidR="005F7C44">
        <w:t xml:space="preserve"> (with the intention of never returning)</w:t>
      </w:r>
      <w:r w:rsidR="00647A0C">
        <w:t xml:space="preserve"> </w:t>
      </w:r>
    </w:p>
    <w:p w14:paraId="4F7C3057" w14:textId="344B7776" w:rsidR="005F7C44" w:rsidRDefault="002B1C1F" w:rsidP="005F7C44">
      <w:pPr>
        <w:pStyle w:val="ListParagraph"/>
        <w:numPr>
          <w:ilvl w:val="1"/>
          <w:numId w:val="1"/>
        </w:numPr>
      </w:pPr>
      <w:r>
        <w:rPr>
          <w:b/>
        </w:rPr>
        <w:t>Eligibility:</w:t>
      </w:r>
      <w:r>
        <w:t xml:space="preserve"> Must have reached the age of majority + must have capacity to form a domicile</w:t>
      </w:r>
    </w:p>
    <w:p w14:paraId="2FCA7C6E" w14:textId="17FA15B7" w:rsidR="002B1C1F" w:rsidRDefault="002B1C1F" w:rsidP="005F7C44">
      <w:pPr>
        <w:pStyle w:val="ListParagraph"/>
        <w:numPr>
          <w:ilvl w:val="1"/>
          <w:numId w:val="1"/>
        </w:numPr>
      </w:pPr>
      <w:r>
        <w:rPr>
          <w:b/>
        </w:rPr>
        <w:t>Requirements:</w:t>
      </w:r>
      <w:r>
        <w:t xml:space="preserve"> To acquire DoC, </w:t>
      </w:r>
      <w:r w:rsidR="002B0BA5">
        <w:t xml:space="preserve">these two elements must </w:t>
      </w:r>
      <w:r w:rsidR="002B0BA5">
        <w:rPr>
          <w:u w:val="single"/>
        </w:rPr>
        <w:t>coincide</w:t>
      </w:r>
      <w:r w:rsidR="002B0BA5">
        <w:t xml:space="preserve"> at the same point in time</w:t>
      </w:r>
      <w:r>
        <w:t>:</w:t>
      </w:r>
    </w:p>
    <w:p w14:paraId="0C243099" w14:textId="31377A19" w:rsidR="002B1C1F" w:rsidRDefault="002B1C1F" w:rsidP="005550EC">
      <w:pPr>
        <w:pStyle w:val="ListParagraph"/>
        <w:numPr>
          <w:ilvl w:val="0"/>
          <w:numId w:val="8"/>
        </w:numPr>
        <w:ind w:left="1843"/>
        <w:rPr>
          <w:b/>
        </w:rPr>
      </w:pPr>
      <w:r>
        <w:rPr>
          <w:b/>
        </w:rPr>
        <w:t xml:space="preserve">RESIDENCE </w:t>
      </w:r>
      <w:r w:rsidRPr="002B1C1F">
        <w:rPr>
          <w:b/>
        </w:rPr>
        <w:sym w:font="Wingdings" w:char="F0E0"/>
      </w:r>
      <w:r>
        <w:rPr>
          <w:b/>
        </w:rPr>
        <w:t xml:space="preserve"> </w:t>
      </w:r>
      <w:r>
        <w:t>Physical presence; arrival in a place (easy to establish); no minimum residency period is req’d</w:t>
      </w:r>
    </w:p>
    <w:p w14:paraId="1E57482C" w14:textId="0C545306" w:rsidR="002B1C1F" w:rsidRPr="002B1C1F" w:rsidRDefault="0006067E" w:rsidP="005550EC">
      <w:pPr>
        <w:pStyle w:val="ListParagraph"/>
        <w:numPr>
          <w:ilvl w:val="0"/>
          <w:numId w:val="8"/>
        </w:numPr>
        <w:ind w:left="1843"/>
        <w:rPr>
          <w:b/>
        </w:rPr>
      </w:pPr>
      <w:r>
        <w:rPr>
          <w:b/>
          <w:i/>
        </w:rPr>
        <w:t xml:space="preserve">MENS </w:t>
      </w:r>
      <w:r w:rsidRPr="0006067E">
        <w:rPr>
          <w:b/>
          <w:i/>
        </w:rPr>
        <w:t>REA</w:t>
      </w:r>
      <w:r>
        <w:rPr>
          <w:b/>
        </w:rPr>
        <w:t xml:space="preserve"> </w:t>
      </w:r>
      <w:r w:rsidRPr="002B0BA5">
        <w:t>(</w:t>
      </w:r>
      <w:r w:rsidR="002B0BA5">
        <w:t>intention to remain</w:t>
      </w:r>
      <w:r w:rsidR="002B1C1F" w:rsidRPr="002B0BA5">
        <w:t>)</w:t>
      </w:r>
      <w:r w:rsidR="002B1C1F">
        <w:t xml:space="preserve"> </w:t>
      </w:r>
      <w:r w:rsidR="002B1C1F">
        <w:sym w:font="Wingdings" w:char="F0E0"/>
      </w:r>
      <w:r w:rsidR="002B1C1F">
        <w:t xml:space="preserve"> To acquire a DoC, intention must be </w:t>
      </w:r>
      <w:r w:rsidR="002B1C1F">
        <w:rPr>
          <w:i/>
        </w:rPr>
        <w:t>freely formed</w:t>
      </w:r>
      <w:r w:rsidR="002B1C1F">
        <w:t xml:space="preserve"> (</w:t>
      </w:r>
      <w:r>
        <w:t>hard</w:t>
      </w:r>
      <w:r w:rsidR="002B1C1F">
        <w:t xml:space="preserve"> to establish)</w:t>
      </w:r>
    </w:p>
    <w:p w14:paraId="593E035A" w14:textId="77777777" w:rsidR="00570976" w:rsidRDefault="00570976" w:rsidP="00570976">
      <w:pPr>
        <w:pStyle w:val="ListParagraph"/>
        <w:numPr>
          <w:ilvl w:val="2"/>
          <w:numId w:val="1"/>
        </w:numPr>
      </w:pPr>
      <w:r>
        <w:rPr>
          <w:b/>
        </w:rPr>
        <w:t>Test:</w:t>
      </w:r>
      <w:r>
        <w:t xml:space="preserve"> A DoO can only be replaced by clear, cogent, and compelling evidence that the relevant person intended to settle permanently and indefinitely in the alleged DoC (Lord Longmore in </w:t>
      </w:r>
      <w:r w:rsidRPr="00570976">
        <w:rPr>
          <w:i/>
          <w:color w:val="FF0000"/>
        </w:rPr>
        <w:t>Agulian</w:t>
      </w:r>
      <w:r>
        <w:t>)</w:t>
      </w:r>
    </w:p>
    <w:p w14:paraId="71986518" w14:textId="2A2F4AB0" w:rsidR="00631911" w:rsidRDefault="00631911" w:rsidP="00631911">
      <w:pPr>
        <w:pStyle w:val="ListParagraph"/>
        <w:numPr>
          <w:ilvl w:val="3"/>
          <w:numId w:val="1"/>
        </w:numPr>
      </w:pPr>
      <w:r>
        <w:rPr>
          <w:b/>
        </w:rPr>
        <w:t>Burden of proof:</w:t>
      </w:r>
      <w:r>
        <w:t xml:space="preserve"> On person alleging change in domicile (</w:t>
      </w:r>
      <w:r w:rsidRPr="00631911">
        <w:rPr>
          <w:i/>
          <w:color w:val="FF0000"/>
        </w:rPr>
        <w:t>Agulian</w:t>
      </w:r>
      <w:r>
        <w:t>)</w:t>
      </w:r>
    </w:p>
    <w:p w14:paraId="73C94272" w14:textId="44D73491" w:rsidR="00631911" w:rsidRDefault="00631911" w:rsidP="00631911">
      <w:pPr>
        <w:pStyle w:val="ListParagraph"/>
        <w:numPr>
          <w:ilvl w:val="3"/>
          <w:numId w:val="1"/>
        </w:numPr>
      </w:pPr>
      <w:r>
        <w:rPr>
          <w:b/>
        </w:rPr>
        <w:t xml:space="preserve">Standard of proof: </w:t>
      </w:r>
      <w:r w:rsidR="002E13DE">
        <w:t>The necessary intention must be c</w:t>
      </w:r>
      <w:r w:rsidR="00A02EC5">
        <w:t>lear</w:t>
      </w:r>
      <w:r w:rsidR="002E13DE">
        <w:t>ly</w:t>
      </w:r>
      <w:r w:rsidR="00A02EC5">
        <w:t xml:space="preserve"> </w:t>
      </w:r>
      <w:r w:rsidR="002E13DE">
        <w:t>&amp;</w:t>
      </w:r>
      <w:r w:rsidR="00A02EC5">
        <w:t xml:space="preserve"> unequivocal</w:t>
      </w:r>
      <w:r w:rsidR="002E13DE">
        <w:t>ly proved</w:t>
      </w:r>
      <w:r w:rsidR="00FB48C6">
        <w:t xml:space="preserve"> (</w:t>
      </w:r>
      <w:r w:rsidR="00FB48C6" w:rsidRPr="00631911">
        <w:rPr>
          <w:i/>
          <w:color w:val="FF0000"/>
        </w:rPr>
        <w:t>Agulian</w:t>
      </w:r>
      <w:r w:rsidR="00FB48C6">
        <w:t>)</w:t>
      </w:r>
      <w:r w:rsidR="00A02EC5">
        <w:t>; c</w:t>
      </w:r>
      <w:r>
        <w:t xml:space="preserve">loser to the civil standard in </w:t>
      </w:r>
      <w:r w:rsidR="00FB48C6">
        <w:t>CAN</w:t>
      </w:r>
      <w:r>
        <w:t xml:space="preserve"> </w:t>
      </w:r>
    </w:p>
    <w:p w14:paraId="3B137075" w14:textId="49260DB7" w:rsidR="00570976" w:rsidRDefault="00570976" w:rsidP="00570976">
      <w:pPr>
        <w:pStyle w:val="ListParagraph"/>
        <w:numPr>
          <w:ilvl w:val="2"/>
          <w:numId w:val="1"/>
        </w:numPr>
      </w:pPr>
      <w:r>
        <w:rPr>
          <w:b/>
        </w:rPr>
        <w:t>Evidence:</w:t>
      </w:r>
      <w:r>
        <w:t xml:space="preserve"> In determining a person’s domicile, </w:t>
      </w:r>
      <w:r>
        <w:rPr>
          <w:i/>
        </w:rPr>
        <w:t>everything</w:t>
      </w:r>
      <w:r>
        <w:t xml:space="preserve"> is relevant—consider the whole of the person’s life in retrospect to see whether an inference could be made that he/she intended to make his/her home permanently somewhere (Lord Mummery in </w:t>
      </w:r>
      <w:r w:rsidRPr="00631911">
        <w:rPr>
          <w:i/>
          <w:color w:val="FF0000"/>
        </w:rPr>
        <w:t>Agulian</w:t>
      </w:r>
      <w:r>
        <w:t>)</w:t>
      </w:r>
    </w:p>
    <w:p w14:paraId="7BBBC348" w14:textId="0AFD6678" w:rsidR="0006067E" w:rsidRDefault="0006067E" w:rsidP="002B1C1F">
      <w:pPr>
        <w:pStyle w:val="ListParagraph"/>
        <w:numPr>
          <w:ilvl w:val="2"/>
          <w:numId w:val="1"/>
        </w:numPr>
      </w:pPr>
      <w:r>
        <w:rPr>
          <w:b/>
        </w:rPr>
        <w:t>To establish, look for:</w:t>
      </w:r>
      <w:r>
        <w:t xml:space="preserve"> Intention to make one’s locality one’s home; absence of an intention to leave in the event of a clearly foreseen and reasonably anticipated contingency</w:t>
      </w:r>
    </w:p>
    <w:p w14:paraId="287AD300" w14:textId="5F15CA98" w:rsidR="0006067E" w:rsidRDefault="0006067E" w:rsidP="002B1C1F">
      <w:pPr>
        <w:pStyle w:val="ListParagraph"/>
        <w:numPr>
          <w:ilvl w:val="2"/>
          <w:numId w:val="1"/>
        </w:numPr>
      </w:pPr>
      <w:r>
        <w:rPr>
          <w:b/>
        </w:rPr>
        <w:t xml:space="preserve">Don’t need: </w:t>
      </w:r>
      <w:r>
        <w:t>To establish DoC, you don’t necessarily need an intention to “end your days” at the location (as English courts formerly required)—that is much too far down the road, and people are far too mobile</w:t>
      </w:r>
    </w:p>
    <w:p w14:paraId="2C8D96A3" w14:textId="77777777" w:rsidR="002B1C1F" w:rsidRDefault="002B1C1F" w:rsidP="002B1C1F">
      <w:pPr>
        <w:pStyle w:val="ListParagraph"/>
        <w:numPr>
          <w:ilvl w:val="2"/>
          <w:numId w:val="1"/>
        </w:numPr>
      </w:pPr>
      <w:r>
        <w:t xml:space="preserve">This requirement poses problems for invalids, prisoners, and illegal immigrants </w:t>
      </w:r>
    </w:p>
    <w:p w14:paraId="092F9EB5" w14:textId="0C03859F" w:rsidR="002B1C1F" w:rsidRDefault="002B1C1F" w:rsidP="002B1C1F">
      <w:pPr>
        <w:pStyle w:val="ListParagraph"/>
        <w:numPr>
          <w:ilvl w:val="3"/>
          <w:numId w:val="1"/>
        </w:numPr>
      </w:pPr>
      <w:r>
        <w:rPr>
          <w:i/>
        </w:rPr>
        <w:t>Is it possible to acquire a domicile when you’re not legally there?</w:t>
      </w:r>
      <w:r>
        <w:t xml:space="preserve"> Courts have indicated that “it’s possible” to acquire a domicile despite being subject to deportation</w:t>
      </w:r>
    </w:p>
    <w:p w14:paraId="7E29E6EC" w14:textId="337138BA" w:rsidR="002B1C1F" w:rsidRDefault="001C474B" w:rsidP="002B1C1F">
      <w:pPr>
        <w:pStyle w:val="ListParagraph"/>
        <w:numPr>
          <w:ilvl w:val="1"/>
          <w:numId w:val="1"/>
        </w:numPr>
      </w:pPr>
      <w:r>
        <w:rPr>
          <w:b/>
        </w:rPr>
        <w:t>Doctrine of revival</w:t>
      </w:r>
      <w:r w:rsidR="002B1C1F">
        <w:rPr>
          <w:b/>
        </w:rPr>
        <w:t>:</w:t>
      </w:r>
      <w:r w:rsidR="002B1C1F">
        <w:t xml:space="preserve"> At </w:t>
      </w:r>
      <w:r w:rsidR="002B0BA5">
        <w:t>CL</w:t>
      </w:r>
      <w:r w:rsidR="002B1C1F">
        <w:t xml:space="preserve">, if you ever abandon your DoC </w:t>
      </w:r>
      <w:r>
        <w:t>w/o</w:t>
      </w:r>
      <w:r w:rsidR="002B1C1F">
        <w:t xml:space="preserve"> acquiring a new DoC, your DoO is </w:t>
      </w:r>
      <w:r w:rsidR="002B1C1F">
        <w:rPr>
          <w:u w:val="single"/>
        </w:rPr>
        <w:t>revived</w:t>
      </w:r>
    </w:p>
    <w:p w14:paraId="7988636B" w14:textId="3047E3A2" w:rsidR="002B1C1F" w:rsidRDefault="007F7A1B" w:rsidP="002B1C1F">
      <w:pPr>
        <w:pStyle w:val="ListParagraph"/>
        <w:numPr>
          <w:ilvl w:val="2"/>
          <w:numId w:val="1"/>
        </w:numPr>
      </w:pPr>
      <w:r>
        <w:t>While 99% of the time there’</w:t>
      </w:r>
      <w:r w:rsidR="002B1C1F">
        <w:t xml:space="preserve">s no revival problem, </w:t>
      </w:r>
      <w:r w:rsidR="0006067E">
        <w:t xml:space="preserve">there are occasional instances where DoO might revive at </w:t>
      </w:r>
      <w:r>
        <w:t>CL (this principle could be troubling to refugees)</w:t>
      </w:r>
    </w:p>
    <w:p w14:paraId="044CC16C" w14:textId="0851BBDE" w:rsidR="00141BE1" w:rsidRDefault="00141BE1" w:rsidP="00141BE1">
      <w:pPr>
        <w:pStyle w:val="ListParagraph"/>
        <w:numPr>
          <w:ilvl w:val="1"/>
          <w:numId w:val="1"/>
        </w:numPr>
      </w:pPr>
      <w:r w:rsidRPr="00141BE1">
        <w:rPr>
          <w:i/>
          <w:color w:val="FF0000"/>
        </w:rPr>
        <w:t>Udny v Udny</w:t>
      </w:r>
      <w:r w:rsidRPr="00141BE1">
        <w:rPr>
          <w:color w:val="FF0000"/>
        </w:rPr>
        <w:t xml:space="preserve">, 1886 </w:t>
      </w:r>
      <w:r>
        <w:t xml:space="preserve">(quoted in </w:t>
      </w:r>
      <w:r w:rsidRPr="00141BE1">
        <w:rPr>
          <w:i/>
          <w:color w:val="FF0000"/>
        </w:rPr>
        <w:t>Foot</w:t>
      </w:r>
      <w:r w:rsidR="00426D2C">
        <w:rPr>
          <w:i/>
          <w:color w:val="FF0000"/>
        </w:rPr>
        <w:t>e</w:t>
      </w:r>
      <w:r>
        <w:t>): “</w:t>
      </w:r>
      <w:r w:rsidR="005916A1">
        <w:t>DoC</w:t>
      </w:r>
      <w:r w:rsidR="008D1EAB">
        <w:t xml:space="preserve"> is a conclusion/</w:t>
      </w:r>
      <w:r>
        <w:t>inference which the law derives from the fact of a man</w:t>
      </w:r>
      <w:r w:rsidR="008D1EAB">
        <w:t xml:space="preserve"> fixing voluntarily his sole/</w:t>
      </w:r>
      <w:r>
        <w:t>chief reside</w:t>
      </w:r>
      <w:r w:rsidR="008D1EAB">
        <w:t>nce in a particular place, w/</w:t>
      </w:r>
      <w:r>
        <w:t xml:space="preserve">an intention of continuing to reside there for an unlimited time… There must be a residence </w:t>
      </w:r>
      <w:r w:rsidRPr="00141BE1">
        <w:rPr>
          <w:u w:val="single"/>
        </w:rPr>
        <w:t>freel</w:t>
      </w:r>
      <w:r w:rsidR="008D1EAB">
        <w:rPr>
          <w:u w:val="single"/>
        </w:rPr>
        <w:t>y chosen, and not prescribed/</w:t>
      </w:r>
      <w:r w:rsidRPr="00141BE1">
        <w:rPr>
          <w:u w:val="single"/>
        </w:rPr>
        <w:t>dictated by any external necessity</w:t>
      </w:r>
      <w:r>
        <w:t xml:space="preserve">, such as the duties of office, the demands of creditors, or the relief from illness; and it must be residence fixed not for a </w:t>
      </w:r>
      <w:r w:rsidR="008D1EAB">
        <w:t>ltd</w:t>
      </w:r>
      <w:r>
        <w:t xml:space="preserve"> period or particular purpose, but </w:t>
      </w:r>
      <w:r w:rsidRPr="00141BE1">
        <w:rPr>
          <w:u w:val="single"/>
        </w:rPr>
        <w:t xml:space="preserve">general </w:t>
      </w:r>
      <w:r w:rsidR="008D1EAB">
        <w:rPr>
          <w:u w:val="single"/>
        </w:rPr>
        <w:t>&amp;</w:t>
      </w:r>
      <w:r w:rsidRPr="00141BE1">
        <w:rPr>
          <w:u w:val="single"/>
        </w:rPr>
        <w:t xml:space="preserve"> indefinite in its future contemplation</w:t>
      </w:r>
      <w:r>
        <w:t>”</w:t>
      </w:r>
    </w:p>
    <w:p w14:paraId="5B6A6994" w14:textId="75C91B61" w:rsidR="002E13DE" w:rsidRDefault="002E13DE" w:rsidP="00141BE1">
      <w:pPr>
        <w:pStyle w:val="ListParagraph"/>
        <w:numPr>
          <w:ilvl w:val="1"/>
          <w:numId w:val="1"/>
        </w:numPr>
      </w:pPr>
      <w:r>
        <w:rPr>
          <w:i/>
          <w:color w:val="FF0000"/>
        </w:rPr>
        <w:t>Re Fuld</w:t>
      </w:r>
      <w:r>
        <w:rPr>
          <w:color w:val="FF0000"/>
        </w:rPr>
        <w:t xml:space="preserve">, 1986 </w:t>
      </w:r>
      <w:r>
        <w:t xml:space="preserve">(quoted in </w:t>
      </w:r>
      <w:r w:rsidRPr="002E13DE">
        <w:rPr>
          <w:i/>
          <w:color w:val="FF0000"/>
        </w:rPr>
        <w:t>Agulian</w:t>
      </w:r>
      <w:r>
        <w:t>): “DoC is acquired when a man fixes voluntarily his sole/chief residence in a particular place w/an intention of continuing to reside there for an unlimited time”</w:t>
      </w:r>
    </w:p>
    <w:p w14:paraId="22728610" w14:textId="77777777" w:rsidR="005916A1" w:rsidRPr="005916A1" w:rsidRDefault="005916A1" w:rsidP="005916A1">
      <w:pPr>
        <w:rPr>
          <w:sz w:val="8"/>
          <w:szCs w:val="8"/>
        </w:rPr>
      </w:pPr>
    </w:p>
    <w:p w14:paraId="1293E3D7" w14:textId="2F893978" w:rsidR="005916A1" w:rsidRPr="005916A1" w:rsidRDefault="009B2DF4" w:rsidP="005916A1">
      <w:r w:rsidRPr="009B2DF4">
        <w:rPr>
          <w:b/>
          <w:highlight w:val="yellow"/>
        </w:rPr>
        <w:t>ABANDONMENT</w:t>
      </w:r>
      <w:r>
        <w:t xml:space="preserve"> </w:t>
      </w:r>
      <w:r>
        <w:sym w:font="Wingdings" w:char="F0E0"/>
      </w:r>
      <w:r>
        <w:t xml:space="preserve"> </w:t>
      </w:r>
      <w:r w:rsidR="00CE14F6">
        <w:t>To abandon a</w:t>
      </w:r>
      <w:r w:rsidR="005916A1">
        <w:t xml:space="preserve"> DoC, you must: </w:t>
      </w:r>
      <w:r w:rsidR="005916A1">
        <w:rPr>
          <w:b/>
        </w:rPr>
        <w:t>(1)</w:t>
      </w:r>
      <w:r w:rsidR="005916A1">
        <w:t xml:space="preserve"> physically leave, and </w:t>
      </w:r>
      <w:r w:rsidR="005916A1">
        <w:rPr>
          <w:b/>
        </w:rPr>
        <w:t>(2)</w:t>
      </w:r>
      <w:r w:rsidR="005916A1">
        <w:t xml:space="preserve"> intend to never return (although vacations are OK)</w:t>
      </w:r>
    </w:p>
    <w:p w14:paraId="00FA94F5" w14:textId="5FF5988D" w:rsidR="00854693" w:rsidRDefault="005916A1" w:rsidP="00854693">
      <w:pPr>
        <w:pStyle w:val="ListParagraph"/>
      </w:pPr>
      <w:r w:rsidRPr="005916A1">
        <w:t>Dicey</w:t>
      </w:r>
      <w:r w:rsidRPr="00141BE1">
        <w:t xml:space="preserve">: </w:t>
      </w:r>
      <w:r>
        <w:t xml:space="preserve">“A DoC is lost when </w:t>
      </w:r>
      <w:r>
        <w:rPr>
          <w:i/>
        </w:rPr>
        <w:t xml:space="preserve">both the residence </w:t>
      </w:r>
      <w:r w:rsidRPr="00141BE1">
        <w:rPr>
          <w:i/>
          <w:u w:val="single"/>
        </w:rPr>
        <w:t>and</w:t>
      </w:r>
      <w:r>
        <w:rPr>
          <w:i/>
        </w:rPr>
        <w:t xml:space="preserve"> the intention</w:t>
      </w:r>
      <w:r>
        <w:t xml:space="preserve"> which must exist for its acquisition are given up. It is not lost merely by giving up the residence nor merely by giving up the intention”</w:t>
      </w:r>
    </w:p>
    <w:p w14:paraId="7C3721EF" w14:textId="5F609F67" w:rsidR="006F3AF9" w:rsidRDefault="006F3AF9" w:rsidP="00C85C39">
      <w:pPr>
        <w:pStyle w:val="ListParagraph"/>
      </w:pPr>
      <w:r>
        <w:t>A mere declaration of intent ≠ sufficient to abandon one’s long-standing DoC (</w:t>
      </w:r>
      <w:r w:rsidRPr="006F3AF9">
        <w:rPr>
          <w:i/>
          <w:color w:val="FF0000"/>
        </w:rPr>
        <w:t>Foote</w:t>
      </w:r>
      <w:r>
        <w:t>)</w:t>
      </w:r>
    </w:p>
    <w:p w14:paraId="55BC3232" w14:textId="717530A2" w:rsidR="00C85C39" w:rsidRPr="00C85C39" w:rsidRDefault="00C85C39" w:rsidP="00C85C39">
      <w:pPr>
        <w:pStyle w:val="ListParagraph"/>
      </w:pPr>
      <w:r>
        <w:t xml:space="preserve">If you abandon a DoC without acquiring a new DoC = your DoO is </w:t>
      </w:r>
      <w:r>
        <w:rPr>
          <w:b/>
        </w:rPr>
        <w:t xml:space="preserve">revived </w:t>
      </w:r>
      <w:r w:rsidRPr="00C85C39">
        <w:t>(</w:t>
      </w:r>
      <w:r w:rsidRPr="00C85C39">
        <w:rPr>
          <w:i/>
          <w:color w:val="FF0000"/>
        </w:rPr>
        <w:t>Re Fuld</w:t>
      </w:r>
      <w:r w:rsidRPr="00C85C39">
        <w:t>)</w:t>
      </w:r>
    </w:p>
    <w:p w14:paraId="235E1078" w14:textId="77777777" w:rsidR="00456C23" w:rsidRPr="00456C23" w:rsidRDefault="00456C23" w:rsidP="00A95EF0">
      <w:pPr>
        <w:rPr>
          <w:sz w:val="8"/>
          <w:szCs w:val="8"/>
        </w:rPr>
      </w:pPr>
    </w:p>
    <w:tbl>
      <w:tblPr>
        <w:tblStyle w:val="TableGrid"/>
        <w:tblW w:w="0" w:type="auto"/>
        <w:tblLook w:val="04A0" w:firstRow="1" w:lastRow="0" w:firstColumn="1" w:lastColumn="0" w:noHBand="0" w:noVBand="1"/>
      </w:tblPr>
      <w:tblGrid>
        <w:gridCol w:w="954"/>
        <w:gridCol w:w="9526"/>
      </w:tblGrid>
      <w:tr w:rsidR="00456C23" w14:paraId="7E6A5505" w14:textId="77777777" w:rsidTr="00545324">
        <w:tc>
          <w:tcPr>
            <w:tcW w:w="10480" w:type="dxa"/>
            <w:gridSpan w:val="2"/>
            <w:tcMar>
              <w:left w:w="28" w:type="dxa"/>
              <w:right w:w="28" w:type="dxa"/>
            </w:tcMar>
          </w:tcPr>
          <w:p w14:paraId="29F3860C" w14:textId="7E7681F6" w:rsidR="00456C23" w:rsidRPr="009E40C0" w:rsidRDefault="00456C23" w:rsidP="00A02EC5">
            <w:r>
              <w:rPr>
                <w:b/>
                <w:i/>
                <w:color w:val="FF0000"/>
              </w:rPr>
              <w:t>Agulian v Cyganik</w:t>
            </w:r>
            <w:r w:rsidRPr="009E40C0">
              <w:rPr>
                <w:color w:val="FF0000"/>
              </w:rPr>
              <w:t xml:space="preserve">, </w:t>
            </w:r>
            <w:r>
              <w:rPr>
                <w:color w:val="FF0000"/>
              </w:rPr>
              <w:t>2006 EWCA</w:t>
            </w:r>
            <w:r w:rsidRPr="009E40C0">
              <w:rPr>
                <w:color w:val="FF0000"/>
              </w:rPr>
              <w:t xml:space="preserve"> </w:t>
            </w:r>
            <w:r>
              <w:sym w:font="Wingdings" w:char="F0E0"/>
            </w:r>
            <w:r w:rsidR="00831B20">
              <w:t xml:space="preserve"> </w:t>
            </w:r>
            <w:r w:rsidR="00A02EC5">
              <w:t>How to establish intent for acquiring a DoC</w:t>
            </w:r>
            <w:r w:rsidR="00631911">
              <w:t xml:space="preserve"> </w:t>
            </w:r>
          </w:p>
        </w:tc>
      </w:tr>
      <w:tr w:rsidR="00FD57EE" w14:paraId="4E5C0AB2" w14:textId="77777777" w:rsidTr="008D1FDF">
        <w:trPr>
          <w:trHeight w:val="67"/>
        </w:trPr>
        <w:tc>
          <w:tcPr>
            <w:tcW w:w="954" w:type="dxa"/>
            <w:tcMar>
              <w:left w:w="28" w:type="dxa"/>
              <w:right w:w="28" w:type="dxa"/>
            </w:tcMar>
          </w:tcPr>
          <w:p w14:paraId="504C98C7" w14:textId="77777777" w:rsidR="00456C23" w:rsidRPr="009E40C0" w:rsidRDefault="00456C23" w:rsidP="00545324">
            <w:pPr>
              <w:rPr>
                <w:b/>
              </w:rPr>
            </w:pPr>
            <w:r>
              <w:rPr>
                <w:b/>
              </w:rPr>
              <w:t>Facts:</w:t>
            </w:r>
          </w:p>
        </w:tc>
        <w:tc>
          <w:tcPr>
            <w:tcW w:w="9526" w:type="dxa"/>
            <w:tcMar>
              <w:left w:w="28" w:type="dxa"/>
              <w:right w:w="28" w:type="dxa"/>
            </w:tcMar>
          </w:tcPr>
          <w:p w14:paraId="7E56BE8C" w14:textId="46AE8C25" w:rsidR="00456C23" w:rsidRPr="00631911" w:rsidRDefault="001C474B" w:rsidP="001C474B">
            <w:r>
              <w:t xml:space="preserve">Testator </w:t>
            </w:r>
            <w:r w:rsidR="00435744">
              <w:t xml:space="preserve">died in England; </w:t>
            </w:r>
            <w:r>
              <w:t>left estate of £6.5m; left partner</w:t>
            </w:r>
            <w:r w:rsidR="0072055A">
              <w:t xml:space="preserve"> (fiancée)</w:t>
            </w:r>
            <w:r>
              <w:t xml:space="preserve"> of 2yrs </w:t>
            </w:r>
            <w:r w:rsidR="00570976">
              <w:t>w/</w:t>
            </w:r>
            <w:r>
              <w:t xml:space="preserve">£50k. Partner challenged will, seeking a variation. Partner’s eligibility to apply </w:t>
            </w:r>
            <w:r w:rsidR="008D1FDF">
              <w:t xml:space="preserve">for variation </w:t>
            </w:r>
            <w:r>
              <w:t xml:space="preserve">was dependent on whether the testator was domiciled in England &amp; </w:t>
            </w:r>
            <w:r w:rsidRPr="00631911">
              <w:t xml:space="preserve">Wales at the time of his death, or had retained his </w:t>
            </w:r>
            <w:r w:rsidR="00570976" w:rsidRPr="00631911">
              <w:t>DoO in Cyprus—</w:t>
            </w:r>
            <w:r w:rsidRPr="00631911">
              <w:t>born in Cyprus, but worked in England for 43yrs.</w:t>
            </w:r>
            <w:r w:rsidR="00605157" w:rsidRPr="00631911">
              <w:t xml:space="preserve"> </w:t>
            </w:r>
          </w:p>
          <w:p w14:paraId="258DDCCA" w14:textId="26675C1B" w:rsidR="00605157" w:rsidRPr="00605157" w:rsidRDefault="00605157" w:rsidP="001C474B">
            <w:pPr>
              <w:rPr>
                <w:color w:val="00B050"/>
              </w:rPr>
            </w:pPr>
            <w:r w:rsidRPr="00631911">
              <w:t>He returned</w:t>
            </w:r>
            <w:r w:rsidR="00570976" w:rsidRPr="00631911">
              <w:t xml:space="preserve"> to Cyprus quite regularly (n</w:t>
            </w:r>
            <w:r w:rsidRPr="00631911">
              <w:t>ever</w:t>
            </w:r>
            <w:r w:rsidR="00570976" w:rsidRPr="00631911">
              <w:t xml:space="preserve"> got Cyprus “out of his system”), and</w:t>
            </w:r>
            <w:r w:rsidRPr="00631911">
              <w:t xml:space="preserve"> evidence suggested that he intended to go back there; he had purchased real property in Cyprus</w:t>
            </w:r>
            <w:r w:rsidR="00631911" w:rsidRPr="00631911">
              <w:t>.</w:t>
            </w:r>
          </w:p>
        </w:tc>
      </w:tr>
      <w:tr w:rsidR="00FD57EE" w14:paraId="1BA2CA4C" w14:textId="77777777" w:rsidTr="008D1FDF">
        <w:tc>
          <w:tcPr>
            <w:tcW w:w="954" w:type="dxa"/>
            <w:tcMar>
              <w:left w:w="28" w:type="dxa"/>
              <w:right w:w="28" w:type="dxa"/>
            </w:tcMar>
          </w:tcPr>
          <w:p w14:paraId="3C133C49" w14:textId="77777777" w:rsidR="00456C23" w:rsidRPr="009E40C0" w:rsidRDefault="00456C23" w:rsidP="00545324">
            <w:pPr>
              <w:rPr>
                <w:b/>
              </w:rPr>
            </w:pPr>
            <w:r>
              <w:rPr>
                <w:b/>
              </w:rPr>
              <w:t>Issue:</w:t>
            </w:r>
          </w:p>
        </w:tc>
        <w:tc>
          <w:tcPr>
            <w:tcW w:w="9526" w:type="dxa"/>
            <w:tcMar>
              <w:left w:w="28" w:type="dxa"/>
              <w:right w:w="28" w:type="dxa"/>
            </w:tcMar>
          </w:tcPr>
          <w:p w14:paraId="48FC8C65" w14:textId="4B4CC935" w:rsidR="008D1FDF" w:rsidRPr="00631911" w:rsidRDefault="00570976" w:rsidP="0072055A">
            <w:r>
              <w:t xml:space="preserve">Where did the testator die domicile: </w:t>
            </w:r>
            <w:r w:rsidR="006418E3">
              <w:t xml:space="preserve">DoO (Cyprus) vs. DoC (England)? </w:t>
            </w:r>
            <w:r w:rsidR="006418E3">
              <w:rPr>
                <w:b/>
              </w:rPr>
              <w:t>DoO</w:t>
            </w:r>
            <w:r>
              <w:rPr>
                <w:b/>
              </w:rPr>
              <w:t xml:space="preserve"> </w:t>
            </w:r>
            <w:r w:rsidR="00631911">
              <w:t>(conclusion: he had always intended to return to Cyprus—the TJ erred in placing too much weight on the last few yrs of his life)</w:t>
            </w:r>
          </w:p>
        </w:tc>
      </w:tr>
      <w:tr w:rsidR="00FD57EE" w14:paraId="7EFA2FBA" w14:textId="77777777" w:rsidTr="002E13DE">
        <w:trPr>
          <w:trHeight w:val="1192"/>
        </w:trPr>
        <w:tc>
          <w:tcPr>
            <w:tcW w:w="954" w:type="dxa"/>
            <w:tcMar>
              <w:left w:w="28" w:type="dxa"/>
              <w:right w:w="28" w:type="dxa"/>
            </w:tcMar>
          </w:tcPr>
          <w:p w14:paraId="4F3783A6" w14:textId="3488FC61" w:rsidR="00456C23" w:rsidRPr="009E40C0" w:rsidRDefault="00FD57EE" w:rsidP="00545324">
            <w:pPr>
              <w:rPr>
                <w:b/>
              </w:rPr>
            </w:pPr>
            <w:r>
              <w:rPr>
                <w:b/>
              </w:rPr>
              <w:t>Lord Mummery</w:t>
            </w:r>
            <w:r w:rsidR="00456C23">
              <w:rPr>
                <w:b/>
              </w:rPr>
              <w:t>:</w:t>
            </w:r>
          </w:p>
        </w:tc>
        <w:tc>
          <w:tcPr>
            <w:tcW w:w="9526" w:type="dxa"/>
            <w:tcMar>
              <w:left w:w="28" w:type="dxa"/>
              <w:right w:w="28" w:type="dxa"/>
            </w:tcMar>
          </w:tcPr>
          <w:p w14:paraId="047083A4" w14:textId="7C1B1644" w:rsidR="00456C23" w:rsidRDefault="006418E3" w:rsidP="005550EC">
            <w:pPr>
              <w:pStyle w:val="ListParagraph"/>
              <w:numPr>
                <w:ilvl w:val="0"/>
                <w:numId w:val="9"/>
              </w:numPr>
              <w:ind w:left="106" w:hanging="106"/>
            </w:pPr>
            <w:r>
              <w:t xml:space="preserve">He </w:t>
            </w:r>
            <w:r w:rsidR="00570976">
              <w:t>didn’t</w:t>
            </w:r>
            <w:r>
              <w:t xml:space="preserve"> acquire a DoC because he </w:t>
            </w:r>
            <w:r w:rsidR="00570976">
              <w:t>didn’t</w:t>
            </w:r>
            <w:r>
              <w:t xml:space="preserve"> intend to live in England permanently—it could not reasonably be inferred that he had formed a different intention about his permanent home prior to his death</w:t>
            </w:r>
          </w:p>
          <w:p w14:paraId="2BA659F2" w14:textId="09E8D469" w:rsidR="0072055A" w:rsidRDefault="0072055A" w:rsidP="005550EC">
            <w:pPr>
              <w:pStyle w:val="ListParagraph"/>
              <w:numPr>
                <w:ilvl w:val="0"/>
                <w:numId w:val="9"/>
              </w:numPr>
              <w:ind w:left="106" w:hanging="106"/>
            </w:pPr>
            <w:r>
              <w:t xml:space="preserve">The </w:t>
            </w:r>
            <w:r w:rsidR="00570976">
              <w:t>Q</w:t>
            </w:r>
            <w:r>
              <w:t xml:space="preserve"> </w:t>
            </w:r>
            <w:r w:rsidR="00570976">
              <w:t>isn’t</w:t>
            </w:r>
            <w:r>
              <w:t xml:space="preserve"> whether he intended eventually to return to live permanently in Cyprus, but whether it had been shown that, by the date of his death, he had formed the intention to live permanently in England (default = DoO)</w:t>
            </w:r>
          </w:p>
          <w:p w14:paraId="79A4D9A0" w14:textId="77777777" w:rsidR="0072055A" w:rsidRDefault="0072055A" w:rsidP="005550EC">
            <w:pPr>
              <w:pStyle w:val="ListParagraph"/>
              <w:numPr>
                <w:ilvl w:val="0"/>
                <w:numId w:val="9"/>
              </w:numPr>
              <w:ind w:left="106" w:hanging="106"/>
            </w:pPr>
            <w:r>
              <w:t>His engagement and subsequent wedding plans were not determinative in themselves</w:t>
            </w:r>
          </w:p>
          <w:p w14:paraId="295D4648" w14:textId="0895E458" w:rsidR="0072055A" w:rsidRDefault="0072055A" w:rsidP="005550EC">
            <w:pPr>
              <w:pStyle w:val="ListParagraph"/>
              <w:numPr>
                <w:ilvl w:val="0"/>
                <w:numId w:val="9"/>
              </w:numPr>
              <w:ind w:left="106" w:hanging="106"/>
            </w:pPr>
            <w:r w:rsidRPr="00570976">
              <w:rPr>
                <w:b/>
              </w:rPr>
              <w:t>Analysis:</w:t>
            </w:r>
            <w:r w:rsidRPr="00570976">
              <w:t xml:space="preserve"> </w:t>
            </w:r>
            <w:r>
              <w:t>Consider—at the date of his death—the whole of the testator’s life in retrospect in order to see whether an inference could be made that he intended to make his home permanently or indefinitely in England</w:t>
            </w:r>
          </w:p>
          <w:p w14:paraId="1FC2606E" w14:textId="532ED8EE" w:rsidR="00854693" w:rsidRDefault="0072055A" w:rsidP="005550EC">
            <w:pPr>
              <w:pStyle w:val="ListParagraph"/>
              <w:numPr>
                <w:ilvl w:val="0"/>
                <w:numId w:val="9"/>
              </w:numPr>
              <w:ind w:left="106" w:hanging="106"/>
            </w:pPr>
            <w:r>
              <w:t>In this case, the deputy judge concentrated on his later years, and did not take into account all the materials relevant to an inference about the testator’s intentions</w:t>
            </w:r>
            <w:r>
              <w:rPr>
                <w:i/>
              </w:rPr>
              <w:t xml:space="preserve"> </w:t>
            </w:r>
          </w:p>
        </w:tc>
      </w:tr>
      <w:tr w:rsidR="00FD57EE" w14:paraId="6817DB0A" w14:textId="77777777" w:rsidTr="00631911">
        <w:trPr>
          <w:trHeight w:val="63"/>
        </w:trPr>
        <w:tc>
          <w:tcPr>
            <w:tcW w:w="954" w:type="dxa"/>
            <w:tcMar>
              <w:left w:w="28" w:type="dxa"/>
              <w:right w:w="28" w:type="dxa"/>
            </w:tcMar>
          </w:tcPr>
          <w:p w14:paraId="661324AF" w14:textId="5BCFF78A" w:rsidR="00FD57EE" w:rsidRDefault="00FD57EE" w:rsidP="00545324">
            <w:pPr>
              <w:rPr>
                <w:b/>
              </w:rPr>
            </w:pPr>
            <w:r>
              <w:rPr>
                <w:b/>
              </w:rPr>
              <w:t>Lord Longmore:</w:t>
            </w:r>
          </w:p>
        </w:tc>
        <w:tc>
          <w:tcPr>
            <w:tcW w:w="9526" w:type="dxa"/>
            <w:tcMar>
              <w:left w:w="28" w:type="dxa"/>
              <w:right w:w="28" w:type="dxa"/>
            </w:tcMar>
          </w:tcPr>
          <w:p w14:paraId="077329D1" w14:textId="392F9CBA" w:rsidR="00BA599B" w:rsidRDefault="000546E7" w:rsidP="005550EC">
            <w:pPr>
              <w:pStyle w:val="ListParagraph"/>
              <w:numPr>
                <w:ilvl w:val="0"/>
                <w:numId w:val="9"/>
              </w:numPr>
              <w:ind w:left="106" w:hanging="106"/>
            </w:pPr>
            <w:r>
              <w:t>He maintained his links w/Cyprus: he sent one of his daughters to be educated there (where she remained); bought property there</w:t>
            </w:r>
            <w:r w:rsidR="00EF3E36">
              <w:t>; etc.</w:t>
            </w:r>
          </w:p>
        </w:tc>
      </w:tr>
    </w:tbl>
    <w:p w14:paraId="6AAA7FBE" w14:textId="77777777" w:rsidR="00456C23" w:rsidRPr="00456C23" w:rsidRDefault="00456C23" w:rsidP="00A95EF0">
      <w:pPr>
        <w:rPr>
          <w:sz w:val="8"/>
          <w:szCs w:val="8"/>
        </w:rPr>
      </w:pPr>
    </w:p>
    <w:tbl>
      <w:tblPr>
        <w:tblStyle w:val="TableGrid"/>
        <w:tblW w:w="0" w:type="auto"/>
        <w:tblLook w:val="04A0" w:firstRow="1" w:lastRow="0" w:firstColumn="1" w:lastColumn="0" w:noHBand="0" w:noVBand="1"/>
      </w:tblPr>
      <w:tblGrid>
        <w:gridCol w:w="565"/>
        <w:gridCol w:w="9915"/>
      </w:tblGrid>
      <w:tr w:rsidR="00456C23" w14:paraId="33ECF00D" w14:textId="77777777" w:rsidTr="00545324">
        <w:tc>
          <w:tcPr>
            <w:tcW w:w="10480" w:type="dxa"/>
            <w:gridSpan w:val="2"/>
            <w:tcMar>
              <w:left w:w="28" w:type="dxa"/>
              <w:right w:w="28" w:type="dxa"/>
            </w:tcMar>
          </w:tcPr>
          <w:p w14:paraId="02ACA2C4" w14:textId="63B8A092" w:rsidR="00456C23" w:rsidRPr="009E40C0" w:rsidRDefault="00456C23" w:rsidP="00456C23">
            <w:r>
              <w:rPr>
                <w:b/>
                <w:i/>
                <w:color w:val="FF0000"/>
              </w:rPr>
              <w:t>Foote and Foote Estate</w:t>
            </w:r>
            <w:r w:rsidRPr="009E40C0">
              <w:rPr>
                <w:color w:val="FF0000"/>
              </w:rPr>
              <w:t xml:space="preserve">, </w:t>
            </w:r>
            <w:r>
              <w:rPr>
                <w:color w:val="FF0000"/>
              </w:rPr>
              <w:t>2011 ABCA</w:t>
            </w:r>
            <w:r w:rsidRPr="009E40C0">
              <w:rPr>
                <w:color w:val="FF0000"/>
              </w:rPr>
              <w:t xml:space="preserve"> </w:t>
            </w:r>
            <w:r>
              <w:sym w:font="Wingdings" w:char="F0E0"/>
            </w:r>
            <w:r w:rsidR="00831B20">
              <w:t xml:space="preserve"> Domicile case</w:t>
            </w:r>
          </w:p>
        </w:tc>
      </w:tr>
      <w:tr w:rsidR="00FE57B8" w14:paraId="45FC5C6C" w14:textId="77777777" w:rsidTr="00EF3E36">
        <w:trPr>
          <w:trHeight w:val="67"/>
        </w:trPr>
        <w:tc>
          <w:tcPr>
            <w:tcW w:w="565" w:type="dxa"/>
            <w:tcMar>
              <w:left w:w="28" w:type="dxa"/>
              <w:right w:w="28" w:type="dxa"/>
            </w:tcMar>
          </w:tcPr>
          <w:p w14:paraId="23C1FB11" w14:textId="77777777" w:rsidR="00456C23" w:rsidRPr="009E40C0" w:rsidRDefault="00456C23" w:rsidP="00545324">
            <w:pPr>
              <w:rPr>
                <w:b/>
              </w:rPr>
            </w:pPr>
            <w:r>
              <w:rPr>
                <w:b/>
              </w:rPr>
              <w:t>Facts:</w:t>
            </w:r>
          </w:p>
        </w:tc>
        <w:tc>
          <w:tcPr>
            <w:tcW w:w="9915" w:type="dxa"/>
            <w:tcMar>
              <w:left w:w="28" w:type="dxa"/>
              <w:right w:w="28" w:type="dxa"/>
            </w:tcMar>
          </w:tcPr>
          <w:p w14:paraId="63C98B92" w14:textId="432137D6" w:rsidR="0038627E" w:rsidRPr="009A728F" w:rsidRDefault="008B4B01" w:rsidP="009A728F">
            <w:r>
              <w:t>At the time of his death</w:t>
            </w:r>
            <w:r w:rsidR="00E07F8D">
              <w:t xml:space="preserve"> (in AB)</w:t>
            </w:r>
            <w:r>
              <w:t xml:space="preserve">, testator was domiciled in Norfolk Island (Austrialian protectorate). Wife + children </w:t>
            </w:r>
            <w:r w:rsidR="00330F97">
              <w:t>contemplated challenging</w:t>
            </w:r>
            <w:r>
              <w:t xml:space="preserve"> this finding, arguing that the proper domicile is either AB or BC.</w:t>
            </w:r>
            <w:r w:rsidR="00C6089B">
              <w:t xml:space="preserve"> </w:t>
            </w:r>
            <w:r w:rsidR="009A728F" w:rsidRPr="009A728F">
              <w:t xml:space="preserve">Wills </w:t>
            </w:r>
            <w:r>
              <w:t xml:space="preserve">were executed in AB; had properties in AUS + BC; </w:t>
            </w:r>
            <w:r w:rsidR="00E07F8D">
              <w:t>went to AB for</w:t>
            </w:r>
            <w:r w:rsidR="00CD0B7D">
              <w:t xml:space="preserve"> cancer treatment; “lived a colourful life which took him all over the globe</w:t>
            </w:r>
            <w:r w:rsidR="00CD0B7D" w:rsidRPr="009A728F">
              <w:t>”.</w:t>
            </w:r>
            <w:r w:rsidR="009A728F" w:rsidRPr="009A728F">
              <w:t xml:space="preserve"> Testator </w:t>
            </w:r>
            <w:r w:rsidR="0038627E" w:rsidRPr="009A728F">
              <w:t xml:space="preserve">practiced </w:t>
            </w:r>
            <w:r w:rsidR="009A728F" w:rsidRPr="009A728F">
              <w:t>law in AB</w:t>
            </w:r>
            <w:r w:rsidR="0038627E" w:rsidRPr="009A728F">
              <w:t>; later went into business and left AB; became a world traveler and</w:t>
            </w:r>
            <w:r w:rsidR="009A728F" w:rsidRPr="009A728F">
              <w:t xml:space="preserve"> acquired properties and wealth. T</w:t>
            </w:r>
            <w:r w:rsidR="0038627E" w:rsidRPr="009A728F">
              <w:t xml:space="preserve">here was no dispute that he had acquired a DoC in Norfolk Island—the </w:t>
            </w:r>
            <w:r w:rsidR="009A728F" w:rsidRPr="009A728F">
              <w:t>Q</w:t>
            </w:r>
            <w:r w:rsidR="0038627E" w:rsidRPr="009A728F">
              <w:t xml:space="preserve"> was whether that was still his DoC </w:t>
            </w:r>
            <w:r w:rsidR="009A728F" w:rsidRPr="009A728F">
              <w:t>at death.</w:t>
            </w:r>
          </w:p>
        </w:tc>
      </w:tr>
      <w:tr w:rsidR="00FE57B8" w14:paraId="7231929E" w14:textId="77777777" w:rsidTr="00FD57EE">
        <w:tc>
          <w:tcPr>
            <w:tcW w:w="565" w:type="dxa"/>
            <w:tcMar>
              <w:left w:w="28" w:type="dxa"/>
              <w:right w:w="28" w:type="dxa"/>
            </w:tcMar>
          </w:tcPr>
          <w:p w14:paraId="7D7262CA" w14:textId="77777777" w:rsidR="00456C23" w:rsidRPr="009E40C0" w:rsidRDefault="00456C23" w:rsidP="00545324">
            <w:pPr>
              <w:rPr>
                <w:b/>
              </w:rPr>
            </w:pPr>
            <w:r>
              <w:rPr>
                <w:b/>
              </w:rPr>
              <w:t>Issue:</w:t>
            </w:r>
          </w:p>
        </w:tc>
        <w:tc>
          <w:tcPr>
            <w:tcW w:w="9915" w:type="dxa"/>
            <w:tcMar>
              <w:left w:w="28" w:type="dxa"/>
              <w:right w:w="28" w:type="dxa"/>
            </w:tcMar>
          </w:tcPr>
          <w:p w14:paraId="2844CB22" w14:textId="572F0E80" w:rsidR="0038627E" w:rsidRDefault="009529E0" w:rsidP="0038627E">
            <w:r>
              <w:t>DoO (</w:t>
            </w:r>
            <w:r w:rsidR="0038627E">
              <w:t>AB</w:t>
            </w:r>
            <w:r>
              <w:t>) vs. DoC (Norfolk Island)</w:t>
            </w:r>
            <w:r w:rsidR="0038627E">
              <w:t xml:space="preserve"> vs. DoC (BC)</w:t>
            </w:r>
            <w:r>
              <w:t xml:space="preserve">? </w:t>
            </w:r>
            <w:r>
              <w:rPr>
                <w:b/>
              </w:rPr>
              <w:t>DoC</w:t>
            </w:r>
            <w:r w:rsidR="00CD0B7D">
              <w:t xml:space="preserve"> </w:t>
            </w:r>
            <w:r w:rsidR="0038627E">
              <w:t>(Norfolk Island)</w:t>
            </w:r>
          </w:p>
        </w:tc>
      </w:tr>
      <w:tr w:rsidR="00FE57B8" w14:paraId="795CE6A4" w14:textId="77777777" w:rsidTr="00FD57EE">
        <w:tc>
          <w:tcPr>
            <w:tcW w:w="565" w:type="dxa"/>
            <w:tcMar>
              <w:left w:w="28" w:type="dxa"/>
              <w:right w:w="28" w:type="dxa"/>
            </w:tcMar>
          </w:tcPr>
          <w:p w14:paraId="72D2AB3C" w14:textId="530093DF" w:rsidR="00456C23" w:rsidRPr="009E40C0" w:rsidRDefault="00FD57EE" w:rsidP="00545324">
            <w:pPr>
              <w:rPr>
                <w:b/>
              </w:rPr>
            </w:pPr>
            <w:r>
              <w:rPr>
                <w:b/>
              </w:rPr>
              <w:t>Court</w:t>
            </w:r>
            <w:r w:rsidR="00456C23">
              <w:rPr>
                <w:b/>
              </w:rPr>
              <w:t>:</w:t>
            </w:r>
          </w:p>
        </w:tc>
        <w:tc>
          <w:tcPr>
            <w:tcW w:w="9915" w:type="dxa"/>
            <w:tcMar>
              <w:left w:w="28" w:type="dxa"/>
              <w:right w:w="28" w:type="dxa"/>
            </w:tcMar>
          </w:tcPr>
          <w:p w14:paraId="0726D77C" w14:textId="77777777" w:rsidR="00456C23" w:rsidRDefault="00141BE1" w:rsidP="005550EC">
            <w:pPr>
              <w:pStyle w:val="ListParagraph"/>
              <w:numPr>
                <w:ilvl w:val="0"/>
                <w:numId w:val="10"/>
              </w:numPr>
              <w:ind w:left="110" w:hanging="110"/>
            </w:pPr>
            <w:r>
              <w:t>DoO = AB (where he was born and where he lived for the first 43yrs of his life)</w:t>
            </w:r>
          </w:p>
          <w:p w14:paraId="1DD6E377" w14:textId="77777777" w:rsidR="00141BE1" w:rsidRDefault="00141BE1" w:rsidP="005550EC">
            <w:pPr>
              <w:pStyle w:val="ListParagraph"/>
              <w:numPr>
                <w:ilvl w:val="0"/>
                <w:numId w:val="10"/>
              </w:numPr>
              <w:ind w:left="110" w:hanging="110"/>
            </w:pPr>
            <w:r>
              <w:t>It isn’t necessary for a person to completely cease to reside in a location to abandon it as his domicile</w:t>
            </w:r>
          </w:p>
          <w:p w14:paraId="6E540DB3" w14:textId="77777777" w:rsidR="00141BE1" w:rsidRDefault="00141BE1" w:rsidP="005550EC">
            <w:pPr>
              <w:pStyle w:val="ListParagraph"/>
              <w:numPr>
                <w:ilvl w:val="0"/>
                <w:numId w:val="10"/>
              </w:numPr>
              <w:ind w:left="110" w:hanging="110"/>
            </w:pPr>
            <w:r>
              <w:t>When the testator died, Norfolk Island remained his principal residence (the AUS property was only used for brief visits)</w:t>
            </w:r>
          </w:p>
          <w:p w14:paraId="729ABC51" w14:textId="6B5B98E6" w:rsidR="00141BE1" w:rsidRDefault="00141BE1" w:rsidP="005550EC">
            <w:pPr>
              <w:pStyle w:val="ListParagraph"/>
              <w:numPr>
                <w:ilvl w:val="0"/>
                <w:numId w:val="10"/>
              </w:numPr>
              <w:ind w:left="110" w:hanging="110"/>
            </w:pPr>
            <w:r>
              <w:t xml:space="preserve">Testator didn’t abandon Norfolk Island as his </w:t>
            </w:r>
            <w:r w:rsidR="009A728F">
              <w:t>DoC</w:t>
            </w:r>
            <w:r>
              <w:t xml:space="preserve"> when he declared his intention to return to CAN</w:t>
            </w:r>
          </w:p>
          <w:p w14:paraId="25D83B19" w14:textId="77777777" w:rsidR="00141BE1" w:rsidRDefault="00141BE1" w:rsidP="005550EC">
            <w:pPr>
              <w:pStyle w:val="ListParagraph"/>
              <w:numPr>
                <w:ilvl w:val="0"/>
                <w:numId w:val="10"/>
              </w:numPr>
              <w:ind w:left="110" w:hanging="110"/>
            </w:pPr>
            <w:r>
              <w:t>A mere declaration of intent ≠ sufficient to abandon one’s long-standing DoC</w:t>
            </w:r>
          </w:p>
          <w:p w14:paraId="2F373BCB" w14:textId="77777777" w:rsidR="009529E0" w:rsidRDefault="009529E0" w:rsidP="005550EC">
            <w:pPr>
              <w:pStyle w:val="ListParagraph"/>
              <w:numPr>
                <w:ilvl w:val="0"/>
                <w:numId w:val="10"/>
              </w:numPr>
              <w:ind w:left="110" w:hanging="110"/>
            </w:pPr>
            <w:r>
              <w:t>Ultimately, the testator did not have the requisite intent to abandon his DoC, so it still stands</w:t>
            </w:r>
          </w:p>
          <w:p w14:paraId="1700161C" w14:textId="419C6CFA" w:rsidR="0038627E" w:rsidRPr="00141BE1" w:rsidRDefault="0038627E" w:rsidP="005550EC">
            <w:pPr>
              <w:pStyle w:val="ListParagraph"/>
              <w:numPr>
                <w:ilvl w:val="0"/>
                <w:numId w:val="10"/>
              </w:numPr>
              <w:ind w:left="110" w:hanging="110"/>
            </w:pPr>
            <w:r w:rsidRPr="009A728F">
              <w:t>Testator hadn’t taken any tax advice = he couldn’t have abandoned his DoC in Norfolk Island (he never would’ve moved to BC/AB without taking tax advice, given his business acumen)</w:t>
            </w:r>
          </w:p>
        </w:tc>
      </w:tr>
    </w:tbl>
    <w:p w14:paraId="5F05F59E" w14:textId="353751CF" w:rsidR="00456C23" w:rsidRDefault="00456C23" w:rsidP="00A95EF0">
      <w:pPr>
        <w:rPr>
          <w:sz w:val="8"/>
          <w:szCs w:val="8"/>
        </w:rPr>
      </w:pPr>
    </w:p>
    <w:tbl>
      <w:tblPr>
        <w:tblStyle w:val="TableGrid"/>
        <w:tblW w:w="0" w:type="auto"/>
        <w:tblLook w:val="04A0" w:firstRow="1" w:lastRow="0" w:firstColumn="1" w:lastColumn="0" w:noHBand="0" w:noVBand="1"/>
      </w:tblPr>
      <w:tblGrid>
        <w:gridCol w:w="994"/>
        <w:gridCol w:w="9486"/>
      </w:tblGrid>
      <w:tr w:rsidR="00854693" w14:paraId="3746EDA3" w14:textId="77777777" w:rsidTr="00215146">
        <w:tc>
          <w:tcPr>
            <w:tcW w:w="10480" w:type="dxa"/>
            <w:gridSpan w:val="2"/>
            <w:tcMar>
              <w:left w:w="28" w:type="dxa"/>
              <w:right w:w="28" w:type="dxa"/>
            </w:tcMar>
          </w:tcPr>
          <w:p w14:paraId="18D4D047" w14:textId="58EFA26D" w:rsidR="00854693" w:rsidRPr="009E40C0" w:rsidRDefault="00854693" w:rsidP="00854693">
            <w:r>
              <w:rPr>
                <w:b/>
                <w:i/>
                <w:color w:val="FF0000"/>
              </w:rPr>
              <w:t>Re Fuld</w:t>
            </w:r>
            <w:r w:rsidRPr="009E40C0">
              <w:rPr>
                <w:color w:val="FF0000"/>
              </w:rPr>
              <w:t xml:space="preserve">, </w:t>
            </w:r>
            <w:r>
              <w:rPr>
                <w:color w:val="FF0000"/>
              </w:rPr>
              <w:t>1968 P</w:t>
            </w:r>
            <w:r w:rsidR="006F3AF9">
              <w:rPr>
                <w:color w:val="FF0000"/>
              </w:rPr>
              <w:t>C</w:t>
            </w:r>
            <w:r w:rsidRPr="009E40C0">
              <w:rPr>
                <w:color w:val="FF0000"/>
              </w:rPr>
              <w:t xml:space="preserve"> </w:t>
            </w:r>
            <w:r>
              <w:sym w:font="Wingdings" w:char="F0E0"/>
            </w:r>
            <w:r>
              <w:t xml:space="preserve"> Domicile case</w:t>
            </w:r>
          </w:p>
        </w:tc>
      </w:tr>
      <w:tr w:rsidR="00854693" w14:paraId="4173492F" w14:textId="77777777" w:rsidTr="00854693">
        <w:trPr>
          <w:trHeight w:val="284"/>
        </w:trPr>
        <w:tc>
          <w:tcPr>
            <w:tcW w:w="994" w:type="dxa"/>
            <w:tcMar>
              <w:left w:w="28" w:type="dxa"/>
              <w:right w:w="28" w:type="dxa"/>
            </w:tcMar>
          </w:tcPr>
          <w:p w14:paraId="371768BF" w14:textId="77777777" w:rsidR="00854693" w:rsidRPr="009E40C0" w:rsidRDefault="00854693" w:rsidP="00215146">
            <w:pPr>
              <w:rPr>
                <w:b/>
              </w:rPr>
            </w:pPr>
            <w:r>
              <w:rPr>
                <w:b/>
              </w:rPr>
              <w:t>Facts:</w:t>
            </w:r>
          </w:p>
        </w:tc>
        <w:tc>
          <w:tcPr>
            <w:tcW w:w="9486" w:type="dxa"/>
            <w:tcMar>
              <w:left w:w="28" w:type="dxa"/>
              <w:right w:w="28" w:type="dxa"/>
            </w:tcMar>
          </w:tcPr>
          <w:p w14:paraId="181A3BC2" w14:textId="5277CC90" w:rsidR="00854693" w:rsidRDefault="00854693" w:rsidP="00215146">
            <w:r>
              <w:t>Fuld acquired Ca</w:t>
            </w:r>
            <w:r w:rsidR="006F3AF9">
              <w:t>nadian nationality (born in GER</w:t>
            </w:r>
            <w:r>
              <w:t xml:space="preserve">). </w:t>
            </w:r>
          </w:p>
        </w:tc>
      </w:tr>
      <w:tr w:rsidR="00854693" w14:paraId="2E647B30" w14:textId="77777777" w:rsidTr="00854693">
        <w:tc>
          <w:tcPr>
            <w:tcW w:w="994" w:type="dxa"/>
            <w:tcMar>
              <w:left w:w="28" w:type="dxa"/>
              <w:right w:w="28" w:type="dxa"/>
            </w:tcMar>
          </w:tcPr>
          <w:p w14:paraId="7ECB6364" w14:textId="77777777" w:rsidR="00854693" w:rsidRPr="009E40C0" w:rsidRDefault="00854693" w:rsidP="00215146">
            <w:pPr>
              <w:rPr>
                <w:b/>
              </w:rPr>
            </w:pPr>
            <w:r>
              <w:rPr>
                <w:b/>
              </w:rPr>
              <w:t>Issue:</w:t>
            </w:r>
          </w:p>
        </w:tc>
        <w:tc>
          <w:tcPr>
            <w:tcW w:w="9486" w:type="dxa"/>
            <w:tcMar>
              <w:left w:w="28" w:type="dxa"/>
              <w:right w:w="28" w:type="dxa"/>
            </w:tcMar>
          </w:tcPr>
          <w:p w14:paraId="5BB0F2EE" w14:textId="48D50A5C" w:rsidR="00854693" w:rsidRDefault="00854693" w:rsidP="00215146">
            <w:r>
              <w:t>Had he acquired domicile in Canada?</w:t>
            </w:r>
          </w:p>
        </w:tc>
      </w:tr>
      <w:tr w:rsidR="00854693" w14:paraId="710C6DFA" w14:textId="77777777" w:rsidTr="00854693">
        <w:tc>
          <w:tcPr>
            <w:tcW w:w="994" w:type="dxa"/>
            <w:tcMar>
              <w:left w:w="28" w:type="dxa"/>
              <w:right w:w="28" w:type="dxa"/>
            </w:tcMar>
          </w:tcPr>
          <w:p w14:paraId="5FD6BB66" w14:textId="0AC38B49" w:rsidR="00854693" w:rsidRPr="006F3AF9" w:rsidRDefault="00854693" w:rsidP="00215146">
            <w:pPr>
              <w:rPr>
                <w:b/>
              </w:rPr>
            </w:pPr>
            <w:r w:rsidRPr="006F3AF9">
              <w:rPr>
                <w:b/>
              </w:rPr>
              <w:t>Scarman J:</w:t>
            </w:r>
          </w:p>
        </w:tc>
        <w:tc>
          <w:tcPr>
            <w:tcW w:w="9486" w:type="dxa"/>
            <w:tcMar>
              <w:left w:w="28" w:type="dxa"/>
              <w:right w:w="28" w:type="dxa"/>
            </w:tcMar>
          </w:tcPr>
          <w:p w14:paraId="7B0C016A" w14:textId="77777777" w:rsidR="00854693" w:rsidRPr="006F3AF9" w:rsidRDefault="00854693" w:rsidP="005550EC">
            <w:pPr>
              <w:pStyle w:val="ListParagraph"/>
              <w:numPr>
                <w:ilvl w:val="0"/>
                <w:numId w:val="11"/>
              </w:numPr>
              <w:ind w:left="108" w:hanging="108"/>
            </w:pPr>
            <w:r w:rsidRPr="006F3AF9">
              <w:t>Fuld couldn’t make up his mind where to settle</w:t>
            </w:r>
          </w:p>
          <w:p w14:paraId="34850B13" w14:textId="77777777" w:rsidR="00854693" w:rsidRPr="006F3AF9" w:rsidRDefault="00854693" w:rsidP="005550EC">
            <w:pPr>
              <w:pStyle w:val="ListParagraph"/>
              <w:numPr>
                <w:ilvl w:val="0"/>
                <w:numId w:val="11"/>
              </w:numPr>
              <w:ind w:left="108" w:hanging="108"/>
            </w:pPr>
            <w:r w:rsidRPr="006F3AF9">
              <w:t>Spent years away from GER, but really wanted to go back into the family business there (he couldn’t get a position in the business, however, and he didn’t want to live with his mother there)</w:t>
            </w:r>
          </w:p>
          <w:p w14:paraId="4BE02586" w14:textId="52050A6B" w:rsidR="00854693" w:rsidRPr="006F3AF9" w:rsidRDefault="00854693" w:rsidP="005550EC">
            <w:pPr>
              <w:pStyle w:val="ListParagraph"/>
              <w:numPr>
                <w:ilvl w:val="0"/>
                <w:numId w:val="11"/>
              </w:numPr>
              <w:ind w:left="108" w:hanging="108"/>
            </w:pPr>
            <w:r w:rsidRPr="006F3AF9">
              <w:t>Thus, he never acquired a DoC anywhere else</w:t>
            </w:r>
            <w:r w:rsidR="006F3AF9" w:rsidRPr="006F3AF9">
              <w:t xml:space="preserve"> = DoO is </w:t>
            </w:r>
            <w:r w:rsidR="006F3AF9" w:rsidRPr="006F3AF9">
              <w:rPr>
                <w:b/>
              </w:rPr>
              <w:t>revived</w:t>
            </w:r>
          </w:p>
        </w:tc>
      </w:tr>
    </w:tbl>
    <w:p w14:paraId="76565D08" w14:textId="6F06A4C7" w:rsidR="00854693" w:rsidRDefault="00854693" w:rsidP="00A95EF0">
      <w:pPr>
        <w:rPr>
          <w:sz w:val="8"/>
          <w:szCs w:val="8"/>
        </w:rPr>
      </w:pPr>
    </w:p>
    <w:p w14:paraId="4CCAD961" w14:textId="77777777" w:rsidR="0069424B" w:rsidRPr="0069424B" w:rsidRDefault="0069424B" w:rsidP="0069424B">
      <w:pPr>
        <w:rPr>
          <w:szCs w:val="20"/>
        </w:rPr>
      </w:pPr>
      <w:r w:rsidRPr="0069424B">
        <w:rPr>
          <w:b/>
          <w:szCs w:val="20"/>
          <w:highlight w:val="yellow"/>
        </w:rPr>
        <w:t>DOMICILE of a Cx</w:t>
      </w:r>
      <w:r>
        <w:rPr>
          <w:b/>
          <w:szCs w:val="20"/>
        </w:rPr>
        <w:t xml:space="preserve"> </w:t>
      </w:r>
      <w:r w:rsidRPr="0069424B">
        <w:rPr>
          <w:szCs w:val="20"/>
        </w:rPr>
        <w:sym w:font="Wingdings" w:char="F0E0"/>
      </w:r>
      <w:r>
        <w:rPr>
          <w:szCs w:val="20"/>
        </w:rPr>
        <w:t xml:space="preserve"> As per </w:t>
      </w:r>
      <w:r w:rsidRPr="0069424B">
        <w:rPr>
          <w:i/>
          <w:color w:val="FF0000"/>
          <w:szCs w:val="20"/>
        </w:rPr>
        <w:t>National Trust Company v Ebro</w:t>
      </w:r>
      <w:r>
        <w:rPr>
          <w:szCs w:val="20"/>
        </w:rPr>
        <w:t>, the domicile of a Cx = the place where the company was incorporated</w:t>
      </w:r>
    </w:p>
    <w:p w14:paraId="0A3FCDE7" w14:textId="77777777" w:rsidR="0069424B" w:rsidRDefault="0069424B" w:rsidP="00A95EF0">
      <w:pPr>
        <w:rPr>
          <w:sz w:val="8"/>
          <w:szCs w:val="8"/>
        </w:rPr>
      </w:pPr>
    </w:p>
    <w:p w14:paraId="42919285" w14:textId="535382FE" w:rsidR="00215146" w:rsidRDefault="00215146" w:rsidP="00A95EF0">
      <w:pPr>
        <w:rPr>
          <w:szCs w:val="20"/>
        </w:rPr>
      </w:pPr>
      <w:r w:rsidRPr="00215146">
        <w:rPr>
          <w:b/>
          <w:szCs w:val="20"/>
          <w:highlight w:val="yellow"/>
        </w:rPr>
        <w:t>RESIDENCE</w:t>
      </w:r>
      <w:r>
        <w:rPr>
          <w:szCs w:val="20"/>
        </w:rPr>
        <w:t xml:space="preserve"> </w:t>
      </w:r>
    </w:p>
    <w:p w14:paraId="35ECC0F8" w14:textId="3DA83063" w:rsidR="00215146" w:rsidRDefault="00215146" w:rsidP="00215146">
      <w:pPr>
        <w:pStyle w:val="ListParagraph"/>
      </w:pPr>
      <w:r>
        <w:t xml:space="preserve">The concept of residence is gaining traction in BC statutes (likely because it’s an easier concept for legislatures to grapple with; e.g. </w:t>
      </w:r>
      <w:r w:rsidRPr="00D2791E">
        <w:rPr>
          <w:i/>
          <w:color w:val="1230FF"/>
        </w:rPr>
        <w:t>Family Law Act</w:t>
      </w:r>
      <w:r>
        <w:t>)</w:t>
      </w:r>
    </w:p>
    <w:p w14:paraId="441D9349" w14:textId="4E65EBBC" w:rsidR="00215146" w:rsidRPr="006F3AF9" w:rsidRDefault="00215146" w:rsidP="00215146">
      <w:pPr>
        <w:pStyle w:val="ListParagraph"/>
      </w:pPr>
      <w:r>
        <w:rPr>
          <w:b/>
        </w:rPr>
        <w:t>Theory:</w:t>
      </w:r>
      <w:r>
        <w:t xml:space="preserve"> There’s a spectrum from </w:t>
      </w:r>
      <w:r>
        <w:rPr>
          <w:i/>
        </w:rPr>
        <w:t>temporary residence</w:t>
      </w:r>
      <w:r>
        <w:t xml:space="preserve"> to </w:t>
      </w:r>
      <w:r>
        <w:rPr>
          <w:i/>
        </w:rPr>
        <w:t>actual residence</w:t>
      </w:r>
      <w:r>
        <w:t xml:space="preserve"> to </w:t>
      </w:r>
      <w:r>
        <w:rPr>
          <w:i/>
        </w:rPr>
        <w:t>ordinary residence</w:t>
      </w:r>
      <w:r>
        <w:t xml:space="preserve"> to </w:t>
      </w:r>
      <w:r>
        <w:rPr>
          <w:i/>
        </w:rPr>
        <w:t>habitual residence</w:t>
      </w:r>
      <w:r>
        <w:t xml:space="preserve"> to </w:t>
      </w:r>
      <w:r>
        <w:rPr>
          <w:i/>
        </w:rPr>
        <w:t>permanent residence</w:t>
      </w:r>
    </w:p>
    <w:p w14:paraId="5155DD8F" w14:textId="0862AC2C" w:rsidR="00AA403F" w:rsidRDefault="00AA403F" w:rsidP="00AA403F">
      <w:pPr>
        <w:pStyle w:val="ListParagraph"/>
      </w:pPr>
      <w:r>
        <w:rPr>
          <w:b/>
        </w:rPr>
        <w:t>Ordinary vs. habitual residence</w:t>
      </w:r>
      <w:r>
        <w:t xml:space="preserve"> </w:t>
      </w:r>
      <w:r>
        <w:sym w:font="Wingdings" w:char="F0E0"/>
      </w:r>
      <w:r>
        <w:t xml:space="preserve"> </w:t>
      </w:r>
      <w:r w:rsidRPr="00AA403F">
        <w:rPr>
          <w:i/>
          <w:color w:val="FF0000"/>
        </w:rPr>
        <w:t>Nafie</w:t>
      </w:r>
      <w:r w:rsidRPr="00AA403F">
        <w:rPr>
          <w:color w:val="FF0000"/>
        </w:rPr>
        <w:t xml:space="preserve"> </w:t>
      </w:r>
      <w:r>
        <w:t xml:space="preserve">floats the idea that “habitually” </w:t>
      </w:r>
      <w:r w:rsidR="009E2F78">
        <w:t>&amp;</w:t>
      </w:r>
      <w:r>
        <w:t xml:space="preserve"> “ordinarily” resident </w:t>
      </w:r>
      <w:proofErr w:type="gramStart"/>
      <w:r>
        <w:t>are</w:t>
      </w:r>
      <w:proofErr w:type="gramEnd"/>
      <w:r>
        <w:t xml:space="preserve"> in fact the same concept</w:t>
      </w:r>
    </w:p>
    <w:p w14:paraId="1E79CB46" w14:textId="77777777" w:rsidR="00AA403F" w:rsidRDefault="00AA403F" w:rsidP="00AA403F">
      <w:pPr>
        <w:pStyle w:val="ListParagraph"/>
        <w:numPr>
          <w:ilvl w:val="1"/>
          <w:numId w:val="1"/>
        </w:numPr>
      </w:pPr>
      <w:r>
        <w:t xml:space="preserve">There are cases that expressly define ordinary residence in terms of habitual residence </w:t>
      </w:r>
    </w:p>
    <w:p w14:paraId="3934B1A1" w14:textId="2C5120D6" w:rsidR="00AA403F" w:rsidRDefault="00AA403F" w:rsidP="00AA403F">
      <w:pPr>
        <w:pStyle w:val="ListParagraph"/>
        <w:numPr>
          <w:ilvl w:val="1"/>
          <w:numId w:val="1"/>
        </w:numPr>
      </w:pPr>
      <w:r>
        <w:lastRenderedPageBreak/>
        <w:t>Essentially, there’s little—if any—meaningful difference between these concepts (= they’re placed very close together on the spectrum, and are nearly indistinguishable)</w:t>
      </w:r>
    </w:p>
    <w:p w14:paraId="7562302A" w14:textId="72712A0F" w:rsidR="00EE2340" w:rsidRPr="00AA403F" w:rsidRDefault="00EE2340" w:rsidP="00EE2340">
      <w:pPr>
        <w:pStyle w:val="ListParagraph"/>
      </w:pPr>
      <w:r>
        <w:t>Note that it’s possible to have multiple ordinary residences (</w:t>
      </w:r>
      <w:r w:rsidRPr="00EE2340">
        <w:rPr>
          <w:i/>
          <w:color w:val="FF0000"/>
        </w:rPr>
        <w:t>Knowles</w:t>
      </w:r>
      <w:r>
        <w:t>)</w:t>
      </w:r>
    </w:p>
    <w:p w14:paraId="55E13818" w14:textId="77777777" w:rsidR="00D9409F" w:rsidRPr="00D9409F" w:rsidRDefault="00D9409F" w:rsidP="00D9409F">
      <w:pPr>
        <w:rPr>
          <w:sz w:val="8"/>
          <w:szCs w:val="8"/>
        </w:rPr>
      </w:pPr>
    </w:p>
    <w:p w14:paraId="7FFA4DCE" w14:textId="5282BA8D" w:rsidR="00D9409F" w:rsidRDefault="00D9409F" w:rsidP="00D9409F">
      <w:r w:rsidRPr="00D9409F">
        <w:rPr>
          <w:b/>
          <w:highlight w:val="yellow"/>
        </w:rPr>
        <w:t>ESTABLISHING ORDINARY/HABITUAL RESIDENCE</w:t>
      </w:r>
      <w:r>
        <w:t xml:space="preserve"> </w:t>
      </w:r>
      <w:r>
        <w:sym w:font="Wingdings" w:char="F0E0"/>
      </w:r>
      <w:r>
        <w:t xml:space="preserve"> Consider the following factors:</w:t>
      </w:r>
    </w:p>
    <w:p w14:paraId="7C3BA6E9" w14:textId="60BABC67" w:rsidR="00D9409F" w:rsidRPr="00D9409F" w:rsidRDefault="00D9409F" w:rsidP="00D9409F">
      <w:pPr>
        <w:pStyle w:val="ListParagraph"/>
      </w:pPr>
      <w:r>
        <w:rPr>
          <w:b/>
        </w:rPr>
        <w:t>Quality of the residence</w:t>
      </w:r>
      <w:r>
        <w:t xml:space="preserve"> </w:t>
      </w:r>
      <w:r>
        <w:sym w:font="Wingdings" w:char="F0E0"/>
      </w:r>
      <w:r>
        <w:t xml:space="preserve"> Look for an intention to settle or to make a home (</w:t>
      </w:r>
      <w:r w:rsidRPr="00D9409F">
        <w:rPr>
          <w:i/>
          <w:color w:val="FF0000"/>
        </w:rPr>
        <w:t>Nafie</w:t>
      </w:r>
      <w:r>
        <w:t>)</w:t>
      </w:r>
    </w:p>
    <w:p w14:paraId="177F23DF" w14:textId="33710056" w:rsidR="00D9409F" w:rsidRPr="00D9409F" w:rsidRDefault="00D9409F" w:rsidP="00D9409F">
      <w:pPr>
        <w:pStyle w:val="ListParagraph"/>
      </w:pPr>
      <w:r>
        <w:rPr>
          <w:b/>
        </w:rPr>
        <w:t>Duration</w:t>
      </w:r>
      <w:r>
        <w:t xml:space="preserve"> </w:t>
      </w:r>
      <w:r>
        <w:sym w:font="Wingdings" w:char="F0E0"/>
      </w:r>
      <w:r>
        <w:t xml:space="preserve"> Unlike domicile, there must be some passage of time (</w:t>
      </w:r>
      <w:r w:rsidRPr="00D9409F">
        <w:rPr>
          <w:i/>
          <w:color w:val="FF0000"/>
        </w:rPr>
        <w:t>PA v KA</w:t>
      </w:r>
      <w:r>
        <w:t>)</w:t>
      </w:r>
    </w:p>
    <w:p w14:paraId="3F9672BD" w14:textId="6F0AF66E" w:rsidR="00D9409F" w:rsidRDefault="00D9409F" w:rsidP="00D9409F">
      <w:pPr>
        <w:pStyle w:val="ListParagraph"/>
      </w:pPr>
      <w:r>
        <w:rPr>
          <w:b/>
        </w:rPr>
        <w:t>Presence of immovable property</w:t>
      </w:r>
      <w:r>
        <w:t xml:space="preserve"> </w:t>
      </w:r>
      <w:r>
        <w:sym w:font="Wingdings" w:char="F0E0"/>
      </w:r>
      <w:r>
        <w:t xml:space="preserve"> Immovable property in a Jx constitutes a substantial connection w/the Jx (</w:t>
      </w:r>
      <w:r w:rsidRPr="00D9409F">
        <w:rPr>
          <w:i/>
          <w:color w:val="FF0000"/>
        </w:rPr>
        <w:t>Knowles</w:t>
      </w:r>
      <w:r>
        <w:t>)</w:t>
      </w:r>
    </w:p>
    <w:p w14:paraId="3BCA5EC0" w14:textId="77777777" w:rsidR="00AA403F" w:rsidRPr="00AA403F" w:rsidRDefault="00AA403F" w:rsidP="00AA403F">
      <w:pPr>
        <w:rPr>
          <w:sz w:val="8"/>
          <w:szCs w:val="8"/>
        </w:rPr>
      </w:pPr>
    </w:p>
    <w:p w14:paraId="34A2E0D5" w14:textId="2BC0841A" w:rsidR="00AA403F" w:rsidRPr="00D9409F" w:rsidRDefault="00AA403F" w:rsidP="00AA403F">
      <w:r>
        <w:t>These 3 cases deal with Jx of the court; operate under the assumption that, if the court lacks Jx, the parties can go elsewhere (thus, the Q of Jx is less crucial than CoL, where we decide on the applicable legal system</w:t>
      </w:r>
      <w:proofErr w:type="gramStart"/>
      <w:r>
        <w:t>—“</w:t>
      </w:r>
      <w:proofErr w:type="gramEnd"/>
      <w:r>
        <w:t>all or nothing”)</w:t>
      </w:r>
    </w:p>
    <w:p w14:paraId="65AEE2A3" w14:textId="77777777" w:rsidR="00215146" w:rsidRPr="00456C23" w:rsidRDefault="00215146" w:rsidP="00A95EF0">
      <w:pPr>
        <w:rPr>
          <w:sz w:val="8"/>
          <w:szCs w:val="8"/>
        </w:rPr>
      </w:pPr>
    </w:p>
    <w:tbl>
      <w:tblPr>
        <w:tblStyle w:val="TableGrid"/>
        <w:tblW w:w="0" w:type="auto"/>
        <w:tblLook w:val="04A0" w:firstRow="1" w:lastRow="0" w:firstColumn="1" w:lastColumn="0" w:noHBand="0" w:noVBand="1"/>
      </w:tblPr>
      <w:tblGrid>
        <w:gridCol w:w="994"/>
        <w:gridCol w:w="9486"/>
      </w:tblGrid>
      <w:tr w:rsidR="00456C23" w14:paraId="349BA5C5" w14:textId="77777777" w:rsidTr="00545324">
        <w:tc>
          <w:tcPr>
            <w:tcW w:w="10480" w:type="dxa"/>
            <w:gridSpan w:val="2"/>
            <w:tcMar>
              <w:left w:w="28" w:type="dxa"/>
              <w:right w:w="28" w:type="dxa"/>
            </w:tcMar>
          </w:tcPr>
          <w:p w14:paraId="05AF63FD" w14:textId="19E511F4" w:rsidR="00456C23" w:rsidRPr="009E40C0" w:rsidRDefault="00456C23" w:rsidP="00456C23">
            <w:r>
              <w:rPr>
                <w:b/>
                <w:i/>
                <w:color w:val="FF0000"/>
              </w:rPr>
              <w:t>Nafie v Badawy</w:t>
            </w:r>
            <w:r w:rsidRPr="009E40C0">
              <w:rPr>
                <w:color w:val="FF0000"/>
              </w:rPr>
              <w:t xml:space="preserve">, </w:t>
            </w:r>
            <w:r>
              <w:rPr>
                <w:color w:val="FF0000"/>
              </w:rPr>
              <w:t>2015 ABCA</w:t>
            </w:r>
            <w:r w:rsidRPr="009E40C0">
              <w:rPr>
                <w:color w:val="FF0000"/>
              </w:rPr>
              <w:t xml:space="preserve"> </w:t>
            </w:r>
            <w:r>
              <w:sym w:font="Wingdings" w:char="F0E0"/>
            </w:r>
            <w:r w:rsidR="00831B20">
              <w:t xml:space="preserve"> Residence case</w:t>
            </w:r>
            <w:r w:rsidR="00AA0855">
              <w:t xml:space="preserve"> (ordinary residence)</w:t>
            </w:r>
          </w:p>
        </w:tc>
      </w:tr>
      <w:tr w:rsidR="00456C23" w14:paraId="57E62893" w14:textId="77777777" w:rsidTr="00E61872">
        <w:trPr>
          <w:trHeight w:val="284"/>
        </w:trPr>
        <w:tc>
          <w:tcPr>
            <w:tcW w:w="994" w:type="dxa"/>
            <w:tcMar>
              <w:left w:w="28" w:type="dxa"/>
              <w:right w:w="28" w:type="dxa"/>
            </w:tcMar>
          </w:tcPr>
          <w:p w14:paraId="52334DA2" w14:textId="77777777" w:rsidR="00456C23" w:rsidRPr="009E40C0" w:rsidRDefault="00456C23" w:rsidP="00545324">
            <w:pPr>
              <w:rPr>
                <w:b/>
              </w:rPr>
            </w:pPr>
            <w:r>
              <w:rPr>
                <w:b/>
              </w:rPr>
              <w:t>Facts:</w:t>
            </w:r>
          </w:p>
        </w:tc>
        <w:tc>
          <w:tcPr>
            <w:tcW w:w="9486" w:type="dxa"/>
            <w:tcMar>
              <w:left w:w="28" w:type="dxa"/>
              <w:right w:w="28" w:type="dxa"/>
            </w:tcMar>
          </w:tcPr>
          <w:p w14:paraId="0B672879" w14:textId="77777777" w:rsidR="00CA593C" w:rsidRDefault="00AA0855" w:rsidP="00545324">
            <w:r>
              <w:t xml:space="preserve">Deals w/Jx to grant a divorce. </w:t>
            </w:r>
            <w:r w:rsidRPr="00E61872">
              <w:rPr>
                <w:i/>
                <w:color w:val="1230FF"/>
              </w:rPr>
              <w:t xml:space="preserve">DA </w:t>
            </w:r>
            <w:r>
              <w:t xml:space="preserve">requires either party to have </w:t>
            </w:r>
            <w:r>
              <w:rPr>
                <w:i/>
              </w:rPr>
              <w:t>ordinary residence</w:t>
            </w:r>
            <w:r>
              <w:t xml:space="preserve"> in AB for one year immediately preceding the application. This form of residence doesn’t require constant physical presence—it’s possible to “come and go” (holidays, trips, etc.). </w:t>
            </w:r>
            <w:r w:rsidR="00CA593C">
              <w:t xml:space="preserve">Lived in AB for 10yrs. </w:t>
            </w:r>
          </w:p>
          <w:p w14:paraId="7B9AF255" w14:textId="77777777" w:rsidR="00456C23" w:rsidRDefault="00CA593C" w:rsidP="00545324">
            <w:r>
              <w:t>In 2011, husband got 1yr renewable K to teach in Saudi Arabia—rest of family moved there and joined him (but didn’t completely sever ties with AB—kept one car there; financed out of AB institution; leased family home).</w:t>
            </w:r>
          </w:p>
          <w:p w14:paraId="15361C3E" w14:textId="36FB2AB2" w:rsidR="00CA593C" w:rsidRPr="00CA593C" w:rsidRDefault="00CA593C" w:rsidP="00E61872">
            <w:pPr>
              <w:rPr>
                <w:i/>
              </w:rPr>
            </w:pPr>
            <w:r>
              <w:t>In 2012, wife + children returned to AB and stayed w/wife’s paren</w:t>
            </w:r>
            <w:r w:rsidR="00E61872">
              <w:t>ts—they never returned to Saudi</w:t>
            </w:r>
            <w:r>
              <w:t xml:space="preserve"> Arabia, and the wife filed for divorce in AB. </w:t>
            </w:r>
          </w:p>
        </w:tc>
      </w:tr>
      <w:tr w:rsidR="00456C23" w14:paraId="3DD219BF" w14:textId="77777777" w:rsidTr="00E61872">
        <w:trPr>
          <w:trHeight w:val="63"/>
        </w:trPr>
        <w:tc>
          <w:tcPr>
            <w:tcW w:w="994" w:type="dxa"/>
            <w:tcMar>
              <w:left w:w="28" w:type="dxa"/>
              <w:right w:w="28" w:type="dxa"/>
            </w:tcMar>
          </w:tcPr>
          <w:p w14:paraId="33AF7621" w14:textId="77777777" w:rsidR="00456C23" w:rsidRPr="009E40C0" w:rsidRDefault="00456C23" w:rsidP="00545324">
            <w:pPr>
              <w:rPr>
                <w:b/>
              </w:rPr>
            </w:pPr>
            <w:r>
              <w:rPr>
                <w:b/>
              </w:rPr>
              <w:t>Issue:</w:t>
            </w:r>
          </w:p>
        </w:tc>
        <w:tc>
          <w:tcPr>
            <w:tcW w:w="9486" w:type="dxa"/>
            <w:tcMar>
              <w:left w:w="28" w:type="dxa"/>
              <w:right w:w="28" w:type="dxa"/>
            </w:tcMar>
          </w:tcPr>
          <w:p w14:paraId="6D53AAF3" w14:textId="6602C37B" w:rsidR="00CA593C" w:rsidRPr="00CA593C" w:rsidRDefault="00AA0855" w:rsidP="00545324">
            <w:r>
              <w:t xml:space="preserve">Does the AB court have Jx to grant a divorce? </w:t>
            </w:r>
          </w:p>
        </w:tc>
      </w:tr>
      <w:tr w:rsidR="00456C23" w14:paraId="61294933" w14:textId="77777777" w:rsidTr="00E61872">
        <w:tc>
          <w:tcPr>
            <w:tcW w:w="994" w:type="dxa"/>
            <w:tcMar>
              <w:left w:w="28" w:type="dxa"/>
              <w:right w:w="28" w:type="dxa"/>
            </w:tcMar>
          </w:tcPr>
          <w:p w14:paraId="40329CC3" w14:textId="12707580" w:rsidR="00456C23" w:rsidRPr="009E40C0" w:rsidRDefault="00152C73" w:rsidP="00545324">
            <w:pPr>
              <w:rPr>
                <w:b/>
              </w:rPr>
            </w:pPr>
            <w:r>
              <w:rPr>
                <w:b/>
              </w:rPr>
              <w:t>Majority</w:t>
            </w:r>
            <w:r w:rsidR="00456C23">
              <w:rPr>
                <w:b/>
              </w:rPr>
              <w:t>:</w:t>
            </w:r>
          </w:p>
        </w:tc>
        <w:tc>
          <w:tcPr>
            <w:tcW w:w="9486" w:type="dxa"/>
            <w:tcMar>
              <w:left w:w="28" w:type="dxa"/>
              <w:right w:w="28" w:type="dxa"/>
            </w:tcMar>
          </w:tcPr>
          <w:p w14:paraId="2B83ACE3" w14:textId="77777777" w:rsidR="00CA593C" w:rsidRPr="00E61872" w:rsidRDefault="00CA593C" w:rsidP="009E2F78">
            <w:pPr>
              <w:pStyle w:val="ListParagraph"/>
              <w:ind w:left="249" w:hanging="218"/>
            </w:pPr>
            <w:r w:rsidRPr="00E61872">
              <w:rPr>
                <w:b/>
              </w:rPr>
              <w:t>Result:</w:t>
            </w:r>
            <w:r w:rsidRPr="00E61872">
              <w:t xml:space="preserve"> Neither the husband nor the wife were ordinarily resident in AB because </w:t>
            </w:r>
            <w:r w:rsidRPr="00E61872">
              <w:rPr>
                <w:u w:val="single"/>
              </w:rPr>
              <w:t>their home was in Saudi Arabia</w:t>
            </w:r>
            <w:r w:rsidRPr="00E61872">
              <w:t xml:space="preserve"> (ask: </w:t>
            </w:r>
            <w:r w:rsidRPr="00E61872">
              <w:rPr>
                <w:i/>
              </w:rPr>
              <w:t>where did they make their home?</w:t>
            </w:r>
            <w:r w:rsidRPr="00E61872">
              <w:t>)</w:t>
            </w:r>
          </w:p>
          <w:p w14:paraId="70B4BFA6" w14:textId="71FC442E" w:rsidR="00CA593C" w:rsidRDefault="009E2F78" w:rsidP="009E2F78">
            <w:pPr>
              <w:pStyle w:val="ListParagraph"/>
              <w:ind w:left="249" w:hanging="218"/>
            </w:pPr>
            <w:r>
              <w:t>At</w:t>
            </w:r>
            <w:r w:rsidR="00CA593C" w:rsidRPr="00E61872">
              <w:t xml:space="preserve"> the time of the application of divorce, neither had been ordinarily resident in AB for the year immediately preceding—now, however, this requirement is satisfied and the wife can re-file for divorce</w:t>
            </w:r>
          </w:p>
        </w:tc>
      </w:tr>
      <w:tr w:rsidR="00152C73" w14:paraId="2C7A6238" w14:textId="77777777" w:rsidTr="00E61872">
        <w:tc>
          <w:tcPr>
            <w:tcW w:w="994" w:type="dxa"/>
            <w:tcMar>
              <w:left w:w="28" w:type="dxa"/>
              <w:right w:w="28" w:type="dxa"/>
            </w:tcMar>
          </w:tcPr>
          <w:p w14:paraId="59B8A21F" w14:textId="758C5222" w:rsidR="00152C73" w:rsidRDefault="00152C73" w:rsidP="00545324">
            <w:pPr>
              <w:rPr>
                <w:b/>
              </w:rPr>
            </w:pPr>
            <w:r>
              <w:rPr>
                <w:b/>
              </w:rPr>
              <w:t>O’Ferrall JA (dis):</w:t>
            </w:r>
          </w:p>
        </w:tc>
        <w:tc>
          <w:tcPr>
            <w:tcW w:w="9486" w:type="dxa"/>
            <w:tcMar>
              <w:left w:w="28" w:type="dxa"/>
              <w:right w:w="28" w:type="dxa"/>
            </w:tcMar>
          </w:tcPr>
          <w:p w14:paraId="1B307161" w14:textId="3D380151" w:rsidR="00152C73" w:rsidRDefault="00CA593C" w:rsidP="009E2F78">
            <w:pPr>
              <w:pStyle w:val="ListParagraph"/>
              <w:ind w:left="249" w:hanging="218"/>
            </w:pPr>
            <w:r w:rsidRPr="00E61872">
              <w:t>They were ordinarily resident here—they were merely away on temporary assignment</w:t>
            </w:r>
          </w:p>
        </w:tc>
      </w:tr>
    </w:tbl>
    <w:p w14:paraId="7C0923CD" w14:textId="77777777" w:rsidR="00456C23" w:rsidRPr="00456C23" w:rsidRDefault="00456C23" w:rsidP="00A95EF0">
      <w:pPr>
        <w:rPr>
          <w:sz w:val="8"/>
          <w:szCs w:val="8"/>
        </w:rPr>
      </w:pPr>
    </w:p>
    <w:tbl>
      <w:tblPr>
        <w:tblStyle w:val="TableGrid"/>
        <w:tblW w:w="0" w:type="auto"/>
        <w:tblLook w:val="04A0" w:firstRow="1" w:lastRow="0" w:firstColumn="1" w:lastColumn="0" w:noHBand="0" w:noVBand="1"/>
      </w:tblPr>
      <w:tblGrid>
        <w:gridCol w:w="991"/>
        <w:gridCol w:w="9489"/>
      </w:tblGrid>
      <w:tr w:rsidR="00456C23" w14:paraId="1DCD5671" w14:textId="77777777" w:rsidTr="00545324">
        <w:tc>
          <w:tcPr>
            <w:tcW w:w="10480" w:type="dxa"/>
            <w:gridSpan w:val="2"/>
            <w:tcMar>
              <w:left w:w="28" w:type="dxa"/>
              <w:right w:w="28" w:type="dxa"/>
            </w:tcMar>
          </w:tcPr>
          <w:p w14:paraId="3AF9D781" w14:textId="1CE488B8" w:rsidR="00456C23" w:rsidRPr="009E40C0" w:rsidRDefault="00456C23" w:rsidP="00456C23">
            <w:r>
              <w:rPr>
                <w:b/>
                <w:i/>
                <w:color w:val="FF0000"/>
              </w:rPr>
              <w:t>Knowles v Lindstrom</w:t>
            </w:r>
            <w:r w:rsidRPr="009E40C0">
              <w:rPr>
                <w:color w:val="FF0000"/>
              </w:rPr>
              <w:t xml:space="preserve">, </w:t>
            </w:r>
            <w:r>
              <w:rPr>
                <w:color w:val="FF0000"/>
              </w:rPr>
              <w:t>2014 ONCA</w:t>
            </w:r>
            <w:r w:rsidRPr="009E40C0">
              <w:rPr>
                <w:color w:val="FF0000"/>
              </w:rPr>
              <w:t xml:space="preserve"> </w:t>
            </w:r>
            <w:r>
              <w:sym w:font="Wingdings" w:char="F0E0"/>
            </w:r>
            <w:r w:rsidR="00831B20">
              <w:t xml:space="preserve"> Residence case</w:t>
            </w:r>
          </w:p>
        </w:tc>
      </w:tr>
      <w:tr w:rsidR="00456C23" w14:paraId="2CCD8E96" w14:textId="77777777" w:rsidTr="00152C73">
        <w:tc>
          <w:tcPr>
            <w:tcW w:w="991" w:type="dxa"/>
            <w:tcMar>
              <w:left w:w="28" w:type="dxa"/>
              <w:right w:w="28" w:type="dxa"/>
            </w:tcMar>
          </w:tcPr>
          <w:p w14:paraId="6979FA13" w14:textId="77777777" w:rsidR="00456C23" w:rsidRPr="009E40C0" w:rsidRDefault="00456C23" w:rsidP="00545324">
            <w:pPr>
              <w:rPr>
                <w:b/>
              </w:rPr>
            </w:pPr>
            <w:r>
              <w:rPr>
                <w:b/>
              </w:rPr>
              <w:t>Facts:</w:t>
            </w:r>
          </w:p>
        </w:tc>
        <w:tc>
          <w:tcPr>
            <w:tcW w:w="9489" w:type="dxa"/>
            <w:tcMar>
              <w:left w:w="28" w:type="dxa"/>
              <w:right w:w="28" w:type="dxa"/>
            </w:tcMar>
          </w:tcPr>
          <w:p w14:paraId="077BA09E" w14:textId="4C73CBCE" w:rsidR="00CA593C" w:rsidRPr="00E61872" w:rsidRDefault="00CA593C" w:rsidP="00E61872">
            <w:r>
              <w:t xml:space="preserve">ON’s </w:t>
            </w:r>
            <w:r w:rsidRPr="00E61872">
              <w:rPr>
                <w:i/>
                <w:color w:val="1230FF"/>
              </w:rPr>
              <w:t>FLA</w:t>
            </w:r>
            <w:r w:rsidRPr="00E61872">
              <w:rPr>
                <w:color w:val="1230FF"/>
              </w:rPr>
              <w:t xml:space="preserve"> </w:t>
            </w:r>
            <w:r>
              <w:t xml:space="preserve">has no jurisdictional provisions, so Jx is decided on a </w:t>
            </w:r>
            <w:r w:rsidR="00E61872">
              <w:t>CL</w:t>
            </w:r>
            <w:r>
              <w:t xml:space="preserve"> basis. </w:t>
            </w:r>
            <w:r w:rsidRPr="00E61872">
              <w:t>Parties were ordinarily resident in ON</w:t>
            </w:r>
            <w:r w:rsidR="00E61872">
              <w:t>.</w:t>
            </w:r>
            <w:r w:rsidR="009E2F78">
              <w:t xml:space="preserve"> Lived in each place for 6 months (?).</w:t>
            </w:r>
          </w:p>
        </w:tc>
      </w:tr>
      <w:tr w:rsidR="00456C23" w14:paraId="74CFFA62" w14:textId="77777777" w:rsidTr="00CA593C">
        <w:trPr>
          <w:trHeight w:val="228"/>
        </w:trPr>
        <w:tc>
          <w:tcPr>
            <w:tcW w:w="991" w:type="dxa"/>
            <w:tcMar>
              <w:left w:w="28" w:type="dxa"/>
              <w:right w:w="28" w:type="dxa"/>
            </w:tcMar>
          </w:tcPr>
          <w:p w14:paraId="2BEE9A1A" w14:textId="2583C784" w:rsidR="00456C23" w:rsidRPr="009E40C0" w:rsidRDefault="00152C73" w:rsidP="00545324">
            <w:pPr>
              <w:rPr>
                <w:b/>
              </w:rPr>
            </w:pPr>
            <w:r>
              <w:rPr>
                <w:b/>
              </w:rPr>
              <w:t>Doherty JA</w:t>
            </w:r>
            <w:r w:rsidR="00456C23">
              <w:rPr>
                <w:b/>
              </w:rPr>
              <w:t>:</w:t>
            </w:r>
          </w:p>
        </w:tc>
        <w:tc>
          <w:tcPr>
            <w:tcW w:w="9489" w:type="dxa"/>
            <w:tcMar>
              <w:left w:w="28" w:type="dxa"/>
              <w:right w:w="28" w:type="dxa"/>
            </w:tcMar>
          </w:tcPr>
          <w:p w14:paraId="73EE8549" w14:textId="77777777" w:rsidR="00E61872" w:rsidRPr="00E61872" w:rsidRDefault="00CA593C" w:rsidP="009E2F78">
            <w:pPr>
              <w:pStyle w:val="ListParagraph"/>
              <w:ind w:left="249" w:hanging="218"/>
            </w:pPr>
            <w:r w:rsidRPr="00E61872">
              <w:t>It is possible to have more than one ordinary residence concurrently (unlike domicile)</w:t>
            </w:r>
          </w:p>
          <w:p w14:paraId="7B9A9841" w14:textId="73441EBC" w:rsidR="00E61872" w:rsidRPr="00CA593C" w:rsidRDefault="00E61872" w:rsidP="009E2F78">
            <w:pPr>
              <w:pStyle w:val="ListParagraph"/>
              <w:ind w:left="249" w:hanging="218"/>
            </w:pPr>
            <w:r w:rsidRPr="00E61872">
              <w:t>Immovable property in the province = very substantial connection</w:t>
            </w:r>
          </w:p>
        </w:tc>
      </w:tr>
    </w:tbl>
    <w:p w14:paraId="07EA1A26" w14:textId="77777777" w:rsidR="00456C23" w:rsidRPr="00456C23" w:rsidRDefault="00456C23" w:rsidP="00A95EF0">
      <w:pPr>
        <w:rPr>
          <w:sz w:val="8"/>
          <w:szCs w:val="8"/>
        </w:rPr>
      </w:pPr>
    </w:p>
    <w:tbl>
      <w:tblPr>
        <w:tblStyle w:val="TableGrid"/>
        <w:tblW w:w="0" w:type="auto"/>
        <w:tblLook w:val="04A0" w:firstRow="1" w:lastRow="0" w:firstColumn="1" w:lastColumn="0" w:noHBand="0" w:noVBand="1"/>
      </w:tblPr>
      <w:tblGrid>
        <w:gridCol w:w="710"/>
        <w:gridCol w:w="9770"/>
      </w:tblGrid>
      <w:tr w:rsidR="00456C23" w14:paraId="46BD4CEC" w14:textId="77777777" w:rsidTr="00545324">
        <w:tc>
          <w:tcPr>
            <w:tcW w:w="10480" w:type="dxa"/>
            <w:gridSpan w:val="2"/>
            <w:tcMar>
              <w:left w:w="28" w:type="dxa"/>
              <w:right w:w="28" w:type="dxa"/>
            </w:tcMar>
          </w:tcPr>
          <w:p w14:paraId="584E1660" w14:textId="62768C27" w:rsidR="00456C23" w:rsidRPr="009E40C0" w:rsidRDefault="00456C23" w:rsidP="00456C23">
            <w:r>
              <w:rPr>
                <w:b/>
                <w:i/>
                <w:color w:val="FF0000"/>
              </w:rPr>
              <w:t>PA v KA</w:t>
            </w:r>
            <w:r w:rsidRPr="009E40C0">
              <w:rPr>
                <w:color w:val="FF0000"/>
              </w:rPr>
              <w:t xml:space="preserve">, </w:t>
            </w:r>
            <w:r>
              <w:rPr>
                <w:color w:val="FF0000"/>
              </w:rPr>
              <w:t>1987 ABCA</w:t>
            </w:r>
            <w:r w:rsidRPr="009E40C0">
              <w:rPr>
                <w:color w:val="FF0000"/>
              </w:rPr>
              <w:t xml:space="preserve"> </w:t>
            </w:r>
            <w:r>
              <w:sym w:font="Wingdings" w:char="F0E0"/>
            </w:r>
            <w:r w:rsidR="00831B20">
              <w:t xml:space="preserve"> Residence case</w:t>
            </w:r>
            <w:r w:rsidR="00215146">
              <w:t xml:space="preserve"> (habitual)</w:t>
            </w:r>
            <w:r w:rsidR="00AF363D">
              <w:t>; deals w/residence for purposes of Jx</w:t>
            </w:r>
          </w:p>
        </w:tc>
      </w:tr>
      <w:tr w:rsidR="00C8177A" w14:paraId="28037A73" w14:textId="77777777" w:rsidTr="00C8177A">
        <w:tc>
          <w:tcPr>
            <w:tcW w:w="710" w:type="dxa"/>
            <w:tcMar>
              <w:left w:w="28" w:type="dxa"/>
              <w:right w:w="28" w:type="dxa"/>
            </w:tcMar>
          </w:tcPr>
          <w:p w14:paraId="673CD0B9" w14:textId="77777777" w:rsidR="00456C23" w:rsidRPr="009E40C0" w:rsidRDefault="00456C23" w:rsidP="00545324">
            <w:pPr>
              <w:rPr>
                <w:b/>
              </w:rPr>
            </w:pPr>
            <w:r>
              <w:rPr>
                <w:b/>
              </w:rPr>
              <w:t>Facts:</w:t>
            </w:r>
          </w:p>
        </w:tc>
        <w:tc>
          <w:tcPr>
            <w:tcW w:w="9770" w:type="dxa"/>
            <w:tcMar>
              <w:left w:w="28" w:type="dxa"/>
              <w:right w:w="28" w:type="dxa"/>
            </w:tcMar>
          </w:tcPr>
          <w:p w14:paraId="232044FE" w14:textId="27FBE631" w:rsidR="00456C23" w:rsidRPr="008F02D7" w:rsidRDefault="008F02D7" w:rsidP="008F02D7">
            <w:r>
              <w:t xml:space="preserve">Jurisdictional question under AB’s </w:t>
            </w:r>
            <w:r w:rsidRPr="0069424B">
              <w:rPr>
                <w:i/>
                <w:color w:val="1230FF"/>
              </w:rPr>
              <w:t>Matrimonial Property Act</w:t>
            </w:r>
            <w:r>
              <w:t>.</w:t>
            </w:r>
          </w:p>
        </w:tc>
      </w:tr>
      <w:tr w:rsidR="00C8177A" w14:paraId="7DC7D9A5" w14:textId="77777777" w:rsidTr="00C8177A">
        <w:trPr>
          <w:trHeight w:val="63"/>
        </w:trPr>
        <w:tc>
          <w:tcPr>
            <w:tcW w:w="710" w:type="dxa"/>
            <w:tcMar>
              <w:left w:w="28" w:type="dxa"/>
              <w:right w:w="28" w:type="dxa"/>
            </w:tcMar>
          </w:tcPr>
          <w:p w14:paraId="287D4DC5" w14:textId="77777777" w:rsidR="00456C23" w:rsidRPr="009E40C0" w:rsidRDefault="00456C23" w:rsidP="00545324">
            <w:pPr>
              <w:rPr>
                <w:b/>
              </w:rPr>
            </w:pPr>
            <w:r>
              <w:rPr>
                <w:b/>
              </w:rPr>
              <w:t>Issue:</w:t>
            </w:r>
          </w:p>
        </w:tc>
        <w:tc>
          <w:tcPr>
            <w:tcW w:w="9770" w:type="dxa"/>
            <w:tcMar>
              <w:left w:w="28" w:type="dxa"/>
              <w:right w:w="28" w:type="dxa"/>
            </w:tcMar>
          </w:tcPr>
          <w:p w14:paraId="6A1D36AF" w14:textId="4B311B99" w:rsidR="00456C23" w:rsidRPr="0069424B" w:rsidRDefault="008F02D7" w:rsidP="008F02D7">
            <w:pPr>
              <w:rPr>
                <w:b/>
              </w:rPr>
            </w:pPr>
            <w:r w:rsidRPr="0069424B">
              <w:t xml:space="preserve">Was AB the last joint habitual residence of the parties? </w:t>
            </w:r>
            <w:r w:rsidRPr="0069424B">
              <w:rPr>
                <w:b/>
              </w:rPr>
              <w:t>Yes</w:t>
            </w:r>
          </w:p>
        </w:tc>
      </w:tr>
      <w:tr w:rsidR="00C8177A" w14:paraId="6B239F80" w14:textId="77777777" w:rsidTr="00C8177A">
        <w:tc>
          <w:tcPr>
            <w:tcW w:w="710" w:type="dxa"/>
            <w:tcMar>
              <w:left w:w="28" w:type="dxa"/>
              <w:right w:w="28" w:type="dxa"/>
            </w:tcMar>
          </w:tcPr>
          <w:p w14:paraId="76F59BBB" w14:textId="040EE7C7" w:rsidR="00456C23" w:rsidRPr="009E40C0" w:rsidRDefault="00152C73" w:rsidP="00545324">
            <w:pPr>
              <w:rPr>
                <w:b/>
              </w:rPr>
            </w:pPr>
            <w:r>
              <w:rPr>
                <w:b/>
              </w:rPr>
              <w:t>Laycraft CJA</w:t>
            </w:r>
            <w:r w:rsidR="00456C23">
              <w:rPr>
                <w:b/>
              </w:rPr>
              <w:t>:</w:t>
            </w:r>
          </w:p>
        </w:tc>
        <w:tc>
          <w:tcPr>
            <w:tcW w:w="9770" w:type="dxa"/>
            <w:tcMar>
              <w:left w:w="28" w:type="dxa"/>
              <w:right w:w="28" w:type="dxa"/>
            </w:tcMar>
          </w:tcPr>
          <w:p w14:paraId="4B50DF40" w14:textId="0C73038C" w:rsidR="00456C23" w:rsidRPr="0069424B" w:rsidRDefault="008F02D7" w:rsidP="009E2F78">
            <w:pPr>
              <w:pStyle w:val="ListParagraph"/>
              <w:ind w:left="251" w:hanging="219"/>
            </w:pPr>
            <w:r w:rsidRPr="0069424B">
              <w:t xml:space="preserve">Had spent first 14yrs together in AB </w:t>
            </w:r>
            <w:r w:rsidRPr="0069424B">
              <w:sym w:font="Wingdings" w:char="F0E0"/>
            </w:r>
            <w:r w:rsidRPr="0069424B">
              <w:t xml:space="preserve"> separated for 3mo </w:t>
            </w:r>
            <w:r w:rsidRPr="0069424B">
              <w:sym w:font="Wingdings" w:char="F0E0"/>
            </w:r>
            <w:r w:rsidRPr="0069424B">
              <w:t xml:space="preserve"> reconciled </w:t>
            </w:r>
            <w:r w:rsidRPr="0069424B">
              <w:sym w:font="Wingdings" w:char="F0E0"/>
            </w:r>
            <w:r w:rsidRPr="0069424B">
              <w:t xml:space="preserve"> went back and forth to HI</w:t>
            </w:r>
          </w:p>
          <w:p w14:paraId="335BB813" w14:textId="77777777" w:rsidR="008F02D7" w:rsidRPr="0069424B" w:rsidRDefault="008F02D7" w:rsidP="009E2F78">
            <w:pPr>
              <w:pStyle w:val="ListParagraph"/>
              <w:ind w:left="251" w:hanging="219"/>
            </w:pPr>
            <w:r w:rsidRPr="0069424B">
              <w:rPr>
                <w:b/>
              </w:rPr>
              <w:t>Result:</w:t>
            </w:r>
            <w:r w:rsidRPr="0069424B">
              <w:t xml:space="preserve"> Texts that refer to “habitual residence” refer to the </w:t>
            </w:r>
            <w:r w:rsidRPr="0069424B">
              <w:rPr>
                <w:i/>
              </w:rPr>
              <w:t>quality of the residence</w:t>
            </w:r>
            <w:r w:rsidRPr="0069424B">
              <w:t>; duration may be a factor depending on the circumstances</w:t>
            </w:r>
          </w:p>
          <w:p w14:paraId="35FC8B55" w14:textId="77777777" w:rsidR="008F02D7" w:rsidRPr="0069424B" w:rsidRDefault="008F02D7" w:rsidP="009E2F78">
            <w:pPr>
              <w:pStyle w:val="ListParagraph"/>
              <w:ind w:left="251" w:hanging="219"/>
            </w:pPr>
            <w:r w:rsidRPr="0069424B">
              <w:t>Mid-point between domicile and residence; more durable than the latter term</w:t>
            </w:r>
          </w:p>
          <w:p w14:paraId="347A120C" w14:textId="77777777" w:rsidR="008F02D7" w:rsidRPr="0069424B" w:rsidRDefault="008F02D7" w:rsidP="009E2F78">
            <w:pPr>
              <w:pStyle w:val="ListParagraph"/>
              <w:ind w:left="251" w:hanging="219"/>
            </w:pPr>
            <w:r w:rsidRPr="0069424B">
              <w:t>AB was the last place they had really lived together as husband and wife</w:t>
            </w:r>
          </w:p>
          <w:p w14:paraId="47643A76" w14:textId="61325D94" w:rsidR="008F02D7" w:rsidRPr="0069424B" w:rsidRDefault="008F02D7" w:rsidP="009E2F78">
            <w:pPr>
              <w:pStyle w:val="ListParagraph"/>
              <w:ind w:left="251" w:hanging="219"/>
            </w:pPr>
            <w:r w:rsidRPr="0069424B">
              <w:t xml:space="preserve">Defect of both ordinary and habitual residence: mere arrival in a location with the necessary state of mind doesn’t produce ordinary/habitual residence—there must be some </w:t>
            </w:r>
            <w:r w:rsidRPr="0069424B">
              <w:rPr>
                <w:i/>
              </w:rPr>
              <w:t>passage of time</w:t>
            </w:r>
            <w:r w:rsidRPr="0069424B">
              <w:t xml:space="preserve"> (unlike domicile)</w:t>
            </w:r>
          </w:p>
        </w:tc>
      </w:tr>
    </w:tbl>
    <w:p w14:paraId="6DDB723A" w14:textId="77777777" w:rsidR="00101C03" w:rsidRPr="00101C03" w:rsidRDefault="00101C03" w:rsidP="00A95EF0">
      <w:pPr>
        <w:rPr>
          <w:sz w:val="8"/>
          <w:szCs w:val="8"/>
        </w:rPr>
      </w:pPr>
    </w:p>
    <w:p w14:paraId="518EDCEE" w14:textId="77777777" w:rsidR="007F7A1B" w:rsidRDefault="007F7A1B">
      <w:pPr>
        <w:rPr>
          <w:b/>
          <w:sz w:val="24"/>
        </w:rPr>
      </w:pPr>
      <w:r>
        <w:br w:type="page"/>
      </w:r>
    </w:p>
    <w:p w14:paraId="4B3F604B" w14:textId="50F491EC" w:rsidR="000161E0" w:rsidRPr="00060A56" w:rsidRDefault="00060A56" w:rsidP="00A95EF0">
      <w:pPr>
        <w:pStyle w:val="Heading1"/>
        <w:rPr>
          <w:i/>
        </w:rPr>
      </w:pPr>
      <w:bookmarkStart w:id="7" w:name="_Toc501394593"/>
      <w:r>
        <w:lastRenderedPageBreak/>
        <w:t xml:space="preserve">JURISDICTION </w:t>
      </w:r>
      <w:r>
        <w:rPr>
          <w:i/>
        </w:rPr>
        <w:t>IN PERSONAM</w:t>
      </w:r>
      <w:bookmarkEnd w:id="7"/>
    </w:p>
    <w:p w14:paraId="452E0A40" w14:textId="560AB368" w:rsidR="00316335" w:rsidRDefault="00316335" w:rsidP="00316335">
      <w:r>
        <w:t>At common law, the question of Jx has two components:</w:t>
      </w:r>
    </w:p>
    <w:p w14:paraId="13A9F555" w14:textId="6009345B" w:rsidR="00456BC8" w:rsidRDefault="00E6297C" w:rsidP="00BA7557">
      <w:pPr>
        <w:pStyle w:val="ListParagraph"/>
        <w:numPr>
          <w:ilvl w:val="0"/>
          <w:numId w:val="12"/>
        </w:numPr>
        <w:rPr>
          <w:b/>
        </w:rPr>
      </w:pPr>
      <w:r>
        <w:rPr>
          <w:b/>
        </w:rPr>
        <w:t>Jx</w:t>
      </w:r>
      <w:r w:rsidR="00316335">
        <w:rPr>
          <w:b/>
        </w:rPr>
        <w:t xml:space="preserve"> </w:t>
      </w:r>
      <w:r w:rsidR="00316335" w:rsidRPr="00316335">
        <w:rPr>
          <w:b/>
        </w:rPr>
        <w:t>SIMPLICITER</w:t>
      </w:r>
      <w:r w:rsidR="00316335">
        <w:t xml:space="preserve"> (BC: </w:t>
      </w:r>
      <w:r w:rsidR="00316335">
        <w:rPr>
          <w:i/>
        </w:rPr>
        <w:t>territorial competence</w:t>
      </w:r>
      <w:r w:rsidR="00316335">
        <w:t>)</w:t>
      </w:r>
      <w:r w:rsidR="00F54896">
        <w:t xml:space="preserve"> </w:t>
      </w:r>
      <w:r w:rsidR="00F54896">
        <w:sym w:font="Wingdings" w:char="F0E0"/>
      </w:r>
      <w:r w:rsidR="00F54896">
        <w:t xml:space="preserve"> rules for Jx enunciated in the </w:t>
      </w:r>
      <w:r w:rsidR="00F54896" w:rsidRPr="00F54896">
        <w:rPr>
          <w:i/>
          <w:color w:val="1230FF"/>
        </w:rPr>
        <w:t>CJPTA</w:t>
      </w:r>
      <w:r w:rsidR="00F54896">
        <w:rPr>
          <w:i/>
          <w:color w:val="1230FF"/>
        </w:rPr>
        <w:t xml:space="preserve"> </w:t>
      </w:r>
      <w:r w:rsidR="00F54896">
        <w:rPr>
          <w:color w:val="1230FF"/>
        </w:rPr>
        <w:t>ss 3</w:t>
      </w:r>
      <w:r w:rsidR="00F54896" w:rsidRPr="00F54896">
        <w:t>,</w:t>
      </w:r>
      <w:r w:rsidR="00F54896">
        <w:rPr>
          <w:color w:val="1230FF"/>
        </w:rPr>
        <w:t xml:space="preserve"> 10</w:t>
      </w:r>
    </w:p>
    <w:p w14:paraId="7EA7339A" w14:textId="1AC0376B" w:rsidR="00316335" w:rsidRPr="006C7594" w:rsidRDefault="00316335" w:rsidP="00BA7557">
      <w:pPr>
        <w:pStyle w:val="ListParagraph"/>
        <w:numPr>
          <w:ilvl w:val="0"/>
          <w:numId w:val="12"/>
        </w:numPr>
        <w:rPr>
          <w:b/>
        </w:rPr>
      </w:pPr>
      <w:r>
        <w:rPr>
          <w:b/>
        </w:rPr>
        <w:t>DISCRETION</w:t>
      </w:r>
      <w:r w:rsidR="00F54896">
        <w:t xml:space="preserve"> </w:t>
      </w:r>
      <w:r w:rsidR="00F54896">
        <w:sym w:font="Wingdings" w:char="F0E0"/>
      </w:r>
      <w:r w:rsidR="00F54896">
        <w:t xml:space="preserve"> courts retain the ability to decline to hear a case even if it meets the rules of the Jx</w:t>
      </w:r>
    </w:p>
    <w:p w14:paraId="33982C94" w14:textId="77777777" w:rsidR="006C7594" w:rsidRPr="006C7594" w:rsidRDefault="006C7594" w:rsidP="006C7594">
      <w:pPr>
        <w:pStyle w:val="ListParagraph"/>
        <w:numPr>
          <w:ilvl w:val="0"/>
          <w:numId w:val="0"/>
        </w:numPr>
        <w:ind w:left="720"/>
        <w:rPr>
          <w:b/>
          <w:sz w:val="8"/>
          <w:szCs w:val="8"/>
        </w:rPr>
      </w:pPr>
    </w:p>
    <w:p w14:paraId="73918767" w14:textId="4E894CCA" w:rsidR="00316335" w:rsidRPr="00316335" w:rsidRDefault="00316335" w:rsidP="00316335">
      <w:r>
        <w:t xml:space="preserve">Even if the rules for Jx are satisfied, the court can still exercise discretion and not hear the action. In BC, we look to </w:t>
      </w:r>
      <w:r w:rsidR="004A0AED">
        <w:t xml:space="preserve">the </w:t>
      </w:r>
      <w:r w:rsidR="004A0AED" w:rsidRPr="000818FD">
        <w:rPr>
          <w:i/>
          <w:color w:val="1230FF"/>
        </w:rPr>
        <w:t>Court Jurisdiction and Proceedings Transfer Act</w:t>
      </w:r>
      <w:r w:rsidRPr="000818FD">
        <w:rPr>
          <w:color w:val="1230FF"/>
        </w:rPr>
        <w:t xml:space="preserve"> </w:t>
      </w:r>
      <w:r w:rsidR="004A0AED">
        <w:t>(</w:t>
      </w:r>
      <w:r w:rsidR="004A0AED" w:rsidRPr="000818FD">
        <w:rPr>
          <w:i/>
          <w:color w:val="1230FF"/>
        </w:rPr>
        <w:t>CJPTA</w:t>
      </w:r>
      <w:r w:rsidR="004A0AED">
        <w:t xml:space="preserve">) </w:t>
      </w:r>
      <w:r>
        <w:t>to determine the jurisdictional decision.</w:t>
      </w:r>
      <w:r w:rsidR="004A0AED">
        <w:t xml:space="preserve"> Similar statues are in force in Sask &amp; NS, but no other provinces.</w:t>
      </w:r>
    </w:p>
    <w:p w14:paraId="40B2F263" w14:textId="77777777" w:rsidR="00316335" w:rsidRDefault="00316335" w:rsidP="00A95EF0">
      <w:pPr>
        <w:rPr>
          <w:sz w:val="8"/>
          <w:szCs w:val="8"/>
        </w:rPr>
      </w:pPr>
    </w:p>
    <w:p w14:paraId="425FCFED" w14:textId="71C001F1" w:rsidR="004F744F" w:rsidRDefault="00060A56" w:rsidP="004F744F">
      <w:pPr>
        <w:pStyle w:val="Heading2"/>
      </w:pPr>
      <w:bookmarkStart w:id="8" w:name="_Toc501394594"/>
      <w:r>
        <w:t>JURISDICTION SIMPLICITER &amp; TERRITORIAL COMPETENCE</w:t>
      </w:r>
      <w:bookmarkEnd w:id="8"/>
    </w:p>
    <w:p w14:paraId="2FC08248" w14:textId="77777777" w:rsidR="003A6CB7" w:rsidRPr="003A6CB7" w:rsidRDefault="003A6CB7" w:rsidP="005B17A1">
      <w:pPr>
        <w:rPr>
          <w:sz w:val="8"/>
          <w:szCs w:val="8"/>
        </w:rPr>
      </w:pPr>
    </w:p>
    <w:p w14:paraId="2529AE92" w14:textId="4506B6F4" w:rsidR="003A6CB7" w:rsidRDefault="00060A56" w:rsidP="005B17A1">
      <w:r w:rsidRPr="004A0AED">
        <w:rPr>
          <w:b/>
          <w:highlight w:val="yellow"/>
        </w:rPr>
        <w:t>CONSTITUTIONAL STANDARD</w:t>
      </w:r>
      <w:r w:rsidR="00B41443">
        <w:t xml:space="preserve"> </w:t>
      </w:r>
    </w:p>
    <w:p w14:paraId="141FB6B4" w14:textId="3F94A955" w:rsidR="00A94BBB" w:rsidRDefault="00F50A71" w:rsidP="00560224">
      <w:pPr>
        <w:pStyle w:val="ListParagraph"/>
      </w:pPr>
      <w:r>
        <w:t xml:space="preserve">We still </w:t>
      </w:r>
      <w:r w:rsidR="00E75315">
        <w:t>lack</w:t>
      </w:r>
      <w:r>
        <w:t xml:space="preserve"> a coherent statement from the SCC on what </w:t>
      </w:r>
      <w:r w:rsidR="00D362BB">
        <w:t>this standard</w:t>
      </w:r>
      <w:r>
        <w:t xml:space="preserve"> actually is, although </w:t>
      </w:r>
      <w:r w:rsidR="00620936">
        <w:t xml:space="preserve">now </w:t>
      </w:r>
      <w:r>
        <w:t>we have some clues…</w:t>
      </w:r>
    </w:p>
    <w:p w14:paraId="26F7ABD8" w14:textId="005DF98C" w:rsidR="00620936" w:rsidRPr="00106315" w:rsidRDefault="00E75315" w:rsidP="00620936">
      <w:pPr>
        <w:pStyle w:val="ListParagraph"/>
      </w:pPr>
      <w:r>
        <w:t>Since 1990 (</w:t>
      </w:r>
      <w:r w:rsidRPr="00E75315">
        <w:rPr>
          <w:i/>
          <w:color w:val="FF0000"/>
        </w:rPr>
        <w:t>Morguard</w:t>
      </w:r>
      <w:r>
        <w:t xml:space="preserve">), there has been a complete merger of constitutional law and the conflict of laws such that any conflicts rule which breaches the constitutional standard is </w:t>
      </w:r>
      <w:r w:rsidR="00EA04B9">
        <w:t>challengeable</w:t>
      </w:r>
    </w:p>
    <w:p w14:paraId="35B2D895" w14:textId="2F807284" w:rsidR="00620936" w:rsidRDefault="00106315" w:rsidP="00620936">
      <w:pPr>
        <w:pStyle w:val="ListParagraph"/>
      </w:pPr>
      <w:r>
        <w:t xml:space="preserve">The </w:t>
      </w:r>
      <w:r w:rsidRPr="00106315">
        <w:rPr>
          <w:i/>
          <w:color w:val="1230FF"/>
        </w:rPr>
        <w:t xml:space="preserve">CJPTA </w:t>
      </w:r>
      <w:r>
        <w:t>provides that it is the exclusive source of Jx (territorial competence) in the province of BC</w:t>
      </w:r>
    </w:p>
    <w:p w14:paraId="0C4F2AB0" w14:textId="166DB39A" w:rsidR="00C61A15" w:rsidRDefault="00106315" w:rsidP="00106315">
      <w:pPr>
        <w:pStyle w:val="ListParagraph"/>
        <w:numPr>
          <w:ilvl w:val="1"/>
          <w:numId w:val="1"/>
        </w:numPr>
      </w:pPr>
      <w:r>
        <w:rPr>
          <w:b/>
        </w:rPr>
        <w:t>Purpose:</w:t>
      </w:r>
      <w:r>
        <w:t xml:space="preserve"> Gives substantive rules of Jx an express statutory form instead of leaving them implicit in each province’s rules for service (although it usually provides the same results as the CL)</w:t>
      </w:r>
    </w:p>
    <w:p w14:paraId="377D3C72" w14:textId="77777777" w:rsidR="00316335" w:rsidRPr="00B128BA" w:rsidRDefault="00316335" w:rsidP="00B128BA">
      <w:pPr>
        <w:rPr>
          <w:sz w:val="8"/>
          <w:szCs w:val="8"/>
        </w:rPr>
      </w:pPr>
    </w:p>
    <w:tbl>
      <w:tblPr>
        <w:tblStyle w:val="TableGrid"/>
        <w:tblW w:w="0" w:type="auto"/>
        <w:tblLook w:val="04A0" w:firstRow="1" w:lastRow="0" w:firstColumn="1" w:lastColumn="0" w:noHBand="0" w:noVBand="1"/>
      </w:tblPr>
      <w:tblGrid>
        <w:gridCol w:w="994"/>
        <w:gridCol w:w="9486"/>
      </w:tblGrid>
      <w:tr w:rsidR="00316335" w14:paraId="260AB94A" w14:textId="77777777" w:rsidTr="00D56EE0">
        <w:tc>
          <w:tcPr>
            <w:tcW w:w="10480" w:type="dxa"/>
            <w:gridSpan w:val="2"/>
            <w:tcMar>
              <w:left w:w="28" w:type="dxa"/>
              <w:right w:w="28" w:type="dxa"/>
            </w:tcMar>
          </w:tcPr>
          <w:p w14:paraId="43FB9833" w14:textId="02E11F4B" w:rsidR="00316335" w:rsidRPr="009E40C0" w:rsidRDefault="00316335" w:rsidP="00316335">
            <w:r>
              <w:rPr>
                <w:b/>
                <w:i/>
                <w:color w:val="FF0000"/>
              </w:rPr>
              <w:t>Morguard Investments Ltd v De Savoye</w:t>
            </w:r>
            <w:r w:rsidRPr="009E40C0">
              <w:rPr>
                <w:color w:val="FF0000"/>
              </w:rPr>
              <w:t xml:space="preserve">, </w:t>
            </w:r>
            <w:r>
              <w:rPr>
                <w:color w:val="FF0000"/>
              </w:rPr>
              <w:t>1990 SCC</w:t>
            </w:r>
            <w:r w:rsidRPr="009E40C0">
              <w:rPr>
                <w:color w:val="FF0000"/>
              </w:rPr>
              <w:t xml:space="preserve"> </w:t>
            </w:r>
            <w:r>
              <w:sym w:font="Wingdings" w:char="F0E0"/>
            </w:r>
            <w:r w:rsidR="00846C40">
              <w:t xml:space="preserve"> Created constitutional standard for R/E of judgments extraprovincially as long as there’s proper Jx originating in the province (rasc); e</w:t>
            </w:r>
            <w:r w:rsidR="00EA04B9">
              <w:t>ncompasses both R/E rules and Jx rules</w:t>
            </w:r>
          </w:p>
        </w:tc>
      </w:tr>
      <w:tr w:rsidR="00F50A71" w14:paraId="2AF67358" w14:textId="77777777" w:rsidTr="00654B08">
        <w:trPr>
          <w:trHeight w:val="270"/>
        </w:trPr>
        <w:tc>
          <w:tcPr>
            <w:tcW w:w="994" w:type="dxa"/>
            <w:tcMar>
              <w:left w:w="28" w:type="dxa"/>
              <w:right w:w="28" w:type="dxa"/>
            </w:tcMar>
          </w:tcPr>
          <w:p w14:paraId="047320C8" w14:textId="77777777" w:rsidR="00316335" w:rsidRPr="009E40C0" w:rsidRDefault="00316335" w:rsidP="00D56EE0">
            <w:pPr>
              <w:rPr>
                <w:b/>
              </w:rPr>
            </w:pPr>
            <w:r>
              <w:rPr>
                <w:b/>
              </w:rPr>
              <w:t>Facts:</w:t>
            </w:r>
          </w:p>
        </w:tc>
        <w:tc>
          <w:tcPr>
            <w:tcW w:w="9486" w:type="dxa"/>
            <w:tcMar>
              <w:left w:w="28" w:type="dxa"/>
              <w:right w:w="28" w:type="dxa"/>
            </w:tcMar>
          </w:tcPr>
          <w:p w14:paraId="4FBD446A" w14:textId="5C22588A" w:rsidR="00316335" w:rsidRDefault="009B5A51" w:rsidP="00E26648">
            <w:r>
              <w:t>DS</w:t>
            </w:r>
            <w:r w:rsidR="00654B08">
              <w:t xml:space="preserve"> was an AB resident and guarantor of property in AB (assumed the obligations of the mortgagor), although he later moved to BC. The mortgages fell into default; Morguard brought action in AB. DS </w:t>
            </w:r>
            <w:r w:rsidR="00EA04B9">
              <w:t xml:space="preserve">(now judgment debtor) </w:t>
            </w:r>
            <w:r w:rsidR="00654B08">
              <w:t>was served pursuant to AB rules for service outside the Jx (similar to BC’s rules). DS didn’t appear or defend the action. A sale of the properties was insufficient to satisfy the debt. Morguard obtained pecuniary (</w:t>
            </w:r>
            <w:r w:rsidR="00654B08">
              <w:rPr>
                <w:i/>
              </w:rPr>
              <w:t>in personam</w:t>
            </w:r>
            <w:r w:rsidR="00654B08">
              <w:t xml:space="preserve">) judgment against DS for the deficiency. Morguard pursued </w:t>
            </w:r>
            <w:r w:rsidR="00E26648">
              <w:t>R/E</w:t>
            </w:r>
            <w:r w:rsidR="00654B08">
              <w:t xml:space="preserve"> of the AB judgment in BC, where DS now resided.</w:t>
            </w:r>
          </w:p>
        </w:tc>
      </w:tr>
      <w:tr w:rsidR="00F50A71" w14:paraId="7E0A7D72" w14:textId="77777777" w:rsidTr="00F50A71">
        <w:tc>
          <w:tcPr>
            <w:tcW w:w="994" w:type="dxa"/>
            <w:tcMar>
              <w:left w:w="28" w:type="dxa"/>
              <w:right w:w="28" w:type="dxa"/>
            </w:tcMar>
          </w:tcPr>
          <w:p w14:paraId="4BB3D2D5" w14:textId="77777777" w:rsidR="00316335" w:rsidRPr="009E40C0" w:rsidRDefault="00316335" w:rsidP="00D56EE0">
            <w:pPr>
              <w:rPr>
                <w:b/>
              </w:rPr>
            </w:pPr>
            <w:r>
              <w:rPr>
                <w:b/>
              </w:rPr>
              <w:t>Issue:</w:t>
            </w:r>
          </w:p>
        </w:tc>
        <w:tc>
          <w:tcPr>
            <w:tcW w:w="9486" w:type="dxa"/>
            <w:tcMar>
              <w:left w:w="28" w:type="dxa"/>
              <w:right w:w="28" w:type="dxa"/>
            </w:tcMar>
          </w:tcPr>
          <w:p w14:paraId="4CAC0361" w14:textId="00CE2E9B" w:rsidR="00C87C6E" w:rsidRPr="00B72347" w:rsidRDefault="00F50A71" w:rsidP="000A57C6">
            <w:pPr>
              <w:rPr>
                <w:b/>
              </w:rPr>
            </w:pPr>
            <w:r>
              <w:t xml:space="preserve">Can a personal judgment validly given in AB against an absent </w:t>
            </w:r>
            <w:r w:rsidR="000A57C6">
              <w:t>∆</w:t>
            </w:r>
            <w:r>
              <w:t xml:space="preserve"> be enforced in BC, where </w:t>
            </w:r>
            <w:r w:rsidR="000A57C6">
              <w:t>∆</w:t>
            </w:r>
            <w:r>
              <w:t xml:space="preserve"> now resides?</w:t>
            </w:r>
            <w:r w:rsidR="00B72347">
              <w:t xml:space="preserve"> </w:t>
            </w:r>
            <w:r w:rsidR="00B72347">
              <w:rPr>
                <w:b/>
              </w:rPr>
              <w:t>YES</w:t>
            </w:r>
          </w:p>
        </w:tc>
      </w:tr>
      <w:tr w:rsidR="00F50A71" w14:paraId="1EAA3710" w14:textId="77777777" w:rsidTr="00F50A71">
        <w:tc>
          <w:tcPr>
            <w:tcW w:w="994" w:type="dxa"/>
            <w:tcMar>
              <w:left w:w="28" w:type="dxa"/>
              <w:right w:w="28" w:type="dxa"/>
            </w:tcMar>
          </w:tcPr>
          <w:p w14:paraId="737B7D1D" w14:textId="297BC2CA" w:rsidR="00316335" w:rsidRPr="009E40C0" w:rsidRDefault="00F50A71" w:rsidP="00D56EE0">
            <w:pPr>
              <w:rPr>
                <w:b/>
              </w:rPr>
            </w:pPr>
            <w:r>
              <w:rPr>
                <w:b/>
              </w:rPr>
              <w:t>La Forest J</w:t>
            </w:r>
            <w:r w:rsidR="00316335">
              <w:rPr>
                <w:b/>
              </w:rPr>
              <w:t>:</w:t>
            </w:r>
          </w:p>
        </w:tc>
        <w:tc>
          <w:tcPr>
            <w:tcW w:w="9486" w:type="dxa"/>
            <w:tcMar>
              <w:left w:w="28" w:type="dxa"/>
              <w:right w:w="28" w:type="dxa"/>
            </w:tcMar>
          </w:tcPr>
          <w:p w14:paraId="1B431E21" w14:textId="2A3F1385" w:rsidR="00316335" w:rsidRPr="00AA0BF3" w:rsidRDefault="005C5F10" w:rsidP="005550EC">
            <w:pPr>
              <w:pStyle w:val="ListParagraph"/>
              <w:numPr>
                <w:ilvl w:val="0"/>
                <w:numId w:val="4"/>
              </w:numPr>
              <w:ind w:left="117" w:hanging="117"/>
            </w:pPr>
            <w:r>
              <w:t>Canadian courts have a constitutional obligation to R/E judgments that originate in other provinces—this is because the constitution has an implied “full faith &amp; credit principle” operating within the parts of the federal system</w:t>
            </w:r>
          </w:p>
          <w:p w14:paraId="6600A459" w14:textId="77777777" w:rsidR="00D9289A" w:rsidRPr="00AA0BF3" w:rsidRDefault="00D9289A" w:rsidP="005550EC">
            <w:pPr>
              <w:pStyle w:val="ListParagraph"/>
              <w:numPr>
                <w:ilvl w:val="0"/>
                <w:numId w:val="4"/>
              </w:numPr>
              <w:ind w:left="117" w:hanging="117"/>
            </w:pPr>
            <w:r w:rsidRPr="00AA0BF3">
              <w:rPr>
                <w:b/>
              </w:rPr>
              <w:t>Federalism</w:t>
            </w:r>
            <w:r w:rsidRPr="00AA0BF3">
              <w:t xml:space="preserve"> requires a closer relationship b/w provinces (more intense comity)</w:t>
            </w:r>
          </w:p>
          <w:p w14:paraId="21C2DDFA" w14:textId="77777777" w:rsidR="003D1659" w:rsidRDefault="003D1659" w:rsidP="005550EC">
            <w:pPr>
              <w:pStyle w:val="ListParagraph"/>
              <w:numPr>
                <w:ilvl w:val="0"/>
                <w:numId w:val="4"/>
              </w:numPr>
              <w:ind w:left="117" w:hanging="117"/>
            </w:pPr>
            <w:r w:rsidRPr="00AA0BF3">
              <w:t>Need to give greater recognition to judgments from sister provinces vs. those from rest of the world (outside CAN)</w:t>
            </w:r>
          </w:p>
          <w:p w14:paraId="50DC9501" w14:textId="7640B67D" w:rsidR="005C5F10" w:rsidRPr="00AA0BF3" w:rsidRDefault="005C5F10" w:rsidP="005550EC">
            <w:pPr>
              <w:pStyle w:val="ListParagraph"/>
              <w:numPr>
                <w:ilvl w:val="0"/>
                <w:numId w:val="4"/>
              </w:numPr>
              <w:ind w:left="117" w:hanging="117"/>
            </w:pPr>
            <w:r w:rsidRPr="005C5F10">
              <w:rPr>
                <w:b/>
              </w:rPr>
              <w:t xml:space="preserve">In Canada, we must give full faith &amp; credit to judgments from sister provs </w:t>
            </w:r>
            <w:r w:rsidRPr="005C5F10">
              <w:rPr>
                <w:b/>
                <w:u w:val="single"/>
              </w:rPr>
              <w:t>only if</w:t>
            </w:r>
            <w:r w:rsidRPr="005C5F10">
              <w:rPr>
                <w:b/>
              </w:rPr>
              <w:t xml:space="preserve"> the originating prov has properly and appropriately assumed Jx</w:t>
            </w:r>
            <w:r>
              <w:t xml:space="preserve"> (i.e. when there’s a </w:t>
            </w:r>
            <w:r>
              <w:rPr>
                <w:b/>
                <w:u w:val="single"/>
              </w:rPr>
              <w:t xml:space="preserve">rasc b/w the action </w:t>
            </w:r>
            <w:r w:rsidR="00377E7F">
              <w:rPr>
                <w:b/>
                <w:u w:val="single"/>
              </w:rPr>
              <w:t>&amp;</w:t>
            </w:r>
            <w:r>
              <w:rPr>
                <w:b/>
                <w:u w:val="single"/>
              </w:rPr>
              <w:t xml:space="preserve"> the province</w:t>
            </w:r>
          </w:p>
          <w:p w14:paraId="4C31CAE7" w14:textId="2C37A639" w:rsidR="005B57EE" w:rsidRPr="00AA0BF3" w:rsidRDefault="005B57EE" w:rsidP="005550EC">
            <w:pPr>
              <w:pStyle w:val="ListParagraph"/>
              <w:numPr>
                <w:ilvl w:val="0"/>
                <w:numId w:val="4"/>
              </w:numPr>
              <w:ind w:left="117" w:hanging="117"/>
            </w:pPr>
            <w:r w:rsidRPr="00AA0BF3">
              <w:t>Here, the action/everything</w:t>
            </w:r>
            <w:r w:rsidR="005C5F10">
              <w:t xml:space="preserve"> occurred in AB before DS moved = </w:t>
            </w:r>
            <w:r w:rsidRPr="00AA0BF3">
              <w:t xml:space="preserve">the </w:t>
            </w:r>
            <w:r w:rsidR="005C5F10">
              <w:t>rasc</w:t>
            </w:r>
            <w:r w:rsidRPr="00AA0BF3">
              <w:t xml:space="preserve"> couldn’t be stronger</w:t>
            </w:r>
          </w:p>
          <w:p w14:paraId="637BC7BB" w14:textId="6C858E36" w:rsidR="00AE2A9C" w:rsidRDefault="004A68E4" w:rsidP="005550EC">
            <w:pPr>
              <w:pStyle w:val="ListParagraph"/>
              <w:numPr>
                <w:ilvl w:val="0"/>
                <w:numId w:val="4"/>
              </w:numPr>
              <w:ind w:left="117" w:hanging="117"/>
            </w:pPr>
            <w:r w:rsidRPr="00AA0BF3">
              <w:t>We now have a general standard for the assumption of Jx—ever</w:t>
            </w:r>
            <w:r w:rsidR="005C5F10">
              <w:t>y jurisdictional rule in every</w:t>
            </w:r>
            <w:r w:rsidRPr="00AA0BF3">
              <w:t xml:space="preserve"> </w:t>
            </w:r>
            <w:r w:rsidR="005C5F10">
              <w:t>prov</w:t>
            </w:r>
            <w:r w:rsidRPr="00AA0BF3">
              <w:t xml:space="preserve"> must meet that standard</w:t>
            </w:r>
          </w:p>
        </w:tc>
      </w:tr>
    </w:tbl>
    <w:p w14:paraId="0F8E0942" w14:textId="31B10468" w:rsidR="00E72D49" w:rsidRPr="00E72D49" w:rsidRDefault="00B128BA" w:rsidP="00316335">
      <w:pPr>
        <w:rPr>
          <w:szCs w:val="20"/>
        </w:rPr>
      </w:pPr>
      <w:r w:rsidRPr="00B128BA">
        <w:rPr>
          <w:b/>
          <w:szCs w:val="20"/>
        </w:rPr>
        <w:t xml:space="preserve">NB: </w:t>
      </w:r>
      <w:r w:rsidR="00E72D49" w:rsidRPr="00B128BA">
        <w:rPr>
          <w:szCs w:val="20"/>
        </w:rPr>
        <w:t>In essence</w:t>
      </w:r>
      <w:r w:rsidR="00E72D49">
        <w:rPr>
          <w:szCs w:val="20"/>
        </w:rPr>
        <w:t xml:space="preserve">, the </w:t>
      </w:r>
      <w:r w:rsidR="00E72D49" w:rsidRPr="008F6715">
        <w:rPr>
          <w:i/>
          <w:color w:val="0316FF"/>
          <w:szCs w:val="20"/>
        </w:rPr>
        <w:t>CJPTA</w:t>
      </w:r>
      <w:r w:rsidR="00E72D49">
        <w:rPr>
          <w:i/>
          <w:szCs w:val="20"/>
        </w:rPr>
        <w:t xml:space="preserve"> </w:t>
      </w:r>
      <w:r w:rsidR="00E72D49">
        <w:rPr>
          <w:szCs w:val="20"/>
        </w:rPr>
        <w:t xml:space="preserve">is an attempt to apply </w:t>
      </w:r>
      <w:r w:rsidR="00E72D49" w:rsidRPr="00E72D49">
        <w:rPr>
          <w:i/>
          <w:color w:val="FF0000"/>
          <w:szCs w:val="20"/>
        </w:rPr>
        <w:t>Morguard</w:t>
      </w:r>
      <w:r w:rsidR="00E72D49">
        <w:rPr>
          <w:szCs w:val="20"/>
        </w:rPr>
        <w:t>.</w:t>
      </w:r>
    </w:p>
    <w:p w14:paraId="5705D2B6" w14:textId="77777777" w:rsidR="00E72D49" w:rsidRPr="00316335" w:rsidRDefault="00E72D49" w:rsidP="00316335">
      <w:pPr>
        <w:rPr>
          <w:sz w:val="8"/>
          <w:szCs w:val="8"/>
        </w:rPr>
      </w:pPr>
    </w:p>
    <w:tbl>
      <w:tblPr>
        <w:tblStyle w:val="TableGrid"/>
        <w:tblW w:w="0" w:type="auto"/>
        <w:tblLook w:val="04A0" w:firstRow="1" w:lastRow="0" w:firstColumn="1" w:lastColumn="0" w:noHBand="0" w:noVBand="1"/>
      </w:tblPr>
      <w:tblGrid>
        <w:gridCol w:w="707"/>
        <w:gridCol w:w="9773"/>
      </w:tblGrid>
      <w:tr w:rsidR="00316335" w14:paraId="070022BA" w14:textId="77777777" w:rsidTr="00C61A15">
        <w:trPr>
          <w:trHeight w:val="63"/>
        </w:trPr>
        <w:tc>
          <w:tcPr>
            <w:tcW w:w="10480" w:type="dxa"/>
            <w:gridSpan w:val="2"/>
            <w:tcMar>
              <w:left w:w="28" w:type="dxa"/>
              <w:right w:w="28" w:type="dxa"/>
            </w:tcMar>
          </w:tcPr>
          <w:p w14:paraId="77DA2667" w14:textId="35613931" w:rsidR="00316335" w:rsidRPr="004E6F5A" w:rsidRDefault="00316335" w:rsidP="00316335">
            <w:r>
              <w:rPr>
                <w:b/>
                <w:i/>
                <w:color w:val="FF0000"/>
              </w:rPr>
              <w:t>Club Resorts Ltd v Van Breda</w:t>
            </w:r>
            <w:r w:rsidRPr="009E40C0">
              <w:rPr>
                <w:color w:val="FF0000"/>
              </w:rPr>
              <w:t xml:space="preserve">, </w:t>
            </w:r>
            <w:r>
              <w:rPr>
                <w:color w:val="FF0000"/>
              </w:rPr>
              <w:t>2012 SCC</w:t>
            </w:r>
            <w:r w:rsidRPr="009E40C0">
              <w:rPr>
                <w:color w:val="FF0000"/>
              </w:rPr>
              <w:t xml:space="preserve"> </w:t>
            </w:r>
            <w:r>
              <w:sym w:font="Wingdings" w:char="F0E0"/>
            </w:r>
            <w:r w:rsidR="004E6F5A">
              <w:t xml:space="preserve"> The constitutional standard is </w:t>
            </w:r>
            <w:r w:rsidR="004E6F5A">
              <w:rPr>
                <w:i/>
              </w:rPr>
              <w:t>not weak or hypothetical</w:t>
            </w:r>
          </w:p>
        </w:tc>
      </w:tr>
      <w:tr w:rsidR="00316335" w14:paraId="7412953C" w14:textId="77777777" w:rsidTr="00F00B30">
        <w:tc>
          <w:tcPr>
            <w:tcW w:w="707" w:type="dxa"/>
            <w:tcMar>
              <w:left w:w="28" w:type="dxa"/>
              <w:right w:w="28" w:type="dxa"/>
            </w:tcMar>
          </w:tcPr>
          <w:p w14:paraId="2B40F3F1" w14:textId="77777777" w:rsidR="00316335" w:rsidRPr="009E40C0" w:rsidRDefault="00316335" w:rsidP="00D56EE0">
            <w:pPr>
              <w:rPr>
                <w:b/>
              </w:rPr>
            </w:pPr>
            <w:r>
              <w:rPr>
                <w:b/>
              </w:rPr>
              <w:t>Facts:</w:t>
            </w:r>
          </w:p>
        </w:tc>
        <w:tc>
          <w:tcPr>
            <w:tcW w:w="9773" w:type="dxa"/>
            <w:tcMar>
              <w:left w:w="28" w:type="dxa"/>
              <w:right w:w="28" w:type="dxa"/>
            </w:tcMar>
          </w:tcPr>
          <w:p w14:paraId="75DB2B21" w14:textId="3C6EDCA4" w:rsidR="00316335" w:rsidRPr="001932BA" w:rsidRDefault="001932BA" w:rsidP="00D56EE0">
            <w:pPr>
              <w:rPr>
                <w:color w:val="00B050"/>
              </w:rPr>
            </w:pPr>
            <w:r w:rsidRPr="00C61A15">
              <w:t xml:space="preserve">When the action began in ON, everyone assumed that </w:t>
            </w:r>
            <w:r w:rsidRPr="00C61A15">
              <w:rPr>
                <w:i/>
                <w:color w:val="FF0000"/>
              </w:rPr>
              <w:t>Muskot v Corselles</w:t>
            </w:r>
            <w:r w:rsidRPr="00C61A15">
              <w:rPr>
                <w:color w:val="FF0000"/>
              </w:rPr>
              <w:t xml:space="preserve"> </w:t>
            </w:r>
            <w:r w:rsidRPr="00C61A15">
              <w:t>would apply (no longer good law), but counsel argued that it should not be followed. ON assembled a 5-judge panel</w:t>
            </w:r>
            <w:r w:rsidR="00F00B30" w:rsidRPr="00C61A15">
              <w:t>; case went up to the SCC.</w:t>
            </w:r>
          </w:p>
        </w:tc>
      </w:tr>
      <w:tr w:rsidR="00316335" w14:paraId="33BD8E45" w14:textId="77777777" w:rsidTr="00B72347">
        <w:trPr>
          <w:trHeight w:val="63"/>
        </w:trPr>
        <w:tc>
          <w:tcPr>
            <w:tcW w:w="707" w:type="dxa"/>
            <w:tcMar>
              <w:left w:w="28" w:type="dxa"/>
              <w:right w:w="28" w:type="dxa"/>
            </w:tcMar>
          </w:tcPr>
          <w:p w14:paraId="07F40F91" w14:textId="77777777" w:rsidR="00316335" w:rsidRPr="009E40C0" w:rsidRDefault="00316335" w:rsidP="00D56EE0">
            <w:pPr>
              <w:rPr>
                <w:b/>
              </w:rPr>
            </w:pPr>
            <w:r>
              <w:rPr>
                <w:b/>
              </w:rPr>
              <w:t>Issue:</w:t>
            </w:r>
          </w:p>
        </w:tc>
        <w:tc>
          <w:tcPr>
            <w:tcW w:w="9773" w:type="dxa"/>
            <w:tcMar>
              <w:left w:w="28" w:type="dxa"/>
              <w:right w:w="28" w:type="dxa"/>
            </w:tcMar>
          </w:tcPr>
          <w:p w14:paraId="6BE397A8" w14:textId="77777777" w:rsidR="00316335" w:rsidRDefault="00E72D49" w:rsidP="00D56EE0">
            <w:r>
              <w:t>Can ON assume Jx over an accident that occurred in Cuba?</w:t>
            </w:r>
          </w:p>
          <w:p w14:paraId="3905EF63" w14:textId="071C7F91" w:rsidR="00E72D49" w:rsidRDefault="00E72D49" w:rsidP="00D56EE0">
            <w:r>
              <w:t>Can ON assume Jx over Club Resorts, a Cayman Island company?</w:t>
            </w:r>
          </w:p>
        </w:tc>
      </w:tr>
      <w:tr w:rsidR="00316335" w14:paraId="5777A8A5" w14:textId="77777777" w:rsidTr="00F00B30">
        <w:tc>
          <w:tcPr>
            <w:tcW w:w="707" w:type="dxa"/>
            <w:tcMar>
              <w:left w:w="28" w:type="dxa"/>
              <w:right w:w="28" w:type="dxa"/>
            </w:tcMar>
          </w:tcPr>
          <w:p w14:paraId="0A07B6B9" w14:textId="76CFDEBA" w:rsidR="00316335" w:rsidRPr="009E40C0" w:rsidRDefault="00F00B30" w:rsidP="00D56EE0">
            <w:pPr>
              <w:rPr>
                <w:b/>
              </w:rPr>
            </w:pPr>
            <w:r>
              <w:rPr>
                <w:b/>
              </w:rPr>
              <w:t>Lebel J</w:t>
            </w:r>
            <w:r w:rsidR="00316335">
              <w:rPr>
                <w:b/>
              </w:rPr>
              <w:t>:</w:t>
            </w:r>
          </w:p>
        </w:tc>
        <w:tc>
          <w:tcPr>
            <w:tcW w:w="9773" w:type="dxa"/>
            <w:tcMar>
              <w:left w:w="28" w:type="dxa"/>
              <w:right w:w="28" w:type="dxa"/>
            </w:tcMar>
          </w:tcPr>
          <w:p w14:paraId="2635B7B4" w14:textId="04A4222D" w:rsidR="00377E7F" w:rsidRPr="00377E7F" w:rsidRDefault="00377E7F" w:rsidP="005550EC">
            <w:pPr>
              <w:pStyle w:val="ListParagraph"/>
              <w:numPr>
                <w:ilvl w:val="0"/>
                <w:numId w:val="4"/>
              </w:numPr>
              <w:ind w:left="117" w:hanging="117"/>
            </w:pPr>
            <w:r>
              <w:t xml:space="preserve">Addresses what </w:t>
            </w:r>
            <w:r w:rsidRPr="00377E7F">
              <w:rPr>
                <w:i/>
                <w:color w:val="FF0000"/>
              </w:rPr>
              <w:t>Morguard</w:t>
            </w:r>
            <w:r w:rsidRPr="00377E7F">
              <w:rPr>
                <w:color w:val="FF0000"/>
              </w:rPr>
              <w:t xml:space="preserve"> </w:t>
            </w:r>
            <w:r>
              <w:t xml:space="preserve">meant re: rasc—the rasc test focuses on 2 issues: </w:t>
            </w:r>
            <w:r w:rsidRPr="00377E7F">
              <w:rPr>
                <w:b/>
              </w:rPr>
              <w:t>(1)</w:t>
            </w:r>
            <w:r>
              <w:t xml:space="preserve"> the risk of judicial overreach by provs, and </w:t>
            </w:r>
            <w:r w:rsidRPr="00377E7F">
              <w:rPr>
                <w:b/>
              </w:rPr>
              <w:t>(2)</w:t>
            </w:r>
            <w:r>
              <w:t xml:space="preserve"> the recognition of decisions rendered in other Jxs within the Canadian federation and in other countries</w:t>
            </w:r>
          </w:p>
          <w:p w14:paraId="5088214E" w14:textId="0FE97889" w:rsidR="00316335" w:rsidRDefault="00CE7B24" w:rsidP="005550EC">
            <w:pPr>
              <w:pStyle w:val="ListParagraph"/>
              <w:numPr>
                <w:ilvl w:val="0"/>
                <w:numId w:val="4"/>
              </w:numPr>
              <w:ind w:left="117" w:hanging="117"/>
            </w:pPr>
            <w:r w:rsidRPr="00377E7F">
              <w:t>The constitutional standard ≠ the conflicts standa</w:t>
            </w:r>
            <w:r w:rsidR="00377E7F" w:rsidRPr="00377E7F">
              <w:t xml:space="preserve">rd (the two are often confused; </w:t>
            </w:r>
            <w:r w:rsidR="00B72347" w:rsidRPr="00377E7F">
              <w:t>EE might beg to differ)</w:t>
            </w:r>
          </w:p>
          <w:p w14:paraId="0AC1DAD1" w14:textId="18AB2A65" w:rsidR="00377E7F" w:rsidRDefault="00377E7F" w:rsidP="005550EC">
            <w:pPr>
              <w:pStyle w:val="ListParagraph"/>
              <w:numPr>
                <w:ilvl w:val="0"/>
                <w:numId w:val="4"/>
              </w:numPr>
              <w:ind w:left="117" w:hanging="117"/>
            </w:pPr>
            <w:r>
              <w:rPr>
                <w:b/>
              </w:rPr>
              <w:t xml:space="preserve">The rasc test requires that the connection b/w the action &amp; the province </w:t>
            </w:r>
            <w:r>
              <w:rPr>
                <w:b/>
                <w:u w:val="single"/>
              </w:rPr>
              <w:t>cannot be weak or hypothetical</w:t>
            </w:r>
            <w:r>
              <w:t>—a weak or hypothetical connection would cast doubt upon the legitimacy of the exercise of state power over the persons affected by the dispute</w:t>
            </w:r>
          </w:p>
          <w:p w14:paraId="7C6430E7" w14:textId="3303D4B9" w:rsidR="00C61A15" w:rsidRPr="00377E7F" w:rsidRDefault="00C61A15" w:rsidP="005550EC">
            <w:pPr>
              <w:pStyle w:val="ListParagraph"/>
              <w:numPr>
                <w:ilvl w:val="0"/>
                <w:numId w:val="4"/>
              </w:numPr>
              <w:ind w:left="117" w:hanging="117"/>
            </w:pPr>
            <w:r w:rsidRPr="00C61A15">
              <w:rPr>
                <w:b/>
              </w:rPr>
              <w:t>Effect:</w:t>
            </w:r>
            <w:r>
              <w:t xml:space="preserve"> Essentially, the court backs away and suggests that it doesn’t take much to reach the threshold for rasc</w:t>
            </w:r>
          </w:p>
          <w:p w14:paraId="64F99FE3" w14:textId="35049B78" w:rsidR="00CE7B24" w:rsidRDefault="00CE7B24" w:rsidP="005550EC">
            <w:pPr>
              <w:pStyle w:val="ListParagraph"/>
              <w:numPr>
                <w:ilvl w:val="0"/>
                <w:numId w:val="4"/>
              </w:numPr>
              <w:ind w:left="117" w:hanging="117"/>
            </w:pPr>
            <w:r w:rsidRPr="00C61A15">
              <w:t xml:space="preserve">Lebel J </w:t>
            </w:r>
            <w:r w:rsidR="00C61A15" w:rsidRPr="00C61A15">
              <w:t xml:space="preserve">also </w:t>
            </w:r>
            <w:r w:rsidRPr="00C61A15">
              <w:t>says he’ll clarify when there’s a challenge to the rule (i.e. never)</w:t>
            </w:r>
          </w:p>
        </w:tc>
      </w:tr>
    </w:tbl>
    <w:p w14:paraId="37140066" w14:textId="77777777" w:rsidR="00D56EE0" w:rsidRPr="00D00052" w:rsidRDefault="00D56EE0" w:rsidP="005B17A1">
      <w:pPr>
        <w:rPr>
          <w:b/>
          <w:sz w:val="8"/>
          <w:szCs w:val="8"/>
        </w:rPr>
      </w:pPr>
    </w:p>
    <w:p w14:paraId="56655A71" w14:textId="77777777" w:rsidR="007F7A1B" w:rsidRDefault="007F7A1B">
      <w:pPr>
        <w:rPr>
          <w:b/>
          <w:highlight w:val="yellow"/>
        </w:rPr>
      </w:pPr>
      <w:r>
        <w:rPr>
          <w:b/>
          <w:highlight w:val="yellow"/>
        </w:rPr>
        <w:br w:type="page"/>
      </w:r>
    </w:p>
    <w:p w14:paraId="707B4CE6" w14:textId="70BE7A43" w:rsidR="003A6CB7" w:rsidRDefault="00060A56" w:rsidP="005B17A1">
      <w:r w:rsidRPr="004A0AED">
        <w:rPr>
          <w:b/>
          <w:highlight w:val="yellow"/>
        </w:rPr>
        <w:lastRenderedPageBreak/>
        <w:t xml:space="preserve">PARTIES </w:t>
      </w:r>
      <w:r w:rsidR="000E10A1" w:rsidRPr="004A0AED">
        <w:rPr>
          <w:b/>
          <w:highlight w:val="yellow"/>
        </w:rPr>
        <w:t>WITHIN the</w:t>
      </w:r>
      <w:r w:rsidRPr="000855BA">
        <w:rPr>
          <w:b/>
          <w:highlight w:val="yellow"/>
        </w:rPr>
        <w:t xml:space="preserve"> </w:t>
      </w:r>
      <w:r w:rsidR="000855BA" w:rsidRPr="000855BA">
        <w:rPr>
          <w:b/>
          <w:highlight w:val="yellow"/>
        </w:rPr>
        <w:t>Jx</w:t>
      </w:r>
      <w:r>
        <w:t xml:space="preserve"> </w:t>
      </w:r>
      <w:r w:rsidR="007272E6">
        <w:sym w:font="Wingdings" w:char="F0E0"/>
      </w:r>
      <w:r w:rsidR="007272E6">
        <w:t xml:space="preserve"> </w:t>
      </w:r>
      <w:r w:rsidR="004E6F5A">
        <w:t>Parties who can be served within the geographical boundaries of the province</w:t>
      </w:r>
    </w:p>
    <w:p w14:paraId="1EDDFB07" w14:textId="76478C16" w:rsidR="00EB0543" w:rsidRDefault="00EB0543" w:rsidP="007272E6">
      <w:pPr>
        <w:pStyle w:val="ListParagraph"/>
      </w:pPr>
      <w:r>
        <w:t xml:space="preserve">The </w:t>
      </w:r>
      <w:r w:rsidR="00C61A15">
        <w:t>CL</w:t>
      </w:r>
      <w:r>
        <w:t xml:space="preserve"> rules set out in these two cases apply in each and every </w:t>
      </w:r>
      <w:r w:rsidR="00C61A15">
        <w:t>prov</w:t>
      </w:r>
    </w:p>
    <w:p w14:paraId="616FD601" w14:textId="77777777" w:rsidR="00060A56" w:rsidRDefault="00060A56" w:rsidP="00060A56">
      <w:pPr>
        <w:rPr>
          <w:sz w:val="8"/>
          <w:szCs w:val="8"/>
        </w:rPr>
      </w:pPr>
    </w:p>
    <w:tbl>
      <w:tblPr>
        <w:tblStyle w:val="TableGrid"/>
        <w:tblW w:w="0" w:type="auto"/>
        <w:tblLook w:val="04A0" w:firstRow="1" w:lastRow="0" w:firstColumn="1" w:lastColumn="0" w:noHBand="0" w:noVBand="1"/>
      </w:tblPr>
      <w:tblGrid>
        <w:gridCol w:w="647"/>
        <w:gridCol w:w="9833"/>
      </w:tblGrid>
      <w:tr w:rsidR="00D56EE0" w14:paraId="5640BEA5" w14:textId="77777777" w:rsidTr="00D56EE0">
        <w:tc>
          <w:tcPr>
            <w:tcW w:w="10480" w:type="dxa"/>
            <w:gridSpan w:val="2"/>
            <w:tcMar>
              <w:left w:w="28" w:type="dxa"/>
              <w:right w:w="28" w:type="dxa"/>
            </w:tcMar>
          </w:tcPr>
          <w:p w14:paraId="09993988" w14:textId="6CAED360" w:rsidR="00D56EE0" w:rsidRPr="009E40C0" w:rsidRDefault="00D56EE0" w:rsidP="00D56EE0">
            <w:r>
              <w:rPr>
                <w:b/>
                <w:i/>
                <w:color w:val="FF0000"/>
              </w:rPr>
              <w:t>Maharnee of Baroda v Wildenstein</w:t>
            </w:r>
            <w:r w:rsidRPr="009E40C0">
              <w:rPr>
                <w:color w:val="FF0000"/>
              </w:rPr>
              <w:t xml:space="preserve">, </w:t>
            </w:r>
            <w:r>
              <w:rPr>
                <w:color w:val="FF0000"/>
              </w:rPr>
              <w:t xml:space="preserve">1972 </w:t>
            </w:r>
            <w:r w:rsidR="00451B76">
              <w:rPr>
                <w:color w:val="FF0000"/>
              </w:rPr>
              <w:t xml:space="preserve">Eng </w:t>
            </w:r>
            <w:r>
              <w:rPr>
                <w:color w:val="FF0000"/>
              </w:rPr>
              <w:t>CA</w:t>
            </w:r>
            <w:r w:rsidRPr="009E40C0">
              <w:rPr>
                <w:color w:val="FF0000"/>
              </w:rPr>
              <w:t xml:space="preserve"> </w:t>
            </w:r>
            <w:r>
              <w:sym w:font="Wingdings" w:char="F0E0"/>
            </w:r>
            <w:r w:rsidR="00444F64">
              <w:t xml:space="preserve"> Transient presence = sufficient for Jx</w:t>
            </w:r>
          </w:p>
        </w:tc>
      </w:tr>
      <w:tr w:rsidR="00D56EE0" w14:paraId="625FD9D8" w14:textId="77777777" w:rsidTr="00E74BE5">
        <w:tc>
          <w:tcPr>
            <w:tcW w:w="572" w:type="dxa"/>
            <w:tcMar>
              <w:left w:w="28" w:type="dxa"/>
              <w:right w:w="28" w:type="dxa"/>
            </w:tcMar>
          </w:tcPr>
          <w:p w14:paraId="0CDE9F2B" w14:textId="77777777" w:rsidR="00D56EE0" w:rsidRPr="009E40C0" w:rsidRDefault="00D56EE0" w:rsidP="00D56EE0">
            <w:pPr>
              <w:rPr>
                <w:b/>
              </w:rPr>
            </w:pPr>
            <w:r>
              <w:rPr>
                <w:b/>
              </w:rPr>
              <w:t>Facts:</w:t>
            </w:r>
          </w:p>
        </w:tc>
        <w:tc>
          <w:tcPr>
            <w:tcW w:w="9908" w:type="dxa"/>
            <w:tcMar>
              <w:left w:w="28" w:type="dxa"/>
              <w:right w:w="28" w:type="dxa"/>
            </w:tcMar>
          </w:tcPr>
          <w:p w14:paraId="538CFA01" w14:textId="31C96A96" w:rsidR="00D56EE0" w:rsidRDefault="00451B76" w:rsidP="007004A6">
            <w:r>
              <w:t xml:space="preserve">∆ lived in France (art dealer); sold a </w:t>
            </w:r>
            <w:r w:rsidR="007004A6">
              <w:t>painting</w:t>
            </w:r>
            <w:r>
              <w:t xml:space="preserve"> to π as an original. π bought the picture to resell; took it to </w:t>
            </w:r>
            <w:r w:rsidR="00AF27A7">
              <w:t xml:space="preserve">England but failed to sell it. Doubts surfaced </w:t>
            </w:r>
            <w:r w:rsidR="007004A6">
              <w:t>re:</w:t>
            </w:r>
            <w:r w:rsidR="00AF27A7">
              <w:t xml:space="preserve"> painting’s authenticity</w:t>
            </w:r>
            <w:r>
              <w:t xml:space="preserve">. π </w:t>
            </w:r>
            <w:r w:rsidR="00894A61">
              <w:t xml:space="preserve">decided to commence an action in England; waited for ∆ to come for Royal Ascot and served him personally in England. ∆ </w:t>
            </w:r>
            <w:r w:rsidR="007004A6">
              <w:t>objected</w:t>
            </w:r>
            <w:r w:rsidR="00894A61">
              <w:t xml:space="preserve">—he was </w:t>
            </w:r>
            <w:r w:rsidR="007004A6">
              <w:t xml:space="preserve">only </w:t>
            </w:r>
            <w:r w:rsidR="00894A61">
              <w:t>visiting temporarily.</w:t>
            </w:r>
          </w:p>
        </w:tc>
      </w:tr>
      <w:tr w:rsidR="00D56EE0" w14:paraId="1F88EB4D" w14:textId="77777777" w:rsidTr="00E74BE5">
        <w:tc>
          <w:tcPr>
            <w:tcW w:w="572" w:type="dxa"/>
            <w:tcMar>
              <w:left w:w="28" w:type="dxa"/>
              <w:right w:w="28" w:type="dxa"/>
            </w:tcMar>
          </w:tcPr>
          <w:p w14:paraId="12351960" w14:textId="77777777" w:rsidR="00D56EE0" w:rsidRPr="009E40C0" w:rsidRDefault="00D56EE0" w:rsidP="00D56EE0">
            <w:pPr>
              <w:rPr>
                <w:b/>
              </w:rPr>
            </w:pPr>
            <w:r>
              <w:rPr>
                <w:b/>
              </w:rPr>
              <w:t>Issue:</w:t>
            </w:r>
          </w:p>
        </w:tc>
        <w:tc>
          <w:tcPr>
            <w:tcW w:w="9908" w:type="dxa"/>
            <w:tcMar>
              <w:left w:w="28" w:type="dxa"/>
              <w:right w:w="28" w:type="dxa"/>
            </w:tcMar>
          </w:tcPr>
          <w:p w14:paraId="1A1B2C8D" w14:textId="2D3FCD13" w:rsidR="00D56EE0" w:rsidRPr="00894A61" w:rsidRDefault="00894A61" w:rsidP="00D56EE0">
            <w:pPr>
              <w:rPr>
                <w:b/>
              </w:rPr>
            </w:pPr>
            <w:r>
              <w:t xml:space="preserve">Was the service valid? </w:t>
            </w:r>
            <w:r>
              <w:rPr>
                <w:b/>
              </w:rPr>
              <w:t>Y</w:t>
            </w:r>
            <w:r w:rsidR="00964088">
              <w:rPr>
                <w:b/>
              </w:rPr>
              <w:t>es</w:t>
            </w:r>
          </w:p>
        </w:tc>
      </w:tr>
      <w:tr w:rsidR="00D56EE0" w14:paraId="51415F14" w14:textId="77777777" w:rsidTr="00E74BE5">
        <w:tc>
          <w:tcPr>
            <w:tcW w:w="572" w:type="dxa"/>
            <w:tcMar>
              <w:left w:w="28" w:type="dxa"/>
              <w:right w:w="28" w:type="dxa"/>
            </w:tcMar>
          </w:tcPr>
          <w:p w14:paraId="62B7A6C9" w14:textId="6942769D" w:rsidR="00D56EE0" w:rsidRPr="009E40C0" w:rsidRDefault="000E0E53" w:rsidP="00D56EE0">
            <w:pPr>
              <w:rPr>
                <w:b/>
              </w:rPr>
            </w:pPr>
            <w:r>
              <w:rPr>
                <w:b/>
              </w:rPr>
              <w:t>Gascon J</w:t>
            </w:r>
            <w:r w:rsidR="00D56EE0">
              <w:rPr>
                <w:b/>
              </w:rPr>
              <w:t>:</w:t>
            </w:r>
          </w:p>
        </w:tc>
        <w:tc>
          <w:tcPr>
            <w:tcW w:w="9908" w:type="dxa"/>
            <w:tcMar>
              <w:left w:w="28" w:type="dxa"/>
              <w:right w:w="28" w:type="dxa"/>
            </w:tcMar>
          </w:tcPr>
          <w:p w14:paraId="61C82759" w14:textId="10E2DA3A" w:rsidR="00D56EE0" w:rsidRPr="007004A6" w:rsidRDefault="00451B76" w:rsidP="005550EC">
            <w:pPr>
              <w:pStyle w:val="ListParagraph"/>
              <w:numPr>
                <w:ilvl w:val="0"/>
                <w:numId w:val="4"/>
              </w:numPr>
              <w:ind w:left="117" w:hanging="117"/>
            </w:pPr>
            <w:r w:rsidRPr="007004A6">
              <w:t xml:space="preserve">At CL, all that is </w:t>
            </w:r>
            <w:r w:rsidR="007004A6">
              <w:t>req’d</w:t>
            </w:r>
            <w:r w:rsidRPr="007004A6">
              <w:t xml:space="preserve"> for good service (satisfaction of the jurisdictional rules) = </w:t>
            </w:r>
            <w:r w:rsidRPr="007004A6">
              <w:rPr>
                <w:i/>
              </w:rPr>
              <w:t>service within the Jx</w:t>
            </w:r>
          </w:p>
          <w:p w14:paraId="3A86679A" w14:textId="0E7C59CC" w:rsidR="000E0E53" w:rsidRDefault="00451B76" w:rsidP="000E0E53">
            <w:pPr>
              <w:pStyle w:val="ListParagraph"/>
              <w:numPr>
                <w:ilvl w:val="0"/>
                <w:numId w:val="4"/>
              </w:numPr>
              <w:ind w:left="117" w:hanging="117"/>
            </w:pPr>
            <w:r w:rsidRPr="007004A6">
              <w:t xml:space="preserve">Satisfaction of the jurisdictional rules </w:t>
            </w:r>
            <w:r w:rsidRPr="007004A6">
              <w:sym w:font="Wingdings" w:char="F0E0"/>
            </w:r>
            <w:r w:rsidRPr="007004A6">
              <w:t xml:space="preserve"> by finding the ∆ in the Jx, and servin</w:t>
            </w:r>
            <w:r w:rsidR="000E0E53">
              <w:t>g him/her = good service (that’</w:t>
            </w:r>
            <w:r w:rsidRPr="007004A6">
              <w:t xml:space="preserve">s all that is </w:t>
            </w:r>
            <w:r w:rsidR="000E0E53">
              <w:t>req’d</w:t>
            </w:r>
            <w:r w:rsidRPr="007004A6">
              <w:t xml:space="preserve"> at </w:t>
            </w:r>
            <w:r w:rsidR="000E0E53">
              <w:t>CL</w:t>
            </w:r>
            <w:r w:rsidRPr="007004A6">
              <w:t>)</w:t>
            </w:r>
          </w:p>
        </w:tc>
      </w:tr>
    </w:tbl>
    <w:p w14:paraId="1B07523F" w14:textId="77777777" w:rsidR="00D56EE0" w:rsidRDefault="00D56EE0" w:rsidP="00060A56">
      <w:pPr>
        <w:rPr>
          <w:sz w:val="8"/>
          <w:szCs w:val="8"/>
        </w:rPr>
      </w:pPr>
    </w:p>
    <w:tbl>
      <w:tblPr>
        <w:tblStyle w:val="TableGrid"/>
        <w:tblW w:w="0" w:type="auto"/>
        <w:tblLook w:val="04A0" w:firstRow="1" w:lastRow="0" w:firstColumn="1" w:lastColumn="0" w:noHBand="0" w:noVBand="1"/>
      </w:tblPr>
      <w:tblGrid>
        <w:gridCol w:w="707"/>
        <w:gridCol w:w="9773"/>
      </w:tblGrid>
      <w:tr w:rsidR="00D56EE0" w14:paraId="2886508F" w14:textId="77777777" w:rsidTr="00D56EE0">
        <w:tc>
          <w:tcPr>
            <w:tcW w:w="10480" w:type="dxa"/>
            <w:gridSpan w:val="2"/>
            <w:tcMar>
              <w:left w:w="28" w:type="dxa"/>
              <w:right w:w="28" w:type="dxa"/>
            </w:tcMar>
          </w:tcPr>
          <w:p w14:paraId="3AC16682" w14:textId="4F4CE5B0" w:rsidR="00D56EE0" w:rsidRPr="009E40C0" w:rsidRDefault="00D56EE0" w:rsidP="000E0E53">
            <w:r w:rsidRPr="000E0E53">
              <w:rPr>
                <w:b/>
                <w:i/>
                <w:color w:val="FF0000"/>
              </w:rPr>
              <w:t>Chevron Corp v Yaiguage</w:t>
            </w:r>
            <w:r w:rsidRPr="000E0E53">
              <w:rPr>
                <w:color w:val="FF0000"/>
              </w:rPr>
              <w:t xml:space="preserve">, 2015 SCC </w:t>
            </w:r>
            <w:r w:rsidRPr="000E0E53">
              <w:sym w:font="Wingdings" w:char="F0E0"/>
            </w:r>
            <w:r w:rsidR="00451B76">
              <w:t xml:space="preserve"> </w:t>
            </w:r>
            <w:r w:rsidR="000E0E53">
              <w:t xml:space="preserve">Even a subsidiary’s presence in the prov is sufficient to establish presence of the Cx </w:t>
            </w:r>
          </w:p>
        </w:tc>
      </w:tr>
      <w:tr w:rsidR="00D56EE0" w14:paraId="629410D9" w14:textId="77777777" w:rsidTr="00534F6E">
        <w:tc>
          <w:tcPr>
            <w:tcW w:w="707" w:type="dxa"/>
            <w:tcMar>
              <w:left w:w="28" w:type="dxa"/>
              <w:right w:w="28" w:type="dxa"/>
            </w:tcMar>
          </w:tcPr>
          <w:p w14:paraId="43CD54CB" w14:textId="77777777" w:rsidR="00D56EE0" w:rsidRPr="009E40C0" w:rsidRDefault="00D56EE0" w:rsidP="00D56EE0">
            <w:pPr>
              <w:rPr>
                <w:b/>
              </w:rPr>
            </w:pPr>
            <w:r>
              <w:rPr>
                <w:b/>
              </w:rPr>
              <w:t>Facts:</w:t>
            </w:r>
          </w:p>
        </w:tc>
        <w:tc>
          <w:tcPr>
            <w:tcW w:w="9773" w:type="dxa"/>
            <w:tcMar>
              <w:left w:w="28" w:type="dxa"/>
              <w:right w:w="28" w:type="dxa"/>
            </w:tcMar>
          </w:tcPr>
          <w:p w14:paraId="373AB73B" w14:textId="7DB72663" w:rsidR="00D56EE0" w:rsidRDefault="008A421F" w:rsidP="00883277">
            <w:r>
              <w:t>Ecuadorian village</w:t>
            </w:r>
            <w:r w:rsidR="00883277">
              <w:t>r</w:t>
            </w:r>
            <w:r>
              <w:t>s obtained judgment in Ecuador for damages caused by environmental pollution against Chevron (Delaware Cx</w:t>
            </w:r>
            <w:r w:rsidR="00990B0F">
              <w:t>—no assets/presence in ON</w:t>
            </w:r>
            <w:r>
              <w:t xml:space="preserve">). </w:t>
            </w:r>
            <w:r w:rsidR="00EB0AC0">
              <w:t xml:space="preserve">Chevron </w:t>
            </w:r>
            <w:r w:rsidR="00883277">
              <w:t>refused to acknowledge or pay the award.</w:t>
            </w:r>
            <w:r w:rsidR="00EB0AC0">
              <w:t xml:space="preserve"> </w:t>
            </w:r>
            <w:r w:rsidR="00883277">
              <w:t xml:space="preserve">Villagers </w:t>
            </w:r>
            <w:r w:rsidR="00EB0AC0">
              <w:t xml:space="preserve">commenced action for R/E </w:t>
            </w:r>
            <w:r w:rsidR="00883277">
              <w:t xml:space="preserve">of the Ecuadorian judgment </w:t>
            </w:r>
            <w:r w:rsidR="00EB0AC0">
              <w:t xml:space="preserve">in </w:t>
            </w:r>
            <w:r w:rsidR="00883277">
              <w:t>ON</w:t>
            </w:r>
            <w:r w:rsidR="00EB0AC0">
              <w:t xml:space="preserve"> against Chevron + Chevron Canada (7</w:t>
            </w:r>
            <w:r w:rsidR="00EB0AC0" w:rsidRPr="00EB0AC0">
              <w:rPr>
                <w:vertAlign w:val="superscript"/>
              </w:rPr>
              <w:t>th</w:t>
            </w:r>
            <w:r w:rsidR="00EB0AC0">
              <w:t>-gen. subsidiary). Chevron Canada argued that it wasn’t a party to the Ecuador judgment and that ON had no Jx over it.</w:t>
            </w:r>
          </w:p>
        </w:tc>
      </w:tr>
      <w:tr w:rsidR="00D56EE0" w14:paraId="14401EC2" w14:textId="77777777" w:rsidTr="00534F6E">
        <w:tc>
          <w:tcPr>
            <w:tcW w:w="707" w:type="dxa"/>
            <w:tcMar>
              <w:left w:w="28" w:type="dxa"/>
              <w:right w:w="28" w:type="dxa"/>
            </w:tcMar>
          </w:tcPr>
          <w:p w14:paraId="65573A6F" w14:textId="77777777" w:rsidR="00D56EE0" w:rsidRPr="009E40C0" w:rsidRDefault="00D56EE0" w:rsidP="00D56EE0">
            <w:pPr>
              <w:rPr>
                <w:b/>
              </w:rPr>
            </w:pPr>
            <w:r>
              <w:rPr>
                <w:b/>
              </w:rPr>
              <w:t>Issue:</w:t>
            </w:r>
          </w:p>
        </w:tc>
        <w:tc>
          <w:tcPr>
            <w:tcW w:w="9773" w:type="dxa"/>
            <w:tcMar>
              <w:left w:w="28" w:type="dxa"/>
              <w:right w:w="28" w:type="dxa"/>
            </w:tcMar>
          </w:tcPr>
          <w:p w14:paraId="5E6999DA" w14:textId="2EA76216" w:rsidR="00D56EE0" w:rsidRPr="000E0E53" w:rsidRDefault="000E0E53" w:rsidP="00D56EE0">
            <w:pPr>
              <w:rPr>
                <w:b/>
              </w:rPr>
            </w:pPr>
            <w:r>
              <w:t xml:space="preserve">Does the ON court have Jx, despite Chevron Canada not being present in the prov? </w:t>
            </w:r>
            <w:r>
              <w:rPr>
                <w:b/>
              </w:rPr>
              <w:t>Yes</w:t>
            </w:r>
          </w:p>
        </w:tc>
      </w:tr>
      <w:tr w:rsidR="00D56EE0" w14:paraId="00F7828E" w14:textId="77777777" w:rsidTr="00534F6E">
        <w:tc>
          <w:tcPr>
            <w:tcW w:w="707" w:type="dxa"/>
            <w:tcMar>
              <w:left w:w="28" w:type="dxa"/>
              <w:right w:w="28" w:type="dxa"/>
            </w:tcMar>
          </w:tcPr>
          <w:p w14:paraId="7AE8B4CA" w14:textId="380C0F8C" w:rsidR="00D56EE0" w:rsidRPr="009E40C0" w:rsidRDefault="00C80620" w:rsidP="00D56EE0">
            <w:pPr>
              <w:rPr>
                <w:b/>
              </w:rPr>
            </w:pPr>
            <w:r>
              <w:rPr>
                <w:b/>
              </w:rPr>
              <w:t>Gascon J</w:t>
            </w:r>
            <w:r w:rsidR="00D56EE0">
              <w:rPr>
                <w:b/>
              </w:rPr>
              <w:t>:</w:t>
            </w:r>
          </w:p>
        </w:tc>
        <w:tc>
          <w:tcPr>
            <w:tcW w:w="9773" w:type="dxa"/>
            <w:tcMar>
              <w:left w:w="28" w:type="dxa"/>
              <w:right w:w="28" w:type="dxa"/>
            </w:tcMar>
          </w:tcPr>
          <w:p w14:paraId="7648A703" w14:textId="77777777" w:rsidR="00883277" w:rsidRDefault="00883277" w:rsidP="005550EC">
            <w:pPr>
              <w:pStyle w:val="ListParagraph"/>
              <w:numPr>
                <w:ilvl w:val="0"/>
                <w:numId w:val="4"/>
              </w:numPr>
              <w:ind w:left="117" w:hanging="117"/>
            </w:pPr>
            <w:r>
              <w:t>Canadian courts should take a generous &amp; liberal approach to the R/E of foreign judgments</w:t>
            </w:r>
          </w:p>
          <w:p w14:paraId="5C3C1274" w14:textId="6A31A207" w:rsidR="00883277" w:rsidRDefault="00883277" w:rsidP="005550EC">
            <w:pPr>
              <w:pStyle w:val="ListParagraph"/>
              <w:numPr>
                <w:ilvl w:val="0"/>
                <w:numId w:val="4"/>
              </w:numPr>
              <w:ind w:left="117" w:hanging="117"/>
            </w:pPr>
            <w:r>
              <w:t>Applicant doesn’t have to prove a rasc b/w the prov where the foreign judgment is sought to be registered &amp; ∆ (the judgment debtor)—</w:t>
            </w:r>
            <w:r>
              <w:rPr>
                <w:i/>
              </w:rPr>
              <w:t>so long as a rasc exists b/w the foreign court and the original action, and so long as ∆ was properly served w/the original claim, the enforcing Canadian court has Jx to R/E the judgment</w:t>
            </w:r>
          </w:p>
          <w:p w14:paraId="390BB106" w14:textId="77777777" w:rsidR="001431DC" w:rsidRPr="00300566" w:rsidRDefault="00883277" w:rsidP="005550EC">
            <w:pPr>
              <w:pStyle w:val="ListParagraph"/>
              <w:numPr>
                <w:ilvl w:val="0"/>
                <w:numId w:val="4"/>
              </w:numPr>
              <w:ind w:left="117" w:hanging="117"/>
            </w:pPr>
            <w:r>
              <w:t xml:space="preserve">This position further reiterates Canadian courts’ commitment to the principle of </w:t>
            </w:r>
            <w:r>
              <w:rPr>
                <w:b/>
              </w:rPr>
              <w:t>comity</w:t>
            </w:r>
            <w:r>
              <w:t xml:space="preserve">; upholds </w:t>
            </w:r>
            <w:r w:rsidRPr="00883277">
              <w:rPr>
                <w:i/>
                <w:color w:val="FF0000"/>
              </w:rPr>
              <w:t>Van Breda</w:t>
            </w:r>
          </w:p>
          <w:p w14:paraId="538DA466" w14:textId="3A657B18" w:rsidR="00300566" w:rsidRPr="000E0E53" w:rsidRDefault="00300566" w:rsidP="005550EC">
            <w:pPr>
              <w:pStyle w:val="ListParagraph"/>
              <w:numPr>
                <w:ilvl w:val="0"/>
                <w:numId w:val="4"/>
              </w:numPr>
              <w:ind w:left="117" w:hanging="117"/>
            </w:pPr>
            <w:r>
              <w:rPr>
                <w:b/>
              </w:rPr>
              <w:t>The fact that Chevron had some type of presence there was sufficient</w:t>
            </w:r>
            <w:r w:rsidR="000E0E53">
              <w:t xml:space="preserve"> (via subsidiary)</w:t>
            </w:r>
          </w:p>
          <w:p w14:paraId="4C6CB20D" w14:textId="7BE8CD38" w:rsidR="000E0E53" w:rsidRDefault="000E0E53" w:rsidP="005550EC">
            <w:pPr>
              <w:pStyle w:val="ListParagraph"/>
              <w:numPr>
                <w:ilvl w:val="0"/>
                <w:numId w:val="4"/>
              </w:numPr>
              <w:ind w:left="117" w:hanging="117"/>
            </w:pPr>
            <w:r>
              <w:rPr>
                <w:b/>
              </w:rPr>
              <w:t xml:space="preserve">For out-of-prov corporate ∆: </w:t>
            </w:r>
            <w:r>
              <w:t>show that the Cx was carrying on business at the time of the action</w:t>
            </w:r>
          </w:p>
        </w:tc>
      </w:tr>
    </w:tbl>
    <w:p w14:paraId="26BFF239" w14:textId="77777777" w:rsidR="00883277" w:rsidRPr="00060A56" w:rsidRDefault="00883277" w:rsidP="00883277">
      <w:pPr>
        <w:rPr>
          <w:sz w:val="8"/>
          <w:szCs w:val="8"/>
        </w:rPr>
      </w:pPr>
    </w:p>
    <w:p w14:paraId="420F81F9" w14:textId="1A28DBC4" w:rsidR="00060A56" w:rsidRDefault="00060A56" w:rsidP="00060A56">
      <w:r w:rsidRPr="004A0AED">
        <w:rPr>
          <w:b/>
          <w:highlight w:val="yellow"/>
        </w:rPr>
        <w:t xml:space="preserve">PARTIES OUTSIDE </w:t>
      </w:r>
      <w:r w:rsidR="000E10A1" w:rsidRPr="004A0AED">
        <w:rPr>
          <w:b/>
          <w:highlight w:val="yellow"/>
        </w:rPr>
        <w:t>the</w:t>
      </w:r>
      <w:r w:rsidRPr="004A0AED">
        <w:rPr>
          <w:b/>
          <w:highlight w:val="yellow"/>
        </w:rPr>
        <w:t xml:space="preserve"> </w:t>
      </w:r>
      <w:r w:rsidR="000855BA" w:rsidRPr="000855BA">
        <w:rPr>
          <w:b/>
          <w:highlight w:val="yellow"/>
        </w:rPr>
        <w:t>Jx</w:t>
      </w:r>
      <w:r>
        <w:t xml:space="preserve"> </w:t>
      </w:r>
      <w:r>
        <w:sym w:font="Wingdings" w:char="F0E0"/>
      </w:r>
      <w:r w:rsidR="00316335">
        <w:t xml:space="preserve"> </w:t>
      </w:r>
      <w:r w:rsidR="004E6F5A">
        <w:t>Parties who have to be served outside the geographical boundaries of the province</w:t>
      </w:r>
    </w:p>
    <w:p w14:paraId="3086E126" w14:textId="678E50FF" w:rsidR="00403FE3" w:rsidRDefault="00403FE3" w:rsidP="00403FE3">
      <w:pPr>
        <w:pStyle w:val="ListParagraph"/>
      </w:pPr>
      <w:r>
        <w:t xml:space="preserve">Since </w:t>
      </w:r>
      <w:r w:rsidRPr="00403FE3">
        <w:rPr>
          <w:i/>
          <w:color w:val="FF0000"/>
        </w:rPr>
        <w:t>Morguard</w:t>
      </w:r>
      <w:r>
        <w:t xml:space="preserve">, Canadian CL jurisdictional rules have allowed πs to serve process </w:t>
      </w:r>
      <w:r>
        <w:rPr>
          <w:i/>
        </w:rPr>
        <w:t xml:space="preserve">ex juris </w:t>
      </w:r>
      <w:r>
        <w:t>in an extraordinarily broad range of circumstances</w:t>
      </w:r>
    </w:p>
    <w:p w14:paraId="53B52662" w14:textId="69D3FD77" w:rsidR="00403FE3" w:rsidRDefault="00403FE3" w:rsidP="00403FE3">
      <w:pPr>
        <w:pStyle w:val="ListParagraph"/>
      </w:pPr>
      <w:r>
        <w:t xml:space="preserve">The jurisdictional rules are v broad, but we then use </w:t>
      </w:r>
      <w:r>
        <w:rPr>
          <w:b/>
        </w:rPr>
        <w:t>discretion</w:t>
      </w:r>
      <w:r>
        <w:t xml:space="preserve"> to narrow things down</w:t>
      </w:r>
    </w:p>
    <w:p w14:paraId="25CA4095" w14:textId="77777777" w:rsidR="00244459" w:rsidRDefault="00403FE3" w:rsidP="00403FE3">
      <w:pPr>
        <w:pStyle w:val="ListParagraph"/>
      </w:pPr>
      <w:r>
        <w:t>By contrast, civil systems have tighter jurisdictional rules since their courts do not exercise discretion</w:t>
      </w:r>
    </w:p>
    <w:p w14:paraId="2F9F372C" w14:textId="13770AAA" w:rsidR="00403FE3" w:rsidRDefault="00244459" w:rsidP="00403FE3">
      <w:pPr>
        <w:pStyle w:val="ListParagraph"/>
      </w:pPr>
      <w:r w:rsidRPr="00244459">
        <w:rPr>
          <w:b/>
        </w:rPr>
        <w:t>Former model</w:t>
      </w:r>
      <w:r w:rsidR="00403FE3" w:rsidRPr="00244459">
        <w:rPr>
          <w:b/>
        </w:rPr>
        <w:t>:</w:t>
      </w:r>
      <w:r w:rsidR="00403FE3">
        <w:t xml:space="preserve"> For service </w:t>
      </w:r>
      <w:r w:rsidR="00403FE3" w:rsidRPr="00244459">
        <w:rPr>
          <w:i/>
        </w:rPr>
        <w:t xml:space="preserve">ex juris </w:t>
      </w:r>
      <w:r w:rsidR="00403FE3">
        <w:t>in BC,</w:t>
      </w:r>
      <w:r>
        <w:t xml:space="preserve"> CL req’d that</w:t>
      </w:r>
      <w:r w:rsidR="00403FE3">
        <w:t xml:space="preserve"> π </w:t>
      </w:r>
      <w:r>
        <w:t>must establish three elements. We followed this model in all CL provs until the 1970s, when it was abolished by legislature.</w:t>
      </w:r>
    </w:p>
    <w:p w14:paraId="3FFA1E01" w14:textId="62A5F363" w:rsidR="00403FE3" w:rsidRPr="00403FE3" w:rsidRDefault="00244459" w:rsidP="00573436">
      <w:pPr>
        <w:pStyle w:val="ListParagraph"/>
        <w:numPr>
          <w:ilvl w:val="0"/>
          <w:numId w:val="15"/>
        </w:numPr>
        <w:ind w:left="1276"/>
        <w:rPr>
          <w:b/>
        </w:rPr>
      </w:pPr>
      <w:r>
        <w:rPr>
          <w:b/>
        </w:rPr>
        <w:t>Jx</w:t>
      </w:r>
      <w:r w:rsidR="00403FE3">
        <w:rPr>
          <w:b/>
        </w:rPr>
        <w:t xml:space="preserve"> simpliciter</w:t>
      </w:r>
      <w:r w:rsidR="00403FE3">
        <w:t xml:space="preserve"> </w:t>
      </w:r>
      <w:r w:rsidR="00403FE3">
        <w:sym w:font="Wingdings" w:char="F0E0"/>
      </w:r>
      <w:r w:rsidR="00403FE3">
        <w:t xml:space="preserve"> I.e., </w:t>
      </w:r>
      <w:r w:rsidR="00403FE3">
        <w:rPr>
          <w:i/>
        </w:rPr>
        <w:t xml:space="preserve">does the case fit into the circumstances listed in the </w:t>
      </w:r>
      <w:r w:rsidR="00403FE3" w:rsidRPr="00403FE3">
        <w:rPr>
          <w:i/>
          <w:color w:val="091AFF"/>
        </w:rPr>
        <w:t>CJPTA</w:t>
      </w:r>
      <w:r w:rsidR="00403FE3">
        <w:rPr>
          <w:i/>
        </w:rPr>
        <w:t>?</w:t>
      </w:r>
    </w:p>
    <w:p w14:paraId="0C7D2294" w14:textId="318FE74E" w:rsidR="00403FE3" w:rsidRDefault="00403FE3" w:rsidP="00573436">
      <w:pPr>
        <w:pStyle w:val="ListParagraph"/>
        <w:numPr>
          <w:ilvl w:val="0"/>
          <w:numId w:val="15"/>
        </w:numPr>
        <w:ind w:left="1276"/>
        <w:rPr>
          <w:b/>
        </w:rPr>
      </w:pPr>
      <w:r>
        <w:rPr>
          <w:b/>
        </w:rPr>
        <w:t>Whether π has a good, arguable case</w:t>
      </w:r>
      <w:r>
        <w:t xml:space="preserve"> </w:t>
      </w:r>
      <w:r>
        <w:sym w:font="Wingdings" w:char="F0E0"/>
      </w:r>
      <w:r w:rsidR="00F76F36">
        <w:t xml:space="preserve"> I.e.</w:t>
      </w:r>
      <w:r>
        <w:t xml:space="preserve"> not frivolous or vexatious</w:t>
      </w:r>
    </w:p>
    <w:p w14:paraId="60DDA708" w14:textId="366045A8" w:rsidR="00403FE3" w:rsidRPr="00244459" w:rsidRDefault="00403FE3" w:rsidP="00573436">
      <w:pPr>
        <w:pStyle w:val="ListParagraph"/>
        <w:numPr>
          <w:ilvl w:val="0"/>
          <w:numId w:val="15"/>
        </w:numPr>
        <w:ind w:left="1276"/>
        <w:rPr>
          <w:b/>
        </w:rPr>
      </w:pPr>
      <w:r>
        <w:rPr>
          <w:b/>
        </w:rPr>
        <w:t>Discretion</w:t>
      </w:r>
      <w:r>
        <w:t xml:space="preserve"> </w:t>
      </w:r>
      <w:r>
        <w:sym w:font="Wingdings" w:char="F0E0"/>
      </w:r>
      <w:r>
        <w:t xml:space="preserve"> The court is the most appropriate forum for the action</w:t>
      </w:r>
    </w:p>
    <w:p w14:paraId="58E0CC3C" w14:textId="05285634" w:rsidR="00244459" w:rsidRPr="00403FE3" w:rsidRDefault="00244459" w:rsidP="00244459">
      <w:pPr>
        <w:pStyle w:val="ListParagraph"/>
      </w:pPr>
      <w:r>
        <w:rPr>
          <w:b/>
        </w:rPr>
        <w:t>Now:</w:t>
      </w:r>
      <w:r>
        <w:t xml:space="preserve"> You don’t have to justify before a court to get permission to serve </w:t>
      </w:r>
      <w:r>
        <w:rPr>
          <w:i/>
        </w:rPr>
        <w:t>ex juris</w:t>
      </w:r>
      <w:r>
        <w:t xml:space="preserve"> </w:t>
      </w:r>
    </w:p>
    <w:p w14:paraId="103CFF0B" w14:textId="77777777" w:rsidR="00403FE3" w:rsidRPr="003775B2" w:rsidRDefault="00403FE3" w:rsidP="00403FE3">
      <w:pPr>
        <w:rPr>
          <w:b/>
          <w:sz w:val="8"/>
          <w:szCs w:val="8"/>
        </w:rPr>
      </w:pPr>
    </w:p>
    <w:p w14:paraId="4F2EE300" w14:textId="3AED7BCF" w:rsidR="00A33F05" w:rsidRPr="0045395C" w:rsidRDefault="000F5468" w:rsidP="00403FE3">
      <w:r w:rsidRPr="00244459">
        <w:rPr>
          <w:b/>
          <w:u w:val="single"/>
        </w:rPr>
        <w:t xml:space="preserve">Summary of service </w:t>
      </w:r>
      <w:r w:rsidRPr="00244459">
        <w:rPr>
          <w:b/>
          <w:i/>
          <w:u w:val="single"/>
        </w:rPr>
        <w:t>ex juris</w:t>
      </w:r>
      <w:r>
        <w:rPr>
          <w:b/>
        </w:rPr>
        <w:t xml:space="preserve"> </w:t>
      </w:r>
      <w:r w:rsidRPr="000F5468">
        <w:rPr>
          <w:b/>
        </w:rPr>
        <w:sym w:font="Wingdings" w:char="F0E0"/>
      </w:r>
      <w:r>
        <w:rPr>
          <w:b/>
        </w:rPr>
        <w:t xml:space="preserve"> </w:t>
      </w:r>
      <w:r>
        <w:t xml:space="preserve">What to do if you are a π looking to sue a ∆ located </w:t>
      </w:r>
      <w:r>
        <w:rPr>
          <w:u w:val="single"/>
        </w:rPr>
        <w:t>outside of BC</w:t>
      </w:r>
      <w:r>
        <w:t>:</w:t>
      </w:r>
    </w:p>
    <w:p w14:paraId="531BF2F7" w14:textId="1C84AD80" w:rsidR="00A33F05" w:rsidRPr="00BA7557" w:rsidRDefault="00012345" w:rsidP="00573436">
      <w:pPr>
        <w:pStyle w:val="ListParagraph"/>
        <w:numPr>
          <w:ilvl w:val="0"/>
          <w:numId w:val="16"/>
        </w:numPr>
        <w:ind w:left="426"/>
        <w:rPr>
          <w:b/>
          <w:i/>
        </w:rPr>
      </w:pPr>
      <w:r w:rsidRPr="00012345">
        <w:rPr>
          <w:b/>
          <w:i/>
          <w:color w:val="091AFF"/>
        </w:rPr>
        <w:t xml:space="preserve">CJPTA </w:t>
      </w:r>
      <w:r w:rsidRPr="00012345">
        <w:rPr>
          <w:b/>
          <w:color w:val="091AFF"/>
        </w:rPr>
        <w:t xml:space="preserve">s 2(2) </w:t>
      </w:r>
      <w:r w:rsidRPr="00012345">
        <w:rPr>
          <w:b/>
        </w:rPr>
        <w:t xml:space="preserve">provides that it is the </w:t>
      </w:r>
      <w:r w:rsidRPr="00012345">
        <w:rPr>
          <w:b/>
          <w:u w:val="single"/>
        </w:rPr>
        <w:t>exclusive</w:t>
      </w:r>
      <w:r w:rsidRPr="00012345">
        <w:rPr>
          <w:b/>
        </w:rPr>
        <w:t xml:space="preserve"> source of Jx (territorial competence)—thus, in order to bring an </w:t>
      </w:r>
      <w:r w:rsidR="0031703E">
        <w:rPr>
          <w:b/>
        </w:rPr>
        <w:t>action in BC against a ∆ located elsewhere</w:t>
      </w:r>
      <w:r w:rsidRPr="00012345">
        <w:rPr>
          <w:b/>
        </w:rPr>
        <w:t xml:space="preserve">, the </w:t>
      </w:r>
      <w:r w:rsidRPr="00012345">
        <w:rPr>
          <w:b/>
          <w:i/>
          <w:color w:val="091AFF"/>
        </w:rPr>
        <w:t xml:space="preserve">CJPTA </w:t>
      </w:r>
      <w:r w:rsidRPr="00012345">
        <w:rPr>
          <w:b/>
        </w:rPr>
        <w:t>must be satisfied.</w:t>
      </w:r>
    </w:p>
    <w:p w14:paraId="64979A62" w14:textId="63EB0E25" w:rsidR="00403FE3" w:rsidRPr="0016211D" w:rsidRDefault="002F5A6C" w:rsidP="00573436">
      <w:pPr>
        <w:pStyle w:val="ListParagraph"/>
        <w:numPr>
          <w:ilvl w:val="0"/>
          <w:numId w:val="16"/>
        </w:numPr>
        <w:ind w:left="426"/>
        <w:rPr>
          <w:i/>
        </w:rPr>
      </w:pPr>
      <w:r w:rsidRPr="002F5A6C">
        <w:rPr>
          <w:b/>
          <w:i/>
          <w:color w:val="091AFF"/>
        </w:rPr>
        <w:t xml:space="preserve">CJPTA </w:t>
      </w:r>
      <w:r w:rsidRPr="005550EC">
        <w:rPr>
          <w:b/>
          <w:color w:val="091AFF"/>
        </w:rPr>
        <w:t>s 3</w:t>
      </w:r>
      <w:r w:rsidR="0031703E">
        <w:rPr>
          <w:b/>
          <w:i/>
        </w:rPr>
        <w:t xml:space="preserve"> </w:t>
      </w:r>
      <w:r w:rsidR="0031703E">
        <w:rPr>
          <w:b/>
        </w:rPr>
        <w:t>provides the circumstances in which a court has territorial competence in a proceeding:</w:t>
      </w:r>
    </w:p>
    <w:p w14:paraId="68B538E6" w14:textId="2BF5422F" w:rsidR="0016211D" w:rsidRDefault="0016211D" w:rsidP="0016211D">
      <w:pPr>
        <w:pStyle w:val="ListParagraph"/>
        <w:numPr>
          <w:ilvl w:val="1"/>
          <w:numId w:val="1"/>
        </w:numPr>
        <w:ind w:left="709" w:hanging="218"/>
      </w:pPr>
      <w:r w:rsidRPr="00646AA4">
        <w:rPr>
          <w:b/>
          <w:color w:val="1230FF"/>
        </w:rPr>
        <w:t>3 Proceedings against a person</w:t>
      </w:r>
      <w:r>
        <w:t xml:space="preserve"> </w:t>
      </w:r>
      <w:r w:rsidRPr="0031703E">
        <w:t>A court has territorial c</w:t>
      </w:r>
      <w:r>
        <w:t>ompetence in a proceeding that i</w:t>
      </w:r>
      <w:r w:rsidRPr="0031703E">
        <w:t>s brought against a person only if:</w:t>
      </w:r>
    </w:p>
    <w:p w14:paraId="0B54AD98" w14:textId="77777777" w:rsidR="0016211D" w:rsidRDefault="0016211D" w:rsidP="00573436">
      <w:pPr>
        <w:pStyle w:val="ListParagraph"/>
        <w:numPr>
          <w:ilvl w:val="0"/>
          <w:numId w:val="26"/>
        </w:numPr>
        <w:ind w:left="1276"/>
      </w:pPr>
      <w:r>
        <w:rPr>
          <w:b/>
        </w:rPr>
        <w:t xml:space="preserve">π has already submitted: </w:t>
      </w:r>
      <w:r>
        <w:t xml:space="preserve">∆ is π in another proceeding in the court to which the proceeding in Q is a counterclaim </w:t>
      </w:r>
      <w:r w:rsidRPr="00095A3A">
        <w:rPr>
          <w:color w:val="538135" w:themeColor="accent6" w:themeShade="BF"/>
        </w:rPr>
        <w:t>[</w:t>
      </w:r>
      <w:r w:rsidRPr="00095A3A">
        <w:rPr>
          <w:i/>
          <w:color w:val="538135" w:themeColor="accent6" w:themeShade="BF"/>
        </w:rPr>
        <w:t>if you’re already bringing an action in BC, then you’ve already submitted to the Jx of the BC court</w:t>
      </w:r>
      <w:r w:rsidRPr="00095A3A">
        <w:rPr>
          <w:color w:val="538135" w:themeColor="accent6" w:themeShade="BF"/>
        </w:rPr>
        <w:t>]</w:t>
      </w:r>
      <w:r>
        <w:t>,</w:t>
      </w:r>
    </w:p>
    <w:p w14:paraId="4A94521F" w14:textId="77777777" w:rsidR="0016211D" w:rsidRDefault="0016211D" w:rsidP="00573436">
      <w:pPr>
        <w:pStyle w:val="ListParagraph"/>
        <w:numPr>
          <w:ilvl w:val="0"/>
          <w:numId w:val="26"/>
        </w:numPr>
        <w:ind w:left="1276"/>
      </w:pPr>
      <w:r>
        <w:rPr>
          <w:b/>
        </w:rPr>
        <w:t xml:space="preserve">submission by ∆: </w:t>
      </w:r>
      <w:r>
        <w:t xml:space="preserve">during the course of the proceeding that person submits to the court’s Jx </w:t>
      </w:r>
      <w:r w:rsidRPr="00095A3A">
        <w:rPr>
          <w:color w:val="538135" w:themeColor="accent6" w:themeShade="BF"/>
        </w:rPr>
        <w:t>[</w:t>
      </w:r>
      <w:r w:rsidRPr="00095A3A">
        <w:rPr>
          <w:i/>
          <w:color w:val="538135" w:themeColor="accent6" w:themeShade="BF"/>
        </w:rPr>
        <w:t xml:space="preserve">if ∆ submits at some point during the proceeding, the BC court has territorial competence—there is no finite list of ways in which ∆ can submit, and there’s no requisite </w:t>
      </w:r>
      <w:r w:rsidRPr="00095A3A">
        <w:rPr>
          <w:i/>
          <w:color w:val="538135" w:themeColor="accent6" w:themeShade="BF"/>
          <w:u w:val="single"/>
        </w:rPr>
        <w:t>intention</w:t>
      </w:r>
      <w:r w:rsidRPr="00095A3A">
        <w:rPr>
          <w:i/>
          <w:color w:val="538135" w:themeColor="accent6" w:themeShade="BF"/>
        </w:rPr>
        <w:t xml:space="preserve"> req’d to do so</w:t>
      </w:r>
      <w:r w:rsidRPr="00095A3A">
        <w:rPr>
          <w:color w:val="538135" w:themeColor="accent6" w:themeShade="BF"/>
        </w:rPr>
        <w:t>]</w:t>
      </w:r>
      <w:r>
        <w:t>,</w:t>
      </w:r>
    </w:p>
    <w:p w14:paraId="371F480D" w14:textId="77777777" w:rsidR="0016211D" w:rsidRDefault="0016211D" w:rsidP="00573436">
      <w:pPr>
        <w:pStyle w:val="ListParagraph"/>
        <w:numPr>
          <w:ilvl w:val="0"/>
          <w:numId w:val="26"/>
        </w:numPr>
        <w:ind w:left="1276"/>
      </w:pPr>
      <w:r>
        <w:rPr>
          <w:b/>
        </w:rPr>
        <w:t xml:space="preserve">submission by Jx-selection clause: </w:t>
      </w:r>
      <w:r>
        <w:t xml:space="preserve">there’s an agreement b/w π &amp; ∆ to the effect that the court has Jx in the proceeding </w:t>
      </w:r>
      <w:r w:rsidRPr="00095A3A">
        <w:rPr>
          <w:color w:val="538135" w:themeColor="accent6" w:themeShade="BF"/>
        </w:rPr>
        <w:t>[</w:t>
      </w:r>
      <w:r w:rsidRPr="00095A3A">
        <w:rPr>
          <w:i/>
          <w:color w:val="538135" w:themeColor="accent6" w:themeShade="BF"/>
        </w:rPr>
        <w:t>if you entered into a K which had a Jx-selecting clause, then you have pre-emptively submitted</w:t>
      </w:r>
      <w:r w:rsidRPr="00095A3A">
        <w:rPr>
          <w:color w:val="538135" w:themeColor="accent6" w:themeShade="BF"/>
        </w:rPr>
        <w:t>]</w:t>
      </w:r>
      <w:r>
        <w:t>,</w:t>
      </w:r>
    </w:p>
    <w:p w14:paraId="776A6025" w14:textId="77777777" w:rsidR="0016211D" w:rsidRPr="00902FC1" w:rsidRDefault="0016211D" w:rsidP="00573436">
      <w:pPr>
        <w:pStyle w:val="ListParagraph"/>
        <w:numPr>
          <w:ilvl w:val="0"/>
          <w:numId w:val="26"/>
        </w:numPr>
        <w:ind w:left="1276"/>
      </w:pPr>
      <w:r>
        <w:rPr>
          <w:b/>
        </w:rPr>
        <w:t xml:space="preserve">ordinarily resident: </w:t>
      </w:r>
      <w:r>
        <w:t xml:space="preserve">∆ is ordinarily resident in BC at the time of the commencement of the proceeding </w:t>
      </w:r>
      <w:r w:rsidRPr="00095A3A">
        <w:rPr>
          <w:color w:val="538135" w:themeColor="accent6" w:themeShade="BF"/>
        </w:rPr>
        <w:t>[</w:t>
      </w:r>
      <w:r w:rsidRPr="00095A3A">
        <w:rPr>
          <w:i/>
          <w:color w:val="538135" w:themeColor="accent6" w:themeShade="BF"/>
        </w:rPr>
        <w:t xml:space="preserve">this is a modification of the mere “presence” requirement set out in </w:t>
      </w:r>
      <w:r w:rsidRPr="0016211D">
        <w:rPr>
          <w:i/>
          <w:color w:val="FF0000"/>
        </w:rPr>
        <w:t>Maharanee</w:t>
      </w:r>
      <w:r w:rsidRPr="00095A3A">
        <w:rPr>
          <w:i/>
          <w:color w:val="538135" w:themeColor="accent6" w:themeShade="BF"/>
        </w:rPr>
        <w:t xml:space="preserve">—ordinary presence is defined in </w:t>
      </w:r>
      <w:r w:rsidRPr="0016211D">
        <w:rPr>
          <w:i/>
          <w:color w:val="091AFF"/>
        </w:rPr>
        <w:t xml:space="preserve">ss 7–9 </w:t>
      </w:r>
      <w:r w:rsidRPr="00095A3A">
        <w:rPr>
          <w:i/>
          <w:color w:val="538135" w:themeColor="accent6" w:themeShade="BF"/>
        </w:rPr>
        <w:t>for Cxs, partnerships, and unincorporated associations</w:t>
      </w:r>
      <w:r w:rsidRPr="00095A3A">
        <w:rPr>
          <w:color w:val="538135" w:themeColor="accent6" w:themeShade="BF"/>
        </w:rPr>
        <w:t>]</w:t>
      </w:r>
      <w:r>
        <w:t xml:space="preserve">, </w:t>
      </w:r>
      <w:r>
        <w:rPr>
          <w:b/>
          <w:u w:val="single"/>
        </w:rPr>
        <w:t>or</w:t>
      </w:r>
    </w:p>
    <w:p w14:paraId="3E43EFCF" w14:textId="78CD932E" w:rsidR="00902FC1" w:rsidRPr="00690A74" w:rsidRDefault="00902FC1" w:rsidP="00902FC1">
      <w:pPr>
        <w:pStyle w:val="ListParagraph"/>
        <w:numPr>
          <w:ilvl w:val="0"/>
          <w:numId w:val="0"/>
        </w:numPr>
        <w:ind w:left="1560"/>
        <w:rPr>
          <w:sz w:val="16"/>
        </w:rPr>
      </w:pPr>
      <w:r w:rsidRPr="00690A74">
        <w:rPr>
          <w:b/>
          <w:color w:val="0C27FF"/>
          <w:sz w:val="16"/>
        </w:rPr>
        <w:t xml:space="preserve">7 Ordinary residence – corporations </w:t>
      </w:r>
      <w:r w:rsidRPr="00690A74">
        <w:rPr>
          <w:sz w:val="16"/>
        </w:rPr>
        <w:t>A Cx is ordinarily resident in BC only if</w:t>
      </w:r>
      <w:r w:rsidR="00690A74" w:rsidRPr="00690A74">
        <w:rPr>
          <w:sz w:val="16"/>
        </w:rPr>
        <w:t xml:space="preserve"> either</w:t>
      </w:r>
      <w:r w:rsidRPr="00690A74">
        <w:rPr>
          <w:sz w:val="16"/>
        </w:rPr>
        <w:t>:</w:t>
      </w:r>
    </w:p>
    <w:p w14:paraId="70156167" w14:textId="6060B35B" w:rsidR="00902FC1" w:rsidRPr="00690A74" w:rsidRDefault="00902FC1" w:rsidP="00902FC1">
      <w:pPr>
        <w:pStyle w:val="ListParagraph"/>
        <w:numPr>
          <w:ilvl w:val="0"/>
          <w:numId w:val="64"/>
        </w:numPr>
        <w:rPr>
          <w:sz w:val="16"/>
        </w:rPr>
      </w:pPr>
      <w:r w:rsidRPr="00690A74">
        <w:rPr>
          <w:sz w:val="16"/>
        </w:rPr>
        <w:t xml:space="preserve">the Cx has </w:t>
      </w:r>
      <w:r w:rsidR="00690A74" w:rsidRPr="00690A74">
        <w:rPr>
          <w:sz w:val="16"/>
        </w:rPr>
        <w:t>has or is req’d by law to have a registered office in BC</w:t>
      </w:r>
    </w:p>
    <w:p w14:paraId="019445D9" w14:textId="60A42833" w:rsidR="00690A74" w:rsidRPr="00690A74" w:rsidRDefault="00690A74" w:rsidP="00902FC1">
      <w:pPr>
        <w:pStyle w:val="ListParagraph"/>
        <w:numPr>
          <w:ilvl w:val="0"/>
          <w:numId w:val="64"/>
        </w:numPr>
        <w:rPr>
          <w:sz w:val="16"/>
        </w:rPr>
      </w:pPr>
      <w:r w:rsidRPr="00690A74">
        <w:rPr>
          <w:sz w:val="16"/>
        </w:rPr>
        <w:t>pursuant to law, it</w:t>
      </w:r>
    </w:p>
    <w:p w14:paraId="1DA4E6EF" w14:textId="43251A0B" w:rsidR="00690A74" w:rsidRPr="00690A74" w:rsidRDefault="00690A74" w:rsidP="00690A74">
      <w:pPr>
        <w:pStyle w:val="ListParagraph"/>
        <w:numPr>
          <w:ilvl w:val="0"/>
          <w:numId w:val="65"/>
        </w:numPr>
        <w:ind w:left="2694" w:hanging="349"/>
        <w:rPr>
          <w:b/>
          <w:sz w:val="16"/>
        </w:rPr>
      </w:pPr>
      <w:r w:rsidRPr="00690A74">
        <w:rPr>
          <w:sz w:val="16"/>
        </w:rPr>
        <w:lastRenderedPageBreak/>
        <w:t xml:space="preserve">has a registered address in BC at which it may be </w:t>
      </w:r>
      <w:proofErr w:type="gramStart"/>
      <w:r w:rsidRPr="00690A74">
        <w:rPr>
          <w:sz w:val="16"/>
        </w:rPr>
        <w:t>served</w:t>
      </w:r>
      <w:proofErr w:type="gramEnd"/>
    </w:p>
    <w:p w14:paraId="50616323" w14:textId="0164FA28" w:rsidR="00690A74" w:rsidRPr="00690A74" w:rsidRDefault="00690A74" w:rsidP="00690A74">
      <w:pPr>
        <w:pStyle w:val="ListParagraph"/>
        <w:numPr>
          <w:ilvl w:val="0"/>
          <w:numId w:val="65"/>
        </w:numPr>
        <w:ind w:left="2694" w:hanging="349"/>
        <w:rPr>
          <w:b/>
          <w:sz w:val="16"/>
        </w:rPr>
      </w:pPr>
      <w:r w:rsidRPr="00690A74">
        <w:rPr>
          <w:sz w:val="16"/>
        </w:rPr>
        <w:t>has nominated an agent in BC who can be served</w:t>
      </w:r>
    </w:p>
    <w:p w14:paraId="30484C4E" w14:textId="669F2670" w:rsidR="00690A74" w:rsidRPr="00690A74" w:rsidRDefault="00690A74" w:rsidP="00902FC1">
      <w:pPr>
        <w:pStyle w:val="ListParagraph"/>
        <w:numPr>
          <w:ilvl w:val="0"/>
          <w:numId w:val="64"/>
        </w:numPr>
        <w:rPr>
          <w:sz w:val="16"/>
        </w:rPr>
      </w:pPr>
      <w:r w:rsidRPr="00690A74">
        <w:rPr>
          <w:sz w:val="16"/>
        </w:rPr>
        <w:t>it has a place of business in BC</w:t>
      </w:r>
    </w:p>
    <w:p w14:paraId="14A70608" w14:textId="0292861C" w:rsidR="00690A74" w:rsidRPr="00690A74" w:rsidRDefault="00690A74" w:rsidP="00902FC1">
      <w:pPr>
        <w:pStyle w:val="ListParagraph"/>
        <w:numPr>
          <w:ilvl w:val="0"/>
          <w:numId w:val="64"/>
        </w:numPr>
        <w:rPr>
          <w:sz w:val="16"/>
        </w:rPr>
      </w:pPr>
      <w:r w:rsidRPr="00690A74">
        <w:rPr>
          <w:sz w:val="16"/>
        </w:rPr>
        <w:t>its central management is exercised in BC</w:t>
      </w:r>
    </w:p>
    <w:p w14:paraId="7244BD00" w14:textId="22A8F6C1" w:rsidR="00A33F05" w:rsidRPr="00BA7557" w:rsidRDefault="0016211D" w:rsidP="00573436">
      <w:pPr>
        <w:pStyle w:val="ListParagraph"/>
        <w:numPr>
          <w:ilvl w:val="0"/>
          <w:numId w:val="26"/>
        </w:numPr>
        <w:ind w:left="1276"/>
      </w:pPr>
      <w:r w:rsidRPr="0016211D">
        <w:rPr>
          <w:b/>
        </w:rPr>
        <w:t xml:space="preserve">where ∆ needs to be served outside of BC: </w:t>
      </w:r>
      <w:r>
        <w:t xml:space="preserve">there’s a rasc b/w BC and the facts of the proceeding against ∆ </w:t>
      </w:r>
      <w:r w:rsidRPr="0016211D">
        <w:rPr>
          <w:color w:val="538135" w:themeColor="accent6" w:themeShade="BF"/>
        </w:rPr>
        <w:t>[</w:t>
      </w:r>
      <w:r w:rsidRPr="0016211D">
        <w:rPr>
          <w:i/>
          <w:color w:val="538135" w:themeColor="accent6" w:themeShade="BF"/>
        </w:rPr>
        <w:t>the rasc test applies wherever a ∆ has to be served outside of BC</w:t>
      </w:r>
      <w:r w:rsidRPr="0016211D">
        <w:rPr>
          <w:color w:val="538135" w:themeColor="accent6" w:themeShade="BF"/>
        </w:rPr>
        <w:t>]</w:t>
      </w:r>
      <w:r>
        <w:t>.</w:t>
      </w:r>
      <w:r w:rsidR="00575FEF">
        <w:t xml:space="preserve"> ***Extrapolating from the SCC’s decision in </w:t>
      </w:r>
      <w:r w:rsidR="00575FEF" w:rsidRPr="00575FEF">
        <w:rPr>
          <w:i/>
          <w:color w:val="FF0000"/>
        </w:rPr>
        <w:t>Spar Aerospace</w:t>
      </w:r>
      <w:r w:rsidR="00575FEF">
        <w:t xml:space="preserve">, the rasc as enunciated in </w:t>
      </w:r>
      <w:r w:rsidR="00575FEF" w:rsidRPr="00575FEF">
        <w:rPr>
          <w:i/>
          <w:color w:val="FF0000"/>
        </w:rPr>
        <w:t>Morguard</w:t>
      </w:r>
      <w:r w:rsidR="00575FEF" w:rsidRPr="00575FEF">
        <w:rPr>
          <w:color w:val="FF0000"/>
        </w:rPr>
        <w:t xml:space="preserve"> </w:t>
      </w:r>
      <w:r w:rsidR="00575FEF">
        <w:t xml:space="preserve">requires only a </w:t>
      </w:r>
      <w:r w:rsidR="00575FEF">
        <w:rPr>
          <w:b/>
          <w:u w:val="single"/>
        </w:rPr>
        <w:t>minimal connection</w:t>
      </w:r>
      <w:r w:rsidR="00575FEF">
        <w:t>***</w:t>
      </w:r>
    </w:p>
    <w:p w14:paraId="79F4E598" w14:textId="551F2EE2" w:rsidR="00282B10" w:rsidRPr="00347B7D" w:rsidRDefault="00553966" w:rsidP="00282B10">
      <w:pPr>
        <w:pStyle w:val="ListParagraph"/>
        <w:numPr>
          <w:ilvl w:val="0"/>
          <w:numId w:val="16"/>
        </w:numPr>
        <w:ind w:left="426"/>
        <w:rPr>
          <w:i/>
        </w:rPr>
      </w:pPr>
      <w:r w:rsidRPr="00553966">
        <w:rPr>
          <w:b/>
          <w:i/>
          <w:color w:val="091AFF"/>
        </w:rPr>
        <w:t xml:space="preserve">CJPTA </w:t>
      </w:r>
      <w:r w:rsidRPr="005550EC">
        <w:rPr>
          <w:b/>
          <w:color w:val="091AFF"/>
        </w:rPr>
        <w:t>s 1</w:t>
      </w:r>
      <w:r w:rsidR="0031703E" w:rsidRPr="005550EC">
        <w:rPr>
          <w:b/>
          <w:color w:val="091AFF"/>
        </w:rPr>
        <w:t>0</w:t>
      </w:r>
      <w:r w:rsidR="0016211D">
        <w:rPr>
          <w:b/>
          <w:i/>
          <w:color w:val="091AFF"/>
        </w:rPr>
        <w:t xml:space="preserve"> </w:t>
      </w:r>
      <w:r w:rsidR="0016211D">
        <w:rPr>
          <w:b/>
        </w:rPr>
        <w:t xml:space="preserve">fleshes out </w:t>
      </w:r>
      <w:r w:rsidR="0016211D" w:rsidRPr="0016211D">
        <w:rPr>
          <w:b/>
          <w:color w:val="091AFF"/>
        </w:rPr>
        <w:t xml:space="preserve">s 3(e) </w:t>
      </w:r>
      <w:r w:rsidR="0016211D">
        <w:rPr>
          <w:b/>
        </w:rPr>
        <w:t>by providing</w:t>
      </w:r>
      <w:r w:rsidR="0031703E">
        <w:rPr>
          <w:b/>
        </w:rPr>
        <w:t xml:space="preserve"> a list of circumstances in which a rasc b/w BC and the facts of the proceeding is presumed to exist (although, as per </w:t>
      </w:r>
      <w:r w:rsidR="0031703E" w:rsidRPr="0031703E">
        <w:rPr>
          <w:b/>
          <w:i/>
          <w:color w:val="FF0000"/>
        </w:rPr>
        <w:t>Van Breda</w:t>
      </w:r>
      <w:r w:rsidR="0031703E">
        <w:rPr>
          <w:b/>
        </w:rPr>
        <w:t>, this list is not exhaustive—</w:t>
      </w:r>
      <w:r w:rsidR="0031703E" w:rsidRPr="0031703E">
        <w:rPr>
          <w:b/>
          <w:color w:val="091AFF"/>
        </w:rPr>
        <w:t xml:space="preserve">s 3(e) </w:t>
      </w:r>
      <w:r w:rsidR="0031703E">
        <w:rPr>
          <w:b/>
        </w:rPr>
        <w:t>can still be satisfied by some other means).</w:t>
      </w:r>
    </w:p>
    <w:p w14:paraId="2BCBC1F1" w14:textId="78257584" w:rsidR="008835D7" w:rsidRDefault="008F53FE" w:rsidP="008835D7">
      <w:pPr>
        <w:pStyle w:val="ListParagraph"/>
        <w:numPr>
          <w:ilvl w:val="1"/>
          <w:numId w:val="1"/>
        </w:numPr>
        <w:ind w:left="709" w:hanging="218"/>
      </w:pPr>
      <w:r>
        <w:rPr>
          <w:b/>
        </w:rPr>
        <w:t xml:space="preserve">Route #1: </w:t>
      </w:r>
      <w:r w:rsidR="008835D7" w:rsidRPr="00D92564">
        <w:rPr>
          <w:b/>
          <w:color w:val="2442FF"/>
        </w:rPr>
        <w:t xml:space="preserve">10 Real &amp; substantial </w:t>
      </w:r>
      <w:r>
        <w:rPr>
          <w:b/>
          <w:color w:val="2442FF"/>
        </w:rPr>
        <w:t>cxn</w:t>
      </w:r>
      <w:r w:rsidR="008835D7">
        <w:t xml:space="preserve"> </w:t>
      </w:r>
      <w:r>
        <w:t>W/o</w:t>
      </w:r>
      <w:r w:rsidR="008835D7">
        <w:t xml:space="preserve"> limiting the right of π to prove other circumstances that constitute a rasc b/w BC and the facts on which a proceeding is based, </w:t>
      </w:r>
      <w:r w:rsidR="008835D7" w:rsidRPr="0031703E">
        <w:rPr>
          <w:b/>
        </w:rPr>
        <w:t>a rasc b/w BC and those facts is presumed to exist if the proceeding:</w:t>
      </w:r>
    </w:p>
    <w:p w14:paraId="42DBFA9D" w14:textId="77777777" w:rsidR="008835D7" w:rsidRDefault="008835D7" w:rsidP="00573436">
      <w:pPr>
        <w:pStyle w:val="ListParagraph"/>
        <w:numPr>
          <w:ilvl w:val="0"/>
          <w:numId w:val="21"/>
        </w:numPr>
        <w:ind w:left="1276"/>
      </w:pPr>
      <w:r>
        <w:t xml:space="preserve">is brought to enforce/assert/declare/determine proprietary or possessory rights or a security interest in </w:t>
      </w:r>
      <w:r w:rsidRPr="00C34618">
        <w:rPr>
          <w:b/>
        </w:rPr>
        <w:t xml:space="preserve">property in BC </w:t>
      </w:r>
      <w:r>
        <w:rPr>
          <w:b/>
        </w:rPr>
        <w:t>(either movable or immovable),</w:t>
      </w:r>
    </w:p>
    <w:p w14:paraId="0C2A3E7E" w14:textId="77777777" w:rsidR="008835D7" w:rsidRDefault="008835D7" w:rsidP="00573436">
      <w:pPr>
        <w:pStyle w:val="ListParagraph"/>
        <w:numPr>
          <w:ilvl w:val="0"/>
          <w:numId w:val="21"/>
        </w:numPr>
        <w:ind w:left="1276"/>
      </w:pPr>
      <w:r>
        <w:t xml:space="preserve">concerns the administration of the </w:t>
      </w:r>
      <w:r w:rsidRPr="00CC41FA">
        <w:rPr>
          <w:b/>
        </w:rPr>
        <w:t>estate of a deceased person</w:t>
      </w:r>
      <w:r>
        <w:t xml:space="preserve"> in relation to:</w:t>
      </w:r>
    </w:p>
    <w:p w14:paraId="4BAC1900" w14:textId="77777777" w:rsidR="008835D7" w:rsidRDefault="008835D7" w:rsidP="00573436">
      <w:pPr>
        <w:pStyle w:val="ListParagraph"/>
        <w:numPr>
          <w:ilvl w:val="0"/>
          <w:numId w:val="23"/>
        </w:numPr>
        <w:ind w:left="1701"/>
      </w:pPr>
      <w:r w:rsidRPr="00CC41FA">
        <w:rPr>
          <w:b/>
        </w:rPr>
        <w:t>immovable property</w:t>
      </w:r>
      <w:r>
        <w:t xml:space="preserve"> in BC of the deceased person, or</w:t>
      </w:r>
    </w:p>
    <w:p w14:paraId="2447FBCE" w14:textId="77777777" w:rsidR="008835D7" w:rsidRDefault="008835D7" w:rsidP="00573436">
      <w:pPr>
        <w:pStyle w:val="ListParagraph"/>
        <w:numPr>
          <w:ilvl w:val="0"/>
          <w:numId w:val="23"/>
        </w:numPr>
        <w:ind w:left="1701" w:hanging="425"/>
      </w:pPr>
      <w:r w:rsidRPr="00CC41FA">
        <w:rPr>
          <w:b/>
        </w:rPr>
        <w:t>movable property</w:t>
      </w:r>
      <w:r>
        <w:t xml:space="preserve"> anywhere of the deceased person </w:t>
      </w:r>
      <w:r w:rsidRPr="00CC41FA">
        <w:rPr>
          <w:b/>
        </w:rPr>
        <w:t>if</w:t>
      </w:r>
      <w:r>
        <w:t xml:space="preserve"> at the time of death s/he was </w:t>
      </w:r>
      <w:r w:rsidRPr="00CC41FA">
        <w:rPr>
          <w:b/>
        </w:rPr>
        <w:t>ordinarily resident in BC</w:t>
      </w:r>
    </w:p>
    <w:p w14:paraId="7893C967" w14:textId="77777777" w:rsidR="008835D7" w:rsidRDefault="008835D7" w:rsidP="00573436">
      <w:pPr>
        <w:pStyle w:val="ListParagraph"/>
        <w:numPr>
          <w:ilvl w:val="0"/>
          <w:numId w:val="21"/>
        </w:numPr>
        <w:ind w:left="1276"/>
      </w:pPr>
      <w:r>
        <w:t xml:space="preserve">is brought to interpret/rectify/set aside/enforce any </w:t>
      </w:r>
      <w:r w:rsidRPr="00CC41FA">
        <w:rPr>
          <w:b/>
        </w:rPr>
        <w:t>deed/will/K/other instrument</w:t>
      </w:r>
      <w:r>
        <w:t xml:space="preserve"> in relation to: </w:t>
      </w:r>
    </w:p>
    <w:p w14:paraId="58A25DC4" w14:textId="77777777" w:rsidR="008835D7" w:rsidRDefault="008835D7" w:rsidP="00573436">
      <w:pPr>
        <w:pStyle w:val="ListParagraph"/>
        <w:numPr>
          <w:ilvl w:val="0"/>
          <w:numId w:val="24"/>
        </w:numPr>
        <w:ind w:left="1701" w:hanging="425"/>
      </w:pPr>
      <w:r w:rsidRPr="00CC41FA">
        <w:rPr>
          <w:b/>
        </w:rPr>
        <w:t>property in BC</w:t>
      </w:r>
      <w:r>
        <w:t xml:space="preserve"> (either movable or immovable), or</w:t>
      </w:r>
    </w:p>
    <w:p w14:paraId="67F41107" w14:textId="77777777" w:rsidR="008835D7" w:rsidRDefault="008835D7" w:rsidP="00573436">
      <w:pPr>
        <w:pStyle w:val="ListParagraph"/>
        <w:numPr>
          <w:ilvl w:val="0"/>
          <w:numId w:val="24"/>
        </w:numPr>
        <w:ind w:left="1701" w:hanging="425"/>
      </w:pPr>
      <w:r w:rsidRPr="00CC41FA">
        <w:rPr>
          <w:b/>
        </w:rPr>
        <w:t>movable property anywhere</w:t>
      </w:r>
      <w:r>
        <w:t xml:space="preserve"> of a deceased person who at the time of death was </w:t>
      </w:r>
      <w:r w:rsidRPr="00CC41FA">
        <w:rPr>
          <w:b/>
        </w:rPr>
        <w:t>ordinarily resident in BC</w:t>
      </w:r>
    </w:p>
    <w:p w14:paraId="193E17CE" w14:textId="77777777" w:rsidR="008835D7" w:rsidRDefault="008835D7" w:rsidP="00573436">
      <w:pPr>
        <w:pStyle w:val="ListParagraph"/>
        <w:numPr>
          <w:ilvl w:val="0"/>
          <w:numId w:val="21"/>
        </w:numPr>
        <w:ind w:left="1276"/>
      </w:pPr>
      <w:r>
        <w:t xml:space="preserve">is </w:t>
      </w:r>
      <w:r w:rsidRPr="00CC41FA">
        <w:rPr>
          <w:b/>
        </w:rPr>
        <w:t>brought against a trustee</w:t>
      </w:r>
      <w:r>
        <w:t xml:space="preserve"> in relation to the carrying out of a trust in any of the following circumstances:</w:t>
      </w:r>
    </w:p>
    <w:p w14:paraId="7E2400A4" w14:textId="05AD801F" w:rsidR="008835D7" w:rsidRDefault="008835D7" w:rsidP="00573436">
      <w:pPr>
        <w:pStyle w:val="ListParagraph"/>
        <w:numPr>
          <w:ilvl w:val="0"/>
          <w:numId w:val="18"/>
        </w:numPr>
        <w:ind w:left="1701" w:hanging="425"/>
      </w:pPr>
      <w:r>
        <w:t xml:space="preserve">the trust assets </w:t>
      </w:r>
      <w:r w:rsidR="007F7A1B">
        <w:t>incl.</w:t>
      </w:r>
      <w:r>
        <w:t xml:space="preserve"> </w:t>
      </w:r>
      <w:r w:rsidRPr="006E518D">
        <w:rPr>
          <w:b/>
        </w:rPr>
        <w:t>pr</w:t>
      </w:r>
      <w:r w:rsidR="007F7A1B">
        <w:rPr>
          <w:b/>
        </w:rPr>
        <w:t>operty in BC (movable/</w:t>
      </w:r>
      <w:r w:rsidRPr="006E518D">
        <w:rPr>
          <w:b/>
        </w:rPr>
        <w:t xml:space="preserve">immovable) </w:t>
      </w:r>
      <w:r w:rsidR="007F7A1B">
        <w:rPr>
          <w:u w:val="single"/>
        </w:rPr>
        <w:t>&amp;</w:t>
      </w:r>
      <w:r>
        <w:t xml:space="preserve"> the relief claimed is only as to that property</w:t>
      </w:r>
    </w:p>
    <w:p w14:paraId="4639865E" w14:textId="77777777" w:rsidR="008835D7" w:rsidRDefault="008835D7" w:rsidP="00573436">
      <w:pPr>
        <w:pStyle w:val="ListParagraph"/>
        <w:numPr>
          <w:ilvl w:val="0"/>
          <w:numId w:val="18"/>
        </w:numPr>
        <w:ind w:left="1701" w:hanging="425"/>
      </w:pPr>
      <w:r>
        <w:t xml:space="preserve">that </w:t>
      </w:r>
      <w:r w:rsidRPr="006E518D">
        <w:rPr>
          <w:b/>
        </w:rPr>
        <w:t>trustee is ordinarily resident in BC</w:t>
      </w:r>
    </w:p>
    <w:p w14:paraId="27E4A87B" w14:textId="77777777" w:rsidR="008835D7" w:rsidRPr="006E518D" w:rsidRDefault="008835D7" w:rsidP="00573436">
      <w:pPr>
        <w:pStyle w:val="ListParagraph"/>
        <w:numPr>
          <w:ilvl w:val="0"/>
          <w:numId w:val="18"/>
        </w:numPr>
        <w:ind w:left="1701" w:hanging="425"/>
        <w:rPr>
          <w:b/>
        </w:rPr>
      </w:pPr>
      <w:r>
        <w:t xml:space="preserve">the </w:t>
      </w:r>
      <w:r w:rsidRPr="006E518D">
        <w:rPr>
          <w:b/>
        </w:rPr>
        <w:t>administration</w:t>
      </w:r>
      <w:r>
        <w:t xml:space="preserve"> of the trust is principally </w:t>
      </w:r>
      <w:r w:rsidRPr="006E518D">
        <w:rPr>
          <w:b/>
        </w:rPr>
        <w:t>carried on in BC</w:t>
      </w:r>
    </w:p>
    <w:p w14:paraId="0A20327B" w14:textId="77777777" w:rsidR="008835D7" w:rsidRDefault="008835D7" w:rsidP="00573436">
      <w:pPr>
        <w:pStyle w:val="ListParagraph"/>
        <w:numPr>
          <w:ilvl w:val="0"/>
          <w:numId w:val="18"/>
        </w:numPr>
        <w:ind w:left="1701" w:hanging="425"/>
      </w:pPr>
      <w:r>
        <w:t xml:space="preserve">by the </w:t>
      </w:r>
      <w:r w:rsidRPr="006E518D">
        <w:rPr>
          <w:b/>
        </w:rPr>
        <w:t xml:space="preserve">express terms </w:t>
      </w:r>
      <w:r w:rsidRPr="006E518D">
        <w:t>of a trust document,</w:t>
      </w:r>
      <w:r w:rsidRPr="006E518D">
        <w:rPr>
          <w:b/>
        </w:rPr>
        <w:t xml:space="preserve"> the trust is governed by the law of BC</w:t>
      </w:r>
    </w:p>
    <w:p w14:paraId="103D4A37" w14:textId="27920CF7" w:rsidR="008835D7" w:rsidRDefault="008835D7" w:rsidP="00573436">
      <w:pPr>
        <w:pStyle w:val="ListParagraph"/>
        <w:numPr>
          <w:ilvl w:val="0"/>
          <w:numId w:val="21"/>
        </w:numPr>
        <w:ind w:left="1276"/>
      </w:pPr>
      <w:r>
        <w:t xml:space="preserve">concerns </w:t>
      </w:r>
      <w:r w:rsidRPr="00CD7AC6">
        <w:rPr>
          <w:b/>
        </w:rPr>
        <w:t>contractual obligations</w:t>
      </w:r>
      <w:r>
        <w:t>, and</w:t>
      </w:r>
    </w:p>
    <w:p w14:paraId="1A54D5EE" w14:textId="4A412440" w:rsidR="008835D7" w:rsidRPr="001D3DC4" w:rsidRDefault="008835D7" w:rsidP="00573436">
      <w:pPr>
        <w:pStyle w:val="ListParagraph"/>
        <w:numPr>
          <w:ilvl w:val="0"/>
          <w:numId w:val="19"/>
        </w:numPr>
        <w:ind w:left="1701" w:hanging="425"/>
        <w:rPr>
          <w:b/>
        </w:rPr>
      </w:pPr>
      <w:r>
        <w:t xml:space="preserve">the contractual obligations, to a substantial extent, were to be </w:t>
      </w:r>
      <w:r w:rsidRPr="001D3DC4">
        <w:rPr>
          <w:b/>
        </w:rPr>
        <w:t>performed in BC</w:t>
      </w:r>
      <w:r w:rsidR="001D63CD">
        <w:t xml:space="preserve"> (</w:t>
      </w:r>
      <w:r w:rsidR="001D63CD" w:rsidRPr="00510C70">
        <w:rPr>
          <w:i/>
          <w:color w:val="FF0000"/>
        </w:rPr>
        <w:t>Nanjing</w:t>
      </w:r>
      <w:r w:rsidR="00510C70">
        <w:t xml:space="preserve">; </w:t>
      </w:r>
      <w:r w:rsidR="00510C70" w:rsidRPr="00510C70">
        <w:rPr>
          <w:i/>
          <w:color w:val="FF0000"/>
        </w:rPr>
        <w:t>JTG Management</w:t>
      </w:r>
      <w:r w:rsidR="00510C70">
        <w:t>)</w:t>
      </w:r>
    </w:p>
    <w:p w14:paraId="439FDCE8" w14:textId="77777777" w:rsidR="008835D7" w:rsidRDefault="008835D7" w:rsidP="00573436">
      <w:pPr>
        <w:pStyle w:val="ListParagraph"/>
        <w:numPr>
          <w:ilvl w:val="0"/>
          <w:numId w:val="19"/>
        </w:numPr>
        <w:ind w:left="1701" w:hanging="425"/>
      </w:pPr>
      <w:r>
        <w:t xml:space="preserve">by its </w:t>
      </w:r>
      <w:r w:rsidRPr="001D3DC4">
        <w:rPr>
          <w:b/>
        </w:rPr>
        <w:t>express terms, the K is governed by the law of BC</w:t>
      </w:r>
      <w:r>
        <w:t>, or</w:t>
      </w:r>
    </w:p>
    <w:p w14:paraId="66EA9B20" w14:textId="77777777" w:rsidR="008835D7" w:rsidRPr="001D3DC4" w:rsidRDefault="008835D7" w:rsidP="00573436">
      <w:pPr>
        <w:pStyle w:val="ListParagraph"/>
        <w:numPr>
          <w:ilvl w:val="0"/>
          <w:numId w:val="19"/>
        </w:numPr>
        <w:ind w:left="1701" w:hanging="425"/>
        <w:rPr>
          <w:b/>
        </w:rPr>
      </w:pPr>
      <w:r w:rsidRPr="001D3DC4">
        <w:rPr>
          <w:b/>
        </w:rPr>
        <w:t>the K</w:t>
      </w:r>
    </w:p>
    <w:p w14:paraId="514E1B93" w14:textId="5F31C096" w:rsidR="008835D7" w:rsidRDefault="008835D7" w:rsidP="00573436">
      <w:pPr>
        <w:pStyle w:val="ListParagraph"/>
        <w:numPr>
          <w:ilvl w:val="0"/>
          <w:numId w:val="25"/>
        </w:numPr>
        <w:ind w:left="2127"/>
      </w:pPr>
      <w:r>
        <w:t>is for the purchase of property and/or services, for use other than in the course of the purchaser’s trade or profession, and</w:t>
      </w:r>
    </w:p>
    <w:p w14:paraId="3C84C765" w14:textId="77777777" w:rsidR="008835D7" w:rsidRDefault="008835D7" w:rsidP="00573436">
      <w:pPr>
        <w:pStyle w:val="ListParagraph"/>
        <w:numPr>
          <w:ilvl w:val="0"/>
          <w:numId w:val="25"/>
        </w:numPr>
        <w:ind w:left="2127"/>
      </w:pPr>
      <w:r>
        <w:t>resulted from a solicitation of business in BC by or on behalf of the seller</w:t>
      </w:r>
    </w:p>
    <w:p w14:paraId="4CE2443C" w14:textId="77777777" w:rsidR="008835D7" w:rsidRDefault="008835D7" w:rsidP="00573436">
      <w:pPr>
        <w:pStyle w:val="ListParagraph"/>
        <w:numPr>
          <w:ilvl w:val="0"/>
          <w:numId w:val="21"/>
        </w:numPr>
        <w:ind w:left="1276"/>
      </w:pPr>
      <w:r>
        <w:t xml:space="preserve">concerns </w:t>
      </w:r>
      <w:r w:rsidRPr="0038589D">
        <w:rPr>
          <w:b/>
        </w:rPr>
        <w:t>restitutionary obligations</w:t>
      </w:r>
      <w:r>
        <w:t xml:space="preserve"> that, to a substantial extent, arose in BC,</w:t>
      </w:r>
    </w:p>
    <w:p w14:paraId="1F6083C5" w14:textId="1A929D76" w:rsidR="008835D7" w:rsidRDefault="008835D7" w:rsidP="00573436">
      <w:pPr>
        <w:pStyle w:val="ListParagraph"/>
        <w:numPr>
          <w:ilvl w:val="0"/>
          <w:numId w:val="21"/>
        </w:numPr>
        <w:ind w:left="1276"/>
      </w:pPr>
      <w:r>
        <w:t xml:space="preserve">concerns a </w:t>
      </w:r>
      <w:r w:rsidRPr="0038589D">
        <w:rPr>
          <w:b/>
        </w:rPr>
        <w:t>tort committed in BC</w:t>
      </w:r>
      <w:r w:rsidR="00244459">
        <w:rPr>
          <w:b/>
        </w:rPr>
        <w:t xml:space="preserve"> </w:t>
      </w:r>
      <w:r w:rsidR="00244459" w:rsidRPr="00A03208">
        <w:rPr>
          <w:color w:val="538135" w:themeColor="accent6" w:themeShade="BF"/>
        </w:rPr>
        <w:t>[this can get quite complicated—see “</w:t>
      </w:r>
      <w:r w:rsidR="00244459" w:rsidRPr="00A03208">
        <w:rPr>
          <w:highlight w:val="yellow"/>
        </w:rPr>
        <w:t>TORTS</w:t>
      </w:r>
      <w:r w:rsidR="00244459" w:rsidRPr="00A03208">
        <w:rPr>
          <w:color w:val="538135" w:themeColor="accent6" w:themeShade="BF"/>
        </w:rPr>
        <w:t>” section below</w:t>
      </w:r>
      <w:r w:rsidR="00A03208">
        <w:rPr>
          <w:color w:val="538135" w:themeColor="accent6" w:themeShade="BF"/>
        </w:rPr>
        <w:t>!</w:t>
      </w:r>
      <w:r w:rsidR="00244459" w:rsidRPr="00A03208">
        <w:rPr>
          <w:color w:val="538135" w:themeColor="accent6" w:themeShade="BF"/>
        </w:rPr>
        <w:t>]</w:t>
      </w:r>
    </w:p>
    <w:p w14:paraId="54ABEB77" w14:textId="77777777" w:rsidR="008835D7" w:rsidRDefault="008835D7" w:rsidP="00573436">
      <w:pPr>
        <w:pStyle w:val="ListParagraph"/>
        <w:numPr>
          <w:ilvl w:val="0"/>
          <w:numId w:val="21"/>
        </w:numPr>
        <w:ind w:left="1276"/>
      </w:pPr>
      <w:r>
        <w:t xml:space="preserve">concerns a </w:t>
      </w:r>
      <w:r w:rsidRPr="0038589D">
        <w:rPr>
          <w:b/>
        </w:rPr>
        <w:t>business carried on in BC</w:t>
      </w:r>
      <w:r>
        <w:t>,</w:t>
      </w:r>
    </w:p>
    <w:p w14:paraId="62751855" w14:textId="77777777" w:rsidR="008835D7" w:rsidRDefault="008835D7" w:rsidP="00573436">
      <w:pPr>
        <w:pStyle w:val="ListParagraph"/>
        <w:numPr>
          <w:ilvl w:val="0"/>
          <w:numId w:val="21"/>
        </w:numPr>
        <w:ind w:left="1276"/>
      </w:pPr>
      <w:r>
        <w:t xml:space="preserve">is a </w:t>
      </w:r>
      <w:r w:rsidRPr="0038589D">
        <w:rPr>
          <w:b/>
        </w:rPr>
        <w:t>claim for an injx</w:t>
      </w:r>
      <w:r>
        <w:t xml:space="preserve"> ordering a party to do or refrain from doing </w:t>
      </w:r>
      <w:proofErr w:type="gramStart"/>
      <w:r>
        <w:t>anything</w:t>
      </w:r>
      <w:proofErr w:type="gramEnd"/>
    </w:p>
    <w:p w14:paraId="4133687E" w14:textId="77777777" w:rsidR="008835D7" w:rsidRDefault="008835D7" w:rsidP="00573436">
      <w:pPr>
        <w:pStyle w:val="ListParagraph"/>
        <w:numPr>
          <w:ilvl w:val="0"/>
          <w:numId w:val="20"/>
        </w:numPr>
        <w:ind w:left="1701" w:hanging="425"/>
      </w:pPr>
      <w:r>
        <w:t>in BC, or</w:t>
      </w:r>
    </w:p>
    <w:p w14:paraId="6C3C8E06" w14:textId="77777777" w:rsidR="008835D7" w:rsidRDefault="008835D7" w:rsidP="00573436">
      <w:pPr>
        <w:pStyle w:val="ListParagraph"/>
        <w:numPr>
          <w:ilvl w:val="0"/>
          <w:numId w:val="20"/>
        </w:numPr>
        <w:ind w:left="1701" w:hanging="425"/>
      </w:pPr>
      <w:r>
        <w:t>in relation to property in BC (either movable or immovable)</w:t>
      </w:r>
    </w:p>
    <w:p w14:paraId="6A217DBA" w14:textId="77777777" w:rsidR="008835D7" w:rsidRDefault="008835D7" w:rsidP="00573436">
      <w:pPr>
        <w:pStyle w:val="ListParagraph"/>
        <w:numPr>
          <w:ilvl w:val="0"/>
          <w:numId w:val="21"/>
        </w:numPr>
        <w:ind w:left="1276"/>
      </w:pPr>
      <w:r>
        <w:t xml:space="preserve">is for a determination of the </w:t>
      </w:r>
      <w:r w:rsidRPr="0038589D">
        <w:rPr>
          <w:b/>
        </w:rPr>
        <w:t xml:space="preserve">personal status/capacity </w:t>
      </w:r>
      <w:r>
        <w:t xml:space="preserve">of a person who is </w:t>
      </w:r>
      <w:r w:rsidRPr="0038589D">
        <w:rPr>
          <w:b/>
        </w:rPr>
        <w:t>ordinarily resident in BC</w:t>
      </w:r>
    </w:p>
    <w:p w14:paraId="5FB2B4C6" w14:textId="77777777" w:rsidR="008835D7" w:rsidRPr="008835D7" w:rsidRDefault="008835D7" w:rsidP="00573436">
      <w:pPr>
        <w:pStyle w:val="ListParagraph"/>
        <w:numPr>
          <w:ilvl w:val="0"/>
          <w:numId w:val="21"/>
        </w:numPr>
        <w:ind w:left="1276"/>
      </w:pPr>
      <w:r>
        <w:t xml:space="preserve">is for </w:t>
      </w:r>
      <w:r w:rsidRPr="0038589D">
        <w:rPr>
          <w:b/>
        </w:rPr>
        <w:t>enforcement of a judgment</w:t>
      </w:r>
      <w:r>
        <w:t xml:space="preserve"> </w:t>
      </w:r>
      <w:r w:rsidRPr="0038589D">
        <w:rPr>
          <w:b/>
        </w:rPr>
        <w:t>or arbitral award made in or outside BC</w:t>
      </w:r>
      <w:r>
        <w:t xml:space="preserve">, </w:t>
      </w:r>
      <w:r>
        <w:rPr>
          <w:b/>
          <w:u w:val="single"/>
        </w:rPr>
        <w:t>or</w:t>
      </w:r>
    </w:p>
    <w:p w14:paraId="2BA55242" w14:textId="65CDF11C" w:rsidR="008835D7" w:rsidRDefault="008835D7" w:rsidP="00573436">
      <w:pPr>
        <w:pStyle w:val="ListParagraph"/>
        <w:numPr>
          <w:ilvl w:val="0"/>
          <w:numId w:val="21"/>
        </w:numPr>
        <w:ind w:left="1276"/>
      </w:pPr>
      <w:r>
        <w:t xml:space="preserve">is for the </w:t>
      </w:r>
      <w:r w:rsidRPr="008835D7">
        <w:rPr>
          <w:b/>
        </w:rPr>
        <w:t>recovery of taxes</w:t>
      </w:r>
      <w:r>
        <w:t xml:space="preserve"> or other indebtedness and is </w:t>
      </w:r>
      <w:r w:rsidRPr="008835D7">
        <w:rPr>
          <w:b/>
        </w:rPr>
        <w:t>brought by the gov’t of BC or by a local authority in BC</w:t>
      </w:r>
      <w:r>
        <w:t>.</w:t>
      </w:r>
    </w:p>
    <w:p w14:paraId="53C30483" w14:textId="3A469270" w:rsidR="008835D7" w:rsidRDefault="008F53FE" w:rsidP="008835D7">
      <w:pPr>
        <w:pStyle w:val="ListParagraph"/>
        <w:numPr>
          <w:ilvl w:val="1"/>
          <w:numId w:val="1"/>
        </w:numPr>
        <w:ind w:left="709" w:hanging="218"/>
      </w:pPr>
      <w:r>
        <w:rPr>
          <w:b/>
        </w:rPr>
        <w:t>Route #2</w:t>
      </w:r>
      <w:r w:rsidR="008835D7">
        <w:rPr>
          <w:b/>
        </w:rPr>
        <w:t>:</w:t>
      </w:r>
      <w:r w:rsidR="008835D7">
        <w:t xml:space="preserve"> Since we know that </w:t>
      </w:r>
      <w:r w:rsidR="008835D7" w:rsidRPr="008835D7">
        <w:rPr>
          <w:color w:val="091AFF"/>
        </w:rPr>
        <w:t xml:space="preserve">s 10 </w:t>
      </w:r>
      <w:r w:rsidR="008835D7">
        <w:t>isn’t exhaustive, it is open to π to argue that there are other circumstances giving rise to a rasc (</w:t>
      </w:r>
      <w:r w:rsidR="008835D7" w:rsidRPr="008835D7">
        <w:rPr>
          <w:i/>
          <w:color w:val="FF0000"/>
        </w:rPr>
        <w:t>Van Breda</w:t>
      </w:r>
      <w:r w:rsidR="008835D7">
        <w:t>)</w:t>
      </w:r>
      <w:r>
        <w:t xml:space="preserve">. Essentially, if you can’t establish that one of the </w:t>
      </w:r>
      <w:r w:rsidRPr="008F53FE">
        <w:rPr>
          <w:color w:val="091AFF"/>
        </w:rPr>
        <w:t xml:space="preserve">s 10 </w:t>
      </w:r>
      <w:r>
        <w:t xml:space="preserve">circumstances exists, you can fall back on an argument that there was a rasc </w:t>
      </w:r>
      <w:r>
        <w:rPr>
          <w:i/>
        </w:rPr>
        <w:t>in addition</w:t>
      </w:r>
      <w:r>
        <w:t xml:space="preserve"> to the examples of situations that would constitute a rasc in </w:t>
      </w:r>
      <w:r w:rsidRPr="008F53FE">
        <w:rPr>
          <w:color w:val="091AFF"/>
        </w:rPr>
        <w:t>s 10</w:t>
      </w:r>
      <w:r>
        <w:t>.</w:t>
      </w:r>
      <w:r w:rsidR="00282B10">
        <w:t xml:space="preserve"> From </w:t>
      </w:r>
      <w:r w:rsidR="00282B10" w:rsidRPr="00282B10">
        <w:rPr>
          <w:i/>
          <w:color w:val="FF0000"/>
        </w:rPr>
        <w:t>Van Breda</w:t>
      </w:r>
      <w:r w:rsidR="0024710A" w:rsidRPr="0024710A">
        <w:t>,</w:t>
      </w:r>
      <w:r w:rsidR="0024710A">
        <w:rPr>
          <w:i/>
          <w:color w:val="FF0000"/>
        </w:rPr>
        <w:t xml:space="preserve"> </w:t>
      </w:r>
      <w:r w:rsidR="00282B10" w:rsidRPr="00282B10">
        <w:rPr>
          <w:i/>
          <w:color w:val="FF0000"/>
        </w:rPr>
        <w:t>Cassels Brock</w:t>
      </w:r>
      <w:r w:rsidR="00282B10">
        <w:t>,</w:t>
      </w:r>
      <w:r w:rsidR="0024710A">
        <w:t xml:space="preserve"> &amp; </w:t>
      </w:r>
      <w:r w:rsidR="0024710A" w:rsidRPr="0024710A">
        <w:rPr>
          <w:i/>
          <w:color w:val="FF0000"/>
        </w:rPr>
        <w:t>Chevron</w:t>
      </w:r>
      <w:r w:rsidR="0024710A">
        <w:t>,</w:t>
      </w:r>
      <w:r w:rsidR="00282B10">
        <w:t xml:space="preserve"> we know that the bar has been lowered—a minimum connection is all that’s req’d.</w:t>
      </w:r>
    </w:p>
    <w:p w14:paraId="0B5D90C6" w14:textId="247F6E48" w:rsidR="00A9220A" w:rsidRDefault="00A9220A" w:rsidP="00A9220A">
      <w:pPr>
        <w:pStyle w:val="ListParagraph"/>
        <w:numPr>
          <w:ilvl w:val="2"/>
          <w:numId w:val="1"/>
        </w:numPr>
      </w:pPr>
      <w:r>
        <w:rPr>
          <w:b/>
        </w:rPr>
        <w:t>For tort/K actions</w:t>
      </w:r>
      <w:r>
        <w:t xml:space="preserve"> </w:t>
      </w:r>
      <w:r>
        <w:sym w:font="Wingdings" w:char="F0E0"/>
      </w:r>
      <w:r>
        <w:t xml:space="preserve"> here, look to the factors set out in </w:t>
      </w:r>
      <w:r w:rsidRPr="00A9220A">
        <w:rPr>
          <w:i/>
          <w:color w:val="FF0000"/>
        </w:rPr>
        <w:t>Van Breda</w:t>
      </w:r>
      <w:r w:rsidRPr="00A9220A">
        <w:rPr>
          <w:color w:val="FF0000"/>
        </w:rPr>
        <w:t xml:space="preserve"> </w:t>
      </w:r>
      <w:r>
        <w:t>to make your argument</w:t>
      </w:r>
    </w:p>
    <w:p w14:paraId="4BAE0E74" w14:textId="31A3168D" w:rsidR="00F32118" w:rsidRDefault="00F32118" w:rsidP="008835D7">
      <w:pPr>
        <w:pStyle w:val="ListParagraph"/>
        <w:numPr>
          <w:ilvl w:val="1"/>
          <w:numId w:val="1"/>
        </w:numPr>
        <w:ind w:left="709" w:hanging="218"/>
      </w:pPr>
      <w:r>
        <w:rPr>
          <w:b/>
        </w:rPr>
        <w:t>Route #3:</w:t>
      </w:r>
      <w:r>
        <w:t xml:space="preserve"> </w:t>
      </w:r>
      <w:r w:rsidR="004A3523">
        <w:t xml:space="preserve">Try relying on </w:t>
      </w:r>
      <w:r w:rsidR="004A3523" w:rsidRPr="0045395C">
        <w:rPr>
          <w:color w:val="051FFF"/>
        </w:rPr>
        <w:t>s 6</w:t>
      </w:r>
      <w:r w:rsidR="004A3523">
        <w:t>, which provides residual discretion:</w:t>
      </w:r>
    </w:p>
    <w:p w14:paraId="7FF69445" w14:textId="259D91D3" w:rsidR="004A3523" w:rsidRDefault="004A3523" w:rsidP="004A3523">
      <w:pPr>
        <w:pStyle w:val="ListParagraph"/>
        <w:numPr>
          <w:ilvl w:val="0"/>
          <w:numId w:val="0"/>
        </w:numPr>
        <w:ind w:left="1276" w:hanging="283"/>
      </w:pPr>
      <w:r w:rsidRPr="0045395C">
        <w:rPr>
          <w:b/>
          <w:color w:val="051FFF"/>
        </w:rPr>
        <w:t xml:space="preserve">6 </w:t>
      </w:r>
      <w:r w:rsidRPr="0045395C">
        <w:rPr>
          <w:b/>
          <w:color w:val="051FFF"/>
        </w:rPr>
        <w:tab/>
        <w:t>Residual discretion</w:t>
      </w:r>
      <w:r w:rsidRPr="004A3523">
        <w:rPr>
          <w:color w:val="3348FF"/>
        </w:rPr>
        <w:t xml:space="preserve"> </w:t>
      </w:r>
      <w:r>
        <w:t xml:space="preserve">A court that lacks under </w:t>
      </w:r>
      <w:r w:rsidRPr="00E552E4">
        <w:rPr>
          <w:color w:val="1829FF"/>
        </w:rPr>
        <w:t>s 3</w:t>
      </w:r>
      <w:r>
        <w:t xml:space="preserve"> lacks territorial competence in a proceeding may still hear the proceeding if it considers that:</w:t>
      </w:r>
    </w:p>
    <w:p w14:paraId="2ED2D07D" w14:textId="4C79D851" w:rsidR="004A3523" w:rsidRDefault="004A3523" w:rsidP="00573436">
      <w:pPr>
        <w:pStyle w:val="ListParagraph"/>
        <w:numPr>
          <w:ilvl w:val="0"/>
          <w:numId w:val="27"/>
        </w:numPr>
        <w:ind w:left="1701"/>
      </w:pPr>
      <w:r>
        <w:t>there is no court outside BC in which π can commence the proceeding, or</w:t>
      </w:r>
    </w:p>
    <w:p w14:paraId="5213AFF2" w14:textId="554919EE" w:rsidR="00A33F05" w:rsidRPr="000502F0" w:rsidRDefault="004A3523" w:rsidP="00573436">
      <w:pPr>
        <w:pStyle w:val="ListParagraph"/>
        <w:numPr>
          <w:ilvl w:val="0"/>
          <w:numId w:val="27"/>
        </w:numPr>
        <w:ind w:left="1701"/>
      </w:pPr>
      <w:r>
        <w:t>the commencement of the proceeding in a court outside BC cannot reasonably be req’d</w:t>
      </w:r>
    </w:p>
    <w:p w14:paraId="43199817" w14:textId="03543166" w:rsidR="00012345" w:rsidRPr="0016211D" w:rsidRDefault="0016211D" w:rsidP="00573436">
      <w:pPr>
        <w:pStyle w:val="ListParagraph"/>
        <w:numPr>
          <w:ilvl w:val="0"/>
          <w:numId w:val="16"/>
        </w:numPr>
      </w:pPr>
      <w:r>
        <w:rPr>
          <w:b/>
        </w:rPr>
        <w:t xml:space="preserve">If one of the circumstances in </w:t>
      </w:r>
      <w:r w:rsidRPr="0016211D">
        <w:rPr>
          <w:b/>
          <w:color w:val="091AFF"/>
        </w:rPr>
        <w:t xml:space="preserve">s 10 </w:t>
      </w:r>
      <w:r>
        <w:rPr>
          <w:b/>
        </w:rPr>
        <w:t xml:space="preserve">is satisfied, there is a </w:t>
      </w:r>
      <w:r>
        <w:rPr>
          <w:b/>
          <w:u w:val="single"/>
        </w:rPr>
        <w:t>rebuttal presumption</w:t>
      </w:r>
      <w:r>
        <w:rPr>
          <w:b/>
        </w:rPr>
        <w:t xml:space="preserve"> of jx (which is rarely rebutted).</w:t>
      </w:r>
    </w:p>
    <w:p w14:paraId="5851B5FF" w14:textId="6FB60996" w:rsidR="00A33F05" w:rsidRPr="000502F0" w:rsidRDefault="0016211D" w:rsidP="000502F0">
      <w:pPr>
        <w:pStyle w:val="ListParagraph"/>
        <w:numPr>
          <w:ilvl w:val="1"/>
          <w:numId w:val="1"/>
        </w:numPr>
        <w:ind w:left="709" w:hanging="218"/>
      </w:pPr>
      <w:r w:rsidRPr="0045395C">
        <w:rPr>
          <w:b/>
        </w:rPr>
        <w:t>Rationale:</w:t>
      </w:r>
      <w:r>
        <w:t xml:space="preserve"> As per LeBel J in </w:t>
      </w:r>
      <w:r w:rsidRPr="0016211D">
        <w:rPr>
          <w:i/>
          <w:color w:val="FF0000"/>
        </w:rPr>
        <w:t>Van Breda</w:t>
      </w:r>
      <w:r>
        <w:t>, we want order and certainty in making this determination</w:t>
      </w:r>
    </w:p>
    <w:p w14:paraId="51BFE4BB" w14:textId="2ADF18A0" w:rsidR="00A33F05" w:rsidRPr="000502F0" w:rsidRDefault="00012345" w:rsidP="00573436">
      <w:pPr>
        <w:pStyle w:val="ListParagraph"/>
        <w:numPr>
          <w:ilvl w:val="0"/>
          <w:numId w:val="16"/>
        </w:numPr>
        <w:rPr>
          <w:i/>
        </w:rPr>
      </w:pPr>
      <w:r>
        <w:rPr>
          <w:b/>
        </w:rPr>
        <w:t>Follow appropriate procedures; serve notice.</w:t>
      </w:r>
    </w:p>
    <w:p w14:paraId="71BDC49D" w14:textId="3483659B" w:rsidR="00012345" w:rsidRPr="00095A3A" w:rsidRDefault="00012345" w:rsidP="00573436">
      <w:pPr>
        <w:pStyle w:val="ListParagraph"/>
        <w:numPr>
          <w:ilvl w:val="0"/>
          <w:numId w:val="16"/>
        </w:numPr>
        <w:rPr>
          <w:i/>
        </w:rPr>
      </w:pPr>
      <w:r>
        <w:rPr>
          <w:b/>
        </w:rPr>
        <w:t>The ball is now in ∆’s court—∆ will likely object to BC’s Jx (territorial competence).</w:t>
      </w:r>
    </w:p>
    <w:p w14:paraId="241E39AC" w14:textId="77777777" w:rsidR="00095A3A" w:rsidRPr="008F53FE" w:rsidRDefault="00095A3A" w:rsidP="00095A3A">
      <w:pPr>
        <w:rPr>
          <w:i/>
          <w:sz w:val="8"/>
          <w:szCs w:val="8"/>
        </w:rPr>
      </w:pPr>
    </w:p>
    <w:p w14:paraId="7B282C7E" w14:textId="1CEDE55F" w:rsidR="00095A3A" w:rsidRDefault="00095A3A" w:rsidP="00095A3A">
      <w:r w:rsidRPr="00095A3A">
        <w:rPr>
          <w:b/>
          <w:highlight w:val="yellow"/>
        </w:rPr>
        <w:lastRenderedPageBreak/>
        <w:t>TORTS</w:t>
      </w:r>
      <w:r>
        <w:t xml:space="preserve"> </w:t>
      </w:r>
      <w:r>
        <w:sym w:font="Wingdings" w:char="F0E0"/>
      </w:r>
      <w:r>
        <w:t xml:space="preserve"> </w:t>
      </w:r>
      <w:r w:rsidR="005F5667">
        <w:t>Lo</w:t>
      </w:r>
      <w:r w:rsidR="00244459">
        <w:t xml:space="preserve">cating a tort is relevant both for </w:t>
      </w:r>
      <w:r w:rsidR="00244459">
        <w:rPr>
          <w:b/>
          <w:u w:val="single"/>
        </w:rPr>
        <w:t>Jx</w:t>
      </w:r>
      <w:r w:rsidR="00244459">
        <w:t xml:space="preserve"> (it’s one of the </w:t>
      </w:r>
      <w:r w:rsidR="00244459" w:rsidRPr="00244459">
        <w:rPr>
          <w:i/>
          <w:color w:val="091AFF"/>
        </w:rPr>
        <w:t>CJPTA</w:t>
      </w:r>
      <w:r w:rsidR="00244459" w:rsidRPr="00244459">
        <w:t>’s</w:t>
      </w:r>
      <w:r w:rsidR="00244459" w:rsidRPr="00244459">
        <w:rPr>
          <w:color w:val="091AFF"/>
        </w:rPr>
        <w:t xml:space="preserve"> </w:t>
      </w:r>
      <w:r w:rsidR="00244459">
        <w:t xml:space="preserve">rasc factors—see </w:t>
      </w:r>
      <w:r w:rsidR="00244459" w:rsidRPr="00244459">
        <w:rPr>
          <w:color w:val="091AFF"/>
        </w:rPr>
        <w:t>s 10(g)</w:t>
      </w:r>
      <w:r w:rsidR="00244459">
        <w:t xml:space="preserve">) and </w:t>
      </w:r>
      <w:r w:rsidR="00244459">
        <w:rPr>
          <w:b/>
          <w:u w:val="single"/>
        </w:rPr>
        <w:t>CoL</w:t>
      </w:r>
      <w:r w:rsidR="00244459">
        <w:t xml:space="preserve"> (the location of the tort is one connecting factor). Whereas the location of MVAs might be straightforward, torts like defamation</w:t>
      </w:r>
      <w:r w:rsidR="00200695">
        <w:t xml:space="preserve"> (</w:t>
      </w:r>
      <w:r w:rsidR="00200695" w:rsidRPr="00200695">
        <w:rPr>
          <w:i/>
          <w:color w:val="FF0000"/>
        </w:rPr>
        <w:t>Court v Debaie</w:t>
      </w:r>
      <w:r w:rsidR="00200695">
        <w:t>)</w:t>
      </w:r>
      <w:r w:rsidR="00244459">
        <w:t xml:space="preserve"> and product liability make the issue of the location of the tort quite complex.</w:t>
      </w:r>
    </w:p>
    <w:p w14:paraId="3E7CA27E" w14:textId="0D9B011D" w:rsidR="00405A55" w:rsidRDefault="00405A55" w:rsidP="00405A55">
      <w:pPr>
        <w:pStyle w:val="ListParagraph"/>
      </w:pPr>
      <w:r>
        <w:rPr>
          <w:b/>
        </w:rPr>
        <w:t>Jx</w:t>
      </w:r>
      <w:r>
        <w:t xml:space="preserve"> </w:t>
      </w:r>
      <w:r>
        <w:sym w:font="Wingdings" w:char="F0E0"/>
      </w:r>
      <w:r>
        <w:t xml:space="preserve"> The tort could conceivably be considered to have occurred in more than one Jx—the CL jurisdictional rules aren’t premised on having a single location/</w:t>
      </w:r>
      <w:r>
        <w:rPr>
          <w:i/>
        </w:rPr>
        <w:t>situs</w:t>
      </w:r>
      <w:r>
        <w:t xml:space="preserve"> of the tort (</w:t>
      </w:r>
      <w:r w:rsidRPr="00405A55">
        <w:rPr>
          <w:i/>
          <w:color w:val="FF0000"/>
        </w:rPr>
        <w:t>Moran</w:t>
      </w:r>
      <w:r>
        <w:t>)</w:t>
      </w:r>
    </w:p>
    <w:p w14:paraId="37276C64" w14:textId="2F8D1FB4" w:rsidR="00923F29" w:rsidRDefault="00405A55" w:rsidP="00E96AC5">
      <w:pPr>
        <w:pStyle w:val="ListParagraph"/>
      </w:pPr>
      <w:r>
        <w:rPr>
          <w:b/>
        </w:rPr>
        <w:t>CoL</w:t>
      </w:r>
      <w:r>
        <w:t xml:space="preserve"> </w:t>
      </w:r>
      <w:r>
        <w:sym w:font="Wingdings" w:char="F0E0"/>
      </w:r>
      <w:r>
        <w:t xml:space="preserve"> We have to locate the tort for purposes of deciding what law applies, so the CoL rule is premised on having a single location/</w:t>
      </w:r>
      <w:r>
        <w:rPr>
          <w:i/>
        </w:rPr>
        <w:t>situs</w:t>
      </w:r>
      <w:r>
        <w:t xml:space="preserve"> of the tort</w:t>
      </w:r>
    </w:p>
    <w:p w14:paraId="5405F689" w14:textId="77777777" w:rsidR="00923F29" w:rsidRPr="00923F29" w:rsidRDefault="00923F29" w:rsidP="00923F29">
      <w:pPr>
        <w:pStyle w:val="ListParagraph"/>
        <w:numPr>
          <w:ilvl w:val="0"/>
          <w:numId w:val="0"/>
        </w:numPr>
        <w:ind w:left="720"/>
        <w:rPr>
          <w:sz w:val="8"/>
          <w:szCs w:val="8"/>
        </w:rPr>
      </w:pPr>
    </w:p>
    <w:p w14:paraId="03CFBDD0" w14:textId="255A54C8" w:rsidR="00923F29" w:rsidRDefault="00923F29" w:rsidP="00E96AC5">
      <w:r>
        <w:rPr>
          <w:b/>
        </w:rPr>
        <w:t>General Rule</w:t>
      </w:r>
      <w:r>
        <w:t xml:space="preserve"> (</w:t>
      </w:r>
      <w:r>
        <w:rPr>
          <w:i/>
          <w:color w:val="FF0000"/>
        </w:rPr>
        <w:t>Moran</w:t>
      </w:r>
      <w:r>
        <w:t>)</w:t>
      </w:r>
      <w:r>
        <w:rPr>
          <w:b/>
        </w:rPr>
        <w:t>:</w:t>
      </w:r>
      <w:r>
        <w:t xml:space="preserve"> Canadian courts take Jx over torts committed within their territorial limits</w:t>
      </w:r>
    </w:p>
    <w:p w14:paraId="5F323CFB" w14:textId="77777777" w:rsidR="00923F29" w:rsidRPr="00923F29" w:rsidRDefault="00923F29" w:rsidP="00E96AC5">
      <w:pPr>
        <w:rPr>
          <w:sz w:val="8"/>
          <w:szCs w:val="8"/>
        </w:rPr>
      </w:pPr>
    </w:p>
    <w:p w14:paraId="337B59B3" w14:textId="39A11382" w:rsidR="00E96AC5" w:rsidRDefault="00923F29" w:rsidP="00E96AC5">
      <w:r>
        <w:rPr>
          <w:b/>
        </w:rPr>
        <w:t xml:space="preserve">Negligence </w:t>
      </w:r>
      <w:r w:rsidR="00A03208">
        <w:rPr>
          <w:b/>
        </w:rPr>
        <w:t>Rule</w:t>
      </w:r>
      <w:r w:rsidR="00E96AC5">
        <w:t xml:space="preserve"> (</w:t>
      </w:r>
      <w:r w:rsidR="00E96AC5" w:rsidRPr="00E96AC5">
        <w:rPr>
          <w:i/>
          <w:color w:val="FF0000"/>
        </w:rPr>
        <w:t>Moran</w:t>
      </w:r>
      <w:r w:rsidR="00E96AC5">
        <w:t>)</w:t>
      </w:r>
      <w:r w:rsidR="00E96AC5">
        <w:rPr>
          <w:b/>
        </w:rPr>
        <w:t xml:space="preserve">: </w:t>
      </w:r>
      <w:r w:rsidR="00E96AC5">
        <w:t>Where a foreign ∆ carelessly manufactures a product in a foreign Jx which enters into normal channels of trade and he knows (or ought to know) both that:</w:t>
      </w:r>
    </w:p>
    <w:p w14:paraId="2FD921C8" w14:textId="77777777" w:rsidR="005550EC" w:rsidRPr="005550EC" w:rsidRDefault="00E96AC5" w:rsidP="00573436">
      <w:pPr>
        <w:pStyle w:val="ListParagraph"/>
        <w:numPr>
          <w:ilvl w:val="0"/>
          <w:numId w:val="22"/>
        </w:numPr>
        <w:rPr>
          <w:b/>
        </w:rPr>
      </w:pPr>
      <w:r>
        <w:t xml:space="preserve">the consumer may be injured from his carelessness, </w:t>
      </w:r>
      <w:r>
        <w:rPr>
          <w:b/>
          <w:u w:val="single"/>
        </w:rPr>
        <w:t>and</w:t>
      </w:r>
    </w:p>
    <w:p w14:paraId="006173C8" w14:textId="37F1B891" w:rsidR="00E96AC5" w:rsidRPr="005550EC" w:rsidRDefault="00E96AC5" w:rsidP="00573436">
      <w:pPr>
        <w:pStyle w:val="ListParagraph"/>
        <w:numPr>
          <w:ilvl w:val="0"/>
          <w:numId w:val="22"/>
        </w:numPr>
        <w:rPr>
          <w:b/>
        </w:rPr>
      </w:pPr>
      <w:r>
        <w:t>it’s reasonably foreseeable that the product would be consumed in the forum where π consumed it,</w:t>
      </w:r>
    </w:p>
    <w:p w14:paraId="6F2613D2" w14:textId="6C4DD6B4" w:rsidR="00E96AC5" w:rsidRDefault="00E96AC5" w:rsidP="00E96AC5">
      <w:r w:rsidRPr="00E96AC5">
        <w:t xml:space="preserve">then </w:t>
      </w:r>
      <w:r w:rsidRPr="00E96AC5">
        <w:rPr>
          <w:u w:val="single"/>
        </w:rPr>
        <w:t>the forum in which π suffered the damage</w:t>
      </w:r>
      <w:r w:rsidRPr="00E96AC5">
        <w:t xml:space="preserve"> is entitled to take judicial Jx over the foreign ∆</w:t>
      </w:r>
      <w:r w:rsidR="00923F29">
        <w:t>.</w:t>
      </w:r>
    </w:p>
    <w:p w14:paraId="1DD76BC3" w14:textId="0CF887B4" w:rsidR="00923F29" w:rsidRDefault="00923F29" w:rsidP="00923F29">
      <w:pPr>
        <w:pStyle w:val="ListParagraph"/>
      </w:pPr>
      <w:r>
        <w:t>Most important component = where the damage was suffered, since the purpose of negligence torts is to protect against carelessly inflicted injury (</w:t>
      </w:r>
      <w:r w:rsidRPr="00923F29">
        <w:rPr>
          <w:i/>
          <w:color w:val="FF0000"/>
        </w:rPr>
        <w:t>Moran</w:t>
      </w:r>
      <w:r>
        <w:t>)</w:t>
      </w:r>
    </w:p>
    <w:p w14:paraId="357ABD0A" w14:textId="479B256B" w:rsidR="00923F29" w:rsidRDefault="00923F29" w:rsidP="00923F29">
      <w:pPr>
        <w:pStyle w:val="ListParagraph"/>
      </w:pPr>
      <w:r>
        <w:t xml:space="preserve">In </w:t>
      </w:r>
      <w:r w:rsidRPr="00923F29">
        <w:rPr>
          <w:i/>
          <w:color w:val="FF0000"/>
        </w:rPr>
        <w:t>Moran</w:t>
      </w:r>
      <w:r>
        <w:t xml:space="preserve">, the injury was suffered in Sask, and the manufacturer should’ve had Sask in its contemplation bc the product was sold </w:t>
      </w:r>
      <w:r>
        <w:rPr>
          <w:b/>
        </w:rPr>
        <w:t>interprovincially</w:t>
      </w:r>
      <w:r>
        <w:t xml:space="preserve"> (</w:t>
      </w:r>
      <w:r w:rsidRPr="00923F29">
        <w:rPr>
          <w:b/>
        </w:rPr>
        <w:t>result:</w:t>
      </w:r>
      <w:r>
        <w:t xml:space="preserve"> Sask got Jx even though Cx didn’t carry on business in Sask and wasn’t registered there)</w:t>
      </w:r>
    </w:p>
    <w:p w14:paraId="15735034" w14:textId="575B55EA" w:rsidR="00923F29" w:rsidRPr="00923F29" w:rsidRDefault="00923F29" w:rsidP="00923F29">
      <w:pPr>
        <w:pStyle w:val="ListParagraph"/>
      </w:pPr>
      <w:r w:rsidRPr="00923F29">
        <w:rPr>
          <w:b/>
        </w:rPr>
        <w:t>Policy:</w:t>
      </w:r>
      <w:r>
        <w:t xml:space="preserve"> General speaking, in determining where a tort has been committed, it’s unnecessary and unwise to resort to any arbitrary set of rules (</w:t>
      </w:r>
      <w:r w:rsidRPr="00923F29">
        <w:rPr>
          <w:i/>
          <w:color w:val="FF0000"/>
        </w:rPr>
        <w:t>Moran</w:t>
      </w:r>
      <w:r>
        <w:t>)</w:t>
      </w:r>
    </w:p>
    <w:p w14:paraId="235284E1" w14:textId="77777777" w:rsidR="003A6CB7" w:rsidRDefault="003A6CB7" w:rsidP="00A95EF0">
      <w:pPr>
        <w:rPr>
          <w:sz w:val="8"/>
          <w:szCs w:val="8"/>
        </w:rPr>
      </w:pPr>
    </w:p>
    <w:tbl>
      <w:tblPr>
        <w:tblStyle w:val="TableGrid"/>
        <w:tblW w:w="0" w:type="auto"/>
        <w:tblLook w:val="04A0" w:firstRow="1" w:lastRow="0" w:firstColumn="1" w:lastColumn="0" w:noHBand="0" w:noVBand="1"/>
      </w:tblPr>
      <w:tblGrid>
        <w:gridCol w:w="849"/>
        <w:gridCol w:w="9631"/>
      </w:tblGrid>
      <w:tr w:rsidR="00296683" w14:paraId="1CDC33B9" w14:textId="77777777" w:rsidTr="00EA04B9">
        <w:tc>
          <w:tcPr>
            <w:tcW w:w="10480" w:type="dxa"/>
            <w:gridSpan w:val="2"/>
            <w:tcMar>
              <w:left w:w="28" w:type="dxa"/>
              <w:right w:w="28" w:type="dxa"/>
            </w:tcMar>
          </w:tcPr>
          <w:p w14:paraId="5647D5A6" w14:textId="28E1D982" w:rsidR="00296683" w:rsidRPr="0064115F" w:rsidRDefault="00296683" w:rsidP="00A03208">
            <w:pPr>
              <w:rPr>
                <w:color w:val="00B050"/>
              </w:rPr>
            </w:pPr>
            <w:r>
              <w:rPr>
                <w:b/>
                <w:i/>
                <w:color w:val="FF0000"/>
              </w:rPr>
              <w:t>Moran v Pyle National</w:t>
            </w:r>
            <w:r w:rsidRPr="009E40C0">
              <w:rPr>
                <w:color w:val="FF0000"/>
              </w:rPr>
              <w:t xml:space="preserve">, </w:t>
            </w:r>
            <w:r>
              <w:rPr>
                <w:color w:val="FF0000"/>
              </w:rPr>
              <w:t>1973 SCC</w:t>
            </w:r>
            <w:r w:rsidRPr="009E40C0">
              <w:rPr>
                <w:color w:val="FF0000"/>
              </w:rPr>
              <w:t xml:space="preserve"> </w:t>
            </w:r>
            <w:r>
              <w:sym w:font="Wingdings" w:char="F0E0"/>
            </w:r>
            <w:r w:rsidR="0064115F">
              <w:t xml:space="preserve"> </w:t>
            </w:r>
            <w:r w:rsidR="00A03208">
              <w:t>Canadian</w:t>
            </w:r>
            <w:r w:rsidR="004039EC">
              <w:t xml:space="preserve"> courts take Jx </w:t>
            </w:r>
            <w:r w:rsidR="00A03208">
              <w:t>of</w:t>
            </w:r>
            <w:r w:rsidR="004039EC">
              <w:t xml:space="preserve"> torts committed within their territorial limits</w:t>
            </w:r>
            <w:r w:rsidR="00A03208">
              <w:t xml:space="preserve">; set out </w:t>
            </w:r>
            <w:r w:rsidR="00A03208" w:rsidRPr="00A03208">
              <w:rPr>
                <w:b/>
              </w:rPr>
              <w:t>test</w:t>
            </w:r>
            <w:r w:rsidR="00A03208">
              <w:t xml:space="preserve"> (above)</w:t>
            </w:r>
          </w:p>
        </w:tc>
      </w:tr>
      <w:tr w:rsidR="00296683" w14:paraId="30F46DD5" w14:textId="77777777" w:rsidTr="00EB0543">
        <w:tc>
          <w:tcPr>
            <w:tcW w:w="849" w:type="dxa"/>
            <w:tcMar>
              <w:left w:w="28" w:type="dxa"/>
              <w:right w:w="28" w:type="dxa"/>
            </w:tcMar>
          </w:tcPr>
          <w:p w14:paraId="46B901B2" w14:textId="77777777" w:rsidR="00296683" w:rsidRPr="009E40C0" w:rsidRDefault="00296683" w:rsidP="00EA04B9">
            <w:pPr>
              <w:rPr>
                <w:b/>
              </w:rPr>
            </w:pPr>
            <w:r>
              <w:rPr>
                <w:b/>
              </w:rPr>
              <w:t>Facts:</w:t>
            </w:r>
          </w:p>
        </w:tc>
        <w:tc>
          <w:tcPr>
            <w:tcW w:w="9631" w:type="dxa"/>
            <w:tcMar>
              <w:left w:w="28" w:type="dxa"/>
              <w:right w:w="28" w:type="dxa"/>
            </w:tcMar>
          </w:tcPr>
          <w:p w14:paraId="4282DA10" w14:textId="6886967A" w:rsidR="00296683" w:rsidRPr="001757A8" w:rsidRDefault="0064115F" w:rsidP="0024710A">
            <w:pPr>
              <w:rPr>
                <w:b/>
                <w:color w:val="00B050"/>
              </w:rPr>
            </w:pPr>
            <w:r w:rsidRPr="004039EC">
              <w:t xml:space="preserve">Defective lightbulb manufactured in ON. </w:t>
            </w:r>
            <w:r w:rsidR="00A03208">
              <w:t xml:space="preserve">π died of electrocution. </w:t>
            </w:r>
            <w:r w:rsidRPr="004039EC">
              <w:t>Purchased</w:t>
            </w:r>
            <w:r w:rsidR="00A03208">
              <w:t xml:space="preserve"> and installed in Sask</w:t>
            </w:r>
            <w:r w:rsidRPr="004039EC">
              <w:t>. Widow</w:t>
            </w:r>
            <w:r w:rsidR="0024710A">
              <w:t xml:space="preserve"> brought action for comp</w:t>
            </w:r>
            <w:r w:rsidRPr="004039EC">
              <w:t xml:space="preserve"> under Sask </w:t>
            </w:r>
            <w:r w:rsidRPr="004039EC">
              <w:rPr>
                <w:i/>
                <w:color w:val="091AFF"/>
              </w:rPr>
              <w:t>Fatal Accidents Act</w:t>
            </w:r>
            <w:r w:rsidR="00A03208">
              <w:t xml:space="preserve"> and served the Cx </w:t>
            </w:r>
            <w:r w:rsidR="00A03208">
              <w:rPr>
                <w:i/>
              </w:rPr>
              <w:t>ex juris</w:t>
            </w:r>
            <w:r w:rsidR="00A03208">
              <w:t xml:space="preserve"> in ON.</w:t>
            </w:r>
            <w:r w:rsidRPr="004039EC">
              <w:t xml:space="preserve"> </w:t>
            </w:r>
            <w:r w:rsidR="0024710A">
              <w:t>∆</w:t>
            </w:r>
            <w:r w:rsidRPr="004039EC">
              <w:t xml:space="preserve"> </w:t>
            </w:r>
            <w:r w:rsidR="002028E2">
              <w:t>objected to</w:t>
            </w:r>
            <w:r w:rsidRPr="004039EC">
              <w:t xml:space="preserve"> </w:t>
            </w:r>
            <w:r w:rsidR="002028E2">
              <w:t>the Sask court’s Jx.</w:t>
            </w:r>
          </w:p>
        </w:tc>
      </w:tr>
      <w:tr w:rsidR="00296683" w14:paraId="1C2EF186" w14:textId="77777777" w:rsidTr="001A7E15">
        <w:trPr>
          <w:trHeight w:val="71"/>
        </w:trPr>
        <w:tc>
          <w:tcPr>
            <w:tcW w:w="849" w:type="dxa"/>
            <w:tcMar>
              <w:left w:w="28" w:type="dxa"/>
              <w:right w:w="28" w:type="dxa"/>
            </w:tcMar>
          </w:tcPr>
          <w:p w14:paraId="2C264BF0" w14:textId="77777777" w:rsidR="00296683" w:rsidRPr="009E40C0" w:rsidRDefault="00296683" w:rsidP="00EA04B9">
            <w:pPr>
              <w:rPr>
                <w:b/>
              </w:rPr>
            </w:pPr>
            <w:r>
              <w:rPr>
                <w:b/>
              </w:rPr>
              <w:t>Issue:</w:t>
            </w:r>
          </w:p>
        </w:tc>
        <w:tc>
          <w:tcPr>
            <w:tcW w:w="9631" w:type="dxa"/>
            <w:tcMar>
              <w:left w:w="28" w:type="dxa"/>
              <w:right w:w="28" w:type="dxa"/>
            </w:tcMar>
          </w:tcPr>
          <w:p w14:paraId="543BFB92" w14:textId="3ACA9D33" w:rsidR="00296683" w:rsidRPr="00A03208" w:rsidRDefault="00A03208" w:rsidP="00EA04B9">
            <w:pPr>
              <w:rPr>
                <w:b/>
              </w:rPr>
            </w:pPr>
            <w:r>
              <w:t xml:space="preserve">Where did the tort actually occur? </w:t>
            </w:r>
            <w:r>
              <w:rPr>
                <w:b/>
              </w:rPr>
              <w:t>Sask</w:t>
            </w:r>
          </w:p>
        </w:tc>
      </w:tr>
      <w:tr w:rsidR="00296683" w14:paraId="2AAA89AE" w14:textId="77777777" w:rsidTr="0064115F">
        <w:trPr>
          <w:trHeight w:val="227"/>
        </w:trPr>
        <w:tc>
          <w:tcPr>
            <w:tcW w:w="849" w:type="dxa"/>
            <w:tcMar>
              <w:left w:w="28" w:type="dxa"/>
              <w:right w:w="28" w:type="dxa"/>
            </w:tcMar>
          </w:tcPr>
          <w:p w14:paraId="4FF46138" w14:textId="66A54ED1" w:rsidR="00296683" w:rsidRPr="009E40C0" w:rsidRDefault="00EB0543" w:rsidP="00EA04B9">
            <w:pPr>
              <w:rPr>
                <w:b/>
              </w:rPr>
            </w:pPr>
            <w:r>
              <w:rPr>
                <w:b/>
              </w:rPr>
              <w:t>Dickson J</w:t>
            </w:r>
            <w:r w:rsidR="00296683">
              <w:rPr>
                <w:b/>
              </w:rPr>
              <w:t>:</w:t>
            </w:r>
          </w:p>
        </w:tc>
        <w:tc>
          <w:tcPr>
            <w:tcW w:w="9631" w:type="dxa"/>
            <w:tcMar>
              <w:left w:w="28" w:type="dxa"/>
              <w:right w:w="28" w:type="dxa"/>
            </w:tcMar>
          </w:tcPr>
          <w:p w14:paraId="7F024F20" w14:textId="22A199AC" w:rsidR="0064115F" w:rsidRPr="002028E2" w:rsidRDefault="0064115F" w:rsidP="005550EC">
            <w:pPr>
              <w:pStyle w:val="ListParagraph"/>
              <w:numPr>
                <w:ilvl w:val="0"/>
                <w:numId w:val="4"/>
              </w:numPr>
              <w:ind w:left="117" w:hanging="117"/>
            </w:pPr>
            <w:r w:rsidRPr="002028E2">
              <w:t>Took an approach that avoided a hard rule; geared to product liability cases</w:t>
            </w:r>
          </w:p>
          <w:p w14:paraId="22731B09" w14:textId="77777777" w:rsidR="0064115F" w:rsidRPr="002028E2" w:rsidRDefault="0064115F" w:rsidP="005550EC">
            <w:pPr>
              <w:pStyle w:val="ListParagraph"/>
              <w:numPr>
                <w:ilvl w:val="0"/>
                <w:numId w:val="4"/>
              </w:numPr>
              <w:ind w:left="117" w:hanging="117"/>
            </w:pPr>
            <w:r w:rsidRPr="002028E2">
              <w:t>“Generally speaking, in determining where a tort has been committed, it is unnecessary, and unwise, to resort to any arbitrary set of rules.”</w:t>
            </w:r>
          </w:p>
          <w:p w14:paraId="6D427C61" w14:textId="218E527C" w:rsidR="006740C9" w:rsidRDefault="00A03208" w:rsidP="005550EC">
            <w:pPr>
              <w:pStyle w:val="ListParagraph"/>
              <w:numPr>
                <w:ilvl w:val="0"/>
                <w:numId w:val="4"/>
              </w:numPr>
              <w:ind w:left="117" w:hanging="117"/>
            </w:pPr>
            <w:r>
              <w:t>It</w:t>
            </w:r>
            <w:r w:rsidR="00C50597" w:rsidRPr="002028E2">
              <w:t xml:space="preserve"> would not be inappropriate to regard a tort as having occurred in any country substantially affected by the defendant’s activities or its consequences and the law of which is likely to have been in the reasonab</w:t>
            </w:r>
            <w:r>
              <w:t>le contemplation of the parties</w:t>
            </w:r>
            <w:r w:rsidR="00C50597" w:rsidRPr="002028E2">
              <w:t xml:space="preserve"> = tort occurred in Sask</w:t>
            </w:r>
          </w:p>
        </w:tc>
      </w:tr>
    </w:tbl>
    <w:p w14:paraId="6C32071D" w14:textId="16A28679" w:rsidR="00296683" w:rsidRDefault="00296683" w:rsidP="00A95EF0">
      <w:pPr>
        <w:rPr>
          <w:sz w:val="8"/>
          <w:szCs w:val="8"/>
        </w:rPr>
      </w:pPr>
    </w:p>
    <w:tbl>
      <w:tblPr>
        <w:tblStyle w:val="TableGrid"/>
        <w:tblW w:w="0" w:type="auto"/>
        <w:tblLook w:val="04A0" w:firstRow="1" w:lastRow="0" w:firstColumn="1" w:lastColumn="0" w:noHBand="0" w:noVBand="1"/>
      </w:tblPr>
      <w:tblGrid>
        <w:gridCol w:w="707"/>
        <w:gridCol w:w="9773"/>
      </w:tblGrid>
      <w:tr w:rsidR="00296683" w14:paraId="3B47BE40" w14:textId="77777777" w:rsidTr="00525520">
        <w:trPr>
          <w:trHeight w:val="67"/>
        </w:trPr>
        <w:tc>
          <w:tcPr>
            <w:tcW w:w="10480" w:type="dxa"/>
            <w:gridSpan w:val="2"/>
            <w:tcMar>
              <w:left w:w="28" w:type="dxa"/>
              <w:right w:w="28" w:type="dxa"/>
            </w:tcMar>
          </w:tcPr>
          <w:p w14:paraId="69ECC4D3" w14:textId="66B3286C" w:rsidR="00296683" w:rsidRPr="0007437F" w:rsidRDefault="00296683" w:rsidP="00296683">
            <w:pPr>
              <w:rPr>
                <w:color w:val="00B050"/>
              </w:rPr>
            </w:pPr>
            <w:r>
              <w:rPr>
                <w:b/>
                <w:i/>
                <w:color w:val="FF0000"/>
              </w:rPr>
              <w:t>Club Resorts v Van Breda</w:t>
            </w:r>
            <w:r w:rsidRPr="009E40C0">
              <w:rPr>
                <w:color w:val="FF0000"/>
              </w:rPr>
              <w:t xml:space="preserve">, </w:t>
            </w:r>
            <w:r>
              <w:rPr>
                <w:color w:val="FF0000"/>
              </w:rPr>
              <w:t>2012 SCC</w:t>
            </w:r>
            <w:r w:rsidRPr="009E40C0">
              <w:rPr>
                <w:color w:val="FF0000"/>
              </w:rPr>
              <w:t xml:space="preserve"> </w:t>
            </w:r>
            <w:r>
              <w:sym w:font="Wingdings" w:char="F0E0"/>
            </w:r>
            <w:r w:rsidR="0007437F">
              <w:t xml:space="preserve"> </w:t>
            </w:r>
            <w:r w:rsidR="00C64F89">
              <w:t>Attempt</w:t>
            </w:r>
            <w:r w:rsidR="0007437F" w:rsidRPr="00C64F89">
              <w:t xml:space="preserve"> to elucidate the </w:t>
            </w:r>
            <w:r w:rsidR="00A03208" w:rsidRPr="00C64F89">
              <w:t>constitutional standard (but LeB</w:t>
            </w:r>
            <w:r w:rsidR="0007437F" w:rsidRPr="00C64F89">
              <w:t>el ultimately gave up)</w:t>
            </w:r>
          </w:p>
        </w:tc>
      </w:tr>
      <w:tr w:rsidR="0007437F" w14:paraId="1ED64A1E" w14:textId="77777777" w:rsidTr="0007437F">
        <w:tc>
          <w:tcPr>
            <w:tcW w:w="707" w:type="dxa"/>
            <w:tcMar>
              <w:left w:w="28" w:type="dxa"/>
              <w:right w:w="28" w:type="dxa"/>
            </w:tcMar>
          </w:tcPr>
          <w:p w14:paraId="4A5A70CB" w14:textId="77777777" w:rsidR="00296683" w:rsidRPr="009E40C0" w:rsidRDefault="00296683" w:rsidP="00EA04B9">
            <w:pPr>
              <w:rPr>
                <w:b/>
              </w:rPr>
            </w:pPr>
            <w:r>
              <w:rPr>
                <w:b/>
              </w:rPr>
              <w:t>Facts:</w:t>
            </w:r>
          </w:p>
        </w:tc>
        <w:tc>
          <w:tcPr>
            <w:tcW w:w="9773" w:type="dxa"/>
            <w:tcMar>
              <w:left w:w="28" w:type="dxa"/>
              <w:right w:w="28" w:type="dxa"/>
            </w:tcMar>
          </w:tcPr>
          <w:p w14:paraId="0AA609E5" w14:textId="7DE2A902" w:rsidR="00296683" w:rsidRPr="0007437F" w:rsidRDefault="0007437F" w:rsidP="00EA04B9">
            <w:pPr>
              <w:rPr>
                <w:color w:val="00B050"/>
              </w:rPr>
            </w:pPr>
            <w:r w:rsidRPr="00E87FA8">
              <w:t>Tort action. CR located in Cayman Islands, but managed hotels in Cuba. The VBs went down to Cuba; Mr. VB (squash pro) was to coach tennis there in return for room &amp; board (free holiday for the fam). Exercise equipment on beach collapsed on Mrs. VB (became a quadriplegic). VBs came back and sued. Mr. Charron went scuba diving and drowned; widow also bringing actions in K and tort.</w:t>
            </w:r>
            <w:r w:rsidR="00C64F89">
              <w:t xml:space="preserve"> Continuing damage was suffered in ON (beyond initial damage from the accident).</w:t>
            </w:r>
            <w:r w:rsidR="00683819">
              <w:t xml:space="preserve"> CR objected to ON’s Jx simpliciter.</w:t>
            </w:r>
          </w:p>
        </w:tc>
      </w:tr>
      <w:tr w:rsidR="0007437F" w14:paraId="29A52529" w14:textId="77777777" w:rsidTr="0007437F">
        <w:tc>
          <w:tcPr>
            <w:tcW w:w="707" w:type="dxa"/>
            <w:tcMar>
              <w:left w:w="28" w:type="dxa"/>
              <w:right w:w="28" w:type="dxa"/>
            </w:tcMar>
          </w:tcPr>
          <w:p w14:paraId="1DE63605" w14:textId="77777777" w:rsidR="00296683" w:rsidRPr="009E40C0" w:rsidRDefault="00296683" w:rsidP="00EA04B9">
            <w:pPr>
              <w:rPr>
                <w:b/>
              </w:rPr>
            </w:pPr>
            <w:r>
              <w:rPr>
                <w:b/>
              </w:rPr>
              <w:t>Issue:</w:t>
            </w:r>
          </w:p>
        </w:tc>
        <w:tc>
          <w:tcPr>
            <w:tcW w:w="9773" w:type="dxa"/>
            <w:tcMar>
              <w:left w:w="28" w:type="dxa"/>
              <w:right w:w="28" w:type="dxa"/>
            </w:tcMar>
          </w:tcPr>
          <w:p w14:paraId="0C12F6DB" w14:textId="0EEF3F95" w:rsidR="00C64F89" w:rsidRDefault="00C64F89" w:rsidP="00EA04B9">
            <w:r>
              <w:t>Were the ON courts right to assume Jx over the claims?</w:t>
            </w:r>
          </w:p>
          <w:p w14:paraId="23B31E7B" w14:textId="5B8BBD6F" w:rsidR="0007437F" w:rsidRPr="00C64F89" w:rsidRDefault="00C64F89" w:rsidP="00EA04B9">
            <w:r>
              <w:t xml:space="preserve">Were the ON courts right to exercise that Jx and dismiss an application for a stay based on forum </w:t>
            </w:r>
            <w:r>
              <w:rPr>
                <w:i/>
              </w:rPr>
              <w:t>non conveniens</w:t>
            </w:r>
            <w:r>
              <w:t>?</w:t>
            </w:r>
          </w:p>
        </w:tc>
      </w:tr>
      <w:tr w:rsidR="0007437F" w14:paraId="36EEAADF" w14:textId="77777777" w:rsidTr="00336722">
        <w:trPr>
          <w:trHeight w:val="1890"/>
        </w:trPr>
        <w:tc>
          <w:tcPr>
            <w:tcW w:w="707" w:type="dxa"/>
            <w:tcMar>
              <w:left w:w="28" w:type="dxa"/>
              <w:right w:w="28" w:type="dxa"/>
            </w:tcMar>
          </w:tcPr>
          <w:p w14:paraId="3F8F4C85" w14:textId="096DA984" w:rsidR="00296683" w:rsidRPr="009E40C0" w:rsidRDefault="0007437F" w:rsidP="00EA04B9">
            <w:pPr>
              <w:rPr>
                <w:b/>
              </w:rPr>
            </w:pPr>
            <w:r>
              <w:rPr>
                <w:b/>
              </w:rPr>
              <w:t>LeBel J</w:t>
            </w:r>
            <w:r w:rsidR="00296683">
              <w:rPr>
                <w:b/>
              </w:rPr>
              <w:t>:</w:t>
            </w:r>
          </w:p>
        </w:tc>
        <w:tc>
          <w:tcPr>
            <w:tcW w:w="9773" w:type="dxa"/>
            <w:tcMar>
              <w:left w:w="28" w:type="dxa"/>
              <w:right w:w="28" w:type="dxa"/>
            </w:tcMar>
          </w:tcPr>
          <w:p w14:paraId="1F190969" w14:textId="122C486F" w:rsidR="00C24130" w:rsidRDefault="00796081" w:rsidP="005550EC">
            <w:pPr>
              <w:pStyle w:val="ListParagraph"/>
              <w:numPr>
                <w:ilvl w:val="0"/>
                <w:numId w:val="4"/>
              </w:numPr>
              <w:ind w:left="117" w:hanging="117"/>
            </w:pPr>
            <w:r>
              <w:t xml:space="preserve">To make the law clearer, the court identified four </w:t>
            </w:r>
            <w:r>
              <w:rPr>
                <w:b/>
              </w:rPr>
              <w:t>presumptive connecting factors</w:t>
            </w:r>
            <w:r>
              <w:t xml:space="preserve"> for tort/K cases:</w:t>
            </w:r>
          </w:p>
          <w:p w14:paraId="47E3879E" w14:textId="6D3109EC" w:rsidR="00796081" w:rsidRDefault="00336722" w:rsidP="00573436">
            <w:pPr>
              <w:pStyle w:val="ListParagraph"/>
              <w:numPr>
                <w:ilvl w:val="0"/>
                <w:numId w:val="17"/>
              </w:numPr>
              <w:ind w:left="676"/>
              <w:rPr>
                <w:b/>
              </w:rPr>
            </w:pPr>
            <w:r>
              <w:rPr>
                <w:b/>
              </w:rPr>
              <w:t>∆ is domiciled or resident in the prov</w:t>
            </w:r>
            <w:r>
              <w:t xml:space="preserve"> (not the case here)</w:t>
            </w:r>
          </w:p>
          <w:p w14:paraId="079FEBF9" w14:textId="0D56A629" w:rsidR="00336722" w:rsidRDefault="00336722" w:rsidP="00573436">
            <w:pPr>
              <w:pStyle w:val="ListParagraph"/>
              <w:numPr>
                <w:ilvl w:val="0"/>
                <w:numId w:val="17"/>
              </w:numPr>
              <w:ind w:left="676"/>
              <w:rPr>
                <w:b/>
              </w:rPr>
            </w:pPr>
            <w:r>
              <w:rPr>
                <w:b/>
              </w:rPr>
              <w:t>∆ carries on business in the prov</w:t>
            </w:r>
            <w:r>
              <w:t xml:space="preserve"> (not the case here)</w:t>
            </w:r>
          </w:p>
          <w:p w14:paraId="100DB210" w14:textId="593AB1E8" w:rsidR="00336722" w:rsidRDefault="00336722" w:rsidP="00573436">
            <w:pPr>
              <w:pStyle w:val="ListParagraph"/>
              <w:numPr>
                <w:ilvl w:val="0"/>
                <w:numId w:val="17"/>
              </w:numPr>
              <w:ind w:left="676"/>
              <w:rPr>
                <w:b/>
              </w:rPr>
            </w:pPr>
            <w:r>
              <w:rPr>
                <w:b/>
              </w:rPr>
              <w:t>the tort was committed in the prov</w:t>
            </w:r>
            <w:r>
              <w:t xml:space="preserve"> (not the case here)</w:t>
            </w:r>
          </w:p>
          <w:p w14:paraId="371FB34E" w14:textId="2E876AD1" w:rsidR="0007437F" w:rsidRPr="00336722" w:rsidRDefault="00336722" w:rsidP="00573436">
            <w:pPr>
              <w:pStyle w:val="ListParagraph"/>
              <w:numPr>
                <w:ilvl w:val="0"/>
                <w:numId w:val="17"/>
              </w:numPr>
              <w:ind w:left="676"/>
              <w:rPr>
                <w:b/>
              </w:rPr>
            </w:pPr>
            <w:r>
              <w:rPr>
                <w:b/>
              </w:rPr>
              <w:t>a K connected w/the dispute was made in the prov</w:t>
            </w:r>
            <w:r>
              <w:t xml:space="preserve"> (YES—the K was made in ON = sufficient connecting factor)</w:t>
            </w:r>
          </w:p>
          <w:p w14:paraId="2FE9E051" w14:textId="10ED5335" w:rsidR="00336722" w:rsidRDefault="00336722" w:rsidP="005550EC">
            <w:pPr>
              <w:pStyle w:val="ListParagraph"/>
              <w:numPr>
                <w:ilvl w:val="0"/>
                <w:numId w:val="4"/>
              </w:numPr>
              <w:ind w:left="117" w:hanging="117"/>
            </w:pPr>
            <w:r>
              <w:rPr>
                <w:i/>
              </w:rPr>
              <w:t>This is not a closed list</w:t>
            </w:r>
            <w:r>
              <w:t>—these aren’t the only circumstances that could establish a rasc = you have to find a circumstance that meets the constitutional standard</w:t>
            </w:r>
          </w:p>
          <w:p w14:paraId="7B9DDC49" w14:textId="1603618C" w:rsidR="00336722" w:rsidRPr="00336722" w:rsidRDefault="00336722" w:rsidP="005550EC">
            <w:pPr>
              <w:pStyle w:val="ListParagraph"/>
              <w:numPr>
                <w:ilvl w:val="0"/>
                <w:numId w:val="4"/>
              </w:numPr>
              <w:ind w:left="117" w:hanging="117"/>
            </w:pPr>
            <w:r>
              <w:t>Consequential/indirect damages alone aren’t sufficient (e.g. come home and see Dr.)</w:t>
            </w:r>
          </w:p>
          <w:p w14:paraId="77774DC0" w14:textId="7C59CCC7" w:rsidR="00647678" w:rsidRDefault="00647678" w:rsidP="005550EC">
            <w:pPr>
              <w:pStyle w:val="ListParagraph"/>
              <w:numPr>
                <w:ilvl w:val="0"/>
                <w:numId w:val="4"/>
              </w:numPr>
              <w:ind w:left="117" w:hanging="117"/>
            </w:pPr>
            <w:r w:rsidRPr="00336722">
              <w:rPr>
                <w:b/>
              </w:rPr>
              <w:t xml:space="preserve">The presence of </w:t>
            </w:r>
            <w:r w:rsidR="00336722">
              <w:rPr>
                <w:b/>
              </w:rPr>
              <w:t>π</w:t>
            </w:r>
            <w:r w:rsidRPr="00336722">
              <w:rPr>
                <w:b/>
              </w:rPr>
              <w:t xml:space="preserve"> alone </w:t>
            </w:r>
            <w:r w:rsidR="00336722">
              <w:rPr>
                <w:b/>
              </w:rPr>
              <w:t>≠</w:t>
            </w:r>
            <w:r w:rsidRPr="00336722">
              <w:rPr>
                <w:b/>
              </w:rPr>
              <w:t xml:space="preserve"> </w:t>
            </w:r>
            <w:r w:rsidR="00336722">
              <w:rPr>
                <w:b/>
              </w:rPr>
              <w:t>rasc</w:t>
            </w:r>
            <w:r w:rsidRPr="00336722">
              <w:t xml:space="preserve"> (just b</w:t>
            </w:r>
            <w:r w:rsidR="00627B2D">
              <w:t>e</w:t>
            </w:r>
            <w:r w:rsidRPr="00336722">
              <w:t>c</w:t>
            </w:r>
            <w:r w:rsidR="00627B2D">
              <w:t>ause</w:t>
            </w:r>
            <w:r w:rsidRPr="00336722">
              <w:t xml:space="preserve"> </w:t>
            </w:r>
            <w:r w:rsidR="00336722">
              <w:t>π</w:t>
            </w:r>
            <w:r w:rsidRPr="00336722">
              <w:t xml:space="preserve"> is in the Jx ≠ sufficient to give the court Jx)</w:t>
            </w:r>
          </w:p>
        </w:tc>
      </w:tr>
    </w:tbl>
    <w:p w14:paraId="6B70962D" w14:textId="7218DA06" w:rsidR="00296683" w:rsidRDefault="00296683" w:rsidP="00A95EF0">
      <w:pPr>
        <w:rPr>
          <w:sz w:val="8"/>
          <w:szCs w:val="8"/>
        </w:rPr>
      </w:pPr>
    </w:p>
    <w:tbl>
      <w:tblPr>
        <w:tblStyle w:val="TableGrid"/>
        <w:tblW w:w="0" w:type="auto"/>
        <w:tblLook w:val="04A0" w:firstRow="1" w:lastRow="0" w:firstColumn="1" w:lastColumn="0" w:noHBand="0" w:noVBand="1"/>
      </w:tblPr>
      <w:tblGrid>
        <w:gridCol w:w="706"/>
        <w:gridCol w:w="9774"/>
      </w:tblGrid>
      <w:tr w:rsidR="00296683" w14:paraId="1E53A7FE" w14:textId="77777777" w:rsidTr="00EA04B9">
        <w:tc>
          <w:tcPr>
            <w:tcW w:w="10480" w:type="dxa"/>
            <w:gridSpan w:val="2"/>
            <w:tcMar>
              <w:left w:w="28" w:type="dxa"/>
              <w:right w:w="28" w:type="dxa"/>
            </w:tcMar>
          </w:tcPr>
          <w:p w14:paraId="62958D1E" w14:textId="445E7E4E" w:rsidR="00296683" w:rsidRPr="009E2BEE" w:rsidRDefault="00296683" w:rsidP="00200695">
            <w:pPr>
              <w:rPr>
                <w:color w:val="00B050"/>
              </w:rPr>
            </w:pPr>
            <w:r>
              <w:rPr>
                <w:b/>
                <w:i/>
                <w:color w:val="FF0000"/>
              </w:rPr>
              <w:t>Court v Debaie</w:t>
            </w:r>
            <w:r w:rsidRPr="009E40C0">
              <w:rPr>
                <w:color w:val="FF0000"/>
              </w:rPr>
              <w:t xml:space="preserve">, </w:t>
            </w:r>
            <w:r>
              <w:rPr>
                <w:color w:val="FF0000"/>
              </w:rPr>
              <w:t>2012 ABQB</w:t>
            </w:r>
            <w:r w:rsidRPr="009E40C0">
              <w:rPr>
                <w:color w:val="FF0000"/>
              </w:rPr>
              <w:t xml:space="preserve"> </w:t>
            </w:r>
            <w:r>
              <w:sym w:font="Wingdings" w:char="F0E0"/>
            </w:r>
            <w:r w:rsidR="009E2BEE">
              <w:t xml:space="preserve"> </w:t>
            </w:r>
            <w:r w:rsidR="00200695" w:rsidRPr="00200695">
              <w:t>Publication of online posts in a prov = sufficient to establish connecting factor for tort = rasc</w:t>
            </w:r>
            <w:r w:rsidR="00200695">
              <w:rPr>
                <w:b/>
              </w:rPr>
              <w:t xml:space="preserve"> </w:t>
            </w:r>
          </w:p>
        </w:tc>
      </w:tr>
      <w:tr w:rsidR="00200695" w14:paraId="05FAC884" w14:textId="77777777" w:rsidTr="00200695">
        <w:tc>
          <w:tcPr>
            <w:tcW w:w="706" w:type="dxa"/>
            <w:tcMar>
              <w:left w:w="28" w:type="dxa"/>
              <w:right w:w="28" w:type="dxa"/>
            </w:tcMar>
          </w:tcPr>
          <w:p w14:paraId="0A608AED" w14:textId="77777777" w:rsidR="00296683" w:rsidRPr="009E40C0" w:rsidRDefault="00296683" w:rsidP="00EA04B9">
            <w:pPr>
              <w:rPr>
                <w:b/>
              </w:rPr>
            </w:pPr>
            <w:r>
              <w:rPr>
                <w:b/>
              </w:rPr>
              <w:t>Facts:</w:t>
            </w:r>
          </w:p>
        </w:tc>
        <w:tc>
          <w:tcPr>
            <w:tcW w:w="9774" w:type="dxa"/>
            <w:tcMar>
              <w:left w:w="28" w:type="dxa"/>
              <w:right w:w="28" w:type="dxa"/>
            </w:tcMar>
          </w:tcPr>
          <w:p w14:paraId="34BE5CCC" w14:textId="2C0F44E1" w:rsidR="00296683" w:rsidRDefault="00200695" w:rsidP="00200695">
            <w:r>
              <w:t>πs lived in AB; ∆ lived in NS. ∆ published defamatory comments on FB wall (public posts).</w:t>
            </w:r>
            <w:r w:rsidR="008506D7" w:rsidRPr="00200695">
              <w:t xml:space="preserve"> </w:t>
            </w:r>
          </w:p>
        </w:tc>
      </w:tr>
      <w:tr w:rsidR="00200695" w14:paraId="26A9C194" w14:textId="77777777" w:rsidTr="00200695">
        <w:tc>
          <w:tcPr>
            <w:tcW w:w="706" w:type="dxa"/>
            <w:tcMar>
              <w:left w:w="28" w:type="dxa"/>
              <w:right w:w="28" w:type="dxa"/>
            </w:tcMar>
          </w:tcPr>
          <w:p w14:paraId="00EB3198" w14:textId="77777777" w:rsidR="00296683" w:rsidRPr="009E40C0" w:rsidRDefault="00296683" w:rsidP="00EA04B9">
            <w:pPr>
              <w:rPr>
                <w:b/>
              </w:rPr>
            </w:pPr>
            <w:r>
              <w:rPr>
                <w:b/>
              </w:rPr>
              <w:t>Issue:</w:t>
            </w:r>
          </w:p>
        </w:tc>
        <w:tc>
          <w:tcPr>
            <w:tcW w:w="9774" w:type="dxa"/>
            <w:tcMar>
              <w:left w:w="28" w:type="dxa"/>
              <w:right w:w="28" w:type="dxa"/>
            </w:tcMar>
          </w:tcPr>
          <w:p w14:paraId="59DA4C30" w14:textId="1575A425" w:rsidR="00296683" w:rsidRPr="00200695" w:rsidRDefault="00200695" w:rsidP="00200695">
            <w:r>
              <w:t xml:space="preserve">Rasc b/w the action and AB? </w:t>
            </w:r>
            <w:r>
              <w:rPr>
                <w:b/>
              </w:rPr>
              <w:t>Yes</w:t>
            </w:r>
            <w:r>
              <w:t xml:space="preserve"> </w:t>
            </w:r>
          </w:p>
        </w:tc>
      </w:tr>
      <w:tr w:rsidR="00200695" w14:paraId="4369386E" w14:textId="77777777" w:rsidTr="00200695">
        <w:tc>
          <w:tcPr>
            <w:tcW w:w="706" w:type="dxa"/>
            <w:tcMar>
              <w:left w:w="28" w:type="dxa"/>
              <w:right w:w="28" w:type="dxa"/>
            </w:tcMar>
          </w:tcPr>
          <w:p w14:paraId="59741E89" w14:textId="416F415E" w:rsidR="00296683" w:rsidRPr="009E40C0" w:rsidRDefault="00200695" w:rsidP="00EA04B9">
            <w:pPr>
              <w:rPr>
                <w:b/>
              </w:rPr>
            </w:pPr>
            <w:r>
              <w:rPr>
                <w:b/>
              </w:rPr>
              <w:t>Ross J</w:t>
            </w:r>
            <w:r w:rsidR="00296683">
              <w:rPr>
                <w:b/>
              </w:rPr>
              <w:t>:</w:t>
            </w:r>
          </w:p>
        </w:tc>
        <w:tc>
          <w:tcPr>
            <w:tcW w:w="9774" w:type="dxa"/>
            <w:tcMar>
              <w:left w:w="28" w:type="dxa"/>
              <w:right w:w="28" w:type="dxa"/>
            </w:tcMar>
          </w:tcPr>
          <w:p w14:paraId="2ECF599D" w14:textId="77777777" w:rsidR="00296683" w:rsidRPr="00200695" w:rsidRDefault="008506D7" w:rsidP="005550EC">
            <w:pPr>
              <w:pStyle w:val="ListParagraph"/>
              <w:numPr>
                <w:ilvl w:val="0"/>
                <w:numId w:val="4"/>
              </w:numPr>
              <w:ind w:left="117" w:hanging="117"/>
            </w:pPr>
            <w:r w:rsidRPr="00200695">
              <w:t>You must conform to the procedural rules of the province in which you want to bring the action</w:t>
            </w:r>
          </w:p>
          <w:p w14:paraId="56C44A74" w14:textId="63ADA23E" w:rsidR="008506D7" w:rsidRPr="00200695" w:rsidRDefault="008506D7" w:rsidP="005550EC">
            <w:pPr>
              <w:pStyle w:val="ListParagraph"/>
              <w:numPr>
                <w:ilvl w:val="0"/>
                <w:numId w:val="4"/>
              </w:numPr>
              <w:ind w:left="117" w:hanging="117"/>
            </w:pPr>
            <w:r w:rsidRPr="00200695">
              <w:t>The standard is not v high in terms of what you have to establish to get into court</w:t>
            </w:r>
          </w:p>
        </w:tc>
      </w:tr>
    </w:tbl>
    <w:p w14:paraId="7D1E0B0B" w14:textId="77777777" w:rsidR="00296683" w:rsidRDefault="00296683" w:rsidP="00A95EF0">
      <w:pPr>
        <w:rPr>
          <w:sz w:val="8"/>
          <w:szCs w:val="8"/>
        </w:rPr>
      </w:pPr>
    </w:p>
    <w:tbl>
      <w:tblPr>
        <w:tblStyle w:val="TableGrid"/>
        <w:tblW w:w="0" w:type="auto"/>
        <w:tblLook w:val="04A0" w:firstRow="1" w:lastRow="0" w:firstColumn="1" w:lastColumn="0" w:noHBand="0" w:noVBand="1"/>
      </w:tblPr>
      <w:tblGrid>
        <w:gridCol w:w="991"/>
        <w:gridCol w:w="9489"/>
      </w:tblGrid>
      <w:tr w:rsidR="00296683" w14:paraId="7876DC47" w14:textId="77777777" w:rsidTr="00EA04B9">
        <w:tc>
          <w:tcPr>
            <w:tcW w:w="10480" w:type="dxa"/>
            <w:gridSpan w:val="2"/>
            <w:tcMar>
              <w:left w:w="28" w:type="dxa"/>
              <w:right w:w="28" w:type="dxa"/>
            </w:tcMar>
          </w:tcPr>
          <w:p w14:paraId="684D4C59" w14:textId="692D876D" w:rsidR="00296683" w:rsidRPr="009E40C0" w:rsidRDefault="00296683" w:rsidP="00510C70">
            <w:r>
              <w:rPr>
                <w:b/>
                <w:i/>
                <w:color w:val="FF0000"/>
              </w:rPr>
              <w:t>Tamminga v Tamminga</w:t>
            </w:r>
            <w:r w:rsidRPr="009E40C0">
              <w:rPr>
                <w:color w:val="FF0000"/>
              </w:rPr>
              <w:t xml:space="preserve">, </w:t>
            </w:r>
            <w:r w:rsidR="006971DC">
              <w:rPr>
                <w:color w:val="FF0000"/>
              </w:rPr>
              <w:t>2014 ONCA</w:t>
            </w:r>
            <w:r w:rsidRPr="009E40C0">
              <w:rPr>
                <w:color w:val="FF0000"/>
              </w:rPr>
              <w:t xml:space="preserve"> </w:t>
            </w:r>
            <w:r>
              <w:sym w:font="Wingdings" w:char="F0E0"/>
            </w:r>
            <w:r w:rsidR="00200695">
              <w:t xml:space="preserve"> </w:t>
            </w:r>
            <w:r w:rsidR="00510C70">
              <w:t>Fact that an insurance K was made in the Jx ≠ sufficient presumptive connecting factor</w:t>
            </w:r>
            <w:r w:rsidR="00200695">
              <w:t xml:space="preserve"> </w:t>
            </w:r>
          </w:p>
        </w:tc>
      </w:tr>
      <w:tr w:rsidR="00296683" w14:paraId="1D5FD3EE" w14:textId="77777777" w:rsidTr="008506D7">
        <w:tc>
          <w:tcPr>
            <w:tcW w:w="991" w:type="dxa"/>
            <w:tcMar>
              <w:left w:w="28" w:type="dxa"/>
              <w:right w:w="28" w:type="dxa"/>
            </w:tcMar>
          </w:tcPr>
          <w:p w14:paraId="02ED89DB" w14:textId="77777777" w:rsidR="00296683" w:rsidRPr="009E40C0" w:rsidRDefault="00296683" w:rsidP="00EA04B9">
            <w:pPr>
              <w:rPr>
                <w:b/>
              </w:rPr>
            </w:pPr>
            <w:r>
              <w:rPr>
                <w:b/>
              </w:rPr>
              <w:t>Facts:</w:t>
            </w:r>
          </w:p>
        </w:tc>
        <w:tc>
          <w:tcPr>
            <w:tcW w:w="9489" w:type="dxa"/>
            <w:tcMar>
              <w:left w:w="28" w:type="dxa"/>
              <w:right w:w="28" w:type="dxa"/>
            </w:tcMar>
          </w:tcPr>
          <w:p w14:paraId="6DCE45FC" w14:textId="3E4DD636" w:rsidR="00296683" w:rsidRPr="00200695" w:rsidRDefault="00200695" w:rsidP="006971DC">
            <w:r>
              <w:t>T (ON resident)</w:t>
            </w:r>
            <w:r w:rsidR="00A9220A">
              <w:t xml:space="preserve"> fell of truck in AB. T se</w:t>
            </w:r>
            <w:r>
              <w:t xml:space="preserve">rved </w:t>
            </w:r>
            <w:r>
              <w:rPr>
                <w:i/>
              </w:rPr>
              <w:t>ex juris</w:t>
            </w:r>
            <w:r>
              <w:t xml:space="preserve"> in AB—relied on the insurance K for the fact that the K was made in ON. ∆ argued that ON lacked Jx simpliciter (and </w:t>
            </w:r>
            <w:r>
              <w:rPr>
                <w:i/>
              </w:rPr>
              <w:t>fnc</w:t>
            </w:r>
            <w:r>
              <w:t>).</w:t>
            </w:r>
            <w:r w:rsidR="006971DC">
              <w:rPr>
                <w:color w:val="00B050"/>
              </w:rPr>
              <w:t xml:space="preserve"> </w:t>
            </w:r>
          </w:p>
        </w:tc>
      </w:tr>
      <w:tr w:rsidR="00296683" w14:paraId="29F25772" w14:textId="77777777" w:rsidTr="008506D7">
        <w:tc>
          <w:tcPr>
            <w:tcW w:w="991" w:type="dxa"/>
            <w:tcMar>
              <w:left w:w="28" w:type="dxa"/>
              <w:right w:w="28" w:type="dxa"/>
            </w:tcMar>
          </w:tcPr>
          <w:p w14:paraId="005213ED" w14:textId="77777777" w:rsidR="00296683" w:rsidRPr="009E40C0" w:rsidRDefault="00296683" w:rsidP="00EA04B9">
            <w:pPr>
              <w:rPr>
                <w:b/>
              </w:rPr>
            </w:pPr>
            <w:r>
              <w:rPr>
                <w:b/>
              </w:rPr>
              <w:t>Issue:</w:t>
            </w:r>
          </w:p>
        </w:tc>
        <w:tc>
          <w:tcPr>
            <w:tcW w:w="9489" w:type="dxa"/>
            <w:tcMar>
              <w:left w:w="28" w:type="dxa"/>
              <w:right w:w="28" w:type="dxa"/>
            </w:tcMar>
          </w:tcPr>
          <w:p w14:paraId="67D322FE" w14:textId="5F4B9F38" w:rsidR="00296683" w:rsidRPr="00510C70" w:rsidRDefault="00200695" w:rsidP="00EA04B9">
            <w:r>
              <w:t xml:space="preserve">Is the insurance K a “presumptive connecting factor” under </w:t>
            </w:r>
            <w:r w:rsidRPr="00A9220A">
              <w:rPr>
                <w:i/>
                <w:color w:val="FF0000"/>
              </w:rPr>
              <w:t>Van Breda</w:t>
            </w:r>
            <w:r>
              <w:t xml:space="preserve">, sufficient to give ON court Jx? </w:t>
            </w:r>
            <w:r>
              <w:rPr>
                <w:b/>
              </w:rPr>
              <w:t>No</w:t>
            </w:r>
            <w:r w:rsidR="00510C70">
              <w:t xml:space="preserve"> (stayed)</w:t>
            </w:r>
          </w:p>
        </w:tc>
      </w:tr>
      <w:tr w:rsidR="00296683" w14:paraId="74BE777C" w14:textId="77777777" w:rsidTr="008506D7">
        <w:tc>
          <w:tcPr>
            <w:tcW w:w="991" w:type="dxa"/>
            <w:tcMar>
              <w:left w:w="28" w:type="dxa"/>
              <w:right w:w="28" w:type="dxa"/>
            </w:tcMar>
          </w:tcPr>
          <w:p w14:paraId="51118B3A" w14:textId="0E8E5A66" w:rsidR="00296683" w:rsidRPr="009E40C0" w:rsidRDefault="008506D7" w:rsidP="00EA04B9">
            <w:pPr>
              <w:rPr>
                <w:b/>
              </w:rPr>
            </w:pPr>
            <w:r>
              <w:rPr>
                <w:b/>
              </w:rPr>
              <w:t>Strathy JA</w:t>
            </w:r>
            <w:r w:rsidR="00296683">
              <w:rPr>
                <w:b/>
              </w:rPr>
              <w:t>:</w:t>
            </w:r>
          </w:p>
        </w:tc>
        <w:tc>
          <w:tcPr>
            <w:tcW w:w="9489" w:type="dxa"/>
            <w:tcMar>
              <w:left w:w="28" w:type="dxa"/>
              <w:right w:w="28" w:type="dxa"/>
            </w:tcMar>
          </w:tcPr>
          <w:p w14:paraId="4AD98144" w14:textId="77777777" w:rsidR="00296683" w:rsidRPr="00510C70" w:rsidRDefault="006971DC" w:rsidP="005550EC">
            <w:pPr>
              <w:pStyle w:val="ListParagraph"/>
              <w:numPr>
                <w:ilvl w:val="0"/>
                <w:numId w:val="4"/>
              </w:numPr>
              <w:ind w:left="117" w:hanging="117"/>
            </w:pPr>
            <w:r w:rsidRPr="00510C70">
              <w:t xml:space="preserve">K of insurance was clearly made in ON, </w:t>
            </w:r>
            <w:r w:rsidRPr="00510C70">
              <w:rPr>
                <w:i/>
              </w:rPr>
              <w:t>but this K had nothing to do with the accident</w:t>
            </w:r>
            <w:r w:rsidRPr="00510C70">
              <w:t xml:space="preserve"> = ON did not have Jx simpliciter (no real and substantial connection)</w:t>
            </w:r>
          </w:p>
          <w:p w14:paraId="29170F9B" w14:textId="5682CC25" w:rsidR="006971DC" w:rsidRDefault="006971DC" w:rsidP="00510C70">
            <w:pPr>
              <w:pStyle w:val="ListParagraph"/>
              <w:numPr>
                <w:ilvl w:val="0"/>
                <w:numId w:val="4"/>
              </w:numPr>
              <w:ind w:left="117" w:hanging="117"/>
            </w:pPr>
            <w:r w:rsidRPr="00510C70">
              <w:t xml:space="preserve">Distinguishes </w:t>
            </w:r>
            <w:r w:rsidRPr="00510C70">
              <w:rPr>
                <w:i/>
                <w:color w:val="FF0000"/>
              </w:rPr>
              <w:t>Van Breda</w:t>
            </w:r>
            <w:r w:rsidRPr="00510C70">
              <w:t xml:space="preserve">, where the K b/w Club Resorts and the VBs </w:t>
            </w:r>
            <w:r w:rsidRPr="00510C70">
              <w:rPr>
                <w:i/>
              </w:rPr>
              <w:t>was</w:t>
            </w:r>
            <w:r w:rsidRPr="00510C70">
              <w:t xml:space="preserve"> connected w/their presence in Cuba (wouldn’t have gone to Cuba but for the K)</w:t>
            </w:r>
          </w:p>
        </w:tc>
      </w:tr>
    </w:tbl>
    <w:p w14:paraId="36A6AA34" w14:textId="1540E659" w:rsidR="00296683" w:rsidRDefault="00296683" w:rsidP="00A95EF0">
      <w:pPr>
        <w:rPr>
          <w:sz w:val="8"/>
          <w:szCs w:val="8"/>
        </w:rPr>
      </w:pPr>
    </w:p>
    <w:tbl>
      <w:tblPr>
        <w:tblStyle w:val="TableGrid"/>
        <w:tblW w:w="0" w:type="auto"/>
        <w:tblLook w:val="04A0" w:firstRow="1" w:lastRow="0" w:firstColumn="1" w:lastColumn="0" w:noHBand="0" w:noVBand="1"/>
      </w:tblPr>
      <w:tblGrid>
        <w:gridCol w:w="909"/>
        <w:gridCol w:w="9571"/>
      </w:tblGrid>
      <w:tr w:rsidR="00296683" w14:paraId="69ADF1EA" w14:textId="77777777" w:rsidTr="00EA04B9">
        <w:tc>
          <w:tcPr>
            <w:tcW w:w="10480" w:type="dxa"/>
            <w:gridSpan w:val="2"/>
            <w:tcMar>
              <w:left w:w="28" w:type="dxa"/>
              <w:right w:w="28" w:type="dxa"/>
            </w:tcMar>
          </w:tcPr>
          <w:p w14:paraId="46A2AC04" w14:textId="2C900A20" w:rsidR="00296683" w:rsidRPr="009E40C0" w:rsidRDefault="00296683" w:rsidP="00296683">
            <w:r>
              <w:rPr>
                <w:b/>
                <w:i/>
                <w:color w:val="FF0000"/>
              </w:rPr>
              <w:t>JTG Management Services v Bank of Nanjing</w:t>
            </w:r>
            <w:r w:rsidRPr="009E40C0">
              <w:rPr>
                <w:color w:val="FF0000"/>
              </w:rPr>
              <w:t xml:space="preserve">, </w:t>
            </w:r>
            <w:r>
              <w:rPr>
                <w:color w:val="FF0000"/>
              </w:rPr>
              <w:t>2015 BCCA</w:t>
            </w:r>
            <w:r w:rsidRPr="009E40C0">
              <w:rPr>
                <w:color w:val="FF0000"/>
              </w:rPr>
              <w:t xml:space="preserve"> </w:t>
            </w:r>
            <w:r>
              <w:sym w:font="Wingdings" w:char="F0E0"/>
            </w:r>
            <w:r w:rsidR="00510C70">
              <w:t xml:space="preserve"> K obligations just need to be performed to a substantial extent in BC</w:t>
            </w:r>
          </w:p>
        </w:tc>
      </w:tr>
      <w:tr w:rsidR="00296683" w14:paraId="7BC57729" w14:textId="77777777" w:rsidTr="009F69BC">
        <w:trPr>
          <w:trHeight w:val="67"/>
        </w:trPr>
        <w:tc>
          <w:tcPr>
            <w:tcW w:w="909" w:type="dxa"/>
            <w:tcMar>
              <w:left w:w="28" w:type="dxa"/>
              <w:right w:w="28" w:type="dxa"/>
            </w:tcMar>
          </w:tcPr>
          <w:p w14:paraId="51267D64" w14:textId="77777777" w:rsidR="00296683" w:rsidRPr="009E40C0" w:rsidRDefault="00296683" w:rsidP="00EA04B9">
            <w:pPr>
              <w:rPr>
                <w:b/>
              </w:rPr>
            </w:pPr>
            <w:r>
              <w:rPr>
                <w:b/>
              </w:rPr>
              <w:t>Facts:</w:t>
            </w:r>
          </w:p>
        </w:tc>
        <w:tc>
          <w:tcPr>
            <w:tcW w:w="9571" w:type="dxa"/>
            <w:tcMar>
              <w:left w:w="28" w:type="dxa"/>
              <w:right w:w="28" w:type="dxa"/>
            </w:tcMar>
          </w:tcPr>
          <w:p w14:paraId="4CA547EF" w14:textId="66063D5C" w:rsidR="00296683" w:rsidRPr="00510C70" w:rsidRDefault="00510C70" w:rsidP="00510C70">
            <w:r>
              <w:t>JTG exports lumber from BC to China. Lumber was shipped, but JTG was never paid = sues in BC. Nanjing argued that the relevant performance/obligations under the letter of credit were to take place in China.</w:t>
            </w:r>
          </w:p>
        </w:tc>
      </w:tr>
      <w:tr w:rsidR="00296683" w14:paraId="3A0F5BB8" w14:textId="77777777" w:rsidTr="009F69BC">
        <w:trPr>
          <w:trHeight w:val="67"/>
        </w:trPr>
        <w:tc>
          <w:tcPr>
            <w:tcW w:w="909" w:type="dxa"/>
            <w:tcMar>
              <w:left w:w="28" w:type="dxa"/>
              <w:right w:w="28" w:type="dxa"/>
            </w:tcMar>
          </w:tcPr>
          <w:p w14:paraId="617949D7" w14:textId="77777777" w:rsidR="00296683" w:rsidRPr="009E40C0" w:rsidRDefault="00296683" w:rsidP="00EA04B9">
            <w:pPr>
              <w:rPr>
                <w:b/>
              </w:rPr>
            </w:pPr>
            <w:r>
              <w:rPr>
                <w:b/>
              </w:rPr>
              <w:t>Issue:</w:t>
            </w:r>
          </w:p>
        </w:tc>
        <w:tc>
          <w:tcPr>
            <w:tcW w:w="9571" w:type="dxa"/>
            <w:tcMar>
              <w:left w:w="28" w:type="dxa"/>
              <w:right w:w="28" w:type="dxa"/>
            </w:tcMar>
          </w:tcPr>
          <w:p w14:paraId="0512B751" w14:textId="75C5AA40" w:rsidR="00296683" w:rsidRPr="00510C70" w:rsidRDefault="00510C70" w:rsidP="00EA04B9">
            <w:pPr>
              <w:rPr>
                <w:b/>
                <w:color w:val="00B050"/>
              </w:rPr>
            </w:pPr>
            <w:r>
              <w:t xml:space="preserve">Does BC have territorial competence? </w:t>
            </w:r>
            <w:r>
              <w:rPr>
                <w:b/>
              </w:rPr>
              <w:t>Yes</w:t>
            </w:r>
          </w:p>
        </w:tc>
      </w:tr>
      <w:tr w:rsidR="00296683" w14:paraId="75E857AC" w14:textId="77777777" w:rsidTr="00320CF0">
        <w:tc>
          <w:tcPr>
            <w:tcW w:w="909" w:type="dxa"/>
            <w:tcMar>
              <w:left w:w="28" w:type="dxa"/>
              <w:right w:w="28" w:type="dxa"/>
            </w:tcMar>
          </w:tcPr>
          <w:p w14:paraId="7A3E6BA5" w14:textId="72EC050B" w:rsidR="00296683" w:rsidRPr="009E40C0" w:rsidRDefault="00320CF0" w:rsidP="00EA04B9">
            <w:pPr>
              <w:rPr>
                <w:b/>
              </w:rPr>
            </w:pPr>
            <w:r>
              <w:rPr>
                <w:b/>
              </w:rPr>
              <w:t>Kirkpatrick JA</w:t>
            </w:r>
            <w:r w:rsidR="00296683">
              <w:rPr>
                <w:b/>
              </w:rPr>
              <w:t>:</w:t>
            </w:r>
          </w:p>
        </w:tc>
        <w:tc>
          <w:tcPr>
            <w:tcW w:w="9571" w:type="dxa"/>
            <w:tcMar>
              <w:left w:w="28" w:type="dxa"/>
              <w:right w:w="28" w:type="dxa"/>
            </w:tcMar>
          </w:tcPr>
          <w:p w14:paraId="226BA094" w14:textId="7D4602E4" w:rsidR="00510C70" w:rsidRPr="00510C70" w:rsidRDefault="00510C70" w:rsidP="005550EC">
            <w:pPr>
              <w:pStyle w:val="ListParagraph"/>
              <w:numPr>
                <w:ilvl w:val="0"/>
                <w:numId w:val="4"/>
              </w:numPr>
              <w:ind w:left="117" w:hanging="117"/>
            </w:pPr>
            <w:r>
              <w:t>Obligations under the letter of credit were to be performed “to a substantial extent” in BC (preparation of docs; payment under the letter of credit)</w:t>
            </w:r>
          </w:p>
          <w:p w14:paraId="383D52B0" w14:textId="77777777" w:rsidR="007127B7" w:rsidRDefault="00510C70" w:rsidP="005550EC">
            <w:pPr>
              <w:pStyle w:val="ListParagraph"/>
              <w:numPr>
                <w:ilvl w:val="0"/>
                <w:numId w:val="4"/>
              </w:numPr>
              <w:ind w:left="117" w:hanging="117"/>
            </w:pPr>
            <w:r>
              <w:t>In cases involving int’l commerce, more than one court can assert Jx over the parties’ dispute</w:t>
            </w:r>
          </w:p>
          <w:p w14:paraId="47B495EC" w14:textId="34CF2121" w:rsidR="00510C70" w:rsidRDefault="00510C70" w:rsidP="005550EC">
            <w:pPr>
              <w:pStyle w:val="ListParagraph"/>
              <w:numPr>
                <w:ilvl w:val="0"/>
                <w:numId w:val="4"/>
              </w:numPr>
              <w:ind w:left="117" w:hanging="117"/>
            </w:pPr>
            <w:r>
              <w:rPr>
                <w:b/>
                <w:u w:val="single"/>
              </w:rPr>
              <w:t>Performed to a substantial extent</w:t>
            </w:r>
            <w:r>
              <w:t xml:space="preserve"> = K can be performed in multiple Jxs</w:t>
            </w:r>
          </w:p>
        </w:tc>
      </w:tr>
    </w:tbl>
    <w:p w14:paraId="49FAC981" w14:textId="2399FF0F" w:rsidR="00296683" w:rsidRDefault="00296683" w:rsidP="00A95EF0">
      <w:pPr>
        <w:rPr>
          <w:sz w:val="8"/>
          <w:szCs w:val="8"/>
        </w:rPr>
      </w:pPr>
    </w:p>
    <w:tbl>
      <w:tblPr>
        <w:tblStyle w:val="TableGrid"/>
        <w:tblW w:w="0" w:type="auto"/>
        <w:tblLook w:val="04A0" w:firstRow="1" w:lastRow="0" w:firstColumn="1" w:lastColumn="0" w:noHBand="0" w:noVBand="1"/>
      </w:tblPr>
      <w:tblGrid>
        <w:gridCol w:w="849"/>
        <w:gridCol w:w="9631"/>
      </w:tblGrid>
      <w:tr w:rsidR="00296683" w14:paraId="6B6F1BB0" w14:textId="77777777" w:rsidTr="00EA04B9">
        <w:tc>
          <w:tcPr>
            <w:tcW w:w="10480" w:type="dxa"/>
            <w:gridSpan w:val="2"/>
            <w:tcMar>
              <w:left w:w="28" w:type="dxa"/>
              <w:right w:w="28" w:type="dxa"/>
            </w:tcMar>
          </w:tcPr>
          <w:p w14:paraId="3D7FD084" w14:textId="6B1F043E" w:rsidR="00296683" w:rsidRPr="009E40C0" w:rsidRDefault="00296683" w:rsidP="006B5B56">
            <w:r>
              <w:rPr>
                <w:b/>
                <w:i/>
                <w:color w:val="FF0000"/>
              </w:rPr>
              <w:t>Chevron Corp v Yaiguaje</w:t>
            </w:r>
            <w:r w:rsidRPr="009E40C0">
              <w:rPr>
                <w:color w:val="FF0000"/>
              </w:rPr>
              <w:t xml:space="preserve">, </w:t>
            </w:r>
            <w:r>
              <w:rPr>
                <w:color w:val="FF0000"/>
              </w:rPr>
              <w:t>2015 SCC</w:t>
            </w:r>
            <w:r w:rsidRPr="009E40C0">
              <w:rPr>
                <w:color w:val="FF0000"/>
              </w:rPr>
              <w:t xml:space="preserve"> </w:t>
            </w:r>
            <w:r>
              <w:sym w:font="Wingdings" w:char="F0E0"/>
            </w:r>
            <w:r w:rsidR="00725691">
              <w:t xml:space="preserve"> </w:t>
            </w:r>
            <w:r w:rsidR="00C20F95">
              <w:t>Jx must be established before determining whether a foreign judgment can be R/E</w:t>
            </w:r>
          </w:p>
        </w:tc>
      </w:tr>
      <w:tr w:rsidR="00296683" w14:paraId="0FA3409F" w14:textId="77777777" w:rsidTr="00980A6F">
        <w:tc>
          <w:tcPr>
            <w:tcW w:w="849" w:type="dxa"/>
            <w:tcMar>
              <w:left w:w="28" w:type="dxa"/>
              <w:right w:w="28" w:type="dxa"/>
            </w:tcMar>
          </w:tcPr>
          <w:p w14:paraId="20861092" w14:textId="77777777" w:rsidR="00296683" w:rsidRPr="009E40C0" w:rsidRDefault="00296683" w:rsidP="00EA04B9">
            <w:pPr>
              <w:rPr>
                <w:b/>
              </w:rPr>
            </w:pPr>
            <w:r>
              <w:rPr>
                <w:b/>
              </w:rPr>
              <w:t>Facts:</w:t>
            </w:r>
          </w:p>
        </w:tc>
        <w:tc>
          <w:tcPr>
            <w:tcW w:w="9631" w:type="dxa"/>
            <w:tcMar>
              <w:left w:w="28" w:type="dxa"/>
              <w:right w:w="28" w:type="dxa"/>
            </w:tcMar>
          </w:tcPr>
          <w:p w14:paraId="52367E97" w14:textId="04E503FB" w:rsidR="00434DFD" w:rsidRPr="005A75FF" w:rsidRDefault="005A75FF" w:rsidP="004B7324">
            <w:r>
              <w:t xml:space="preserve">Chevron = Delaware Cx; head office in Cali; no presence/assets in Canada = </w:t>
            </w:r>
            <w:r>
              <w:rPr>
                <w:i/>
              </w:rPr>
              <w:t xml:space="preserve">ex juris </w:t>
            </w:r>
            <w:r>
              <w:t>∆. However, Chevron had a 7</w:t>
            </w:r>
            <w:r w:rsidRPr="005A75FF">
              <w:rPr>
                <w:vertAlign w:val="superscript"/>
              </w:rPr>
              <w:t>th</w:t>
            </w:r>
            <w:r>
              <w:t>-gen subsidiary in ON. Ecuadorian πs sought R/E of judgment.</w:t>
            </w:r>
          </w:p>
        </w:tc>
      </w:tr>
      <w:tr w:rsidR="00296683" w14:paraId="56523EDF" w14:textId="77777777" w:rsidTr="00980A6F">
        <w:tc>
          <w:tcPr>
            <w:tcW w:w="849" w:type="dxa"/>
            <w:tcMar>
              <w:left w:w="28" w:type="dxa"/>
              <w:right w:w="28" w:type="dxa"/>
            </w:tcMar>
          </w:tcPr>
          <w:p w14:paraId="04F2DE78" w14:textId="1908BE0A" w:rsidR="00296683" w:rsidRPr="009E40C0" w:rsidRDefault="00296683" w:rsidP="00EA04B9">
            <w:pPr>
              <w:rPr>
                <w:b/>
              </w:rPr>
            </w:pPr>
            <w:r>
              <w:rPr>
                <w:b/>
              </w:rPr>
              <w:t>Issue:</w:t>
            </w:r>
          </w:p>
        </w:tc>
        <w:tc>
          <w:tcPr>
            <w:tcW w:w="9631" w:type="dxa"/>
            <w:tcMar>
              <w:left w:w="28" w:type="dxa"/>
              <w:right w:w="28" w:type="dxa"/>
            </w:tcMar>
          </w:tcPr>
          <w:p w14:paraId="744D58BD" w14:textId="69EE39E1" w:rsidR="00296683" w:rsidRPr="005A75FF" w:rsidRDefault="006D747A" w:rsidP="005A75FF">
            <w:pPr>
              <w:rPr>
                <w:color w:val="00B050"/>
              </w:rPr>
            </w:pPr>
            <w:r w:rsidRPr="005A75FF">
              <w:t xml:space="preserve">Can ON take Jx over Chevron to R/E the ON judgment? </w:t>
            </w:r>
            <w:r w:rsidR="005A75FF">
              <w:rPr>
                <w:b/>
              </w:rPr>
              <w:t>Yes</w:t>
            </w:r>
            <w:r w:rsidR="005A75FF">
              <w:t xml:space="preserve"> (but EE doesn’t like this)</w:t>
            </w:r>
          </w:p>
        </w:tc>
      </w:tr>
      <w:tr w:rsidR="00296683" w14:paraId="3F00A35D" w14:textId="77777777" w:rsidTr="005A75FF">
        <w:trPr>
          <w:trHeight w:val="77"/>
        </w:trPr>
        <w:tc>
          <w:tcPr>
            <w:tcW w:w="849" w:type="dxa"/>
            <w:tcMar>
              <w:left w:w="28" w:type="dxa"/>
              <w:right w:w="28" w:type="dxa"/>
            </w:tcMar>
          </w:tcPr>
          <w:p w14:paraId="2C42E6BA" w14:textId="1C0F55EA" w:rsidR="00296683" w:rsidRPr="009E40C0" w:rsidRDefault="00980A6F" w:rsidP="00EA04B9">
            <w:pPr>
              <w:rPr>
                <w:b/>
              </w:rPr>
            </w:pPr>
            <w:r>
              <w:rPr>
                <w:b/>
              </w:rPr>
              <w:t>Gascon J</w:t>
            </w:r>
            <w:r w:rsidR="00296683">
              <w:rPr>
                <w:b/>
              </w:rPr>
              <w:t>:</w:t>
            </w:r>
          </w:p>
        </w:tc>
        <w:tc>
          <w:tcPr>
            <w:tcW w:w="9631" w:type="dxa"/>
            <w:tcMar>
              <w:left w:w="28" w:type="dxa"/>
              <w:right w:w="28" w:type="dxa"/>
            </w:tcMar>
          </w:tcPr>
          <w:p w14:paraId="045AD063" w14:textId="7B551D77" w:rsidR="005A75FF" w:rsidRDefault="005A75FF" w:rsidP="005A75FF">
            <w:pPr>
              <w:pStyle w:val="ListParagraph"/>
              <w:numPr>
                <w:ilvl w:val="0"/>
                <w:numId w:val="4"/>
              </w:numPr>
              <w:ind w:left="117" w:hanging="117"/>
            </w:pPr>
            <w:r>
              <w:rPr>
                <w:b/>
              </w:rPr>
              <w:t>Justification</w:t>
            </w:r>
            <w:r>
              <w:t xml:space="preserve"> must be established before determining whether a foreign judgment can be R/E</w:t>
            </w:r>
          </w:p>
          <w:p w14:paraId="349B5146" w14:textId="77777777" w:rsidR="00A55765" w:rsidRDefault="00674C09" w:rsidP="005A75FF">
            <w:pPr>
              <w:pStyle w:val="ListParagraph"/>
              <w:numPr>
                <w:ilvl w:val="0"/>
                <w:numId w:val="4"/>
              </w:numPr>
              <w:ind w:left="117" w:hanging="117"/>
            </w:pPr>
            <w:r w:rsidRPr="005A75FF">
              <w:t xml:space="preserve">SCC distinguished all previous cases; prior SCC cases had involved </w:t>
            </w:r>
            <w:r w:rsidR="005A75FF" w:rsidRPr="005A75FF">
              <w:t>∆</w:t>
            </w:r>
            <w:r w:rsidRPr="005A75FF">
              <w:t xml:space="preserve"> who were </w:t>
            </w:r>
            <w:r w:rsidRPr="005A75FF">
              <w:rPr>
                <w:i/>
              </w:rPr>
              <w:t>present in the Jx</w:t>
            </w:r>
            <w:r w:rsidRPr="005A75FF">
              <w:t xml:space="preserve"> (thus establishing a real and substantial connection)</w:t>
            </w:r>
            <w:r w:rsidR="005A75FF" w:rsidRPr="005A75FF">
              <w:t>—now, SCC wanted to extend recognition to foreign courts</w:t>
            </w:r>
          </w:p>
          <w:p w14:paraId="1D9A2EC3" w14:textId="6A26A38F" w:rsidR="005A75FF" w:rsidRDefault="005A75FF" w:rsidP="00282B10">
            <w:pPr>
              <w:pStyle w:val="ListParagraph"/>
              <w:numPr>
                <w:ilvl w:val="0"/>
                <w:numId w:val="4"/>
              </w:numPr>
              <w:ind w:left="117" w:hanging="117"/>
            </w:pPr>
            <w:r>
              <w:rPr>
                <w:b/>
              </w:rPr>
              <w:t>NB:</w:t>
            </w:r>
            <w:r>
              <w:t xml:space="preserve"> </w:t>
            </w:r>
            <w:r w:rsidRPr="006B5B56">
              <w:rPr>
                <w:i/>
                <w:color w:val="FF0000"/>
              </w:rPr>
              <w:t>Tracy v Iran</w:t>
            </w:r>
            <w:r w:rsidR="006B5B56">
              <w:rPr>
                <w:color w:val="FF0000"/>
              </w:rPr>
              <w:t>, 2016 ONSC</w:t>
            </w:r>
            <w:r w:rsidRPr="006B5B56">
              <w:rPr>
                <w:color w:val="FF0000"/>
              </w:rPr>
              <w:t xml:space="preserve"> </w:t>
            </w:r>
            <w:r>
              <w:t xml:space="preserve">cited this case </w:t>
            </w:r>
            <w:r w:rsidR="00282B10">
              <w:t>for not needed a rasc for R/E of a foreign judgment</w:t>
            </w:r>
          </w:p>
        </w:tc>
      </w:tr>
    </w:tbl>
    <w:p w14:paraId="6A051C00" w14:textId="77777777" w:rsidR="00A55765" w:rsidRDefault="00A55765" w:rsidP="00A95EF0">
      <w:pPr>
        <w:rPr>
          <w:sz w:val="8"/>
          <w:szCs w:val="8"/>
        </w:rPr>
      </w:pPr>
    </w:p>
    <w:tbl>
      <w:tblPr>
        <w:tblStyle w:val="TableGrid"/>
        <w:tblW w:w="0" w:type="auto"/>
        <w:tblLook w:val="04A0" w:firstRow="1" w:lastRow="0" w:firstColumn="1" w:lastColumn="0" w:noHBand="0" w:noVBand="1"/>
      </w:tblPr>
      <w:tblGrid>
        <w:gridCol w:w="707"/>
        <w:gridCol w:w="9773"/>
      </w:tblGrid>
      <w:tr w:rsidR="00296683" w14:paraId="4E890819" w14:textId="77777777" w:rsidTr="00B1067C">
        <w:trPr>
          <w:trHeight w:val="67"/>
        </w:trPr>
        <w:tc>
          <w:tcPr>
            <w:tcW w:w="10480" w:type="dxa"/>
            <w:gridSpan w:val="2"/>
            <w:tcMar>
              <w:left w:w="28" w:type="dxa"/>
              <w:right w:w="28" w:type="dxa"/>
            </w:tcMar>
          </w:tcPr>
          <w:p w14:paraId="01D11E6E" w14:textId="5ADD17EF" w:rsidR="00296683" w:rsidRPr="009E40C0" w:rsidRDefault="00296683" w:rsidP="00282B10">
            <w:r>
              <w:rPr>
                <w:b/>
                <w:i/>
                <w:color w:val="FF0000"/>
              </w:rPr>
              <w:t>Lapointe v Cassels Brock</w:t>
            </w:r>
            <w:r w:rsidRPr="009E40C0">
              <w:rPr>
                <w:color w:val="FF0000"/>
              </w:rPr>
              <w:t xml:space="preserve">, </w:t>
            </w:r>
            <w:r>
              <w:rPr>
                <w:color w:val="FF0000"/>
              </w:rPr>
              <w:t>2016 SCC</w:t>
            </w:r>
            <w:r w:rsidRPr="009E40C0">
              <w:rPr>
                <w:color w:val="FF0000"/>
              </w:rPr>
              <w:t xml:space="preserve"> </w:t>
            </w:r>
            <w:r>
              <w:sym w:font="Wingdings" w:char="F0E0"/>
            </w:r>
            <w:r w:rsidR="00B1067C">
              <w:t xml:space="preserve"> C</w:t>
            </w:r>
            <w:r w:rsidR="00F94A6E">
              <w:t>o</w:t>
            </w:r>
            <w:r w:rsidR="00282B10">
              <w:t>urt req’d existence of ra</w:t>
            </w:r>
            <w:r w:rsidR="00B1067C">
              <w:t xml:space="preserve">sc; but case criticized </w:t>
            </w:r>
            <w:r w:rsidR="00282B10">
              <w:t>for its</w:t>
            </w:r>
            <w:r w:rsidR="00B1067C">
              <w:t xml:space="preserve"> “mindless </w:t>
            </w:r>
            <w:r w:rsidR="00282B10">
              <w:t>&amp;</w:t>
            </w:r>
            <w:r w:rsidR="00B1067C">
              <w:t xml:space="preserve"> mechanical” application </w:t>
            </w:r>
          </w:p>
        </w:tc>
      </w:tr>
      <w:tr w:rsidR="00296683" w14:paraId="1B4CDB25" w14:textId="77777777" w:rsidTr="00A55765">
        <w:tc>
          <w:tcPr>
            <w:tcW w:w="707" w:type="dxa"/>
            <w:tcMar>
              <w:left w:w="28" w:type="dxa"/>
              <w:right w:w="28" w:type="dxa"/>
            </w:tcMar>
          </w:tcPr>
          <w:p w14:paraId="7A089261" w14:textId="77777777" w:rsidR="00296683" w:rsidRPr="009E40C0" w:rsidRDefault="00296683" w:rsidP="00EA04B9">
            <w:pPr>
              <w:rPr>
                <w:b/>
              </w:rPr>
            </w:pPr>
            <w:r>
              <w:rPr>
                <w:b/>
              </w:rPr>
              <w:t>Facts:</w:t>
            </w:r>
          </w:p>
        </w:tc>
        <w:tc>
          <w:tcPr>
            <w:tcW w:w="9773" w:type="dxa"/>
            <w:tcMar>
              <w:left w:w="28" w:type="dxa"/>
              <w:right w:w="28" w:type="dxa"/>
            </w:tcMar>
          </w:tcPr>
          <w:p w14:paraId="35E48847" w14:textId="7E7BBCB6" w:rsidR="00296683" w:rsidRPr="00282B10" w:rsidRDefault="00282B10" w:rsidP="00B1067C">
            <w:r>
              <w:t>Federal gov’t bailout of GM req’d GM to close dealerships across Canada. Dealerships commenced a class action in ON alleging that CB had been negligent in failing to provide proper legal advice. But not all dealerships went to CB for legal advice—most consulted local law firms. CB joined all of these firms. Firms outside ON challenged the Jx simpliciter (CL rules) of the ON courts and lost. Qc law firms appealed to SCC—didn’t see why they had to litigate in ON</w:t>
            </w:r>
          </w:p>
        </w:tc>
      </w:tr>
      <w:tr w:rsidR="00296683" w14:paraId="00DE6B75" w14:textId="77777777" w:rsidTr="00A55765">
        <w:tc>
          <w:tcPr>
            <w:tcW w:w="707" w:type="dxa"/>
            <w:tcMar>
              <w:left w:w="28" w:type="dxa"/>
              <w:right w:w="28" w:type="dxa"/>
            </w:tcMar>
          </w:tcPr>
          <w:p w14:paraId="6E7FDBA0" w14:textId="77777777" w:rsidR="00296683" w:rsidRPr="009E40C0" w:rsidRDefault="00296683" w:rsidP="00EA04B9">
            <w:pPr>
              <w:rPr>
                <w:b/>
              </w:rPr>
            </w:pPr>
            <w:r>
              <w:rPr>
                <w:b/>
              </w:rPr>
              <w:t>Issue:</w:t>
            </w:r>
          </w:p>
        </w:tc>
        <w:tc>
          <w:tcPr>
            <w:tcW w:w="9773" w:type="dxa"/>
            <w:tcMar>
              <w:left w:w="28" w:type="dxa"/>
              <w:right w:w="28" w:type="dxa"/>
            </w:tcMar>
          </w:tcPr>
          <w:p w14:paraId="3A198A61" w14:textId="54D2128A" w:rsidR="00296683" w:rsidRPr="00282B10" w:rsidRDefault="00B1067C" w:rsidP="00282B10">
            <w:r>
              <w:t xml:space="preserve">Was there a </w:t>
            </w:r>
            <w:r w:rsidR="00282B10">
              <w:t>rasc</w:t>
            </w:r>
            <w:r>
              <w:t xml:space="preserve"> b/w the Quebec law firms and the province of ON? </w:t>
            </w:r>
            <w:r w:rsidR="00282B10">
              <w:rPr>
                <w:b/>
              </w:rPr>
              <w:t>Yes</w:t>
            </w:r>
            <w:r w:rsidR="00282B10">
              <w:t xml:space="preserve"> (w/dissent)</w:t>
            </w:r>
          </w:p>
        </w:tc>
      </w:tr>
      <w:tr w:rsidR="00296683" w14:paraId="6A065B42" w14:textId="77777777" w:rsidTr="00B1067C">
        <w:trPr>
          <w:trHeight w:val="242"/>
        </w:trPr>
        <w:tc>
          <w:tcPr>
            <w:tcW w:w="707" w:type="dxa"/>
            <w:tcMar>
              <w:left w:w="28" w:type="dxa"/>
              <w:right w:w="28" w:type="dxa"/>
            </w:tcMar>
          </w:tcPr>
          <w:p w14:paraId="6FCD0E2A" w14:textId="77777777" w:rsidR="00296683" w:rsidRPr="009E40C0" w:rsidRDefault="00296683" w:rsidP="00EA04B9">
            <w:pPr>
              <w:rPr>
                <w:b/>
              </w:rPr>
            </w:pPr>
            <w:r>
              <w:rPr>
                <w:b/>
              </w:rPr>
              <w:t>Judge:</w:t>
            </w:r>
          </w:p>
        </w:tc>
        <w:tc>
          <w:tcPr>
            <w:tcW w:w="9773" w:type="dxa"/>
            <w:tcMar>
              <w:left w:w="28" w:type="dxa"/>
              <w:right w:w="28" w:type="dxa"/>
            </w:tcMar>
          </w:tcPr>
          <w:p w14:paraId="1A1E1BA4" w14:textId="77777777" w:rsidR="00296683" w:rsidRDefault="00282B10" w:rsidP="005550EC">
            <w:pPr>
              <w:pStyle w:val="ListParagraph"/>
              <w:numPr>
                <w:ilvl w:val="0"/>
                <w:numId w:val="4"/>
              </w:numPr>
              <w:ind w:left="117" w:hanging="117"/>
            </w:pPr>
            <w:r>
              <w:t>K was made in ON; had to be signed and returned to GM Canada = rasc b/w the K and the prov</w:t>
            </w:r>
          </w:p>
          <w:p w14:paraId="28A556F9" w14:textId="6D7B5AFA" w:rsidR="00282B10" w:rsidRDefault="00282B10" w:rsidP="005550EC">
            <w:pPr>
              <w:pStyle w:val="ListParagraph"/>
              <w:numPr>
                <w:ilvl w:val="0"/>
                <w:numId w:val="4"/>
              </w:numPr>
              <w:ind w:left="117" w:hanging="117"/>
            </w:pPr>
            <w:r>
              <w:t xml:space="preserve">This lowers the bar even further than </w:t>
            </w:r>
            <w:r w:rsidRPr="007F7A1B">
              <w:rPr>
                <w:i/>
                <w:color w:val="FF0000"/>
              </w:rPr>
              <w:t xml:space="preserve">Van Breda </w:t>
            </w:r>
            <w:r>
              <w:t>re: what constitutes a “minimal connection”</w:t>
            </w:r>
          </w:p>
        </w:tc>
      </w:tr>
      <w:tr w:rsidR="00B1067C" w14:paraId="48CDACCD" w14:textId="77777777" w:rsidTr="00B1067C">
        <w:trPr>
          <w:trHeight w:val="242"/>
        </w:trPr>
        <w:tc>
          <w:tcPr>
            <w:tcW w:w="707" w:type="dxa"/>
            <w:tcMar>
              <w:left w:w="28" w:type="dxa"/>
              <w:right w:w="28" w:type="dxa"/>
            </w:tcMar>
          </w:tcPr>
          <w:p w14:paraId="185D27C7" w14:textId="10171E73" w:rsidR="00B1067C" w:rsidRDefault="00B1067C" w:rsidP="00EA04B9">
            <w:pPr>
              <w:rPr>
                <w:b/>
              </w:rPr>
            </w:pPr>
            <w:r>
              <w:rPr>
                <w:b/>
              </w:rPr>
              <w:t>Dissent:</w:t>
            </w:r>
          </w:p>
        </w:tc>
        <w:tc>
          <w:tcPr>
            <w:tcW w:w="9773" w:type="dxa"/>
            <w:tcMar>
              <w:left w:w="28" w:type="dxa"/>
              <w:right w:w="28" w:type="dxa"/>
            </w:tcMar>
          </w:tcPr>
          <w:p w14:paraId="305E0F40" w14:textId="4EA01FDD" w:rsidR="00282B10" w:rsidRDefault="00282B10" w:rsidP="005550EC">
            <w:pPr>
              <w:pStyle w:val="ListParagraph"/>
              <w:numPr>
                <w:ilvl w:val="0"/>
                <w:numId w:val="4"/>
              </w:numPr>
              <w:ind w:left="117" w:hanging="117"/>
            </w:pPr>
            <w:r>
              <w:t xml:space="preserve">EE likes the </w:t>
            </w:r>
            <w:r>
              <w:rPr>
                <w:b/>
              </w:rPr>
              <w:t>vigorous dissent</w:t>
            </w:r>
          </w:p>
          <w:p w14:paraId="6FF3471C" w14:textId="4A80D7D9" w:rsidR="00282B10" w:rsidRDefault="00282B10" w:rsidP="005550EC">
            <w:pPr>
              <w:pStyle w:val="ListParagraph"/>
              <w:numPr>
                <w:ilvl w:val="0"/>
                <w:numId w:val="4"/>
              </w:numPr>
              <w:ind w:left="117" w:hanging="117"/>
            </w:pPr>
            <w:r>
              <w:t>The Ks weren’t made in ON—they were made in Qc, and weren’t effective until dealerships received notice from GM headquarters</w:t>
            </w:r>
          </w:p>
          <w:p w14:paraId="48CBAD8C" w14:textId="780BC709" w:rsidR="001D63CD" w:rsidRDefault="00282B10" w:rsidP="00282B10">
            <w:pPr>
              <w:pStyle w:val="ListParagraph"/>
              <w:numPr>
                <w:ilvl w:val="0"/>
                <w:numId w:val="4"/>
              </w:numPr>
              <w:ind w:left="117" w:hanging="117"/>
            </w:pPr>
            <w:r>
              <w:t>Even if Ks were made in ON, they weren’t connected w/the claims</w:t>
            </w:r>
          </w:p>
        </w:tc>
      </w:tr>
    </w:tbl>
    <w:p w14:paraId="1A6D0B7F" w14:textId="77777777" w:rsidR="00F94A6E" w:rsidRDefault="00F94A6E" w:rsidP="00A95EF0">
      <w:pPr>
        <w:rPr>
          <w:sz w:val="8"/>
          <w:szCs w:val="8"/>
        </w:rPr>
      </w:pPr>
    </w:p>
    <w:p w14:paraId="6B811F83" w14:textId="12747667" w:rsidR="004F744F" w:rsidRDefault="00060A56" w:rsidP="004F744F">
      <w:pPr>
        <w:pStyle w:val="Heading2"/>
      </w:pPr>
      <w:bookmarkStart w:id="9" w:name="_Toc501394595"/>
      <w:r>
        <w:t>DISCRETION; STAYS &amp; ANTI-SUIT INJUNCTIONS</w:t>
      </w:r>
      <w:bookmarkEnd w:id="9"/>
    </w:p>
    <w:p w14:paraId="25778045" w14:textId="44CCF438" w:rsidR="00DF238B" w:rsidRDefault="00487B05" w:rsidP="00060A56">
      <w:r>
        <w:t>Discretion is the second branch of any consideration of Jx. Even if π establishes Jx simpliciter, every CL Jx in Canada can still exercise discretion (</w:t>
      </w:r>
      <w:r>
        <w:rPr>
          <w:i/>
        </w:rPr>
        <w:t>forum non conveniens</w:t>
      </w:r>
      <w:r>
        <w:t>).</w:t>
      </w:r>
      <w:r w:rsidR="003958C8">
        <w:t xml:space="preserve"> </w:t>
      </w:r>
      <w:r w:rsidR="00DF238B">
        <w:t xml:space="preserve">The cases in this section formulate the principles guiding discretion, discuss the relevant factors, and deal w/the burden of proof. </w:t>
      </w:r>
    </w:p>
    <w:p w14:paraId="32ED87FA" w14:textId="77777777" w:rsidR="00FA1637" w:rsidRPr="00DF238B" w:rsidRDefault="00FA1637" w:rsidP="00060A56">
      <w:pPr>
        <w:rPr>
          <w:sz w:val="8"/>
          <w:szCs w:val="8"/>
        </w:rPr>
      </w:pPr>
    </w:p>
    <w:p w14:paraId="5D865D4E" w14:textId="261F2DAF" w:rsidR="00FA1637" w:rsidRPr="00DF238B" w:rsidRDefault="00FA1637" w:rsidP="00060A56">
      <w:r w:rsidRPr="00DF238B">
        <w:rPr>
          <w:b/>
          <w:highlight w:val="yellow"/>
        </w:rPr>
        <w:t xml:space="preserve">Jx SIMPLICITER vs. </w:t>
      </w:r>
      <w:r w:rsidRPr="005876D1">
        <w:rPr>
          <w:b/>
          <w:i/>
          <w:highlight w:val="yellow"/>
        </w:rPr>
        <w:t>FORUM NON CONVENIENS</w:t>
      </w:r>
      <w:r w:rsidR="00DF238B">
        <w:rPr>
          <w:b/>
        </w:rPr>
        <w:t xml:space="preserve"> </w:t>
      </w:r>
      <w:r w:rsidR="00DF238B">
        <w:t>(</w:t>
      </w:r>
      <w:r w:rsidR="00DF238B" w:rsidRPr="00DF238B">
        <w:rPr>
          <w:i/>
          <w:color w:val="FF0000"/>
        </w:rPr>
        <w:t>Muscutt</w:t>
      </w:r>
      <w:r w:rsidR="00DF238B">
        <w:t>)</w:t>
      </w:r>
    </w:p>
    <w:p w14:paraId="3D58A4CA" w14:textId="0883A981" w:rsidR="00FA1637" w:rsidRDefault="00FA1637" w:rsidP="00FA1637">
      <w:pPr>
        <w:pStyle w:val="ListParagraph"/>
      </w:pPr>
      <w:r>
        <w:rPr>
          <w:b/>
        </w:rPr>
        <w:t>Jx simpliciter</w:t>
      </w:r>
      <w:r>
        <w:t xml:space="preserve"> </w:t>
      </w:r>
      <w:r>
        <w:sym w:font="Wingdings" w:char="F0E0"/>
      </w:r>
      <w:r>
        <w:t xml:space="preserve"> Legal rule that is general in nature</w:t>
      </w:r>
    </w:p>
    <w:p w14:paraId="4879ECF1" w14:textId="16592B47" w:rsidR="00FA1637" w:rsidRDefault="00FA1637" w:rsidP="00FA1637">
      <w:pPr>
        <w:pStyle w:val="ListParagraph"/>
        <w:numPr>
          <w:ilvl w:val="1"/>
          <w:numId w:val="1"/>
        </w:numPr>
      </w:pPr>
      <w:r>
        <w:rPr>
          <w:b/>
        </w:rPr>
        <w:t>Q:</w:t>
      </w:r>
      <w:r>
        <w:rPr>
          <w:i/>
        </w:rPr>
        <w:t xml:space="preserve"> </w:t>
      </w:r>
      <w:r w:rsidRPr="00DF238B">
        <w:rPr>
          <w:i/>
          <w:u w:val="single"/>
        </w:rPr>
        <w:t>Can</w:t>
      </w:r>
      <w:r>
        <w:rPr>
          <w:i/>
        </w:rPr>
        <w:t xml:space="preserve"> the forum assume Jx over the claims of πs in general against ∆s in general?</w:t>
      </w:r>
    </w:p>
    <w:p w14:paraId="6DCF003E" w14:textId="6BA2328B" w:rsidR="00FA1637" w:rsidRDefault="00FA1637" w:rsidP="00FA1637">
      <w:pPr>
        <w:pStyle w:val="ListParagraph"/>
      </w:pPr>
      <w:r w:rsidRPr="00FA1637">
        <w:rPr>
          <w:b/>
          <w:i/>
        </w:rPr>
        <w:t>Forum non conveniens</w:t>
      </w:r>
      <w:r>
        <w:t xml:space="preserve"> (</w:t>
      </w:r>
      <w:r w:rsidRPr="00FA1637">
        <w:rPr>
          <w:i/>
        </w:rPr>
        <w:t>fnc</w:t>
      </w:r>
      <w:r>
        <w:t xml:space="preserve">) </w:t>
      </w:r>
      <w:r>
        <w:sym w:font="Wingdings" w:char="F0E0"/>
      </w:r>
      <w:r>
        <w:t xml:space="preserve"> Discretionary test focused on the particular facts of the parties and the case</w:t>
      </w:r>
    </w:p>
    <w:p w14:paraId="2FFAA0D3" w14:textId="7E302782" w:rsidR="00FA1637" w:rsidRPr="00DF238B" w:rsidRDefault="00FA1637" w:rsidP="00FA1637">
      <w:pPr>
        <w:pStyle w:val="ListParagraph"/>
        <w:numPr>
          <w:ilvl w:val="1"/>
          <w:numId w:val="1"/>
        </w:numPr>
      </w:pPr>
      <w:r>
        <w:rPr>
          <w:b/>
        </w:rPr>
        <w:t xml:space="preserve">Q: </w:t>
      </w:r>
      <w:r w:rsidRPr="00DF238B">
        <w:rPr>
          <w:i/>
          <w:u w:val="single"/>
        </w:rPr>
        <w:t>Should</w:t>
      </w:r>
      <w:r>
        <w:rPr>
          <w:i/>
        </w:rPr>
        <w:t xml:space="preserve"> the forum assert Jx at the suit of this particular π against this particular ∆?</w:t>
      </w:r>
    </w:p>
    <w:p w14:paraId="671C59CE" w14:textId="77777777" w:rsidR="00DF238B" w:rsidRPr="00DF238B" w:rsidRDefault="00DF238B" w:rsidP="00DF238B">
      <w:pPr>
        <w:rPr>
          <w:sz w:val="8"/>
          <w:szCs w:val="8"/>
        </w:rPr>
      </w:pPr>
    </w:p>
    <w:p w14:paraId="7FBC4E34" w14:textId="10F844F8" w:rsidR="00DF238B" w:rsidRDefault="00DF238B" w:rsidP="00DF238B">
      <w:r w:rsidRPr="00DF238B">
        <w:rPr>
          <w:b/>
          <w:highlight w:val="yellow"/>
        </w:rPr>
        <w:t>FORMS of RELIEF</w:t>
      </w:r>
      <w:r>
        <w:t xml:space="preserve"> </w:t>
      </w:r>
      <w:r>
        <w:sym w:font="Wingdings" w:char="F0E0"/>
      </w:r>
      <w:r>
        <w:t xml:space="preserve"> These are the two main forms of relief, of which applications for stays are far more common</w:t>
      </w:r>
    </w:p>
    <w:p w14:paraId="35D5FA25" w14:textId="51E3CE48" w:rsidR="00DF238B" w:rsidRPr="00DF238B" w:rsidRDefault="00DF238B" w:rsidP="00DF238B">
      <w:pPr>
        <w:pStyle w:val="ListParagraph"/>
        <w:rPr>
          <w:b/>
        </w:rPr>
      </w:pPr>
      <w:r>
        <w:rPr>
          <w:b/>
        </w:rPr>
        <w:t xml:space="preserve">Stay </w:t>
      </w:r>
      <w:r>
        <w:sym w:font="Wingdings" w:char="F0E0"/>
      </w:r>
      <w:r>
        <w:t xml:space="preserve"> If the court finds it has Jx, but chooses not to use it, then the court grants an o</w:t>
      </w:r>
      <w:r w:rsidR="0036253D">
        <w:t>rder staying the local proceed’</w:t>
      </w:r>
      <w:r>
        <w:t>gs</w:t>
      </w:r>
    </w:p>
    <w:p w14:paraId="5B3F8B8A" w14:textId="564D7166" w:rsidR="00DF238B" w:rsidRPr="00DF238B" w:rsidRDefault="00DF238B" w:rsidP="00DF238B">
      <w:pPr>
        <w:pStyle w:val="ListParagraph"/>
      </w:pPr>
      <w:r>
        <w:rPr>
          <w:b/>
        </w:rPr>
        <w:t>Anti-suit injx</w:t>
      </w:r>
      <w:r>
        <w:t xml:space="preserve"> </w:t>
      </w:r>
      <w:r>
        <w:sym w:font="Wingdings" w:char="F0E0"/>
      </w:r>
      <w:r w:rsidR="003958C8">
        <w:t xml:space="preserve"> O</w:t>
      </w:r>
      <w:r>
        <w:t>rder prohibi</w:t>
      </w:r>
      <w:r w:rsidR="003958C8">
        <w:t>ting a party fro</w:t>
      </w:r>
      <w:r w:rsidR="007F7A1B">
        <w:t>m commencing/continuing proceed’</w:t>
      </w:r>
      <w:r>
        <w:t>gs in another Jx (</w:t>
      </w:r>
      <w:r w:rsidRPr="00DF238B">
        <w:rPr>
          <w:i/>
          <w:color w:val="FF0000"/>
        </w:rPr>
        <w:t>Aerospatiale</w:t>
      </w:r>
      <w:r>
        <w:t xml:space="preserve">; </w:t>
      </w:r>
      <w:r w:rsidRPr="00DF238B">
        <w:rPr>
          <w:i/>
          <w:color w:val="FF0000"/>
        </w:rPr>
        <w:t>Amchem</w:t>
      </w:r>
      <w:r>
        <w:t>)</w:t>
      </w:r>
    </w:p>
    <w:p w14:paraId="0077588D" w14:textId="77777777" w:rsidR="005228C7" w:rsidRPr="00663396" w:rsidRDefault="005228C7" w:rsidP="005228C7">
      <w:pPr>
        <w:rPr>
          <w:sz w:val="8"/>
          <w:szCs w:val="8"/>
        </w:rPr>
      </w:pPr>
    </w:p>
    <w:p w14:paraId="2CD4413A" w14:textId="77777777" w:rsidR="007F7A1B" w:rsidRDefault="007F7A1B">
      <w:pPr>
        <w:rPr>
          <w:b/>
          <w:highlight w:val="yellow"/>
        </w:rPr>
      </w:pPr>
      <w:r>
        <w:rPr>
          <w:b/>
          <w:highlight w:val="yellow"/>
        </w:rPr>
        <w:br w:type="page"/>
      </w:r>
    </w:p>
    <w:p w14:paraId="659E92DD" w14:textId="0E1A9509" w:rsidR="00BC31FE" w:rsidRDefault="00060A56" w:rsidP="005228C7">
      <w:r w:rsidRPr="00AE3DAE">
        <w:rPr>
          <w:b/>
          <w:highlight w:val="yellow"/>
        </w:rPr>
        <w:lastRenderedPageBreak/>
        <w:t>ENGLISH PRINCIPLES</w:t>
      </w:r>
      <w:r w:rsidR="006015FE">
        <w:t xml:space="preserve"> </w:t>
      </w:r>
    </w:p>
    <w:p w14:paraId="26719B9D" w14:textId="6F6B9EB7" w:rsidR="00E86811" w:rsidRDefault="00E86811" w:rsidP="005228C7">
      <w:r>
        <w:t>These concepts continue to be important because Canadian case law purports to follow them (albeit poorly, perhaps). Since Canadian courts have adopted these English cases, it is useful to read them.</w:t>
      </w:r>
    </w:p>
    <w:p w14:paraId="520490C0" w14:textId="77777777" w:rsidR="00E86811" w:rsidRPr="00E86811" w:rsidRDefault="00E86811" w:rsidP="005228C7">
      <w:pPr>
        <w:rPr>
          <w:sz w:val="8"/>
          <w:szCs w:val="8"/>
        </w:rPr>
      </w:pPr>
    </w:p>
    <w:p w14:paraId="5C2E551A" w14:textId="01138C38" w:rsidR="00E86811" w:rsidRDefault="00E86811" w:rsidP="005228C7">
      <w:r>
        <w:t>England now embraces the “</w:t>
      </w:r>
      <w:r w:rsidRPr="004C2BCB">
        <w:rPr>
          <w:b/>
        </w:rPr>
        <w:t>Scottish principle</w:t>
      </w:r>
      <w:r>
        <w:t xml:space="preserve">” for both service </w:t>
      </w:r>
      <w:r>
        <w:rPr>
          <w:i/>
        </w:rPr>
        <w:t>ex juris</w:t>
      </w:r>
      <w:r>
        <w:t xml:space="preserve"> and within England:</w:t>
      </w:r>
      <w:r w:rsidR="00EF15AA">
        <w:t xml:space="preserve"> t</w:t>
      </w:r>
      <w:r>
        <w:t>he court exercises its discretion if satisfied that there is “</w:t>
      </w:r>
      <w:r w:rsidRPr="004C2BCB">
        <w:rPr>
          <w:u w:val="single"/>
        </w:rPr>
        <w:t>some other tribunal, having competent Jx, in which the case may be tried clearly more suitably for the interests of all the parties and for the ends of justice</w:t>
      </w:r>
      <w:r>
        <w:t>”</w:t>
      </w:r>
      <w:r w:rsidR="00EF15AA">
        <w:t xml:space="preserve">. </w:t>
      </w:r>
      <w:r>
        <w:t xml:space="preserve">Note that the court is looking at the </w:t>
      </w:r>
      <w:r w:rsidRPr="00EF15AA">
        <w:rPr>
          <w:i/>
        </w:rPr>
        <w:t>suitability</w:t>
      </w:r>
      <w:r>
        <w:t xml:space="preserve"> and </w:t>
      </w:r>
      <w:r w:rsidRPr="00EF15AA">
        <w:rPr>
          <w:i/>
        </w:rPr>
        <w:t xml:space="preserve">appropriateness </w:t>
      </w:r>
      <w:r>
        <w:t>of the forum—not its practical convenience</w:t>
      </w:r>
      <w:r w:rsidR="00EF15AA">
        <w:t xml:space="preserve">. </w:t>
      </w:r>
      <w:r>
        <w:t xml:space="preserve">The court will </w:t>
      </w:r>
      <w:r w:rsidR="00EF15AA">
        <w:t xml:space="preserve">also </w:t>
      </w:r>
      <w:r>
        <w:t>consider potential injustice to both π and ∆ in the balancing process</w:t>
      </w:r>
      <w:r w:rsidR="00EF15AA">
        <w:t>.</w:t>
      </w:r>
    </w:p>
    <w:p w14:paraId="51BE8F85" w14:textId="77777777" w:rsidR="00DB516F" w:rsidRDefault="00DB516F" w:rsidP="005228C7">
      <w:pPr>
        <w:rPr>
          <w:sz w:val="8"/>
          <w:szCs w:val="8"/>
        </w:rPr>
      </w:pPr>
    </w:p>
    <w:p w14:paraId="6851C1D5" w14:textId="02223605" w:rsidR="00C023D1" w:rsidRPr="00282DA4" w:rsidRDefault="00C023D1" w:rsidP="005228C7">
      <w:pPr>
        <w:rPr>
          <w:b/>
          <w:szCs w:val="20"/>
          <w:u w:val="single"/>
        </w:rPr>
      </w:pPr>
      <w:r w:rsidRPr="00282DA4">
        <w:rPr>
          <w:b/>
          <w:szCs w:val="20"/>
          <w:u w:val="single"/>
        </w:rPr>
        <w:t xml:space="preserve">For </w:t>
      </w:r>
      <w:r w:rsidR="00721FDD" w:rsidRPr="00282DA4">
        <w:rPr>
          <w:b/>
          <w:szCs w:val="20"/>
          <w:u w:val="single"/>
        </w:rPr>
        <w:t>stay cases</w:t>
      </w:r>
      <w:r w:rsidRPr="00282DA4">
        <w:rPr>
          <w:b/>
          <w:szCs w:val="20"/>
          <w:u w:val="single"/>
        </w:rPr>
        <w:t>:</w:t>
      </w:r>
    </w:p>
    <w:p w14:paraId="1694B085" w14:textId="2C343893" w:rsidR="00DB516F" w:rsidRPr="00DB516F" w:rsidRDefault="00DB516F" w:rsidP="00573436">
      <w:pPr>
        <w:pStyle w:val="ListParagraph"/>
        <w:numPr>
          <w:ilvl w:val="0"/>
          <w:numId w:val="28"/>
        </w:numPr>
        <w:ind w:left="426"/>
        <w:rPr>
          <w:b/>
        </w:rPr>
      </w:pPr>
      <w:r>
        <w:rPr>
          <w:b/>
        </w:rPr>
        <w:t>Scottish principle</w:t>
      </w:r>
      <w:r>
        <w:t xml:space="preserve"> </w:t>
      </w:r>
      <w:r>
        <w:sym w:font="Wingdings" w:char="F0E0"/>
      </w:r>
      <w:r>
        <w:t xml:space="preserve"> </w:t>
      </w:r>
      <w:r w:rsidR="004F4529">
        <w:rPr>
          <w:u w:val="single"/>
        </w:rPr>
        <w:t>The court must ID the forum in which the case can be suitably tried for the ends of the parties &amp; for the ends of justice</w:t>
      </w:r>
      <w:r w:rsidR="004F4529">
        <w:t xml:space="preserve"> (</w:t>
      </w:r>
      <w:r w:rsidR="004F4529" w:rsidRPr="004F4529">
        <w:rPr>
          <w:i/>
          <w:color w:val="FF0000"/>
        </w:rPr>
        <w:t>Sim v Robinow</w:t>
      </w:r>
      <w:r w:rsidR="004F4529">
        <w:t>)</w:t>
      </w:r>
    </w:p>
    <w:p w14:paraId="79F8C882" w14:textId="61FA8AB0" w:rsidR="00DB516F" w:rsidRPr="004F4529" w:rsidRDefault="004F4529" w:rsidP="00DB516F">
      <w:pPr>
        <w:pStyle w:val="ListParagraph"/>
        <w:numPr>
          <w:ilvl w:val="1"/>
          <w:numId w:val="1"/>
        </w:numPr>
      </w:pPr>
      <w:r>
        <w:rPr>
          <w:b/>
        </w:rPr>
        <w:t>Evolution</w:t>
      </w:r>
      <w:r w:rsidR="00DB516F">
        <w:rPr>
          <w:b/>
        </w:rPr>
        <w:t>:</w:t>
      </w:r>
      <w:r w:rsidR="00DB516F">
        <w:t xml:space="preserve"> </w:t>
      </w:r>
      <w:r>
        <w:t xml:space="preserve">Lord Goff unsuccessfully argued for its adoption in </w:t>
      </w:r>
      <w:r w:rsidRPr="004F4529">
        <w:rPr>
          <w:i/>
          <w:color w:val="FF0000"/>
        </w:rPr>
        <w:t>Atlantic Star</w:t>
      </w:r>
      <w:r>
        <w:t xml:space="preserve">; eventually adopted in </w:t>
      </w:r>
      <w:r w:rsidRPr="004F4529">
        <w:rPr>
          <w:i/>
          <w:color w:val="FF0000"/>
        </w:rPr>
        <w:t>Spiliada</w:t>
      </w:r>
    </w:p>
    <w:p w14:paraId="63A75C73" w14:textId="4B06016C" w:rsidR="004F4529" w:rsidRDefault="004F4529" w:rsidP="00DB516F">
      <w:pPr>
        <w:pStyle w:val="ListParagraph"/>
        <w:numPr>
          <w:ilvl w:val="1"/>
          <w:numId w:val="1"/>
        </w:numPr>
      </w:pPr>
      <w:r>
        <w:rPr>
          <w:b/>
        </w:rPr>
        <w:t>Application:</w:t>
      </w:r>
      <w:r>
        <w:t xml:space="preserve"> This principle </w:t>
      </w:r>
      <w:r w:rsidR="000C6E72">
        <w:t xml:space="preserve">governs discretion, whether ∆ is being served in England or </w:t>
      </w:r>
      <w:r w:rsidR="000C6E72">
        <w:rPr>
          <w:i/>
        </w:rPr>
        <w:t>ex juris</w:t>
      </w:r>
    </w:p>
    <w:p w14:paraId="04B7B5A4" w14:textId="282676D3" w:rsidR="00DB516F" w:rsidRPr="00DB516F" w:rsidRDefault="00DB516F" w:rsidP="00573436">
      <w:pPr>
        <w:pStyle w:val="ListParagraph"/>
        <w:numPr>
          <w:ilvl w:val="0"/>
          <w:numId w:val="28"/>
        </w:numPr>
        <w:ind w:left="426"/>
        <w:rPr>
          <w:b/>
        </w:rPr>
      </w:pPr>
      <w:r>
        <w:rPr>
          <w:b/>
        </w:rPr>
        <w:t>Burden of proof</w:t>
      </w:r>
      <w:r>
        <w:t xml:space="preserve"> </w:t>
      </w:r>
      <w:r>
        <w:sym w:font="Wingdings" w:char="F0E0"/>
      </w:r>
      <w:r w:rsidR="0023508C">
        <w:t xml:space="preserve"> Although the Scottish principle is common to both, the </w:t>
      </w:r>
      <w:r w:rsidR="0023508C" w:rsidRPr="0023508C">
        <w:rPr>
          <w:u w:val="single"/>
        </w:rPr>
        <w:t>BoP is allocated differently</w:t>
      </w:r>
      <w:r w:rsidR="0023508C">
        <w:t xml:space="preserve"> depending on whether service occurred </w:t>
      </w:r>
      <w:r w:rsidR="0023508C">
        <w:rPr>
          <w:i/>
        </w:rPr>
        <w:t xml:space="preserve">ex juris </w:t>
      </w:r>
      <w:r w:rsidR="0023508C">
        <w:t>or within England</w:t>
      </w:r>
    </w:p>
    <w:p w14:paraId="66A93DEA" w14:textId="2B62FC6B" w:rsidR="0023508C" w:rsidRDefault="00E86811" w:rsidP="0023508C">
      <w:pPr>
        <w:pStyle w:val="ListParagraph"/>
        <w:numPr>
          <w:ilvl w:val="1"/>
          <w:numId w:val="1"/>
        </w:numPr>
      </w:pPr>
      <w:r>
        <w:rPr>
          <w:b/>
        </w:rPr>
        <w:t xml:space="preserve">Service </w:t>
      </w:r>
      <w:r>
        <w:rPr>
          <w:b/>
          <w:i/>
        </w:rPr>
        <w:t>ex juris</w:t>
      </w:r>
      <w:r w:rsidR="0023508C">
        <w:t xml:space="preserve"> </w:t>
      </w:r>
      <w:r w:rsidR="0023508C">
        <w:sym w:font="Wingdings" w:char="F0E0"/>
      </w:r>
      <w:r w:rsidR="0023508C">
        <w:t xml:space="preserve"> BoP rests on π to establish that England is clearly (</w:t>
      </w:r>
      <w:r w:rsidR="0023508C">
        <w:rPr>
          <w:i/>
        </w:rPr>
        <w:t>quantum</w:t>
      </w:r>
      <w:r w:rsidR="00C023D1">
        <w:t>) the more appropriate forum (</w:t>
      </w:r>
      <w:r w:rsidR="00C023D1">
        <w:rPr>
          <w:i/>
        </w:rPr>
        <w:t>fc</w:t>
      </w:r>
      <w:r w:rsidR="00C023D1">
        <w:t>)</w:t>
      </w:r>
    </w:p>
    <w:p w14:paraId="41292ECD" w14:textId="240C9E22" w:rsidR="00C97F8E" w:rsidRDefault="00C97F8E" w:rsidP="00C97F8E">
      <w:pPr>
        <w:pStyle w:val="ListParagraph"/>
        <w:numPr>
          <w:ilvl w:val="2"/>
          <w:numId w:val="1"/>
        </w:numPr>
      </w:pPr>
      <w:r>
        <w:rPr>
          <w:b/>
        </w:rPr>
        <w:t>Factors:</w:t>
      </w:r>
      <w:r>
        <w:t xml:space="preserve"> ∆’s residence or place of business; relevant ground invoked by π </w:t>
      </w:r>
    </w:p>
    <w:p w14:paraId="27289DC8" w14:textId="5D4983CA" w:rsidR="00C023D1" w:rsidRPr="00E86811" w:rsidRDefault="00C023D1" w:rsidP="00C97F8E">
      <w:pPr>
        <w:pStyle w:val="ListParagraph"/>
        <w:numPr>
          <w:ilvl w:val="2"/>
          <w:numId w:val="1"/>
        </w:numPr>
      </w:pPr>
      <w:r>
        <w:t xml:space="preserve">Any doubt as to the forum is resolved in favour of ∆ </w:t>
      </w:r>
    </w:p>
    <w:p w14:paraId="57B966D0" w14:textId="6E82B362" w:rsidR="0023508C" w:rsidRDefault="00E86811" w:rsidP="0023508C">
      <w:pPr>
        <w:pStyle w:val="ListParagraph"/>
        <w:numPr>
          <w:ilvl w:val="1"/>
          <w:numId w:val="1"/>
        </w:numPr>
      </w:pPr>
      <w:r>
        <w:rPr>
          <w:b/>
        </w:rPr>
        <w:t>Service within England</w:t>
      </w:r>
      <w:r w:rsidR="0023508C">
        <w:t xml:space="preserve"> </w:t>
      </w:r>
      <w:r w:rsidR="0023508C">
        <w:sym w:font="Wingdings" w:char="F0E0"/>
      </w:r>
      <w:r w:rsidR="0023508C">
        <w:t xml:space="preserve"> BoP rests on ∆ to persuade the court that </w:t>
      </w:r>
      <w:r w:rsidR="0023508C">
        <w:rPr>
          <w:b/>
        </w:rPr>
        <w:t xml:space="preserve">(1) </w:t>
      </w:r>
      <w:r w:rsidR="0023508C">
        <w:t xml:space="preserve">England is </w:t>
      </w:r>
      <w:r w:rsidR="0023508C" w:rsidRPr="00C023D1">
        <w:rPr>
          <w:i/>
        </w:rPr>
        <w:t>not</w:t>
      </w:r>
      <w:r w:rsidR="0023508C">
        <w:t xml:space="preserve"> the appropriate forum for the action</w:t>
      </w:r>
      <w:r w:rsidR="00C023D1">
        <w:t xml:space="preserve"> (</w:t>
      </w:r>
      <w:r w:rsidR="00C023D1">
        <w:rPr>
          <w:i/>
        </w:rPr>
        <w:t>fc</w:t>
      </w:r>
      <w:r w:rsidR="00C023D1">
        <w:t>)</w:t>
      </w:r>
      <w:r w:rsidR="0023508C">
        <w:t xml:space="preserve">, </w:t>
      </w:r>
      <w:r w:rsidR="0023508C" w:rsidRPr="0023508C">
        <w:rPr>
          <w:b/>
          <w:u w:val="single"/>
        </w:rPr>
        <w:t>and</w:t>
      </w:r>
      <w:r w:rsidR="0023508C">
        <w:rPr>
          <w:b/>
        </w:rPr>
        <w:t xml:space="preserve"> (2) </w:t>
      </w:r>
      <w:r w:rsidR="0023508C" w:rsidRPr="0023508C">
        <w:t>There’s</w:t>
      </w:r>
      <w:r w:rsidR="0023508C">
        <w:t xml:space="preserve"> another available forum which is clearly more appropriate than the English forum ((</w:t>
      </w:r>
      <w:proofErr w:type="gramStart"/>
      <w:r w:rsidR="0023508C">
        <w:t>+)ve</w:t>
      </w:r>
      <w:proofErr w:type="gramEnd"/>
      <w:r w:rsidR="0023508C" w:rsidRPr="0023508C">
        <w:rPr>
          <w:sz w:val="18"/>
        </w:rPr>
        <w:t xml:space="preserve"> </w:t>
      </w:r>
      <w:r w:rsidR="0023508C">
        <w:t>oblig’n)</w:t>
      </w:r>
      <w:r w:rsidR="00C023D1">
        <w:t xml:space="preserve"> (</w:t>
      </w:r>
      <w:r w:rsidR="00C023D1">
        <w:rPr>
          <w:i/>
        </w:rPr>
        <w:t>fc</w:t>
      </w:r>
      <w:r w:rsidR="00C023D1">
        <w:t>)</w:t>
      </w:r>
    </w:p>
    <w:p w14:paraId="618445B0" w14:textId="5F79FBAB" w:rsidR="00C97F8E" w:rsidRDefault="00C97F8E" w:rsidP="00FC5FB6">
      <w:pPr>
        <w:pStyle w:val="ListParagraph"/>
        <w:numPr>
          <w:ilvl w:val="2"/>
          <w:numId w:val="1"/>
        </w:numPr>
      </w:pPr>
      <w:r>
        <w:rPr>
          <w:b/>
        </w:rPr>
        <w:t>Factors</w:t>
      </w:r>
      <w:r>
        <w:t xml:space="preserve"> (favouring a different forum):</w:t>
      </w:r>
      <w:r w:rsidR="00FC5FB6">
        <w:t xml:space="preserve"> </w:t>
      </w:r>
      <w:r>
        <w:t>Convenience</w:t>
      </w:r>
      <w:r w:rsidR="00FC5FB6">
        <w:t>, e</w:t>
      </w:r>
      <w:r>
        <w:t>xpense</w:t>
      </w:r>
      <w:r w:rsidR="00FC5FB6">
        <w:t>, l</w:t>
      </w:r>
      <w:r>
        <w:t>aw governing the relevant transaction</w:t>
      </w:r>
      <w:r w:rsidR="00FC5FB6">
        <w:t>, p</w:t>
      </w:r>
      <w:r>
        <w:t>lace where parties reside</w:t>
      </w:r>
      <w:r w:rsidR="00FC5FB6">
        <w:t>, p</w:t>
      </w:r>
      <w:r>
        <w:t xml:space="preserve">lace where </w:t>
      </w:r>
      <w:r w:rsidR="00FC5FB6">
        <w:t xml:space="preserve">the </w:t>
      </w:r>
      <w:r>
        <w:t>parties carry on business</w:t>
      </w:r>
    </w:p>
    <w:p w14:paraId="5363F1E4" w14:textId="256E576D" w:rsidR="00C023D1" w:rsidRDefault="00C023D1" w:rsidP="00C023D1">
      <w:pPr>
        <w:pStyle w:val="ListParagraph"/>
        <w:numPr>
          <w:ilvl w:val="2"/>
          <w:numId w:val="1"/>
        </w:numPr>
      </w:pPr>
      <w:r>
        <w:t xml:space="preserve">If court finds no other available forum that’s clearly more appropriate </w:t>
      </w:r>
      <w:r>
        <w:sym w:font="Wingdings" w:char="F0E0"/>
      </w:r>
      <w:r>
        <w:t xml:space="preserve"> will likely refuse a stay</w:t>
      </w:r>
    </w:p>
    <w:p w14:paraId="363835A2" w14:textId="7967811F" w:rsidR="00C023D1" w:rsidRDefault="00C023D1" w:rsidP="00C023D1">
      <w:pPr>
        <w:pStyle w:val="ListParagraph"/>
        <w:numPr>
          <w:ilvl w:val="2"/>
          <w:numId w:val="1"/>
        </w:numPr>
      </w:pPr>
      <w:r>
        <w:t xml:space="preserve">If court finds that there’s another forum that’s </w:t>
      </w:r>
      <w:r>
        <w:rPr>
          <w:i/>
        </w:rPr>
        <w:t>prima facie</w:t>
      </w:r>
      <w:r>
        <w:t xml:space="preserve"> more appropriate </w:t>
      </w:r>
      <w:r>
        <w:sym w:font="Wingdings" w:char="F0E0"/>
      </w:r>
      <w:r>
        <w:t xml:space="preserve"> will likely grant a stay</w:t>
      </w:r>
    </w:p>
    <w:p w14:paraId="0AA5101B" w14:textId="65C169E0" w:rsidR="00C023D1" w:rsidRDefault="00C023D1" w:rsidP="00C023D1">
      <w:pPr>
        <w:pStyle w:val="ListParagraph"/>
        <w:numPr>
          <w:ilvl w:val="3"/>
          <w:numId w:val="1"/>
        </w:numPr>
      </w:pPr>
      <w:r>
        <w:t xml:space="preserve">Then, burden switches to π and the court will consider connecting factors with the other Jx (π might argue that it won’t obtain justice in the foreign Jx) </w:t>
      </w:r>
    </w:p>
    <w:p w14:paraId="2558FC68" w14:textId="5B2969BE" w:rsidR="00282DA4" w:rsidRDefault="00282DA4" w:rsidP="00C023D1">
      <w:pPr>
        <w:pStyle w:val="ListParagraph"/>
        <w:numPr>
          <w:ilvl w:val="3"/>
          <w:numId w:val="1"/>
        </w:numPr>
      </w:pPr>
      <w:r>
        <w:t xml:space="preserve">The court may impose </w:t>
      </w:r>
      <w:r>
        <w:rPr>
          <w:b/>
        </w:rPr>
        <w:t>conditions</w:t>
      </w:r>
      <w:r>
        <w:t xml:space="preserve"> attached to the stay to modify/mitigate juridical advantages (</w:t>
      </w:r>
      <w:r w:rsidRPr="00282DA4">
        <w:rPr>
          <w:i/>
          <w:color w:val="FF0000"/>
        </w:rPr>
        <w:t>Spiliada</w:t>
      </w:r>
      <w:r>
        <w:t>)</w:t>
      </w:r>
    </w:p>
    <w:p w14:paraId="1BBC341A" w14:textId="77777777" w:rsidR="00C97F8E" w:rsidRDefault="00C97F8E" w:rsidP="00C97F8E">
      <w:pPr>
        <w:rPr>
          <w:sz w:val="8"/>
          <w:szCs w:val="8"/>
        </w:rPr>
      </w:pPr>
    </w:p>
    <w:tbl>
      <w:tblPr>
        <w:tblStyle w:val="TableGrid"/>
        <w:tblW w:w="0" w:type="auto"/>
        <w:tblLook w:val="04A0" w:firstRow="1" w:lastRow="0" w:firstColumn="1" w:lastColumn="0" w:noHBand="0" w:noVBand="1"/>
      </w:tblPr>
      <w:tblGrid>
        <w:gridCol w:w="565"/>
        <w:gridCol w:w="9915"/>
      </w:tblGrid>
      <w:tr w:rsidR="00D62A11" w14:paraId="4B6C0CE3" w14:textId="77777777" w:rsidTr="00D61143">
        <w:trPr>
          <w:trHeight w:val="144"/>
        </w:trPr>
        <w:tc>
          <w:tcPr>
            <w:tcW w:w="10480" w:type="dxa"/>
            <w:gridSpan w:val="2"/>
            <w:tcMar>
              <w:left w:w="28" w:type="dxa"/>
              <w:right w:w="28" w:type="dxa"/>
            </w:tcMar>
          </w:tcPr>
          <w:p w14:paraId="3A5E36E0" w14:textId="77777777" w:rsidR="00D62A11" w:rsidRPr="00005013" w:rsidRDefault="00D62A11" w:rsidP="00D61143">
            <w:pPr>
              <w:rPr>
                <w:color w:val="00B050"/>
              </w:rPr>
            </w:pPr>
            <w:r>
              <w:rPr>
                <w:b/>
                <w:i/>
                <w:color w:val="FF0000"/>
              </w:rPr>
              <w:t>Spiliada Maritime Corp v Consulex Ltd</w:t>
            </w:r>
            <w:r w:rsidRPr="009E40C0">
              <w:rPr>
                <w:color w:val="FF0000"/>
              </w:rPr>
              <w:t xml:space="preserve">, </w:t>
            </w:r>
            <w:r>
              <w:rPr>
                <w:color w:val="FF0000"/>
              </w:rPr>
              <w:t>1987 HL</w:t>
            </w:r>
            <w:r w:rsidRPr="009E40C0">
              <w:rPr>
                <w:color w:val="FF0000"/>
              </w:rPr>
              <w:t xml:space="preserve"> </w:t>
            </w:r>
            <w:r>
              <w:sym w:font="Wingdings" w:char="F0E0"/>
            </w:r>
            <w:r>
              <w:t xml:space="preserve"> </w:t>
            </w:r>
            <w:r w:rsidRPr="00005013">
              <w:rPr>
                <w:b/>
              </w:rPr>
              <w:t>Leading stay case</w:t>
            </w:r>
            <w:r>
              <w:t>; in deciding whether to exercise Jx, courts must ID the forum in which the case can be suitably tried for the ends of the parties &amp; for the ends of justice; if not England, then stay proceedings</w:t>
            </w:r>
          </w:p>
        </w:tc>
      </w:tr>
      <w:tr w:rsidR="00D62A11" w14:paraId="046CBB9D" w14:textId="77777777" w:rsidTr="00D61143">
        <w:tc>
          <w:tcPr>
            <w:tcW w:w="565" w:type="dxa"/>
            <w:tcMar>
              <w:left w:w="28" w:type="dxa"/>
              <w:right w:w="28" w:type="dxa"/>
            </w:tcMar>
          </w:tcPr>
          <w:p w14:paraId="0B372E52" w14:textId="77777777" w:rsidR="00D62A11" w:rsidRPr="009E40C0" w:rsidRDefault="00D62A11" w:rsidP="00D61143">
            <w:pPr>
              <w:rPr>
                <w:b/>
              </w:rPr>
            </w:pPr>
            <w:r>
              <w:rPr>
                <w:b/>
              </w:rPr>
              <w:t>Facts:</w:t>
            </w:r>
          </w:p>
        </w:tc>
        <w:tc>
          <w:tcPr>
            <w:tcW w:w="9915" w:type="dxa"/>
            <w:tcMar>
              <w:left w:w="28" w:type="dxa"/>
              <w:right w:w="28" w:type="dxa"/>
            </w:tcMar>
          </w:tcPr>
          <w:p w14:paraId="5EF8A8B3" w14:textId="77777777" w:rsidR="00D62A11" w:rsidRPr="00005013" w:rsidRDefault="00D62A11" w:rsidP="00D61143">
            <w:pPr>
              <w:rPr>
                <w:color w:val="00B050"/>
              </w:rPr>
            </w:pPr>
            <w:r>
              <w:t xml:space="preserve">Sulpur damaged before loaded onto boat by Consulex (BC Cx). Owners of boat (the Spiliada) = Liberian Cx. Liberian Cx sued Consulex; chose to litigate in England, but had to serve </w:t>
            </w:r>
            <w:r>
              <w:rPr>
                <w:i/>
              </w:rPr>
              <w:t xml:space="preserve">ex juris </w:t>
            </w:r>
            <w:r>
              <w:t xml:space="preserve">in Vancouver. Consulex applied for a stay; Liberian Cx had to convince the English court that it was </w:t>
            </w:r>
            <w:r>
              <w:rPr>
                <w:i/>
              </w:rPr>
              <w:t>forum conveniens</w:t>
            </w:r>
            <w:r>
              <w:t>.</w:t>
            </w:r>
          </w:p>
        </w:tc>
      </w:tr>
      <w:tr w:rsidR="00D62A11" w14:paraId="7D68662E" w14:textId="77777777" w:rsidTr="00D61143">
        <w:trPr>
          <w:trHeight w:val="284"/>
        </w:trPr>
        <w:tc>
          <w:tcPr>
            <w:tcW w:w="565" w:type="dxa"/>
            <w:tcMar>
              <w:left w:w="28" w:type="dxa"/>
              <w:right w:w="28" w:type="dxa"/>
            </w:tcMar>
          </w:tcPr>
          <w:p w14:paraId="5A662EAE" w14:textId="77777777" w:rsidR="00D62A11" w:rsidRPr="009E40C0" w:rsidRDefault="00D62A11" w:rsidP="00D61143">
            <w:pPr>
              <w:rPr>
                <w:b/>
              </w:rPr>
            </w:pPr>
            <w:r>
              <w:rPr>
                <w:b/>
              </w:rPr>
              <w:t>Issue:</w:t>
            </w:r>
          </w:p>
        </w:tc>
        <w:tc>
          <w:tcPr>
            <w:tcW w:w="9915" w:type="dxa"/>
            <w:tcMar>
              <w:left w:w="28" w:type="dxa"/>
              <w:right w:w="28" w:type="dxa"/>
            </w:tcMar>
          </w:tcPr>
          <w:p w14:paraId="1D19AF57" w14:textId="77777777" w:rsidR="00D62A11" w:rsidRPr="00005013" w:rsidRDefault="00D62A11" w:rsidP="00D61143">
            <w:r>
              <w:t xml:space="preserve">Should the English court exercise its Jx? </w:t>
            </w:r>
            <w:r>
              <w:rPr>
                <w:b/>
              </w:rPr>
              <w:t>Yes</w:t>
            </w:r>
            <w:r>
              <w:t xml:space="preserve"> (decided not to stay the English action)</w:t>
            </w:r>
          </w:p>
        </w:tc>
      </w:tr>
      <w:tr w:rsidR="00D62A11" w14:paraId="2470A010" w14:textId="77777777" w:rsidTr="00D61143">
        <w:trPr>
          <w:trHeight w:val="227"/>
        </w:trPr>
        <w:tc>
          <w:tcPr>
            <w:tcW w:w="565" w:type="dxa"/>
            <w:tcMar>
              <w:left w:w="28" w:type="dxa"/>
              <w:right w:w="28" w:type="dxa"/>
            </w:tcMar>
          </w:tcPr>
          <w:p w14:paraId="29250127" w14:textId="77777777" w:rsidR="00D62A11" w:rsidRPr="009E40C0" w:rsidRDefault="00D62A11" w:rsidP="00D61143">
            <w:pPr>
              <w:rPr>
                <w:b/>
              </w:rPr>
            </w:pPr>
            <w:r>
              <w:rPr>
                <w:b/>
              </w:rPr>
              <w:t>Court:</w:t>
            </w:r>
          </w:p>
        </w:tc>
        <w:tc>
          <w:tcPr>
            <w:tcW w:w="9915" w:type="dxa"/>
            <w:tcMar>
              <w:left w:w="28" w:type="dxa"/>
              <w:right w:w="28" w:type="dxa"/>
            </w:tcMar>
          </w:tcPr>
          <w:p w14:paraId="0BA9F430" w14:textId="77777777" w:rsidR="00D62A11" w:rsidRDefault="00D62A11" w:rsidP="00D61143">
            <w:pPr>
              <w:pStyle w:val="ListParagraph"/>
              <w:numPr>
                <w:ilvl w:val="0"/>
                <w:numId w:val="4"/>
              </w:numPr>
              <w:ind w:left="117" w:hanging="117"/>
            </w:pPr>
            <w:r>
              <w:rPr>
                <w:b/>
              </w:rPr>
              <w:t>Principle:</w:t>
            </w:r>
            <w:r>
              <w:t xml:space="preserve"> In deciding whether to exercise Jx, the court must ID the forum in which the case can be suitably tried for the ends of the parties and for the ends of justice</w:t>
            </w:r>
          </w:p>
          <w:p w14:paraId="12097FB3" w14:textId="77777777" w:rsidR="00D62A11" w:rsidRDefault="00D62A11" w:rsidP="00D61143">
            <w:pPr>
              <w:pStyle w:val="ListParagraph"/>
              <w:numPr>
                <w:ilvl w:val="0"/>
                <w:numId w:val="4"/>
              </w:numPr>
              <w:ind w:left="117" w:hanging="117"/>
            </w:pPr>
            <w:r>
              <w:t>This principle governing discretion is identical for service both inside and outside England</w:t>
            </w:r>
          </w:p>
          <w:p w14:paraId="1174BA97" w14:textId="77777777" w:rsidR="00D62A11" w:rsidRDefault="00D62A11" w:rsidP="00D61143">
            <w:pPr>
              <w:pStyle w:val="ListParagraph"/>
              <w:numPr>
                <w:ilvl w:val="0"/>
                <w:numId w:val="4"/>
              </w:numPr>
              <w:ind w:left="117" w:hanging="117"/>
            </w:pPr>
            <w:r>
              <w:t xml:space="preserve">The object of </w:t>
            </w:r>
            <w:r>
              <w:rPr>
                <w:b/>
                <w:i/>
              </w:rPr>
              <w:t>forum non conveniens</w:t>
            </w:r>
            <w:r>
              <w:t xml:space="preserve"> is to find the most appropriate forum</w:t>
            </w:r>
          </w:p>
          <w:p w14:paraId="4626EE0C" w14:textId="77777777" w:rsidR="00D62A11" w:rsidRPr="00005013" w:rsidRDefault="00D62A11" w:rsidP="00D61143">
            <w:pPr>
              <w:pStyle w:val="ListParagraph"/>
              <w:numPr>
                <w:ilvl w:val="0"/>
                <w:numId w:val="4"/>
              </w:numPr>
              <w:ind w:left="117" w:hanging="117"/>
            </w:pPr>
            <w:r>
              <w:rPr>
                <w:b/>
              </w:rPr>
              <w:t>Service in England</w:t>
            </w:r>
            <w:r>
              <w:t xml:space="preserve"> </w:t>
            </w:r>
            <w:r>
              <w:sym w:font="Wingdings" w:char="F0E0"/>
            </w:r>
            <w:r>
              <w:t xml:space="preserve"> BoP on ∆ to show England is </w:t>
            </w:r>
            <w:r>
              <w:rPr>
                <w:i/>
              </w:rPr>
              <w:t>fnc</w:t>
            </w:r>
            <w:r>
              <w:t xml:space="preserve"> and to show which forum is </w:t>
            </w:r>
            <w:r>
              <w:rPr>
                <w:i/>
              </w:rPr>
              <w:t>fc</w:t>
            </w:r>
          </w:p>
          <w:p w14:paraId="5E872F3B" w14:textId="77777777" w:rsidR="00D62A11" w:rsidRDefault="00D62A11" w:rsidP="00D61143">
            <w:pPr>
              <w:pStyle w:val="ListParagraph"/>
              <w:numPr>
                <w:ilvl w:val="0"/>
                <w:numId w:val="4"/>
              </w:numPr>
              <w:ind w:left="117" w:hanging="117"/>
            </w:pPr>
            <w:r>
              <w:rPr>
                <w:b/>
              </w:rPr>
              <w:t xml:space="preserve">Service </w:t>
            </w:r>
            <w:r>
              <w:rPr>
                <w:b/>
                <w:i/>
              </w:rPr>
              <w:t>ex juris</w:t>
            </w:r>
            <w:r>
              <w:t xml:space="preserve"> </w:t>
            </w:r>
            <w:r>
              <w:sym w:font="Wingdings" w:char="F0E0"/>
            </w:r>
            <w:r>
              <w:t xml:space="preserve"> BoP remains on π throughout</w:t>
            </w:r>
          </w:p>
          <w:p w14:paraId="032BC15B" w14:textId="77777777" w:rsidR="00D62A11" w:rsidRDefault="00D62A11" w:rsidP="00D61143">
            <w:pPr>
              <w:pStyle w:val="ListParagraph"/>
              <w:numPr>
                <w:ilvl w:val="0"/>
                <w:numId w:val="4"/>
              </w:numPr>
              <w:ind w:left="117" w:hanging="117"/>
            </w:pPr>
            <w:r w:rsidRPr="00005013">
              <w:rPr>
                <w:b/>
              </w:rPr>
              <w:t>Juridical advantage ≠ determinative:</w:t>
            </w:r>
            <w:r>
              <w:t xml:space="preserve"> it’s a factor that will be considered, but it’s not a trump card—the court can also attach </w:t>
            </w:r>
            <w:r>
              <w:rPr>
                <w:b/>
              </w:rPr>
              <w:t>conditions</w:t>
            </w:r>
            <w:r>
              <w:t xml:space="preserve"> to a stay to modify/mitigate any juridical advantages</w:t>
            </w:r>
          </w:p>
          <w:p w14:paraId="40A56825" w14:textId="77777777" w:rsidR="00D62A11" w:rsidRDefault="00D62A11" w:rsidP="00D61143">
            <w:pPr>
              <w:pStyle w:val="ListParagraph"/>
              <w:numPr>
                <w:ilvl w:val="0"/>
                <w:numId w:val="4"/>
              </w:numPr>
              <w:ind w:left="117" w:hanging="117"/>
            </w:pPr>
            <w:r>
              <w:t xml:space="preserve">Discretion isn’t appealable unless there’s a blatant error or the TJ applied erroneous principles </w:t>
            </w:r>
          </w:p>
          <w:p w14:paraId="2499341A" w14:textId="2A30AF21" w:rsidR="00D62A11" w:rsidRDefault="00D62A11" w:rsidP="00D61143">
            <w:pPr>
              <w:pStyle w:val="ListParagraph"/>
              <w:numPr>
                <w:ilvl w:val="0"/>
                <w:numId w:val="4"/>
              </w:numPr>
              <w:ind w:left="117" w:hanging="117"/>
            </w:pPr>
            <w:r>
              <w:t xml:space="preserve">Court </w:t>
            </w:r>
            <w:r w:rsidR="008F4FBC">
              <w:t xml:space="preserve">IDed </w:t>
            </w:r>
            <w:r>
              <w:t xml:space="preserve">the </w:t>
            </w:r>
            <w:r w:rsidRPr="00D2249A">
              <w:rPr>
                <w:b/>
                <w:i/>
                <w:color w:val="FF0000"/>
              </w:rPr>
              <w:t xml:space="preserve">Cambridgeshire </w:t>
            </w:r>
            <w:r w:rsidRPr="00D2249A">
              <w:rPr>
                <w:b/>
              </w:rPr>
              <w:t>factor</w:t>
            </w:r>
            <w:r>
              <w:t xml:space="preserve"> to be the </w:t>
            </w:r>
            <w:proofErr w:type="gramStart"/>
            <w:r>
              <w:t>most weighty</w:t>
            </w:r>
            <w:proofErr w:type="gramEnd"/>
            <w:r>
              <w:t>: there’s an enormous learning curve to litigation, so the fact that one party’s JDs already had experience in the Jx had to be considered</w:t>
            </w:r>
          </w:p>
        </w:tc>
      </w:tr>
    </w:tbl>
    <w:p w14:paraId="19FA821C" w14:textId="77777777" w:rsidR="00D62A11" w:rsidRPr="00C023D1" w:rsidRDefault="00D62A11" w:rsidP="00C97F8E">
      <w:pPr>
        <w:rPr>
          <w:sz w:val="8"/>
          <w:szCs w:val="8"/>
        </w:rPr>
      </w:pPr>
    </w:p>
    <w:p w14:paraId="5844E32D" w14:textId="132DED12" w:rsidR="000C6E72" w:rsidRPr="00282DA4" w:rsidRDefault="00C023D1" w:rsidP="000C6E72">
      <w:pPr>
        <w:rPr>
          <w:u w:val="single"/>
        </w:rPr>
      </w:pPr>
      <w:r w:rsidRPr="00282DA4">
        <w:rPr>
          <w:b/>
          <w:u w:val="single"/>
        </w:rPr>
        <w:t xml:space="preserve">For </w:t>
      </w:r>
      <w:r w:rsidR="00721FDD" w:rsidRPr="00282DA4">
        <w:rPr>
          <w:b/>
          <w:u w:val="single"/>
        </w:rPr>
        <w:t>anti-suit injx cases:</w:t>
      </w:r>
      <w:r w:rsidR="001F0A3A" w:rsidRPr="00282DA4">
        <w:rPr>
          <w:b/>
          <w:u w:val="single"/>
        </w:rPr>
        <w:t xml:space="preserve"> </w:t>
      </w:r>
    </w:p>
    <w:p w14:paraId="13D640CF" w14:textId="7F4AFB4E" w:rsidR="00B1067C" w:rsidRPr="001F0A3A" w:rsidRDefault="00D62A11" w:rsidP="00573436">
      <w:pPr>
        <w:pStyle w:val="ListParagraph"/>
        <w:numPr>
          <w:ilvl w:val="0"/>
          <w:numId w:val="29"/>
        </w:numPr>
        <w:ind w:left="426"/>
        <w:rPr>
          <w:b/>
        </w:rPr>
      </w:pPr>
      <w:r>
        <w:t>C</w:t>
      </w:r>
      <w:r w:rsidR="001F0A3A">
        <w:t>ourt must find that England is clearly the most appropriate (“natural”) forum for the action (</w:t>
      </w:r>
      <w:r w:rsidR="001F0A3A" w:rsidRPr="001F0A3A">
        <w:rPr>
          <w:i/>
          <w:color w:val="FF0000"/>
        </w:rPr>
        <w:t xml:space="preserve">Spiliada </w:t>
      </w:r>
      <w:r w:rsidR="001F0A3A">
        <w:t xml:space="preserve">discretionary principle) </w:t>
      </w:r>
    </w:p>
    <w:p w14:paraId="311AAD9F" w14:textId="04A89CC0" w:rsidR="001F0A3A" w:rsidRPr="001F0A3A" w:rsidRDefault="001F0A3A" w:rsidP="00573436">
      <w:pPr>
        <w:pStyle w:val="ListParagraph"/>
        <w:numPr>
          <w:ilvl w:val="0"/>
          <w:numId w:val="29"/>
        </w:numPr>
        <w:ind w:left="426"/>
        <w:rPr>
          <w:b/>
        </w:rPr>
      </w:pPr>
      <w:r>
        <w:t>If England is the most appropriate forum, then the court must consider whether continuation of the foreign proceeding would be “</w:t>
      </w:r>
      <w:r>
        <w:rPr>
          <w:b/>
        </w:rPr>
        <w:t>oppressive &amp; vexatious</w:t>
      </w:r>
      <w:r>
        <w:t>” (</w:t>
      </w:r>
      <w:r w:rsidRPr="001F0A3A">
        <w:rPr>
          <w:i/>
          <w:color w:val="FF0000"/>
        </w:rPr>
        <w:t>Aerospatiale</w:t>
      </w:r>
      <w:r>
        <w:t>)</w:t>
      </w:r>
    </w:p>
    <w:p w14:paraId="53922F6A" w14:textId="15BDFEB5" w:rsidR="001F0A3A" w:rsidRPr="005D7471" w:rsidRDefault="001F0A3A" w:rsidP="00573436">
      <w:pPr>
        <w:pStyle w:val="ListParagraph"/>
        <w:numPr>
          <w:ilvl w:val="0"/>
          <w:numId w:val="29"/>
        </w:numPr>
        <w:ind w:left="426"/>
        <w:rPr>
          <w:b/>
        </w:rPr>
      </w:pPr>
      <w:r>
        <w:t>The court must then consider whether it would be unjust to deprive π of the foreign action (and the advantages of the foreign court) (</w:t>
      </w:r>
      <w:r w:rsidRPr="001F0A3A">
        <w:rPr>
          <w:i/>
          <w:color w:val="FF0000"/>
        </w:rPr>
        <w:t>Aerospatiale</w:t>
      </w:r>
      <w:r>
        <w:t>)</w:t>
      </w:r>
    </w:p>
    <w:p w14:paraId="5155CA3E" w14:textId="257E75BE" w:rsidR="005D7471" w:rsidRDefault="005D7471" w:rsidP="005D7471">
      <w:pPr>
        <w:pStyle w:val="ListParagraph"/>
        <w:numPr>
          <w:ilvl w:val="1"/>
          <w:numId w:val="1"/>
        </w:numPr>
      </w:pPr>
      <w:r>
        <w:rPr>
          <w:b/>
        </w:rPr>
        <w:lastRenderedPageBreak/>
        <w:t xml:space="preserve">General rule: </w:t>
      </w:r>
      <w:r>
        <w:t>The court will not grant an anti-suit injx if, by doing so, it will deprive π of advantage in the foreign forum of which it would be unjust to deprive him</w:t>
      </w:r>
    </w:p>
    <w:p w14:paraId="1B7D143F" w14:textId="2BFC8F73" w:rsidR="00E31A4F" w:rsidRPr="00862FAB" w:rsidRDefault="00573B43" w:rsidP="001F0A3A">
      <w:pPr>
        <w:pStyle w:val="ListParagraph"/>
        <w:numPr>
          <w:ilvl w:val="1"/>
          <w:numId w:val="1"/>
        </w:numPr>
      </w:pPr>
      <w:r>
        <w:t>Ask whether ∆s can be joined in a single action (</w:t>
      </w:r>
      <w:r w:rsidRPr="00573B43">
        <w:rPr>
          <w:i/>
          <w:color w:val="FF0000"/>
        </w:rPr>
        <w:t>Aerospatiale</w:t>
      </w:r>
      <w:r w:rsidR="00862FAB">
        <w:t>)</w:t>
      </w:r>
    </w:p>
    <w:p w14:paraId="56CC7801" w14:textId="3A5D5DEE" w:rsidR="00721FDD" w:rsidRDefault="00721FDD" w:rsidP="001F0A3A">
      <w:pPr>
        <w:rPr>
          <w:b/>
          <w:sz w:val="8"/>
          <w:szCs w:val="8"/>
        </w:rPr>
      </w:pPr>
    </w:p>
    <w:tbl>
      <w:tblPr>
        <w:tblStyle w:val="TableGrid"/>
        <w:tblW w:w="0" w:type="auto"/>
        <w:tblLook w:val="04A0" w:firstRow="1" w:lastRow="0" w:firstColumn="1" w:lastColumn="0" w:noHBand="0" w:noVBand="1"/>
      </w:tblPr>
      <w:tblGrid>
        <w:gridCol w:w="565"/>
        <w:gridCol w:w="9915"/>
      </w:tblGrid>
      <w:tr w:rsidR="00A2310A" w14:paraId="7AB6EEF3" w14:textId="77777777" w:rsidTr="00D61143">
        <w:tc>
          <w:tcPr>
            <w:tcW w:w="10480" w:type="dxa"/>
            <w:gridSpan w:val="2"/>
            <w:tcMar>
              <w:left w:w="28" w:type="dxa"/>
              <w:right w:w="28" w:type="dxa"/>
            </w:tcMar>
          </w:tcPr>
          <w:p w14:paraId="45697B95" w14:textId="7C659683" w:rsidR="00A2310A" w:rsidRPr="00DD5DB0" w:rsidRDefault="00A2310A" w:rsidP="001D4D75">
            <w:r>
              <w:rPr>
                <w:b/>
                <w:i/>
                <w:color w:val="FF0000"/>
              </w:rPr>
              <w:t xml:space="preserve">Societe Nationale </w:t>
            </w:r>
            <w:r w:rsidR="00625774">
              <w:rPr>
                <w:b/>
                <w:i/>
                <w:color w:val="FF0000"/>
              </w:rPr>
              <w:t>Industrielle Aerospatiale v Lee Kui Jak</w:t>
            </w:r>
            <w:r w:rsidRPr="009E40C0">
              <w:rPr>
                <w:color w:val="FF0000"/>
              </w:rPr>
              <w:t xml:space="preserve">, </w:t>
            </w:r>
            <w:r w:rsidR="00625774">
              <w:rPr>
                <w:color w:val="FF0000"/>
              </w:rPr>
              <w:t>1987 PC</w:t>
            </w:r>
            <w:r w:rsidRPr="009E40C0">
              <w:rPr>
                <w:color w:val="FF0000"/>
              </w:rPr>
              <w:t xml:space="preserve"> </w:t>
            </w:r>
            <w:r>
              <w:sym w:font="Wingdings" w:char="F0E0"/>
            </w:r>
            <w:r w:rsidR="00DD5DB0">
              <w:t xml:space="preserve"> </w:t>
            </w:r>
            <w:r w:rsidR="00DD5DB0">
              <w:rPr>
                <w:b/>
              </w:rPr>
              <w:t>Leading anti-suit injx case</w:t>
            </w:r>
            <w:r w:rsidR="00DD5DB0">
              <w:t xml:space="preserve">; </w:t>
            </w:r>
            <w:r w:rsidR="001D4D75">
              <w:t xml:space="preserve">see 3-part test above; difficult </w:t>
            </w:r>
          </w:p>
        </w:tc>
      </w:tr>
      <w:tr w:rsidR="00625774" w14:paraId="705A3CD9" w14:textId="77777777" w:rsidTr="00625774">
        <w:tc>
          <w:tcPr>
            <w:tcW w:w="565" w:type="dxa"/>
            <w:tcMar>
              <w:left w:w="28" w:type="dxa"/>
              <w:right w:w="28" w:type="dxa"/>
            </w:tcMar>
          </w:tcPr>
          <w:p w14:paraId="56F9C8BA" w14:textId="77777777" w:rsidR="00A2310A" w:rsidRPr="009E40C0" w:rsidRDefault="00A2310A" w:rsidP="00D61143">
            <w:pPr>
              <w:rPr>
                <w:b/>
              </w:rPr>
            </w:pPr>
            <w:r>
              <w:rPr>
                <w:b/>
              </w:rPr>
              <w:t>Facts:</w:t>
            </w:r>
          </w:p>
        </w:tc>
        <w:tc>
          <w:tcPr>
            <w:tcW w:w="9915" w:type="dxa"/>
            <w:tcMar>
              <w:left w:w="28" w:type="dxa"/>
              <w:right w:w="28" w:type="dxa"/>
            </w:tcMar>
          </w:tcPr>
          <w:p w14:paraId="47966980" w14:textId="3CA99686" w:rsidR="00A2310A" w:rsidRDefault="00D2249A" w:rsidP="00D61143">
            <w:r>
              <w:t>Helicopter crash in Brunei killed wealthy Brunei resident. Widow commenced action against various ∆s in Brunei, France, &amp; Texas. Aerospatiale applied for a stay of the Texas action = unsuccessful. Aerospaciale then applied for an anti-suit injx in Brunei to stop widow from continuing the Texas action</w:t>
            </w:r>
            <w:r w:rsidR="00B97D39">
              <w:t>.</w:t>
            </w:r>
          </w:p>
        </w:tc>
      </w:tr>
      <w:tr w:rsidR="00625774" w14:paraId="18C8D025" w14:textId="77777777" w:rsidTr="00625774">
        <w:tc>
          <w:tcPr>
            <w:tcW w:w="565" w:type="dxa"/>
            <w:tcMar>
              <w:left w:w="28" w:type="dxa"/>
              <w:right w:w="28" w:type="dxa"/>
            </w:tcMar>
          </w:tcPr>
          <w:p w14:paraId="50DD3982" w14:textId="77777777" w:rsidR="00A2310A" w:rsidRPr="009E40C0" w:rsidRDefault="00A2310A" w:rsidP="00D61143">
            <w:pPr>
              <w:rPr>
                <w:b/>
              </w:rPr>
            </w:pPr>
            <w:r>
              <w:rPr>
                <w:b/>
              </w:rPr>
              <w:t>Issue:</w:t>
            </w:r>
          </w:p>
        </w:tc>
        <w:tc>
          <w:tcPr>
            <w:tcW w:w="9915" w:type="dxa"/>
            <w:tcMar>
              <w:left w:w="28" w:type="dxa"/>
              <w:right w:w="28" w:type="dxa"/>
            </w:tcMar>
          </w:tcPr>
          <w:p w14:paraId="51F400A0" w14:textId="2A75C510" w:rsidR="00A2310A" w:rsidRPr="00573B43" w:rsidRDefault="00573B43" w:rsidP="00D61143">
            <w:pPr>
              <w:rPr>
                <w:b/>
              </w:rPr>
            </w:pPr>
            <w:r>
              <w:t xml:space="preserve">Should the Brunei court issue an anti-suit injx to stop the Texas action? </w:t>
            </w:r>
            <w:r>
              <w:rPr>
                <w:b/>
              </w:rPr>
              <w:t>Yes</w:t>
            </w:r>
          </w:p>
        </w:tc>
      </w:tr>
      <w:tr w:rsidR="00625774" w14:paraId="58135D3B" w14:textId="77777777" w:rsidTr="00573B43">
        <w:trPr>
          <w:trHeight w:val="1472"/>
        </w:trPr>
        <w:tc>
          <w:tcPr>
            <w:tcW w:w="565" w:type="dxa"/>
            <w:tcMar>
              <w:left w:w="28" w:type="dxa"/>
              <w:right w:w="28" w:type="dxa"/>
            </w:tcMar>
          </w:tcPr>
          <w:p w14:paraId="6AE5E2FF" w14:textId="0BB79A78" w:rsidR="00A2310A" w:rsidRPr="009E40C0" w:rsidRDefault="00625774" w:rsidP="00D61143">
            <w:pPr>
              <w:rPr>
                <w:b/>
              </w:rPr>
            </w:pPr>
            <w:r>
              <w:rPr>
                <w:b/>
              </w:rPr>
              <w:t>Court</w:t>
            </w:r>
            <w:r w:rsidR="00A2310A">
              <w:rPr>
                <w:b/>
              </w:rPr>
              <w:t>:</w:t>
            </w:r>
          </w:p>
        </w:tc>
        <w:tc>
          <w:tcPr>
            <w:tcW w:w="9915" w:type="dxa"/>
            <w:tcMar>
              <w:left w:w="28" w:type="dxa"/>
              <w:right w:w="28" w:type="dxa"/>
            </w:tcMar>
          </w:tcPr>
          <w:p w14:paraId="51005644" w14:textId="3A48C159" w:rsidR="00A2310A" w:rsidRDefault="00B97D39" w:rsidP="00D61143">
            <w:pPr>
              <w:pStyle w:val="ListParagraph"/>
              <w:numPr>
                <w:ilvl w:val="0"/>
                <w:numId w:val="4"/>
              </w:numPr>
              <w:ind w:left="117" w:hanging="117"/>
            </w:pPr>
            <w:r>
              <w:t>Discretion to issue an anti-suit injx must be issued v carefully</w:t>
            </w:r>
            <w:r w:rsidR="00A67FC7">
              <w:t xml:space="preserve">; </w:t>
            </w:r>
            <w:r w:rsidR="00A67FC7">
              <w:rPr>
                <w:b/>
              </w:rPr>
              <w:t>comity</w:t>
            </w:r>
            <w:r w:rsidR="00A67FC7">
              <w:t xml:space="preserve"> is a prime consideration</w:t>
            </w:r>
          </w:p>
          <w:p w14:paraId="1A0D35FB" w14:textId="77777777" w:rsidR="00B97D39" w:rsidRDefault="00B97D39" w:rsidP="00D61143">
            <w:pPr>
              <w:pStyle w:val="ListParagraph"/>
              <w:numPr>
                <w:ilvl w:val="0"/>
                <w:numId w:val="4"/>
              </w:numPr>
              <w:ind w:left="117" w:hanging="117"/>
            </w:pPr>
            <w:r>
              <w:rPr>
                <w:b/>
              </w:rPr>
              <w:t xml:space="preserve">3-step analysis </w:t>
            </w:r>
            <w:r w:rsidRPr="00B97D39">
              <w:t>guides the issuance of anti-suit injxs:</w:t>
            </w:r>
          </w:p>
          <w:p w14:paraId="333478EC" w14:textId="7935B9FA" w:rsidR="00B97D39" w:rsidRDefault="00B97D39" w:rsidP="00573436">
            <w:pPr>
              <w:pStyle w:val="ListParagraph"/>
              <w:numPr>
                <w:ilvl w:val="1"/>
                <w:numId w:val="21"/>
              </w:numPr>
              <w:ind w:left="535" w:hanging="294"/>
            </w:pPr>
            <w:r>
              <w:t>Court has to consider whether it’s the natural forum for the action</w:t>
            </w:r>
          </w:p>
          <w:p w14:paraId="1D2CA6DB" w14:textId="3C01BD9E" w:rsidR="00B97D39" w:rsidRDefault="00B97D39" w:rsidP="00573436">
            <w:pPr>
              <w:pStyle w:val="ListParagraph"/>
              <w:numPr>
                <w:ilvl w:val="1"/>
                <w:numId w:val="21"/>
              </w:numPr>
              <w:ind w:left="535" w:hanging="294"/>
            </w:pPr>
            <w:r>
              <w:t>Court has to consider whether continuation of foreign proceedings would be oppressive &amp; vexatious</w:t>
            </w:r>
          </w:p>
          <w:p w14:paraId="29D424A0" w14:textId="5AC4E6FA" w:rsidR="00B97D39" w:rsidRPr="00B97D39" w:rsidRDefault="00B97D39" w:rsidP="00573436">
            <w:pPr>
              <w:pStyle w:val="ListParagraph"/>
              <w:numPr>
                <w:ilvl w:val="1"/>
                <w:numId w:val="21"/>
              </w:numPr>
              <w:ind w:left="535" w:hanging="294"/>
            </w:pPr>
            <w:r>
              <w:t>Court has to consider whether it would be unjust to deprive π of the foreign action</w:t>
            </w:r>
          </w:p>
          <w:p w14:paraId="192443F0" w14:textId="77777777" w:rsidR="00573B43" w:rsidRPr="00573B43" w:rsidRDefault="00573B43" w:rsidP="00D61143">
            <w:pPr>
              <w:pStyle w:val="ListParagraph"/>
              <w:numPr>
                <w:ilvl w:val="0"/>
                <w:numId w:val="4"/>
              </w:numPr>
              <w:ind w:left="117" w:hanging="117"/>
            </w:pPr>
            <w:r>
              <w:rPr>
                <w:b/>
              </w:rPr>
              <w:t>Most determinative factor:</w:t>
            </w:r>
            <w:r>
              <w:t xml:space="preserve"> </w:t>
            </w:r>
            <w:r>
              <w:rPr>
                <w:i/>
              </w:rPr>
              <w:t>Can the ∆s all be joined in a single action?</w:t>
            </w:r>
          </w:p>
          <w:p w14:paraId="10423C63" w14:textId="3572A342" w:rsidR="00B97D39" w:rsidRDefault="00573B43" w:rsidP="00D61143">
            <w:pPr>
              <w:pStyle w:val="ListParagraph"/>
              <w:numPr>
                <w:ilvl w:val="0"/>
                <w:numId w:val="4"/>
              </w:numPr>
              <w:ind w:left="117" w:hanging="117"/>
            </w:pPr>
            <w:r>
              <w:t>Since the Malaysian Cx (∆) wasn’t going to submit to the Jx of the Texas court, but would submit to Brunei, it made sense to consolidate litigation there (in Brunei) instead of Texas</w:t>
            </w:r>
          </w:p>
        </w:tc>
      </w:tr>
    </w:tbl>
    <w:p w14:paraId="347346A2" w14:textId="1F4F04AA" w:rsidR="00A2310A" w:rsidRDefault="00A2310A" w:rsidP="001F0A3A">
      <w:pPr>
        <w:rPr>
          <w:b/>
          <w:sz w:val="8"/>
          <w:szCs w:val="8"/>
        </w:rPr>
      </w:pPr>
    </w:p>
    <w:tbl>
      <w:tblPr>
        <w:tblStyle w:val="TableGrid"/>
        <w:tblW w:w="0" w:type="auto"/>
        <w:tblLook w:val="04A0" w:firstRow="1" w:lastRow="0" w:firstColumn="1" w:lastColumn="0" w:noHBand="0" w:noVBand="1"/>
      </w:tblPr>
      <w:tblGrid>
        <w:gridCol w:w="565"/>
        <w:gridCol w:w="9915"/>
      </w:tblGrid>
      <w:tr w:rsidR="00A2310A" w14:paraId="3871C3F8" w14:textId="77777777" w:rsidTr="00C92759">
        <w:trPr>
          <w:trHeight w:val="67"/>
        </w:trPr>
        <w:tc>
          <w:tcPr>
            <w:tcW w:w="10480" w:type="dxa"/>
            <w:gridSpan w:val="2"/>
            <w:tcMar>
              <w:left w:w="28" w:type="dxa"/>
              <w:right w:w="28" w:type="dxa"/>
            </w:tcMar>
          </w:tcPr>
          <w:p w14:paraId="0401143B" w14:textId="0DBB4F61" w:rsidR="00A2310A" w:rsidRPr="00862FAB" w:rsidRDefault="00573B43" w:rsidP="00573B43">
            <w:pPr>
              <w:rPr>
                <w:i/>
              </w:rPr>
            </w:pPr>
            <w:r>
              <w:rPr>
                <w:b/>
                <w:i/>
                <w:color w:val="FF0000"/>
              </w:rPr>
              <w:t>Airbus Industries GIE v Patel et al</w:t>
            </w:r>
            <w:r w:rsidR="00A2310A" w:rsidRPr="009E40C0">
              <w:rPr>
                <w:color w:val="FF0000"/>
              </w:rPr>
              <w:t xml:space="preserve">, </w:t>
            </w:r>
            <w:r>
              <w:rPr>
                <w:color w:val="FF0000"/>
              </w:rPr>
              <w:t>1999 HL</w:t>
            </w:r>
            <w:r w:rsidR="00A2310A" w:rsidRPr="009E40C0">
              <w:rPr>
                <w:color w:val="FF0000"/>
              </w:rPr>
              <w:t xml:space="preserve"> </w:t>
            </w:r>
            <w:r w:rsidR="00A2310A">
              <w:sym w:font="Wingdings" w:char="F0E0"/>
            </w:r>
            <w:r w:rsidR="00862FAB">
              <w:t xml:space="preserve"> </w:t>
            </w:r>
            <w:r w:rsidR="00862FAB">
              <w:rPr>
                <w:b/>
              </w:rPr>
              <w:t>Anti-suit injx case</w:t>
            </w:r>
            <w:r w:rsidR="00862FAB">
              <w:t xml:space="preserve">; application of principles set out in </w:t>
            </w:r>
            <w:r w:rsidR="00862FAB" w:rsidRPr="00862FAB">
              <w:rPr>
                <w:i/>
                <w:color w:val="FF0000"/>
              </w:rPr>
              <w:t>Aerospaciale</w:t>
            </w:r>
          </w:p>
        </w:tc>
      </w:tr>
      <w:tr w:rsidR="00573B43" w14:paraId="6E91909F" w14:textId="77777777" w:rsidTr="00573B43">
        <w:tc>
          <w:tcPr>
            <w:tcW w:w="565" w:type="dxa"/>
            <w:tcMar>
              <w:left w:w="28" w:type="dxa"/>
              <w:right w:w="28" w:type="dxa"/>
            </w:tcMar>
          </w:tcPr>
          <w:p w14:paraId="7F77E532" w14:textId="77777777" w:rsidR="00A2310A" w:rsidRPr="009E40C0" w:rsidRDefault="00A2310A" w:rsidP="00D61143">
            <w:pPr>
              <w:rPr>
                <w:b/>
              </w:rPr>
            </w:pPr>
            <w:r>
              <w:rPr>
                <w:b/>
              </w:rPr>
              <w:t>Facts:</w:t>
            </w:r>
          </w:p>
        </w:tc>
        <w:tc>
          <w:tcPr>
            <w:tcW w:w="9915" w:type="dxa"/>
            <w:tcMar>
              <w:left w:w="28" w:type="dxa"/>
              <w:right w:w="28" w:type="dxa"/>
            </w:tcMar>
          </w:tcPr>
          <w:p w14:paraId="35A0A2C8" w14:textId="39D3C2B5" w:rsidR="00A2310A" w:rsidRDefault="00C92759" w:rsidP="00461E78">
            <w:r>
              <w:t xml:space="preserve">Plane crash in India due to pilot error. πs commence action against airline, manufacturers, etc. Patel families = Indian; reside in England. Patels commence litigation in India then in Texas. Airbus successfully applied for anti-suite injx in India. Airbus then </w:t>
            </w:r>
            <w:r w:rsidR="001D2001">
              <w:t>applied</w:t>
            </w:r>
            <w:r w:rsidR="00461E78">
              <w:t xml:space="preserve"> in England for R/E of the Indian anti-suit injx</w:t>
            </w:r>
          </w:p>
        </w:tc>
      </w:tr>
      <w:tr w:rsidR="00573B43" w14:paraId="23970665" w14:textId="77777777" w:rsidTr="00573B43">
        <w:tc>
          <w:tcPr>
            <w:tcW w:w="565" w:type="dxa"/>
            <w:tcMar>
              <w:left w:w="28" w:type="dxa"/>
              <w:right w:w="28" w:type="dxa"/>
            </w:tcMar>
          </w:tcPr>
          <w:p w14:paraId="616605EB" w14:textId="77777777" w:rsidR="00A2310A" w:rsidRPr="009E40C0" w:rsidRDefault="00A2310A" w:rsidP="00D61143">
            <w:pPr>
              <w:rPr>
                <w:b/>
              </w:rPr>
            </w:pPr>
            <w:r>
              <w:rPr>
                <w:b/>
              </w:rPr>
              <w:t>Issue:</w:t>
            </w:r>
          </w:p>
        </w:tc>
        <w:tc>
          <w:tcPr>
            <w:tcW w:w="9915" w:type="dxa"/>
            <w:tcMar>
              <w:left w:w="28" w:type="dxa"/>
              <w:right w:w="28" w:type="dxa"/>
            </w:tcMar>
          </w:tcPr>
          <w:p w14:paraId="21FDE06A" w14:textId="661DE579" w:rsidR="00A2310A" w:rsidRPr="00862FAB" w:rsidRDefault="00C92759" w:rsidP="00D61143">
            <w:pPr>
              <w:rPr>
                <w:b/>
              </w:rPr>
            </w:pPr>
            <w:r>
              <w:t>Should the English court issue an anti-suit injx prohibiting English residents from continuing Texas proceedings?</w:t>
            </w:r>
            <w:r w:rsidR="00862FAB">
              <w:t xml:space="preserve"> </w:t>
            </w:r>
            <w:r w:rsidR="00862FAB">
              <w:rPr>
                <w:b/>
              </w:rPr>
              <w:t>No</w:t>
            </w:r>
          </w:p>
        </w:tc>
      </w:tr>
      <w:tr w:rsidR="00573B43" w14:paraId="594985ED" w14:textId="77777777" w:rsidTr="00573B43">
        <w:tc>
          <w:tcPr>
            <w:tcW w:w="565" w:type="dxa"/>
            <w:tcMar>
              <w:left w:w="28" w:type="dxa"/>
              <w:right w:w="28" w:type="dxa"/>
            </w:tcMar>
          </w:tcPr>
          <w:p w14:paraId="73DD19E5" w14:textId="0788A685" w:rsidR="00A2310A" w:rsidRPr="009E40C0" w:rsidRDefault="00573B43" w:rsidP="00D61143">
            <w:pPr>
              <w:rPr>
                <w:b/>
              </w:rPr>
            </w:pPr>
            <w:r>
              <w:rPr>
                <w:b/>
              </w:rPr>
              <w:t>Court</w:t>
            </w:r>
            <w:r w:rsidR="00A2310A">
              <w:rPr>
                <w:b/>
              </w:rPr>
              <w:t>:</w:t>
            </w:r>
          </w:p>
        </w:tc>
        <w:tc>
          <w:tcPr>
            <w:tcW w:w="9915" w:type="dxa"/>
            <w:tcMar>
              <w:left w:w="28" w:type="dxa"/>
              <w:right w:w="28" w:type="dxa"/>
            </w:tcMar>
          </w:tcPr>
          <w:p w14:paraId="0A051DEA" w14:textId="77777777" w:rsidR="00862FAB" w:rsidRDefault="00862FAB" w:rsidP="00862FAB">
            <w:pPr>
              <w:pStyle w:val="ListParagraph"/>
              <w:numPr>
                <w:ilvl w:val="0"/>
                <w:numId w:val="4"/>
              </w:numPr>
              <w:ind w:left="117" w:hanging="117"/>
            </w:pPr>
            <w:r>
              <w:t xml:space="preserve">England ≠ natural forum </w:t>
            </w:r>
            <w:r>
              <w:sym w:font="Wingdings" w:char="F0E0"/>
            </w:r>
            <w:r>
              <w:t xml:space="preserve"> England has Jx of π, but not of the cause of action (there’s no basis for taking Jx over an air crash that occurred in India, and ∆s </w:t>
            </w:r>
            <w:proofErr w:type="gramStart"/>
            <w:r>
              <w:t>weren’t</w:t>
            </w:r>
            <w:proofErr w:type="gramEnd"/>
            <w:r>
              <w:t xml:space="preserve"> in England</w:t>
            </w:r>
          </w:p>
          <w:p w14:paraId="043751CB" w14:textId="67588C45" w:rsidR="00862FAB" w:rsidRDefault="00862FAB" w:rsidP="00862FAB">
            <w:pPr>
              <w:pStyle w:val="ListParagraph"/>
              <w:numPr>
                <w:ilvl w:val="0"/>
                <w:numId w:val="4"/>
              </w:numPr>
              <w:ind w:left="117" w:hanging="117"/>
            </w:pPr>
            <w:r>
              <w:t xml:space="preserve">Jx is req’d—control over the parties is not enough </w:t>
            </w:r>
          </w:p>
        </w:tc>
      </w:tr>
    </w:tbl>
    <w:p w14:paraId="7D24B33F" w14:textId="77777777" w:rsidR="00721FDD" w:rsidRPr="0045395C" w:rsidRDefault="00721FDD" w:rsidP="001F0A3A">
      <w:pPr>
        <w:rPr>
          <w:b/>
          <w:sz w:val="8"/>
          <w:szCs w:val="8"/>
        </w:rPr>
      </w:pPr>
    </w:p>
    <w:p w14:paraId="67C24143" w14:textId="3C8FE76A" w:rsidR="00E31A4F" w:rsidRDefault="00E31A4F" w:rsidP="00E31A4F">
      <w:r>
        <w:rPr>
          <w:b/>
          <w:highlight w:val="yellow"/>
        </w:rPr>
        <w:t>CANADIAN</w:t>
      </w:r>
      <w:r w:rsidRPr="00AE3DAE">
        <w:rPr>
          <w:b/>
          <w:highlight w:val="yellow"/>
        </w:rPr>
        <w:t xml:space="preserve"> PRINCIPLES</w:t>
      </w:r>
      <w:r>
        <w:t xml:space="preserve"> </w:t>
      </w:r>
    </w:p>
    <w:p w14:paraId="39FD07AB" w14:textId="77777777" w:rsidR="00432F87" w:rsidRDefault="00D62A11" w:rsidP="0052543E">
      <w:r>
        <w:t>Canadian courts undertake the discretion analysis “to ensure if possible that the action is tried in the Jx that is the closest connection to the action and the parties” (</w:t>
      </w:r>
      <w:r w:rsidRPr="00D62A11">
        <w:rPr>
          <w:i/>
          <w:color w:val="FF0000"/>
        </w:rPr>
        <w:t>Amchem</w:t>
      </w:r>
      <w:r>
        <w:t xml:space="preserve">). </w:t>
      </w:r>
    </w:p>
    <w:p w14:paraId="3D673DFF" w14:textId="77777777" w:rsidR="00432F87" w:rsidRPr="00432F87" w:rsidRDefault="00432F87" w:rsidP="0052543E">
      <w:pPr>
        <w:rPr>
          <w:sz w:val="8"/>
          <w:szCs w:val="8"/>
        </w:rPr>
      </w:pPr>
    </w:p>
    <w:p w14:paraId="720F16C5" w14:textId="3B1C07E2" w:rsidR="00D62A11" w:rsidRDefault="00D62A11" w:rsidP="0052543E">
      <w:r>
        <w:rPr>
          <w:b/>
          <w:u w:val="single"/>
        </w:rPr>
        <w:t>For stay cases:</w:t>
      </w:r>
    </w:p>
    <w:p w14:paraId="1F045DCD" w14:textId="11B3B1BC" w:rsidR="00837DCC" w:rsidRPr="00E55682" w:rsidRDefault="00F8401B" w:rsidP="00573436">
      <w:pPr>
        <w:pStyle w:val="ListParagraph"/>
        <w:numPr>
          <w:ilvl w:val="0"/>
          <w:numId w:val="30"/>
        </w:numPr>
        <w:ind w:left="426"/>
        <w:rPr>
          <w:b/>
        </w:rPr>
      </w:pPr>
      <w:r>
        <w:rPr>
          <w:b/>
        </w:rPr>
        <w:t xml:space="preserve">Principle: </w:t>
      </w:r>
      <w:r w:rsidR="00046916">
        <w:t xml:space="preserve">As per </w:t>
      </w:r>
      <w:r w:rsidR="00046916" w:rsidRPr="00046916">
        <w:rPr>
          <w:i/>
          <w:color w:val="0825FF"/>
        </w:rPr>
        <w:t xml:space="preserve">CJPTA </w:t>
      </w:r>
      <w:r w:rsidR="00046916" w:rsidRPr="00046916">
        <w:rPr>
          <w:color w:val="0825FF"/>
        </w:rPr>
        <w:t>s 11(1)</w:t>
      </w:r>
      <w:r w:rsidR="00046916">
        <w:t xml:space="preserve">, the court must balance the interests of the parties </w:t>
      </w:r>
      <w:r w:rsidR="00A7163E">
        <w:t>&amp;</w:t>
      </w:r>
      <w:r w:rsidR="00046916">
        <w:t xml:space="preserve"> the ends of justice in deciding whether to exercise territorial competence (essentially an adoption of the principle set out in </w:t>
      </w:r>
      <w:r w:rsidR="00046916" w:rsidRPr="00046916">
        <w:rPr>
          <w:i/>
          <w:color w:val="FF0000"/>
        </w:rPr>
        <w:t>Spiliada</w:t>
      </w:r>
      <w:r w:rsidR="00046916">
        <w:t>)</w:t>
      </w:r>
    </w:p>
    <w:p w14:paraId="6675B38C" w14:textId="136EFB7E" w:rsidR="00E55682" w:rsidRPr="00046916" w:rsidRDefault="00E55682" w:rsidP="00E55682">
      <w:pPr>
        <w:pStyle w:val="ListParagraph"/>
        <w:numPr>
          <w:ilvl w:val="1"/>
          <w:numId w:val="1"/>
        </w:numPr>
      </w:pPr>
      <w:r>
        <w:t xml:space="preserve">From </w:t>
      </w:r>
      <w:r w:rsidRPr="00E55682">
        <w:rPr>
          <w:i/>
          <w:color w:val="FF0000"/>
        </w:rPr>
        <w:t>Teck</w:t>
      </w:r>
      <w:r>
        <w:t xml:space="preserve">, we know that </w:t>
      </w:r>
      <w:r w:rsidRPr="00E55682">
        <w:rPr>
          <w:color w:val="0825FF"/>
        </w:rPr>
        <w:t xml:space="preserve">s 11 </w:t>
      </w:r>
      <w:r>
        <w:t>is a complete codification of the CL—it governs discretion</w:t>
      </w:r>
    </w:p>
    <w:p w14:paraId="6132C59E" w14:textId="468F6E1D" w:rsidR="00046916" w:rsidRPr="00F8401B" w:rsidRDefault="00F8401B" w:rsidP="00573436">
      <w:pPr>
        <w:pStyle w:val="ListParagraph"/>
        <w:numPr>
          <w:ilvl w:val="0"/>
          <w:numId w:val="30"/>
        </w:numPr>
        <w:ind w:left="426"/>
        <w:rPr>
          <w:b/>
        </w:rPr>
      </w:pPr>
      <w:r>
        <w:rPr>
          <w:b/>
        </w:rPr>
        <w:t xml:space="preserve">Factors: </w:t>
      </w:r>
      <w:r w:rsidR="00046916">
        <w:t xml:space="preserve">As per </w:t>
      </w:r>
      <w:r w:rsidR="00046916" w:rsidRPr="00046916">
        <w:rPr>
          <w:i/>
          <w:color w:val="FF0000"/>
        </w:rPr>
        <w:t>Teck</w:t>
      </w:r>
      <w:r w:rsidR="00046916">
        <w:t xml:space="preserve">, the court </w:t>
      </w:r>
      <w:r w:rsidR="00046916">
        <w:rPr>
          <w:u w:val="single"/>
        </w:rPr>
        <w:t>must</w:t>
      </w:r>
      <w:r w:rsidR="00046916">
        <w:t xml:space="preserve"> consider the factors set out in </w:t>
      </w:r>
      <w:r w:rsidR="00046916" w:rsidRPr="00046916">
        <w:rPr>
          <w:color w:val="0825FF"/>
        </w:rPr>
        <w:t>s 11(2)</w:t>
      </w:r>
      <w:r>
        <w:t>, although the use of the word “including” suggests that the list is not exhaustive</w:t>
      </w:r>
      <w:r w:rsidR="00046916">
        <w:t>:</w:t>
      </w:r>
    </w:p>
    <w:p w14:paraId="087CC38F" w14:textId="6734873C" w:rsidR="00F8401B" w:rsidRDefault="00F8401B" w:rsidP="00573436">
      <w:pPr>
        <w:pStyle w:val="ListParagraph"/>
        <w:numPr>
          <w:ilvl w:val="0"/>
          <w:numId w:val="31"/>
        </w:numPr>
        <w:ind w:left="993"/>
      </w:pPr>
      <w:r>
        <w:t>t</w:t>
      </w:r>
      <w:r w:rsidRPr="00F8401B">
        <w:t xml:space="preserve">he </w:t>
      </w:r>
      <w:r w:rsidRPr="00893D44">
        <w:rPr>
          <w:b/>
        </w:rPr>
        <w:t>comparative convenience &amp; expense</w:t>
      </w:r>
      <w:r w:rsidRPr="00F8401B">
        <w:t xml:space="preserve"> for the parties their witnesses</w:t>
      </w:r>
      <w:r>
        <w:t>,</w:t>
      </w:r>
    </w:p>
    <w:p w14:paraId="0972F8C0" w14:textId="3C1D73E6" w:rsidR="00F8401B" w:rsidRDefault="00F8401B" w:rsidP="00573436">
      <w:pPr>
        <w:pStyle w:val="ListParagraph"/>
        <w:numPr>
          <w:ilvl w:val="0"/>
          <w:numId w:val="31"/>
        </w:numPr>
        <w:ind w:left="993"/>
      </w:pPr>
      <w:r>
        <w:t xml:space="preserve">the </w:t>
      </w:r>
      <w:r w:rsidRPr="00893D44">
        <w:rPr>
          <w:b/>
        </w:rPr>
        <w:t>law to be applied</w:t>
      </w:r>
      <w:r>
        <w:t xml:space="preserve"> to issues in the proceeding,</w:t>
      </w:r>
    </w:p>
    <w:p w14:paraId="51877884" w14:textId="40DF9AC6" w:rsidR="00F8401B" w:rsidRDefault="00F8401B" w:rsidP="00573436">
      <w:pPr>
        <w:pStyle w:val="ListParagraph"/>
        <w:numPr>
          <w:ilvl w:val="0"/>
          <w:numId w:val="31"/>
        </w:numPr>
        <w:ind w:left="993"/>
      </w:pPr>
      <w:r>
        <w:t xml:space="preserve">the desirability of avoiding a </w:t>
      </w:r>
      <w:r w:rsidRPr="00893D44">
        <w:rPr>
          <w:b/>
        </w:rPr>
        <w:t>multiplicity of proceedings</w:t>
      </w:r>
      <w:r>
        <w:t>,</w:t>
      </w:r>
    </w:p>
    <w:p w14:paraId="2600D62A" w14:textId="72FA8F1D" w:rsidR="00F8401B" w:rsidRDefault="00F8401B" w:rsidP="00573436">
      <w:pPr>
        <w:pStyle w:val="ListParagraph"/>
        <w:numPr>
          <w:ilvl w:val="0"/>
          <w:numId w:val="31"/>
        </w:numPr>
        <w:ind w:left="993"/>
      </w:pPr>
      <w:r>
        <w:t xml:space="preserve">the desirability of avoiding </w:t>
      </w:r>
      <w:r w:rsidRPr="00893D44">
        <w:rPr>
          <w:b/>
        </w:rPr>
        <w:t>conflicting decisions</w:t>
      </w:r>
      <w:r>
        <w:t xml:space="preserve"> in different courts,</w:t>
      </w:r>
    </w:p>
    <w:p w14:paraId="413A41C9" w14:textId="739A6872" w:rsidR="00F8401B" w:rsidRDefault="00F8401B" w:rsidP="00573436">
      <w:pPr>
        <w:pStyle w:val="ListParagraph"/>
        <w:numPr>
          <w:ilvl w:val="0"/>
          <w:numId w:val="31"/>
        </w:numPr>
        <w:ind w:left="993"/>
      </w:pPr>
      <w:r>
        <w:t xml:space="preserve">the </w:t>
      </w:r>
      <w:r w:rsidRPr="00893D44">
        <w:rPr>
          <w:b/>
        </w:rPr>
        <w:t>enforcement of an eventual judgment</w:t>
      </w:r>
      <w:r>
        <w:t>, and</w:t>
      </w:r>
    </w:p>
    <w:p w14:paraId="1151363C" w14:textId="05A5D6A7" w:rsidR="00F8401B" w:rsidRDefault="00F8401B" w:rsidP="00573436">
      <w:pPr>
        <w:pStyle w:val="ListParagraph"/>
        <w:numPr>
          <w:ilvl w:val="0"/>
          <w:numId w:val="31"/>
        </w:numPr>
        <w:ind w:left="993"/>
      </w:pPr>
      <w:r>
        <w:t xml:space="preserve">the </w:t>
      </w:r>
      <w:r w:rsidRPr="00893D44">
        <w:rPr>
          <w:b/>
        </w:rPr>
        <w:t>fair and efficient working of the Canadian legal system</w:t>
      </w:r>
      <w:r>
        <w:t xml:space="preserve"> as a whole.</w:t>
      </w:r>
    </w:p>
    <w:p w14:paraId="021BD6CD" w14:textId="46C336BC" w:rsidR="00174BD2" w:rsidRDefault="00174BD2" w:rsidP="00174BD2">
      <w:pPr>
        <w:pStyle w:val="ListParagraph"/>
        <w:ind w:left="993"/>
      </w:pPr>
      <w:r w:rsidRPr="00174BD2">
        <w:rPr>
          <w:i/>
          <w:color w:val="FF0000"/>
        </w:rPr>
        <w:t>Amchem</w:t>
      </w:r>
      <w:r w:rsidRPr="00174BD2">
        <w:rPr>
          <w:color w:val="FF0000"/>
        </w:rPr>
        <w:t xml:space="preserve"> </w:t>
      </w:r>
      <w:r>
        <w:t xml:space="preserve">provides that </w:t>
      </w:r>
      <w:r>
        <w:rPr>
          <w:b/>
        </w:rPr>
        <w:t>loss of juridical advantage</w:t>
      </w:r>
      <w:r>
        <w:t xml:space="preserve"> is one factor that should be considered in deciding the appropriate forum—juridical advantage depends on a party’</w:t>
      </w:r>
      <w:r w:rsidR="00FA33EB">
        <w:t>s connection</w:t>
      </w:r>
      <w:r>
        <w:t xml:space="preserve"> to the Jx and whether there’s a rasc</w:t>
      </w:r>
    </w:p>
    <w:p w14:paraId="1F97EEE8" w14:textId="68DFEFB6" w:rsidR="008115C3" w:rsidRDefault="008115C3" w:rsidP="00174BD2">
      <w:pPr>
        <w:pStyle w:val="ListParagraph"/>
        <w:ind w:left="993"/>
      </w:pPr>
      <w:r>
        <w:rPr>
          <w:b/>
          <w:i/>
        </w:rPr>
        <w:t xml:space="preserve">Lis alibi pendens </w:t>
      </w:r>
      <w:r>
        <w:t>= “dispute elsewhere proceeding” (</w:t>
      </w:r>
      <w:r w:rsidRPr="008115C3">
        <w:rPr>
          <w:i/>
          <w:color w:val="FF0000"/>
        </w:rPr>
        <w:t>Teck</w:t>
      </w:r>
      <w:r>
        <w:t>)</w:t>
      </w:r>
    </w:p>
    <w:p w14:paraId="347928BB" w14:textId="7CE7CB43" w:rsidR="00893D44" w:rsidRDefault="00893D44" w:rsidP="008115C3">
      <w:pPr>
        <w:pStyle w:val="ListParagraph"/>
        <w:numPr>
          <w:ilvl w:val="1"/>
          <w:numId w:val="1"/>
        </w:numPr>
      </w:pPr>
      <w:r>
        <w:rPr>
          <w:i/>
          <w:color w:val="FF0000"/>
        </w:rPr>
        <w:t>Teck</w:t>
      </w:r>
      <w:r>
        <w:rPr>
          <w:color w:val="FF0000"/>
        </w:rPr>
        <w:t xml:space="preserve"> </w:t>
      </w:r>
      <w:r>
        <w:t xml:space="preserve">suggests that an argument of </w:t>
      </w:r>
      <w:r w:rsidRPr="00893D44">
        <w:rPr>
          <w:b/>
          <w:i/>
        </w:rPr>
        <w:t>lis alibi pendens</w:t>
      </w:r>
      <w:r>
        <w:rPr>
          <w:i/>
        </w:rPr>
        <w:t xml:space="preserve"> </w:t>
      </w:r>
      <w:r w:rsidR="008115C3">
        <w:t xml:space="preserve">can </w:t>
      </w:r>
      <w:r>
        <w:t>be raised… so why not?</w:t>
      </w:r>
    </w:p>
    <w:p w14:paraId="71812276" w14:textId="5CC69509" w:rsidR="00FA494E" w:rsidRDefault="00FA494E" w:rsidP="00FA494E">
      <w:pPr>
        <w:pStyle w:val="ListParagraph"/>
        <w:numPr>
          <w:ilvl w:val="1"/>
          <w:numId w:val="1"/>
        </w:numPr>
      </w:pPr>
      <w:r>
        <w:t xml:space="preserve">This </w:t>
      </w:r>
      <w:r w:rsidR="008115C3">
        <w:t>fact that a Jx exercising similar discretionary principles decides not to stay its action</w:t>
      </w:r>
      <w:r>
        <w:t xml:space="preserve"> isn’t conclusive (as suggested by </w:t>
      </w:r>
      <w:r w:rsidRPr="00FA494E">
        <w:rPr>
          <w:i/>
          <w:color w:val="FF0000"/>
        </w:rPr>
        <w:t>Amchem</w:t>
      </w:r>
      <w:r w:rsidR="008115C3">
        <w:t>), but sho</w:t>
      </w:r>
      <w:r w:rsidR="009D2129">
        <w:t>uld still be given great weight</w:t>
      </w:r>
    </w:p>
    <w:p w14:paraId="191A1DEA" w14:textId="1D1703D3" w:rsidR="00C9180E" w:rsidRPr="00F8401B" w:rsidRDefault="00C9180E" w:rsidP="00C9180E">
      <w:pPr>
        <w:pStyle w:val="ListParagraph"/>
        <w:ind w:left="993"/>
      </w:pPr>
      <w:r w:rsidRPr="00C9180E">
        <w:rPr>
          <w:i/>
          <w:color w:val="FF0000"/>
        </w:rPr>
        <w:t>Pompey</w:t>
      </w:r>
      <w:r w:rsidRPr="00C9180E">
        <w:rPr>
          <w:color w:val="FF0000"/>
        </w:rPr>
        <w:t xml:space="preserve"> </w:t>
      </w:r>
      <w:r>
        <w:t>says to consider the presence of a Jx-selecting clause either by incorporating it into one of the provided factors or by considering it separately</w:t>
      </w:r>
    </w:p>
    <w:p w14:paraId="43E32251" w14:textId="2619CB0D" w:rsidR="00046916" w:rsidRPr="00F8401B" w:rsidRDefault="00F8401B" w:rsidP="00573436">
      <w:pPr>
        <w:pStyle w:val="ListParagraph"/>
        <w:numPr>
          <w:ilvl w:val="0"/>
          <w:numId w:val="30"/>
        </w:numPr>
        <w:ind w:left="426"/>
        <w:rPr>
          <w:b/>
        </w:rPr>
      </w:pPr>
      <w:r>
        <w:rPr>
          <w:b/>
        </w:rPr>
        <w:t xml:space="preserve">Burden of proof: </w:t>
      </w:r>
      <w:r>
        <w:t xml:space="preserve">In </w:t>
      </w:r>
      <w:r w:rsidRPr="00F8401B">
        <w:rPr>
          <w:i/>
          <w:color w:val="FF0000"/>
        </w:rPr>
        <w:t>Amchem</w:t>
      </w:r>
      <w:r>
        <w:t xml:space="preserve">, Sopinka J held that, in Canada, the burden ought to always be on ∆ in cases of </w:t>
      </w:r>
      <w:r>
        <w:rPr>
          <w:i/>
        </w:rPr>
        <w:t>fnc</w:t>
      </w:r>
      <w:r>
        <w:t xml:space="preserve"> to persuade the court that it’s not the most appropriate forum for the action</w:t>
      </w:r>
    </w:p>
    <w:p w14:paraId="16DC6945" w14:textId="61A56309" w:rsidR="00F8401B" w:rsidRDefault="00F8401B" w:rsidP="00F8401B">
      <w:pPr>
        <w:pStyle w:val="ListParagraph"/>
        <w:numPr>
          <w:ilvl w:val="1"/>
          <w:numId w:val="1"/>
        </w:numPr>
      </w:pPr>
      <w:r>
        <w:t xml:space="preserve">Unlike England, the SCC opted not to distinguish between cases of service </w:t>
      </w:r>
      <w:r>
        <w:rPr>
          <w:i/>
        </w:rPr>
        <w:t>ex juris</w:t>
      </w:r>
      <w:r>
        <w:t xml:space="preserve"> and service within the Jx—Sopinka J suggested that this was merely a quirk of the English rules</w:t>
      </w:r>
    </w:p>
    <w:p w14:paraId="5022D967" w14:textId="63FB33AF" w:rsidR="00BA6E8E" w:rsidRPr="00F8401B" w:rsidRDefault="00BA6E8E" w:rsidP="00F8401B">
      <w:pPr>
        <w:pStyle w:val="ListParagraph"/>
        <w:numPr>
          <w:ilvl w:val="1"/>
          <w:numId w:val="1"/>
        </w:numPr>
      </w:pPr>
      <w:r>
        <w:t>It could be argued that this single allocation of the BoP is inconsistent w/comity</w:t>
      </w:r>
    </w:p>
    <w:p w14:paraId="5CE9E1E7" w14:textId="02872D2B" w:rsidR="00F8401B" w:rsidRPr="00837DCC" w:rsidRDefault="00F8401B" w:rsidP="00573436">
      <w:pPr>
        <w:pStyle w:val="ListParagraph"/>
        <w:numPr>
          <w:ilvl w:val="0"/>
          <w:numId w:val="30"/>
        </w:numPr>
        <w:ind w:left="426"/>
        <w:rPr>
          <w:b/>
        </w:rPr>
      </w:pPr>
      <w:r>
        <w:rPr>
          <w:b/>
        </w:rPr>
        <w:lastRenderedPageBreak/>
        <w:t>Quantum of proof:</w:t>
      </w:r>
      <w:r>
        <w:t xml:space="preserve"> As per </w:t>
      </w:r>
      <w:r w:rsidRPr="00F8401B">
        <w:rPr>
          <w:i/>
          <w:color w:val="FF0000"/>
        </w:rPr>
        <w:t>Amchem</w:t>
      </w:r>
      <w:r>
        <w:t>, the other forum must be “</w:t>
      </w:r>
      <w:r>
        <w:rPr>
          <w:u w:val="single"/>
        </w:rPr>
        <w:t>clearly</w:t>
      </w:r>
      <w:r>
        <w:t>” more appropriate—a heavy burden</w:t>
      </w:r>
    </w:p>
    <w:p w14:paraId="63E6F485" w14:textId="77777777" w:rsidR="00D62A11" w:rsidRPr="00DC3A8A" w:rsidRDefault="00D62A11" w:rsidP="0052543E">
      <w:pPr>
        <w:rPr>
          <w:sz w:val="8"/>
          <w:szCs w:val="8"/>
        </w:rPr>
      </w:pPr>
    </w:p>
    <w:p w14:paraId="2E3F78AB" w14:textId="6F3EEE82" w:rsidR="00D62A11" w:rsidRDefault="00D62A11" w:rsidP="0052543E">
      <w:r>
        <w:rPr>
          <w:b/>
          <w:u w:val="single"/>
        </w:rPr>
        <w:t>For anti-suit injx cases</w:t>
      </w:r>
      <w:r w:rsidR="00007DDA">
        <w:rPr>
          <w:u w:val="single"/>
        </w:rPr>
        <w:t xml:space="preserve"> (steps set out in </w:t>
      </w:r>
      <w:r w:rsidR="00007DDA" w:rsidRPr="00007DDA">
        <w:rPr>
          <w:i/>
          <w:color w:val="FF0000"/>
          <w:u w:val="single"/>
        </w:rPr>
        <w:t>Amchem</w:t>
      </w:r>
      <w:r w:rsidR="00007DDA">
        <w:rPr>
          <w:u w:val="single"/>
        </w:rPr>
        <w:t>)</w:t>
      </w:r>
      <w:r>
        <w:rPr>
          <w:b/>
          <w:u w:val="single"/>
        </w:rPr>
        <w:t>:</w:t>
      </w:r>
      <w:r>
        <w:t xml:space="preserve"> </w:t>
      </w:r>
    </w:p>
    <w:p w14:paraId="36FAB6A9" w14:textId="42F9F1FA" w:rsidR="00BA6E8E" w:rsidRPr="006A2630" w:rsidRDefault="006A2630" w:rsidP="00573436">
      <w:pPr>
        <w:pStyle w:val="ListParagraph"/>
        <w:numPr>
          <w:ilvl w:val="0"/>
          <w:numId w:val="32"/>
        </w:numPr>
        <w:ind w:left="426"/>
        <w:rPr>
          <w:b/>
        </w:rPr>
      </w:pPr>
      <w:r>
        <w:rPr>
          <w:b/>
        </w:rPr>
        <w:t>Eligibility:</w:t>
      </w:r>
      <w:r>
        <w:t xml:space="preserve"> </w:t>
      </w:r>
      <w:r w:rsidR="00DC3A8A">
        <w:t xml:space="preserve">The domestic court shouldn’t entertain an application for an anti-suit injx if there’s no foreign proceeding pending </w:t>
      </w:r>
    </w:p>
    <w:p w14:paraId="74D71487" w14:textId="3F6FE6E7" w:rsidR="00DC3A8A" w:rsidRDefault="00DC3A8A" w:rsidP="006A2630">
      <w:pPr>
        <w:pStyle w:val="ListParagraph"/>
        <w:numPr>
          <w:ilvl w:val="1"/>
          <w:numId w:val="1"/>
        </w:numPr>
      </w:pPr>
      <w:r w:rsidRPr="00DC3A8A">
        <w:rPr>
          <w:i/>
          <w:color w:val="FF0000"/>
        </w:rPr>
        <w:t>Amchem</w:t>
      </w:r>
      <w:r>
        <w:t xml:space="preserve">: anti-suit injxs can’t be </w:t>
      </w:r>
      <w:r>
        <w:rPr>
          <w:i/>
        </w:rPr>
        <w:t>anticipatory</w:t>
      </w:r>
      <w:r>
        <w:t>—proceedings must have already commenced)</w:t>
      </w:r>
    </w:p>
    <w:p w14:paraId="1B56CCFB" w14:textId="6AE05C41" w:rsidR="006A2630" w:rsidRPr="006A2630" w:rsidRDefault="006A2630" w:rsidP="006A2630">
      <w:pPr>
        <w:pStyle w:val="ListParagraph"/>
        <w:numPr>
          <w:ilvl w:val="1"/>
          <w:numId w:val="1"/>
        </w:numPr>
      </w:pPr>
      <w:r>
        <w:t xml:space="preserve">While you can make a “pre-emptive” strike in England, in Canada you can’t apply for an anti-suit injx to prevent the </w:t>
      </w:r>
      <w:r>
        <w:rPr>
          <w:i/>
        </w:rPr>
        <w:t>commencement</w:t>
      </w:r>
      <w:r>
        <w:t xml:space="preserve"> of an action—you can only try to prevent its </w:t>
      </w:r>
      <w:r>
        <w:rPr>
          <w:i/>
        </w:rPr>
        <w:t>continuation</w:t>
      </w:r>
    </w:p>
    <w:p w14:paraId="7B3035C4" w14:textId="62B65879" w:rsidR="006A2630" w:rsidRPr="002A4874" w:rsidRDefault="006A2630" w:rsidP="00573436">
      <w:pPr>
        <w:pStyle w:val="ListParagraph"/>
        <w:numPr>
          <w:ilvl w:val="0"/>
          <w:numId w:val="32"/>
        </w:numPr>
        <w:ind w:left="426"/>
        <w:rPr>
          <w:b/>
        </w:rPr>
      </w:pPr>
      <w:r>
        <w:rPr>
          <w:b/>
        </w:rPr>
        <w:t>General rule:</w:t>
      </w:r>
      <w:r w:rsidR="002A4874">
        <w:rPr>
          <w:b/>
        </w:rPr>
        <w:t xml:space="preserve"> </w:t>
      </w:r>
      <w:r w:rsidR="002A4874">
        <w:t xml:space="preserve">The Canadian court should give the foreign court the opportunity to decline to exercise </w:t>
      </w:r>
      <w:r w:rsidR="00DC3A8A">
        <w:t>discretion</w:t>
      </w:r>
    </w:p>
    <w:p w14:paraId="087CC39E" w14:textId="5D896317" w:rsidR="002A4874" w:rsidRPr="00DC3A8A" w:rsidRDefault="00DC3A8A" w:rsidP="002A4874">
      <w:pPr>
        <w:pStyle w:val="ListParagraph"/>
        <w:numPr>
          <w:ilvl w:val="1"/>
          <w:numId w:val="1"/>
        </w:numPr>
      </w:pPr>
      <w:r>
        <w:t>This is problematic when dealing w/a civil system, where there’s no discretion to exercise…</w:t>
      </w:r>
    </w:p>
    <w:p w14:paraId="2E9C00DC" w14:textId="440E07CE" w:rsidR="002A4874" w:rsidRPr="00DC3A8A" w:rsidRDefault="00DC3A8A" w:rsidP="00573436">
      <w:pPr>
        <w:pStyle w:val="ListParagraph"/>
        <w:numPr>
          <w:ilvl w:val="0"/>
          <w:numId w:val="32"/>
        </w:numPr>
        <w:ind w:left="426"/>
        <w:rPr>
          <w:b/>
        </w:rPr>
      </w:pPr>
      <w:r>
        <w:t xml:space="preserve">If the foreign court </w:t>
      </w:r>
      <w:r>
        <w:rPr>
          <w:b/>
        </w:rPr>
        <w:t>stays</w:t>
      </w:r>
      <w:r>
        <w:t xml:space="preserve"> its action </w:t>
      </w:r>
      <w:r>
        <w:sym w:font="Wingdings" w:char="F0E0"/>
      </w:r>
      <w:r>
        <w:t xml:space="preserve"> problem resolved (there’s no need for an anti-suit injx) </w:t>
      </w:r>
      <w:r w:rsidR="00007DDA">
        <w:t>= end here</w:t>
      </w:r>
      <w:r w:rsidR="00E55682">
        <w:t xml:space="preserve"> </w:t>
      </w:r>
    </w:p>
    <w:p w14:paraId="7B69EF00" w14:textId="395036B9" w:rsidR="00DC3A8A" w:rsidRPr="00DC3A8A" w:rsidRDefault="00DC3A8A" w:rsidP="00573436">
      <w:pPr>
        <w:pStyle w:val="ListParagraph"/>
        <w:numPr>
          <w:ilvl w:val="0"/>
          <w:numId w:val="32"/>
        </w:numPr>
        <w:ind w:left="426"/>
        <w:rPr>
          <w:b/>
        </w:rPr>
      </w:pPr>
      <w:r>
        <w:t xml:space="preserve">If the foreign court </w:t>
      </w:r>
      <w:r>
        <w:rPr>
          <w:b/>
        </w:rPr>
        <w:t>declines to stay</w:t>
      </w:r>
      <w:r>
        <w:t xml:space="preserve"> its action </w:t>
      </w:r>
      <w:r>
        <w:sym w:font="Wingdings" w:char="F0E0"/>
      </w:r>
      <w:r>
        <w:t xml:space="preserve"> the Canadian court must evaluate the foreign court’s decision not to stay</w:t>
      </w:r>
    </w:p>
    <w:p w14:paraId="69EC5F65" w14:textId="386CC72F" w:rsidR="00007DDA" w:rsidRDefault="00007DDA" w:rsidP="00007DDA">
      <w:pPr>
        <w:pStyle w:val="ListParagraph"/>
        <w:numPr>
          <w:ilvl w:val="1"/>
          <w:numId w:val="1"/>
        </w:numPr>
      </w:pPr>
      <w:r>
        <w:t xml:space="preserve">We </w:t>
      </w:r>
      <w:r>
        <w:rPr>
          <w:i/>
        </w:rPr>
        <w:t xml:space="preserve">only </w:t>
      </w:r>
      <w:r>
        <w:t>do this if the domestic forum has been alleged to be the most appropriate forum (</w:t>
      </w:r>
      <w:r w:rsidR="00E35404">
        <w:t>consistent w/</w:t>
      </w:r>
      <w:r w:rsidR="00E35404" w:rsidRPr="00E35404">
        <w:rPr>
          <w:i/>
          <w:color w:val="FF0000"/>
        </w:rPr>
        <w:t>Patel</w:t>
      </w:r>
      <w:r w:rsidR="00E35404">
        <w:t>)</w:t>
      </w:r>
    </w:p>
    <w:p w14:paraId="0A6AF14E" w14:textId="1EB3649D" w:rsidR="00007DDA" w:rsidRDefault="00775AAA" w:rsidP="00573436">
      <w:pPr>
        <w:pStyle w:val="ListParagraph"/>
        <w:numPr>
          <w:ilvl w:val="0"/>
          <w:numId w:val="32"/>
        </w:numPr>
        <w:ind w:left="426"/>
      </w:pPr>
      <w:r>
        <w:t xml:space="preserve">To evaluate the foreign decision not to stay, </w:t>
      </w:r>
      <w:r w:rsidRPr="00E55682">
        <w:rPr>
          <w:b/>
        </w:rPr>
        <w:t>ask whether the foreign court could reasonably have concluded that there was no clearly more appropriate forum</w:t>
      </w:r>
      <w:r>
        <w:t xml:space="preserve"> (</w:t>
      </w:r>
      <w:r w:rsidRPr="00775AAA">
        <w:rPr>
          <w:i/>
          <w:color w:val="FF0000"/>
        </w:rPr>
        <w:t>Amchem</w:t>
      </w:r>
      <w:r>
        <w:t>)</w:t>
      </w:r>
    </w:p>
    <w:p w14:paraId="750642AF" w14:textId="0C392505" w:rsidR="00E55682" w:rsidRDefault="00E55682" w:rsidP="00E55682">
      <w:pPr>
        <w:pStyle w:val="ListParagraph"/>
        <w:numPr>
          <w:ilvl w:val="1"/>
          <w:numId w:val="1"/>
        </w:numPr>
      </w:pPr>
      <w:r>
        <w:t>Essentially, consider whether the foreign court had a reasonable basis for its conclusion</w:t>
      </w:r>
    </w:p>
    <w:p w14:paraId="32DAE07C" w14:textId="12BB8EDB" w:rsidR="002F323E" w:rsidRPr="00775AAA" w:rsidRDefault="002F323E" w:rsidP="00E55682">
      <w:pPr>
        <w:pStyle w:val="ListParagraph"/>
        <w:numPr>
          <w:ilvl w:val="1"/>
          <w:numId w:val="1"/>
        </w:numPr>
      </w:pPr>
      <w:r>
        <w:t>To determine whether there were reasonable grounds, look at whether the foreign court assumed Jx on a basis consistent w/</w:t>
      </w:r>
      <w:r>
        <w:rPr>
          <w:i/>
        </w:rPr>
        <w:t xml:space="preserve">fnc </w:t>
      </w:r>
      <w:r>
        <w:t xml:space="preserve">principles </w:t>
      </w:r>
    </w:p>
    <w:p w14:paraId="074DE498" w14:textId="64AB37F8" w:rsidR="00E55682" w:rsidRPr="00775AAA" w:rsidRDefault="00775AAA" w:rsidP="00573436">
      <w:pPr>
        <w:pStyle w:val="ListParagraph"/>
        <w:numPr>
          <w:ilvl w:val="0"/>
          <w:numId w:val="32"/>
        </w:numPr>
        <w:ind w:left="426"/>
      </w:pPr>
      <w:r w:rsidRPr="00775AAA">
        <w:t>Finally,</w:t>
      </w:r>
      <w:r w:rsidR="00E55682">
        <w:t xml:space="preserve"> the court will only grant an anti-suit injx </w:t>
      </w:r>
      <w:r w:rsidR="00E55682" w:rsidRPr="00E55682">
        <w:rPr>
          <w:b/>
        </w:rPr>
        <w:t>if continuation of the foreign action</w:t>
      </w:r>
      <w:r w:rsidRPr="00E55682">
        <w:rPr>
          <w:b/>
        </w:rPr>
        <w:t xml:space="preserve"> </w:t>
      </w:r>
      <w:r w:rsidR="00E55682">
        <w:rPr>
          <w:b/>
        </w:rPr>
        <w:t>would be</w:t>
      </w:r>
      <w:r w:rsidRPr="00E55682">
        <w:rPr>
          <w:b/>
        </w:rPr>
        <w:t xml:space="preserve"> unjust or </w:t>
      </w:r>
      <w:r w:rsidR="00E55682">
        <w:rPr>
          <w:b/>
        </w:rPr>
        <w:t>would</w:t>
      </w:r>
      <w:r w:rsidRPr="00E55682">
        <w:rPr>
          <w:b/>
        </w:rPr>
        <w:t xml:space="preserve"> produce an injustice</w:t>
      </w:r>
      <w:r>
        <w:t xml:space="preserve"> (</w:t>
      </w:r>
      <w:r w:rsidRPr="00775AAA">
        <w:rPr>
          <w:i/>
          <w:color w:val="FF0000"/>
        </w:rPr>
        <w:t>Amchem</w:t>
      </w:r>
      <w:r>
        <w:t>)</w:t>
      </w:r>
    </w:p>
    <w:p w14:paraId="6FC63CE5" w14:textId="06D8BE6D" w:rsidR="00007DDA" w:rsidRDefault="00E55682" w:rsidP="00007DDA">
      <w:pPr>
        <w:pStyle w:val="ListParagraph"/>
        <w:numPr>
          <w:ilvl w:val="1"/>
          <w:numId w:val="1"/>
        </w:numPr>
      </w:pPr>
      <w:r>
        <w:t>Continuation of the action doesn’t have to rise to the “oppressive &amp; vexatious” level—only need to persuade the court that the action will produce an injustice (lower bar)</w:t>
      </w:r>
    </w:p>
    <w:p w14:paraId="694E4A1E" w14:textId="4B11018F" w:rsidR="00E55682" w:rsidRDefault="00E55682" w:rsidP="00007DDA">
      <w:pPr>
        <w:pStyle w:val="ListParagraph"/>
        <w:numPr>
          <w:ilvl w:val="1"/>
          <w:numId w:val="1"/>
        </w:numPr>
      </w:pPr>
      <w:r>
        <w:t xml:space="preserve">If the foreign court’s assumption of Jx satisfies our </w:t>
      </w:r>
      <w:r>
        <w:rPr>
          <w:i/>
        </w:rPr>
        <w:t xml:space="preserve">fnc </w:t>
      </w:r>
      <w:r>
        <w:t xml:space="preserve">discretion, then that ought to be sufficient and </w:t>
      </w:r>
      <w:r w:rsidRPr="00E55682">
        <w:rPr>
          <w:b/>
        </w:rPr>
        <w:t>comity</w:t>
      </w:r>
      <w:r>
        <w:t xml:space="preserve"> should prevail (we respect the foreign court’s decision)</w:t>
      </w:r>
    </w:p>
    <w:p w14:paraId="40642DEB" w14:textId="16BA043C" w:rsidR="002F323E" w:rsidRPr="00007DDA" w:rsidRDefault="00432F87" w:rsidP="00007DDA">
      <w:pPr>
        <w:pStyle w:val="ListParagraph"/>
        <w:numPr>
          <w:ilvl w:val="1"/>
          <w:numId w:val="1"/>
        </w:numPr>
      </w:pPr>
      <w:r w:rsidRPr="00432F87">
        <w:rPr>
          <w:b/>
        </w:rPr>
        <w:t>Factors</w:t>
      </w:r>
      <w:r>
        <w:t xml:space="preserve"> that would make continuation “unjust” include:</w:t>
      </w:r>
      <w:r w:rsidR="002F323E">
        <w:t xml:space="preserve"> </w:t>
      </w:r>
      <w:r>
        <w:t>loss of juridical advantage, residence, etc.</w:t>
      </w:r>
    </w:p>
    <w:p w14:paraId="4B3E556C" w14:textId="253C4EA2" w:rsidR="00BA6E8E" w:rsidRPr="00432F87" w:rsidRDefault="00BA6E8E" w:rsidP="0052543E">
      <w:pPr>
        <w:rPr>
          <w:sz w:val="8"/>
          <w:szCs w:val="8"/>
        </w:rPr>
      </w:pPr>
    </w:p>
    <w:tbl>
      <w:tblPr>
        <w:tblStyle w:val="TableGrid"/>
        <w:tblW w:w="0" w:type="auto"/>
        <w:tblLook w:val="04A0" w:firstRow="1" w:lastRow="0" w:firstColumn="1" w:lastColumn="0" w:noHBand="0" w:noVBand="1"/>
      </w:tblPr>
      <w:tblGrid>
        <w:gridCol w:w="572"/>
        <w:gridCol w:w="9908"/>
      </w:tblGrid>
      <w:tr w:rsidR="0020683E" w14:paraId="26D70361" w14:textId="77777777" w:rsidTr="00D61143">
        <w:tc>
          <w:tcPr>
            <w:tcW w:w="10480" w:type="dxa"/>
            <w:gridSpan w:val="2"/>
            <w:tcMar>
              <w:left w:w="28" w:type="dxa"/>
              <w:right w:w="28" w:type="dxa"/>
            </w:tcMar>
          </w:tcPr>
          <w:p w14:paraId="79A76B94" w14:textId="29F31265" w:rsidR="0020683E" w:rsidRPr="00F8401B" w:rsidRDefault="0020683E" w:rsidP="00482A34">
            <w:r>
              <w:rPr>
                <w:b/>
                <w:i/>
                <w:color w:val="FF0000"/>
              </w:rPr>
              <w:t>Amchem Products Inc v BC (WCB)</w:t>
            </w:r>
            <w:r w:rsidRPr="009E40C0">
              <w:rPr>
                <w:color w:val="FF0000"/>
              </w:rPr>
              <w:t xml:space="preserve">, </w:t>
            </w:r>
            <w:r>
              <w:rPr>
                <w:color w:val="FF0000"/>
              </w:rPr>
              <w:t>1993 SCC</w:t>
            </w:r>
            <w:r w:rsidRPr="009E40C0">
              <w:rPr>
                <w:color w:val="FF0000"/>
              </w:rPr>
              <w:t xml:space="preserve"> </w:t>
            </w:r>
            <w:r>
              <w:sym w:font="Wingdings" w:char="F0E0"/>
            </w:r>
            <w:r w:rsidR="00482A34">
              <w:t xml:space="preserve"> Leading CAN</w:t>
            </w:r>
            <w:r w:rsidR="00F8401B">
              <w:t xml:space="preserve"> case on </w:t>
            </w:r>
            <w:r w:rsidR="00F8401B">
              <w:rPr>
                <w:i/>
              </w:rPr>
              <w:t>fnc</w:t>
            </w:r>
            <w:r w:rsidR="00482A34">
              <w:rPr>
                <w:i/>
              </w:rPr>
              <w:t xml:space="preserve"> </w:t>
            </w:r>
            <w:r w:rsidR="00482A34">
              <w:t>+ anti-suit injxs; adoption</w:t>
            </w:r>
            <w:r w:rsidR="00F8401B">
              <w:t xml:space="preserve"> of </w:t>
            </w:r>
            <w:r w:rsidR="00F8401B" w:rsidRPr="00F8401B">
              <w:rPr>
                <w:i/>
                <w:color w:val="FF0000"/>
              </w:rPr>
              <w:t xml:space="preserve">Spiliada </w:t>
            </w:r>
            <w:r w:rsidR="00F8401B">
              <w:t xml:space="preserve">&amp; </w:t>
            </w:r>
            <w:r w:rsidR="00F8401B" w:rsidRPr="00F8401B">
              <w:rPr>
                <w:i/>
                <w:color w:val="FF0000"/>
              </w:rPr>
              <w:t>Aerospatiale</w:t>
            </w:r>
            <w:r w:rsidR="00F8401B" w:rsidRPr="00F8401B">
              <w:rPr>
                <w:color w:val="FF0000"/>
              </w:rPr>
              <w:t xml:space="preserve"> </w:t>
            </w:r>
          </w:p>
        </w:tc>
      </w:tr>
      <w:tr w:rsidR="00D62A11" w14:paraId="33088C62" w14:textId="77777777" w:rsidTr="00D62A11">
        <w:tc>
          <w:tcPr>
            <w:tcW w:w="572" w:type="dxa"/>
            <w:tcMar>
              <w:left w:w="28" w:type="dxa"/>
              <w:right w:w="28" w:type="dxa"/>
            </w:tcMar>
          </w:tcPr>
          <w:p w14:paraId="21A96865" w14:textId="77777777" w:rsidR="0020683E" w:rsidRPr="009E40C0" w:rsidRDefault="0020683E" w:rsidP="00D61143">
            <w:pPr>
              <w:rPr>
                <w:b/>
              </w:rPr>
            </w:pPr>
            <w:r>
              <w:rPr>
                <w:b/>
              </w:rPr>
              <w:t>Facts:</w:t>
            </w:r>
          </w:p>
        </w:tc>
        <w:tc>
          <w:tcPr>
            <w:tcW w:w="9908" w:type="dxa"/>
            <w:tcMar>
              <w:left w:w="28" w:type="dxa"/>
              <w:right w:w="28" w:type="dxa"/>
            </w:tcMar>
          </w:tcPr>
          <w:p w14:paraId="7B16C175" w14:textId="48BA2083" w:rsidR="0020683E" w:rsidRDefault="00D62A11" w:rsidP="00D62A11">
            <w:r>
              <w:t>Asbestos/WCB case. πs = mostly BC residents. Texas courts were v experienced in asbestos litigation. πs commenced action in Texas; ∆s requested that the Texas court stay the Texas action. ∆s sued for abuse of process in BC, but really sought a declaration that BC was the most appropriate forum and an anti-suit injx to stop Texas litigation</w:t>
            </w:r>
            <w:r w:rsidR="00BA6E8E">
              <w:t xml:space="preserve"> (granted by TJ)</w:t>
            </w:r>
            <w:r>
              <w:t>.</w:t>
            </w:r>
          </w:p>
        </w:tc>
      </w:tr>
      <w:tr w:rsidR="00D62A11" w14:paraId="3A81657E" w14:textId="77777777" w:rsidTr="00D61143">
        <w:trPr>
          <w:trHeight w:val="67"/>
        </w:trPr>
        <w:tc>
          <w:tcPr>
            <w:tcW w:w="572" w:type="dxa"/>
            <w:tcMar>
              <w:left w:w="28" w:type="dxa"/>
              <w:right w:w="28" w:type="dxa"/>
            </w:tcMar>
          </w:tcPr>
          <w:p w14:paraId="69FE4E36" w14:textId="77777777" w:rsidR="0020683E" w:rsidRPr="009E40C0" w:rsidRDefault="0020683E" w:rsidP="00D61143">
            <w:pPr>
              <w:rPr>
                <w:b/>
              </w:rPr>
            </w:pPr>
            <w:r>
              <w:rPr>
                <w:b/>
              </w:rPr>
              <w:t>Issue:</w:t>
            </w:r>
          </w:p>
        </w:tc>
        <w:tc>
          <w:tcPr>
            <w:tcW w:w="9908" w:type="dxa"/>
            <w:tcMar>
              <w:left w:w="28" w:type="dxa"/>
              <w:right w:w="28" w:type="dxa"/>
            </w:tcMar>
          </w:tcPr>
          <w:p w14:paraId="5C0B59D0" w14:textId="4752A614" w:rsidR="0020683E" w:rsidRPr="00BA6E8E" w:rsidRDefault="00BA6E8E" w:rsidP="00D61143">
            <w:r>
              <w:t xml:space="preserve">Should the anti-suit injx be set aside? </w:t>
            </w:r>
            <w:r>
              <w:rPr>
                <w:b/>
              </w:rPr>
              <w:t>Yes</w:t>
            </w:r>
            <w:r>
              <w:t xml:space="preserve"> (SCC allowed the Texas action to continue)</w:t>
            </w:r>
          </w:p>
        </w:tc>
      </w:tr>
      <w:tr w:rsidR="00D62A11" w14:paraId="4857D59F" w14:textId="77777777" w:rsidTr="00D62A11">
        <w:tc>
          <w:tcPr>
            <w:tcW w:w="572" w:type="dxa"/>
            <w:tcMar>
              <w:left w:w="28" w:type="dxa"/>
              <w:right w:w="28" w:type="dxa"/>
            </w:tcMar>
          </w:tcPr>
          <w:p w14:paraId="111F5FF4" w14:textId="72516835" w:rsidR="0020683E" w:rsidRPr="009E40C0" w:rsidRDefault="00D62A11" w:rsidP="00D61143">
            <w:pPr>
              <w:rPr>
                <w:b/>
              </w:rPr>
            </w:pPr>
            <w:r>
              <w:rPr>
                <w:b/>
              </w:rPr>
              <w:t>Court</w:t>
            </w:r>
            <w:r w:rsidR="0020683E">
              <w:rPr>
                <w:b/>
              </w:rPr>
              <w:t>:</w:t>
            </w:r>
          </w:p>
        </w:tc>
        <w:tc>
          <w:tcPr>
            <w:tcW w:w="9908" w:type="dxa"/>
            <w:tcMar>
              <w:left w:w="28" w:type="dxa"/>
              <w:right w:w="28" w:type="dxa"/>
            </w:tcMar>
          </w:tcPr>
          <w:p w14:paraId="277E13DD" w14:textId="637A0EB1" w:rsidR="00BA6E8E" w:rsidRPr="00BA6E8E" w:rsidRDefault="000D7AA0" w:rsidP="00BA6E8E">
            <w:pPr>
              <w:pStyle w:val="ListParagraph"/>
              <w:numPr>
                <w:ilvl w:val="0"/>
                <w:numId w:val="4"/>
              </w:numPr>
              <w:ind w:left="117" w:hanging="117"/>
            </w:pPr>
            <w:r>
              <w:t>In modern world, it’s increasingly difficult to identify one clearly appropriate forum—might be several suitable fora</w:t>
            </w:r>
          </w:p>
          <w:p w14:paraId="597651B8" w14:textId="1A550DF6" w:rsidR="000D7AA0" w:rsidRPr="000D7AA0" w:rsidRDefault="000D7AA0" w:rsidP="00D61143">
            <w:pPr>
              <w:pStyle w:val="ListParagraph"/>
              <w:numPr>
                <w:ilvl w:val="0"/>
                <w:numId w:val="4"/>
              </w:numPr>
              <w:ind w:left="117" w:hanging="117"/>
            </w:pPr>
            <w:r>
              <w:rPr>
                <w:b/>
              </w:rPr>
              <w:t>Forum-shopping</w:t>
            </w:r>
            <w:r>
              <w:t xml:space="preserve"> can cause injustice to a party and should be deterred</w:t>
            </w:r>
          </w:p>
          <w:p w14:paraId="3CBCFC37" w14:textId="5AF3A58C" w:rsidR="0020683E" w:rsidRPr="00482A34" w:rsidRDefault="00482A34" w:rsidP="00D61143">
            <w:pPr>
              <w:pStyle w:val="ListParagraph"/>
              <w:numPr>
                <w:ilvl w:val="0"/>
                <w:numId w:val="4"/>
              </w:numPr>
              <w:ind w:left="117" w:hanging="117"/>
            </w:pPr>
            <w:r>
              <w:rPr>
                <w:b/>
              </w:rPr>
              <w:t xml:space="preserve">Doctrine of </w:t>
            </w:r>
            <w:r>
              <w:rPr>
                <w:b/>
                <w:i/>
              </w:rPr>
              <w:t>fnc</w:t>
            </w:r>
            <w:r>
              <w:rPr>
                <w:b/>
              </w:rPr>
              <w:t xml:space="preserve"> </w:t>
            </w:r>
            <w:r w:rsidRPr="00482A34">
              <w:rPr>
                <w:b/>
              </w:rPr>
              <w:sym w:font="Wingdings" w:char="F0E0"/>
            </w:r>
            <w:r>
              <w:rPr>
                <w:b/>
              </w:rPr>
              <w:t xml:space="preserve"> </w:t>
            </w:r>
            <w:r w:rsidR="000D7AA0">
              <w:t xml:space="preserve">In Canada, burden always remains on ∆ </w:t>
            </w:r>
            <w:r w:rsidR="00BA6E8E">
              <w:t>whether service is within or outside the Jx</w:t>
            </w:r>
          </w:p>
          <w:p w14:paraId="7BB0CA8F" w14:textId="37C3507D" w:rsidR="00482A34" w:rsidRDefault="00BA6E8E" w:rsidP="00D61143">
            <w:pPr>
              <w:pStyle w:val="ListParagraph"/>
              <w:numPr>
                <w:ilvl w:val="0"/>
                <w:numId w:val="4"/>
              </w:numPr>
              <w:ind w:left="117" w:hanging="117"/>
            </w:pPr>
            <w:r>
              <w:t>Canada should generally follow UK precedents (</w:t>
            </w:r>
            <w:r w:rsidRPr="001D5C3D">
              <w:rPr>
                <w:i/>
                <w:color w:val="FF0000"/>
              </w:rPr>
              <w:t>Spiliada</w:t>
            </w:r>
            <w:r>
              <w:t xml:space="preserve">), except wrt the BoP </w:t>
            </w:r>
          </w:p>
        </w:tc>
      </w:tr>
    </w:tbl>
    <w:p w14:paraId="0F9F9F1A" w14:textId="77777777" w:rsidR="0020683E" w:rsidRPr="00FC7674" w:rsidRDefault="0020683E" w:rsidP="0052543E">
      <w:pPr>
        <w:rPr>
          <w:sz w:val="8"/>
          <w:szCs w:val="8"/>
        </w:rPr>
      </w:pPr>
    </w:p>
    <w:tbl>
      <w:tblPr>
        <w:tblStyle w:val="TableGrid"/>
        <w:tblW w:w="0" w:type="auto"/>
        <w:tblLook w:val="04A0" w:firstRow="1" w:lastRow="0" w:firstColumn="1" w:lastColumn="0" w:noHBand="0" w:noVBand="1"/>
      </w:tblPr>
      <w:tblGrid>
        <w:gridCol w:w="572"/>
        <w:gridCol w:w="9908"/>
      </w:tblGrid>
      <w:tr w:rsidR="0020683E" w14:paraId="2F6AA351" w14:textId="77777777" w:rsidTr="00D61143">
        <w:tc>
          <w:tcPr>
            <w:tcW w:w="10480" w:type="dxa"/>
            <w:gridSpan w:val="2"/>
            <w:tcMar>
              <w:left w:w="28" w:type="dxa"/>
              <w:right w:w="28" w:type="dxa"/>
            </w:tcMar>
          </w:tcPr>
          <w:p w14:paraId="79A0F883" w14:textId="7D28BA7E" w:rsidR="0020683E" w:rsidRPr="008B0405" w:rsidRDefault="00D61143" w:rsidP="00D61143">
            <w:r>
              <w:rPr>
                <w:b/>
                <w:i/>
                <w:color w:val="FF0000"/>
              </w:rPr>
              <w:t>Teck Cominco Metals Ltd v Lloyd’s Underwriters</w:t>
            </w:r>
            <w:r w:rsidR="0020683E" w:rsidRPr="009E40C0">
              <w:rPr>
                <w:color w:val="FF0000"/>
              </w:rPr>
              <w:t xml:space="preserve">, </w:t>
            </w:r>
            <w:r>
              <w:rPr>
                <w:color w:val="FF0000"/>
              </w:rPr>
              <w:t>2009 SCC</w:t>
            </w:r>
            <w:r w:rsidR="0020683E" w:rsidRPr="009E40C0">
              <w:rPr>
                <w:color w:val="FF0000"/>
              </w:rPr>
              <w:t xml:space="preserve"> </w:t>
            </w:r>
            <w:r w:rsidR="0020683E">
              <w:sym w:font="Wingdings" w:char="F0E0"/>
            </w:r>
            <w:r w:rsidR="008B0405">
              <w:rPr>
                <w:b/>
                <w:i/>
              </w:rPr>
              <w:t xml:space="preserve"> Lis alibi pendens</w:t>
            </w:r>
            <w:r w:rsidR="008B0405">
              <w:t xml:space="preserve"> (dispute elsewhere proceeding)</w:t>
            </w:r>
          </w:p>
        </w:tc>
      </w:tr>
      <w:tr w:rsidR="0020683E" w14:paraId="5B92E1A0" w14:textId="77777777" w:rsidTr="008B70B3">
        <w:trPr>
          <w:trHeight w:val="437"/>
        </w:trPr>
        <w:tc>
          <w:tcPr>
            <w:tcW w:w="572" w:type="dxa"/>
            <w:tcMar>
              <w:left w:w="28" w:type="dxa"/>
              <w:right w:w="28" w:type="dxa"/>
            </w:tcMar>
          </w:tcPr>
          <w:p w14:paraId="2908194B" w14:textId="77777777" w:rsidR="0020683E" w:rsidRPr="009E40C0" w:rsidRDefault="0020683E" w:rsidP="00D61143">
            <w:pPr>
              <w:rPr>
                <w:b/>
              </w:rPr>
            </w:pPr>
            <w:r>
              <w:rPr>
                <w:b/>
              </w:rPr>
              <w:t>Facts:</w:t>
            </w:r>
          </w:p>
        </w:tc>
        <w:tc>
          <w:tcPr>
            <w:tcW w:w="9908" w:type="dxa"/>
            <w:tcMar>
              <w:left w:w="28" w:type="dxa"/>
              <w:right w:w="28" w:type="dxa"/>
            </w:tcMar>
          </w:tcPr>
          <w:p w14:paraId="0BAA7153" w14:textId="77777777" w:rsidR="0020683E" w:rsidRDefault="00687495" w:rsidP="008B70B3">
            <w:r>
              <w:t>Teck discharged slag into WA river; stopped in ’95, but there were probs re: effects of the accumulation of slag. Teck entered into standstill agreement w/Lloyd’s</w:t>
            </w:r>
            <w:r w:rsidR="008B70B3">
              <w:t xml:space="preserve"> (no choice of Jx clause)</w:t>
            </w:r>
            <w:r>
              <w:t>. One second after agreement expired, Teck commenced an action in WA. Lloyd’s commenced an action the next day, but had to wait until the registry opened = action was commenced in WA first. Both parties objected to the Jx of the other court.</w:t>
            </w:r>
            <w:r w:rsidR="008B70B3">
              <w:t xml:space="preserve"> </w:t>
            </w:r>
          </w:p>
          <w:p w14:paraId="24CA31E7" w14:textId="77777777" w:rsidR="008B70B3" w:rsidRPr="008B70B3" w:rsidRDefault="008B70B3" w:rsidP="008B70B3">
            <w:pPr>
              <w:rPr>
                <w:sz w:val="8"/>
                <w:szCs w:val="8"/>
              </w:rPr>
            </w:pPr>
          </w:p>
          <w:p w14:paraId="36BF14EF" w14:textId="356B748F" w:rsidR="008B70B3" w:rsidRDefault="008B70B3" w:rsidP="008B70B3">
            <w:r>
              <w:t>WA court decided it was the most appropriate forum and refused to stay the WA action. 3 days later, BCSC decided it was the most appropriate forum = parallel proceedings continued in both Jxs. Here, Teck argues that BC should’ve deferred to the judicial discretion of the WA court, that it was the most appropriate forum.</w:t>
            </w:r>
          </w:p>
        </w:tc>
      </w:tr>
      <w:tr w:rsidR="0020683E" w14:paraId="5AC031A3" w14:textId="77777777" w:rsidTr="00D61143">
        <w:tc>
          <w:tcPr>
            <w:tcW w:w="572" w:type="dxa"/>
            <w:tcMar>
              <w:left w:w="28" w:type="dxa"/>
              <w:right w:w="28" w:type="dxa"/>
            </w:tcMar>
          </w:tcPr>
          <w:p w14:paraId="2CE697EF" w14:textId="77777777" w:rsidR="0020683E" w:rsidRPr="009E40C0" w:rsidRDefault="0020683E" w:rsidP="00D61143">
            <w:pPr>
              <w:rPr>
                <w:b/>
              </w:rPr>
            </w:pPr>
            <w:r>
              <w:rPr>
                <w:b/>
              </w:rPr>
              <w:t>Issue:</w:t>
            </w:r>
          </w:p>
        </w:tc>
        <w:tc>
          <w:tcPr>
            <w:tcW w:w="9908" w:type="dxa"/>
            <w:tcMar>
              <w:left w:w="28" w:type="dxa"/>
              <w:right w:w="28" w:type="dxa"/>
            </w:tcMar>
          </w:tcPr>
          <w:p w14:paraId="255F7961" w14:textId="5E8907E6" w:rsidR="0020683E" w:rsidRPr="008B0405" w:rsidRDefault="008115C3" w:rsidP="008115C3">
            <w:pPr>
              <w:rPr>
                <w:b/>
              </w:rPr>
            </w:pPr>
            <w:r>
              <w:t xml:space="preserve">Given WA’s decision that it was the most appropriate, should BC stay its action? </w:t>
            </w:r>
            <w:r>
              <w:rPr>
                <w:b/>
              </w:rPr>
              <w:t>No</w:t>
            </w:r>
            <w:r>
              <w:t xml:space="preserve"> </w:t>
            </w:r>
            <w:r w:rsidR="008B0405">
              <w:t xml:space="preserve"> </w:t>
            </w:r>
          </w:p>
        </w:tc>
      </w:tr>
      <w:tr w:rsidR="0020683E" w14:paraId="4D4DDBF9" w14:textId="77777777" w:rsidTr="00D61143">
        <w:tc>
          <w:tcPr>
            <w:tcW w:w="572" w:type="dxa"/>
            <w:tcMar>
              <w:left w:w="28" w:type="dxa"/>
              <w:right w:w="28" w:type="dxa"/>
            </w:tcMar>
          </w:tcPr>
          <w:p w14:paraId="1A3D2B49" w14:textId="588CD4C7" w:rsidR="0020683E" w:rsidRPr="009E40C0" w:rsidRDefault="00D61143" w:rsidP="00D61143">
            <w:pPr>
              <w:rPr>
                <w:b/>
              </w:rPr>
            </w:pPr>
            <w:r>
              <w:rPr>
                <w:b/>
              </w:rPr>
              <w:t>Court</w:t>
            </w:r>
            <w:r w:rsidR="0020683E">
              <w:rPr>
                <w:b/>
              </w:rPr>
              <w:t>:</w:t>
            </w:r>
          </w:p>
        </w:tc>
        <w:tc>
          <w:tcPr>
            <w:tcW w:w="9908" w:type="dxa"/>
            <w:tcMar>
              <w:left w:w="28" w:type="dxa"/>
              <w:right w:w="28" w:type="dxa"/>
            </w:tcMar>
          </w:tcPr>
          <w:p w14:paraId="29A1D986" w14:textId="497D5DB2" w:rsidR="0020683E" w:rsidRDefault="008B0405" w:rsidP="00D61143">
            <w:pPr>
              <w:pStyle w:val="ListParagraph"/>
              <w:numPr>
                <w:ilvl w:val="0"/>
                <w:numId w:val="4"/>
              </w:numPr>
              <w:ind w:left="117" w:hanging="117"/>
            </w:pPr>
            <w:r>
              <w:t xml:space="preserve">SCC rejected the argument of </w:t>
            </w:r>
            <w:r w:rsidRPr="008B0405">
              <w:rPr>
                <w:b/>
                <w:i/>
              </w:rPr>
              <w:t>lis alibi pendens</w:t>
            </w:r>
            <w:r>
              <w:t xml:space="preserve"> because it would produce a race to commencing proceedings (“first to file”)—the speed at which a case progresses is different in different Jxs</w:t>
            </w:r>
          </w:p>
          <w:p w14:paraId="1FB34CEA" w14:textId="4993A789" w:rsidR="00B92567" w:rsidRDefault="00B92567" w:rsidP="00D61143">
            <w:pPr>
              <w:pStyle w:val="ListParagraph"/>
              <w:numPr>
                <w:ilvl w:val="0"/>
                <w:numId w:val="4"/>
              </w:numPr>
              <w:ind w:left="117" w:hanging="117"/>
            </w:pPr>
            <w:r w:rsidRPr="00B92567">
              <w:rPr>
                <w:color w:val="0825FF"/>
              </w:rPr>
              <w:t xml:space="preserve">s 11 </w:t>
            </w:r>
            <w:r>
              <w:t xml:space="preserve">still applies even where there’s </w:t>
            </w:r>
            <w:r>
              <w:rPr>
                <w:i/>
              </w:rPr>
              <w:t xml:space="preserve">lis alibi pendens </w:t>
            </w:r>
            <w:r>
              <w:t>and the foreign court has exercised discretion</w:t>
            </w:r>
          </w:p>
          <w:p w14:paraId="5CB403FB" w14:textId="77777777" w:rsidR="008B0405" w:rsidRDefault="00893D44" w:rsidP="00D61143">
            <w:pPr>
              <w:pStyle w:val="ListParagraph"/>
              <w:numPr>
                <w:ilvl w:val="0"/>
                <w:numId w:val="4"/>
              </w:numPr>
              <w:ind w:left="117" w:hanging="117"/>
            </w:pPr>
            <w:r>
              <w:t xml:space="preserve">However, there’s nothing in </w:t>
            </w:r>
            <w:r w:rsidRPr="00B92567">
              <w:rPr>
                <w:color w:val="0825FF"/>
              </w:rPr>
              <w:t xml:space="preserve">s 11 </w:t>
            </w:r>
            <w:r>
              <w:t xml:space="preserve">to prevent you from arguing the existence of a </w:t>
            </w:r>
            <w:r>
              <w:rPr>
                <w:i/>
              </w:rPr>
              <w:t>lis alibi pendens</w:t>
            </w:r>
            <w:r>
              <w:t>… so argue it!</w:t>
            </w:r>
            <w:r w:rsidRPr="00893D44">
              <w:t xml:space="preserve"> </w:t>
            </w:r>
          </w:p>
          <w:p w14:paraId="37B246AB" w14:textId="70FE6AE2" w:rsidR="008335E2" w:rsidRPr="00893D44" w:rsidRDefault="008335E2" w:rsidP="00D61143">
            <w:pPr>
              <w:pStyle w:val="ListParagraph"/>
              <w:numPr>
                <w:ilvl w:val="0"/>
                <w:numId w:val="4"/>
              </w:numPr>
              <w:ind w:left="117" w:hanging="117"/>
            </w:pPr>
            <w:r>
              <w:rPr>
                <w:b/>
              </w:rPr>
              <w:t xml:space="preserve">There’s no rule that we </w:t>
            </w:r>
            <w:r>
              <w:rPr>
                <w:b/>
                <w:u w:val="single"/>
              </w:rPr>
              <w:t>have</w:t>
            </w:r>
            <w:r>
              <w:rPr>
                <w:b/>
              </w:rPr>
              <w:t xml:space="preserve"> to recognize a discretionary decision of a foreign court</w:t>
            </w:r>
            <w:r>
              <w:t xml:space="preserve">—SCC rejected an interpretation of </w:t>
            </w:r>
            <w:r w:rsidRPr="008335E2">
              <w:rPr>
                <w:color w:val="0825FF"/>
              </w:rPr>
              <w:t>s 11</w:t>
            </w:r>
            <w:r>
              <w:t xml:space="preserve"> that would take into account the fact that the foreign court exercises similar principles governing discretion</w:t>
            </w:r>
          </w:p>
        </w:tc>
      </w:tr>
    </w:tbl>
    <w:p w14:paraId="6CAB1066" w14:textId="4122B522" w:rsidR="0020683E" w:rsidRPr="00E55682" w:rsidRDefault="0020683E" w:rsidP="0052543E">
      <w:pPr>
        <w:rPr>
          <w:sz w:val="8"/>
          <w:szCs w:val="8"/>
        </w:rPr>
      </w:pPr>
    </w:p>
    <w:tbl>
      <w:tblPr>
        <w:tblStyle w:val="TableGrid"/>
        <w:tblW w:w="0" w:type="auto"/>
        <w:tblLook w:val="04A0" w:firstRow="1" w:lastRow="0" w:firstColumn="1" w:lastColumn="0" w:noHBand="0" w:noVBand="1"/>
      </w:tblPr>
      <w:tblGrid>
        <w:gridCol w:w="572"/>
        <w:gridCol w:w="9908"/>
      </w:tblGrid>
      <w:tr w:rsidR="0020683E" w14:paraId="5DFAD2F6" w14:textId="77777777" w:rsidTr="00D61143">
        <w:tc>
          <w:tcPr>
            <w:tcW w:w="10480" w:type="dxa"/>
            <w:gridSpan w:val="2"/>
            <w:tcMar>
              <w:left w:w="28" w:type="dxa"/>
              <w:right w:w="28" w:type="dxa"/>
            </w:tcMar>
          </w:tcPr>
          <w:p w14:paraId="7EC81C83" w14:textId="20C15376" w:rsidR="0020683E" w:rsidRPr="008115C3" w:rsidRDefault="00D61143" w:rsidP="00D61143">
            <w:r>
              <w:rPr>
                <w:b/>
                <w:i/>
                <w:color w:val="FF0000"/>
              </w:rPr>
              <w:t>Club Resorts v Van Breda</w:t>
            </w:r>
            <w:r w:rsidR="0020683E" w:rsidRPr="009E40C0">
              <w:rPr>
                <w:color w:val="FF0000"/>
              </w:rPr>
              <w:t xml:space="preserve">, </w:t>
            </w:r>
            <w:r>
              <w:rPr>
                <w:color w:val="FF0000"/>
              </w:rPr>
              <w:t>2012 SCC</w:t>
            </w:r>
            <w:r w:rsidR="0020683E" w:rsidRPr="009E40C0">
              <w:rPr>
                <w:color w:val="FF0000"/>
              </w:rPr>
              <w:t xml:space="preserve"> </w:t>
            </w:r>
            <w:r w:rsidR="0020683E">
              <w:sym w:font="Wingdings" w:char="F0E0"/>
            </w:r>
            <w:r w:rsidR="008115C3">
              <w:t xml:space="preserve"> </w:t>
            </w:r>
            <w:r w:rsidR="008115C3">
              <w:rPr>
                <w:b/>
                <w:i/>
              </w:rPr>
              <w:t>Fnc</w:t>
            </w:r>
            <w:r w:rsidR="008115C3">
              <w:t>; burden always on ∆; v Quebec-centric approach = not significant to CL provs</w:t>
            </w:r>
          </w:p>
        </w:tc>
      </w:tr>
      <w:tr w:rsidR="008115C3" w14:paraId="22BC76B5" w14:textId="77777777" w:rsidTr="00D61143">
        <w:tc>
          <w:tcPr>
            <w:tcW w:w="572" w:type="dxa"/>
            <w:tcMar>
              <w:left w:w="28" w:type="dxa"/>
              <w:right w:w="28" w:type="dxa"/>
            </w:tcMar>
          </w:tcPr>
          <w:p w14:paraId="7A7C0D7E" w14:textId="77777777" w:rsidR="008115C3" w:rsidRPr="009E40C0" w:rsidRDefault="008115C3" w:rsidP="00D61143">
            <w:pPr>
              <w:rPr>
                <w:b/>
              </w:rPr>
            </w:pPr>
            <w:r>
              <w:rPr>
                <w:b/>
              </w:rPr>
              <w:t>Facts:</w:t>
            </w:r>
          </w:p>
        </w:tc>
        <w:tc>
          <w:tcPr>
            <w:tcW w:w="9908" w:type="dxa"/>
            <w:tcMar>
              <w:left w:w="28" w:type="dxa"/>
              <w:right w:w="28" w:type="dxa"/>
            </w:tcMar>
          </w:tcPr>
          <w:p w14:paraId="041E8AB8" w14:textId="134C1EAE" w:rsidR="008115C3" w:rsidRDefault="008115C3" w:rsidP="00D61143">
            <w:r w:rsidRPr="00E87FA8">
              <w:t xml:space="preserve">Tort action. CR located in Cayman Islands, but managed hotels in Cuba. The VBs went down to Cuba; Mr. VB (squash pro) was to coach tennis there in return for room &amp; board (free holiday for the fam). Exercise equipment on beach collapsed on Mrs. VB (became a quadriplegic). VBs came back and sued. Mr. Charron went scuba diving and drowned; widow also </w:t>
            </w:r>
            <w:r w:rsidRPr="00E87FA8">
              <w:lastRenderedPageBreak/>
              <w:t>bringing actions in K and tort.</w:t>
            </w:r>
            <w:r>
              <w:t xml:space="preserve"> Continuing damage was suffered in ON (beyond initial damage from the accident). CR objected to ON’s Jx simpliciter.</w:t>
            </w:r>
          </w:p>
        </w:tc>
      </w:tr>
      <w:tr w:rsidR="008115C3" w14:paraId="022D7C23" w14:textId="77777777" w:rsidTr="006C4CD8">
        <w:trPr>
          <w:trHeight w:val="67"/>
        </w:trPr>
        <w:tc>
          <w:tcPr>
            <w:tcW w:w="572" w:type="dxa"/>
            <w:tcMar>
              <w:left w:w="28" w:type="dxa"/>
              <w:right w:w="28" w:type="dxa"/>
            </w:tcMar>
          </w:tcPr>
          <w:p w14:paraId="3322CAA2" w14:textId="77777777" w:rsidR="008115C3" w:rsidRPr="009E40C0" w:rsidRDefault="008115C3" w:rsidP="00D61143">
            <w:pPr>
              <w:rPr>
                <w:b/>
              </w:rPr>
            </w:pPr>
            <w:r>
              <w:rPr>
                <w:b/>
              </w:rPr>
              <w:lastRenderedPageBreak/>
              <w:t>Issue:</w:t>
            </w:r>
          </w:p>
        </w:tc>
        <w:tc>
          <w:tcPr>
            <w:tcW w:w="9908" w:type="dxa"/>
            <w:tcMar>
              <w:left w:w="28" w:type="dxa"/>
              <w:right w:w="28" w:type="dxa"/>
            </w:tcMar>
          </w:tcPr>
          <w:p w14:paraId="58C46A43" w14:textId="6A41C6AF" w:rsidR="008115C3" w:rsidRDefault="008115C3" w:rsidP="00D61143">
            <w:r>
              <w:t>(Discussion re: discretion)</w:t>
            </w:r>
          </w:p>
        </w:tc>
      </w:tr>
      <w:tr w:rsidR="008115C3" w14:paraId="7F260CE9" w14:textId="77777777" w:rsidTr="00D61143">
        <w:tc>
          <w:tcPr>
            <w:tcW w:w="572" w:type="dxa"/>
            <w:tcMar>
              <w:left w:w="28" w:type="dxa"/>
              <w:right w:w="28" w:type="dxa"/>
            </w:tcMar>
          </w:tcPr>
          <w:p w14:paraId="25FFFE7E" w14:textId="00A49B20" w:rsidR="008115C3" w:rsidRPr="009E40C0" w:rsidRDefault="008115C3" w:rsidP="00D61143">
            <w:pPr>
              <w:rPr>
                <w:b/>
              </w:rPr>
            </w:pPr>
            <w:r>
              <w:rPr>
                <w:b/>
              </w:rPr>
              <w:t>LeBel J:</w:t>
            </w:r>
          </w:p>
        </w:tc>
        <w:tc>
          <w:tcPr>
            <w:tcW w:w="9908" w:type="dxa"/>
            <w:tcMar>
              <w:left w:w="28" w:type="dxa"/>
              <w:right w:w="28" w:type="dxa"/>
            </w:tcMar>
          </w:tcPr>
          <w:p w14:paraId="36D4273E" w14:textId="77777777" w:rsidR="008115C3" w:rsidRDefault="008115C3" w:rsidP="00D61143">
            <w:pPr>
              <w:pStyle w:val="ListParagraph"/>
              <w:numPr>
                <w:ilvl w:val="0"/>
                <w:numId w:val="4"/>
              </w:numPr>
              <w:ind w:left="117" w:hanging="117"/>
            </w:pPr>
            <w:r>
              <w:t>Discretion will only be exercised if ∆ asks for it</w:t>
            </w:r>
          </w:p>
          <w:p w14:paraId="2FE4C7D1" w14:textId="646CC198" w:rsidR="006C4CD8" w:rsidRDefault="006C4CD8" w:rsidP="00D61143">
            <w:pPr>
              <w:pStyle w:val="ListParagraph"/>
              <w:numPr>
                <w:ilvl w:val="0"/>
                <w:numId w:val="4"/>
              </w:numPr>
              <w:ind w:left="117" w:hanging="117"/>
            </w:pPr>
            <w:r>
              <w:t>If discretion is invoked, it’s the most difficult part of the judge’s jurisdictional decision—reasonable people can differ on the decision based on how much weight is given to each factor</w:t>
            </w:r>
          </w:p>
          <w:p w14:paraId="5F0401C3" w14:textId="3389B4AE" w:rsidR="008115C3" w:rsidRDefault="008115C3" w:rsidP="00D61143">
            <w:pPr>
              <w:pStyle w:val="ListParagraph"/>
              <w:numPr>
                <w:ilvl w:val="0"/>
                <w:numId w:val="4"/>
              </w:numPr>
              <w:ind w:left="117" w:hanging="117"/>
            </w:pPr>
            <w:r>
              <w:t>Burden is always on ∆ (EE: although this is arguably inconsistent w/comity)</w:t>
            </w:r>
          </w:p>
          <w:p w14:paraId="2974F326" w14:textId="77777777" w:rsidR="008115C3" w:rsidRDefault="008115C3" w:rsidP="008115C3">
            <w:pPr>
              <w:pStyle w:val="ListParagraph"/>
              <w:numPr>
                <w:ilvl w:val="0"/>
                <w:numId w:val="4"/>
              </w:numPr>
              <w:ind w:left="117" w:hanging="117"/>
            </w:pPr>
            <w:r>
              <w:t xml:space="preserve">If you have Jx simpliciter, </w:t>
            </w:r>
            <w:proofErr w:type="gramStart"/>
            <w:r>
              <w:t>you</w:t>
            </w:r>
            <w:proofErr w:type="gramEnd"/>
            <w:r>
              <w:t xml:space="preserve"> ordinary ought to be retaining Jx (EE: this is not consistent w/the CL approach)</w:t>
            </w:r>
          </w:p>
          <w:p w14:paraId="68D2EEF5" w14:textId="62E333EE" w:rsidR="008115C3" w:rsidRDefault="008115C3" w:rsidP="008115C3">
            <w:pPr>
              <w:pStyle w:val="ListParagraph"/>
              <w:numPr>
                <w:ilvl w:val="0"/>
                <w:numId w:val="4"/>
              </w:numPr>
              <w:ind w:left="117" w:hanging="117"/>
            </w:pPr>
            <w:r>
              <w:t>EE: This case will most likely be disregarded on this issue by CL provs</w:t>
            </w:r>
          </w:p>
        </w:tc>
      </w:tr>
    </w:tbl>
    <w:p w14:paraId="19F5B3D8" w14:textId="77777777" w:rsidR="008E66E3" w:rsidRPr="00746B6D" w:rsidRDefault="008E66E3" w:rsidP="008E66E3">
      <w:pPr>
        <w:rPr>
          <w:sz w:val="8"/>
          <w:szCs w:val="8"/>
        </w:rPr>
      </w:pPr>
    </w:p>
    <w:p w14:paraId="1C1B965E" w14:textId="0D3E5457" w:rsidR="00432F87" w:rsidRPr="00DA2278" w:rsidRDefault="00746B6D" w:rsidP="008E66E3">
      <w:pPr>
        <w:rPr>
          <w:b/>
        </w:rPr>
      </w:pPr>
      <w:r w:rsidRPr="00746B6D">
        <w:rPr>
          <w:b/>
          <w:highlight w:val="yellow"/>
        </w:rPr>
        <w:t>Jx-SELECTING CLAUSES</w:t>
      </w:r>
    </w:p>
    <w:p w14:paraId="0204045B" w14:textId="0B27DFA6" w:rsidR="00432F87" w:rsidRPr="007B3A86" w:rsidRDefault="00432F87" w:rsidP="008E66E3">
      <w:r>
        <w:t xml:space="preserve">Central to K law is </w:t>
      </w:r>
      <w:r>
        <w:rPr>
          <w:b/>
        </w:rPr>
        <w:t>freedom of K</w:t>
      </w:r>
      <w:r>
        <w:t>. When parties enter into a K, we start w/the presumption that they are free to add whatever clauses they want including CoL, arbitration, and Jx-s</w:t>
      </w:r>
      <w:r w:rsidR="00B61B63">
        <w:t xml:space="preserve">electing clauses. Jx-selecting clauses are </w:t>
      </w:r>
      <w:r w:rsidR="00980298">
        <w:t xml:space="preserve">encouraged (&amp; </w:t>
      </w:r>
      <w:r w:rsidR="00B61B63">
        <w:t>advantageous</w:t>
      </w:r>
      <w:r w:rsidR="00980298">
        <w:t>)</w:t>
      </w:r>
      <w:r w:rsidR="00B61B63">
        <w:t xml:space="preserve"> because they </w:t>
      </w:r>
      <w:r w:rsidR="00980298">
        <w:t>“</w:t>
      </w:r>
      <w:r w:rsidR="007B3A86">
        <w:t>create certainty &amp; security” (</w:t>
      </w:r>
      <w:r w:rsidR="007B3A86" w:rsidRPr="007B3A86">
        <w:rPr>
          <w:i/>
          <w:color w:val="FF0000"/>
        </w:rPr>
        <w:t>Pompey</w:t>
      </w:r>
      <w:r w:rsidR="007B3A86">
        <w:t>).</w:t>
      </w:r>
    </w:p>
    <w:p w14:paraId="66550723" w14:textId="77777777" w:rsidR="00432F87" w:rsidRPr="00432F87" w:rsidRDefault="00432F87" w:rsidP="008E66E3">
      <w:pPr>
        <w:rPr>
          <w:sz w:val="8"/>
          <w:szCs w:val="8"/>
        </w:rPr>
      </w:pPr>
    </w:p>
    <w:p w14:paraId="1F02D8EA" w14:textId="628656EA" w:rsidR="00432F87" w:rsidRDefault="00432F87" w:rsidP="008E66E3">
      <w:r>
        <w:rPr>
          <w:b/>
        </w:rPr>
        <w:t>Purpose:</w:t>
      </w:r>
      <w:r>
        <w:t xml:space="preserve"> The i</w:t>
      </w:r>
      <w:r w:rsidR="007B3A86">
        <w:t xml:space="preserve">nsertion of such clauses is a </w:t>
      </w:r>
      <w:r>
        <w:t>desirable l</w:t>
      </w:r>
      <w:r w:rsidR="007B3A86">
        <w:t>itigation-avoidance technique as p</w:t>
      </w:r>
      <w:r>
        <w:t>arties often spend a lot of time (and resources) simply litigating about where to litigate.</w:t>
      </w:r>
    </w:p>
    <w:p w14:paraId="2F111E07" w14:textId="77777777" w:rsidR="00432F87" w:rsidRPr="00432F87" w:rsidRDefault="00432F87" w:rsidP="008E66E3">
      <w:pPr>
        <w:rPr>
          <w:sz w:val="8"/>
          <w:szCs w:val="8"/>
        </w:rPr>
      </w:pPr>
    </w:p>
    <w:p w14:paraId="3CC231C2" w14:textId="609BBE85" w:rsidR="00432F87" w:rsidRPr="00432F87" w:rsidRDefault="00432F87" w:rsidP="00432F87">
      <w:pPr>
        <w:rPr>
          <w:b/>
        </w:rPr>
      </w:pPr>
      <w:r>
        <w:rPr>
          <w:b/>
        </w:rPr>
        <w:t>Types of clauses:</w:t>
      </w:r>
    </w:p>
    <w:p w14:paraId="42AA5DEE" w14:textId="36AA0636" w:rsidR="00432F87" w:rsidRDefault="002737C5" w:rsidP="00432F87">
      <w:pPr>
        <w:pStyle w:val="ListParagraph"/>
      </w:pPr>
      <w:r>
        <w:rPr>
          <w:b/>
        </w:rPr>
        <w:t>Jx-selecting</w:t>
      </w:r>
      <w:r w:rsidR="00432F87">
        <w:rPr>
          <w:b/>
        </w:rPr>
        <w:t xml:space="preserve"> clause</w:t>
      </w:r>
      <w:r w:rsidR="00432F87">
        <w:t xml:space="preserve"> </w:t>
      </w:r>
      <w:r w:rsidR="00432F87">
        <w:sym w:font="Wingdings" w:char="F0E0"/>
      </w:r>
      <w:r w:rsidR="00432F87">
        <w:t xml:space="preserve"> If there’s a dispute under this K, </w:t>
      </w:r>
      <w:r w:rsidR="00432F87">
        <w:rPr>
          <w:u w:val="single"/>
        </w:rPr>
        <w:t>this</w:t>
      </w:r>
      <w:r w:rsidR="00432F87">
        <w:t xml:space="preserve"> is where we’ll litigate</w:t>
      </w:r>
      <w:r w:rsidR="007B3A86">
        <w:t xml:space="preserve"> (</w:t>
      </w:r>
      <w:r w:rsidR="007B3A86">
        <w:rPr>
          <w:i/>
        </w:rPr>
        <w:t>what we’re looking at here</w:t>
      </w:r>
      <w:r w:rsidR="007B3A86">
        <w:t>)</w:t>
      </w:r>
    </w:p>
    <w:p w14:paraId="440B696A" w14:textId="3E636759" w:rsidR="00432F87" w:rsidRDefault="00432F87" w:rsidP="00432F87">
      <w:pPr>
        <w:pStyle w:val="ListParagraph"/>
      </w:pPr>
      <w:r>
        <w:rPr>
          <w:b/>
        </w:rPr>
        <w:t>Arbitration clause</w:t>
      </w:r>
      <w:r>
        <w:t xml:space="preserve"> </w:t>
      </w:r>
      <w:r>
        <w:sym w:font="Wingdings" w:char="F0E0"/>
      </w:r>
      <w:r>
        <w:t xml:space="preserve"> If there’s a dispute under this K, we will go to arbitration (and might even designate </w:t>
      </w:r>
      <w:r>
        <w:rPr>
          <w:u w:val="single"/>
        </w:rPr>
        <w:t>where</w:t>
      </w:r>
      <w:r>
        <w:t>)</w:t>
      </w:r>
    </w:p>
    <w:p w14:paraId="60E33039" w14:textId="74C0B4CC" w:rsidR="00432F87" w:rsidRDefault="00432F87" w:rsidP="00432F87">
      <w:pPr>
        <w:pStyle w:val="ListParagraph"/>
      </w:pPr>
      <w:r>
        <w:rPr>
          <w:b/>
        </w:rPr>
        <w:t>Choice of law clause</w:t>
      </w:r>
      <w:r>
        <w:t xml:space="preserve"> </w:t>
      </w:r>
      <w:r>
        <w:sym w:font="Wingdings" w:char="F0E0"/>
      </w:r>
      <w:r>
        <w:t xml:space="preserve"> If there’s a dispute under this K, it will be governed by the law of </w:t>
      </w:r>
      <w:r>
        <w:rPr>
          <w:u w:val="single"/>
        </w:rPr>
        <w:t>this</w:t>
      </w:r>
      <w:r>
        <w:t xml:space="preserve"> Jx</w:t>
      </w:r>
    </w:p>
    <w:p w14:paraId="55117BFD" w14:textId="77777777" w:rsidR="002737C5" w:rsidRPr="007B3A86" w:rsidRDefault="002737C5" w:rsidP="002737C5">
      <w:pPr>
        <w:rPr>
          <w:sz w:val="8"/>
          <w:szCs w:val="8"/>
        </w:rPr>
      </w:pPr>
    </w:p>
    <w:p w14:paraId="04638DAF" w14:textId="77777777" w:rsidR="002737C5" w:rsidRDefault="002737C5" w:rsidP="002737C5">
      <w:r>
        <w:rPr>
          <w:b/>
        </w:rPr>
        <w:t>Judicial treatment of clauses:</w:t>
      </w:r>
      <w:r>
        <w:t xml:space="preserve"> Generally, clauses</w:t>
      </w:r>
      <w:r w:rsidR="00432F87">
        <w:t xml:space="preserve"> can be </w:t>
      </w:r>
      <w:r w:rsidR="00CA25AF">
        <w:t xml:space="preserve">considered </w:t>
      </w:r>
      <w:r w:rsidR="00CA25AF">
        <w:rPr>
          <w:b/>
        </w:rPr>
        <w:t>(1</w:t>
      </w:r>
      <w:r w:rsidR="00CA25AF" w:rsidRPr="002737C5">
        <w:rPr>
          <w:b/>
        </w:rPr>
        <w:t xml:space="preserve">) </w:t>
      </w:r>
      <w:r w:rsidR="00CA25AF" w:rsidRPr="002737C5">
        <w:t xml:space="preserve">void, </w:t>
      </w:r>
      <w:r w:rsidR="00CA25AF" w:rsidRPr="002737C5">
        <w:rPr>
          <w:b/>
        </w:rPr>
        <w:t>(2)</w:t>
      </w:r>
      <w:r w:rsidR="00CA25AF" w:rsidRPr="002737C5">
        <w:t xml:space="preserve"> to carry great weight, or </w:t>
      </w:r>
      <w:r w:rsidR="00CA25AF" w:rsidRPr="002737C5">
        <w:rPr>
          <w:b/>
        </w:rPr>
        <w:t>(3)</w:t>
      </w:r>
      <w:r w:rsidR="00CA25AF" w:rsidRPr="002737C5">
        <w:t xml:space="preserve"> absolute</w:t>
      </w:r>
    </w:p>
    <w:p w14:paraId="0E7D477D" w14:textId="761E3B43" w:rsidR="002737C5" w:rsidRDefault="002737C5" w:rsidP="002737C5">
      <w:pPr>
        <w:pStyle w:val="ListParagraph"/>
      </w:pPr>
      <w:r>
        <w:rPr>
          <w:b/>
        </w:rPr>
        <w:t xml:space="preserve">Common law: </w:t>
      </w:r>
      <w:r w:rsidRPr="002737C5">
        <w:t>The CL regards Jx</w:t>
      </w:r>
      <w:r>
        <w:t xml:space="preserve">-selecting clauses as </w:t>
      </w:r>
      <w:r w:rsidRPr="002737C5">
        <w:rPr>
          <w:u w:val="single"/>
        </w:rPr>
        <w:t>carrying great weight</w:t>
      </w:r>
      <w:r>
        <w:t xml:space="preserve"> where the court is exercising discretion to decide whether it’s the most appropriate forum (</w:t>
      </w:r>
      <w:r w:rsidRPr="002737C5">
        <w:rPr>
          <w:i/>
          <w:color w:val="FF0000"/>
        </w:rPr>
        <w:t>Pompey</w:t>
      </w:r>
      <w:r w:rsidR="00B61B63">
        <w:t xml:space="preserve">; </w:t>
      </w:r>
      <w:r w:rsidR="00B61B63" w:rsidRPr="00B61B63">
        <w:rPr>
          <w:i/>
          <w:color w:val="FF0000"/>
        </w:rPr>
        <w:t>Momentous.ca</w:t>
      </w:r>
      <w:r w:rsidR="00B61B63">
        <w:t>)</w:t>
      </w:r>
    </w:p>
    <w:p w14:paraId="60667721" w14:textId="33044030" w:rsidR="002737C5" w:rsidRPr="002737C5" w:rsidRDefault="002737C5" w:rsidP="00432F87">
      <w:pPr>
        <w:pStyle w:val="ListParagraph"/>
      </w:pPr>
      <w:r>
        <w:rPr>
          <w:b/>
        </w:rPr>
        <w:t xml:space="preserve">Statutes: </w:t>
      </w:r>
      <w:r>
        <w:t xml:space="preserve">Statutes generally consider Jx-selecting clauses to be either </w:t>
      </w:r>
      <w:r w:rsidRPr="002737C5">
        <w:rPr>
          <w:u w:val="single"/>
        </w:rPr>
        <w:t>void</w:t>
      </w:r>
      <w:r>
        <w:t xml:space="preserve"> or </w:t>
      </w:r>
      <w:r w:rsidRPr="002737C5">
        <w:rPr>
          <w:u w:val="single"/>
        </w:rPr>
        <w:t>absolute</w:t>
      </w:r>
    </w:p>
    <w:p w14:paraId="0E86E7A5" w14:textId="5C21A29E" w:rsidR="00CA25AF" w:rsidRPr="007B3A86" w:rsidRDefault="00CA25AF" w:rsidP="00CA25AF">
      <w:pPr>
        <w:rPr>
          <w:b/>
          <w:sz w:val="8"/>
          <w:szCs w:val="8"/>
        </w:rPr>
      </w:pPr>
    </w:p>
    <w:p w14:paraId="451F523F" w14:textId="7544FBB2" w:rsidR="002737C5" w:rsidRDefault="007B3A86" w:rsidP="00CA25AF">
      <w:r w:rsidRPr="007B5D76">
        <w:rPr>
          <w:b/>
          <w:u w:val="single"/>
        </w:rPr>
        <w:t>“Strong cause” test</w:t>
      </w:r>
      <w:r>
        <w:t xml:space="preserve"> </w:t>
      </w:r>
      <w:r>
        <w:sym w:font="Wingdings" w:char="F0E0"/>
      </w:r>
      <w:r>
        <w:t xml:space="preserve"> </w:t>
      </w:r>
      <w:r w:rsidR="00C9180E">
        <w:rPr>
          <w:u w:val="single"/>
        </w:rPr>
        <w:t>π must</w:t>
      </w:r>
      <w:r w:rsidRPr="00C9180E">
        <w:rPr>
          <w:u w:val="single"/>
        </w:rPr>
        <w:t xml:space="preserve"> satisfy the court that there is good reason it </w:t>
      </w:r>
      <w:r w:rsidR="00C9180E">
        <w:rPr>
          <w:u w:val="single"/>
        </w:rPr>
        <w:t>shouldn’t</w:t>
      </w:r>
      <w:r w:rsidRPr="00C9180E">
        <w:rPr>
          <w:u w:val="single"/>
        </w:rPr>
        <w:t xml:space="preserve"> be bound by the Jx-selecting clause</w:t>
      </w:r>
      <w:r>
        <w:t xml:space="preserve"> (</w:t>
      </w:r>
      <w:r w:rsidRPr="007B3A86">
        <w:rPr>
          <w:i/>
          <w:color w:val="FF0000"/>
        </w:rPr>
        <w:t>Pompey</w:t>
      </w:r>
      <w:r w:rsidR="00C9180E">
        <w:t>;</w:t>
      </w:r>
      <w:r w:rsidR="000105DC">
        <w:t xml:space="preserve"> </w:t>
      </w:r>
      <w:r w:rsidR="000105DC" w:rsidRPr="000105DC">
        <w:rPr>
          <w:i/>
          <w:color w:val="FF0000"/>
        </w:rPr>
        <w:t>Momentous.ca</w:t>
      </w:r>
      <w:r w:rsidR="000105DC">
        <w:t>);</w:t>
      </w:r>
      <w:r w:rsidR="00C9180E">
        <w:t xml:space="preserve"> i.e. unless there’s a </w:t>
      </w:r>
      <w:r w:rsidR="00C9180E">
        <w:rPr>
          <w:i/>
        </w:rPr>
        <w:t>strong cause</w:t>
      </w:r>
      <w:r w:rsidR="00C9180E">
        <w:t xml:space="preserve"> as to why a domestic court should exercise Jx, order &amp; fairness are better achieved when parties are held to their bargains</w:t>
      </w:r>
    </w:p>
    <w:p w14:paraId="14854A5D" w14:textId="797195CE" w:rsidR="009C79E6" w:rsidRDefault="009C79E6" w:rsidP="00573436">
      <w:pPr>
        <w:pStyle w:val="ListParagraph"/>
        <w:numPr>
          <w:ilvl w:val="0"/>
          <w:numId w:val="34"/>
        </w:numPr>
        <w:ind w:left="426"/>
      </w:pPr>
      <w:r w:rsidRPr="009C79E6">
        <w:t xml:space="preserve">First, establish that the prov has </w:t>
      </w:r>
      <w:r w:rsidRPr="007B5D76">
        <w:rPr>
          <w:b/>
        </w:rPr>
        <w:t>territorial competence</w:t>
      </w:r>
      <w:r w:rsidR="007B5D76">
        <w:rPr>
          <w:b/>
        </w:rPr>
        <w:t xml:space="preserve"> (Jx)</w:t>
      </w:r>
      <w:r w:rsidRPr="009C79E6">
        <w:t xml:space="preserve"> </w:t>
      </w:r>
    </w:p>
    <w:p w14:paraId="7D7CC006" w14:textId="40700BF6" w:rsidR="009C79E6" w:rsidRPr="009C79E6" w:rsidRDefault="007B5D76" w:rsidP="009C79E6">
      <w:pPr>
        <w:pStyle w:val="ListParagraph"/>
        <w:numPr>
          <w:ilvl w:val="1"/>
          <w:numId w:val="1"/>
        </w:numPr>
      </w:pPr>
      <w:r>
        <w:t xml:space="preserve">Jx-selecting clauses are only considered at the </w:t>
      </w:r>
      <w:r>
        <w:rPr>
          <w:u w:val="single"/>
        </w:rPr>
        <w:t>discretionary</w:t>
      </w:r>
      <w:r>
        <w:t xml:space="preserve"> stage, after determining that the court has territorial competence (</w:t>
      </w:r>
      <w:r w:rsidRPr="007B5D76">
        <w:rPr>
          <w:i/>
          <w:color w:val="FF0000"/>
        </w:rPr>
        <w:t>Huyde</w:t>
      </w:r>
      <w:r>
        <w:t>)</w:t>
      </w:r>
    </w:p>
    <w:p w14:paraId="23ADFBF2" w14:textId="162FCD23" w:rsidR="009C79E6" w:rsidRPr="003A732F" w:rsidRDefault="009C79E6" w:rsidP="00573436">
      <w:pPr>
        <w:pStyle w:val="ListParagraph"/>
        <w:numPr>
          <w:ilvl w:val="0"/>
          <w:numId w:val="34"/>
        </w:numPr>
        <w:ind w:left="426"/>
        <w:rPr>
          <w:b/>
        </w:rPr>
      </w:pPr>
      <w:r>
        <w:t xml:space="preserve">If so, ∆ must establish that the Jx-selecting clause is </w:t>
      </w:r>
      <w:r w:rsidRPr="007B5D76">
        <w:rPr>
          <w:b/>
        </w:rPr>
        <w:t>valid, clear &amp; enforceable, and applicable</w:t>
      </w:r>
      <w:r>
        <w:t xml:space="preserve"> to the CoA</w:t>
      </w:r>
    </w:p>
    <w:p w14:paraId="74FE4962" w14:textId="12061B5B" w:rsidR="003A732F" w:rsidRPr="009C79E6" w:rsidRDefault="003A732F" w:rsidP="003A732F">
      <w:pPr>
        <w:pStyle w:val="ListParagraph"/>
        <w:numPr>
          <w:ilvl w:val="1"/>
          <w:numId w:val="1"/>
        </w:numPr>
      </w:pPr>
      <w:r>
        <w:t xml:space="preserve">Probably would want to make note here of whether we’re dealing with a </w:t>
      </w:r>
      <w:r>
        <w:rPr>
          <w:i/>
        </w:rPr>
        <w:t>commercial</w:t>
      </w:r>
      <w:r>
        <w:t xml:space="preserve"> or </w:t>
      </w:r>
      <w:r>
        <w:rPr>
          <w:i/>
        </w:rPr>
        <w:t xml:space="preserve">consumer </w:t>
      </w:r>
      <w:r>
        <w:t xml:space="preserve">K (see </w:t>
      </w:r>
      <w:r w:rsidRPr="003A732F">
        <w:rPr>
          <w:i/>
          <w:color w:val="FF0000"/>
        </w:rPr>
        <w:t>Douez</w:t>
      </w:r>
      <w:r>
        <w:t>)</w:t>
      </w:r>
    </w:p>
    <w:p w14:paraId="3729D2A9" w14:textId="00075FDC" w:rsidR="009C79E6" w:rsidRPr="007B5D76" w:rsidRDefault="009C79E6" w:rsidP="00573436">
      <w:pPr>
        <w:pStyle w:val="ListParagraph"/>
        <w:numPr>
          <w:ilvl w:val="0"/>
          <w:numId w:val="34"/>
        </w:numPr>
        <w:ind w:left="426"/>
        <w:rPr>
          <w:b/>
        </w:rPr>
      </w:pPr>
      <w:r>
        <w:t xml:space="preserve">If so, π must show </w:t>
      </w:r>
      <w:r w:rsidRPr="007B5D76">
        <w:rPr>
          <w:b/>
          <w:u w:val="single"/>
        </w:rPr>
        <w:t>strong cause</w:t>
      </w:r>
      <w:r>
        <w:t xml:space="preserve"> why the court should not give effect to the Jx-selecting clause</w:t>
      </w:r>
      <w:r w:rsidR="00B226BF">
        <w:t xml:space="preserve"> (</w:t>
      </w:r>
      <w:r w:rsidR="00B226BF" w:rsidRPr="00B226BF">
        <w:rPr>
          <w:i/>
          <w:color w:val="FF0000"/>
        </w:rPr>
        <w:t>Pompey</w:t>
      </w:r>
      <w:r w:rsidR="00B226BF">
        <w:t>;</w:t>
      </w:r>
      <w:r w:rsidR="00E17B6A">
        <w:t xml:space="preserve"> follow the framework set out in</w:t>
      </w:r>
      <w:r w:rsidR="00B226BF">
        <w:t xml:space="preserve"> </w:t>
      </w:r>
      <w:r w:rsidR="00B226BF" w:rsidRPr="00B226BF">
        <w:rPr>
          <w:i/>
          <w:color w:val="FF0000"/>
        </w:rPr>
        <w:t>Douez</w:t>
      </w:r>
      <w:r w:rsidR="00B226BF">
        <w:t>)</w:t>
      </w:r>
    </w:p>
    <w:p w14:paraId="2587B96E" w14:textId="35F5373D" w:rsidR="007B5D76" w:rsidRDefault="00E17B6A" w:rsidP="007B5D76">
      <w:pPr>
        <w:pStyle w:val="ListParagraph"/>
        <w:numPr>
          <w:ilvl w:val="1"/>
          <w:numId w:val="1"/>
        </w:numPr>
      </w:pPr>
      <w:r>
        <w:rPr>
          <w:b/>
          <w:u w:val="single"/>
        </w:rPr>
        <w:t>Start w/</w:t>
      </w:r>
      <w:r w:rsidR="007B5D76" w:rsidRPr="00417F65">
        <w:rPr>
          <w:b/>
          <w:u w:val="single"/>
        </w:rPr>
        <w:t>BoP on π</w:t>
      </w:r>
      <w:r w:rsidR="007B5D76">
        <w:rPr>
          <w:b/>
        </w:rPr>
        <w:t xml:space="preserve">: </w:t>
      </w:r>
      <w:r w:rsidR="007B5D76">
        <w:t xml:space="preserve">“the presence of a forum selection clause… is, in my view, sufficiently important to warrant a different test… where </w:t>
      </w:r>
      <w:r w:rsidR="007B5D76" w:rsidRPr="00870E7D">
        <w:rPr>
          <w:u w:val="single"/>
        </w:rPr>
        <w:t>π has the burden of showing why a stay should not be granted</w:t>
      </w:r>
      <w:r w:rsidR="007B5D76">
        <w:t>” (</w:t>
      </w:r>
      <w:r w:rsidR="007B5D76" w:rsidRPr="000105DC">
        <w:rPr>
          <w:i/>
          <w:color w:val="FF0000"/>
        </w:rPr>
        <w:t>Pompey</w:t>
      </w:r>
      <w:r w:rsidR="007B5D76" w:rsidRPr="000105DC">
        <w:rPr>
          <w:color w:val="FF0000"/>
        </w:rPr>
        <w:t xml:space="preserve"> </w:t>
      </w:r>
      <w:r w:rsidR="007B5D76">
        <w:t>at 21)</w:t>
      </w:r>
    </w:p>
    <w:p w14:paraId="115CD853" w14:textId="73312A52" w:rsidR="007B5D76" w:rsidRDefault="007B5D76" w:rsidP="007B5D76">
      <w:pPr>
        <w:pStyle w:val="ListParagraph"/>
        <w:numPr>
          <w:ilvl w:val="1"/>
          <w:numId w:val="1"/>
        </w:numPr>
      </w:pPr>
      <w:r>
        <w:rPr>
          <w:b/>
        </w:rPr>
        <w:t>Factors</w:t>
      </w:r>
      <w:r w:rsidR="00980B38">
        <w:rPr>
          <w:b/>
        </w:rPr>
        <w:t xml:space="preserve"> </w:t>
      </w:r>
      <w:r w:rsidR="00980B38">
        <w:t xml:space="preserve">from </w:t>
      </w:r>
      <w:r w:rsidR="00980B38" w:rsidRPr="00980B38">
        <w:rPr>
          <w:i/>
          <w:color w:val="FF0000"/>
        </w:rPr>
        <w:t>Pompey</w:t>
      </w:r>
      <w:r>
        <w:rPr>
          <w:b/>
        </w:rPr>
        <w:t>:</w:t>
      </w:r>
      <w:r>
        <w:t xml:space="preserve"> </w:t>
      </w:r>
    </w:p>
    <w:p w14:paraId="3C72B2DF" w14:textId="6DE28A1F" w:rsidR="00980B38" w:rsidRDefault="00980B38" w:rsidP="00980B38">
      <w:pPr>
        <w:pStyle w:val="ListParagraph"/>
        <w:numPr>
          <w:ilvl w:val="2"/>
          <w:numId w:val="1"/>
        </w:numPr>
      </w:pPr>
      <w:r>
        <w:t>Where the evidence is located, and the effect on convenience &amp; expense</w:t>
      </w:r>
    </w:p>
    <w:p w14:paraId="1744E4AA" w14:textId="22861ACC" w:rsidR="00980B38" w:rsidRDefault="00980B38" w:rsidP="00980B38">
      <w:pPr>
        <w:pStyle w:val="ListParagraph"/>
        <w:numPr>
          <w:ilvl w:val="2"/>
          <w:numId w:val="1"/>
        </w:numPr>
      </w:pPr>
      <w:r>
        <w:t>Whether the law of the foreign court applies and, if so, whether it differs from English law materially</w:t>
      </w:r>
    </w:p>
    <w:p w14:paraId="49050475" w14:textId="0509AC62" w:rsidR="00980B38" w:rsidRDefault="00980B38" w:rsidP="00980B38">
      <w:pPr>
        <w:pStyle w:val="ListParagraph"/>
        <w:numPr>
          <w:ilvl w:val="2"/>
          <w:numId w:val="1"/>
        </w:numPr>
      </w:pPr>
      <w:r>
        <w:t>With what country either party is connected, and how closely</w:t>
      </w:r>
    </w:p>
    <w:p w14:paraId="6088C6E8" w14:textId="417230A9" w:rsidR="00980B38" w:rsidRPr="00980B38" w:rsidRDefault="00980B38" w:rsidP="00980B38">
      <w:pPr>
        <w:pStyle w:val="ListParagraph"/>
        <w:numPr>
          <w:ilvl w:val="2"/>
          <w:numId w:val="1"/>
        </w:numPr>
        <w:rPr>
          <w:i/>
        </w:rPr>
      </w:pPr>
      <w:r>
        <w:rPr>
          <w:i/>
        </w:rPr>
        <w:t>Do ∆</w:t>
      </w:r>
      <w:r w:rsidRPr="00980B38">
        <w:rPr>
          <w:i/>
        </w:rPr>
        <w:t>s genuinely desire trial in foreign country, or just procedural advantages?</w:t>
      </w:r>
    </w:p>
    <w:p w14:paraId="7A439A47" w14:textId="3311BA2E" w:rsidR="00980B38" w:rsidRDefault="00347B7D" w:rsidP="00980B38">
      <w:pPr>
        <w:pStyle w:val="ListParagraph"/>
        <w:numPr>
          <w:ilvl w:val="2"/>
          <w:numId w:val="1"/>
        </w:numPr>
      </w:pPr>
      <w:r>
        <w:t>Whether π</w:t>
      </w:r>
      <w:r w:rsidR="00980B38">
        <w:t>s would be prejudiced b</w:t>
      </w:r>
      <w:r w:rsidR="00365923">
        <w:t>y having to sue in the foreign c</w:t>
      </w:r>
      <w:r w:rsidR="00980B38">
        <w:t>ourt because they would:</w:t>
      </w:r>
    </w:p>
    <w:p w14:paraId="0E829A7F" w14:textId="1D1D2B15" w:rsidR="00980B38" w:rsidRDefault="00980B38" w:rsidP="00980B38">
      <w:pPr>
        <w:pStyle w:val="ListParagraph"/>
        <w:numPr>
          <w:ilvl w:val="3"/>
          <w:numId w:val="1"/>
        </w:numPr>
      </w:pPr>
      <w:r>
        <w:t xml:space="preserve">be deprived of security for that claim; </w:t>
      </w:r>
    </w:p>
    <w:p w14:paraId="436DA1A0" w14:textId="26942A08" w:rsidR="00980B38" w:rsidRDefault="00980B38" w:rsidP="00980B38">
      <w:pPr>
        <w:pStyle w:val="ListParagraph"/>
        <w:numPr>
          <w:ilvl w:val="3"/>
          <w:numId w:val="1"/>
        </w:numPr>
      </w:pPr>
      <w:r>
        <w:t xml:space="preserve">be unable to enforce any judgment obtained; </w:t>
      </w:r>
    </w:p>
    <w:p w14:paraId="5FDE4666" w14:textId="4DAAA54C" w:rsidR="00980B38" w:rsidRDefault="00980B38" w:rsidP="00980B38">
      <w:pPr>
        <w:pStyle w:val="ListParagraph"/>
        <w:numPr>
          <w:ilvl w:val="3"/>
          <w:numId w:val="1"/>
        </w:numPr>
      </w:pPr>
      <w:r>
        <w:t xml:space="preserve">be faced with a time-bar not applicable in England; or </w:t>
      </w:r>
    </w:p>
    <w:p w14:paraId="1940184E" w14:textId="07A9E150" w:rsidR="00980B38" w:rsidRDefault="00980B38" w:rsidP="00980B38">
      <w:pPr>
        <w:pStyle w:val="ListParagraph"/>
        <w:numPr>
          <w:ilvl w:val="3"/>
          <w:numId w:val="1"/>
        </w:numPr>
      </w:pPr>
      <w:r>
        <w:t>for political, racial, religious or other reasons be unlikely to get a fair trial</w:t>
      </w:r>
    </w:p>
    <w:p w14:paraId="4A5F6BE7" w14:textId="77777777" w:rsidR="007B5D76" w:rsidRDefault="007B5D76" w:rsidP="00980B38">
      <w:pPr>
        <w:pStyle w:val="ListParagraph"/>
        <w:numPr>
          <w:ilvl w:val="1"/>
          <w:numId w:val="1"/>
        </w:numPr>
      </w:pPr>
      <w:r>
        <w:t xml:space="preserve">It’s essential that courts give full weight to the </w:t>
      </w:r>
      <w:r>
        <w:rPr>
          <w:u w:val="single"/>
        </w:rPr>
        <w:t>desirability of holding contracting parties to their agreements</w:t>
      </w:r>
      <w:r>
        <w:t xml:space="preserve"> (</w:t>
      </w:r>
      <w:r w:rsidRPr="007B3A86">
        <w:rPr>
          <w:i/>
          <w:color w:val="FF0000"/>
        </w:rPr>
        <w:t>Pompey</w:t>
      </w:r>
      <w:r>
        <w:t xml:space="preserve">; </w:t>
      </w:r>
      <w:r w:rsidRPr="000105DC">
        <w:rPr>
          <w:i/>
          <w:color w:val="FF0000"/>
        </w:rPr>
        <w:t>Momentous.ca</w:t>
      </w:r>
      <w:r>
        <w:t>)</w:t>
      </w:r>
    </w:p>
    <w:p w14:paraId="074B17A0" w14:textId="1575DED8" w:rsidR="00D22F23" w:rsidRDefault="00D22F23" w:rsidP="00980B38">
      <w:pPr>
        <w:pStyle w:val="ListParagraph"/>
        <w:numPr>
          <w:ilvl w:val="2"/>
          <w:numId w:val="1"/>
        </w:numPr>
      </w:pPr>
      <w:r>
        <w:t xml:space="preserve">But if it’s a consumer K, look to </w:t>
      </w:r>
      <w:r w:rsidRPr="00D22F23">
        <w:rPr>
          <w:i/>
          <w:color w:val="FF0000"/>
        </w:rPr>
        <w:t>Douez</w:t>
      </w:r>
    </w:p>
    <w:p w14:paraId="0798DD7F" w14:textId="5D8EE884" w:rsidR="00661A63" w:rsidRPr="00366DEF" w:rsidRDefault="00571B59" w:rsidP="00980B38">
      <w:pPr>
        <w:pStyle w:val="ListParagraph"/>
        <w:numPr>
          <w:ilvl w:val="1"/>
          <w:numId w:val="1"/>
        </w:numPr>
      </w:pPr>
      <w:r w:rsidRPr="00366DEF">
        <w:t xml:space="preserve">Generally, courts will only find a strong cause where there have been </w:t>
      </w:r>
      <w:r w:rsidRPr="00366DEF">
        <w:rPr>
          <w:u w:val="single"/>
        </w:rPr>
        <w:t>changes in circumstances</w:t>
      </w:r>
      <w:r w:rsidRPr="00366DEF">
        <w:t xml:space="preserve"> subsequent to the original K </w:t>
      </w:r>
      <w:r w:rsidR="00366DEF">
        <w:t>(e.g. party moved)</w:t>
      </w:r>
    </w:p>
    <w:p w14:paraId="49BB5C74" w14:textId="5C260920" w:rsidR="007B5D76" w:rsidRDefault="00B226BF" w:rsidP="00980B38">
      <w:pPr>
        <w:pStyle w:val="ListParagraph"/>
        <w:numPr>
          <w:ilvl w:val="1"/>
          <w:numId w:val="1"/>
        </w:numPr>
      </w:pPr>
      <w:r>
        <w:rPr>
          <w:b/>
          <w:u w:val="single"/>
        </w:rPr>
        <w:lastRenderedPageBreak/>
        <w:t xml:space="preserve">Then, burden switches to ∆ to argue discretion: </w:t>
      </w:r>
      <w:r>
        <w:t>Look</w:t>
      </w:r>
      <w:r w:rsidR="007B5D76">
        <w:t xml:space="preserve"> to the non-exhaustive list of factors provided by </w:t>
      </w:r>
      <w:r w:rsidR="007B5D76" w:rsidRPr="00C9180E">
        <w:rPr>
          <w:i/>
          <w:color w:val="0825FF"/>
        </w:rPr>
        <w:t>CJPTA</w:t>
      </w:r>
      <w:r w:rsidR="007B5D76" w:rsidRPr="00C9180E">
        <w:rPr>
          <w:color w:val="0825FF"/>
        </w:rPr>
        <w:t xml:space="preserve"> s 11</w:t>
      </w:r>
      <w:r w:rsidR="007B5D76">
        <w:rPr>
          <w:color w:val="0825FF"/>
        </w:rPr>
        <w:t>(2)</w:t>
      </w:r>
      <w:r w:rsidR="007B5D76">
        <w:t>—can either try to work the clause into one of these factors or consider it separately:</w:t>
      </w:r>
    </w:p>
    <w:p w14:paraId="33D69852" w14:textId="77777777" w:rsidR="007B5D76" w:rsidRDefault="007B5D76" w:rsidP="008928B5">
      <w:pPr>
        <w:pStyle w:val="ListParagraph"/>
        <w:numPr>
          <w:ilvl w:val="0"/>
          <w:numId w:val="33"/>
        </w:numPr>
        <w:ind w:left="2410"/>
      </w:pPr>
      <w:r>
        <w:t>t</w:t>
      </w:r>
      <w:r w:rsidRPr="00F8401B">
        <w:t xml:space="preserve">he </w:t>
      </w:r>
      <w:r w:rsidRPr="00893D44">
        <w:rPr>
          <w:b/>
        </w:rPr>
        <w:t>comparative convenience &amp; expense</w:t>
      </w:r>
      <w:r w:rsidRPr="00F8401B">
        <w:t xml:space="preserve"> for the parties their witnesses</w:t>
      </w:r>
      <w:r>
        <w:t>,</w:t>
      </w:r>
    </w:p>
    <w:p w14:paraId="4A9E54E2" w14:textId="77777777" w:rsidR="007B5D76" w:rsidRDefault="007B5D76" w:rsidP="008928B5">
      <w:pPr>
        <w:pStyle w:val="ListParagraph"/>
        <w:numPr>
          <w:ilvl w:val="0"/>
          <w:numId w:val="33"/>
        </w:numPr>
        <w:ind w:left="2410"/>
      </w:pPr>
      <w:r>
        <w:t xml:space="preserve">the </w:t>
      </w:r>
      <w:r w:rsidRPr="00893D44">
        <w:rPr>
          <w:b/>
        </w:rPr>
        <w:t>law to be applied</w:t>
      </w:r>
      <w:r>
        <w:t xml:space="preserve"> to issues in the proceeding,</w:t>
      </w:r>
    </w:p>
    <w:p w14:paraId="372B4CCD" w14:textId="77777777" w:rsidR="007B5D76" w:rsidRDefault="007B5D76" w:rsidP="008928B5">
      <w:pPr>
        <w:pStyle w:val="ListParagraph"/>
        <w:numPr>
          <w:ilvl w:val="0"/>
          <w:numId w:val="33"/>
        </w:numPr>
        <w:ind w:left="2410"/>
      </w:pPr>
      <w:r>
        <w:t xml:space="preserve">the desirability of avoiding a </w:t>
      </w:r>
      <w:r w:rsidRPr="00893D44">
        <w:rPr>
          <w:b/>
        </w:rPr>
        <w:t>multiplicity of proceedings</w:t>
      </w:r>
      <w:r>
        <w:t>,</w:t>
      </w:r>
    </w:p>
    <w:p w14:paraId="132E2121" w14:textId="77777777" w:rsidR="007B5D76" w:rsidRDefault="007B5D76" w:rsidP="008928B5">
      <w:pPr>
        <w:pStyle w:val="ListParagraph"/>
        <w:numPr>
          <w:ilvl w:val="0"/>
          <w:numId w:val="33"/>
        </w:numPr>
        <w:ind w:left="2410"/>
      </w:pPr>
      <w:r>
        <w:t xml:space="preserve">the desirability of avoiding </w:t>
      </w:r>
      <w:r w:rsidRPr="00893D44">
        <w:rPr>
          <w:b/>
        </w:rPr>
        <w:t>conflicting decisions</w:t>
      </w:r>
      <w:r>
        <w:t xml:space="preserve"> in different courts,</w:t>
      </w:r>
    </w:p>
    <w:p w14:paraId="6BB99B7E" w14:textId="77777777" w:rsidR="007B5D76" w:rsidRDefault="007B5D76" w:rsidP="008928B5">
      <w:pPr>
        <w:pStyle w:val="ListParagraph"/>
        <w:numPr>
          <w:ilvl w:val="0"/>
          <w:numId w:val="33"/>
        </w:numPr>
        <w:ind w:left="2410"/>
      </w:pPr>
      <w:r>
        <w:t xml:space="preserve">the </w:t>
      </w:r>
      <w:r w:rsidRPr="00893D44">
        <w:rPr>
          <w:b/>
        </w:rPr>
        <w:t>enforcement of an eventual judgment</w:t>
      </w:r>
      <w:r>
        <w:t>, and</w:t>
      </w:r>
    </w:p>
    <w:p w14:paraId="0B7CB604" w14:textId="14B846AA" w:rsidR="007B5D76" w:rsidRPr="009C79E6" w:rsidRDefault="007B5D76" w:rsidP="008928B5">
      <w:pPr>
        <w:pStyle w:val="ListParagraph"/>
        <w:numPr>
          <w:ilvl w:val="0"/>
          <w:numId w:val="33"/>
        </w:numPr>
        <w:ind w:left="2410"/>
      </w:pPr>
      <w:r>
        <w:t xml:space="preserve">the </w:t>
      </w:r>
      <w:r w:rsidRPr="00893D44">
        <w:rPr>
          <w:b/>
        </w:rPr>
        <w:t>fair and efficient working of the Canadian legal system</w:t>
      </w:r>
      <w:r w:rsidR="008928B5">
        <w:t xml:space="preserve"> as a whole</w:t>
      </w:r>
    </w:p>
    <w:p w14:paraId="66F16D49" w14:textId="16E9A97F" w:rsidR="009C79E6" w:rsidRPr="009C79E6" w:rsidRDefault="009C79E6" w:rsidP="00573436">
      <w:pPr>
        <w:pStyle w:val="ListParagraph"/>
        <w:numPr>
          <w:ilvl w:val="0"/>
          <w:numId w:val="34"/>
        </w:numPr>
        <w:ind w:left="426"/>
        <w:rPr>
          <w:b/>
        </w:rPr>
      </w:pPr>
      <w:r>
        <w:t xml:space="preserve">If π hasn’t shown strong cause, the court should consider transferring the proceeding to another territory pursuant to </w:t>
      </w:r>
      <w:r w:rsidRPr="009C79E6">
        <w:rPr>
          <w:i/>
          <w:color w:val="0825FF"/>
        </w:rPr>
        <w:t>CJPTA</w:t>
      </w:r>
    </w:p>
    <w:p w14:paraId="47876AF7" w14:textId="77777777" w:rsidR="007B5D76" w:rsidRPr="007B5D76" w:rsidRDefault="007B5D76" w:rsidP="007B5D76">
      <w:pPr>
        <w:rPr>
          <w:b/>
          <w:sz w:val="8"/>
          <w:szCs w:val="8"/>
        </w:rPr>
      </w:pPr>
    </w:p>
    <w:p w14:paraId="2AC1F207" w14:textId="1C72C162" w:rsidR="007B3A86" w:rsidRDefault="007B3A86" w:rsidP="007B5D76">
      <w:r w:rsidRPr="007B5D76">
        <w:rPr>
          <w:b/>
        </w:rPr>
        <w:t>Rationale</w:t>
      </w:r>
      <w:r w:rsidR="007B5D76">
        <w:rPr>
          <w:b/>
        </w:rPr>
        <w:t xml:space="preserve"> of “strong cause” test</w:t>
      </w:r>
      <w:r w:rsidRPr="007B5D76">
        <w:rPr>
          <w:b/>
        </w:rPr>
        <w:t xml:space="preserve">: </w:t>
      </w:r>
      <w:r w:rsidR="007B5D76">
        <w:t>Provides</w:t>
      </w:r>
      <w:r>
        <w:t xml:space="preserve"> sufficient leeway for judges to take improper motives into consideration and prevents ∆s from relying on Jx-selecting clauses to gain an unfair procedural advantage </w:t>
      </w:r>
    </w:p>
    <w:p w14:paraId="5DA30870" w14:textId="77777777" w:rsidR="002737C5" w:rsidRPr="00991032" w:rsidRDefault="002737C5" w:rsidP="00CA25AF">
      <w:pPr>
        <w:rPr>
          <w:sz w:val="8"/>
          <w:szCs w:val="8"/>
        </w:rPr>
      </w:pPr>
    </w:p>
    <w:tbl>
      <w:tblPr>
        <w:tblStyle w:val="TableGrid"/>
        <w:tblW w:w="0" w:type="auto"/>
        <w:tblLook w:val="04A0" w:firstRow="1" w:lastRow="0" w:firstColumn="1" w:lastColumn="0" w:noHBand="0" w:noVBand="1"/>
      </w:tblPr>
      <w:tblGrid>
        <w:gridCol w:w="946"/>
        <w:gridCol w:w="9534"/>
      </w:tblGrid>
      <w:tr w:rsidR="00947CD1" w14:paraId="1C78BA5B" w14:textId="77777777" w:rsidTr="003E31A5">
        <w:tc>
          <w:tcPr>
            <w:tcW w:w="10480" w:type="dxa"/>
            <w:gridSpan w:val="2"/>
            <w:tcMar>
              <w:left w:w="28" w:type="dxa"/>
              <w:right w:w="28" w:type="dxa"/>
            </w:tcMar>
          </w:tcPr>
          <w:p w14:paraId="6EB47851" w14:textId="51ED6DF1" w:rsidR="00947CD1" w:rsidRPr="00651FE1" w:rsidRDefault="002737C5" w:rsidP="002737C5">
            <w:r>
              <w:rPr>
                <w:b/>
                <w:i/>
                <w:color w:val="FF0000"/>
              </w:rPr>
              <w:t>ECU Line NV v ZI Pompey Industrie</w:t>
            </w:r>
            <w:r w:rsidR="00947CD1" w:rsidRPr="009E40C0">
              <w:rPr>
                <w:color w:val="FF0000"/>
              </w:rPr>
              <w:t xml:space="preserve">, </w:t>
            </w:r>
            <w:r>
              <w:rPr>
                <w:color w:val="FF0000"/>
              </w:rPr>
              <w:t>2003 SCC</w:t>
            </w:r>
            <w:r w:rsidR="00947CD1" w:rsidRPr="009E40C0">
              <w:rPr>
                <w:color w:val="FF0000"/>
              </w:rPr>
              <w:t xml:space="preserve"> </w:t>
            </w:r>
            <w:r w:rsidR="00947CD1">
              <w:sym w:font="Wingdings" w:char="F0E0"/>
            </w:r>
            <w:r w:rsidR="00651FE1">
              <w:t xml:space="preserve"> Leading CAN case on Jx-selecting clauses</w:t>
            </w:r>
          </w:p>
        </w:tc>
      </w:tr>
      <w:tr w:rsidR="00651FE1" w14:paraId="0D4D2E15" w14:textId="77777777" w:rsidTr="002737C5">
        <w:tc>
          <w:tcPr>
            <w:tcW w:w="572" w:type="dxa"/>
            <w:tcMar>
              <w:left w:w="28" w:type="dxa"/>
              <w:right w:w="28" w:type="dxa"/>
            </w:tcMar>
          </w:tcPr>
          <w:p w14:paraId="5E920382" w14:textId="77777777" w:rsidR="00947CD1" w:rsidRPr="009E40C0" w:rsidRDefault="00947CD1" w:rsidP="003E31A5">
            <w:pPr>
              <w:rPr>
                <w:b/>
              </w:rPr>
            </w:pPr>
            <w:r>
              <w:rPr>
                <w:b/>
              </w:rPr>
              <w:t>Facts:</w:t>
            </w:r>
          </w:p>
        </w:tc>
        <w:tc>
          <w:tcPr>
            <w:tcW w:w="9908" w:type="dxa"/>
            <w:tcMar>
              <w:left w:w="28" w:type="dxa"/>
              <w:right w:w="28" w:type="dxa"/>
            </w:tcMar>
          </w:tcPr>
          <w:p w14:paraId="229D72E3" w14:textId="1C9891B3" w:rsidR="00947CD1" w:rsidRDefault="00651FE1" w:rsidP="00651FE1">
            <w:r>
              <w:t>Shipping case. π sold equipment in FRA; ∆ was to carry cargo by sea from Belgium to Seattle. Contrary to K, cargo was shipped to MTL then offloaded onto freight train to SEA. Cargo arrived damaged, allegedly due to freight train. π commenced action in CAN in Fed Court (maritime law). ∆ applied for a stay bc there was a Jx-selecting clause (Belgium)—wanted the Court to exercise discretion.</w:t>
            </w:r>
          </w:p>
        </w:tc>
      </w:tr>
      <w:tr w:rsidR="00651FE1" w14:paraId="3720EE28" w14:textId="77777777" w:rsidTr="00651FE1">
        <w:trPr>
          <w:trHeight w:val="67"/>
        </w:trPr>
        <w:tc>
          <w:tcPr>
            <w:tcW w:w="572" w:type="dxa"/>
            <w:tcMar>
              <w:left w:w="28" w:type="dxa"/>
              <w:right w:w="28" w:type="dxa"/>
            </w:tcMar>
          </w:tcPr>
          <w:p w14:paraId="64ED9745" w14:textId="77777777" w:rsidR="00947CD1" w:rsidRPr="009E40C0" w:rsidRDefault="00947CD1" w:rsidP="003E31A5">
            <w:pPr>
              <w:rPr>
                <w:b/>
              </w:rPr>
            </w:pPr>
            <w:r>
              <w:rPr>
                <w:b/>
              </w:rPr>
              <w:t>Issue:</w:t>
            </w:r>
          </w:p>
        </w:tc>
        <w:tc>
          <w:tcPr>
            <w:tcW w:w="9908" w:type="dxa"/>
            <w:tcMar>
              <w:left w:w="28" w:type="dxa"/>
              <w:right w:w="28" w:type="dxa"/>
            </w:tcMar>
          </w:tcPr>
          <w:p w14:paraId="09D12263" w14:textId="31AE3C5D" w:rsidR="00947CD1" w:rsidRPr="00F44623" w:rsidRDefault="00651FE1" w:rsidP="003E31A5">
            <w:pPr>
              <w:rPr>
                <w:b/>
              </w:rPr>
            </w:pPr>
            <w:r>
              <w:t>Should the Jx-selecting clause (in favour of Belgium) be respected &amp; enforced?</w:t>
            </w:r>
            <w:r w:rsidR="00F44623">
              <w:t xml:space="preserve"> </w:t>
            </w:r>
            <w:r w:rsidR="00F44623">
              <w:rPr>
                <w:b/>
              </w:rPr>
              <w:t>Yes</w:t>
            </w:r>
          </w:p>
        </w:tc>
      </w:tr>
      <w:tr w:rsidR="00651FE1" w14:paraId="3545C1CE" w14:textId="77777777" w:rsidTr="002737C5">
        <w:tc>
          <w:tcPr>
            <w:tcW w:w="572" w:type="dxa"/>
            <w:tcMar>
              <w:left w:w="28" w:type="dxa"/>
              <w:right w:w="28" w:type="dxa"/>
            </w:tcMar>
          </w:tcPr>
          <w:p w14:paraId="055D453C" w14:textId="568590F5" w:rsidR="00947CD1" w:rsidRPr="009E40C0" w:rsidRDefault="00651FE1" w:rsidP="003E31A5">
            <w:pPr>
              <w:rPr>
                <w:b/>
              </w:rPr>
            </w:pPr>
            <w:r>
              <w:rPr>
                <w:b/>
              </w:rPr>
              <w:t>Bastarache J</w:t>
            </w:r>
            <w:r w:rsidR="00947CD1">
              <w:rPr>
                <w:b/>
              </w:rPr>
              <w:t>:</w:t>
            </w:r>
          </w:p>
        </w:tc>
        <w:tc>
          <w:tcPr>
            <w:tcW w:w="9908" w:type="dxa"/>
            <w:tcMar>
              <w:left w:w="28" w:type="dxa"/>
              <w:right w:w="28" w:type="dxa"/>
            </w:tcMar>
          </w:tcPr>
          <w:p w14:paraId="18DF8D65" w14:textId="77777777" w:rsidR="00947CD1" w:rsidRDefault="00F44623" w:rsidP="003E31A5">
            <w:pPr>
              <w:pStyle w:val="ListParagraph"/>
              <w:numPr>
                <w:ilvl w:val="0"/>
                <w:numId w:val="4"/>
              </w:numPr>
              <w:ind w:left="117" w:hanging="117"/>
            </w:pPr>
            <w:r>
              <w:rPr>
                <w:b/>
              </w:rPr>
              <w:t>Starting point:</w:t>
            </w:r>
            <w:r>
              <w:t xml:space="preserve"> Parties should be held to their bargain = there must be </w:t>
            </w:r>
            <w:r>
              <w:rPr>
                <w:i/>
              </w:rPr>
              <w:t>strong cause</w:t>
            </w:r>
            <w:r>
              <w:t xml:space="preserve"> to disregard the clause</w:t>
            </w:r>
          </w:p>
          <w:p w14:paraId="643372CF" w14:textId="77777777" w:rsidR="00F44623" w:rsidRDefault="00F44623" w:rsidP="003E31A5">
            <w:pPr>
              <w:pStyle w:val="ListParagraph"/>
              <w:numPr>
                <w:ilvl w:val="0"/>
                <w:numId w:val="4"/>
              </w:numPr>
              <w:ind w:left="117" w:hanging="117"/>
            </w:pPr>
            <w:r>
              <w:t>Although it was alleged that ∆ fundamentally breached the K, the SCC held that the Jx-selecting clause was still valid</w:t>
            </w:r>
          </w:p>
          <w:p w14:paraId="54CD5811" w14:textId="77777777" w:rsidR="00F44623" w:rsidRDefault="00F44623" w:rsidP="00F44623">
            <w:pPr>
              <w:pStyle w:val="ListParagraph"/>
              <w:numPr>
                <w:ilvl w:val="0"/>
                <w:numId w:val="4"/>
              </w:numPr>
              <w:ind w:left="117" w:hanging="117"/>
            </w:pPr>
            <w:r w:rsidRPr="00F44623">
              <w:t xml:space="preserve">A court must not delve into whether one party has deviated from or fundamentally breached an otherwise validly formed K—such inquiries would render the </w:t>
            </w:r>
            <w:r>
              <w:t>clauses illusory and give rise to a plethora of allegations of breaches</w:t>
            </w:r>
          </w:p>
          <w:p w14:paraId="7190ED80" w14:textId="305ECBA2" w:rsidR="00F44623" w:rsidRDefault="00F44623" w:rsidP="00F44623">
            <w:pPr>
              <w:pStyle w:val="ListParagraph"/>
              <w:numPr>
                <w:ilvl w:val="0"/>
                <w:numId w:val="4"/>
              </w:numPr>
              <w:ind w:left="117" w:hanging="117"/>
            </w:pPr>
            <w:r>
              <w:t xml:space="preserve">The factors the court considers in deciding whether to grant a stay bc of a Jx-selecting clause are similar to those it considers in deciding a stay in “ordinary” cases applying the </w:t>
            </w:r>
            <w:r>
              <w:rPr>
                <w:i/>
              </w:rPr>
              <w:t xml:space="preserve">fnc </w:t>
            </w:r>
            <w:r>
              <w:t xml:space="preserve">doctrine (consider </w:t>
            </w:r>
            <w:r w:rsidRPr="00F44623">
              <w:rPr>
                <w:color w:val="0825FF"/>
              </w:rPr>
              <w:t xml:space="preserve">s 11(2) </w:t>
            </w:r>
            <w:r>
              <w:t>factors)</w:t>
            </w:r>
          </w:p>
          <w:p w14:paraId="3FB6DFD7" w14:textId="77777777" w:rsidR="00F44623" w:rsidRPr="00F44623" w:rsidRDefault="00F44623" w:rsidP="00F44623">
            <w:pPr>
              <w:pStyle w:val="ListParagraph"/>
              <w:numPr>
                <w:ilvl w:val="0"/>
                <w:numId w:val="4"/>
              </w:numPr>
              <w:ind w:left="117" w:hanging="117"/>
            </w:pPr>
            <w:r>
              <w:rPr>
                <w:b/>
              </w:rPr>
              <w:t>Jx-selecting clauses are considered at the discretionary stage</w:t>
            </w:r>
          </w:p>
          <w:p w14:paraId="2C82D3F1" w14:textId="77777777" w:rsidR="00F44623" w:rsidRDefault="00F44623" w:rsidP="00F44623">
            <w:pPr>
              <w:pStyle w:val="ListParagraph"/>
              <w:numPr>
                <w:ilvl w:val="0"/>
                <w:numId w:val="4"/>
              </w:numPr>
              <w:ind w:left="117" w:hanging="117"/>
            </w:pPr>
            <w:r>
              <w:t>BoP on π to prove why the forum should retain Jx despite the clause</w:t>
            </w:r>
          </w:p>
          <w:p w14:paraId="6635B3F6" w14:textId="310D9656" w:rsidR="00F44623" w:rsidRPr="00F44623" w:rsidRDefault="00F44623" w:rsidP="00F44623">
            <w:pPr>
              <w:pStyle w:val="ListParagraph"/>
              <w:numPr>
                <w:ilvl w:val="0"/>
                <w:numId w:val="4"/>
              </w:numPr>
              <w:ind w:left="117" w:hanging="117"/>
            </w:pPr>
            <w:r>
              <w:rPr>
                <w:b/>
              </w:rPr>
              <w:t xml:space="preserve">Result: </w:t>
            </w:r>
            <w:r>
              <w:t>Here, the K was still intact = defer to Jx-selecting clause (Belgium)</w:t>
            </w:r>
          </w:p>
        </w:tc>
      </w:tr>
    </w:tbl>
    <w:p w14:paraId="1168709A" w14:textId="32098DAF" w:rsidR="00947CD1" w:rsidRPr="002737C5" w:rsidRDefault="00947CD1" w:rsidP="00CA25AF">
      <w:pPr>
        <w:rPr>
          <w:sz w:val="8"/>
          <w:szCs w:val="8"/>
        </w:rPr>
      </w:pPr>
    </w:p>
    <w:tbl>
      <w:tblPr>
        <w:tblStyle w:val="TableGrid"/>
        <w:tblW w:w="0" w:type="auto"/>
        <w:tblLook w:val="04A0" w:firstRow="1" w:lastRow="0" w:firstColumn="1" w:lastColumn="0" w:noHBand="0" w:noVBand="1"/>
      </w:tblPr>
      <w:tblGrid>
        <w:gridCol w:w="572"/>
        <w:gridCol w:w="9908"/>
      </w:tblGrid>
      <w:tr w:rsidR="002737C5" w14:paraId="7C74271B" w14:textId="77777777" w:rsidTr="003E31A5">
        <w:tc>
          <w:tcPr>
            <w:tcW w:w="10480" w:type="dxa"/>
            <w:gridSpan w:val="2"/>
            <w:tcMar>
              <w:left w:w="28" w:type="dxa"/>
              <w:right w:w="28" w:type="dxa"/>
            </w:tcMar>
          </w:tcPr>
          <w:p w14:paraId="2CDB846D" w14:textId="4771C579" w:rsidR="002737C5" w:rsidRPr="009E40C0" w:rsidRDefault="002737C5" w:rsidP="002737C5">
            <w:r>
              <w:rPr>
                <w:b/>
                <w:i/>
                <w:color w:val="FF0000"/>
              </w:rPr>
              <w:t>Momentous.ca Corp v Canadian American Association of Professional Baseball Ltd</w:t>
            </w:r>
            <w:r w:rsidRPr="009E40C0">
              <w:rPr>
                <w:color w:val="FF0000"/>
              </w:rPr>
              <w:t xml:space="preserve">, </w:t>
            </w:r>
            <w:r>
              <w:rPr>
                <w:color w:val="FF0000"/>
              </w:rPr>
              <w:t>2012 SCC</w:t>
            </w:r>
            <w:r w:rsidRPr="009E40C0">
              <w:rPr>
                <w:color w:val="FF0000"/>
              </w:rPr>
              <w:t xml:space="preserve"> </w:t>
            </w:r>
            <w:r>
              <w:sym w:font="Wingdings" w:char="F0E0"/>
            </w:r>
            <w:r w:rsidR="004B38E7">
              <w:t xml:space="preserve"> Nonsensical SCC case </w:t>
            </w:r>
            <w:r w:rsidR="00300CD4">
              <w:t>(lol)</w:t>
            </w:r>
          </w:p>
        </w:tc>
      </w:tr>
      <w:tr w:rsidR="002737C5" w14:paraId="170FA699" w14:textId="77777777" w:rsidTr="002737C5">
        <w:tc>
          <w:tcPr>
            <w:tcW w:w="572" w:type="dxa"/>
            <w:tcMar>
              <w:left w:w="28" w:type="dxa"/>
              <w:right w:w="28" w:type="dxa"/>
            </w:tcMar>
          </w:tcPr>
          <w:p w14:paraId="0F0D2B07" w14:textId="77777777" w:rsidR="002737C5" w:rsidRPr="009E40C0" w:rsidRDefault="002737C5" w:rsidP="003E31A5">
            <w:pPr>
              <w:rPr>
                <w:b/>
              </w:rPr>
            </w:pPr>
            <w:r>
              <w:rPr>
                <w:b/>
              </w:rPr>
              <w:t>Facts:</w:t>
            </w:r>
          </w:p>
        </w:tc>
        <w:tc>
          <w:tcPr>
            <w:tcW w:w="9908" w:type="dxa"/>
            <w:tcMar>
              <w:left w:w="28" w:type="dxa"/>
              <w:right w:w="28" w:type="dxa"/>
            </w:tcMar>
          </w:tcPr>
          <w:p w14:paraId="07385488" w14:textId="3DFE7CBD" w:rsidR="002737C5" w:rsidRPr="004B38E7" w:rsidRDefault="004B38E7" w:rsidP="004B38E7">
            <w:r>
              <w:t xml:space="preserve">Ottawa semi-pro baseball team (π) lost money and informed league (∆) they wanted out. π sued ∆ in ON. K b/w team &amp; league included a Jx-selecting clause + CoL clause selecting N Carolina. ON courts agreed to </w:t>
            </w:r>
            <w:r>
              <w:rPr>
                <w:b/>
              </w:rPr>
              <w:t>stay</w:t>
            </w:r>
            <w:r>
              <w:t xml:space="preserve"> the action in consideration of Jx-selecting clause—exercised discretion and decided to defer.</w:t>
            </w:r>
          </w:p>
        </w:tc>
      </w:tr>
      <w:tr w:rsidR="002737C5" w14:paraId="6EBF1D1E" w14:textId="77777777" w:rsidTr="002737C5">
        <w:tc>
          <w:tcPr>
            <w:tcW w:w="572" w:type="dxa"/>
            <w:tcMar>
              <w:left w:w="28" w:type="dxa"/>
              <w:right w:w="28" w:type="dxa"/>
            </w:tcMar>
          </w:tcPr>
          <w:p w14:paraId="4E76F01B" w14:textId="77777777" w:rsidR="002737C5" w:rsidRPr="009E40C0" w:rsidRDefault="002737C5" w:rsidP="003E31A5">
            <w:pPr>
              <w:rPr>
                <w:b/>
              </w:rPr>
            </w:pPr>
            <w:r>
              <w:rPr>
                <w:b/>
              </w:rPr>
              <w:t>Issue:</w:t>
            </w:r>
          </w:p>
        </w:tc>
        <w:tc>
          <w:tcPr>
            <w:tcW w:w="9908" w:type="dxa"/>
            <w:tcMar>
              <w:left w:w="28" w:type="dxa"/>
              <w:right w:w="28" w:type="dxa"/>
            </w:tcMar>
          </w:tcPr>
          <w:p w14:paraId="43E62250" w14:textId="5A3CD4AD" w:rsidR="002737C5" w:rsidRPr="00E55A42" w:rsidRDefault="004B38E7" w:rsidP="003E31A5">
            <w:pPr>
              <w:rPr>
                <w:b/>
              </w:rPr>
            </w:pPr>
            <w:r>
              <w:t>Should the ON court have issued a stay based on the Jx-selecting clause in the K?</w:t>
            </w:r>
            <w:r w:rsidR="00E55A42">
              <w:t xml:space="preserve"> </w:t>
            </w:r>
            <w:r w:rsidR="00E55A42">
              <w:rPr>
                <w:b/>
              </w:rPr>
              <w:t>Yes</w:t>
            </w:r>
          </w:p>
        </w:tc>
      </w:tr>
      <w:tr w:rsidR="002737C5" w14:paraId="19D5B253" w14:textId="77777777" w:rsidTr="002737C5">
        <w:tc>
          <w:tcPr>
            <w:tcW w:w="572" w:type="dxa"/>
            <w:tcMar>
              <w:left w:w="28" w:type="dxa"/>
              <w:right w:w="28" w:type="dxa"/>
            </w:tcMar>
          </w:tcPr>
          <w:p w14:paraId="34CD01BC" w14:textId="5B3CC40C" w:rsidR="002737C5" w:rsidRPr="009E40C0" w:rsidRDefault="00991032" w:rsidP="003E31A5">
            <w:pPr>
              <w:rPr>
                <w:b/>
              </w:rPr>
            </w:pPr>
            <w:r>
              <w:rPr>
                <w:b/>
              </w:rPr>
              <w:t>Court</w:t>
            </w:r>
            <w:r w:rsidR="002737C5">
              <w:rPr>
                <w:b/>
              </w:rPr>
              <w:t>:</w:t>
            </w:r>
          </w:p>
        </w:tc>
        <w:tc>
          <w:tcPr>
            <w:tcW w:w="9908" w:type="dxa"/>
            <w:tcMar>
              <w:left w:w="28" w:type="dxa"/>
              <w:right w:w="28" w:type="dxa"/>
            </w:tcMar>
          </w:tcPr>
          <w:p w14:paraId="7C9D2682" w14:textId="4C3A16F4" w:rsidR="002737C5" w:rsidRDefault="000105DC" w:rsidP="003E31A5">
            <w:pPr>
              <w:pStyle w:val="ListParagraph"/>
              <w:numPr>
                <w:ilvl w:val="0"/>
                <w:numId w:val="4"/>
              </w:numPr>
              <w:ind w:left="117" w:hanging="117"/>
            </w:pPr>
            <w:r>
              <w:t xml:space="preserve">“[I]n the absence of specific legislation, the proper test in determining whether to enforce a Jx-selecting clause is </w:t>
            </w:r>
            <w:r>
              <w:rPr>
                <w:b/>
              </w:rPr>
              <w:t>discretionary in nature</w:t>
            </w:r>
            <w:r>
              <w:t xml:space="preserve">. It provides that </w:t>
            </w:r>
            <w:r>
              <w:rPr>
                <w:b/>
              </w:rPr>
              <w:t>unless there is a “strong cause” as to why a domestic court should exercise Jx, order &amp; fairness are better achieved when parties are held to their bargains</w:t>
            </w:r>
            <w:r>
              <w:t>”</w:t>
            </w:r>
          </w:p>
          <w:p w14:paraId="37C84A43" w14:textId="6D0A7332" w:rsidR="004B38E7" w:rsidRDefault="004B38E7" w:rsidP="003E31A5">
            <w:pPr>
              <w:pStyle w:val="ListParagraph"/>
              <w:numPr>
                <w:ilvl w:val="0"/>
                <w:numId w:val="4"/>
              </w:numPr>
              <w:ind w:left="117" w:hanging="117"/>
            </w:pPr>
            <w:r>
              <w:rPr>
                <w:b/>
              </w:rPr>
              <w:t>EE:</w:t>
            </w:r>
            <w:r>
              <w:t xml:space="preserve"> This case seems to go against </w:t>
            </w:r>
            <w:r w:rsidRPr="004B38E7">
              <w:rPr>
                <w:i/>
                <w:color w:val="FF0000"/>
              </w:rPr>
              <w:t>Pompey</w:t>
            </w:r>
            <w:r>
              <w:t>, then assert</w:t>
            </w:r>
            <w:r w:rsidR="001138BD">
              <w:t>s</w:t>
            </w:r>
            <w:r>
              <w:t xml:space="preserve"> that </w:t>
            </w:r>
            <w:r w:rsidRPr="004B38E7">
              <w:rPr>
                <w:i/>
                <w:color w:val="FF0000"/>
              </w:rPr>
              <w:t>Pompey</w:t>
            </w:r>
            <w:r w:rsidRPr="004B38E7">
              <w:rPr>
                <w:color w:val="FF0000"/>
              </w:rPr>
              <w:t xml:space="preserve"> </w:t>
            </w:r>
            <w:r>
              <w:t>was correct…?</w:t>
            </w:r>
          </w:p>
        </w:tc>
      </w:tr>
    </w:tbl>
    <w:p w14:paraId="6E44F985" w14:textId="33DB31AD" w:rsidR="00947CD1" w:rsidRPr="002737C5" w:rsidRDefault="00947CD1" w:rsidP="00CA25AF">
      <w:pPr>
        <w:rPr>
          <w:sz w:val="8"/>
          <w:szCs w:val="8"/>
        </w:rPr>
      </w:pPr>
    </w:p>
    <w:tbl>
      <w:tblPr>
        <w:tblStyle w:val="TableGrid"/>
        <w:tblW w:w="0" w:type="auto"/>
        <w:tblLook w:val="04A0" w:firstRow="1" w:lastRow="0" w:firstColumn="1" w:lastColumn="0" w:noHBand="0" w:noVBand="1"/>
      </w:tblPr>
      <w:tblGrid>
        <w:gridCol w:w="672"/>
        <w:gridCol w:w="9808"/>
      </w:tblGrid>
      <w:tr w:rsidR="002737C5" w14:paraId="701904C3" w14:textId="77777777" w:rsidTr="003E31A5">
        <w:tc>
          <w:tcPr>
            <w:tcW w:w="10480" w:type="dxa"/>
            <w:gridSpan w:val="2"/>
            <w:tcMar>
              <w:left w:w="28" w:type="dxa"/>
              <w:right w:w="28" w:type="dxa"/>
            </w:tcMar>
          </w:tcPr>
          <w:p w14:paraId="0D6B7FF8" w14:textId="3AEAF176" w:rsidR="002737C5" w:rsidRPr="00E067D1" w:rsidRDefault="002737C5" w:rsidP="00E067D1">
            <w:r>
              <w:rPr>
                <w:b/>
                <w:i/>
                <w:color w:val="FF0000"/>
              </w:rPr>
              <w:t>Huyde Farms Inc v Canadian Wheat Board</w:t>
            </w:r>
            <w:r w:rsidRPr="009E40C0">
              <w:rPr>
                <w:color w:val="FF0000"/>
              </w:rPr>
              <w:t xml:space="preserve">, </w:t>
            </w:r>
            <w:r>
              <w:rPr>
                <w:color w:val="FF0000"/>
              </w:rPr>
              <w:t>2011 SKCA</w:t>
            </w:r>
            <w:r w:rsidRPr="009E40C0">
              <w:rPr>
                <w:color w:val="FF0000"/>
              </w:rPr>
              <w:t xml:space="preserve"> </w:t>
            </w:r>
            <w:r>
              <w:sym w:font="Wingdings" w:char="F0E0"/>
            </w:r>
            <w:r w:rsidR="005F1BA5">
              <w:t xml:space="preserve"> </w:t>
            </w:r>
            <w:r w:rsidR="00E067D1">
              <w:rPr>
                <w:b/>
              </w:rPr>
              <w:t xml:space="preserve">Need </w:t>
            </w:r>
            <w:r w:rsidR="00E067D1">
              <w:rPr>
                <w:b/>
                <w:u w:val="single"/>
              </w:rPr>
              <w:t>strong cause</w:t>
            </w:r>
            <w:r w:rsidR="00E067D1">
              <w:rPr>
                <w:b/>
              </w:rPr>
              <w:t xml:space="preserve"> to not comply w/Jx-selecting clause</w:t>
            </w:r>
          </w:p>
        </w:tc>
      </w:tr>
      <w:tr w:rsidR="002737C5" w14:paraId="1829998D" w14:textId="77777777" w:rsidTr="002737C5">
        <w:trPr>
          <w:trHeight w:val="67"/>
        </w:trPr>
        <w:tc>
          <w:tcPr>
            <w:tcW w:w="572" w:type="dxa"/>
            <w:tcMar>
              <w:left w:w="28" w:type="dxa"/>
              <w:right w:w="28" w:type="dxa"/>
            </w:tcMar>
          </w:tcPr>
          <w:p w14:paraId="0AD8AB79" w14:textId="77777777" w:rsidR="002737C5" w:rsidRPr="009E40C0" w:rsidRDefault="002737C5" w:rsidP="003E31A5">
            <w:pPr>
              <w:rPr>
                <w:b/>
              </w:rPr>
            </w:pPr>
            <w:r>
              <w:rPr>
                <w:b/>
              </w:rPr>
              <w:t>Facts:</w:t>
            </w:r>
          </w:p>
        </w:tc>
        <w:tc>
          <w:tcPr>
            <w:tcW w:w="9908" w:type="dxa"/>
            <w:tcMar>
              <w:left w:w="28" w:type="dxa"/>
              <w:right w:w="28" w:type="dxa"/>
            </w:tcMar>
          </w:tcPr>
          <w:p w14:paraId="3536F389" w14:textId="35AC361F" w:rsidR="002737C5" w:rsidRDefault="005F42FE" w:rsidP="003E31A5">
            <w:r>
              <w:t>π sued ∆ for breach of K, breach of fiduc duty, &amp; defamation. K had Jx-selecting clause (MB). ∆ applied for stay of Sask action due to the clause</w:t>
            </w:r>
            <w:r w:rsidR="00467CAD">
              <w:t>. TJ agreed; π appealed.</w:t>
            </w:r>
          </w:p>
        </w:tc>
      </w:tr>
      <w:tr w:rsidR="002737C5" w14:paraId="0C606DE5" w14:textId="77777777" w:rsidTr="002737C5">
        <w:tc>
          <w:tcPr>
            <w:tcW w:w="572" w:type="dxa"/>
            <w:tcMar>
              <w:left w:w="28" w:type="dxa"/>
              <w:right w:w="28" w:type="dxa"/>
            </w:tcMar>
          </w:tcPr>
          <w:p w14:paraId="0EF47457" w14:textId="77777777" w:rsidR="002737C5" w:rsidRPr="009E40C0" w:rsidRDefault="002737C5" w:rsidP="003E31A5">
            <w:pPr>
              <w:rPr>
                <w:b/>
              </w:rPr>
            </w:pPr>
            <w:r>
              <w:rPr>
                <w:b/>
              </w:rPr>
              <w:t>Issue:</w:t>
            </w:r>
          </w:p>
        </w:tc>
        <w:tc>
          <w:tcPr>
            <w:tcW w:w="9908" w:type="dxa"/>
            <w:tcMar>
              <w:left w:w="28" w:type="dxa"/>
              <w:right w:w="28" w:type="dxa"/>
            </w:tcMar>
          </w:tcPr>
          <w:p w14:paraId="531FF756" w14:textId="34138059" w:rsidR="002737C5" w:rsidRPr="005F1BA5" w:rsidRDefault="00E55A42" w:rsidP="003E31A5">
            <w:r>
              <w:t xml:space="preserve">Should the Sask court have issued a stay based on the Jx-selecting clause in the K? </w:t>
            </w:r>
            <w:r>
              <w:rPr>
                <w:b/>
              </w:rPr>
              <w:t>Yes</w:t>
            </w:r>
            <w:r w:rsidR="005F1BA5">
              <w:t xml:space="preserve"> (appeal dismissed)</w:t>
            </w:r>
          </w:p>
        </w:tc>
      </w:tr>
      <w:tr w:rsidR="002737C5" w14:paraId="26A46070" w14:textId="77777777" w:rsidTr="002737C5">
        <w:tc>
          <w:tcPr>
            <w:tcW w:w="572" w:type="dxa"/>
            <w:tcMar>
              <w:left w:w="28" w:type="dxa"/>
              <w:right w:w="28" w:type="dxa"/>
            </w:tcMar>
          </w:tcPr>
          <w:p w14:paraId="6A64A0E3" w14:textId="4D436DBA" w:rsidR="002737C5" w:rsidRPr="009E40C0" w:rsidRDefault="005F42FE" w:rsidP="003E31A5">
            <w:pPr>
              <w:rPr>
                <w:b/>
              </w:rPr>
            </w:pPr>
            <w:r>
              <w:rPr>
                <w:b/>
              </w:rPr>
              <w:t>Jackson JA</w:t>
            </w:r>
            <w:r w:rsidR="002737C5">
              <w:rPr>
                <w:b/>
              </w:rPr>
              <w:t>:</w:t>
            </w:r>
          </w:p>
        </w:tc>
        <w:tc>
          <w:tcPr>
            <w:tcW w:w="9908" w:type="dxa"/>
            <w:tcMar>
              <w:left w:w="28" w:type="dxa"/>
              <w:right w:w="28" w:type="dxa"/>
            </w:tcMar>
          </w:tcPr>
          <w:p w14:paraId="56642227" w14:textId="77777777" w:rsidR="002737C5" w:rsidRDefault="009C79E6" w:rsidP="009C79E6">
            <w:pPr>
              <w:pStyle w:val="ListParagraph"/>
              <w:numPr>
                <w:ilvl w:val="0"/>
                <w:numId w:val="4"/>
              </w:numPr>
              <w:ind w:left="117" w:hanging="117"/>
            </w:pPr>
            <w:r>
              <w:t>A question as to the appropriate forum doesn’t arise unless the Jx/territorial competence is first established</w:t>
            </w:r>
          </w:p>
          <w:p w14:paraId="720DD36E" w14:textId="77777777" w:rsidR="009C79E6" w:rsidRDefault="009C79E6" w:rsidP="009C79E6">
            <w:pPr>
              <w:pStyle w:val="ListParagraph"/>
              <w:numPr>
                <w:ilvl w:val="0"/>
                <w:numId w:val="4"/>
              </w:numPr>
              <w:ind w:left="117" w:hanging="117"/>
            </w:pPr>
            <w:r>
              <w:t xml:space="preserve">The validity &amp; effect of a Jx-selecting clause arise as a part of the determination whether the Jx should </w:t>
            </w:r>
            <w:r>
              <w:rPr>
                <w:i/>
              </w:rPr>
              <w:t>decline</w:t>
            </w:r>
            <w:r>
              <w:t xml:space="preserve"> to exercise Jx—it’s not a determination of whether the territory has competence at all</w:t>
            </w:r>
          </w:p>
          <w:p w14:paraId="36EED5BF" w14:textId="77777777" w:rsidR="009C79E6" w:rsidRDefault="009C79E6" w:rsidP="009C79E6">
            <w:pPr>
              <w:pStyle w:val="ListParagraph"/>
              <w:numPr>
                <w:ilvl w:val="0"/>
                <w:numId w:val="4"/>
              </w:numPr>
              <w:ind w:left="117" w:hanging="117"/>
            </w:pPr>
            <w:r>
              <w:t>The presence of a Jx-selecting clause is one factor among many</w:t>
            </w:r>
          </w:p>
          <w:p w14:paraId="038AE23F" w14:textId="77777777" w:rsidR="009C79E6" w:rsidRPr="009C79E6" w:rsidRDefault="009C79E6" w:rsidP="009C79E6">
            <w:pPr>
              <w:pStyle w:val="ListParagraph"/>
              <w:numPr>
                <w:ilvl w:val="0"/>
                <w:numId w:val="4"/>
              </w:numPr>
              <w:ind w:left="117" w:hanging="117"/>
            </w:pPr>
            <w:r>
              <w:rPr>
                <w:b/>
              </w:rPr>
              <w:t>Analysis:</w:t>
            </w:r>
          </w:p>
          <w:p w14:paraId="5914546E" w14:textId="548F7ACD" w:rsidR="009C79E6" w:rsidRPr="009C79E6" w:rsidRDefault="009C79E6" w:rsidP="00573436">
            <w:pPr>
              <w:pStyle w:val="ListParagraph"/>
              <w:numPr>
                <w:ilvl w:val="2"/>
                <w:numId w:val="21"/>
              </w:numPr>
              <w:ind w:left="577" w:hanging="295"/>
            </w:pPr>
            <w:r w:rsidRPr="009C79E6">
              <w:rPr>
                <w:i/>
              </w:rPr>
              <w:t>Does the prov have Jx over the matter?</w:t>
            </w:r>
          </w:p>
          <w:p w14:paraId="6013303F" w14:textId="54E29BF1" w:rsidR="009C79E6" w:rsidRPr="009C79E6" w:rsidRDefault="009C79E6" w:rsidP="00573436">
            <w:pPr>
              <w:pStyle w:val="ListParagraph"/>
              <w:numPr>
                <w:ilvl w:val="2"/>
                <w:numId w:val="21"/>
              </w:numPr>
              <w:ind w:left="577" w:hanging="295"/>
            </w:pPr>
            <w:r w:rsidRPr="009C79E6">
              <w:rPr>
                <w:i/>
              </w:rPr>
              <w:t xml:space="preserve">If so, has ∆ established that the Jx-selecting clause is valid, clear &amp; enforceable, and applicable to </w:t>
            </w:r>
            <w:r>
              <w:rPr>
                <w:i/>
              </w:rPr>
              <w:t>CoA?</w:t>
            </w:r>
          </w:p>
          <w:p w14:paraId="733D0D70" w14:textId="3C907E19" w:rsidR="009C79E6" w:rsidRPr="009C79E6" w:rsidRDefault="009C79E6" w:rsidP="00573436">
            <w:pPr>
              <w:pStyle w:val="ListParagraph"/>
              <w:numPr>
                <w:ilvl w:val="2"/>
                <w:numId w:val="21"/>
              </w:numPr>
              <w:ind w:left="577" w:hanging="295"/>
            </w:pPr>
            <w:r w:rsidRPr="009C79E6">
              <w:rPr>
                <w:i/>
              </w:rPr>
              <w:t xml:space="preserve">If so, has π shown </w:t>
            </w:r>
            <w:r w:rsidRPr="009C79E6">
              <w:rPr>
                <w:i/>
                <w:u w:val="single"/>
              </w:rPr>
              <w:t>strong cause</w:t>
            </w:r>
            <w:r w:rsidRPr="009C79E6">
              <w:rPr>
                <w:i/>
              </w:rPr>
              <w:t xml:space="preserve"> why the court should not give effect to the clause?</w:t>
            </w:r>
          </w:p>
          <w:p w14:paraId="0E424752" w14:textId="1CF1D0BA" w:rsidR="009C79E6" w:rsidRPr="009C79E6" w:rsidRDefault="009C79E6" w:rsidP="00573436">
            <w:pPr>
              <w:pStyle w:val="ListParagraph"/>
              <w:numPr>
                <w:ilvl w:val="2"/>
                <w:numId w:val="21"/>
              </w:numPr>
              <w:ind w:left="577" w:hanging="295"/>
            </w:pPr>
            <w:r w:rsidRPr="009C79E6">
              <w:rPr>
                <w:i/>
              </w:rPr>
              <w:t xml:space="preserve">If π hasn’t shown strong cause, then the court should consider whether it’s appropriate to transfer the proceeding to another territory pursuant to the </w:t>
            </w:r>
            <w:r w:rsidRPr="009C79E6">
              <w:rPr>
                <w:i/>
                <w:color w:val="0825FF"/>
              </w:rPr>
              <w:t>CJPTA</w:t>
            </w:r>
            <w:r w:rsidRPr="009C79E6">
              <w:rPr>
                <w:i/>
              </w:rPr>
              <w:t>.</w:t>
            </w:r>
          </w:p>
          <w:p w14:paraId="317D153C" w14:textId="32104CC4" w:rsidR="005F1BA5" w:rsidRDefault="005F1BA5" w:rsidP="005F1BA5">
            <w:pPr>
              <w:pStyle w:val="ListParagraph"/>
              <w:numPr>
                <w:ilvl w:val="0"/>
                <w:numId w:val="4"/>
              </w:numPr>
              <w:ind w:left="117" w:hanging="117"/>
            </w:pPr>
            <w:r>
              <w:t>TJ appropriately considered the factors in declining territorial competence in light of the Jx-selecting clause</w:t>
            </w:r>
          </w:p>
        </w:tc>
      </w:tr>
    </w:tbl>
    <w:p w14:paraId="3626E6A8" w14:textId="1FB6DE25" w:rsidR="002737C5" w:rsidRPr="002737C5" w:rsidRDefault="002737C5" w:rsidP="00CA25AF">
      <w:pPr>
        <w:rPr>
          <w:sz w:val="8"/>
          <w:szCs w:val="8"/>
        </w:rPr>
      </w:pPr>
    </w:p>
    <w:tbl>
      <w:tblPr>
        <w:tblStyle w:val="TableGrid"/>
        <w:tblW w:w="0" w:type="auto"/>
        <w:tblLook w:val="04A0" w:firstRow="1" w:lastRow="0" w:firstColumn="1" w:lastColumn="0" w:noHBand="0" w:noVBand="1"/>
      </w:tblPr>
      <w:tblGrid>
        <w:gridCol w:w="1108"/>
        <w:gridCol w:w="9372"/>
      </w:tblGrid>
      <w:tr w:rsidR="002737C5" w14:paraId="7EB2BD49" w14:textId="77777777" w:rsidTr="003E31A5">
        <w:tc>
          <w:tcPr>
            <w:tcW w:w="10480" w:type="dxa"/>
            <w:gridSpan w:val="2"/>
            <w:tcMar>
              <w:left w:w="28" w:type="dxa"/>
              <w:right w:w="28" w:type="dxa"/>
            </w:tcMar>
          </w:tcPr>
          <w:p w14:paraId="27CD012C" w14:textId="5BD0A52A" w:rsidR="002737C5" w:rsidRPr="009E40C0" w:rsidRDefault="002737C5" w:rsidP="002737C5">
            <w:r>
              <w:rPr>
                <w:b/>
                <w:i/>
                <w:color w:val="FF0000"/>
              </w:rPr>
              <w:t>Douez v Facebook</w:t>
            </w:r>
            <w:r w:rsidRPr="009E40C0">
              <w:rPr>
                <w:color w:val="FF0000"/>
              </w:rPr>
              <w:t xml:space="preserve">, </w:t>
            </w:r>
            <w:r>
              <w:rPr>
                <w:color w:val="FF0000"/>
              </w:rPr>
              <w:t>2017 SCC</w:t>
            </w:r>
            <w:r w:rsidRPr="009E40C0">
              <w:rPr>
                <w:color w:val="FF0000"/>
              </w:rPr>
              <w:t xml:space="preserve"> </w:t>
            </w:r>
            <w:r>
              <w:sym w:font="Wingdings" w:char="F0E0"/>
            </w:r>
            <w:r w:rsidR="00870E7D">
              <w:t xml:space="preserve"> Case dealing w/</w:t>
            </w:r>
            <w:r w:rsidR="00870E7D" w:rsidRPr="003A732F">
              <w:rPr>
                <w:b/>
              </w:rPr>
              <w:t>consumer K</w:t>
            </w:r>
            <w:r w:rsidR="00870E7D">
              <w:t>; throws Jx-selecting clauses into complete confusion (EE)</w:t>
            </w:r>
          </w:p>
        </w:tc>
      </w:tr>
      <w:tr w:rsidR="00E30943" w14:paraId="5967CE46" w14:textId="77777777" w:rsidTr="00E30943">
        <w:tc>
          <w:tcPr>
            <w:tcW w:w="1108" w:type="dxa"/>
            <w:tcMar>
              <w:left w:w="28" w:type="dxa"/>
              <w:right w:w="28" w:type="dxa"/>
            </w:tcMar>
          </w:tcPr>
          <w:p w14:paraId="2A14A497" w14:textId="77777777" w:rsidR="002737C5" w:rsidRPr="009E40C0" w:rsidRDefault="002737C5" w:rsidP="003E31A5">
            <w:pPr>
              <w:rPr>
                <w:b/>
              </w:rPr>
            </w:pPr>
            <w:r>
              <w:rPr>
                <w:b/>
              </w:rPr>
              <w:lastRenderedPageBreak/>
              <w:t>Facts:</w:t>
            </w:r>
          </w:p>
        </w:tc>
        <w:tc>
          <w:tcPr>
            <w:tcW w:w="9372" w:type="dxa"/>
            <w:tcMar>
              <w:left w:w="28" w:type="dxa"/>
              <w:right w:w="28" w:type="dxa"/>
            </w:tcMar>
          </w:tcPr>
          <w:p w14:paraId="30C58D0E" w14:textId="5049B3E4" w:rsidR="002737C5" w:rsidRDefault="005F1BA5" w:rsidP="003E31A5">
            <w:r>
              <w:t xml:space="preserve">Douez brought action vs. FB for using her name &amp; pic in sponsored stories w/o consent (breach of </w:t>
            </w:r>
            <w:r w:rsidRPr="005F1BA5">
              <w:rPr>
                <w:i/>
                <w:color w:val="0825FF"/>
              </w:rPr>
              <w:t>Privacy Act</w:t>
            </w:r>
            <w:r>
              <w:t xml:space="preserve">). FB terms of use contained Jx-selecting clause + CoL clause (CA). Douez argued that </w:t>
            </w:r>
            <w:r w:rsidRPr="005F1BA5">
              <w:rPr>
                <w:i/>
                <w:color w:val="0825FF"/>
              </w:rPr>
              <w:t xml:space="preserve">PA </w:t>
            </w:r>
            <w:r w:rsidRPr="005F1BA5">
              <w:rPr>
                <w:color w:val="0825FF"/>
              </w:rPr>
              <w:t xml:space="preserve">s 4 </w:t>
            </w:r>
            <w:r>
              <w:t xml:space="preserve">invalidated the Jx-selecting clause: “despite anything contained in another Act, an action under this Act must be </w:t>
            </w:r>
            <w:r w:rsidR="00D003E0">
              <w:t>heard &amp; determined by the BCSC”</w:t>
            </w:r>
            <w:r>
              <w:t>.</w:t>
            </w:r>
          </w:p>
          <w:p w14:paraId="7AC8426B" w14:textId="77777777" w:rsidR="005F1BA5" w:rsidRPr="005F1BA5" w:rsidRDefault="005F1BA5" w:rsidP="003E31A5">
            <w:pPr>
              <w:rPr>
                <w:sz w:val="8"/>
                <w:szCs w:val="8"/>
              </w:rPr>
            </w:pPr>
          </w:p>
          <w:p w14:paraId="74FAED20" w14:textId="39CE2030" w:rsidR="005F1BA5" w:rsidRPr="005F1BA5" w:rsidRDefault="005F1BA5" w:rsidP="003E31A5">
            <w:r>
              <w:t xml:space="preserve">BCSC found that </w:t>
            </w:r>
            <w:r w:rsidRPr="005F1BA5">
              <w:rPr>
                <w:color w:val="0825FF"/>
              </w:rPr>
              <w:t>s</w:t>
            </w:r>
            <w:r>
              <w:rPr>
                <w:color w:val="0825FF"/>
              </w:rPr>
              <w:t xml:space="preserve"> </w:t>
            </w:r>
            <w:r w:rsidRPr="005F1BA5">
              <w:rPr>
                <w:color w:val="0825FF"/>
              </w:rPr>
              <w:t xml:space="preserve">4 </w:t>
            </w:r>
            <w:r>
              <w:t xml:space="preserve">invalidated the clause in the FB K. BCCA disagreed w/that interpretation of </w:t>
            </w:r>
            <w:r w:rsidRPr="005F1BA5">
              <w:rPr>
                <w:color w:val="0825FF"/>
              </w:rPr>
              <w:t>s 4</w:t>
            </w:r>
            <w:r>
              <w:t xml:space="preserve">—said the Jx-selecting clause wasn’t invalidated, so must consider whether Douez showed “strong cause” (even though the entirety of her argument was based on the </w:t>
            </w:r>
            <w:r w:rsidRPr="005F1BA5">
              <w:rPr>
                <w:i/>
                <w:color w:val="0825FF"/>
              </w:rPr>
              <w:t>PA</w:t>
            </w:r>
            <w:r>
              <w:t>). Case appealed to SCC</w:t>
            </w:r>
          </w:p>
        </w:tc>
      </w:tr>
      <w:tr w:rsidR="00E30943" w14:paraId="4688DAA4" w14:textId="77777777" w:rsidTr="00E30943">
        <w:tc>
          <w:tcPr>
            <w:tcW w:w="1108" w:type="dxa"/>
            <w:tcMar>
              <w:left w:w="28" w:type="dxa"/>
              <w:right w:w="28" w:type="dxa"/>
            </w:tcMar>
          </w:tcPr>
          <w:p w14:paraId="7E6131C3" w14:textId="25C1117A" w:rsidR="002737C5" w:rsidRPr="009E40C0" w:rsidRDefault="002737C5" w:rsidP="003E31A5">
            <w:pPr>
              <w:rPr>
                <w:b/>
              </w:rPr>
            </w:pPr>
            <w:r>
              <w:rPr>
                <w:b/>
              </w:rPr>
              <w:t>Issue:</w:t>
            </w:r>
          </w:p>
        </w:tc>
        <w:tc>
          <w:tcPr>
            <w:tcW w:w="9372" w:type="dxa"/>
            <w:tcMar>
              <w:left w:w="28" w:type="dxa"/>
              <w:right w:w="28" w:type="dxa"/>
            </w:tcMar>
          </w:tcPr>
          <w:p w14:paraId="71BEF9FA" w14:textId="54F34F68" w:rsidR="002737C5" w:rsidRPr="00E067D1" w:rsidRDefault="00E067D1" w:rsidP="003E31A5">
            <w:r>
              <w:t xml:space="preserve">Does the </w:t>
            </w:r>
            <w:r w:rsidRPr="00E067D1">
              <w:rPr>
                <w:i/>
                <w:color w:val="0C27FF"/>
              </w:rPr>
              <w:t>PA</w:t>
            </w:r>
            <w:r>
              <w:rPr>
                <w:i/>
              </w:rPr>
              <w:t xml:space="preserve"> </w:t>
            </w:r>
            <w:r>
              <w:t xml:space="preserve">invalidate the Jx-selecting clause? </w:t>
            </w:r>
            <w:r>
              <w:rPr>
                <w:b/>
              </w:rPr>
              <w:t>Yes</w:t>
            </w:r>
            <w:r w:rsidR="003A732F">
              <w:t xml:space="preserve"> </w:t>
            </w:r>
            <w:r>
              <w:t>(split decision)</w:t>
            </w:r>
          </w:p>
        </w:tc>
      </w:tr>
      <w:tr w:rsidR="00E30943" w14:paraId="714E4290" w14:textId="77777777" w:rsidTr="00E30943">
        <w:tc>
          <w:tcPr>
            <w:tcW w:w="1108" w:type="dxa"/>
            <w:tcMar>
              <w:left w:w="28" w:type="dxa"/>
              <w:right w:w="28" w:type="dxa"/>
            </w:tcMar>
          </w:tcPr>
          <w:p w14:paraId="330C8005" w14:textId="77777777" w:rsidR="002737C5" w:rsidRDefault="003A732F" w:rsidP="003E31A5">
            <w:pPr>
              <w:rPr>
                <w:b/>
              </w:rPr>
            </w:pPr>
            <w:r>
              <w:rPr>
                <w:b/>
              </w:rPr>
              <w:t>Karakatsanis, Wagner, &amp; Gascon JJ:</w:t>
            </w:r>
          </w:p>
          <w:p w14:paraId="0B3891EF" w14:textId="106334D1" w:rsidR="00E62C50" w:rsidRPr="00E62C50" w:rsidRDefault="00E62C50" w:rsidP="003E31A5">
            <w:r>
              <w:t>(“majority”)</w:t>
            </w:r>
          </w:p>
        </w:tc>
        <w:tc>
          <w:tcPr>
            <w:tcW w:w="9372" w:type="dxa"/>
            <w:tcMar>
              <w:left w:w="28" w:type="dxa"/>
              <w:right w:w="28" w:type="dxa"/>
            </w:tcMar>
          </w:tcPr>
          <w:p w14:paraId="153A3761" w14:textId="77777777" w:rsidR="00E067D1" w:rsidRDefault="00E067D1" w:rsidP="003E31A5">
            <w:pPr>
              <w:pStyle w:val="ListParagraph"/>
              <w:numPr>
                <w:ilvl w:val="0"/>
                <w:numId w:val="4"/>
              </w:numPr>
              <w:ind w:left="117" w:hanging="117"/>
            </w:pPr>
            <w:r>
              <w:t>Strong cause factors should be modified in the context of consumer Ks</w:t>
            </w:r>
          </w:p>
          <w:p w14:paraId="756B3B9B" w14:textId="141BDFE4" w:rsidR="00E067D1" w:rsidRDefault="00E067D1" w:rsidP="003E31A5">
            <w:pPr>
              <w:pStyle w:val="ListParagraph"/>
              <w:numPr>
                <w:ilvl w:val="0"/>
                <w:numId w:val="4"/>
              </w:numPr>
              <w:ind w:left="117" w:hanging="117"/>
            </w:pPr>
            <w:r>
              <w:t xml:space="preserve">Consumer K might provide strong reasons not to enforce the Jx-selecting clause—alter the </w:t>
            </w:r>
            <w:r w:rsidRPr="00E067D1">
              <w:rPr>
                <w:i/>
                <w:color w:val="FF0000"/>
              </w:rPr>
              <w:t>Pompey</w:t>
            </w:r>
            <w:r w:rsidRPr="00E067D1">
              <w:rPr>
                <w:color w:val="FF0000"/>
              </w:rPr>
              <w:t xml:space="preserve"> </w:t>
            </w:r>
            <w:r>
              <w:t>factors</w:t>
            </w:r>
          </w:p>
          <w:p w14:paraId="39FBE906" w14:textId="4FDFFF12" w:rsidR="00E067D1" w:rsidRDefault="00E067D1" w:rsidP="003E31A5">
            <w:pPr>
              <w:pStyle w:val="ListParagraph"/>
              <w:numPr>
                <w:ilvl w:val="0"/>
                <w:numId w:val="4"/>
              </w:numPr>
              <w:ind w:left="117" w:hanging="117"/>
            </w:pPr>
            <w:r>
              <w:t>Canadian courts have a greater interest in adjudicating cases impinging upon constitutional &amp; quasi-constitutional rights—essential to free &amp; democratic societies</w:t>
            </w:r>
          </w:p>
          <w:p w14:paraId="244F4C1F" w14:textId="77777777" w:rsidR="003A732F" w:rsidRDefault="003A732F" w:rsidP="003E31A5">
            <w:pPr>
              <w:pStyle w:val="ListParagraph"/>
              <w:numPr>
                <w:ilvl w:val="0"/>
                <w:numId w:val="4"/>
              </w:numPr>
              <w:ind w:left="117" w:hanging="117"/>
            </w:pPr>
            <w:r w:rsidRPr="000C6043">
              <w:rPr>
                <w:i/>
                <w:color w:val="0825FF"/>
              </w:rPr>
              <w:t xml:space="preserve">PA </w:t>
            </w:r>
            <w:r w:rsidRPr="000C6043">
              <w:rPr>
                <w:color w:val="0825FF"/>
              </w:rPr>
              <w:t xml:space="preserve">s 4 </w:t>
            </w:r>
            <w:r>
              <w:t>doesn’t invalidate the clause</w:t>
            </w:r>
          </w:p>
          <w:p w14:paraId="62638B31" w14:textId="77777777" w:rsidR="003A732F" w:rsidRDefault="003A732F" w:rsidP="003E31A5">
            <w:pPr>
              <w:pStyle w:val="ListParagraph"/>
              <w:numPr>
                <w:ilvl w:val="0"/>
                <w:numId w:val="4"/>
              </w:numPr>
              <w:ind w:left="117" w:hanging="117"/>
            </w:pPr>
            <w:r>
              <w:t xml:space="preserve">This is a </w:t>
            </w:r>
            <w:r>
              <w:rPr>
                <w:b/>
                <w:u w:val="single"/>
              </w:rPr>
              <w:t>consumer K</w:t>
            </w:r>
            <w:r>
              <w:t xml:space="preserve"> (not commercial); it’s a K of adhesion—we can’t treat them the same</w:t>
            </w:r>
          </w:p>
          <w:p w14:paraId="2913BF1C" w14:textId="77777777" w:rsidR="003A732F" w:rsidRDefault="003A732F" w:rsidP="003E31A5">
            <w:pPr>
              <w:pStyle w:val="ListParagraph"/>
              <w:numPr>
                <w:ilvl w:val="0"/>
                <w:numId w:val="4"/>
              </w:numPr>
              <w:ind w:left="117" w:hanging="117"/>
            </w:pPr>
            <w:r>
              <w:t xml:space="preserve">The combination of the K being a </w:t>
            </w:r>
            <w:r>
              <w:rPr>
                <w:b/>
              </w:rPr>
              <w:t>consumer K</w:t>
            </w:r>
            <w:r>
              <w:t xml:space="preserve"> + the </w:t>
            </w:r>
            <w:r w:rsidRPr="00920FF5">
              <w:rPr>
                <w:i/>
                <w:color w:val="2139F9"/>
              </w:rPr>
              <w:t>PA</w:t>
            </w:r>
            <w:r>
              <w:rPr>
                <w:i/>
              </w:rPr>
              <w:t xml:space="preserve"> </w:t>
            </w:r>
            <w:r>
              <w:t xml:space="preserve">being </w:t>
            </w:r>
            <w:r>
              <w:rPr>
                <w:b/>
              </w:rPr>
              <w:t>quasi-constitutional</w:t>
            </w:r>
            <w:r>
              <w:t xml:space="preserve"> in nature = enough to not give effect to the Jx-selecting clause</w:t>
            </w:r>
          </w:p>
          <w:p w14:paraId="144334D3" w14:textId="5008587C" w:rsidR="000C6043" w:rsidRDefault="000C6043" w:rsidP="003E31A5">
            <w:pPr>
              <w:pStyle w:val="ListParagraph"/>
              <w:numPr>
                <w:ilvl w:val="0"/>
                <w:numId w:val="4"/>
              </w:numPr>
              <w:ind w:left="117" w:hanging="117"/>
            </w:pPr>
            <w:r>
              <w:rPr>
                <w:b/>
              </w:rPr>
              <w:t>EE:</w:t>
            </w:r>
            <w:r>
              <w:t xml:space="preserve"> </w:t>
            </w:r>
            <w:r>
              <w:rPr>
                <w:i/>
              </w:rPr>
              <w:t xml:space="preserve">Could a different result have been reached had it been a commercial K? </w:t>
            </w:r>
            <w:r>
              <w:t>We don’t really know…</w:t>
            </w:r>
          </w:p>
        </w:tc>
      </w:tr>
      <w:tr w:rsidR="00E30943" w14:paraId="61D523F8" w14:textId="77777777" w:rsidTr="00E30943">
        <w:trPr>
          <w:trHeight w:val="67"/>
        </w:trPr>
        <w:tc>
          <w:tcPr>
            <w:tcW w:w="1108" w:type="dxa"/>
            <w:tcMar>
              <w:left w:w="28" w:type="dxa"/>
              <w:right w:w="28" w:type="dxa"/>
            </w:tcMar>
          </w:tcPr>
          <w:p w14:paraId="77BAA4D9" w14:textId="10275476" w:rsidR="003A732F" w:rsidRDefault="003A732F" w:rsidP="003E31A5">
            <w:pPr>
              <w:rPr>
                <w:b/>
              </w:rPr>
            </w:pPr>
            <w:r>
              <w:rPr>
                <w:b/>
              </w:rPr>
              <w:t>Abella J:</w:t>
            </w:r>
          </w:p>
        </w:tc>
        <w:tc>
          <w:tcPr>
            <w:tcW w:w="9372" w:type="dxa"/>
            <w:tcMar>
              <w:left w:w="28" w:type="dxa"/>
              <w:right w:w="28" w:type="dxa"/>
            </w:tcMar>
          </w:tcPr>
          <w:p w14:paraId="4E530434" w14:textId="194B58B3" w:rsidR="003A732F" w:rsidRDefault="000C6043" w:rsidP="003E31A5">
            <w:pPr>
              <w:pStyle w:val="ListParagraph"/>
              <w:numPr>
                <w:ilvl w:val="0"/>
                <w:numId w:val="4"/>
              </w:numPr>
              <w:ind w:left="117" w:hanging="117"/>
            </w:pPr>
            <w:r>
              <w:t>Agreed w</w:t>
            </w:r>
            <w:proofErr w:type="gramStart"/>
            <w:r>
              <w:t>/”majority</w:t>
            </w:r>
            <w:proofErr w:type="gramEnd"/>
            <w:r>
              <w:t>” re: the Jx-selecting clause being unenforceable/invalid/void; talked about unconscionability</w:t>
            </w:r>
          </w:p>
        </w:tc>
      </w:tr>
      <w:tr w:rsidR="00E30943" w14:paraId="23D26218" w14:textId="77777777" w:rsidTr="00E30943">
        <w:tc>
          <w:tcPr>
            <w:tcW w:w="1108" w:type="dxa"/>
            <w:tcMar>
              <w:left w:w="28" w:type="dxa"/>
              <w:right w:w="28" w:type="dxa"/>
            </w:tcMar>
          </w:tcPr>
          <w:p w14:paraId="7A9686E4" w14:textId="7BC1DE0C" w:rsidR="003A732F" w:rsidRDefault="003A732F" w:rsidP="003E31A5">
            <w:pPr>
              <w:rPr>
                <w:b/>
              </w:rPr>
            </w:pPr>
            <w:r>
              <w:rPr>
                <w:b/>
              </w:rPr>
              <w:t>McLachlin</w:t>
            </w:r>
            <w:r w:rsidR="000C6043">
              <w:rPr>
                <w:b/>
              </w:rPr>
              <w:t xml:space="preserve"> CJ, Moldaver &amp; Côté JJ:</w:t>
            </w:r>
          </w:p>
          <w:p w14:paraId="4F80CDAB" w14:textId="57707110" w:rsidR="000C6043" w:rsidRPr="000C6043" w:rsidRDefault="000C6043" w:rsidP="003E31A5">
            <w:r>
              <w:t>(dissent)</w:t>
            </w:r>
          </w:p>
        </w:tc>
        <w:tc>
          <w:tcPr>
            <w:tcW w:w="9372" w:type="dxa"/>
            <w:tcMar>
              <w:left w:w="28" w:type="dxa"/>
              <w:right w:w="28" w:type="dxa"/>
            </w:tcMar>
          </w:tcPr>
          <w:p w14:paraId="0B0E4CCD" w14:textId="48234B35" w:rsidR="005E25FF" w:rsidRDefault="005E25FF" w:rsidP="005E25FF">
            <w:pPr>
              <w:pStyle w:val="ListParagraph"/>
              <w:numPr>
                <w:ilvl w:val="0"/>
                <w:numId w:val="4"/>
              </w:numPr>
              <w:ind w:left="117" w:hanging="117"/>
            </w:pPr>
            <w:r>
              <w:t>Even in consumer Ks, there are good reasons for the existence of Jx-selecting clauses (e.g. in theory they allow vendor to lower prices)</w:t>
            </w:r>
          </w:p>
          <w:p w14:paraId="1B5EEDB8" w14:textId="2076DD23" w:rsidR="005E25FF" w:rsidRDefault="005E25FF" w:rsidP="005E25FF">
            <w:pPr>
              <w:pStyle w:val="ListParagraph"/>
              <w:numPr>
                <w:ilvl w:val="0"/>
                <w:numId w:val="4"/>
              </w:numPr>
              <w:ind w:left="117" w:hanging="117"/>
            </w:pPr>
            <w:r>
              <w:t>Here, Douez hasn’t come close to showing strong cause (agreed w/BCCA)</w:t>
            </w:r>
          </w:p>
        </w:tc>
      </w:tr>
    </w:tbl>
    <w:p w14:paraId="6A801110" w14:textId="77777777" w:rsidR="005B17A1" w:rsidRDefault="005B17A1" w:rsidP="00A95EF0">
      <w:pPr>
        <w:rPr>
          <w:sz w:val="8"/>
          <w:szCs w:val="8"/>
        </w:rPr>
      </w:pPr>
    </w:p>
    <w:p w14:paraId="0A37066A" w14:textId="77777777" w:rsidR="007F7A1B" w:rsidRDefault="007F7A1B">
      <w:pPr>
        <w:rPr>
          <w:b/>
          <w:sz w:val="24"/>
        </w:rPr>
      </w:pPr>
      <w:r>
        <w:br w:type="page"/>
      </w:r>
    </w:p>
    <w:p w14:paraId="1513A2BD" w14:textId="65D7286F" w:rsidR="00060A56" w:rsidRPr="00060A56" w:rsidRDefault="00060A56" w:rsidP="00060A56">
      <w:pPr>
        <w:pStyle w:val="Heading1"/>
      </w:pPr>
      <w:bookmarkStart w:id="10" w:name="_Toc501394596"/>
      <w:r>
        <w:lastRenderedPageBreak/>
        <w:t xml:space="preserve">RECOGNITION &amp; ENFORCEMENT of </w:t>
      </w:r>
      <w:r>
        <w:rPr>
          <w:i/>
        </w:rPr>
        <w:t>IN PERSONAM</w:t>
      </w:r>
      <w:r>
        <w:t xml:space="preserve"> JUDGMENTS</w:t>
      </w:r>
      <w:bookmarkEnd w:id="10"/>
    </w:p>
    <w:p w14:paraId="02C233D1" w14:textId="69404405" w:rsidR="00A40AE7" w:rsidRDefault="00A40AE7" w:rsidP="00A40AE7">
      <w:r w:rsidRPr="00A40AE7">
        <w:t>If π is successful, ∆ becomes a</w:t>
      </w:r>
      <w:r>
        <w:rPr>
          <w:b/>
        </w:rPr>
        <w:t xml:space="preserve"> judgment debtor</w:t>
      </w:r>
      <w:r>
        <w:t>. In this section, we’re looking at situations where ∆ doesn’t have assets in the Jx—thus, π needs to go to another Jx to get the judgment recognized/enforced (</w:t>
      </w:r>
      <w:r w:rsidRPr="001E3C5B">
        <w:rPr>
          <w:b/>
        </w:rPr>
        <w:t>R/E</w:t>
      </w:r>
      <w:r>
        <w:t xml:space="preserve">). The </w:t>
      </w:r>
      <w:r>
        <w:rPr>
          <w:b/>
        </w:rPr>
        <w:t xml:space="preserve">originating Jx </w:t>
      </w:r>
      <w:r>
        <w:t>is the foreign legal system (assume non-Canadian), and the Q is whether the court will recognize the non-Canadian judgment and allow its enforcement processes to be utilized.</w:t>
      </w:r>
    </w:p>
    <w:p w14:paraId="1D158C6D" w14:textId="06714B81" w:rsidR="00A40AE7" w:rsidRPr="00A40AE7" w:rsidRDefault="00A40AE7" w:rsidP="00A40AE7">
      <w:pPr>
        <w:rPr>
          <w:sz w:val="8"/>
          <w:szCs w:val="8"/>
        </w:rPr>
      </w:pPr>
      <w:r>
        <w:t xml:space="preserve"> </w:t>
      </w:r>
    </w:p>
    <w:p w14:paraId="515008E0" w14:textId="40612451" w:rsidR="00A40AE7" w:rsidRDefault="00A40AE7" w:rsidP="00A40AE7">
      <w:r>
        <w:t xml:space="preserve">Judgments can be distinguished as being either </w:t>
      </w:r>
      <w:r>
        <w:rPr>
          <w:b/>
          <w:i/>
        </w:rPr>
        <w:t xml:space="preserve">in personam </w:t>
      </w:r>
      <w:r>
        <w:t xml:space="preserve">or </w:t>
      </w:r>
      <w:r>
        <w:rPr>
          <w:b/>
          <w:i/>
        </w:rPr>
        <w:t>in rem</w:t>
      </w:r>
      <w:r>
        <w:t>.</w:t>
      </w:r>
    </w:p>
    <w:p w14:paraId="290A8DE8" w14:textId="14F2B674" w:rsidR="00A40AE7" w:rsidRDefault="00A40AE7" w:rsidP="00A40AE7">
      <w:pPr>
        <w:pStyle w:val="ListParagraph"/>
      </w:pPr>
      <w:r>
        <w:rPr>
          <w:b/>
          <w:i/>
        </w:rPr>
        <w:t>In personam</w:t>
      </w:r>
      <w:r>
        <w:t xml:space="preserve"> </w:t>
      </w:r>
      <w:r>
        <w:sym w:font="Wingdings" w:char="F0E0"/>
      </w:r>
      <w:r>
        <w:t xml:space="preserve"> Judgments against another party; results in either damages (</w:t>
      </w:r>
      <w:r>
        <w:rPr>
          <w:b/>
        </w:rPr>
        <w:t>pecuniary</w:t>
      </w:r>
      <w:r>
        <w:t>) or an order (</w:t>
      </w:r>
      <w:r>
        <w:rPr>
          <w:b/>
        </w:rPr>
        <w:t>non-pecuniary</w:t>
      </w:r>
      <w:r>
        <w:t>)</w:t>
      </w:r>
    </w:p>
    <w:p w14:paraId="0F004BE6" w14:textId="5043964F" w:rsidR="00A40AE7" w:rsidRDefault="00A40AE7" w:rsidP="00A40AE7">
      <w:pPr>
        <w:pStyle w:val="ListParagraph"/>
      </w:pPr>
      <w:r>
        <w:rPr>
          <w:b/>
          <w:i/>
        </w:rPr>
        <w:t>In rem</w:t>
      </w:r>
      <w:r>
        <w:t xml:space="preserve"> </w:t>
      </w:r>
      <w:r>
        <w:sym w:font="Wingdings" w:char="F0E0"/>
      </w:r>
      <w:r>
        <w:t xml:space="preserve"> Judgments concerning status (e.g. married/unmarried, adopted/not adopted), property, &amp; maritime claims</w:t>
      </w:r>
    </w:p>
    <w:p w14:paraId="39AA046B" w14:textId="77777777" w:rsidR="005314DE" w:rsidRPr="005314DE" w:rsidRDefault="005314DE" w:rsidP="005314DE">
      <w:pPr>
        <w:rPr>
          <w:sz w:val="8"/>
          <w:szCs w:val="8"/>
        </w:rPr>
      </w:pPr>
    </w:p>
    <w:p w14:paraId="543AF83A" w14:textId="5912AE4A" w:rsidR="00FC154B" w:rsidRDefault="00990F73" w:rsidP="005314DE">
      <w:pPr>
        <w:rPr>
          <w:b/>
        </w:rPr>
      </w:pPr>
      <w:r w:rsidRPr="00990F73">
        <w:rPr>
          <w:b/>
          <w:highlight w:val="yellow"/>
        </w:rPr>
        <w:t>METHODS of CONVERSION</w:t>
      </w:r>
      <w:r w:rsidRPr="00990F73">
        <w:t xml:space="preserve"> </w:t>
      </w:r>
      <w:r>
        <w:sym w:font="Wingdings" w:char="F0E0"/>
      </w:r>
      <w:r>
        <w:t xml:space="preserve"> </w:t>
      </w:r>
      <w:r w:rsidR="005314DE" w:rsidRPr="00990F73">
        <w:t>There</w:t>
      </w:r>
      <w:r w:rsidR="005314DE">
        <w:t xml:space="preserve"> are three methods of conversion: </w:t>
      </w:r>
    </w:p>
    <w:p w14:paraId="320093A2" w14:textId="14ABE4F9" w:rsidR="00FC154B" w:rsidRPr="00FC154B" w:rsidRDefault="00FC154B" w:rsidP="00573436">
      <w:pPr>
        <w:pStyle w:val="ListParagraph"/>
        <w:numPr>
          <w:ilvl w:val="3"/>
          <w:numId w:val="21"/>
        </w:numPr>
        <w:ind w:left="567" w:hanging="294"/>
      </w:pPr>
      <w:r w:rsidRPr="00FC154B">
        <w:rPr>
          <w:b/>
        </w:rPr>
        <w:t>Common law</w:t>
      </w:r>
      <w:r w:rsidR="00990F73">
        <w:rPr>
          <w:b/>
        </w:rPr>
        <w:t>:</w:t>
      </w:r>
      <w:r>
        <w:t xml:space="preserve"> Used for non-Canadian judgments where there is no reciprocating agreement w/the originating Jx</w:t>
      </w:r>
    </w:p>
    <w:p w14:paraId="19C042B5" w14:textId="17A7E0A0" w:rsidR="00FC154B" w:rsidRDefault="005314DE" w:rsidP="00573436">
      <w:pPr>
        <w:pStyle w:val="ListParagraph"/>
        <w:numPr>
          <w:ilvl w:val="3"/>
          <w:numId w:val="21"/>
        </w:numPr>
        <w:ind w:left="567" w:hanging="294"/>
      </w:pPr>
      <w:r w:rsidRPr="00FC154B">
        <w:rPr>
          <w:b/>
        </w:rPr>
        <w:t xml:space="preserve">Part 2 of the </w:t>
      </w:r>
      <w:r w:rsidRPr="00FC154B">
        <w:rPr>
          <w:b/>
          <w:i/>
          <w:color w:val="1829FF"/>
        </w:rPr>
        <w:t>Court Order Enforcement Act</w:t>
      </w:r>
      <w:r w:rsidR="00990F73">
        <w:rPr>
          <w:b/>
        </w:rPr>
        <w:t>:</w:t>
      </w:r>
      <w:r w:rsidR="00FC154B">
        <w:t xml:space="preserve"> Available where there’s an agreement w/the originating Jx</w:t>
      </w:r>
    </w:p>
    <w:p w14:paraId="06FF9534" w14:textId="29E8D6EE" w:rsidR="005314DE" w:rsidRDefault="00FC154B" w:rsidP="00573436">
      <w:pPr>
        <w:pStyle w:val="ListParagraph"/>
        <w:numPr>
          <w:ilvl w:val="3"/>
          <w:numId w:val="21"/>
        </w:numPr>
        <w:ind w:left="567" w:hanging="294"/>
      </w:pPr>
      <w:r w:rsidRPr="00FC154B">
        <w:rPr>
          <w:b/>
        </w:rPr>
        <w:t>T</w:t>
      </w:r>
      <w:r w:rsidR="005314DE" w:rsidRPr="00FC154B">
        <w:rPr>
          <w:b/>
        </w:rPr>
        <w:t xml:space="preserve">he </w:t>
      </w:r>
      <w:r w:rsidR="005314DE" w:rsidRPr="00FC154B">
        <w:rPr>
          <w:b/>
          <w:i/>
          <w:color w:val="1829FF"/>
        </w:rPr>
        <w:t>Enforcement of Canadian Judgments and Decrees Act</w:t>
      </w:r>
      <w:r w:rsidR="00990F73" w:rsidRPr="00990F73">
        <w:rPr>
          <w:b/>
        </w:rPr>
        <w:t xml:space="preserve">: </w:t>
      </w:r>
      <w:r>
        <w:t>Available only for other Canadian judgments (not every prov)</w:t>
      </w:r>
    </w:p>
    <w:p w14:paraId="3BAE2065" w14:textId="77777777" w:rsidR="001E3C5B" w:rsidRPr="001E3C5B" w:rsidRDefault="001E3C5B" w:rsidP="001E3C5B">
      <w:pPr>
        <w:rPr>
          <w:sz w:val="8"/>
          <w:szCs w:val="8"/>
        </w:rPr>
      </w:pPr>
    </w:p>
    <w:p w14:paraId="712796EF" w14:textId="598CA707" w:rsidR="001E3C5B" w:rsidRDefault="001E3C5B" w:rsidP="001E3C5B">
      <w:r>
        <w:t>The statutory methods are advantageous bc you only have to register the judgments and ∆ (judgment debtor) can object, whereas at CL you have to actually commence an action.</w:t>
      </w:r>
      <w:r w:rsidR="00BC75FA">
        <w:t xml:space="preserve"> The cases in this section illustrate how the CL and statutory methods operate, and the advantages/disadvantages of both.</w:t>
      </w:r>
    </w:p>
    <w:p w14:paraId="03F0A864" w14:textId="77777777" w:rsidR="00BC75FA" w:rsidRPr="00BC75FA" w:rsidRDefault="00BC75FA" w:rsidP="001E3C5B">
      <w:pPr>
        <w:rPr>
          <w:sz w:val="8"/>
          <w:szCs w:val="8"/>
        </w:rPr>
      </w:pPr>
    </w:p>
    <w:p w14:paraId="4278A692" w14:textId="299B0941" w:rsidR="00BC75FA" w:rsidRDefault="00BC75FA" w:rsidP="001E3C5B">
      <w:pPr>
        <w:rPr>
          <w:b/>
        </w:rPr>
      </w:pPr>
      <w:r w:rsidRPr="0088618B">
        <w:rPr>
          <w:b/>
          <w:highlight w:val="yellow"/>
        </w:rPr>
        <w:t>LIMITATION PERIODS</w:t>
      </w:r>
    </w:p>
    <w:p w14:paraId="3BBED0C4" w14:textId="616768CF" w:rsidR="00BC75FA" w:rsidRDefault="00BC75FA" w:rsidP="001E3C5B">
      <w:r>
        <w:t>BC is v generous in regards to LPs</w:t>
      </w:r>
      <w:r w:rsidR="0088618B">
        <w:t xml:space="preserve">. As per </w:t>
      </w:r>
      <w:r w:rsidR="0088618B" w:rsidRPr="009851BC">
        <w:rPr>
          <w:color w:val="0939FF"/>
        </w:rPr>
        <w:t xml:space="preserve">s 7 </w:t>
      </w:r>
      <w:r w:rsidR="0088618B">
        <w:t xml:space="preserve">of the </w:t>
      </w:r>
      <w:r w:rsidR="0088618B" w:rsidRPr="009851BC">
        <w:rPr>
          <w:i/>
          <w:color w:val="0939FF"/>
        </w:rPr>
        <w:t>Limitation Act</w:t>
      </w:r>
      <w:r w:rsidR="0088618B">
        <w:t>, a court proceeding to enforce/sue a judgment must not be commenced after the earlier of:</w:t>
      </w:r>
    </w:p>
    <w:p w14:paraId="23C54150" w14:textId="383927DA" w:rsidR="0088618B" w:rsidRDefault="0088618B" w:rsidP="00573436">
      <w:pPr>
        <w:pStyle w:val="ListParagraph"/>
        <w:numPr>
          <w:ilvl w:val="0"/>
          <w:numId w:val="40"/>
        </w:numPr>
        <w:ind w:left="426" w:hanging="295"/>
      </w:pPr>
      <w:r>
        <w:t>the LP of the Jx where the extraprovincial judgment was made; or</w:t>
      </w:r>
    </w:p>
    <w:p w14:paraId="03C12031" w14:textId="53184AE5" w:rsidR="0088618B" w:rsidRDefault="0088618B" w:rsidP="00573436">
      <w:pPr>
        <w:pStyle w:val="ListParagraph"/>
        <w:numPr>
          <w:ilvl w:val="0"/>
          <w:numId w:val="40"/>
        </w:numPr>
        <w:ind w:left="426" w:hanging="295"/>
      </w:pPr>
      <w:r w:rsidRPr="0088618B">
        <w:rPr>
          <w:b/>
        </w:rPr>
        <w:t>10 years</w:t>
      </w:r>
      <w:r>
        <w:t xml:space="preserve"> after the judgment became enforceable where the extraprovincial judgment was made</w:t>
      </w:r>
    </w:p>
    <w:p w14:paraId="03BAB73B" w14:textId="77777777" w:rsidR="0088618B" w:rsidRPr="0088618B" w:rsidRDefault="0088618B" w:rsidP="0088618B">
      <w:pPr>
        <w:rPr>
          <w:sz w:val="8"/>
          <w:szCs w:val="8"/>
        </w:rPr>
      </w:pPr>
    </w:p>
    <w:p w14:paraId="008AAEF6" w14:textId="41765D00" w:rsidR="0088618B" w:rsidRPr="0088618B" w:rsidRDefault="0088618B" w:rsidP="0088618B">
      <w:r>
        <w:rPr>
          <w:b/>
        </w:rPr>
        <w:t>Examples:</w:t>
      </w:r>
      <w:r>
        <w:t xml:space="preserve"> If the originating Jx has a 30yr LP, we go with BC’s (10yrs). If the originating Jx has a 6yr LP, we go with 6yrs.</w:t>
      </w:r>
    </w:p>
    <w:p w14:paraId="03D9A31E" w14:textId="77777777" w:rsidR="00A40AE7" w:rsidRPr="005314DE" w:rsidRDefault="00A40AE7" w:rsidP="00A40AE7">
      <w:pPr>
        <w:rPr>
          <w:sz w:val="8"/>
          <w:szCs w:val="8"/>
        </w:rPr>
      </w:pPr>
    </w:p>
    <w:p w14:paraId="4FC39675" w14:textId="2CF06590" w:rsidR="005C1051" w:rsidRPr="00A40AE7" w:rsidRDefault="005C1051" w:rsidP="005C1051">
      <w:pPr>
        <w:pStyle w:val="Heading2"/>
      </w:pPr>
      <w:bookmarkStart w:id="11" w:name="_Toc501394597"/>
      <w:r>
        <w:t>PECUNIARY JUDGMENTS</w:t>
      </w:r>
      <w:bookmarkEnd w:id="11"/>
    </w:p>
    <w:p w14:paraId="5B248FD5" w14:textId="495ED0EF" w:rsidR="005C1051" w:rsidRDefault="00B16B24" w:rsidP="008B64DE">
      <w:r>
        <w:rPr>
          <w:b/>
          <w:u w:val="single"/>
        </w:rPr>
        <w:t>Framework:</w:t>
      </w:r>
      <w:r>
        <w:t xml:space="preserve"> </w:t>
      </w:r>
      <w:r w:rsidR="005C1051">
        <w:t>CL rules require that a π seeking to have a foreign judgment R/E in BC establish that:</w:t>
      </w:r>
    </w:p>
    <w:p w14:paraId="13CF4298" w14:textId="3E8C1EBB" w:rsidR="005C1051" w:rsidRDefault="005C1051" w:rsidP="00573436">
      <w:pPr>
        <w:pStyle w:val="ListParagraph"/>
        <w:numPr>
          <w:ilvl w:val="0"/>
          <w:numId w:val="35"/>
        </w:numPr>
        <w:ind w:left="426"/>
      </w:pPr>
      <w:r w:rsidRPr="00990F73">
        <w:rPr>
          <w:b/>
        </w:rPr>
        <w:t>The foreign judgment is final &amp; conclusive</w:t>
      </w:r>
      <w:r>
        <w:t xml:space="preserve"> (</w:t>
      </w:r>
      <w:r>
        <w:rPr>
          <w:i/>
          <w:color w:val="FF0000"/>
        </w:rPr>
        <w:t>Nouvion</w:t>
      </w:r>
      <w:r>
        <w:t>)</w:t>
      </w:r>
      <w:r w:rsidR="00990F73">
        <w:t xml:space="preserve"> </w:t>
      </w:r>
      <w:r w:rsidR="00990F73">
        <w:sym w:font="Wingdings" w:char="F0E0"/>
      </w:r>
      <w:r w:rsidR="00990F73">
        <w:t xml:space="preserve"> this is generally not at issue</w:t>
      </w:r>
    </w:p>
    <w:p w14:paraId="64DB78C2" w14:textId="4A91AE50" w:rsidR="005C1051" w:rsidRDefault="00990F73" w:rsidP="00990F73">
      <w:pPr>
        <w:pStyle w:val="ListParagraph"/>
        <w:numPr>
          <w:ilvl w:val="1"/>
          <w:numId w:val="1"/>
        </w:numPr>
        <w:ind w:left="993"/>
      </w:pPr>
      <w:r>
        <w:rPr>
          <w:b/>
        </w:rPr>
        <w:t xml:space="preserve">Rule: </w:t>
      </w:r>
      <w:r>
        <w:t xml:space="preserve">As per </w:t>
      </w:r>
      <w:r w:rsidRPr="00990F73">
        <w:rPr>
          <w:i/>
          <w:color w:val="FF0000"/>
        </w:rPr>
        <w:t>Nouvion</w:t>
      </w:r>
      <w:r>
        <w:t xml:space="preserve">, final &amp; conclusive means </w:t>
      </w:r>
      <w:r>
        <w:rPr>
          <w:i/>
        </w:rPr>
        <w:t>res judicata</w:t>
      </w:r>
      <w:r>
        <w:t xml:space="preserve"> b/w the parties </w:t>
      </w:r>
    </w:p>
    <w:p w14:paraId="4E8F50B8" w14:textId="13915381" w:rsidR="00990F73" w:rsidRDefault="00990F73" w:rsidP="00990F73">
      <w:pPr>
        <w:pStyle w:val="ListParagraph"/>
        <w:numPr>
          <w:ilvl w:val="1"/>
          <w:numId w:val="1"/>
        </w:numPr>
        <w:ind w:left="993"/>
      </w:pPr>
      <w:r>
        <w:t>The judgment cannot be re-litigated in the same court, but it can be appealed; you also can’t go back and have the pecuniary amount adjusted (</w:t>
      </w:r>
      <w:r w:rsidRPr="00990F73">
        <w:rPr>
          <w:i/>
          <w:color w:val="FF0000"/>
        </w:rPr>
        <w:t>Nouvion</w:t>
      </w:r>
      <w:r>
        <w:t>)</w:t>
      </w:r>
    </w:p>
    <w:p w14:paraId="6662E520" w14:textId="3A4BEDFC" w:rsidR="00990F73" w:rsidRDefault="00990F73" w:rsidP="00990F73">
      <w:pPr>
        <w:pStyle w:val="ListParagraph"/>
        <w:numPr>
          <w:ilvl w:val="1"/>
          <w:numId w:val="1"/>
        </w:numPr>
        <w:ind w:left="993"/>
      </w:pPr>
      <w:r>
        <w:rPr>
          <w:b/>
        </w:rPr>
        <w:t>Judgment on appeal</w:t>
      </w:r>
      <w:r>
        <w:t xml:space="preserve"> = final </w:t>
      </w:r>
      <w:r w:rsidR="002358CB">
        <w:t>&amp;</w:t>
      </w:r>
      <w:r>
        <w:t xml:space="preserve"> conclusive for the purposes of R/E</w:t>
      </w:r>
    </w:p>
    <w:p w14:paraId="51A81A4C" w14:textId="14EE431C" w:rsidR="00990F73" w:rsidRDefault="00990F73" w:rsidP="00990F73">
      <w:pPr>
        <w:pStyle w:val="ListParagraph"/>
        <w:numPr>
          <w:ilvl w:val="1"/>
          <w:numId w:val="1"/>
        </w:numPr>
        <w:ind w:left="993"/>
      </w:pPr>
      <w:r>
        <w:rPr>
          <w:b/>
        </w:rPr>
        <w:t xml:space="preserve">Maintenance/support orders </w:t>
      </w:r>
      <w:r>
        <w:t>≠ final &amp; conclusive</w:t>
      </w:r>
    </w:p>
    <w:p w14:paraId="38528227" w14:textId="273B8A08" w:rsidR="002358CB" w:rsidRDefault="002358CB" w:rsidP="00990F73">
      <w:pPr>
        <w:pStyle w:val="ListParagraph"/>
        <w:numPr>
          <w:ilvl w:val="1"/>
          <w:numId w:val="1"/>
        </w:numPr>
        <w:ind w:left="993"/>
      </w:pPr>
      <w:r>
        <w:rPr>
          <w:b/>
        </w:rPr>
        <w:t>Default judgments</w:t>
      </w:r>
      <w:r>
        <w:t xml:space="preserve"> = final &amp; conclusive</w:t>
      </w:r>
    </w:p>
    <w:p w14:paraId="02FA6E13" w14:textId="0ECCACBB" w:rsidR="00A40AE7" w:rsidRPr="00990F73" w:rsidRDefault="005C1051" w:rsidP="00573436">
      <w:pPr>
        <w:pStyle w:val="ListParagraph"/>
        <w:numPr>
          <w:ilvl w:val="0"/>
          <w:numId w:val="35"/>
        </w:numPr>
        <w:ind w:left="426"/>
        <w:rPr>
          <w:b/>
        </w:rPr>
      </w:pPr>
      <w:r>
        <w:t xml:space="preserve"> </w:t>
      </w:r>
      <w:r w:rsidRPr="00990F73">
        <w:rPr>
          <w:b/>
        </w:rPr>
        <w:t xml:space="preserve">The originating court had </w:t>
      </w:r>
      <w:r w:rsidR="00990F73">
        <w:rPr>
          <w:b/>
        </w:rPr>
        <w:t>Jx in the internat’</w:t>
      </w:r>
      <w:r w:rsidRPr="00990F73">
        <w:rPr>
          <w:b/>
        </w:rPr>
        <w:t>l sense</w:t>
      </w:r>
      <w:r w:rsidR="00990F73">
        <w:t xml:space="preserve"> </w:t>
      </w:r>
      <w:r w:rsidR="00990F73">
        <w:sym w:font="Wingdings" w:char="F0E0"/>
      </w:r>
      <w:r w:rsidR="00990F73">
        <w:t xml:space="preserve"> Under CL, there are three alternative bases for the foreign court’s Jx:</w:t>
      </w:r>
    </w:p>
    <w:p w14:paraId="5D0B291F" w14:textId="2BD8C5A3" w:rsidR="00990F73" w:rsidRDefault="00990F73" w:rsidP="00990F73">
      <w:pPr>
        <w:pStyle w:val="ListParagraph"/>
        <w:numPr>
          <w:ilvl w:val="0"/>
          <w:numId w:val="0"/>
        </w:numPr>
        <w:ind w:left="567"/>
      </w:pPr>
      <w:r w:rsidRPr="00990F73">
        <w:rPr>
          <w:b/>
          <w:u w:val="single"/>
        </w:rPr>
        <w:t>#1: PRESENCE</w:t>
      </w:r>
      <w:r>
        <w:t xml:space="preserve"> </w:t>
      </w:r>
      <w:r>
        <w:sym w:font="Wingdings" w:char="F0E0"/>
      </w:r>
      <w:r>
        <w:t xml:space="preserve"> </w:t>
      </w:r>
      <w:r w:rsidR="007F564A">
        <w:t>∆ was in the foreign Jx when the action started (</w:t>
      </w:r>
      <w:r w:rsidR="007F564A" w:rsidRPr="007F564A">
        <w:rPr>
          <w:i/>
          <w:color w:val="FF0000"/>
        </w:rPr>
        <w:t>Forbes</w:t>
      </w:r>
      <w:r w:rsidR="007F564A">
        <w:t>)</w:t>
      </w:r>
    </w:p>
    <w:p w14:paraId="658A1411" w14:textId="4E13FE9C" w:rsidR="00E66142" w:rsidRDefault="009D0122" w:rsidP="009D0122">
      <w:pPr>
        <w:pStyle w:val="ListParagraph"/>
        <w:ind w:left="993" w:hanging="219"/>
      </w:pPr>
      <w:r>
        <w:rPr>
          <w:b/>
        </w:rPr>
        <w:t>Rule:</w:t>
      </w:r>
      <w:r>
        <w:t xml:space="preserve"> Fleeting or transient physical presence is sufficient to constitute presence for purposes of R/E </w:t>
      </w:r>
      <w:r w:rsidR="00361551">
        <w:t>(</w:t>
      </w:r>
      <w:r w:rsidR="00361551" w:rsidRPr="00361551">
        <w:rPr>
          <w:i/>
          <w:color w:val="FF0000"/>
        </w:rPr>
        <w:t>Maharanee</w:t>
      </w:r>
      <w:r w:rsidR="00361551">
        <w:t>)</w:t>
      </w:r>
    </w:p>
    <w:p w14:paraId="7D4FC1DF" w14:textId="08E19EDC" w:rsidR="00361551" w:rsidRDefault="00361551" w:rsidP="00361551">
      <w:pPr>
        <w:pStyle w:val="ListParagraph"/>
        <w:numPr>
          <w:ilvl w:val="1"/>
          <w:numId w:val="1"/>
        </w:numPr>
      </w:pPr>
      <w:r w:rsidRPr="00361551">
        <w:rPr>
          <w:i/>
          <w:color w:val="FF0000"/>
        </w:rPr>
        <w:t>Forbes</w:t>
      </w:r>
      <w:r>
        <w:t>: π’s “casual visit” to his wife in a BC hospital was sufficient (despite π not being BC resident)</w:t>
      </w:r>
    </w:p>
    <w:p w14:paraId="7A401E91" w14:textId="6FF7C877" w:rsidR="00361551" w:rsidRDefault="00361551" w:rsidP="00361551">
      <w:pPr>
        <w:pStyle w:val="ListParagraph"/>
        <w:numPr>
          <w:ilvl w:val="1"/>
          <w:numId w:val="1"/>
        </w:numPr>
      </w:pPr>
      <w:r>
        <w:rPr>
          <w:b/>
        </w:rPr>
        <w:t>Exception:</w:t>
      </w:r>
      <w:r>
        <w:t xml:space="preserve"> Perhaps if you were “tricked” into visiting the Jx (</w:t>
      </w:r>
      <w:r w:rsidRPr="00361551">
        <w:rPr>
          <w:i/>
          <w:color w:val="FF0000"/>
        </w:rPr>
        <w:t>Forbes</w:t>
      </w:r>
      <w:r>
        <w:t>)</w:t>
      </w:r>
    </w:p>
    <w:p w14:paraId="3792B389" w14:textId="27A46F4F" w:rsidR="00361551" w:rsidRPr="007F564A" w:rsidRDefault="00361551" w:rsidP="00361551">
      <w:pPr>
        <w:pStyle w:val="ListParagraph"/>
        <w:numPr>
          <w:ilvl w:val="1"/>
          <w:numId w:val="1"/>
        </w:numPr>
      </w:pPr>
      <w:r>
        <w:rPr>
          <w:b/>
        </w:rPr>
        <w:t>Cx:</w:t>
      </w:r>
      <w:r>
        <w:t xml:space="preserve"> Presence is established if the Cx is </w:t>
      </w:r>
      <w:r>
        <w:rPr>
          <w:i/>
        </w:rPr>
        <w:t>carrying on business</w:t>
      </w:r>
      <w:r>
        <w:t xml:space="preserve"> in the Jx</w:t>
      </w:r>
    </w:p>
    <w:p w14:paraId="10356407" w14:textId="373C4690" w:rsidR="00990F73" w:rsidRDefault="00990F73" w:rsidP="00990F73">
      <w:pPr>
        <w:pStyle w:val="ListParagraph"/>
        <w:numPr>
          <w:ilvl w:val="0"/>
          <w:numId w:val="0"/>
        </w:numPr>
        <w:ind w:left="567"/>
      </w:pPr>
      <w:r w:rsidRPr="00990F73">
        <w:rPr>
          <w:b/>
          <w:u w:val="single"/>
        </w:rPr>
        <w:t>#2: SUBMISSION</w:t>
      </w:r>
      <w:r>
        <w:t xml:space="preserve"> </w:t>
      </w:r>
      <w:r>
        <w:sym w:font="Wingdings" w:char="F0E0"/>
      </w:r>
      <w:r w:rsidR="007F564A">
        <w:t xml:space="preserve"> ∆ voluntarily submitted/attorned to the foreign Jx</w:t>
      </w:r>
    </w:p>
    <w:p w14:paraId="1C403F7D" w14:textId="4A20F926" w:rsidR="002B7F0E" w:rsidRPr="002B7F0E" w:rsidRDefault="002B7F0E" w:rsidP="009D0122">
      <w:pPr>
        <w:pStyle w:val="ListParagraph"/>
        <w:ind w:left="993" w:hanging="219"/>
      </w:pPr>
      <w:r>
        <w:rPr>
          <w:b/>
        </w:rPr>
        <w:t>Rule:</w:t>
      </w:r>
      <w:r>
        <w:t xml:space="preserve"> Submission must be voluntary</w:t>
      </w:r>
    </w:p>
    <w:p w14:paraId="1E6BDD81" w14:textId="12E0762B" w:rsidR="00E66142" w:rsidRDefault="00361551" w:rsidP="009D0122">
      <w:pPr>
        <w:pStyle w:val="ListParagraph"/>
        <w:ind w:left="993" w:hanging="219"/>
      </w:pPr>
      <w:r>
        <w:rPr>
          <w:b/>
        </w:rPr>
        <w:t>Analysis:</w:t>
      </w:r>
      <w:r>
        <w:t xml:space="preserve"> Submission is </w:t>
      </w:r>
      <w:r>
        <w:rPr>
          <w:i/>
        </w:rPr>
        <w:t>objectively</w:t>
      </w:r>
      <w:r>
        <w:t xml:space="preserve"> determined based on how ∆ actually acted—not what he subjectively intended (</w:t>
      </w:r>
      <w:r w:rsidRPr="00361551">
        <w:rPr>
          <w:i/>
          <w:color w:val="FF0000"/>
        </w:rPr>
        <w:t>First Nat’l Bank of Houston</w:t>
      </w:r>
      <w:r>
        <w:t>)</w:t>
      </w:r>
    </w:p>
    <w:p w14:paraId="57B8B1C2" w14:textId="0D2EBD49" w:rsidR="00CF0F7D" w:rsidRPr="00CF0F7D" w:rsidRDefault="00CF0F7D" w:rsidP="009D0122">
      <w:pPr>
        <w:pStyle w:val="ListParagraph"/>
        <w:ind w:left="993" w:hanging="219"/>
      </w:pPr>
      <w:r>
        <w:rPr>
          <w:b/>
        </w:rPr>
        <w:t>Submission:</w:t>
      </w:r>
    </w:p>
    <w:p w14:paraId="6E02FC72" w14:textId="4111C243" w:rsidR="00CF0F7D" w:rsidRDefault="00CF0F7D" w:rsidP="00CF0F7D">
      <w:pPr>
        <w:pStyle w:val="ListParagraph"/>
        <w:numPr>
          <w:ilvl w:val="1"/>
          <w:numId w:val="1"/>
        </w:numPr>
      </w:pPr>
      <w:r>
        <w:t xml:space="preserve">If you </w:t>
      </w:r>
      <w:r w:rsidR="003D2207">
        <w:t>make any sort of defence/arguments going to the merits of the action</w:t>
      </w:r>
      <w:r w:rsidR="00621C83">
        <w:t xml:space="preserve"> (as ∆ did in </w:t>
      </w:r>
      <w:r w:rsidR="00621C83" w:rsidRPr="00621C83">
        <w:rPr>
          <w:i/>
          <w:color w:val="FF0000"/>
        </w:rPr>
        <w:t>Clinton</w:t>
      </w:r>
      <w:r w:rsidR="00621C83">
        <w:t>)</w:t>
      </w:r>
    </w:p>
    <w:p w14:paraId="3356321D" w14:textId="468B6CE3" w:rsidR="00CF0F7D" w:rsidRDefault="00CF0F7D" w:rsidP="00CF0F7D">
      <w:pPr>
        <w:pStyle w:val="ListParagraph"/>
        <w:numPr>
          <w:ilvl w:val="1"/>
          <w:numId w:val="1"/>
        </w:numPr>
      </w:pPr>
      <w:r>
        <w:t>If you ask the foreign court to exercise discretion</w:t>
      </w:r>
      <w:r w:rsidR="00F741F8">
        <w:t xml:space="preserve"> or argue </w:t>
      </w:r>
      <w:r w:rsidR="00F741F8">
        <w:rPr>
          <w:i/>
        </w:rPr>
        <w:t>fnc</w:t>
      </w:r>
      <w:r>
        <w:t xml:space="preserve"> (</w:t>
      </w:r>
      <w:r w:rsidRPr="00CF0F7D">
        <w:rPr>
          <w:i/>
          <w:color w:val="FF0000"/>
        </w:rPr>
        <w:t>Mid-Ohio</w:t>
      </w:r>
      <w:r w:rsidRPr="00CF0F7D">
        <w:rPr>
          <w:color w:val="FF0000"/>
        </w:rPr>
        <w:t xml:space="preserve"> </w:t>
      </w:r>
      <w:r>
        <w:t>says this is probably submission)</w:t>
      </w:r>
    </w:p>
    <w:p w14:paraId="409F0DBF" w14:textId="04737001" w:rsidR="00112F48" w:rsidRDefault="00F741F8" w:rsidP="00112F48">
      <w:pPr>
        <w:pStyle w:val="ListParagraph"/>
        <w:numPr>
          <w:ilvl w:val="2"/>
          <w:numId w:val="1"/>
        </w:numPr>
      </w:pPr>
      <w:r>
        <w:rPr>
          <w:b/>
        </w:rPr>
        <w:t>NB:</w:t>
      </w:r>
      <w:r>
        <w:t xml:space="preserve"> BC </w:t>
      </w:r>
      <w:r w:rsidRPr="00112F48">
        <w:rPr>
          <w:i/>
          <w:color w:val="0C27FF"/>
        </w:rPr>
        <w:t>Civil Rules</w:t>
      </w:r>
      <w:r w:rsidRPr="00112F48">
        <w:rPr>
          <w:color w:val="0C27FF"/>
        </w:rPr>
        <w:t xml:space="preserve"> </w:t>
      </w:r>
      <w:r>
        <w:t>have since changed</w:t>
      </w:r>
      <w:r w:rsidR="00112F48">
        <w:t xml:space="preserve">, allowing ∆ to argue </w:t>
      </w:r>
      <w:r w:rsidR="00112F48">
        <w:rPr>
          <w:u w:val="single"/>
        </w:rPr>
        <w:t>only</w:t>
      </w:r>
      <w:r w:rsidR="00112F48">
        <w:t xml:space="preserve"> Jx simpliciter and not </w:t>
      </w:r>
      <w:r w:rsidR="00112F48">
        <w:rPr>
          <w:i/>
        </w:rPr>
        <w:t>fn</w:t>
      </w:r>
      <w:r w:rsidR="00112F48">
        <w:t xml:space="preserve">—thus, if you want to argue that ∆ </w:t>
      </w:r>
      <w:r w:rsidR="00112F48">
        <w:rPr>
          <w:u w:val="single"/>
        </w:rPr>
        <w:t>hasn’t</w:t>
      </w:r>
      <w:r w:rsidR="00112F48">
        <w:t xml:space="preserve"> submitted, argue that </w:t>
      </w:r>
      <w:r w:rsidR="00112F48">
        <w:rPr>
          <w:b/>
        </w:rPr>
        <w:t>this decision changed the CL rule</w:t>
      </w:r>
    </w:p>
    <w:p w14:paraId="2B94E2A0" w14:textId="31EEA9A7" w:rsidR="00162DDC" w:rsidRDefault="00CF0F7D" w:rsidP="00162DDC">
      <w:pPr>
        <w:pStyle w:val="ListParagraph"/>
        <w:numPr>
          <w:ilvl w:val="1"/>
          <w:numId w:val="1"/>
        </w:numPr>
      </w:pPr>
      <w:r>
        <w:t xml:space="preserve">Where counsel has </w:t>
      </w:r>
      <w:proofErr w:type="gramStart"/>
      <w:r>
        <w:t>authority</w:t>
      </w:r>
      <w:proofErr w:type="gramEnd"/>
      <w:r>
        <w:t xml:space="preserve"> and does something that constitutes submission</w:t>
      </w:r>
    </w:p>
    <w:p w14:paraId="2FA4C8DC" w14:textId="62BFA04F" w:rsidR="00162DDC" w:rsidRDefault="00162DDC" w:rsidP="00162DDC">
      <w:pPr>
        <w:pStyle w:val="ListParagraph"/>
        <w:numPr>
          <w:ilvl w:val="1"/>
          <w:numId w:val="1"/>
        </w:numPr>
      </w:pPr>
      <w:r>
        <w:t xml:space="preserve">Where you argue </w:t>
      </w:r>
      <w:r>
        <w:rPr>
          <w:i/>
        </w:rPr>
        <w:t>fnc</w:t>
      </w:r>
      <w:r>
        <w:t xml:space="preserve"> (would have to argue against the application of </w:t>
      </w:r>
      <w:r w:rsidRPr="00162DDC">
        <w:rPr>
          <w:i/>
          <w:color w:val="FF0000"/>
        </w:rPr>
        <w:t>Mid-Ohio</w:t>
      </w:r>
      <w:r>
        <w:t>; say it’s not clear if it’s good law)</w:t>
      </w:r>
    </w:p>
    <w:p w14:paraId="6C75E6B7" w14:textId="29669A0F" w:rsidR="00162DDC" w:rsidRDefault="00162DDC" w:rsidP="00162DDC">
      <w:pPr>
        <w:pStyle w:val="ListParagraph"/>
        <w:numPr>
          <w:ilvl w:val="1"/>
          <w:numId w:val="1"/>
        </w:numPr>
      </w:pPr>
      <w:r>
        <w:t>Presence of a Jx-selecting clause (</w:t>
      </w:r>
      <w:r w:rsidRPr="00162DDC">
        <w:rPr>
          <w:i/>
          <w:color w:val="FF0000"/>
        </w:rPr>
        <w:t>Douez</w:t>
      </w:r>
      <w:r>
        <w:t>)</w:t>
      </w:r>
    </w:p>
    <w:p w14:paraId="6031055E" w14:textId="2C7863F0" w:rsidR="00162DDC" w:rsidRPr="00CF0F7D" w:rsidRDefault="00162DDC" w:rsidP="00162DDC">
      <w:pPr>
        <w:pStyle w:val="ListParagraph"/>
        <w:numPr>
          <w:ilvl w:val="1"/>
          <w:numId w:val="1"/>
        </w:numPr>
      </w:pPr>
      <w:r>
        <w:t>If you send a letter to foreign court effectively setting out your defence (BCCA case EE mentioned in class lol)</w:t>
      </w:r>
    </w:p>
    <w:p w14:paraId="007B1705" w14:textId="55206246" w:rsidR="00CF0F7D" w:rsidRPr="00CF0F7D" w:rsidRDefault="00CF0F7D" w:rsidP="009D0122">
      <w:pPr>
        <w:pStyle w:val="ListParagraph"/>
        <w:ind w:left="993" w:hanging="219"/>
      </w:pPr>
      <w:r>
        <w:rPr>
          <w:b/>
        </w:rPr>
        <w:t>Not submission:</w:t>
      </w:r>
    </w:p>
    <w:p w14:paraId="5C5C06DB" w14:textId="517FEA8E" w:rsidR="00CF0F7D" w:rsidRDefault="00CF0F7D" w:rsidP="00CF0F7D">
      <w:pPr>
        <w:pStyle w:val="ListParagraph"/>
        <w:numPr>
          <w:ilvl w:val="1"/>
          <w:numId w:val="1"/>
        </w:numPr>
      </w:pPr>
      <w:r>
        <w:t>If you argue that the foreign court has no Jx (Jx simpliciter/territorial competence)</w:t>
      </w:r>
    </w:p>
    <w:p w14:paraId="6E87EF86" w14:textId="5F7B17D5" w:rsidR="00CF0F7D" w:rsidRDefault="00CF0F7D" w:rsidP="00CF0F7D">
      <w:pPr>
        <w:pStyle w:val="ListParagraph"/>
        <w:numPr>
          <w:ilvl w:val="1"/>
          <w:numId w:val="1"/>
        </w:numPr>
      </w:pPr>
      <w:r>
        <w:lastRenderedPageBreak/>
        <w:t>Where counsel is acting without your authority</w:t>
      </w:r>
    </w:p>
    <w:p w14:paraId="2BEF3194" w14:textId="4705413E" w:rsidR="00162DDC" w:rsidRPr="00990F73" w:rsidRDefault="00162DDC" w:rsidP="00CF0F7D">
      <w:pPr>
        <w:pStyle w:val="ListParagraph"/>
        <w:numPr>
          <w:ilvl w:val="1"/>
          <w:numId w:val="1"/>
        </w:numPr>
      </w:pPr>
      <w:r>
        <w:t xml:space="preserve">Where you argue </w:t>
      </w:r>
      <w:r>
        <w:rPr>
          <w:i/>
        </w:rPr>
        <w:t>fnc</w:t>
      </w:r>
      <w:r>
        <w:t xml:space="preserve"> (would have to rely on </w:t>
      </w:r>
      <w:r w:rsidRPr="00162DDC">
        <w:rPr>
          <w:i/>
          <w:color w:val="FF0000"/>
        </w:rPr>
        <w:t>Mid-Ohio</w:t>
      </w:r>
      <w:r>
        <w:t>)</w:t>
      </w:r>
    </w:p>
    <w:p w14:paraId="3DC6ED66" w14:textId="1E3E74CB" w:rsidR="00990F73" w:rsidRPr="00B62F09" w:rsidRDefault="00990F73" w:rsidP="00990F73">
      <w:pPr>
        <w:pStyle w:val="ListParagraph"/>
        <w:numPr>
          <w:ilvl w:val="0"/>
          <w:numId w:val="0"/>
        </w:numPr>
        <w:ind w:left="567"/>
      </w:pPr>
      <w:r w:rsidRPr="00990F73">
        <w:rPr>
          <w:b/>
          <w:u w:val="single"/>
        </w:rPr>
        <w:t>#3: RASC</w:t>
      </w:r>
      <w:r>
        <w:t xml:space="preserve"> </w:t>
      </w:r>
      <w:r>
        <w:sym w:font="Wingdings" w:char="F0E0"/>
      </w:r>
      <w:r w:rsidR="007F564A">
        <w:t xml:space="preserve"> There’s a rasc b/w the CoA and the foreign Jx (</w:t>
      </w:r>
      <w:r w:rsidR="007F564A" w:rsidRPr="007F564A">
        <w:rPr>
          <w:i/>
          <w:color w:val="FF0000"/>
        </w:rPr>
        <w:t>Morguard</w:t>
      </w:r>
      <w:r w:rsidR="00B62F09">
        <w:t xml:space="preserve">; extended to non-CAN judgments in </w:t>
      </w:r>
      <w:r w:rsidR="00B62F09" w:rsidRPr="00B62F09">
        <w:rPr>
          <w:i/>
          <w:color w:val="FF0000"/>
        </w:rPr>
        <w:t>Beals</w:t>
      </w:r>
      <w:r w:rsidR="00B62F09">
        <w:t>)</w:t>
      </w:r>
    </w:p>
    <w:p w14:paraId="4DCC57AD" w14:textId="20F47454" w:rsidR="00F34C85" w:rsidRPr="009851BC" w:rsidRDefault="009851BC" w:rsidP="009D0122">
      <w:pPr>
        <w:pStyle w:val="ListParagraph"/>
        <w:ind w:left="993" w:hanging="219"/>
      </w:pPr>
      <w:r>
        <w:rPr>
          <w:b/>
        </w:rPr>
        <w:t>Canadian judgments:</w:t>
      </w:r>
      <w:r>
        <w:t xml:space="preserve"> There’s a constitutional principle that a Canadian court must recognize another CAN court’s judgment if the Jx was </w:t>
      </w:r>
      <w:r>
        <w:rPr>
          <w:i/>
        </w:rPr>
        <w:t>properly &amp; appropriately assumed</w:t>
      </w:r>
      <w:r w:rsidR="00FA25DF">
        <w:t xml:space="preserve">; connection need only be </w:t>
      </w:r>
      <w:r w:rsidR="00FA25DF">
        <w:rPr>
          <w:b/>
          <w:u w:val="single"/>
        </w:rPr>
        <w:t>minimal</w:t>
      </w:r>
      <w:r w:rsidR="00B62F09">
        <w:rPr>
          <w:i/>
        </w:rPr>
        <w:t xml:space="preserve"> </w:t>
      </w:r>
      <w:r w:rsidR="00B62F09">
        <w:t>(</w:t>
      </w:r>
      <w:r w:rsidR="00B62F09" w:rsidRPr="00B62F09">
        <w:rPr>
          <w:i/>
          <w:color w:val="FF0000"/>
        </w:rPr>
        <w:t>Morguard</w:t>
      </w:r>
      <w:r w:rsidR="00B62F09">
        <w:t>)</w:t>
      </w:r>
    </w:p>
    <w:p w14:paraId="61726535" w14:textId="09FD15FE" w:rsidR="009851BC" w:rsidRDefault="009851BC" w:rsidP="009D0122">
      <w:pPr>
        <w:pStyle w:val="ListParagraph"/>
        <w:ind w:left="993" w:hanging="219"/>
      </w:pPr>
      <w:r>
        <w:rPr>
          <w:b/>
        </w:rPr>
        <w:t>Foreign judgments:</w:t>
      </w:r>
      <w:r>
        <w:t xml:space="preserve"> </w:t>
      </w:r>
      <w:r w:rsidR="00FA25DF">
        <w:t xml:space="preserve">Rasc must be </w:t>
      </w:r>
      <w:r w:rsidR="00FA25DF">
        <w:rPr>
          <w:b/>
          <w:u w:val="single"/>
        </w:rPr>
        <w:t>significant/substantial</w:t>
      </w:r>
      <w:r w:rsidR="00FA25DF">
        <w:t>—a fleeting or relatively unimportant connection ≠ sufficient (</w:t>
      </w:r>
      <w:r w:rsidR="00FA25DF" w:rsidRPr="00FA25DF">
        <w:rPr>
          <w:i/>
          <w:color w:val="FF0000"/>
        </w:rPr>
        <w:t>Morguard</w:t>
      </w:r>
      <w:r w:rsidR="00FA25DF" w:rsidRPr="00FA25DF">
        <w:rPr>
          <w:color w:val="FF0000"/>
        </w:rPr>
        <w:t xml:space="preserve"> </w:t>
      </w:r>
      <w:r w:rsidR="00FA25DF">
        <w:t xml:space="preserve">principle extended to foreign judgments in </w:t>
      </w:r>
      <w:r w:rsidR="00FA25DF" w:rsidRPr="00FA25DF">
        <w:rPr>
          <w:i/>
          <w:color w:val="FF0000"/>
        </w:rPr>
        <w:t>Beals</w:t>
      </w:r>
      <w:r w:rsidR="00FA25DF">
        <w:t>)</w:t>
      </w:r>
    </w:p>
    <w:p w14:paraId="16D46EEF" w14:textId="2AED06C6" w:rsidR="005D1AF3" w:rsidRPr="00112F48" w:rsidRDefault="00547880" w:rsidP="008B64DE">
      <w:pPr>
        <w:pStyle w:val="ListParagraph"/>
        <w:ind w:left="993" w:hanging="219"/>
      </w:pPr>
      <w:r>
        <w:rPr>
          <w:b/>
        </w:rPr>
        <w:t xml:space="preserve">NB: </w:t>
      </w:r>
      <w:r>
        <w:t xml:space="preserve">The UKSC rejected </w:t>
      </w:r>
      <w:r w:rsidRPr="00547880">
        <w:rPr>
          <w:i/>
          <w:color w:val="FF0000"/>
        </w:rPr>
        <w:t>Morguard</w:t>
      </w:r>
      <w:r w:rsidRPr="00547880">
        <w:rPr>
          <w:color w:val="FF0000"/>
        </w:rPr>
        <w:t xml:space="preserve"> </w:t>
      </w:r>
      <w:r>
        <w:t>on the basis that it was unfair to ∆s bc it made it hard for them to strategize when they were unsure whether or not there was an rasc = too much uncertainty (</w:t>
      </w:r>
      <w:r w:rsidRPr="00547880">
        <w:rPr>
          <w:i/>
          <w:color w:val="FF0000"/>
        </w:rPr>
        <w:t>Rubin v Eurofinance SA</w:t>
      </w:r>
      <w:r w:rsidRPr="00547880">
        <w:rPr>
          <w:color w:val="FF0000"/>
        </w:rPr>
        <w:t>, 2012 UKSC</w:t>
      </w:r>
      <w:r>
        <w:t>)</w:t>
      </w:r>
    </w:p>
    <w:p w14:paraId="6EB09054" w14:textId="77777777" w:rsidR="005D1AF3" w:rsidRPr="00834913" w:rsidRDefault="005D1AF3" w:rsidP="008B64DE">
      <w:pPr>
        <w:rPr>
          <w:sz w:val="8"/>
          <w:szCs w:val="8"/>
        </w:rPr>
      </w:pPr>
    </w:p>
    <w:tbl>
      <w:tblPr>
        <w:tblStyle w:val="TableGrid"/>
        <w:tblW w:w="0" w:type="auto"/>
        <w:tblLook w:val="04A0" w:firstRow="1" w:lastRow="0" w:firstColumn="1" w:lastColumn="0" w:noHBand="0" w:noVBand="1"/>
      </w:tblPr>
      <w:tblGrid>
        <w:gridCol w:w="572"/>
        <w:gridCol w:w="9908"/>
      </w:tblGrid>
      <w:tr w:rsidR="00C44E3D" w14:paraId="73163994" w14:textId="77777777" w:rsidTr="00093B88">
        <w:trPr>
          <w:trHeight w:val="158"/>
        </w:trPr>
        <w:tc>
          <w:tcPr>
            <w:tcW w:w="10480" w:type="dxa"/>
            <w:gridSpan w:val="2"/>
            <w:tcMar>
              <w:left w:w="28" w:type="dxa"/>
              <w:right w:w="28" w:type="dxa"/>
            </w:tcMar>
          </w:tcPr>
          <w:p w14:paraId="56B82FFF" w14:textId="557249C4" w:rsidR="00C44E3D" w:rsidRPr="009E40C0" w:rsidRDefault="00C44E3D" w:rsidP="00C44E3D">
            <w:r>
              <w:rPr>
                <w:b/>
                <w:i/>
                <w:color w:val="FF0000"/>
              </w:rPr>
              <w:t>First National Bank of Houston v Houston E&amp;C Inc</w:t>
            </w:r>
            <w:r w:rsidRPr="009E40C0">
              <w:rPr>
                <w:color w:val="FF0000"/>
              </w:rPr>
              <w:t xml:space="preserve">, </w:t>
            </w:r>
            <w:r>
              <w:rPr>
                <w:color w:val="FF0000"/>
              </w:rPr>
              <w:t>1990 BCCA</w:t>
            </w:r>
            <w:r w:rsidRPr="009E40C0">
              <w:rPr>
                <w:color w:val="FF0000"/>
              </w:rPr>
              <w:t xml:space="preserve"> </w:t>
            </w:r>
            <w:r>
              <w:sym w:font="Wingdings" w:char="F0E0"/>
            </w:r>
            <w:r w:rsidR="003D2207">
              <w:t xml:space="preserve"> Submission is objectively determined; can submit w/o intention</w:t>
            </w:r>
          </w:p>
        </w:tc>
      </w:tr>
      <w:tr w:rsidR="00B54934" w14:paraId="23D488AC" w14:textId="77777777" w:rsidTr="00B54934">
        <w:trPr>
          <w:trHeight w:val="74"/>
        </w:trPr>
        <w:tc>
          <w:tcPr>
            <w:tcW w:w="562" w:type="dxa"/>
            <w:tcMar>
              <w:left w:w="28" w:type="dxa"/>
              <w:right w:w="28" w:type="dxa"/>
            </w:tcMar>
          </w:tcPr>
          <w:p w14:paraId="36ABCAD8" w14:textId="77777777" w:rsidR="00C44E3D" w:rsidRPr="009E40C0" w:rsidRDefault="00C44E3D" w:rsidP="00BE0637">
            <w:pPr>
              <w:rPr>
                <w:b/>
              </w:rPr>
            </w:pPr>
            <w:r>
              <w:rPr>
                <w:b/>
              </w:rPr>
              <w:t>Facts:</w:t>
            </w:r>
          </w:p>
        </w:tc>
        <w:tc>
          <w:tcPr>
            <w:tcW w:w="9918" w:type="dxa"/>
            <w:tcMar>
              <w:left w:w="28" w:type="dxa"/>
              <w:right w:w="28" w:type="dxa"/>
            </w:tcMar>
          </w:tcPr>
          <w:p w14:paraId="77917F7B" w14:textId="19233704" w:rsidR="00C44E3D" w:rsidRDefault="003D2207" w:rsidP="00093B88">
            <w:r>
              <w:t>Bank</w:t>
            </w:r>
            <w:r w:rsidR="008E527C">
              <w:t xml:space="preserve"> wished to have </w:t>
            </w:r>
            <w:r>
              <w:t>Texas (default) judgment</w:t>
            </w:r>
            <w:r w:rsidR="008E527C">
              <w:t xml:space="preserve"> R/E in BC. </w:t>
            </w:r>
            <w:r>
              <w:t>∆</w:t>
            </w:r>
            <w:r w:rsidR="008E527C">
              <w:t>/judgment debtor raised m</w:t>
            </w:r>
            <w:r w:rsidR="00093B88">
              <w:t>any defences against R/E in BC, including that ∆ didn’t give Texas attorneys instructions to submit to Texas Jx.</w:t>
            </w:r>
          </w:p>
        </w:tc>
      </w:tr>
      <w:tr w:rsidR="00B54934" w14:paraId="67BBE417" w14:textId="77777777" w:rsidTr="00B54934">
        <w:tc>
          <w:tcPr>
            <w:tcW w:w="562" w:type="dxa"/>
            <w:tcMar>
              <w:left w:w="28" w:type="dxa"/>
              <w:right w:w="28" w:type="dxa"/>
            </w:tcMar>
          </w:tcPr>
          <w:p w14:paraId="2B8BF30C" w14:textId="77777777" w:rsidR="00C44E3D" w:rsidRPr="009E40C0" w:rsidRDefault="00C44E3D" w:rsidP="00BE0637">
            <w:pPr>
              <w:rPr>
                <w:b/>
              </w:rPr>
            </w:pPr>
            <w:r>
              <w:rPr>
                <w:b/>
              </w:rPr>
              <w:t>Issue:</w:t>
            </w:r>
          </w:p>
        </w:tc>
        <w:tc>
          <w:tcPr>
            <w:tcW w:w="9918" w:type="dxa"/>
            <w:tcMar>
              <w:left w:w="28" w:type="dxa"/>
              <w:right w:w="28" w:type="dxa"/>
            </w:tcMar>
          </w:tcPr>
          <w:p w14:paraId="32F7CE8E" w14:textId="6A7157D9" w:rsidR="00C44E3D" w:rsidRPr="00093B88" w:rsidRDefault="00093B88" w:rsidP="00BE0637">
            <w:pPr>
              <w:rPr>
                <w:b/>
              </w:rPr>
            </w:pPr>
            <w:r>
              <w:t xml:space="preserve">Did ∆ </w:t>
            </w:r>
            <w:r w:rsidR="00621C83">
              <w:t xml:space="preserve">voluntarily </w:t>
            </w:r>
            <w:r>
              <w:t xml:space="preserve">submit to the Texas court? </w:t>
            </w:r>
            <w:r>
              <w:rPr>
                <w:b/>
              </w:rPr>
              <w:t>Yes</w:t>
            </w:r>
          </w:p>
        </w:tc>
      </w:tr>
      <w:tr w:rsidR="00B54934" w14:paraId="6E14646A" w14:textId="77777777" w:rsidTr="00B54934">
        <w:tc>
          <w:tcPr>
            <w:tcW w:w="562" w:type="dxa"/>
            <w:tcMar>
              <w:left w:w="28" w:type="dxa"/>
              <w:right w:w="28" w:type="dxa"/>
            </w:tcMar>
          </w:tcPr>
          <w:p w14:paraId="2E2A43A3" w14:textId="77777777" w:rsidR="00C44E3D" w:rsidRPr="009E40C0" w:rsidRDefault="00C44E3D" w:rsidP="00BE0637">
            <w:pPr>
              <w:rPr>
                <w:b/>
              </w:rPr>
            </w:pPr>
            <w:r>
              <w:rPr>
                <w:b/>
              </w:rPr>
              <w:t>Judge:</w:t>
            </w:r>
          </w:p>
        </w:tc>
        <w:tc>
          <w:tcPr>
            <w:tcW w:w="9918" w:type="dxa"/>
            <w:tcMar>
              <w:left w:w="28" w:type="dxa"/>
              <w:right w:w="28" w:type="dxa"/>
            </w:tcMar>
          </w:tcPr>
          <w:p w14:paraId="5046AD40" w14:textId="41ACB658" w:rsidR="008E527C" w:rsidRPr="008E527C" w:rsidRDefault="008E527C" w:rsidP="005550EC">
            <w:pPr>
              <w:pStyle w:val="ListParagraph"/>
              <w:numPr>
                <w:ilvl w:val="0"/>
                <w:numId w:val="4"/>
              </w:numPr>
              <w:ind w:left="117" w:hanging="117"/>
              <w:rPr>
                <w:b/>
              </w:rPr>
            </w:pPr>
            <w:r w:rsidRPr="008E527C">
              <w:rPr>
                <w:b/>
              </w:rPr>
              <w:t>Submission is objectively determined</w:t>
            </w:r>
            <w:r w:rsidR="00093B88">
              <w:t>—∆</w:t>
            </w:r>
            <w:r>
              <w:t xml:space="preserve"> can’t come into a BC court and say “I didn’t mean to submit”</w:t>
            </w:r>
          </w:p>
          <w:p w14:paraId="0CC29D8F" w14:textId="77777777" w:rsidR="008E527C" w:rsidRPr="00093B88" w:rsidRDefault="00093B88" w:rsidP="005550EC">
            <w:pPr>
              <w:pStyle w:val="ListParagraph"/>
              <w:numPr>
                <w:ilvl w:val="0"/>
                <w:numId w:val="4"/>
              </w:numPr>
              <w:ind w:left="117" w:hanging="117"/>
              <w:rPr>
                <w:b/>
              </w:rPr>
            </w:pPr>
            <w:r>
              <w:t>∆ can submit even if he has been given erroneous legal advice as to what constitutes a submission</w:t>
            </w:r>
          </w:p>
          <w:p w14:paraId="267192AB" w14:textId="601BCB00" w:rsidR="00093B88" w:rsidRPr="008E527C" w:rsidRDefault="00093B88" w:rsidP="005550EC">
            <w:pPr>
              <w:pStyle w:val="ListParagraph"/>
              <w:numPr>
                <w:ilvl w:val="0"/>
                <w:numId w:val="4"/>
              </w:numPr>
              <w:ind w:left="117" w:hanging="117"/>
              <w:rPr>
                <w:b/>
              </w:rPr>
            </w:pPr>
            <w:r>
              <w:rPr>
                <w:b/>
              </w:rPr>
              <w:t>Exception:</w:t>
            </w:r>
            <w:r>
              <w:t xml:space="preserve"> If lawyer acts completely w/o authority (but not proven here)</w:t>
            </w:r>
          </w:p>
        </w:tc>
      </w:tr>
    </w:tbl>
    <w:p w14:paraId="33B2356C" w14:textId="21232542" w:rsidR="00C44E3D" w:rsidRPr="003D2207" w:rsidRDefault="00C44E3D" w:rsidP="008B64DE">
      <w:pPr>
        <w:rPr>
          <w:sz w:val="8"/>
          <w:szCs w:val="8"/>
        </w:rPr>
      </w:pPr>
    </w:p>
    <w:tbl>
      <w:tblPr>
        <w:tblStyle w:val="TableGrid"/>
        <w:tblW w:w="0" w:type="auto"/>
        <w:tblLook w:val="04A0" w:firstRow="1" w:lastRow="0" w:firstColumn="1" w:lastColumn="0" w:noHBand="0" w:noVBand="1"/>
      </w:tblPr>
      <w:tblGrid>
        <w:gridCol w:w="673"/>
        <w:gridCol w:w="9807"/>
      </w:tblGrid>
      <w:tr w:rsidR="00C44E3D" w14:paraId="62F0F9E9" w14:textId="77777777" w:rsidTr="00BE0637">
        <w:tc>
          <w:tcPr>
            <w:tcW w:w="10480" w:type="dxa"/>
            <w:gridSpan w:val="2"/>
            <w:tcMar>
              <w:left w:w="28" w:type="dxa"/>
              <w:right w:w="28" w:type="dxa"/>
            </w:tcMar>
          </w:tcPr>
          <w:p w14:paraId="521AA321" w14:textId="03F8EE22" w:rsidR="00C44E3D" w:rsidRPr="009E40C0" w:rsidRDefault="00C44E3D" w:rsidP="00621C83">
            <w:r>
              <w:rPr>
                <w:b/>
                <w:i/>
                <w:color w:val="FF0000"/>
              </w:rPr>
              <w:t>Clinton v Ford</w:t>
            </w:r>
            <w:r w:rsidRPr="009E40C0">
              <w:rPr>
                <w:color w:val="FF0000"/>
              </w:rPr>
              <w:t xml:space="preserve">, </w:t>
            </w:r>
            <w:r>
              <w:rPr>
                <w:color w:val="FF0000"/>
              </w:rPr>
              <w:t>1982 ONCA</w:t>
            </w:r>
            <w:r w:rsidRPr="009E40C0">
              <w:rPr>
                <w:color w:val="FF0000"/>
              </w:rPr>
              <w:t xml:space="preserve"> </w:t>
            </w:r>
            <w:r>
              <w:sym w:font="Wingdings" w:char="F0E0"/>
            </w:r>
            <w:r w:rsidR="00B54934">
              <w:t xml:space="preserve"> </w:t>
            </w:r>
            <w:r w:rsidR="00621C83">
              <w:t>Anything &gt; than contesting Jx = submission; this case is likely applicable in BC (says EE)</w:t>
            </w:r>
          </w:p>
        </w:tc>
      </w:tr>
      <w:tr w:rsidR="00B54934" w14:paraId="4B5AA19C" w14:textId="77777777" w:rsidTr="00621C83">
        <w:tc>
          <w:tcPr>
            <w:tcW w:w="572" w:type="dxa"/>
            <w:tcMar>
              <w:left w:w="28" w:type="dxa"/>
              <w:right w:w="28" w:type="dxa"/>
            </w:tcMar>
          </w:tcPr>
          <w:p w14:paraId="51B04014" w14:textId="77777777" w:rsidR="00C44E3D" w:rsidRPr="009E40C0" w:rsidRDefault="00C44E3D" w:rsidP="00BE0637">
            <w:pPr>
              <w:rPr>
                <w:b/>
              </w:rPr>
            </w:pPr>
            <w:r>
              <w:rPr>
                <w:b/>
              </w:rPr>
              <w:t>Facts:</w:t>
            </w:r>
          </w:p>
        </w:tc>
        <w:tc>
          <w:tcPr>
            <w:tcW w:w="9908" w:type="dxa"/>
            <w:tcMar>
              <w:left w:w="28" w:type="dxa"/>
              <w:right w:w="28" w:type="dxa"/>
            </w:tcMar>
          </w:tcPr>
          <w:p w14:paraId="71971056" w14:textId="1FE22AA1" w:rsidR="00C44E3D" w:rsidRPr="006C3E11" w:rsidRDefault="006C3E11" w:rsidP="00621C83">
            <w:r>
              <w:t xml:space="preserve">Action for R/E of a South African judgment. </w:t>
            </w:r>
            <w:r w:rsidR="00621C83">
              <w:t>In accordance w/SA law, π took SA land owned by ∆ as security against a potential judgment for breach of K. ∆ served in ON (where he lived). ∆ filed notice of intention to defend and an affidavit—never contested Jx. ∆ claimed that plea was filed on his behalf w/o instruction. π got judgment in SA against ∆; brought action in ON for R/E. ∆ said he didn’t voluntarily submit to Jx of SA court—claimed he was under duress.</w:t>
            </w:r>
          </w:p>
        </w:tc>
      </w:tr>
      <w:tr w:rsidR="00B54934" w14:paraId="476DA675" w14:textId="77777777" w:rsidTr="00621C83">
        <w:tc>
          <w:tcPr>
            <w:tcW w:w="572" w:type="dxa"/>
            <w:tcMar>
              <w:left w:w="28" w:type="dxa"/>
              <w:right w:w="28" w:type="dxa"/>
            </w:tcMar>
          </w:tcPr>
          <w:p w14:paraId="6EF6CCF0" w14:textId="77777777" w:rsidR="00C44E3D" w:rsidRPr="009E40C0" w:rsidRDefault="00C44E3D" w:rsidP="00BE0637">
            <w:pPr>
              <w:rPr>
                <w:b/>
              </w:rPr>
            </w:pPr>
            <w:r>
              <w:rPr>
                <w:b/>
              </w:rPr>
              <w:t>Issue:</w:t>
            </w:r>
          </w:p>
        </w:tc>
        <w:tc>
          <w:tcPr>
            <w:tcW w:w="9908" w:type="dxa"/>
            <w:tcMar>
              <w:left w:w="28" w:type="dxa"/>
              <w:right w:w="28" w:type="dxa"/>
            </w:tcMar>
          </w:tcPr>
          <w:p w14:paraId="0D210947" w14:textId="4ABA5BE9" w:rsidR="00C44E3D" w:rsidRPr="00621C83" w:rsidRDefault="00621C83" w:rsidP="00BE0637">
            <w:pPr>
              <w:rPr>
                <w:b/>
              </w:rPr>
            </w:pPr>
            <w:r>
              <w:t xml:space="preserve">Did ∆ voluntarily submit to the South African court? </w:t>
            </w:r>
            <w:r>
              <w:rPr>
                <w:b/>
              </w:rPr>
              <w:t>Yes</w:t>
            </w:r>
          </w:p>
        </w:tc>
      </w:tr>
      <w:tr w:rsidR="00B54934" w14:paraId="26D0CC87" w14:textId="77777777" w:rsidTr="00621C83">
        <w:tc>
          <w:tcPr>
            <w:tcW w:w="572" w:type="dxa"/>
            <w:tcMar>
              <w:left w:w="28" w:type="dxa"/>
              <w:right w:w="28" w:type="dxa"/>
            </w:tcMar>
          </w:tcPr>
          <w:p w14:paraId="5497C326" w14:textId="6112DBE8" w:rsidR="00C44E3D" w:rsidRPr="009E40C0" w:rsidRDefault="00621C83" w:rsidP="00BE0637">
            <w:pPr>
              <w:rPr>
                <w:b/>
              </w:rPr>
            </w:pPr>
            <w:r>
              <w:rPr>
                <w:b/>
              </w:rPr>
              <w:t>Southin JA</w:t>
            </w:r>
            <w:r w:rsidR="00C44E3D">
              <w:rPr>
                <w:b/>
              </w:rPr>
              <w:t>:</w:t>
            </w:r>
          </w:p>
        </w:tc>
        <w:tc>
          <w:tcPr>
            <w:tcW w:w="9908" w:type="dxa"/>
            <w:tcMar>
              <w:left w:w="28" w:type="dxa"/>
              <w:right w:w="28" w:type="dxa"/>
            </w:tcMar>
          </w:tcPr>
          <w:p w14:paraId="6A64D880" w14:textId="7C0832B3" w:rsidR="00621C83" w:rsidRDefault="00621C83" w:rsidP="005550EC">
            <w:pPr>
              <w:pStyle w:val="ListParagraph"/>
              <w:numPr>
                <w:ilvl w:val="0"/>
                <w:numId w:val="4"/>
              </w:numPr>
              <w:ind w:left="117" w:hanging="117"/>
            </w:pPr>
            <w:r>
              <w:t>∆ argued on the merits = counts as submission</w:t>
            </w:r>
          </w:p>
          <w:p w14:paraId="545089DD" w14:textId="790FDFD8" w:rsidR="00621C83" w:rsidRDefault="00621C83" w:rsidP="005550EC">
            <w:pPr>
              <w:pStyle w:val="ListParagraph"/>
              <w:numPr>
                <w:ilvl w:val="0"/>
                <w:numId w:val="4"/>
              </w:numPr>
              <w:ind w:left="117" w:hanging="117"/>
            </w:pPr>
            <w:r>
              <w:t>∆ never contested the validity of the seizure of the land or the Jx of the SA court</w:t>
            </w:r>
          </w:p>
          <w:p w14:paraId="428A167D" w14:textId="77777777" w:rsidR="006C3E11" w:rsidRDefault="00850088" w:rsidP="005550EC">
            <w:pPr>
              <w:pStyle w:val="ListParagraph"/>
              <w:numPr>
                <w:ilvl w:val="0"/>
                <w:numId w:val="4"/>
              </w:numPr>
              <w:ind w:left="117" w:hanging="117"/>
            </w:pPr>
            <w:r>
              <w:t xml:space="preserve">Fact that property had been seized </w:t>
            </w:r>
            <w:r>
              <w:rPr>
                <w:i/>
              </w:rPr>
              <w:t>in advance</w:t>
            </w:r>
            <w:r>
              <w:t xml:space="preserve"> of the trial doesn’t give the defendant a free pass</w:t>
            </w:r>
          </w:p>
          <w:p w14:paraId="5D26712E" w14:textId="12AC81F0" w:rsidR="00621C83" w:rsidRDefault="00621C83" w:rsidP="005550EC">
            <w:pPr>
              <w:pStyle w:val="ListParagraph"/>
              <w:numPr>
                <w:ilvl w:val="0"/>
                <w:numId w:val="4"/>
              </w:numPr>
              <w:ind w:left="117" w:hanging="117"/>
            </w:pPr>
            <w:r>
              <w:rPr>
                <w:b/>
              </w:rPr>
              <w:t>No matter how reluctant ∆ might be, doing anything more than objecting to Jx = voluntary submission</w:t>
            </w:r>
          </w:p>
        </w:tc>
      </w:tr>
    </w:tbl>
    <w:p w14:paraId="1F5D1C7D" w14:textId="30C5BC3A" w:rsidR="00C44E3D" w:rsidRPr="00621C83" w:rsidRDefault="00C44E3D" w:rsidP="008B64DE">
      <w:pPr>
        <w:rPr>
          <w:sz w:val="8"/>
          <w:szCs w:val="8"/>
        </w:rPr>
      </w:pPr>
    </w:p>
    <w:tbl>
      <w:tblPr>
        <w:tblStyle w:val="TableGrid"/>
        <w:tblW w:w="0" w:type="auto"/>
        <w:tblLook w:val="04A0" w:firstRow="1" w:lastRow="0" w:firstColumn="1" w:lastColumn="0" w:noHBand="0" w:noVBand="1"/>
      </w:tblPr>
      <w:tblGrid>
        <w:gridCol w:w="572"/>
        <w:gridCol w:w="9908"/>
      </w:tblGrid>
      <w:tr w:rsidR="00C44E3D" w14:paraId="435E6FFD" w14:textId="77777777" w:rsidTr="00BE0637">
        <w:tc>
          <w:tcPr>
            <w:tcW w:w="10480" w:type="dxa"/>
            <w:gridSpan w:val="2"/>
            <w:tcMar>
              <w:left w:w="28" w:type="dxa"/>
              <w:right w:w="28" w:type="dxa"/>
            </w:tcMar>
          </w:tcPr>
          <w:p w14:paraId="2ED1D829" w14:textId="0F987317" w:rsidR="00C44E3D" w:rsidRPr="001E1D9F" w:rsidRDefault="00C44E3D" w:rsidP="001E1D9F">
            <w:r>
              <w:rPr>
                <w:b/>
                <w:i/>
                <w:color w:val="FF0000"/>
              </w:rPr>
              <w:t>Mid-Ohio Imported Car Co v Tri-K Investments Ltd</w:t>
            </w:r>
            <w:r w:rsidRPr="009E40C0">
              <w:rPr>
                <w:color w:val="FF0000"/>
              </w:rPr>
              <w:t xml:space="preserve">, </w:t>
            </w:r>
            <w:r>
              <w:rPr>
                <w:color w:val="FF0000"/>
              </w:rPr>
              <w:t>1995 BCCA</w:t>
            </w:r>
            <w:r w:rsidRPr="009E40C0">
              <w:rPr>
                <w:color w:val="FF0000"/>
              </w:rPr>
              <w:t xml:space="preserve"> </w:t>
            </w:r>
            <w:r>
              <w:sym w:font="Wingdings" w:char="F0E0"/>
            </w:r>
            <w:r w:rsidR="00B54934">
              <w:t xml:space="preserve"> </w:t>
            </w:r>
            <w:r w:rsidR="001E1D9F">
              <w:t xml:space="preserve">Arguing territorial competence </w:t>
            </w:r>
            <w:r w:rsidR="001E1D9F">
              <w:rPr>
                <w:u w:val="single"/>
              </w:rPr>
              <w:t>or</w:t>
            </w:r>
            <w:r w:rsidR="001E1D9F">
              <w:t xml:space="preserve"> </w:t>
            </w:r>
            <w:r w:rsidR="001E1D9F">
              <w:rPr>
                <w:i/>
              </w:rPr>
              <w:t>fnc</w:t>
            </w:r>
            <w:r w:rsidR="001E1D9F">
              <w:t xml:space="preserve"> ≠ submission!</w:t>
            </w:r>
          </w:p>
        </w:tc>
      </w:tr>
      <w:tr w:rsidR="00C44E3D" w14:paraId="77E83B05" w14:textId="77777777" w:rsidTr="001E1D9F">
        <w:trPr>
          <w:trHeight w:val="759"/>
        </w:trPr>
        <w:tc>
          <w:tcPr>
            <w:tcW w:w="572" w:type="dxa"/>
            <w:tcMar>
              <w:left w:w="28" w:type="dxa"/>
              <w:right w:w="28" w:type="dxa"/>
            </w:tcMar>
          </w:tcPr>
          <w:p w14:paraId="18FB279C" w14:textId="77777777" w:rsidR="00C44E3D" w:rsidRPr="009E40C0" w:rsidRDefault="00C44E3D" w:rsidP="00BE0637">
            <w:pPr>
              <w:rPr>
                <w:b/>
              </w:rPr>
            </w:pPr>
            <w:r>
              <w:rPr>
                <w:b/>
              </w:rPr>
              <w:t>Facts:</w:t>
            </w:r>
          </w:p>
        </w:tc>
        <w:tc>
          <w:tcPr>
            <w:tcW w:w="9908" w:type="dxa"/>
            <w:tcMar>
              <w:left w:w="28" w:type="dxa"/>
              <w:right w:w="28" w:type="dxa"/>
            </w:tcMar>
          </w:tcPr>
          <w:p w14:paraId="762B5852" w14:textId="262B2B2B" w:rsidR="00C44E3D" w:rsidRPr="001E1D9F" w:rsidRDefault="008D5B5E" w:rsidP="001E1D9F">
            <w:r>
              <w:t xml:space="preserve">K action. </w:t>
            </w:r>
            <w:r w:rsidR="002C474E">
              <w:t>∆s</w:t>
            </w:r>
            <w:r>
              <w:t xml:space="preserve"> = BC companies; </w:t>
            </w:r>
            <w:r w:rsidR="002C474E">
              <w:t>π</w:t>
            </w:r>
            <w:r>
              <w:t xml:space="preserve"> = Ohio company. </w:t>
            </w:r>
            <w:r w:rsidR="001E1D9F">
              <w:t>BC court was asked to R/E an Ohio judgment. During Ohio proceedings, ∆s had argued that Ohio had no Jx simpliciter, that Ohio was the most convenient forum (</w:t>
            </w:r>
            <w:r w:rsidR="001E1D9F">
              <w:rPr>
                <w:i/>
              </w:rPr>
              <w:t>fnc</w:t>
            </w:r>
            <w:r w:rsidR="001E1D9F">
              <w:t>), &amp; made technical motions wrt the Ohio proceeding.</w:t>
            </w:r>
          </w:p>
        </w:tc>
      </w:tr>
      <w:tr w:rsidR="00C44E3D" w14:paraId="1775865C" w14:textId="77777777" w:rsidTr="00146B3D">
        <w:trPr>
          <w:trHeight w:val="71"/>
        </w:trPr>
        <w:tc>
          <w:tcPr>
            <w:tcW w:w="572" w:type="dxa"/>
            <w:tcMar>
              <w:left w:w="28" w:type="dxa"/>
              <w:right w:w="28" w:type="dxa"/>
            </w:tcMar>
          </w:tcPr>
          <w:p w14:paraId="232D2B20" w14:textId="77777777" w:rsidR="00C44E3D" w:rsidRPr="009E40C0" w:rsidRDefault="00C44E3D" w:rsidP="00BE0637">
            <w:pPr>
              <w:rPr>
                <w:b/>
              </w:rPr>
            </w:pPr>
            <w:r>
              <w:rPr>
                <w:b/>
              </w:rPr>
              <w:t>Issue:</w:t>
            </w:r>
          </w:p>
        </w:tc>
        <w:tc>
          <w:tcPr>
            <w:tcW w:w="9908" w:type="dxa"/>
            <w:tcMar>
              <w:left w:w="28" w:type="dxa"/>
              <w:right w:w="28" w:type="dxa"/>
            </w:tcMar>
          </w:tcPr>
          <w:p w14:paraId="16DC2B4A" w14:textId="3998E608" w:rsidR="00146B3D" w:rsidRPr="001E1D9F" w:rsidRDefault="002C474E" w:rsidP="001E1D9F">
            <w:r>
              <w:t>Did the BC ∆s submit to the Jx of the Ohio court?</w:t>
            </w:r>
            <w:r w:rsidR="001E1D9F">
              <w:t xml:space="preserve"> </w:t>
            </w:r>
            <w:r w:rsidR="001E1D9F">
              <w:rPr>
                <w:b/>
              </w:rPr>
              <w:t>Yes</w:t>
            </w:r>
            <w:r w:rsidR="001E1D9F">
              <w:t xml:space="preserve"> (due to technical motions)</w:t>
            </w:r>
          </w:p>
        </w:tc>
      </w:tr>
      <w:tr w:rsidR="00C44E3D" w14:paraId="28F968DF" w14:textId="77777777" w:rsidTr="00B54934">
        <w:tc>
          <w:tcPr>
            <w:tcW w:w="572" w:type="dxa"/>
            <w:tcMar>
              <w:left w:w="28" w:type="dxa"/>
              <w:right w:w="28" w:type="dxa"/>
            </w:tcMar>
          </w:tcPr>
          <w:p w14:paraId="12B02E0C" w14:textId="68860658" w:rsidR="00C44E3D" w:rsidRPr="009E40C0" w:rsidRDefault="002C474E" w:rsidP="00BE0637">
            <w:pPr>
              <w:rPr>
                <w:b/>
              </w:rPr>
            </w:pPr>
            <w:r>
              <w:rPr>
                <w:b/>
              </w:rPr>
              <w:t>Wood JA</w:t>
            </w:r>
            <w:r w:rsidR="00C44E3D">
              <w:rPr>
                <w:b/>
              </w:rPr>
              <w:t>:</w:t>
            </w:r>
          </w:p>
        </w:tc>
        <w:tc>
          <w:tcPr>
            <w:tcW w:w="9908" w:type="dxa"/>
            <w:tcMar>
              <w:left w:w="28" w:type="dxa"/>
              <w:right w:w="28" w:type="dxa"/>
            </w:tcMar>
          </w:tcPr>
          <w:p w14:paraId="5633F00E" w14:textId="044349EC" w:rsidR="00146B3D" w:rsidRDefault="001E1D9F" w:rsidP="005550EC">
            <w:pPr>
              <w:pStyle w:val="ListParagraph"/>
              <w:numPr>
                <w:ilvl w:val="0"/>
                <w:numId w:val="4"/>
              </w:numPr>
              <w:ind w:left="117" w:hanging="117"/>
            </w:pPr>
            <w:r>
              <w:t>In BC,</w:t>
            </w:r>
            <w:r w:rsidR="00146B3D">
              <w:t xml:space="preserve"> </w:t>
            </w:r>
            <w:r>
              <w:t>∆</w:t>
            </w:r>
            <w:r w:rsidR="00146B3D">
              <w:t xml:space="preserve"> in a foreign action </w:t>
            </w:r>
            <w:r>
              <w:t>can</w:t>
            </w:r>
            <w:r w:rsidR="00146B3D">
              <w:t xml:space="preserve"> argue both territorial competence </w:t>
            </w:r>
            <w:r>
              <w:t>+</w:t>
            </w:r>
            <w:r w:rsidR="00146B3D">
              <w:t xml:space="preserve"> </w:t>
            </w:r>
            <w:r w:rsidR="00146B3D">
              <w:rPr>
                <w:i/>
              </w:rPr>
              <w:t>forum non conveniens</w:t>
            </w:r>
            <w:r>
              <w:t xml:space="preserve"> w/o submitting</w:t>
            </w:r>
          </w:p>
          <w:p w14:paraId="0BE345CC" w14:textId="028B0D96" w:rsidR="008A275C" w:rsidRDefault="001E1D9F" w:rsidP="00162DDC">
            <w:pPr>
              <w:pStyle w:val="ListParagraph"/>
              <w:numPr>
                <w:ilvl w:val="0"/>
                <w:numId w:val="4"/>
              </w:numPr>
              <w:ind w:left="117" w:hanging="117"/>
            </w:pPr>
            <w:r>
              <w:rPr>
                <w:b/>
              </w:rPr>
              <w:t>Implications:</w:t>
            </w:r>
            <w:r>
              <w:t xml:space="preserve"> We’re not sure whether this altered the CL across all provs</w:t>
            </w:r>
            <w:r w:rsidR="00162DDC">
              <w:t xml:space="preserve"> or not… Edge thinks this could/should work</w:t>
            </w:r>
          </w:p>
        </w:tc>
      </w:tr>
    </w:tbl>
    <w:p w14:paraId="637654E3" w14:textId="242B4985" w:rsidR="00060A56" w:rsidRDefault="00060A56" w:rsidP="008B64DE">
      <w:pPr>
        <w:rPr>
          <w:sz w:val="8"/>
          <w:szCs w:val="8"/>
        </w:rPr>
      </w:pPr>
    </w:p>
    <w:tbl>
      <w:tblPr>
        <w:tblStyle w:val="TableGrid"/>
        <w:tblW w:w="0" w:type="auto"/>
        <w:tblLook w:val="04A0" w:firstRow="1" w:lastRow="0" w:firstColumn="1" w:lastColumn="0" w:noHBand="0" w:noVBand="1"/>
      </w:tblPr>
      <w:tblGrid>
        <w:gridCol w:w="988"/>
        <w:gridCol w:w="9492"/>
      </w:tblGrid>
      <w:tr w:rsidR="00D67A52" w14:paraId="31A6179E" w14:textId="77777777" w:rsidTr="009B3CDB">
        <w:trPr>
          <w:trHeight w:val="71"/>
        </w:trPr>
        <w:tc>
          <w:tcPr>
            <w:tcW w:w="10480" w:type="dxa"/>
            <w:gridSpan w:val="2"/>
            <w:tcMar>
              <w:left w:w="28" w:type="dxa"/>
              <w:right w:w="28" w:type="dxa"/>
            </w:tcMar>
          </w:tcPr>
          <w:p w14:paraId="5677167A" w14:textId="3947E29F" w:rsidR="00D67A52" w:rsidRPr="009E40C0" w:rsidRDefault="00D67A52" w:rsidP="00575FEF">
            <w:r>
              <w:rPr>
                <w:b/>
                <w:i/>
                <w:color w:val="FF0000"/>
              </w:rPr>
              <w:t>Morguard Investments Ltd v De Savoye</w:t>
            </w:r>
            <w:r w:rsidRPr="009E40C0">
              <w:rPr>
                <w:color w:val="FF0000"/>
              </w:rPr>
              <w:t xml:space="preserve">, </w:t>
            </w:r>
            <w:r>
              <w:rPr>
                <w:color w:val="FF0000"/>
              </w:rPr>
              <w:t>1990 SCC</w:t>
            </w:r>
            <w:r w:rsidRPr="009E40C0">
              <w:rPr>
                <w:color w:val="FF0000"/>
              </w:rPr>
              <w:t xml:space="preserve"> </w:t>
            </w:r>
            <w:r>
              <w:sym w:font="Wingdings" w:char="F0E0"/>
            </w:r>
            <w:r>
              <w:t xml:space="preserve"> </w:t>
            </w:r>
            <w:r w:rsidR="00575FEF">
              <w:t xml:space="preserve">SCC created new category for Jx in the international sense: </w:t>
            </w:r>
            <w:r w:rsidR="00575FEF">
              <w:rPr>
                <w:b/>
              </w:rPr>
              <w:t>rasc</w:t>
            </w:r>
            <w:r>
              <w:t xml:space="preserve"> </w:t>
            </w:r>
          </w:p>
        </w:tc>
      </w:tr>
      <w:tr w:rsidR="00D67A52" w14:paraId="0D5B2D4A" w14:textId="77777777" w:rsidTr="009B3CDB">
        <w:tc>
          <w:tcPr>
            <w:tcW w:w="988" w:type="dxa"/>
            <w:tcMar>
              <w:left w:w="28" w:type="dxa"/>
              <w:right w:w="28" w:type="dxa"/>
            </w:tcMar>
          </w:tcPr>
          <w:p w14:paraId="4BE4E54F" w14:textId="77777777" w:rsidR="00D67A52" w:rsidRPr="009E40C0" w:rsidRDefault="00D67A52" w:rsidP="009851BC">
            <w:pPr>
              <w:rPr>
                <w:b/>
              </w:rPr>
            </w:pPr>
            <w:r>
              <w:rPr>
                <w:b/>
              </w:rPr>
              <w:t>Facts:</w:t>
            </w:r>
          </w:p>
        </w:tc>
        <w:tc>
          <w:tcPr>
            <w:tcW w:w="9492" w:type="dxa"/>
            <w:tcMar>
              <w:left w:w="28" w:type="dxa"/>
              <w:right w:w="28" w:type="dxa"/>
            </w:tcMar>
          </w:tcPr>
          <w:p w14:paraId="273DEA88" w14:textId="2BA29B10" w:rsidR="00D67A52" w:rsidRDefault="00575FEF" w:rsidP="009851BC">
            <w:r>
              <w:t>BC court didn’t want to R/E an AB judgment bc there was no presence or submission.</w:t>
            </w:r>
          </w:p>
        </w:tc>
      </w:tr>
      <w:tr w:rsidR="00D67A52" w14:paraId="113CEAA5" w14:textId="77777777" w:rsidTr="009B3CDB">
        <w:tc>
          <w:tcPr>
            <w:tcW w:w="988" w:type="dxa"/>
            <w:tcMar>
              <w:left w:w="28" w:type="dxa"/>
              <w:right w:w="28" w:type="dxa"/>
            </w:tcMar>
          </w:tcPr>
          <w:p w14:paraId="7DE5271A" w14:textId="77777777" w:rsidR="00D67A52" w:rsidRPr="009E40C0" w:rsidRDefault="00D67A52" w:rsidP="009851BC">
            <w:pPr>
              <w:rPr>
                <w:b/>
              </w:rPr>
            </w:pPr>
            <w:r>
              <w:rPr>
                <w:b/>
              </w:rPr>
              <w:t>Issue:</w:t>
            </w:r>
          </w:p>
        </w:tc>
        <w:tc>
          <w:tcPr>
            <w:tcW w:w="9492" w:type="dxa"/>
            <w:tcMar>
              <w:left w:w="28" w:type="dxa"/>
              <w:right w:w="28" w:type="dxa"/>
            </w:tcMar>
          </w:tcPr>
          <w:p w14:paraId="5B1A0BA0" w14:textId="3D726828" w:rsidR="00D67A52" w:rsidRPr="00575FEF" w:rsidRDefault="00575FEF" w:rsidP="00575FEF">
            <w:pPr>
              <w:rPr>
                <w:b/>
              </w:rPr>
            </w:pPr>
            <w:r>
              <w:t xml:space="preserve">Is there another basis—aside from presence &amp; submission—on which Jx in the int’l sense can be established? </w:t>
            </w:r>
            <w:r>
              <w:rPr>
                <w:b/>
              </w:rPr>
              <w:t>Yes</w:t>
            </w:r>
          </w:p>
        </w:tc>
      </w:tr>
      <w:tr w:rsidR="00D67A52" w14:paraId="38F65280" w14:textId="77777777" w:rsidTr="00EA5000">
        <w:tc>
          <w:tcPr>
            <w:tcW w:w="988" w:type="dxa"/>
            <w:tcMar>
              <w:left w:w="28" w:type="dxa"/>
              <w:right w:w="28" w:type="dxa"/>
            </w:tcMar>
          </w:tcPr>
          <w:p w14:paraId="69027688" w14:textId="491D9943" w:rsidR="00D67A52" w:rsidRPr="009E40C0" w:rsidRDefault="009B3CDB" w:rsidP="009851BC">
            <w:pPr>
              <w:rPr>
                <w:b/>
              </w:rPr>
            </w:pPr>
            <w:r>
              <w:rPr>
                <w:b/>
              </w:rPr>
              <w:t>La Forest J</w:t>
            </w:r>
            <w:r w:rsidR="00D67A52">
              <w:rPr>
                <w:b/>
              </w:rPr>
              <w:t>:</w:t>
            </w:r>
          </w:p>
        </w:tc>
        <w:tc>
          <w:tcPr>
            <w:tcW w:w="9492" w:type="dxa"/>
            <w:tcMar>
              <w:left w:w="28" w:type="dxa"/>
              <w:right w:w="28" w:type="dxa"/>
            </w:tcMar>
          </w:tcPr>
          <w:p w14:paraId="5CDE45BD" w14:textId="6B829F73" w:rsidR="00D67A52" w:rsidRDefault="009851BC" w:rsidP="009851BC">
            <w:pPr>
              <w:pStyle w:val="ListParagraph"/>
              <w:numPr>
                <w:ilvl w:val="0"/>
                <w:numId w:val="4"/>
              </w:numPr>
              <w:ind w:left="117" w:hanging="117"/>
            </w:pPr>
            <w:r>
              <w:t>CAN courts have a constitutional obligation to R/E judgments that originate in other provs—this is bc the constitution has implied a “full faith &amp; credit principle” operating within the parts of the federal system</w:t>
            </w:r>
          </w:p>
          <w:p w14:paraId="3D914CAE" w14:textId="5EBB84ED" w:rsidR="009851BC" w:rsidRDefault="009851BC" w:rsidP="009851BC">
            <w:pPr>
              <w:pStyle w:val="ListParagraph"/>
              <w:numPr>
                <w:ilvl w:val="0"/>
                <w:numId w:val="4"/>
              </w:numPr>
              <w:ind w:left="117" w:hanging="117"/>
            </w:pPr>
            <w:r>
              <w:rPr>
                <w:b/>
              </w:rPr>
              <w:t>Federalism</w:t>
            </w:r>
            <w:r>
              <w:t xml:space="preserve"> requires a closer relationship b/w provs (more intense comity)</w:t>
            </w:r>
            <w:r w:rsidR="00B62F09">
              <w:t xml:space="preserve"> = more liberal rules for R/E</w:t>
            </w:r>
          </w:p>
          <w:p w14:paraId="0D2BFFE2" w14:textId="77777777" w:rsidR="009851BC" w:rsidRDefault="009851BC" w:rsidP="009851BC">
            <w:pPr>
              <w:pStyle w:val="ListParagraph"/>
              <w:numPr>
                <w:ilvl w:val="0"/>
                <w:numId w:val="4"/>
              </w:numPr>
              <w:ind w:left="117" w:hanging="117"/>
            </w:pPr>
            <w:r>
              <w:t>Need to give greater recognition to judgments from sister provs vs. those from rest of world (outside CAN)</w:t>
            </w:r>
          </w:p>
          <w:p w14:paraId="2FCE001E" w14:textId="77777777" w:rsidR="009851BC" w:rsidRDefault="009851BC" w:rsidP="009851BC">
            <w:pPr>
              <w:pStyle w:val="ListParagraph"/>
              <w:numPr>
                <w:ilvl w:val="0"/>
                <w:numId w:val="4"/>
              </w:numPr>
              <w:ind w:left="117" w:hanging="117"/>
            </w:pPr>
            <w:r>
              <w:rPr>
                <w:b/>
              </w:rPr>
              <w:t xml:space="preserve">In Canada, we must give full faith &amp; credit to judgments from sister provs </w:t>
            </w:r>
            <w:r>
              <w:rPr>
                <w:b/>
                <w:u w:val="single"/>
              </w:rPr>
              <w:t>only if</w:t>
            </w:r>
            <w:r>
              <w:rPr>
                <w:b/>
              </w:rPr>
              <w:t xml:space="preserve"> the originating prov has properly &amp; appropriately assumed Jx </w:t>
            </w:r>
            <w:r>
              <w:t xml:space="preserve">(i.e. when there’s a </w:t>
            </w:r>
            <w:r>
              <w:rPr>
                <w:b/>
                <w:u w:val="single"/>
              </w:rPr>
              <w:t>rasc b/w the action &amp; the prov</w:t>
            </w:r>
            <w:r>
              <w:t>)</w:t>
            </w:r>
          </w:p>
          <w:p w14:paraId="4239168E" w14:textId="77777777" w:rsidR="009851BC" w:rsidRDefault="009851BC" w:rsidP="009851BC">
            <w:pPr>
              <w:pStyle w:val="ListParagraph"/>
              <w:numPr>
                <w:ilvl w:val="0"/>
                <w:numId w:val="4"/>
              </w:numPr>
              <w:ind w:left="117" w:hanging="117"/>
            </w:pPr>
            <w:r w:rsidRPr="009851BC">
              <w:t>Here, the action/everything occurred in AB before DS moved = the rasc couldn’t be stronger</w:t>
            </w:r>
          </w:p>
          <w:p w14:paraId="2323183C" w14:textId="77777777" w:rsidR="00575FEF" w:rsidRDefault="00575FEF" w:rsidP="00575FEF">
            <w:pPr>
              <w:pStyle w:val="ListParagraph"/>
              <w:numPr>
                <w:ilvl w:val="0"/>
                <w:numId w:val="4"/>
              </w:numPr>
              <w:ind w:left="117" w:hanging="117"/>
            </w:pPr>
            <w:r>
              <w:t>N</w:t>
            </w:r>
            <w:r w:rsidRPr="00AA0BF3">
              <w:t>ow have a general standard for assumption of Jx—ever</w:t>
            </w:r>
            <w:r>
              <w:t>y jurisdictional rule in every</w:t>
            </w:r>
            <w:r w:rsidRPr="00AA0BF3">
              <w:t xml:space="preserve"> </w:t>
            </w:r>
            <w:r>
              <w:t>prov</w:t>
            </w:r>
            <w:r w:rsidRPr="00AA0BF3">
              <w:t xml:space="preserve"> must meet that standard</w:t>
            </w:r>
          </w:p>
          <w:p w14:paraId="7B72457D" w14:textId="4E234783" w:rsidR="00575FEF" w:rsidRDefault="00575FEF" w:rsidP="00575FEF">
            <w:pPr>
              <w:pStyle w:val="ListParagraph"/>
              <w:numPr>
                <w:ilvl w:val="0"/>
                <w:numId w:val="4"/>
              </w:numPr>
              <w:ind w:left="117" w:hanging="117"/>
            </w:pPr>
            <w:r>
              <w:t>However, still uncertainty re: what rasc actually means—for Jx (territorial competence, rasc just has to be minimal</w:t>
            </w:r>
          </w:p>
          <w:p w14:paraId="1E8A4142" w14:textId="39CE6810" w:rsidR="00B62F09" w:rsidRPr="009851BC" w:rsidRDefault="00B62F09" w:rsidP="00575FEF">
            <w:pPr>
              <w:pStyle w:val="ListParagraph"/>
              <w:numPr>
                <w:ilvl w:val="0"/>
                <w:numId w:val="4"/>
              </w:numPr>
              <w:ind w:left="117" w:hanging="117"/>
            </w:pPr>
            <w:r>
              <w:rPr>
                <w:b/>
              </w:rPr>
              <w:t xml:space="preserve">NB: </w:t>
            </w:r>
            <w:r>
              <w:t>This decision was limited to other Canadian judgments—La Forest J wasn’t suggesting that this basis should be extended to non-Canadian judgments</w:t>
            </w:r>
          </w:p>
        </w:tc>
      </w:tr>
    </w:tbl>
    <w:p w14:paraId="002C94FA" w14:textId="0CE73F57" w:rsidR="009851BC" w:rsidRPr="00B62F09" w:rsidRDefault="009851BC" w:rsidP="008B64DE">
      <w:pPr>
        <w:rPr>
          <w:sz w:val="8"/>
          <w:szCs w:val="8"/>
        </w:rPr>
      </w:pPr>
    </w:p>
    <w:p w14:paraId="2F6AA588" w14:textId="77777777" w:rsidR="00CB7CA0" w:rsidRDefault="00CB7CA0">
      <w:r>
        <w:br w:type="page"/>
      </w:r>
    </w:p>
    <w:tbl>
      <w:tblPr>
        <w:tblStyle w:val="TableGrid"/>
        <w:tblW w:w="0" w:type="auto"/>
        <w:tblLook w:val="04A0" w:firstRow="1" w:lastRow="0" w:firstColumn="1" w:lastColumn="0" w:noHBand="0" w:noVBand="1"/>
      </w:tblPr>
      <w:tblGrid>
        <w:gridCol w:w="704"/>
        <w:gridCol w:w="9776"/>
      </w:tblGrid>
      <w:tr w:rsidR="00575FEF" w14:paraId="4446A901" w14:textId="77777777" w:rsidTr="00BB281A">
        <w:tc>
          <w:tcPr>
            <w:tcW w:w="10480" w:type="dxa"/>
            <w:gridSpan w:val="2"/>
            <w:tcMar>
              <w:left w:w="28" w:type="dxa"/>
              <w:right w:w="28" w:type="dxa"/>
            </w:tcMar>
          </w:tcPr>
          <w:p w14:paraId="47A94847" w14:textId="6483CD5F" w:rsidR="00575FEF" w:rsidRPr="00B62F09" w:rsidRDefault="00575FEF" w:rsidP="00FA25DF">
            <w:r>
              <w:rPr>
                <w:b/>
                <w:i/>
                <w:color w:val="FF0000"/>
              </w:rPr>
              <w:lastRenderedPageBreak/>
              <w:t>Beals v Saldhana</w:t>
            </w:r>
            <w:r w:rsidRPr="009E40C0">
              <w:rPr>
                <w:color w:val="FF0000"/>
              </w:rPr>
              <w:t xml:space="preserve">, </w:t>
            </w:r>
            <w:r>
              <w:rPr>
                <w:color w:val="FF0000"/>
              </w:rPr>
              <w:t>2003 SCC</w:t>
            </w:r>
            <w:r w:rsidRPr="009E40C0">
              <w:rPr>
                <w:color w:val="FF0000"/>
              </w:rPr>
              <w:t xml:space="preserve"> </w:t>
            </w:r>
            <w:r>
              <w:sym w:font="Wingdings" w:char="F0E0"/>
            </w:r>
            <w:r w:rsidR="00B62F09">
              <w:t xml:space="preserve"> SCC extended </w:t>
            </w:r>
            <w:r w:rsidR="00B62F09" w:rsidRPr="00FA25DF">
              <w:rPr>
                <w:i/>
                <w:color w:val="FF0000"/>
              </w:rPr>
              <w:t>Morguard</w:t>
            </w:r>
            <w:r w:rsidR="00B62F09" w:rsidRPr="00FA25DF">
              <w:rPr>
                <w:color w:val="FF0000"/>
              </w:rPr>
              <w:t xml:space="preserve"> </w:t>
            </w:r>
            <w:r w:rsidR="00FA25DF">
              <w:t xml:space="preserve">rule </w:t>
            </w:r>
            <w:r w:rsidR="00B62F09">
              <w:t xml:space="preserve">to non-CAN judgments; requires higher </w:t>
            </w:r>
            <w:r w:rsidR="00FA25DF">
              <w:t>cxn</w:t>
            </w:r>
            <w:r w:rsidR="00B62F09">
              <w:t xml:space="preserve"> vs. CAN judgments</w:t>
            </w:r>
          </w:p>
        </w:tc>
      </w:tr>
      <w:tr w:rsidR="00B62F09" w14:paraId="0DE520E4" w14:textId="77777777" w:rsidTr="00B62F09">
        <w:tc>
          <w:tcPr>
            <w:tcW w:w="704" w:type="dxa"/>
            <w:tcMar>
              <w:left w:w="28" w:type="dxa"/>
              <w:right w:w="28" w:type="dxa"/>
            </w:tcMar>
          </w:tcPr>
          <w:p w14:paraId="65CE63B4" w14:textId="77777777" w:rsidR="00575FEF" w:rsidRPr="009E40C0" w:rsidRDefault="00575FEF" w:rsidP="00BB281A">
            <w:pPr>
              <w:rPr>
                <w:b/>
              </w:rPr>
            </w:pPr>
            <w:r>
              <w:rPr>
                <w:b/>
              </w:rPr>
              <w:t>Facts:</w:t>
            </w:r>
          </w:p>
        </w:tc>
        <w:tc>
          <w:tcPr>
            <w:tcW w:w="9776" w:type="dxa"/>
            <w:tcMar>
              <w:left w:w="28" w:type="dxa"/>
              <w:right w:w="28" w:type="dxa"/>
            </w:tcMar>
          </w:tcPr>
          <w:p w14:paraId="39D3D026" w14:textId="7FE9F41F" w:rsidR="00575FEF" w:rsidRPr="0078733D" w:rsidRDefault="0078733D" w:rsidP="0078733D">
            <w:r>
              <w:t>ON residents sold property in FLA to π (FLA contractor). Real estate agent sold the wrong lot; ON residents corrected it. π had already commenced construction on the wrong lot; sued ON residents. ∆ never participated. Damages awarded. ∆ consulted an ON lawyer who said the FLA judgment would never be enforceable bc they weren’t present + didn’t submit.</w:t>
            </w:r>
          </w:p>
        </w:tc>
      </w:tr>
      <w:tr w:rsidR="00B62F09" w14:paraId="051C9C05" w14:textId="77777777" w:rsidTr="00B62F09">
        <w:tc>
          <w:tcPr>
            <w:tcW w:w="704" w:type="dxa"/>
            <w:tcMar>
              <w:left w:w="28" w:type="dxa"/>
              <w:right w:w="28" w:type="dxa"/>
            </w:tcMar>
          </w:tcPr>
          <w:p w14:paraId="2A2B9190" w14:textId="77777777" w:rsidR="00575FEF" w:rsidRPr="009E40C0" w:rsidRDefault="00575FEF" w:rsidP="00BB281A">
            <w:pPr>
              <w:rPr>
                <w:b/>
              </w:rPr>
            </w:pPr>
            <w:r>
              <w:rPr>
                <w:b/>
              </w:rPr>
              <w:t>Issue:</w:t>
            </w:r>
          </w:p>
        </w:tc>
        <w:tc>
          <w:tcPr>
            <w:tcW w:w="9776" w:type="dxa"/>
            <w:tcMar>
              <w:left w:w="28" w:type="dxa"/>
              <w:right w:w="28" w:type="dxa"/>
            </w:tcMar>
          </w:tcPr>
          <w:p w14:paraId="647C06C5" w14:textId="64D2B06B" w:rsidR="00575FEF" w:rsidRPr="0078733D" w:rsidRDefault="0078733D" w:rsidP="00BB281A">
            <w:r>
              <w:t xml:space="preserve">Did FLA have Jx in the international sense? </w:t>
            </w:r>
            <w:r>
              <w:rPr>
                <w:b/>
              </w:rPr>
              <w:t>Yes</w:t>
            </w:r>
            <w:r>
              <w:t xml:space="preserve"> (via rasc)</w:t>
            </w:r>
          </w:p>
        </w:tc>
      </w:tr>
      <w:tr w:rsidR="00B62F09" w14:paraId="2E0E562C" w14:textId="77777777" w:rsidTr="00B62F09">
        <w:tc>
          <w:tcPr>
            <w:tcW w:w="704" w:type="dxa"/>
            <w:tcMar>
              <w:left w:w="28" w:type="dxa"/>
              <w:right w:w="28" w:type="dxa"/>
            </w:tcMar>
          </w:tcPr>
          <w:p w14:paraId="359A273C" w14:textId="3F0C03B0" w:rsidR="00575FEF" w:rsidRPr="009E40C0" w:rsidRDefault="00B62F09" w:rsidP="00BB281A">
            <w:pPr>
              <w:rPr>
                <w:b/>
              </w:rPr>
            </w:pPr>
            <w:r>
              <w:rPr>
                <w:b/>
              </w:rPr>
              <w:t>Major J</w:t>
            </w:r>
            <w:r w:rsidR="00575FEF">
              <w:rPr>
                <w:b/>
              </w:rPr>
              <w:t>:</w:t>
            </w:r>
          </w:p>
        </w:tc>
        <w:tc>
          <w:tcPr>
            <w:tcW w:w="9776" w:type="dxa"/>
            <w:tcMar>
              <w:left w:w="28" w:type="dxa"/>
              <w:right w:w="28" w:type="dxa"/>
            </w:tcMar>
          </w:tcPr>
          <w:p w14:paraId="7DBCDD6C" w14:textId="77777777" w:rsidR="00575FEF" w:rsidRDefault="00FA25DF" w:rsidP="00BB281A">
            <w:pPr>
              <w:pStyle w:val="ListParagraph"/>
              <w:numPr>
                <w:ilvl w:val="0"/>
                <w:numId w:val="4"/>
              </w:numPr>
              <w:ind w:left="117" w:hanging="117"/>
            </w:pPr>
            <w:r w:rsidRPr="00C42F80">
              <w:rPr>
                <w:i/>
                <w:color w:val="FF0000"/>
              </w:rPr>
              <w:t>Morguard</w:t>
            </w:r>
            <w:r w:rsidRPr="00C42F80">
              <w:rPr>
                <w:color w:val="FF0000"/>
              </w:rPr>
              <w:t xml:space="preserve"> </w:t>
            </w:r>
            <w:r>
              <w:t xml:space="preserve">rule extends to non-Canadian judgments </w:t>
            </w:r>
            <w:r>
              <w:sym w:font="Wingdings" w:char="F0E0"/>
            </w:r>
            <w:r>
              <w:t xml:space="preserve"> rasc applies, subject to any provincial modifications</w:t>
            </w:r>
          </w:p>
          <w:p w14:paraId="5552305D" w14:textId="64E7A24B" w:rsidR="00FA25DF" w:rsidRPr="00FA25DF" w:rsidRDefault="00FA25DF" w:rsidP="00BB281A">
            <w:pPr>
              <w:pStyle w:val="ListParagraph"/>
              <w:numPr>
                <w:ilvl w:val="0"/>
                <w:numId w:val="4"/>
              </w:numPr>
              <w:ind w:left="117" w:hanging="117"/>
            </w:pPr>
            <w:r>
              <w:rPr>
                <w:b/>
              </w:rPr>
              <w:t>Canadian judgments</w:t>
            </w:r>
            <w:r>
              <w:t xml:space="preserve"> </w:t>
            </w:r>
            <w:r>
              <w:sym w:font="Wingdings" w:char="F0E0"/>
            </w:r>
            <w:r>
              <w:t xml:space="preserve"> only a minimal connection is req’d (lower standard)</w:t>
            </w:r>
          </w:p>
          <w:p w14:paraId="1ABD3A7E" w14:textId="77777777" w:rsidR="00FA25DF" w:rsidRDefault="00FA25DF" w:rsidP="00FA25DF">
            <w:pPr>
              <w:pStyle w:val="ListParagraph"/>
              <w:numPr>
                <w:ilvl w:val="0"/>
                <w:numId w:val="4"/>
              </w:numPr>
              <w:ind w:left="117" w:hanging="117"/>
            </w:pPr>
            <w:r>
              <w:rPr>
                <w:b/>
              </w:rPr>
              <w:t>Foreign judgments</w:t>
            </w:r>
            <w:r>
              <w:t xml:space="preserve"> </w:t>
            </w:r>
            <w:r>
              <w:sym w:font="Wingdings" w:char="F0E0"/>
            </w:r>
            <w:r>
              <w:t xml:space="preserve"> = connection must be </w:t>
            </w:r>
            <w:r>
              <w:rPr>
                <w:b/>
                <w:u w:val="single"/>
              </w:rPr>
              <w:t>significant/substantial</w:t>
            </w:r>
            <w:r>
              <w:t>—a fleeting or relatively unimportant cxn ≠ sufficient</w:t>
            </w:r>
          </w:p>
          <w:p w14:paraId="0429A481" w14:textId="77777777" w:rsidR="00BE17B6" w:rsidRDefault="003A7B9B" w:rsidP="003A7B9B">
            <w:pPr>
              <w:pStyle w:val="ListParagraph"/>
              <w:numPr>
                <w:ilvl w:val="0"/>
                <w:numId w:val="4"/>
              </w:numPr>
              <w:ind w:left="117" w:hanging="117"/>
            </w:pPr>
            <w:r>
              <w:t xml:space="preserve">Rasc is the </w:t>
            </w:r>
            <w:r>
              <w:rPr>
                <w:i/>
              </w:rPr>
              <w:t xml:space="preserve">overriding factor </w:t>
            </w:r>
            <w:r>
              <w:t>in the determination of Jx</w:t>
            </w:r>
          </w:p>
          <w:p w14:paraId="75E00435" w14:textId="170897E4" w:rsidR="003A7B9B" w:rsidRDefault="003A7B9B" w:rsidP="003A7B9B">
            <w:pPr>
              <w:pStyle w:val="ListParagraph"/>
              <w:numPr>
                <w:ilvl w:val="0"/>
                <w:numId w:val="4"/>
              </w:numPr>
              <w:ind w:left="117" w:hanging="117"/>
            </w:pPr>
            <w:r>
              <w:rPr>
                <w:b/>
              </w:rPr>
              <w:t>NB:</w:t>
            </w:r>
            <w:r>
              <w:t xml:space="preserve"> Major J suggests that rasc is the only test now, but we continue to use all 3 grounds for Jx in the international sense</w:t>
            </w:r>
          </w:p>
        </w:tc>
      </w:tr>
      <w:tr w:rsidR="00BE17B6" w14:paraId="05D8AC24" w14:textId="77777777" w:rsidTr="00B62F09">
        <w:tc>
          <w:tcPr>
            <w:tcW w:w="704" w:type="dxa"/>
            <w:tcMar>
              <w:left w:w="28" w:type="dxa"/>
              <w:right w:w="28" w:type="dxa"/>
            </w:tcMar>
          </w:tcPr>
          <w:p w14:paraId="0F763A59" w14:textId="645085A4" w:rsidR="00BE17B6" w:rsidRPr="00BE17B6" w:rsidRDefault="00BE17B6" w:rsidP="00BB281A">
            <w:pPr>
              <w:rPr>
                <w:b/>
              </w:rPr>
            </w:pPr>
            <w:r w:rsidRPr="00BE17B6">
              <w:rPr>
                <w:b/>
              </w:rPr>
              <w:t>LeBel J:</w:t>
            </w:r>
          </w:p>
        </w:tc>
        <w:tc>
          <w:tcPr>
            <w:tcW w:w="9776" w:type="dxa"/>
            <w:tcMar>
              <w:left w:w="28" w:type="dxa"/>
              <w:right w:w="28" w:type="dxa"/>
            </w:tcMar>
          </w:tcPr>
          <w:p w14:paraId="45A92AB8" w14:textId="61F41A6E" w:rsidR="00BE17B6" w:rsidRPr="00BE17B6" w:rsidRDefault="00BE17B6" w:rsidP="00BB281A">
            <w:pPr>
              <w:pStyle w:val="ListParagraph"/>
              <w:numPr>
                <w:ilvl w:val="0"/>
                <w:numId w:val="4"/>
              </w:numPr>
              <w:ind w:left="117" w:hanging="117"/>
              <w:rPr>
                <w:i/>
              </w:rPr>
            </w:pPr>
            <w:r>
              <w:t>Forget the CL basis—let’s just use rasc</w:t>
            </w:r>
            <w:r w:rsidR="004B182A">
              <w:t xml:space="preserve"> (NB: we don’t actually do this—we can still use all 3)</w:t>
            </w:r>
          </w:p>
        </w:tc>
      </w:tr>
    </w:tbl>
    <w:p w14:paraId="306A6CA7" w14:textId="77777777" w:rsidR="009851BC" w:rsidRPr="0078733D" w:rsidRDefault="009851BC" w:rsidP="008B64DE">
      <w:pPr>
        <w:rPr>
          <w:sz w:val="8"/>
          <w:szCs w:val="8"/>
        </w:rPr>
      </w:pPr>
    </w:p>
    <w:tbl>
      <w:tblPr>
        <w:tblStyle w:val="TableGrid"/>
        <w:tblW w:w="0" w:type="auto"/>
        <w:tblLook w:val="04A0" w:firstRow="1" w:lastRow="0" w:firstColumn="1" w:lastColumn="0" w:noHBand="0" w:noVBand="1"/>
      </w:tblPr>
      <w:tblGrid>
        <w:gridCol w:w="577"/>
        <w:gridCol w:w="9903"/>
      </w:tblGrid>
      <w:tr w:rsidR="00D67A52" w14:paraId="221C832D" w14:textId="77777777" w:rsidTr="009851BC">
        <w:tc>
          <w:tcPr>
            <w:tcW w:w="10480" w:type="dxa"/>
            <w:gridSpan w:val="2"/>
            <w:tcMar>
              <w:left w:w="28" w:type="dxa"/>
              <w:right w:w="28" w:type="dxa"/>
            </w:tcMar>
          </w:tcPr>
          <w:p w14:paraId="76B53E1B" w14:textId="36F1E7AC" w:rsidR="00D67A52" w:rsidRPr="009E40C0" w:rsidRDefault="0078733D" w:rsidP="0078733D">
            <w:r>
              <w:rPr>
                <w:b/>
                <w:i/>
                <w:color w:val="FF0000"/>
              </w:rPr>
              <w:t>Braintech v Kostiuk</w:t>
            </w:r>
            <w:r w:rsidR="00D67A52" w:rsidRPr="009E40C0">
              <w:rPr>
                <w:color w:val="FF0000"/>
              </w:rPr>
              <w:t xml:space="preserve">, </w:t>
            </w:r>
            <w:r>
              <w:rPr>
                <w:color w:val="FF0000"/>
              </w:rPr>
              <w:t>1991 BCCA</w:t>
            </w:r>
            <w:r w:rsidR="00D67A52" w:rsidRPr="009E40C0">
              <w:rPr>
                <w:color w:val="FF0000"/>
              </w:rPr>
              <w:t xml:space="preserve"> </w:t>
            </w:r>
            <w:r w:rsidR="00D67A52">
              <w:sym w:font="Wingdings" w:char="F0E0"/>
            </w:r>
            <w:r w:rsidR="00547880">
              <w:t xml:space="preserve"> One of few cases where CAN court held there was no rasc b/w action &amp; foreign Jx (Texas)</w:t>
            </w:r>
          </w:p>
        </w:tc>
      </w:tr>
      <w:tr w:rsidR="00D67A52" w14:paraId="3087CF67" w14:textId="77777777" w:rsidTr="0078733D">
        <w:trPr>
          <w:trHeight w:val="71"/>
        </w:trPr>
        <w:tc>
          <w:tcPr>
            <w:tcW w:w="577" w:type="dxa"/>
            <w:tcMar>
              <w:left w:w="28" w:type="dxa"/>
              <w:right w:w="28" w:type="dxa"/>
            </w:tcMar>
          </w:tcPr>
          <w:p w14:paraId="3AE12872" w14:textId="77777777" w:rsidR="00D67A52" w:rsidRPr="009E40C0" w:rsidRDefault="00D67A52" w:rsidP="009851BC">
            <w:pPr>
              <w:rPr>
                <w:b/>
              </w:rPr>
            </w:pPr>
            <w:r>
              <w:rPr>
                <w:b/>
              </w:rPr>
              <w:t>Facts:</w:t>
            </w:r>
          </w:p>
        </w:tc>
        <w:tc>
          <w:tcPr>
            <w:tcW w:w="9903" w:type="dxa"/>
            <w:tcMar>
              <w:left w:w="28" w:type="dxa"/>
              <w:right w:w="28" w:type="dxa"/>
            </w:tcMar>
          </w:tcPr>
          <w:p w14:paraId="6AD961BF" w14:textId="7AA5895D" w:rsidR="00D67A52" w:rsidRDefault="00547880" w:rsidP="00547880">
            <w:r>
              <w:t>Braintech (Nevada Cx) carried on business in BC; had presence in Texas for 3 mo. Braintech obtained a judgment in Texas against ∆ (BC resident w/assets in BC) for defamation—∆ made defamatory post on bulletin board established by 3</w:t>
            </w:r>
            <w:r w:rsidRPr="00547880">
              <w:rPr>
                <w:vertAlign w:val="superscript"/>
              </w:rPr>
              <w:t>rd</w:t>
            </w:r>
            <w:r>
              <w:t xml:space="preserve"> party. </w:t>
            </w:r>
          </w:p>
        </w:tc>
      </w:tr>
      <w:tr w:rsidR="00D67A52" w14:paraId="7B6EC8C0" w14:textId="77777777" w:rsidTr="0078733D">
        <w:tc>
          <w:tcPr>
            <w:tcW w:w="577" w:type="dxa"/>
            <w:tcMar>
              <w:left w:w="28" w:type="dxa"/>
              <w:right w:w="28" w:type="dxa"/>
            </w:tcMar>
          </w:tcPr>
          <w:p w14:paraId="652C755D" w14:textId="77777777" w:rsidR="00D67A52" w:rsidRPr="009E40C0" w:rsidRDefault="00D67A52" w:rsidP="009851BC">
            <w:pPr>
              <w:rPr>
                <w:b/>
              </w:rPr>
            </w:pPr>
            <w:r>
              <w:rPr>
                <w:b/>
              </w:rPr>
              <w:t>Issue:</w:t>
            </w:r>
          </w:p>
        </w:tc>
        <w:tc>
          <w:tcPr>
            <w:tcW w:w="9903" w:type="dxa"/>
            <w:tcMar>
              <w:left w:w="28" w:type="dxa"/>
              <w:right w:w="28" w:type="dxa"/>
            </w:tcMar>
          </w:tcPr>
          <w:p w14:paraId="759F4D8B" w14:textId="2C3CE38A" w:rsidR="00D67A52" w:rsidRPr="00547880" w:rsidRDefault="00547880" w:rsidP="009851BC">
            <w:pPr>
              <w:rPr>
                <w:b/>
              </w:rPr>
            </w:pPr>
            <w:r>
              <w:t xml:space="preserve">Was there a rasc w/Texas, giving the Texas court Jx in the international sense for R/E in BC? </w:t>
            </w:r>
            <w:r>
              <w:rPr>
                <w:b/>
              </w:rPr>
              <w:t>No</w:t>
            </w:r>
          </w:p>
        </w:tc>
      </w:tr>
      <w:tr w:rsidR="00D67A52" w14:paraId="5330B479" w14:textId="77777777" w:rsidTr="0078733D">
        <w:tc>
          <w:tcPr>
            <w:tcW w:w="577" w:type="dxa"/>
            <w:tcMar>
              <w:left w:w="28" w:type="dxa"/>
              <w:right w:w="28" w:type="dxa"/>
            </w:tcMar>
          </w:tcPr>
          <w:p w14:paraId="6418664F" w14:textId="6CBA3DBA" w:rsidR="00D67A52" w:rsidRPr="009E40C0" w:rsidRDefault="0078733D" w:rsidP="009851BC">
            <w:pPr>
              <w:rPr>
                <w:b/>
              </w:rPr>
            </w:pPr>
            <w:r>
              <w:rPr>
                <w:b/>
              </w:rPr>
              <w:t>Goldie JA</w:t>
            </w:r>
            <w:r w:rsidR="00D67A52">
              <w:rPr>
                <w:b/>
              </w:rPr>
              <w:t>:</w:t>
            </w:r>
          </w:p>
        </w:tc>
        <w:tc>
          <w:tcPr>
            <w:tcW w:w="9903" w:type="dxa"/>
            <w:tcMar>
              <w:left w:w="28" w:type="dxa"/>
              <w:right w:w="28" w:type="dxa"/>
            </w:tcMar>
          </w:tcPr>
          <w:p w14:paraId="444FEF62" w14:textId="4113D4F7" w:rsidR="00D67A52" w:rsidRDefault="004B182A" w:rsidP="009851BC">
            <w:pPr>
              <w:pStyle w:val="ListParagraph"/>
              <w:numPr>
                <w:ilvl w:val="0"/>
                <w:numId w:val="4"/>
              </w:numPr>
              <w:ind w:left="117" w:hanging="117"/>
            </w:pPr>
            <w:r>
              <w:t>Distinguish</w:t>
            </w:r>
            <w:r w:rsidR="00547880">
              <w:t xml:space="preserve"> b/w purposeful commercial activity on the internet vs. mere passive posting presence on the internet</w:t>
            </w:r>
          </w:p>
          <w:p w14:paraId="1719C895" w14:textId="35F3B3EA" w:rsidR="00547880" w:rsidRDefault="00547880" w:rsidP="00547880">
            <w:pPr>
              <w:pStyle w:val="ListParagraph"/>
              <w:numPr>
                <w:ilvl w:val="0"/>
                <w:numId w:val="4"/>
              </w:numPr>
              <w:ind w:left="117" w:hanging="117"/>
            </w:pPr>
            <w:r>
              <w:t xml:space="preserve">Look at facts: no evidence that the defamatory material had been read by anyone in Texas = </w:t>
            </w:r>
            <w:r>
              <w:rPr>
                <w:b/>
              </w:rPr>
              <w:t>no rasc</w:t>
            </w:r>
          </w:p>
        </w:tc>
      </w:tr>
    </w:tbl>
    <w:p w14:paraId="5987B3BF" w14:textId="499F4F8D" w:rsidR="00BE0637" w:rsidRPr="00547880" w:rsidRDefault="00BE0637" w:rsidP="00BE0637">
      <w:pPr>
        <w:rPr>
          <w:sz w:val="8"/>
          <w:szCs w:val="8"/>
        </w:rPr>
      </w:pPr>
    </w:p>
    <w:p w14:paraId="68D75373" w14:textId="27A95BA3" w:rsidR="003C35EA" w:rsidRPr="00A40AE7" w:rsidRDefault="003C35EA" w:rsidP="003C35EA">
      <w:pPr>
        <w:pStyle w:val="Heading2"/>
      </w:pPr>
      <w:bookmarkStart w:id="12" w:name="_Toc501394598"/>
      <w:r>
        <w:t>NON-PECUNIARY JUDGMENTS</w:t>
      </w:r>
      <w:bookmarkEnd w:id="12"/>
    </w:p>
    <w:p w14:paraId="06FB427A" w14:textId="77777777" w:rsidR="008B672A" w:rsidRDefault="00DC1B78" w:rsidP="00DC1B78">
      <w:r>
        <w:t>At CL, Canada recognizes non-pecuniary orders (usually injxs) from bot</w:t>
      </w:r>
      <w:r w:rsidR="008B672A">
        <w:t>h Canadian and non-Canadian Jxs:</w:t>
      </w:r>
    </w:p>
    <w:p w14:paraId="7EE14D0B" w14:textId="77777777" w:rsidR="008B672A" w:rsidRDefault="008B672A" w:rsidP="008B672A">
      <w:pPr>
        <w:pStyle w:val="ListParagraph"/>
      </w:pPr>
      <w:r w:rsidRPr="008B672A">
        <w:rPr>
          <w:i/>
          <w:color w:val="FF0000"/>
        </w:rPr>
        <w:t xml:space="preserve">Hunt </w:t>
      </w:r>
      <w:r>
        <w:t>essentially</w:t>
      </w:r>
      <w:r>
        <w:rPr>
          <w:i/>
        </w:rPr>
        <w:t xml:space="preserve"> </w:t>
      </w:r>
      <w:r>
        <w:t xml:space="preserve">expanded the </w:t>
      </w:r>
      <w:r w:rsidRPr="008B672A">
        <w:rPr>
          <w:i/>
          <w:color w:val="FF0000"/>
        </w:rPr>
        <w:t xml:space="preserve">Morguard </w:t>
      </w:r>
      <w:r>
        <w:t xml:space="preserve">rule to </w:t>
      </w:r>
      <w:r w:rsidRPr="008B672A">
        <w:rPr>
          <w:u w:val="single"/>
        </w:rPr>
        <w:t>other Canadian provs</w:t>
      </w:r>
      <w:r>
        <w:t xml:space="preserve"> in the context of a non-pecuniary judgment</w:t>
      </w:r>
    </w:p>
    <w:p w14:paraId="1B61FE30" w14:textId="019012E3" w:rsidR="00DC1B78" w:rsidRPr="008B672A" w:rsidRDefault="008B672A" w:rsidP="008B672A">
      <w:pPr>
        <w:pStyle w:val="ListParagraph"/>
      </w:pPr>
      <w:r w:rsidRPr="008B672A">
        <w:rPr>
          <w:i/>
          <w:color w:val="FF0000"/>
        </w:rPr>
        <w:t>Pro-Swing</w:t>
      </w:r>
      <w:r w:rsidRPr="008B672A">
        <w:rPr>
          <w:color w:val="FF0000"/>
        </w:rPr>
        <w:t xml:space="preserve"> </w:t>
      </w:r>
      <w:r>
        <w:t xml:space="preserve">decided that it was time for the CL rules to expand and include </w:t>
      </w:r>
      <w:r w:rsidRPr="008B672A">
        <w:rPr>
          <w:u w:val="single"/>
        </w:rPr>
        <w:t>non-pecuniary foreign judgments</w:t>
      </w:r>
    </w:p>
    <w:p w14:paraId="19613901" w14:textId="77777777" w:rsidR="00DC1B78" w:rsidRPr="00573A49" w:rsidRDefault="00DC1B78" w:rsidP="00DC1B78">
      <w:pPr>
        <w:rPr>
          <w:sz w:val="8"/>
          <w:szCs w:val="8"/>
        </w:rPr>
      </w:pPr>
    </w:p>
    <w:p w14:paraId="41D48C5E" w14:textId="200C4485" w:rsidR="00DC1B78" w:rsidRPr="00B16B24" w:rsidRDefault="00DC1B78" w:rsidP="00DC1B78">
      <w:r w:rsidRPr="00573A49">
        <w:rPr>
          <w:b/>
          <w:u w:val="single"/>
        </w:rPr>
        <w:t>Framework:</w:t>
      </w:r>
      <w:r w:rsidR="00B16B24">
        <w:t xml:space="preserve"> We use the same general framework as with pecuniary judgments, with some “add-ons”/modifications:</w:t>
      </w:r>
    </w:p>
    <w:p w14:paraId="0418FF84" w14:textId="0C7AC237" w:rsidR="00B16B24" w:rsidRDefault="00B16B24" w:rsidP="00573436">
      <w:pPr>
        <w:pStyle w:val="ListParagraph"/>
        <w:numPr>
          <w:ilvl w:val="0"/>
          <w:numId w:val="41"/>
        </w:numPr>
        <w:ind w:left="426"/>
      </w:pPr>
      <w:r w:rsidRPr="00990F73">
        <w:rPr>
          <w:b/>
        </w:rPr>
        <w:t>The foreign judgment is final &amp; conclusive</w:t>
      </w:r>
      <w:r>
        <w:t xml:space="preserve"> (</w:t>
      </w:r>
      <w:r w:rsidR="00DD3B58">
        <w:t xml:space="preserve">requirement set out in </w:t>
      </w:r>
      <w:r>
        <w:rPr>
          <w:i/>
          <w:color w:val="FF0000"/>
        </w:rPr>
        <w:t>Nouvion</w:t>
      </w:r>
      <w:r>
        <w:t xml:space="preserve">) </w:t>
      </w:r>
    </w:p>
    <w:p w14:paraId="4E0F14FD" w14:textId="13D79072" w:rsidR="00B16B24" w:rsidRDefault="00B16B24" w:rsidP="00B16B24">
      <w:pPr>
        <w:pStyle w:val="ListParagraph"/>
        <w:numPr>
          <w:ilvl w:val="1"/>
          <w:numId w:val="1"/>
        </w:numPr>
        <w:ind w:left="993"/>
      </w:pPr>
      <w:r>
        <w:rPr>
          <w:b/>
        </w:rPr>
        <w:t xml:space="preserve">Rule: </w:t>
      </w:r>
      <w:r>
        <w:t xml:space="preserve">For non-pecuniary judgments, the order has to be “final” in the sense of being </w:t>
      </w:r>
      <w:r>
        <w:rPr>
          <w:b/>
          <w:u w:val="single"/>
        </w:rPr>
        <w:t>fixed &amp; defined</w:t>
      </w:r>
      <w:r>
        <w:t xml:space="preserve"> (</w:t>
      </w:r>
      <w:r w:rsidRPr="00DD3B58">
        <w:rPr>
          <w:i/>
          <w:color w:val="FF0000"/>
        </w:rPr>
        <w:t>Pro-Swing</w:t>
      </w:r>
      <w:r>
        <w:t>)</w:t>
      </w:r>
    </w:p>
    <w:p w14:paraId="6EF823B2" w14:textId="5D770E94" w:rsidR="00DD3B58" w:rsidRDefault="00DD3B58" w:rsidP="00DD3B58">
      <w:pPr>
        <w:pStyle w:val="ListParagraph"/>
        <w:numPr>
          <w:ilvl w:val="2"/>
          <w:numId w:val="1"/>
        </w:numPr>
      </w:pPr>
      <w:r>
        <w:t>The order doesn’t have to be the last step in the litigation process, but the enforcing court can’t be asked to add to or subtract from the obligation (</w:t>
      </w:r>
      <w:r w:rsidRPr="00DD3B58">
        <w:rPr>
          <w:i/>
          <w:color w:val="FF0000"/>
        </w:rPr>
        <w:t>Pro-Swing</w:t>
      </w:r>
      <w:r>
        <w:t>)</w:t>
      </w:r>
    </w:p>
    <w:p w14:paraId="33A503EE" w14:textId="3BB79277" w:rsidR="00B16B24" w:rsidRPr="00DD3B58" w:rsidRDefault="00DD3B58" w:rsidP="00B16B24">
      <w:pPr>
        <w:pStyle w:val="ListParagraph"/>
        <w:numPr>
          <w:ilvl w:val="1"/>
          <w:numId w:val="1"/>
        </w:numPr>
        <w:ind w:left="993"/>
        <w:rPr>
          <w:b/>
        </w:rPr>
      </w:pPr>
      <w:r>
        <w:rPr>
          <w:b/>
        </w:rPr>
        <w:t>Clarity:</w:t>
      </w:r>
      <w:r>
        <w:t xml:space="preserve"> The order must also be </w:t>
      </w:r>
      <w:r w:rsidRPr="00DD3B58">
        <w:rPr>
          <w:b/>
          <w:u w:val="single"/>
        </w:rPr>
        <w:t>sufficiently unambiguous</w:t>
      </w:r>
      <w:r>
        <w:t xml:space="preserve"> to be enforced; must clearly establish what is req’d of the judicial apparatus in the enforcing Jx (</w:t>
      </w:r>
      <w:r w:rsidRPr="00DD3B58">
        <w:rPr>
          <w:i/>
          <w:color w:val="FF0000"/>
        </w:rPr>
        <w:t>Pro-Swing</w:t>
      </w:r>
      <w:r>
        <w:t>)</w:t>
      </w:r>
    </w:p>
    <w:p w14:paraId="01806803" w14:textId="07555059" w:rsidR="00B16B24" w:rsidRDefault="00B16B24" w:rsidP="00DD3B58">
      <w:pPr>
        <w:pStyle w:val="ListParagraph"/>
        <w:numPr>
          <w:ilvl w:val="1"/>
          <w:numId w:val="1"/>
        </w:numPr>
        <w:ind w:left="993"/>
      </w:pPr>
      <w:r w:rsidRPr="00DD3B58">
        <w:t>Maintenance/support orders ≠ final</w:t>
      </w:r>
      <w:r>
        <w:t xml:space="preserve"> &amp; conclusive</w:t>
      </w:r>
    </w:p>
    <w:p w14:paraId="3622FAA1" w14:textId="77777777" w:rsidR="00B16B24" w:rsidRPr="00990F73" w:rsidRDefault="00B16B24" w:rsidP="00573436">
      <w:pPr>
        <w:pStyle w:val="ListParagraph"/>
        <w:numPr>
          <w:ilvl w:val="0"/>
          <w:numId w:val="41"/>
        </w:numPr>
        <w:ind w:left="426"/>
        <w:rPr>
          <w:b/>
        </w:rPr>
      </w:pPr>
      <w:r>
        <w:t xml:space="preserve"> </w:t>
      </w:r>
      <w:r w:rsidRPr="00990F73">
        <w:rPr>
          <w:b/>
        </w:rPr>
        <w:t xml:space="preserve">The originating court had </w:t>
      </w:r>
      <w:r>
        <w:rPr>
          <w:b/>
        </w:rPr>
        <w:t>Jx in the internat’</w:t>
      </w:r>
      <w:r w:rsidRPr="00990F73">
        <w:rPr>
          <w:b/>
        </w:rPr>
        <w:t>l sense</w:t>
      </w:r>
      <w:r>
        <w:t xml:space="preserve"> </w:t>
      </w:r>
      <w:r>
        <w:sym w:font="Wingdings" w:char="F0E0"/>
      </w:r>
      <w:r>
        <w:t xml:space="preserve"> Under CL, there are three alternative bases for the foreign court’s Jx:</w:t>
      </w:r>
    </w:p>
    <w:p w14:paraId="76F5CD86" w14:textId="77777777" w:rsidR="00B16B24" w:rsidRDefault="00B16B24" w:rsidP="00B16B24">
      <w:pPr>
        <w:pStyle w:val="ListParagraph"/>
        <w:numPr>
          <w:ilvl w:val="0"/>
          <w:numId w:val="0"/>
        </w:numPr>
        <w:ind w:left="567"/>
      </w:pPr>
      <w:r w:rsidRPr="00990F73">
        <w:rPr>
          <w:b/>
          <w:u w:val="single"/>
        </w:rPr>
        <w:t>#1: PRESENCE</w:t>
      </w:r>
      <w:r>
        <w:t xml:space="preserve"> </w:t>
      </w:r>
      <w:r>
        <w:sym w:font="Wingdings" w:char="F0E0"/>
      </w:r>
      <w:r>
        <w:t xml:space="preserve"> ∆ was in the foreign Jx when the action started (</w:t>
      </w:r>
      <w:r w:rsidRPr="007F564A">
        <w:rPr>
          <w:i/>
          <w:color w:val="FF0000"/>
        </w:rPr>
        <w:t>Forbes</w:t>
      </w:r>
      <w:r>
        <w:t>)</w:t>
      </w:r>
    </w:p>
    <w:p w14:paraId="4EDA8D95" w14:textId="77777777" w:rsidR="00B16B24" w:rsidRDefault="00B16B24" w:rsidP="00B16B24">
      <w:pPr>
        <w:pStyle w:val="ListParagraph"/>
        <w:ind w:left="993" w:hanging="219"/>
      </w:pPr>
      <w:r>
        <w:rPr>
          <w:b/>
        </w:rPr>
        <w:t>Rule:</w:t>
      </w:r>
      <w:r>
        <w:t xml:space="preserve"> Fleeting or transient physical presence is sufficient to constitute presence for purposes of R/E (</w:t>
      </w:r>
      <w:r w:rsidRPr="00361551">
        <w:rPr>
          <w:i/>
          <w:color w:val="FF0000"/>
        </w:rPr>
        <w:t>Maharanee</w:t>
      </w:r>
      <w:r>
        <w:t>)</w:t>
      </w:r>
    </w:p>
    <w:p w14:paraId="3176695E" w14:textId="77777777" w:rsidR="00B16B24" w:rsidRDefault="00B16B24" w:rsidP="00B16B24">
      <w:pPr>
        <w:pStyle w:val="ListParagraph"/>
        <w:numPr>
          <w:ilvl w:val="1"/>
          <w:numId w:val="1"/>
        </w:numPr>
      </w:pPr>
      <w:r w:rsidRPr="00361551">
        <w:rPr>
          <w:i/>
          <w:color w:val="FF0000"/>
        </w:rPr>
        <w:t>Forbes</w:t>
      </w:r>
      <w:r>
        <w:t>: π’s “casual visit” to his wife in a BC hospital was sufficient (despite π not being BC resident)</w:t>
      </w:r>
    </w:p>
    <w:p w14:paraId="26B505A1" w14:textId="77777777" w:rsidR="00B16B24" w:rsidRDefault="00B16B24" w:rsidP="00B16B24">
      <w:pPr>
        <w:pStyle w:val="ListParagraph"/>
        <w:numPr>
          <w:ilvl w:val="1"/>
          <w:numId w:val="1"/>
        </w:numPr>
      </w:pPr>
      <w:r>
        <w:rPr>
          <w:b/>
        </w:rPr>
        <w:t>Exception:</w:t>
      </w:r>
      <w:r>
        <w:t xml:space="preserve"> Perhaps if you were “tricked” into visiting the Jx (</w:t>
      </w:r>
      <w:r w:rsidRPr="00361551">
        <w:rPr>
          <w:i/>
          <w:color w:val="FF0000"/>
        </w:rPr>
        <w:t>Forbes</w:t>
      </w:r>
      <w:r>
        <w:t>)</w:t>
      </w:r>
    </w:p>
    <w:p w14:paraId="09A5BA19" w14:textId="77777777" w:rsidR="00B16B24" w:rsidRPr="007F564A" w:rsidRDefault="00B16B24" w:rsidP="00B16B24">
      <w:pPr>
        <w:pStyle w:val="ListParagraph"/>
        <w:numPr>
          <w:ilvl w:val="1"/>
          <w:numId w:val="1"/>
        </w:numPr>
      </w:pPr>
      <w:r>
        <w:rPr>
          <w:b/>
        </w:rPr>
        <w:t>Cx:</w:t>
      </w:r>
      <w:r>
        <w:t xml:space="preserve"> Presence is established if the Cx is </w:t>
      </w:r>
      <w:r>
        <w:rPr>
          <w:i/>
        </w:rPr>
        <w:t>carrying on business</w:t>
      </w:r>
      <w:r>
        <w:t xml:space="preserve"> in the Jx</w:t>
      </w:r>
    </w:p>
    <w:p w14:paraId="35E104EF" w14:textId="77777777" w:rsidR="00B16B24" w:rsidRDefault="00B16B24" w:rsidP="00B16B24">
      <w:pPr>
        <w:pStyle w:val="ListParagraph"/>
        <w:numPr>
          <w:ilvl w:val="0"/>
          <w:numId w:val="0"/>
        </w:numPr>
        <w:ind w:left="567"/>
      </w:pPr>
      <w:r w:rsidRPr="00990F73">
        <w:rPr>
          <w:b/>
          <w:u w:val="single"/>
        </w:rPr>
        <w:t>#2: SUBMISSION</w:t>
      </w:r>
      <w:r>
        <w:t xml:space="preserve"> </w:t>
      </w:r>
      <w:r>
        <w:sym w:font="Wingdings" w:char="F0E0"/>
      </w:r>
      <w:r>
        <w:t xml:space="preserve"> ∆ voluntarily submitted/attorned to the foreign Jx</w:t>
      </w:r>
    </w:p>
    <w:p w14:paraId="148712FA" w14:textId="77777777" w:rsidR="00B16B24" w:rsidRPr="002B7F0E" w:rsidRDefault="00B16B24" w:rsidP="00B16B24">
      <w:pPr>
        <w:pStyle w:val="ListParagraph"/>
        <w:ind w:left="993" w:hanging="219"/>
      </w:pPr>
      <w:r>
        <w:rPr>
          <w:b/>
        </w:rPr>
        <w:t>Rule:</w:t>
      </w:r>
      <w:r>
        <w:t xml:space="preserve"> Submission must be voluntary</w:t>
      </w:r>
    </w:p>
    <w:p w14:paraId="1CEFC59B" w14:textId="77777777" w:rsidR="00B16B24" w:rsidRDefault="00B16B24" w:rsidP="00B16B24">
      <w:pPr>
        <w:pStyle w:val="ListParagraph"/>
        <w:ind w:left="993" w:hanging="219"/>
      </w:pPr>
      <w:r>
        <w:rPr>
          <w:b/>
        </w:rPr>
        <w:t>Analysis:</w:t>
      </w:r>
      <w:r>
        <w:t xml:space="preserve"> Submission is </w:t>
      </w:r>
      <w:r>
        <w:rPr>
          <w:i/>
        </w:rPr>
        <w:t>objectively</w:t>
      </w:r>
      <w:r>
        <w:t xml:space="preserve"> determined based on how ∆ actually acted—not what he subjectively intended (</w:t>
      </w:r>
      <w:r w:rsidRPr="00361551">
        <w:rPr>
          <w:i/>
          <w:color w:val="FF0000"/>
        </w:rPr>
        <w:t>First Nat’l Bank of Houston</w:t>
      </w:r>
      <w:r>
        <w:t>)</w:t>
      </w:r>
    </w:p>
    <w:p w14:paraId="357C9B68" w14:textId="77777777" w:rsidR="00B16B24" w:rsidRPr="00CF0F7D" w:rsidRDefault="00B16B24" w:rsidP="00B16B24">
      <w:pPr>
        <w:pStyle w:val="ListParagraph"/>
        <w:ind w:left="993" w:hanging="219"/>
      </w:pPr>
      <w:r>
        <w:rPr>
          <w:b/>
        </w:rPr>
        <w:t>Submission:</w:t>
      </w:r>
    </w:p>
    <w:p w14:paraId="0862C54B" w14:textId="77777777" w:rsidR="00B16B24" w:rsidRDefault="00B16B24" w:rsidP="00B16B24">
      <w:pPr>
        <w:pStyle w:val="ListParagraph"/>
        <w:numPr>
          <w:ilvl w:val="1"/>
          <w:numId w:val="1"/>
        </w:numPr>
      </w:pPr>
      <w:r>
        <w:t xml:space="preserve">If you make any sort of defence/arguments going to the merits of the action (as ∆ did in </w:t>
      </w:r>
      <w:r w:rsidRPr="00621C83">
        <w:rPr>
          <w:i/>
          <w:color w:val="FF0000"/>
        </w:rPr>
        <w:t>Clinton</w:t>
      </w:r>
      <w:r>
        <w:t>)</w:t>
      </w:r>
    </w:p>
    <w:p w14:paraId="50377FEC" w14:textId="77777777" w:rsidR="00B16B24" w:rsidRDefault="00B16B24" w:rsidP="00B16B24">
      <w:pPr>
        <w:pStyle w:val="ListParagraph"/>
        <w:numPr>
          <w:ilvl w:val="1"/>
          <w:numId w:val="1"/>
        </w:numPr>
      </w:pPr>
      <w:r>
        <w:t>If you ask the foreign court to exercise discretion (</w:t>
      </w:r>
      <w:r w:rsidRPr="00CF0F7D">
        <w:rPr>
          <w:i/>
          <w:color w:val="FF0000"/>
        </w:rPr>
        <w:t>Mid-Ohio</w:t>
      </w:r>
      <w:r w:rsidRPr="00CF0F7D">
        <w:rPr>
          <w:color w:val="FF0000"/>
        </w:rPr>
        <w:t xml:space="preserve"> </w:t>
      </w:r>
      <w:r>
        <w:t>says this is probably submission)</w:t>
      </w:r>
    </w:p>
    <w:p w14:paraId="7C336AFB" w14:textId="77777777" w:rsidR="00B16B24" w:rsidRDefault="00B16B24" w:rsidP="00B16B24">
      <w:pPr>
        <w:pStyle w:val="ListParagraph"/>
        <w:numPr>
          <w:ilvl w:val="1"/>
          <w:numId w:val="1"/>
        </w:numPr>
      </w:pPr>
      <w:r>
        <w:t xml:space="preserve">Where counsel has </w:t>
      </w:r>
      <w:proofErr w:type="gramStart"/>
      <w:r>
        <w:t>authority</w:t>
      </w:r>
      <w:proofErr w:type="gramEnd"/>
      <w:r>
        <w:t xml:space="preserve"> and does something that constitutes submission</w:t>
      </w:r>
    </w:p>
    <w:p w14:paraId="5B9C0EC0" w14:textId="77777777" w:rsidR="00B16B24" w:rsidRDefault="00B16B24" w:rsidP="00B16B24">
      <w:pPr>
        <w:pStyle w:val="ListParagraph"/>
        <w:numPr>
          <w:ilvl w:val="1"/>
          <w:numId w:val="1"/>
        </w:numPr>
      </w:pPr>
      <w:r>
        <w:t xml:space="preserve">Where you argue </w:t>
      </w:r>
      <w:r>
        <w:rPr>
          <w:i/>
        </w:rPr>
        <w:t>fnc</w:t>
      </w:r>
      <w:r>
        <w:t xml:space="preserve"> (would have to argue against the application of </w:t>
      </w:r>
      <w:r w:rsidRPr="00162DDC">
        <w:rPr>
          <w:i/>
          <w:color w:val="FF0000"/>
        </w:rPr>
        <w:t>Mid-Ohio</w:t>
      </w:r>
      <w:r>
        <w:t>; say it’s not clear if it’s good law)</w:t>
      </w:r>
    </w:p>
    <w:p w14:paraId="0CEEC76D" w14:textId="77777777" w:rsidR="00B16B24" w:rsidRDefault="00B16B24" w:rsidP="00B16B24">
      <w:pPr>
        <w:pStyle w:val="ListParagraph"/>
        <w:numPr>
          <w:ilvl w:val="1"/>
          <w:numId w:val="1"/>
        </w:numPr>
      </w:pPr>
      <w:r>
        <w:t>Presence of a Jx-selecting clause (</w:t>
      </w:r>
      <w:r w:rsidRPr="00162DDC">
        <w:rPr>
          <w:i/>
          <w:color w:val="FF0000"/>
        </w:rPr>
        <w:t>Douez</w:t>
      </w:r>
      <w:r>
        <w:t>)</w:t>
      </w:r>
    </w:p>
    <w:p w14:paraId="3F6554C0" w14:textId="77777777" w:rsidR="00B16B24" w:rsidRPr="00CF0F7D" w:rsidRDefault="00B16B24" w:rsidP="00B16B24">
      <w:pPr>
        <w:pStyle w:val="ListParagraph"/>
        <w:numPr>
          <w:ilvl w:val="1"/>
          <w:numId w:val="1"/>
        </w:numPr>
      </w:pPr>
      <w:r>
        <w:t>If you send a letter to foreign court effectively setting out your defence (BCCA case EE mentioned in class lol)</w:t>
      </w:r>
    </w:p>
    <w:p w14:paraId="2D710D69" w14:textId="77777777" w:rsidR="00B16B24" w:rsidRPr="00CF0F7D" w:rsidRDefault="00B16B24" w:rsidP="00B16B24">
      <w:pPr>
        <w:pStyle w:val="ListParagraph"/>
        <w:ind w:left="993" w:hanging="219"/>
      </w:pPr>
      <w:r>
        <w:rPr>
          <w:b/>
        </w:rPr>
        <w:t>Not submission:</w:t>
      </w:r>
    </w:p>
    <w:p w14:paraId="651C4FCE" w14:textId="77777777" w:rsidR="00B16B24" w:rsidRDefault="00B16B24" w:rsidP="00B16B24">
      <w:pPr>
        <w:pStyle w:val="ListParagraph"/>
        <w:numPr>
          <w:ilvl w:val="1"/>
          <w:numId w:val="1"/>
        </w:numPr>
      </w:pPr>
      <w:r>
        <w:t>If you argue that the foreign court has no Jx (Jx simpliciter/territorial competence)</w:t>
      </w:r>
    </w:p>
    <w:p w14:paraId="0A2E89CD" w14:textId="77777777" w:rsidR="00B16B24" w:rsidRDefault="00B16B24" w:rsidP="00B16B24">
      <w:pPr>
        <w:pStyle w:val="ListParagraph"/>
        <w:numPr>
          <w:ilvl w:val="1"/>
          <w:numId w:val="1"/>
        </w:numPr>
      </w:pPr>
      <w:r>
        <w:t>Where counsel is acting without your authority</w:t>
      </w:r>
    </w:p>
    <w:p w14:paraId="36692988" w14:textId="77777777" w:rsidR="00B16B24" w:rsidRPr="00990F73" w:rsidRDefault="00B16B24" w:rsidP="00B16B24">
      <w:pPr>
        <w:pStyle w:val="ListParagraph"/>
        <w:numPr>
          <w:ilvl w:val="1"/>
          <w:numId w:val="1"/>
        </w:numPr>
      </w:pPr>
      <w:r>
        <w:t xml:space="preserve">Where you argue </w:t>
      </w:r>
      <w:r>
        <w:rPr>
          <w:i/>
        </w:rPr>
        <w:t>fnc</w:t>
      </w:r>
      <w:r>
        <w:t xml:space="preserve"> (would have to rely on </w:t>
      </w:r>
      <w:r w:rsidRPr="00162DDC">
        <w:rPr>
          <w:i/>
          <w:color w:val="FF0000"/>
        </w:rPr>
        <w:t>Mid-Ohio</w:t>
      </w:r>
      <w:r>
        <w:t>)</w:t>
      </w:r>
    </w:p>
    <w:p w14:paraId="7B6B18C0" w14:textId="77777777" w:rsidR="00B16B24" w:rsidRPr="00B62F09" w:rsidRDefault="00B16B24" w:rsidP="00B16B24">
      <w:pPr>
        <w:pStyle w:val="ListParagraph"/>
        <w:numPr>
          <w:ilvl w:val="0"/>
          <w:numId w:val="0"/>
        </w:numPr>
        <w:ind w:left="567"/>
      </w:pPr>
      <w:r w:rsidRPr="00990F73">
        <w:rPr>
          <w:b/>
          <w:u w:val="single"/>
        </w:rPr>
        <w:t>#3: RASC</w:t>
      </w:r>
      <w:r>
        <w:t xml:space="preserve"> </w:t>
      </w:r>
      <w:r>
        <w:sym w:font="Wingdings" w:char="F0E0"/>
      </w:r>
      <w:r>
        <w:t xml:space="preserve"> There’s a rasc b/w the CoA and the foreign Jx (</w:t>
      </w:r>
      <w:r w:rsidRPr="007F564A">
        <w:rPr>
          <w:i/>
          <w:color w:val="FF0000"/>
        </w:rPr>
        <w:t>Morguard</w:t>
      </w:r>
      <w:r>
        <w:t xml:space="preserve">; extended to non-CAN judgments in </w:t>
      </w:r>
      <w:r w:rsidRPr="00B62F09">
        <w:rPr>
          <w:i/>
          <w:color w:val="FF0000"/>
        </w:rPr>
        <w:t>Beals</w:t>
      </w:r>
      <w:r>
        <w:t>)</w:t>
      </w:r>
    </w:p>
    <w:p w14:paraId="56A16F7D" w14:textId="77777777" w:rsidR="00B16B24" w:rsidRDefault="00B16B24" w:rsidP="00B16B24">
      <w:pPr>
        <w:pStyle w:val="ListParagraph"/>
        <w:ind w:left="993" w:hanging="219"/>
      </w:pPr>
      <w:r>
        <w:rPr>
          <w:b/>
        </w:rPr>
        <w:lastRenderedPageBreak/>
        <w:t>Canadian judgments:</w:t>
      </w:r>
      <w:r>
        <w:t xml:space="preserve"> There’s a constitutional principle that a Canadian court must recognize another CAN court’s judgment if the Jx was </w:t>
      </w:r>
      <w:r>
        <w:rPr>
          <w:i/>
        </w:rPr>
        <w:t>properly &amp; appropriately assumed</w:t>
      </w:r>
      <w:r>
        <w:t xml:space="preserve">; connection need only be </w:t>
      </w:r>
      <w:r>
        <w:rPr>
          <w:b/>
          <w:u w:val="single"/>
        </w:rPr>
        <w:t>minimal</w:t>
      </w:r>
      <w:r>
        <w:rPr>
          <w:i/>
        </w:rPr>
        <w:t xml:space="preserve"> </w:t>
      </w:r>
      <w:r>
        <w:t>(</w:t>
      </w:r>
      <w:r w:rsidRPr="00B62F09">
        <w:rPr>
          <w:i/>
          <w:color w:val="FF0000"/>
        </w:rPr>
        <w:t>Morguard</w:t>
      </w:r>
      <w:r>
        <w:t>)</w:t>
      </w:r>
    </w:p>
    <w:p w14:paraId="4A10B8C5" w14:textId="767A684B" w:rsidR="00CE5977" w:rsidRDefault="00CE5977" w:rsidP="00CE5977">
      <w:pPr>
        <w:pStyle w:val="ListParagraph"/>
        <w:numPr>
          <w:ilvl w:val="1"/>
          <w:numId w:val="1"/>
        </w:numPr>
      </w:pPr>
      <w:r>
        <w:rPr>
          <w:b/>
        </w:rPr>
        <w:t>Rationale:</w:t>
      </w:r>
      <w:r>
        <w:t xml:space="preserve"> Must give full faith &amp; credit to non-pecuniary judgments from other provs (</w:t>
      </w:r>
      <w:r w:rsidRPr="00CE5977">
        <w:rPr>
          <w:i/>
          <w:color w:val="FF0000"/>
        </w:rPr>
        <w:t>Hunt</w:t>
      </w:r>
      <w:r>
        <w:t>)</w:t>
      </w:r>
    </w:p>
    <w:p w14:paraId="2E2C96DA" w14:textId="4C4339E4" w:rsidR="00CE5977" w:rsidRPr="009851BC" w:rsidRDefault="00CE5977" w:rsidP="00CE5977">
      <w:pPr>
        <w:pStyle w:val="ListParagraph"/>
        <w:numPr>
          <w:ilvl w:val="1"/>
          <w:numId w:val="1"/>
        </w:numPr>
      </w:pPr>
      <w:r>
        <w:t xml:space="preserve">This principle is applied in </w:t>
      </w:r>
      <w:r w:rsidRPr="00CE5977">
        <w:rPr>
          <w:i/>
          <w:color w:val="FF0000"/>
        </w:rPr>
        <w:t>Hunt</w:t>
      </w:r>
      <w:r w:rsidRPr="00CE5977">
        <w:rPr>
          <w:color w:val="FF0000"/>
        </w:rPr>
        <w:t xml:space="preserve"> </w:t>
      </w:r>
      <w:r>
        <w:t>to non-pecuniary judgments!</w:t>
      </w:r>
    </w:p>
    <w:p w14:paraId="0A3F046D" w14:textId="77777777" w:rsidR="00B16B24" w:rsidRDefault="00B16B24" w:rsidP="00B16B24">
      <w:pPr>
        <w:pStyle w:val="ListParagraph"/>
        <w:ind w:left="993" w:hanging="219"/>
      </w:pPr>
      <w:r>
        <w:rPr>
          <w:b/>
        </w:rPr>
        <w:t>Foreign judgments:</w:t>
      </w:r>
      <w:r>
        <w:t xml:space="preserve"> Rasc must be </w:t>
      </w:r>
      <w:r>
        <w:rPr>
          <w:b/>
          <w:u w:val="single"/>
        </w:rPr>
        <w:t>significant/substantial</w:t>
      </w:r>
      <w:r>
        <w:t>—a fleeting or relatively unimportant connection ≠ sufficient (</w:t>
      </w:r>
      <w:r w:rsidRPr="00FA25DF">
        <w:rPr>
          <w:i/>
          <w:color w:val="FF0000"/>
        </w:rPr>
        <w:t>Morguard</w:t>
      </w:r>
      <w:r w:rsidRPr="00FA25DF">
        <w:rPr>
          <w:color w:val="FF0000"/>
        </w:rPr>
        <w:t xml:space="preserve"> </w:t>
      </w:r>
      <w:r>
        <w:t xml:space="preserve">principle extended to foreign judgments in </w:t>
      </w:r>
      <w:r w:rsidRPr="00FA25DF">
        <w:rPr>
          <w:i/>
          <w:color w:val="FF0000"/>
        </w:rPr>
        <w:t>Beals</w:t>
      </w:r>
      <w:r>
        <w:t>)</w:t>
      </w:r>
    </w:p>
    <w:p w14:paraId="2E99804C" w14:textId="77777777" w:rsidR="00B16B24" w:rsidRDefault="00B16B24" w:rsidP="00B16B24">
      <w:pPr>
        <w:pStyle w:val="ListParagraph"/>
        <w:ind w:left="993" w:hanging="219"/>
      </w:pPr>
      <w:r>
        <w:rPr>
          <w:b/>
        </w:rPr>
        <w:t xml:space="preserve">NB: </w:t>
      </w:r>
      <w:r>
        <w:t xml:space="preserve">The UKSC rejected </w:t>
      </w:r>
      <w:r w:rsidRPr="00547880">
        <w:rPr>
          <w:i/>
          <w:color w:val="FF0000"/>
        </w:rPr>
        <w:t>Morguard</w:t>
      </w:r>
      <w:r w:rsidRPr="00547880">
        <w:rPr>
          <w:color w:val="FF0000"/>
        </w:rPr>
        <w:t xml:space="preserve"> </w:t>
      </w:r>
      <w:r>
        <w:t>on the basis that it was unfair to ∆s bc it made it hard for them to strategize when they were unsure whether or not there was an rasc = too much uncertainty (</w:t>
      </w:r>
      <w:r w:rsidRPr="00547880">
        <w:rPr>
          <w:i/>
          <w:color w:val="FF0000"/>
        </w:rPr>
        <w:t>Rubin v Eurofinance SA</w:t>
      </w:r>
      <w:r w:rsidRPr="00547880">
        <w:rPr>
          <w:color w:val="FF0000"/>
        </w:rPr>
        <w:t>, 2012 UKSC</w:t>
      </w:r>
      <w:r>
        <w:t>)</w:t>
      </w:r>
    </w:p>
    <w:p w14:paraId="17177B61" w14:textId="5EC29F06" w:rsidR="00B16B24" w:rsidRDefault="00B16B24" w:rsidP="00573436">
      <w:pPr>
        <w:pStyle w:val="ListParagraph"/>
        <w:numPr>
          <w:ilvl w:val="0"/>
          <w:numId w:val="41"/>
        </w:numPr>
        <w:ind w:left="426"/>
        <w:rPr>
          <w:b/>
        </w:rPr>
      </w:pPr>
      <w:r>
        <w:rPr>
          <w:b/>
        </w:rPr>
        <w:t>Canada will not enforce orders that it would never make/enforce itself</w:t>
      </w:r>
    </w:p>
    <w:p w14:paraId="5C79696F" w14:textId="406B4DD9" w:rsidR="00DD3B58" w:rsidRDefault="00DD3B58" w:rsidP="00DD3B58">
      <w:pPr>
        <w:pStyle w:val="ListParagraph"/>
        <w:numPr>
          <w:ilvl w:val="1"/>
          <w:numId w:val="1"/>
        </w:numPr>
        <w:ind w:left="993"/>
      </w:pPr>
      <w:r>
        <w:t>Consider whether the use of judicial resources is consistent with those allowed for domestic litigants</w:t>
      </w:r>
    </w:p>
    <w:p w14:paraId="67DA6541" w14:textId="6F965280" w:rsidR="00DD3B58" w:rsidRDefault="00DD3B58" w:rsidP="00DD3B58">
      <w:pPr>
        <w:pStyle w:val="ListParagraph"/>
        <w:numPr>
          <w:ilvl w:val="1"/>
          <w:numId w:val="1"/>
        </w:numPr>
        <w:ind w:left="993"/>
      </w:pPr>
      <w:r>
        <w:t>Consider whether the order could result in a drain on local judicial resources</w:t>
      </w:r>
    </w:p>
    <w:p w14:paraId="0D9D1887" w14:textId="7E52B226" w:rsidR="00B16B24" w:rsidRPr="00B16B24" w:rsidRDefault="00B16B24" w:rsidP="00573436">
      <w:pPr>
        <w:pStyle w:val="ListParagraph"/>
        <w:numPr>
          <w:ilvl w:val="0"/>
          <w:numId w:val="41"/>
        </w:numPr>
        <w:ind w:left="426"/>
        <w:rPr>
          <w:b/>
        </w:rPr>
      </w:pPr>
      <w:r>
        <w:rPr>
          <w:b/>
        </w:rPr>
        <w:t>Relevant factors to consider for the R/E of non-pecuniary judgments (not an exhaustive list) include</w:t>
      </w:r>
      <w:r w:rsidR="00EA5000">
        <w:t xml:space="preserve"> (</w:t>
      </w:r>
      <w:r w:rsidR="00EA5000" w:rsidRPr="00EA5000">
        <w:rPr>
          <w:i/>
          <w:color w:val="FF0000"/>
        </w:rPr>
        <w:t>Pro-Swing</w:t>
      </w:r>
      <w:r w:rsidR="00EA5000">
        <w:t>)</w:t>
      </w:r>
      <w:r>
        <w:rPr>
          <w:b/>
        </w:rPr>
        <w:t>:</w:t>
      </w:r>
    </w:p>
    <w:p w14:paraId="5BB965E5" w14:textId="16567DFA" w:rsidR="00573A49" w:rsidRDefault="00DD3B58" w:rsidP="00DD3B58">
      <w:pPr>
        <w:pStyle w:val="ListParagraph"/>
        <w:numPr>
          <w:ilvl w:val="1"/>
          <w:numId w:val="1"/>
        </w:numPr>
        <w:ind w:left="993"/>
      </w:pPr>
      <w:r>
        <w:t xml:space="preserve">Whether the order’s terms are </w:t>
      </w:r>
      <w:r>
        <w:rPr>
          <w:u w:val="single"/>
        </w:rPr>
        <w:t>clear &amp; specific</w:t>
      </w:r>
      <w:r>
        <w:t xml:space="preserve"> (somewhat addressed by finality &amp; conclusiveness req’ment)</w:t>
      </w:r>
    </w:p>
    <w:p w14:paraId="6064B783" w14:textId="1A000B45" w:rsidR="00DD3B58" w:rsidRDefault="00DD3B58" w:rsidP="00DD3B58">
      <w:pPr>
        <w:pStyle w:val="ListParagraph"/>
        <w:numPr>
          <w:ilvl w:val="1"/>
          <w:numId w:val="1"/>
        </w:numPr>
        <w:ind w:left="993"/>
      </w:pPr>
      <w:r>
        <w:t>Whether the order is limited in scope</w:t>
      </w:r>
    </w:p>
    <w:p w14:paraId="0F2BAFB2" w14:textId="5CF6A535" w:rsidR="00DD3B58" w:rsidRDefault="00DD3B58" w:rsidP="00DD3B58">
      <w:pPr>
        <w:pStyle w:val="ListParagraph"/>
        <w:numPr>
          <w:ilvl w:val="1"/>
          <w:numId w:val="1"/>
        </w:numPr>
        <w:ind w:left="993"/>
      </w:pPr>
      <w:r>
        <w:t>Whether the enforcement is the least burdensome remedy for the Canadian justice system</w:t>
      </w:r>
    </w:p>
    <w:p w14:paraId="01EC2FE9" w14:textId="37AED39A" w:rsidR="00DD3B58" w:rsidRDefault="00DD3B58" w:rsidP="00DD3B58">
      <w:pPr>
        <w:pStyle w:val="ListParagraph"/>
        <w:numPr>
          <w:ilvl w:val="1"/>
          <w:numId w:val="1"/>
        </w:numPr>
        <w:ind w:left="993"/>
      </w:pPr>
      <w:r>
        <w:t>Whether the Canadian litigant will be exposed to unforeseen obligations</w:t>
      </w:r>
    </w:p>
    <w:p w14:paraId="7D2CB87F" w14:textId="02EC7AA5" w:rsidR="00DD3B58" w:rsidRDefault="00DD3B58" w:rsidP="00DD3B58">
      <w:pPr>
        <w:pStyle w:val="ListParagraph"/>
        <w:numPr>
          <w:ilvl w:val="1"/>
          <w:numId w:val="1"/>
        </w:numPr>
        <w:ind w:left="993"/>
      </w:pPr>
      <w:r>
        <w:t>Whether any 3</w:t>
      </w:r>
      <w:r w:rsidRPr="00DD3B58">
        <w:rPr>
          <w:vertAlign w:val="superscript"/>
        </w:rPr>
        <w:t>rd</w:t>
      </w:r>
      <w:r>
        <w:t xml:space="preserve"> parties will be affected by the order</w:t>
      </w:r>
    </w:p>
    <w:p w14:paraId="74E7DC14" w14:textId="77777777" w:rsidR="00DD3B58" w:rsidRPr="00EA5000" w:rsidRDefault="00DD3B58" w:rsidP="00573A49">
      <w:pPr>
        <w:rPr>
          <w:b/>
          <w:sz w:val="8"/>
          <w:szCs w:val="8"/>
        </w:rPr>
      </w:pPr>
    </w:p>
    <w:tbl>
      <w:tblPr>
        <w:tblStyle w:val="TableGrid"/>
        <w:tblW w:w="0" w:type="auto"/>
        <w:tblLook w:val="04A0" w:firstRow="1" w:lastRow="0" w:firstColumn="1" w:lastColumn="0" w:noHBand="0" w:noVBand="1"/>
      </w:tblPr>
      <w:tblGrid>
        <w:gridCol w:w="572"/>
        <w:gridCol w:w="9908"/>
      </w:tblGrid>
      <w:tr w:rsidR="00DD3B58" w14:paraId="053415DD" w14:textId="77777777" w:rsidTr="00BB281A">
        <w:tc>
          <w:tcPr>
            <w:tcW w:w="10480" w:type="dxa"/>
            <w:gridSpan w:val="2"/>
            <w:tcMar>
              <w:left w:w="28" w:type="dxa"/>
              <w:right w:w="28" w:type="dxa"/>
            </w:tcMar>
          </w:tcPr>
          <w:p w14:paraId="2E2965D3" w14:textId="4CA70BED" w:rsidR="00DD3B58" w:rsidRPr="009E40C0" w:rsidRDefault="00DD3B58" w:rsidP="00DD3B58">
            <w:r>
              <w:rPr>
                <w:b/>
                <w:i/>
                <w:color w:val="FF0000"/>
              </w:rPr>
              <w:t>Hunt v T&amp;N Plc</w:t>
            </w:r>
            <w:r w:rsidRPr="009E40C0">
              <w:rPr>
                <w:color w:val="FF0000"/>
              </w:rPr>
              <w:t xml:space="preserve">, </w:t>
            </w:r>
            <w:r>
              <w:rPr>
                <w:color w:val="FF0000"/>
              </w:rPr>
              <w:t>1993 SCC</w:t>
            </w:r>
            <w:r w:rsidRPr="009E40C0">
              <w:rPr>
                <w:color w:val="FF0000"/>
              </w:rPr>
              <w:t xml:space="preserve"> </w:t>
            </w:r>
            <w:r>
              <w:sym w:font="Wingdings" w:char="F0E0"/>
            </w:r>
            <w:r w:rsidR="00CE5977">
              <w:t xml:space="preserve"> Courts must recognize judgments from other provs; R/E of non-pecuniary judgment in Canada</w:t>
            </w:r>
          </w:p>
        </w:tc>
      </w:tr>
      <w:tr w:rsidR="00CE5977" w14:paraId="6B5C65EF" w14:textId="77777777" w:rsidTr="00CE5977">
        <w:tc>
          <w:tcPr>
            <w:tcW w:w="572" w:type="dxa"/>
            <w:tcMar>
              <w:left w:w="28" w:type="dxa"/>
              <w:right w:w="28" w:type="dxa"/>
            </w:tcMar>
          </w:tcPr>
          <w:p w14:paraId="3A377A54" w14:textId="77777777" w:rsidR="00DD3B58" w:rsidRPr="009E40C0" w:rsidRDefault="00DD3B58" w:rsidP="00BB281A">
            <w:pPr>
              <w:rPr>
                <w:b/>
              </w:rPr>
            </w:pPr>
            <w:r>
              <w:rPr>
                <w:b/>
              </w:rPr>
              <w:t>Facts:</w:t>
            </w:r>
          </w:p>
        </w:tc>
        <w:tc>
          <w:tcPr>
            <w:tcW w:w="9908" w:type="dxa"/>
            <w:tcMar>
              <w:left w:w="28" w:type="dxa"/>
              <w:right w:w="28" w:type="dxa"/>
            </w:tcMar>
          </w:tcPr>
          <w:p w14:paraId="7D5CC772" w14:textId="47D95894" w:rsidR="00DD3B58" w:rsidRDefault="00DD3B58" w:rsidP="00BB281A">
            <w:r>
              <w:t>Dispute as to the R/E of a non-pecuniary judgment stemming from an asbestos case. Litigation was commenced in BC. ∆</w:t>
            </w:r>
            <w:r w:rsidR="00CE5977">
              <w:t>s</w:t>
            </w:r>
            <w:r>
              <w:t xml:space="preserve"> = asbestos companies incl. Qc companies. In BC action, judge made an order for discovery </w:t>
            </w:r>
            <w:r>
              <w:sym w:font="Wingdings" w:char="F0E0"/>
            </w:r>
            <w:r>
              <w:t xml:space="preserve"> ordered ∆</w:t>
            </w:r>
            <w:r w:rsidR="00CE5977">
              <w:t>s</w:t>
            </w:r>
            <w:r>
              <w:t xml:space="preserve"> to release docs that were located in Qc for the purposes of the BC action.</w:t>
            </w:r>
            <w:r w:rsidR="00CE5977">
              <w:t xml:space="preserve"> ∆s objected on the basis of a Qc statute saying they didn’t have to comply. </w:t>
            </w:r>
          </w:p>
        </w:tc>
      </w:tr>
      <w:tr w:rsidR="00CE5977" w14:paraId="6B6A80BB" w14:textId="77777777" w:rsidTr="00CE5977">
        <w:tc>
          <w:tcPr>
            <w:tcW w:w="572" w:type="dxa"/>
            <w:tcMar>
              <w:left w:w="28" w:type="dxa"/>
              <w:right w:w="28" w:type="dxa"/>
            </w:tcMar>
          </w:tcPr>
          <w:p w14:paraId="52BF760A" w14:textId="77777777" w:rsidR="00DD3B58" w:rsidRPr="009E40C0" w:rsidRDefault="00DD3B58" w:rsidP="00BB281A">
            <w:pPr>
              <w:rPr>
                <w:b/>
              </w:rPr>
            </w:pPr>
            <w:r>
              <w:rPr>
                <w:b/>
              </w:rPr>
              <w:t>Issue:</w:t>
            </w:r>
          </w:p>
        </w:tc>
        <w:tc>
          <w:tcPr>
            <w:tcW w:w="9908" w:type="dxa"/>
            <w:tcMar>
              <w:left w:w="28" w:type="dxa"/>
              <w:right w:w="28" w:type="dxa"/>
            </w:tcMar>
          </w:tcPr>
          <w:p w14:paraId="16202CFC" w14:textId="3476CD19" w:rsidR="00DD3B58" w:rsidRPr="00CE5977" w:rsidRDefault="00CE5977" w:rsidP="00BB281A">
            <w:pPr>
              <w:rPr>
                <w:b/>
              </w:rPr>
            </w:pPr>
            <w:r>
              <w:t xml:space="preserve">Should the BC order be R/E by the Qc court? </w:t>
            </w:r>
            <w:r>
              <w:rPr>
                <w:b/>
              </w:rPr>
              <w:t>Yes</w:t>
            </w:r>
          </w:p>
        </w:tc>
      </w:tr>
      <w:tr w:rsidR="00CE5977" w14:paraId="0AA05FC6" w14:textId="77777777" w:rsidTr="00CE5977">
        <w:tc>
          <w:tcPr>
            <w:tcW w:w="572" w:type="dxa"/>
            <w:tcMar>
              <w:left w:w="28" w:type="dxa"/>
              <w:right w:w="28" w:type="dxa"/>
            </w:tcMar>
          </w:tcPr>
          <w:p w14:paraId="6FD9872F" w14:textId="77777777" w:rsidR="00DD3B58" w:rsidRPr="009E40C0" w:rsidRDefault="00DD3B58" w:rsidP="00BB281A">
            <w:pPr>
              <w:rPr>
                <w:b/>
              </w:rPr>
            </w:pPr>
            <w:r>
              <w:rPr>
                <w:b/>
              </w:rPr>
              <w:t>Judge:</w:t>
            </w:r>
          </w:p>
        </w:tc>
        <w:tc>
          <w:tcPr>
            <w:tcW w:w="9908" w:type="dxa"/>
            <w:tcMar>
              <w:left w:w="28" w:type="dxa"/>
              <w:right w:w="28" w:type="dxa"/>
            </w:tcMar>
          </w:tcPr>
          <w:p w14:paraId="0723FCA8" w14:textId="291BE4FD" w:rsidR="00DD3B58" w:rsidRDefault="00CE5977" w:rsidP="00BB281A">
            <w:pPr>
              <w:pStyle w:val="ListParagraph"/>
              <w:numPr>
                <w:ilvl w:val="0"/>
                <w:numId w:val="4"/>
              </w:numPr>
              <w:ind w:left="117" w:hanging="117"/>
            </w:pPr>
            <w:r>
              <w:t xml:space="preserve">SCC said Qc had to recognize the BC order—must give </w:t>
            </w:r>
            <w:r>
              <w:rPr>
                <w:b/>
              </w:rPr>
              <w:t>full faith &amp; credit</w:t>
            </w:r>
            <w:r>
              <w:t xml:space="preserve"> to judgments from other provinces</w:t>
            </w:r>
          </w:p>
        </w:tc>
      </w:tr>
    </w:tbl>
    <w:p w14:paraId="27958559" w14:textId="77777777" w:rsidR="00DD3B58" w:rsidRPr="00CE5977" w:rsidRDefault="00DD3B58" w:rsidP="00573A49">
      <w:pPr>
        <w:rPr>
          <w:b/>
          <w:sz w:val="8"/>
          <w:szCs w:val="8"/>
        </w:rPr>
      </w:pPr>
    </w:p>
    <w:tbl>
      <w:tblPr>
        <w:tblStyle w:val="TableGrid"/>
        <w:tblW w:w="0" w:type="auto"/>
        <w:tblLook w:val="04A0" w:firstRow="1" w:lastRow="0" w:firstColumn="1" w:lastColumn="0" w:noHBand="0" w:noVBand="1"/>
      </w:tblPr>
      <w:tblGrid>
        <w:gridCol w:w="977"/>
        <w:gridCol w:w="9503"/>
      </w:tblGrid>
      <w:tr w:rsidR="00DD3B58" w14:paraId="368DA7AB" w14:textId="77777777" w:rsidTr="00BB281A">
        <w:tc>
          <w:tcPr>
            <w:tcW w:w="10480" w:type="dxa"/>
            <w:gridSpan w:val="2"/>
            <w:tcMar>
              <w:left w:w="28" w:type="dxa"/>
              <w:right w:w="28" w:type="dxa"/>
            </w:tcMar>
          </w:tcPr>
          <w:p w14:paraId="62216788" w14:textId="67F2E62F" w:rsidR="00DD3B58" w:rsidRPr="009E40C0" w:rsidRDefault="00CE5977" w:rsidP="00CE5977">
            <w:r>
              <w:rPr>
                <w:b/>
                <w:i/>
                <w:color w:val="FF0000"/>
              </w:rPr>
              <w:t>Pro-Swing Inc v Elta Golf Inc</w:t>
            </w:r>
            <w:r w:rsidR="00DD3B58" w:rsidRPr="009E40C0">
              <w:rPr>
                <w:color w:val="FF0000"/>
              </w:rPr>
              <w:t xml:space="preserve">, </w:t>
            </w:r>
            <w:r>
              <w:rPr>
                <w:color w:val="FF0000"/>
              </w:rPr>
              <w:t>2006 SCC</w:t>
            </w:r>
            <w:r w:rsidR="00DD3B58" w:rsidRPr="009E40C0">
              <w:rPr>
                <w:color w:val="FF0000"/>
              </w:rPr>
              <w:t xml:space="preserve"> </w:t>
            </w:r>
            <w:r w:rsidR="00DD3B58">
              <w:sym w:font="Wingdings" w:char="F0E0"/>
            </w:r>
            <w:r w:rsidR="001A7E15">
              <w:t xml:space="preserve"> CAN courts can R/E non-pecuniary foreign judgments; subject to extra scrutiny</w:t>
            </w:r>
          </w:p>
        </w:tc>
      </w:tr>
      <w:tr w:rsidR="00DD3B58" w14:paraId="4969A6AF" w14:textId="77777777" w:rsidTr="00AA5C21">
        <w:trPr>
          <w:trHeight w:val="507"/>
        </w:trPr>
        <w:tc>
          <w:tcPr>
            <w:tcW w:w="977" w:type="dxa"/>
            <w:tcMar>
              <w:left w:w="28" w:type="dxa"/>
              <w:right w:w="28" w:type="dxa"/>
            </w:tcMar>
          </w:tcPr>
          <w:p w14:paraId="73662E19" w14:textId="77777777" w:rsidR="00DD3B58" w:rsidRPr="009E40C0" w:rsidRDefault="00DD3B58" w:rsidP="00BB281A">
            <w:pPr>
              <w:rPr>
                <w:b/>
              </w:rPr>
            </w:pPr>
            <w:r>
              <w:rPr>
                <w:b/>
              </w:rPr>
              <w:t>Facts:</w:t>
            </w:r>
          </w:p>
        </w:tc>
        <w:tc>
          <w:tcPr>
            <w:tcW w:w="9503" w:type="dxa"/>
            <w:tcMar>
              <w:left w:w="28" w:type="dxa"/>
              <w:right w:w="28" w:type="dxa"/>
            </w:tcMar>
          </w:tcPr>
          <w:p w14:paraId="32037343" w14:textId="1C8BE396" w:rsidR="00DD3B58" w:rsidRDefault="008B672A" w:rsidP="008B672A">
            <w:r>
              <w:t>π (Pro-Swing) sued ∆ (ON Cx) in Ohio (trademark dispute). ∆ submitted to Jx of Ohio court, which issued a consent order. ∆ refused to comply w/consent order, so π applied for a contempt order in Ohio which included an injx.</w:t>
            </w:r>
          </w:p>
        </w:tc>
      </w:tr>
      <w:tr w:rsidR="00DD3B58" w14:paraId="4C00B768" w14:textId="77777777" w:rsidTr="00CE5977">
        <w:tc>
          <w:tcPr>
            <w:tcW w:w="977" w:type="dxa"/>
            <w:tcMar>
              <w:left w:w="28" w:type="dxa"/>
              <w:right w:w="28" w:type="dxa"/>
            </w:tcMar>
          </w:tcPr>
          <w:p w14:paraId="752C5D24" w14:textId="77777777" w:rsidR="00DD3B58" w:rsidRPr="009E40C0" w:rsidRDefault="00DD3B58" w:rsidP="00BB281A">
            <w:pPr>
              <w:rPr>
                <w:b/>
              </w:rPr>
            </w:pPr>
            <w:r>
              <w:rPr>
                <w:b/>
              </w:rPr>
              <w:t>Issue:</w:t>
            </w:r>
          </w:p>
        </w:tc>
        <w:tc>
          <w:tcPr>
            <w:tcW w:w="9503" w:type="dxa"/>
            <w:tcMar>
              <w:left w:w="28" w:type="dxa"/>
              <w:right w:w="28" w:type="dxa"/>
            </w:tcMar>
          </w:tcPr>
          <w:p w14:paraId="41FE188D" w14:textId="7FF4FDFF" w:rsidR="00DD3B58" w:rsidRPr="008B672A" w:rsidRDefault="008B672A" w:rsidP="00BB281A">
            <w:pPr>
              <w:rPr>
                <w:b/>
              </w:rPr>
            </w:pPr>
            <w:r>
              <w:t xml:space="preserve">Should the Canadian court R/E the non-pecuniary order? </w:t>
            </w:r>
            <w:r>
              <w:rPr>
                <w:b/>
              </w:rPr>
              <w:t>Yes</w:t>
            </w:r>
          </w:p>
        </w:tc>
      </w:tr>
      <w:tr w:rsidR="00DD3B58" w14:paraId="738F66AC" w14:textId="77777777" w:rsidTr="00B01322">
        <w:trPr>
          <w:trHeight w:val="535"/>
        </w:trPr>
        <w:tc>
          <w:tcPr>
            <w:tcW w:w="977" w:type="dxa"/>
            <w:tcMar>
              <w:left w:w="28" w:type="dxa"/>
              <w:right w:w="28" w:type="dxa"/>
            </w:tcMar>
          </w:tcPr>
          <w:p w14:paraId="5288F6FC" w14:textId="0EE420C9" w:rsidR="00DD3B58" w:rsidRPr="008B672A" w:rsidRDefault="00CE5977" w:rsidP="00BB281A">
            <w:r>
              <w:rPr>
                <w:b/>
              </w:rPr>
              <w:t>Deschamps J</w:t>
            </w:r>
            <w:r w:rsidR="00DD3B58">
              <w:rPr>
                <w:b/>
              </w:rPr>
              <w:t>:</w:t>
            </w:r>
            <w:r w:rsidR="008B672A">
              <w:t xml:space="preserve"> (maj)</w:t>
            </w:r>
          </w:p>
        </w:tc>
        <w:tc>
          <w:tcPr>
            <w:tcW w:w="9503" w:type="dxa"/>
            <w:tcMar>
              <w:left w:w="28" w:type="dxa"/>
              <w:right w:w="28" w:type="dxa"/>
            </w:tcMar>
          </w:tcPr>
          <w:p w14:paraId="1D4B9D24" w14:textId="2CF55FD1" w:rsidR="00DD3B58" w:rsidRDefault="00804331" w:rsidP="00BB281A">
            <w:pPr>
              <w:pStyle w:val="ListParagraph"/>
              <w:numPr>
                <w:ilvl w:val="0"/>
                <w:numId w:val="4"/>
              </w:numPr>
              <w:ind w:left="117" w:hanging="117"/>
            </w:pPr>
            <w:r>
              <w:t>Foreign equitable orders aren’t ineligible for R/E</w:t>
            </w:r>
            <w:r w:rsidR="00B01322">
              <w:t xml:space="preserve"> (</w:t>
            </w:r>
            <w:r w:rsidR="00B01322">
              <w:rPr>
                <w:b/>
              </w:rPr>
              <w:t>comity</w:t>
            </w:r>
            <w:r w:rsidR="00B01322">
              <w:t>), but should be subjected to extra scrutiny</w:t>
            </w:r>
          </w:p>
          <w:p w14:paraId="6B77F218" w14:textId="6C758545" w:rsidR="008B672A" w:rsidRDefault="008B672A" w:rsidP="00BB281A">
            <w:pPr>
              <w:pStyle w:val="ListParagraph"/>
              <w:numPr>
                <w:ilvl w:val="0"/>
                <w:numId w:val="4"/>
              </w:numPr>
              <w:ind w:left="117" w:hanging="117"/>
            </w:pPr>
            <w:r>
              <w:t xml:space="preserve">For non-pecuniary orders, there </w:t>
            </w:r>
            <w:r w:rsidR="001A7E15">
              <w:t>are extra factors to be considered (listed above)</w:t>
            </w:r>
          </w:p>
        </w:tc>
      </w:tr>
      <w:tr w:rsidR="008B672A" w14:paraId="3B595D28" w14:textId="77777777" w:rsidTr="00CE5977">
        <w:tc>
          <w:tcPr>
            <w:tcW w:w="977" w:type="dxa"/>
            <w:tcMar>
              <w:left w:w="28" w:type="dxa"/>
              <w:right w:w="28" w:type="dxa"/>
            </w:tcMar>
          </w:tcPr>
          <w:p w14:paraId="6EA8C8E6" w14:textId="78D82C0A" w:rsidR="008B672A" w:rsidRPr="008B672A" w:rsidRDefault="008B672A" w:rsidP="00BB281A">
            <w:r>
              <w:rPr>
                <w:b/>
              </w:rPr>
              <w:t xml:space="preserve">McLachlin CJ: </w:t>
            </w:r>
            <w:r>
              <w:t>(dis)</w:t>
            </w:r>
          </w:p>
        </w:tc>
        <w:tc>
          <w:tcPr>
            <w:tcW w:w="9503" w:type="dxa"/>
            <w:tcMar>
              <w:left w:w="28" w:type="dxa"/>
              <w:right w:w="28" w:type="dxa"/>
            </w:tcMar>
          </w:tcPr>
          <w:p w14:paraId="2F792A8D" w14:textId="77777777" w:rsidR="008B672A" w:rsidRDefault="008B672A" w:rsidP="00BB281A">
            <w:pPr>
              <w:pStyle w:val="ListParagraph"/>
              <w:numPr>
                <w:ilvl w:val="0"/>
                <w:numId w:val="4"/>
              </w:numPr>
              <w:ind w:left="117" w:hanging="117"/>
            </w:pPr>
            <w:r>
              <w:t>Agrees that it’s time for the CL rules to expand and encompass non-pecuniary foreign orders</w:t>
            </w:r>
            <w:r w:rsidR="00B01322">
              <w:t xml:space="preserve"> (</w:t>
            </w:r>
            <w:r w:rsidR="00B01322">
              <w:rPr>
                <w:b/>
              </w:rPr>
              <w:t>comity</w:t>
            </w:r>
            <w:r w:rsidR="00B01322">
              <w:t>)</w:t>
            </w:r>
          </w:p>
          <w:p w14:paraId="5C301318" w14:textId="3228F2AF" w:rsidR="00B01322" w:rsidRDefault="001A7E15" w:rsidP="00BB281A">
            <w:pPr>
              <w:pStyle w:val="ListParagraph"/>
              <w:numPr>
                <w:ilvl w:val="0"/>
                <w:numId w:val="4"/>
              </w:numPr>
              <w:ind w:left="117" w:hanging="117"/>
            </w:pPr>
            <w:r>
              <w:t>Disagreed as to the application of the principles to this case</w:t>
            </w:r>
          </w:p>
        </w:tc>
      </w:tr>
    </w:tbl>
    <w:p w14:paraId="5B6F2993" w14:textId="77777777" w:rsidR="00573A49" w:rsidRPr="001A7E15" w:rsidRDefault="00573A49" w:rsidP="00BE0637">
      <w:pPr>
        <w:rPr>
          <w:b/>
          <w:sz w:val="8"/>
          <w:szCs w:val="8"/>
          <w:highlight w:val="yellow"/>
        </w:rPr>
      </w:pPr>
    </w:p>
    <w:p w14:paraId="5A9FF871" w14:textId="2BC6CC77" w:rsidR="003C35EA" w:rsidRPr="00A40AE7" w:rsidRDefault="003C35EA" w:rsidP="003C35EA">
      <w:pPr>
        <w:pStyle w:val="Heading2"/>
      </w:pPr>
      <w:bookmarkStart w:id="13" w:name="_Toc501394599"/>
      <w:r>
        <w:t>DEFENCES</w:t>
      </w:r>
      <w:bookmarkEnd w:id="13"/>
    </w:p>
    <w:p w14:paraId="53B9179C" w14:textId="4FCA6483" w:rsidR="001A7E15" w:rsidRDefault="001A7E15" w:rsidP="004A7AE4">
      <w:r>
        <w:t xml:space="preserve">Even if the foreign court (Canadian or non-Canadian) has Jx in the international sense and delivered a final &amp; conclusive judgment which fits within our R/E rules, it’s still possible for ∆ to raise defences to avoid R/E. The </w:t>
      </w:r>
      <w:r>
        <w:rPr>
          <w:b/>
        </w:rPr>
        <w:t>burden of proof</w:t>
      </w:r>
      <w:r>
        <w:t xml:space="preserve"> always remains on ∆ to raise these defences. </w:t>
      </w:r>
      <w:r w:rsidR="00CA5767" w:rsidRPr="00CA5767">
        <w:rPr>
          <w:i/>
          <w:color w:val="FF0000"/>
        </w:rPr>
        <w:t>Beals</w:t>
      </w:r>
      <w:r w:rsidR="00FC0D67">
        <w:t xml:space="preserve"> is the leading Canadian case on defences.</w:t>
      </w:r>
    </w:p>
    <w:p w14:paraId="2E69858B" w14:textId="77777777" w:rsidR="00CA5767" w:rsidRPr="00CA5767" w:rsidRDefault="00CA5767" w:rsidP="004A7AE4">
      <w:pPr>
        <w:rPr>
          <w:sz w:val="8"/>
          <w:szCs w:val="8"/>
        </w:rPr>
      </w:pPr>
    </w:p>
    <w:p w14:paraId="2F256899" w14:textId="58E823AA" w:rsidR="00CA5767" w:rsidRPr="00CA5767" w:rsidRDefault="00CA5767" w:rsidP="004A7AE4">
      <w:r w:rsidRPr="006F3B80">
        <w:rPr>
          <w:b/>
          <w:u w:val="single"/>
        </w:rPr>
        <w:t>Error of law in a foreign court ≠ defence</w:t>
      </w:r>
      <w:r>
        <w:t xml:space="preserve"> (</w:t>
      </w:r>
      <w:r w:rsidRPr="00EC14F6">
        <w:rPr>
          <w:b/>
          <w:i/>
          <w:color w:val="FF0000"/>
        </w:rPr>
        <w:t>Godard v Gray</w:t>
      </w:r>
      <w:r w:rsidR="00EC14F6">
        <w:rPr>
          <w:color w:val="FF0000"/>
        </w:rPr>
        <w:t>, 1870 QB</w:t>
      </w:r>
      <w:r>
        <w:t>)</w:t>
      </w:r>
    </w:p>
    <w:p w14:paraId="2134F00D" w14:textId="6D02D683" w:rsidR="00CA5767" w:rsidRDefault="00EC14F6" w:rsidP="00CA5767">
      <w:pPr>
        <w:pStyle w:val="ListParagraph"/>
      </w:pPr>
      <w:r>
        <w:t>This represents extreme self-restraint and reflects comit</w:t>
      </w:r>
      <w:r w:rsidR="006B0AF0">
        <w:t>y—a domestic court shouldn’t sit</w:t>
      </w:r>
      <w:r>
        <w:t xml:space="preserve"> as an appeal court on the merits of a foreign decision</w:t>
      </w:r>
    </w:p>
    <w:p w14:paraId="69898AB8" w14:textId="77777777" w:rsidR="006F3B80" w:rsidRPr="006F3B80" w:rsidRDefault="006F3B80" w:rsidP="006F3B80">
      <w:pPr>
        <w:rPr>
          <w:sz w:val="8"/>
          <w:szCs w:val="8"/>
        </w:rPr>
      </w:pPr>
    </w:p>
    <w:p w14:paraId="53461C86" w14:textId="0F985265" w:rsidR="006F3B80" w:rsidRPr="006F3B80" w:rsidRDefault="006F3B80" w:rsidP="006F3B80">
      <w:r w:rsidRPr="006F3B80">
        <w:rPr>
          <w:b/>
          <w:u w:val="single"/>
        </w:rPr>
        <w:t>Additional defences</w:t>
      </w:r>
      <w:r>
        <w:t xml:space="preserve"> </w:t>
      </w:r>
      <w:r>
        <w:sym w:font="Wingdings" w:char="F0E0"/>
      </w:r>
      <w:r>
        <w:t xml:space="preserve"> The list of CL defences is not exhaustive—the door is not closed (= if all else fails, invent a new one!!!)</w:t>
      </w:r>
    </w:p>
    <w:p w14:paraId="652B4F11" w14:textId="02898EF1" w:rsidR="006F3B80" w:rsidRPr="006F3B80" w:rsidRDefault="006F3B80" w:rsidP="006F3B80">
      <w:pPr>
        <w:pStyle w:val="ListParagraph"/>
      </w:pPr>
      <w:r>
        <w:t>“Unusual situations may arise that might require the creation of a new defence to the enforcement of a foreign judgment… Should the evolution of private int’l law require the creation of a new defence, the courts will need to ensure that any new defences continue to be narrow in scope, address specific facts and raise issues not covered by existing defences” (</w:t>
      </w:r>
      <w:r w:rsidRPr="006F3B80">
        <w:rPr>
          <w:i/>
          <w:color w:val="FF0000"/>
        </w:rPr>
        <w:t xml:space="preserve">Beals </w:t>
      </w:r>
      <w:r>
        <w:t>at 42)</w:t>
      </w:r>
    </w:p>
    <w:p w14:paraId="4C87E95A" w14:textId="77777777" w:rsidR="001A7E15" w:rsidRPr="00EC14F6" w:rsidRDefault="001A7E15" w:rsidP="004A7AE4">
      <w:pPr>
        <w:rPr>
          <w:sz w:val="8"/>
          <w:szCs w:val="8"/>
        </w:rPr>
      </w:pPr>
    </w:p>
    <w:p w14:paraId="21488769" w14:textId="29350299" w:rsidR="001A7E15" w:rsidRDefault="001A7E15" w:rsidP="004A7AE4">
      <w:r w:rsidRPr="001A7E15">
        <w:rPr>
          <w:b/>
          <w:highlight w:val="yellow"/>
        </w:rPr>
        <w:t>#1: EXCLUSIONARY RULES</w:t>
      </w:r>
      <w:r w:rsidR="00EC14F6">
        <w:rPr>
          <w:b/>
        </w:rPr>
        <w:t xml:space="preserve"> </w:t>
      </w:r>
      <w:r w:rsidR="00EC14F6">
        <w:sym w:font="Wingdings" w:char="F0E0"/>
      </w:r>
      <w:r w:rsidR="00EC14F6">
        <w:t xml:space="preserve"> public policy defence, penal exception, revenue exception, public law exception (see CAN pg. </w:t>
      </w:r>
      <w:r w:rsidR="00EC14F6">
        <w:fldChar w:fldCharType="begin"/>
      </w:r>
      <w:r w:rsidR="00EC14F6">
        <w:instrText xml:space="preserve"> PAGEREF _Ref501197169 \h </w:instrText>
      </w:r>
      <w:r w:rsidR="00EC14F6">
        <w:fldChar w:fldCharType="separate"/>
      </w:r>
      <w:r w:rsidR="00EC14F6">
        <w:rPr>
          <w:noProof/>
        </w:rPr>
        <w:t>4</w:t>
      </w:r>
      <w:r w:rsidR="00EC14F6">
        <w:fldChar w:fldCharType="end"/>
      </w:r>
      <w:r w:rsidR="00EC14F6">
        <w:t>)</w:t>
      </w:r>
    </w:p>
    <w:p w14:paraId="76A794BB" w14:textId="33BF6165" w:rsidR="00222935" w:rsidRDefault="00222935" w:rsidP="00222935">
      <w:pPr>
        <w:pStyle w:val="ListParagraph"/>
      </w:pPr>
      <w:r>
        <w:rPr>
          <w:b/>
        </w:rPr>
        <w:t>Public policy defenc</w:t>
      </w:r>
      <w:r w:rsidR="003239AD">
        <w:rPr>
          <w:b/>
        </w:rPr>
        <w:t>e:</w:t>
      </w:r>
      <w:r w:rsidR="003239AD">
        <w:t xml:space="preserve"> Prevents the enforcement of a foreign judgment which is contrary to the Canadan concept of justice (</w:t>
      </w:r>
      <w:r w:rsidR="003239AD" w:rsidRPr="003239AD">
        <w:rPr>
          <w:i/>
          <w:color w:val="FF0000"/>
        </w:rPr>
        <w:t>Beals</w:t>
      </w:r>
      <w:r w:rsidR="003239AD">
        <w:t>)</w:t>
      </w:r>
    </w:p>
    <w:p w14:paraId="50081D95" w14:textId="2286E93F" w:rsidR="003239AD" w:rsidRDefault="003239AD" w:rsidP="003239AD">
      <w:pPr>
        <w:pStyle w:val="ListParagraph"/>
        <w:numPr>
          <w:ilvl w:val="1"/>
          <w:numId w:val="1"/>
        </w:numPr>
      </w:pPr>
      <w:r w:rsidRPr="003239AD">
        <w:rPr>
          <w:b/>
        </w:rPr>
        <w:t>Ask:</w:t>
      </w:r>
      <w:r>
        <w:t xml:space="preserve"> </w:t>
      </w:r>
      <w:r>
        <w:rPr>
          <w:i/>
        </w:rPr>
        <w:t xml:space="preserve">Is the foreign </w:t>
      </w:r>
      <w:r>
        <w:rPr>
          <w:i/>
          <w:u w:val="single"/>
        </w:rPr>
        <w:t>law</w:t>
      </w:r>
      <w:r>
        <w:rPr>
          <w:i/>
        </w:rPr>
        <w:t xml:space="preserve"> contrary to our view of basic morality?</w:t>
      </w:r>
      <w:r>
        <w:t xml:space="preserve"> (</w:t>
      </w:r>
      <w:r w:rsidRPr="003239AD">
        <w:rPr>
          <w:i/>
          <w:color w:val="FF0000"/>
        </w:rPr>
        <w:t>Beals</w:t>
      </w:r>
      <w:r>
        <w:t>)</w:t>
      </w:r>
    </w:p>
    <w:p w14:paraId="37A0C011" w14:textId="1B3002EF" w:rsidR="003239AD" w:rsidRDefault="003239AD" w:rsidP="003239AD">
      <w:pPr>
        <w:pStyle w:val="ListParagraph"/>
        <w:numPr>
          <w:ilvl w:val="2"/>
          <w:numId w:val="1"/>
        </w:numPr>
      </w:pPr>
      <w:r>
        <w:t xml:space="preserve">Remember: this defence is directed at repugnant </w:t>
      </w:r>
      <w:r>
        <w:rPr>
          <w:i/>
        </w:rPr>
        <w:t>laws</w:t>
      </w:r>
      <w:r>
        <w:t xml:space="preserve">, not repugnant </w:t>
      </w:r>
      <w:r>
        <w:rPr>
          <w:i/>
        </w:rPr>
        <w:t>facts</w:t>
      </w:r>
    </w:p>
    <w:p w14:paraId="2CAEE05E" w14:textId="729B5EE1" w:rsidR="003239AD" w:rsidRDefault="003239AD" w:rsidP="003239AD">
      <w:pPr>
        <w:pStyle w:val="ListParagraph"/>
        <w:numPr>
          <w:ilvl w:val="1"/>
          <w:numId w:val="1"/>
        </w:numPr>
      </w:pPr>
      <w:r>
        <w:rPr>
          <w:b/>
        </w:rPr>
        <w:t>Damages:</w:t>
      </w:r>
      <w:r>
        <w:t xml:space="preserve"> In </w:t>
      </w:r>
      <w:r w:rsidRPr="003239AD">
        <w:rPr>
          <w:i/>
          <w:color w:val="FF0000"/>
        </w:rPr>
        <w:t>Beals</w:t>
      </w:r>
      <w:r>
        <w:t>, it was the award of damages by the FLA court that was at issue:</w:t>
      </w:r>
    </w:p>
    <w:p w14:paraId="37E54BD8" w14:textId="2FC27734" w:rsidR="003239AD" w:rsidRDefault="003239AD" w:rsidP="003239AD">
      <w:pPr>
        <w:pStyle w:val="ListParagraph"/>
        <w:numPr>
          <w:ilvl w:val="2"/>
          <w:numId w:val="1"/>
        </w:numPr>
      </w:pPr>
      <w:r>
        <w:lastRenderedPageBreak/>
        <w:t>“</w:t>
      </w:r>
      <w:r w:rsidRPr="003239AD">
        <w:rPr>
          <w:u w:val="single"/>
        </w:rPr>
        <w:t>The award of damages by the FLA jury does not violate our principles of morality</w:t>
      </w:r>
      <w:r>
        <w:t xml:space="preserve">. The sums involved, although large, are not by themselves a basis to refuse enforcement of the foreign judgment in Canada… </w:t>
      </w:r>
      <w:r w:rsidRPr="003239AD">
        <w:rPr>
          <w:u w:val="single"/>
        </w:rPr>
        <w:t>The public policy defence is not meant to bar enforcement of a judgment rendered by a foreign court with a rasc to the CoA for the sole reason that the claim in the foreign Jx would not yield comparable damages in Canada</w:t>
      </w:r>
      <w:r>
        <w:t>.”</w:t>
      </w:r>
    </w:p>
    <w:p w14:paraId="5263C73A" w14:textId="23EEA1E8" w:rsidR="003239AD" w:rsidRDefault="003239AD" w:rsidP="003239AD">
      <w:pPr>
        <w:pStyle w:val="ListParagraph"/>
        <w:numPr>
          <w:ilvl w:val="2"/>
          <w:numId w:val="1"/>
        </w:numPr>
      </w:pPr>
      <w:r>
        <w:rPr>
          <w:b/>
        </w:rPr>
        <w:t>Ratio:</w:t>
      </w:r>
      <w:r>
        <w:t xml:space="preserve"> The size of an award of damages is not a basis on which the public policy defence can be invoked</w:t>
      </w:r>
    </w:p>
    <w:p w14:paraId="519DC20C" w14:textId="34DBA477" w:rsidR="003239AD" w:rsidRPr="00EC14F6" w:rsidRDefault="003239AD" w:rsidP="003239AD">
      <w:pPr>
        <w:pStyle w:val="ListParagraph"/>
        <w:numPr>
          <w:ilvl w:val="1"/>
          <w:numId w:val="1"/>
        </w:numPr>
      </w:pPr>
      <w:r>
        <w:rPr>
          <w:b/>
        </w:rPr>
        <w:t xml:space="preserve">Policy: </w:t>
      </w:r>
      <w:r>
        <w:t xml:space="preserve">The breach of forum public policy is not a defence to be lightly applied by local courts because the effect is to </w:t>
      </w:r>
      <w:r>
        <w:rPr>
          <w:u w:val="single"/>
        </w:rPr>
        <w:t>condemn</w:t>
      </w:r>
      <w:r>
        <w:t xml:space="preserve"> the foreign law—this doesn’t produce better relations w/foreign legal systems</w:t>
      </w:r>
    </w:p>
    <w:p w14:paraId="144DAEE7" w14:textId="77777777" w:rsidR="001A7E15" w:rsidRPr="00EC14F6" w:rsidRDefault="001A7E15" w:rsidP="004A7AE4">
      <w:pPr>
        <w:rPr>
          <w:b/>
          <w:sz w:val="8"/>
          <w:szCs w:val="8"/>
        </w:rPr>
      </w:pPr>
    </w:p>
    <w:p w14:paraId="1D308617" w14:textId="3B6F3514" w:rsidR="001A7E15" w:rsidRDefault="001A7E15" w:rsidP="004A7AE4">
      <w:r w:rsidRPr="001A7E15">
        <w:rPr>
          <w:b/>
          <w:highlight w:val="yellow"/>
        </w:rPr>
        <w:t>#2: FRAUD</w:t>
      </w:r>
      <w:r w:rsidR="00EC14F6">
        <w:rPr>
          <w:b/>
        </w:rPr>
        <w:t xml:space="preserve"> </w:t>
      </w:r>
      <w:r w:rsidR="00EC14F6" w:rsidRPr="00EC14F6">
        <w:rPr>
          <w:b/>
        </w:rPr>
        <w:sym w:font="Wingdings" w:char="F0E0"/>
      </w:r>
      <w:r w:rsidR="00EC14F6">
        <w:rPr>
          <w:b/>
        </w:rPr>
        <w:t xml:space="preserve"> </w:t>
      </w:r>
      <w:r w:rsidR="00EC14F6">
        <w:t>neither foreign nor domestic judgments will be enforced if obtained by fraud (</w:t>
      </w:r>
      <w:r w:rsidR="00EC14F6" w:rsidRPr="00EC14F6">
        <w:rPr>
          <w:i/>
          <w:color w:val="FF0000"/>
        </w:rPr>
        <w:t>Beals</w:t>
      </w:r>
      <w:r w:rsidR="00EC14F6">
        <w:t>)</w:t>
      </w:r>
    </w:p>
    <w:p w14:paraId="4B26485D" w14:textId="3ACAA5CD" w:rsidR="00EC14F6" w:rsidRDefault="00763ADD" w:rsidP="00EC14F6">
      <w:pPr>
        <w:pStyle w:val="ListParagraph"/>
      </w:pPr>
      <w:r>
        <w:rPr>
          <w:b/>
        </w:rPr>
        <w:t>Types of fraud</w:t>
      </w:r>
      <w:r w:rsidR="00EC14F6">
        <w:rPr>
          <w:b/>
        </w:rPr>
        <w:t>:</w:t>
      </w:r>
      <w:r w:rsidR="00EC14F6">
        <w:t xml:space="preserve"> In </w:t>
      </w:r>
      <w:r w:rsidR="00EC14F6" w:rsidRPr="00763ADD">
        <w:rPr>
          <w:i/>
          <w:color w:val="FF0000"/>
        </w:rPr>
        <w:t>Beals</w:t>
      </w:r>
      <w:r w:rsidR="00EC14F6">
        <w:t>, Major J distinguished b/w these two types of fraud</w:t>
      </w:r>
      <w:r w:rsidR="004C1A16">
        <w:t xml:space="preserve"> (but the distinction </w:t>
      </w:r>
      <w:r w:rsidR="00FC0D67">
        <w:t>is of no apparent value</w:t>
      </w:r>
      <w:r w:rsidR="004C1A16">
        <w:t>)</w:t>
      </w:r>
      <w:r w:rsidR="00EC14F6">
        <w:t>:</w:t>
      </w:r>
    </w:p>
    <w:p w14:paraId="7015F6F7" w14:textId="4DEC602A" w:rsidR="00EC14F6" w:rsidRDefault="00E5791E" w:rsidP="00EC14F6">
      <w:pPr>
        <w:pStyle w:val="ListParagraph"/>
        <w:numPr>
          <w:ilvl w:val="1"/>
          <w:numId w:val="1"/>
        </w:numPr>
      </w:pPr>
      <w:r>
        <w:t>(</w:t>
      </w:r>
      <w:r w:rsidR="00FC0D67" w:rsidRPr="00E5791E">
        <w:t>Extrinsic</w:t>
      </w:r>
      <w:r>
        <w:t>)</w:t>
      </w:r>
      <w:r w:rsidR="00EC14F6">
        <w:t xml:space="preserve"> </w:t>
      </w:r>
      <w:r w:rsidR="00EC14F6">
        <w:sym w:font="Wingdings" w:char="F0E0"/>
      </w:r>
      <w:r w:rsidR="00EC14F6">
        <w:t xml:space="preserve"> </w:t>
      </w:r>
      <w:r w:rsidR="00EC14F6" w:rsidRPr="00E5791E">
        <w:rPr>
          <w:b/>
          <w:u w:val="single"/>
        </w:rPr>
        <w:t>Fraud going to the Jx of the issuing court</w:t>
      </w:r>
      <w:r w:rsidR="00EC14F6">
        <w:t>; fraud that misleads the court into believing it has Jx</w:t>
      </w:r>
      <w:r w:rsidR="004C1A16">
        <w:t xml:space="preserve"> </w:t>
      </w:r>
    </w:p>
    <w:p w14:paraId="3D88DD19" w14:textId="26EDFE9A" w:rsidR="00FC0D67" w:rsidRDefault="00E5791E" w:rsidP="00FC0D67">
      <w:pPr>
        <w:pStyle w:val="ListParagraph"/>
        <w:numPr>
          <w:ilvl w:val="2"/>
          <w:numId w:val="1"/>
        </w:numPr>
      </w:pPr>
      <w:r>
        <w:t xml:space="preserve">Although </w:t>
      </w:r>
      <w:r w:rsidRPr="00F73313">
        <w:rPr>
          <w:i/>
          <w:color w:val="FF0000"/>
        </w:rPr>
        <w:t xml:space="preserve">Beals </w:t>
      </w:r>
      <w:r>
        <w:t>suggested that</w:t>
      </w:r>
      <w:r w:rsidR="00F73313">
        <w:t xml:space="preserve"> the due diligence require</w:t>
      </w:r>
      <w:r w:rsidR="00FC0D67">
        <w:t xml:space="preserve">ment doesn’t apply here, </w:t>
      </w:r>
      <w:r>
        <w:t xml:space="preserve">the </w:t>
      </w:r>
      <w:r w:rsidRPr="00F73313">
        <w:rPr>
          <w:i/>
          <w:color w:val="FF0000"/>
        </w:rPr>
        <w:t>Lang</w:t>
      </w:r>
      <w:r w:rsidRPr="00F73313">
        <w:rPr>
          <w:color w:val="FF0000"/>
        </w:rPr>
        <w:t xml:space="preserve"> </w:t>
      </w:r>
      <w:r>
        <w:t>decision indicates that there is prob</w:t>
      </w:r>
      <w:r w:rsidR="00F73313">
        <w:t>ably the same due diligence require</w:t>
      </w:r>
      <w:r>
        <w:t>ment applying to fraud going to the Jx</w:t>
      </w:r>
    </w:p>
    <w:p w14:paraId="4E737219" w14:textId="7ECA3138" w:rsidR="00FC0D67" w:rsidRDefault="00FC0D67" w:rsidP="00FC0D67">
      <w:pPr>
        <w:pStyle w:val="ListParagraph"/>
        <w:numPr>
          <w:ilvl w:val="2"/>
          <w:numId w:val="1"/>
        </w:numPr>
      </w:pPr>
      <w:r>
        <w:t xml:space="preserve">Courts are </w:t>
      </w:r>
      <w:r>
        <w:rPr>
          <w:i/>
        </w:rPr>
        <w:t>reluctant</w:t>
      </w:r>
      <w:r>
        <w:t xml:space="preserve"> to recognize fraud going to a foreign Jx</w:t>
      </w:r>
    </w:p>
    <w:p w14:paraId="39DFD70B" w14:textId="189BB189" w:rsidR="00EC14F6" w:rsidRDefault="00E5791E" w:rsidP="00EC14F6">
      <w:pPr>
        <w:pStyle w:val="ListParagraph"/>
        <w:numPr>
          <w:ilvl w:val="1"/>
          <w:numId w:val="1"/>
        </w:numPr>
      </w:pPr>
      <w:r>
        <w:t>(</w:t>
      </w:r>
      <w:r w:rsidR="00FC0D67" w:rsidRPr="00E5791E">
        <w:t>Intrinsic</w:t>
      </w:r>
      <w:r>
        <w:t>)</w:t>
      </w:r>
      <w:r w:rsidR="00EC14F6">
        <w:t xml:space="preserve"> </w:t>
      </w:r>
      <w:r w:rsidR="00EC14F6">
        <w:sym w:font="Wingdings" w:char="F0E0"/>
      </w:r>
      <w:r w:rsidR="00EC14F6">
        <w:t xml:space="preserve"> </w:t>
      </w:r>
      <w:r w:rsidR="00EC14F6" w:rsidRPr="00E5791E">
        <w:rPr>
          <w:b/>
          <w:u w:val="single"/>
        </w:rPr>
        <w:t>Fraud going to the merits</w:t>
      </w:r>
      <w:r w:rsidR="00EC14F6">
        <w:t xml:space="preserve"> of the case or the existence of a CoA</w:t>
      </w:r>
    </w:p>
    <w:p w14:paraId="4696DC60" w14:textId="27F68BD8" w:rsidR="00FC0D67" w:rsidRPr="00EC14F6" w:rsidRDefault="00FC0D67" w:rsidP="00FC0D67">
      <w:pPr>
        <w:pStyle w:val="ListParagraph"/>
        <w:numPr>
          <w:ilvl w:val="2"/>
          <w:numId w:val="1"/>
        </w:numPr>
      </w:pPr>
      <w:r>
        <w:t>Intrinsic fraud can on</w:t>
      </w:r>
      <w:r w:rsidR="00E5791E">
        <w:t>l</w:t>
      </w:r>
      <w:r>
        <w:t>y be raised if the allegations are new and not the subject of prior adjudication</w:t>
      </w:r>
    </w:p>
    <w:p w14:paraId="0A93315C" w14:textId="7E1317E6" w:rsidR="00FC0D67" w:rsidRPr="00FC0D67" w:rsidRDefault="00FC0D67" w:rsidP="00EC14F6">
      <w:pPr>
        <w:pStyle w:val="ListParagraph"/>
      </w:pPr>
      <w:r>
        <w:rPr>
          <w:b/>
        </w:rPr>
        <w:t>Due diligence:</w:t>
      </w:r>
      <w:r>
        <w:t xml:space="preserve"> The defence of fraud will fail where the decision was based on fraud that could have been discovered and brought to the foreign court’s attention through the exercise of reasonable diligence (</w:t>
      </w:r>
      <w:r w:rsidRPr="00FC0D67">
        <w:rPr>
          <w:i/>
          <w:color w:val="FF0000"/>
        </w:rPr>
        <w:t>Beals</w:t>
      </w:r>
      <w:r>
        <w:t xml:space="preserve">) </w:t>
      </w:r>
    </w:p>
    <w:p w14:paraId="34541BFB" w14:textId="4DEC89B3" w:rsidR="00EC14F6" w:rsidRDefault="00EC14F6" w:rsidP="00EC14F6">
      <w:pPr>
        <w:pStyle w:val="ListParagraph"/>
      </w:pPr>
      <w:r>
        <w:rPr>
          <w:b/>
        </w:rPr>
        <w:t>If raising fraud defence:</w:t>
      </w:r>
    </w:p>
    <w:p w14:paraId="0B478616" w14:textId="7D23272B" w:rsidR="00FC0D67" w:rsidRPr="00EC14F6" w:rsidRDefault="00FC0D67" w:rsidP="00FC0D67">
      <w:pPr>
        <w:pStyle w:val="ListParagraph"/>
        <w:numPr>
          <w:ilvl w:val="1"/>
          <w:numId w:val="1"/>
        </w:numPr>
      </w:pPr>
      <w:r>
        <w:t>Argue that ∆ exercised due diligence—any “new &amp; material facts” couldn’t have been discovered in foreign proceeding (</w:t>
      </w:r>
      <w:r w:rsidRPr="00FC0D67">
        <w:rPr>
          <w:i/>
          <w:color w:val="FF0000"/>
        </w:rPr>
        <w:t>Beals</w:t>
      </w:r>
      <w:r>
        <w:t>)</w:t>
      </w:r>
    </w:p>
    <w:p w14:paraId="364D48BF" w14:textId="618F13BE" w:rsidR="00EC14F6" w:rsidRPr="00EC14F6" w:rsidRDefault="00EC14F6" w:rsidP="00EC14F6">
      <w:pPr>
        <w:pStyle w:val="ListParagraph"/>
      </w:pPr>
      <w:r>
        <w:rPr>
          <w:b/>
        </w:rPr>
        <w:t>If refuting fraud defence:</w:t>
      </w:r>
    </w:p>
    <w:p w14:paraId="0B55B565" w14:textId="135DA517" w:rsidR="00FC0D67" w:rsidRDefault="00FC0D67" w:rsidP="00FC0D67">
      <w:pPr>
        <w:pStyle w:val="ListParagraph"/>
        <w:numPr>
          <w:ilvl w:val="1"/>
          <w:numId w:val="1"/>
        </w:numPr>
      </w:pPr>
      <w:r>
        <w:t xml:space="preserve">Argue that ∆ failed to exercise </w:t>
      </w:r>
      <w:r w:rsidRPr="00FC0D67">
        <w:t>due diligence</w:t>
      </w:r>
      <w:r>
        <w:t>—any “new &amp; material facts” must be limited to those facts that ∆ couldn’t have discovered and brought to the attention of the foreign court (</w:t>
      </w:r>
      <w:r w:rsidRPr="00FC0D67">
        <w:rPr>
          <w:i/>
          <w:color w:val="FF0000"/>
        </w:rPr>
        <w:t>Beals</w:t>
      </w:r>
      <w:r>
        <w:t>)</w:t>
      </w:r>
    </w:p>
    <w:p w14:paraId="5721911D" w14:textId="57BE7F9A" w:rsidR="00EC14F6" w:rsidRDefault="00EC14F6" w:rsidP="00EC14F6">
      <w:pPr>
        <w:pStyle w:val="ListParagraph"/>
        <w:numPr>
          <w:ilvl w:val="1"/>
          <w:numId w:val="1"/>
        </w:numPr>
      </w:pPr>
      <w:r>
        <w:t xml:space="preserve">Courts should treat the defence of fraud narrowly—if they didn’t domestic courts would be increasingly drawn in re-examination of the merits of foreign judgments, which </w:t>
      </w:r>
      <w:r w:rsidR="002D0B64">
        <w:t>would be</w:t>
      </w:r>
      <w:r>
        <w:t xml:space="preserve"> contrary to finality (</w:t>
      </w:r>
      <w:r w:rsidRPr="00EC14F6">
        <w:rPr>
          <w:i/>
          <w:color w:val="FF0000"/>
        </w:rPr>
        <w:t>Beals</w:t>
      </w:r>
      <w:r>
        <w:t>)</w:t>
      </w:r>
    </w:p>
    <w:p w14:paraId="066B685B" w14:textId="0B304DB3" w:rsidR="00EC14F6" w:rsidRPr="00EC14F6" w:rsidRDefault="00EC14F6" w:rsidP="00EC14F6">
      <w:pPr>
        <w:pStyle w:val="ListParagraph"/>
        <w:numPr>
          <w:ilvl w:val="1"/>
          <w:numId w:val="1"/>
        </w:numPr>
      </w:pPr>
      <w:r>
        <w:t xml:space="preserve">Argue that ∆ is just trying to use this defence as a means of relitigating an action previously decided (what Major J warned about in </w:t>
      </w:r>
      <w:r w:rsidRPr="00EC14F6">
        <w:rPr>
          <w:i/>
          <w:color w:val="FF0000"/>
        </w:rPr>
        <w:t>Beals</w:t>
      </w:r>
      <w:r>
        <w:t>)</w:t>
      </w:r>
    </w:p>
    <w:p w14:paraId="71B181F1" w14:textId="77777777" w:rsidR="00EC14F6" w:rsidRPr="00EC14F6" w:rsidRDefault="00EC14F6" w:rsidP="004A7AE4">
      <w:pPr>
        <w:rPr>
          <w:b/>
          <w:sz w:val="8"/>
          <w:szCs w:val="8"/>
        </w:rPr>
      </w:pPr>
    </w:p>
    <w:p w14:paraId="1DECDB35" w14:textId="22A23F92" w:rsidR="004F79B3" w:rsidRDefault="001A7E15" w:rsidP="004A7AE4">
      <w:r w:rsidRPr="001A7E15">
        <w:rPr>
          <w:b/>
          <w:highlight w:val="yellow"/>
        </w:rPr>
        <w:t>#3: BREACH of NATURAL JUSTICE</w:t>
      </w:r>
      <w:r w:rsidR="00BB281A">
        <w:t xml:space="preserve"> </w:t>
      </w:r>
      <w:r w:rsidR="00BB281A">
        <w:sym w:font="Wingdings" w:char="F0E0"/>
      </w:r>
      <w:r w:rsidR="002D0B64">
        <w:t xml:space="preserve"> no R/E if the foreign proceed</w:t>
      </w:r>
      <w:r w:rsidR="004F79B3">
        <w:t>in</w:t>
      </w:r>
      <w:r w:rsidR="002D0B64">
        <w:t>gs were contrary to CAN notions of fundamental justice (</w:t>
      </w:r>
      <w:r w:rsidR="002D0B64" w:rsidRPr="002D0B64">
        <w:rPr>
          <w:i/>
          <w:color w:val="FF0000"/>
        </w:rPr>
        <w:t>Beals</w:t>
      </w:r>
      <w:r w:rsidR="002D0B64">
        <w:t>)</w:t>
      </w:r>
    </w:p>
    <w:p w14:paraId="76832177" w14:textId="1D469E8C" w:rsidR="002D0B64" w:rsidRDefault="002D0B64" w:rsidP="002D0B64">
      <w:pPr>
        <w:pStyle w:val="ListParagraph"/>
      </w:pPr>
      <w:r>
        <w:rPr>
          <w:b/>
        </w:rPr>
        <w:t>Rationale:</w:t>
      </w:r>
      <w:r w:rsidR="004F79B3">
        <w:t xml:space="preserve"> A domestic court enforcing a judgment has a </w:t>
      </w:r>
      <w:r w:rsidR="004F79B3">
        <w:rPr>
          <w:i/>
        </w:rPr>
        <w:t xml:space="preserve">heightened duty </w:t>
      </w:r>
      <w:r w:rsidR="004F79B3">
        <w:t>to protect the interests of ∆s (</w:t>
      </w:r>
      <w:r w:rsidR="004F79B3" w:rsidRPr="004F79B3">
        <w:rPr>
          <w:i/>
          <w:color w:val="FF0000"/>
        </w:rPr>
        <w:t>Beals</w:t>
      </w:r>
      <w:r w:rsidR="004F79B3">
        <w:t>)</w:t>
      </w:r>
    </w:p>
    <w:p w14:paraId="456D8A2C" w14:textId="495AF7CC" w:rsidR="004F79B3" w:rsidRDefault="004F79B3" w:rsidP="002D0B64">
      <w:pPr>
        <w:pStyle w:val="ListParagraph"/>
      </w:pPr>
      <w:r>
        <w:rPr>
          <w:b/>
        </w:rPr>
        <w:t xml:space="preserve">Fair process: </w:t>
      </w:r>
      <w:r>
        <w:t>The enforcing court must ensure that ∆ was granted a fair process (</w:t>
      </w:r>
      <w:r w:rsidRPr="004F79B3">
        <w:rPr>
          <w:i/>
          <w:color w:val="FF0000"/>
        </w:rPr>
        <w:t>Beals</w:t>
      </w:r>
      <w:r>
        <w:t>)</w:t>
      </w:r>
    </w:p>
    <w:p w14:paraId="1DFDF282" w14:textId="62DFC48B" w:rsidR="004F79B3" w:rsidRDefault="004F79B3" w:rsidP="004F79B3">
      <w:pPr>
        <w:pStyle w:val="ListParagraph"/>
        <w:numPr>
          <w:ilvl w:val="1"/>
          <w:numId w:val="1"/>
        </w:numPr>
      </w:pPr>
      <w:r>
        <w:t xml:space="preserve">Fair process = one that reasonably guarantees basic procedural safeguards such as </w:t>
      </w:r>
      <w:r>
        <w:rPr>
          <w:u w:val="single"/>
        </w:rPr>
        <w:t>judicial independence</w:t>
      </w:r>
      <w:r>
        <w:t xml:space="preserve"> and </w:t>
      </w:r>
      <w:r>
        <w:rPr>
          <w:u w:val="single"/>
        </w:rPr>
        <w:t>fair ethical rules</w:t>
      </w:r>
      <w:r>
        <w:t xml:space="preserve"> governing the participants in the judicial system (</w:t>
      </w:r>
      <w:r w:rsidRPr="004F79B3">
        <w:rPr>
          <w:i/>
          <w:color w:val="FF0000"/>
        </w:rPr>
        <w:t>Beals</w:t>
      </w:r>
      <w:r>
        <w:t>)</w:t>
      </w:r>
    </w:p>
    <w:p w14:paraId="37C22F70" w14:textId="335EA242" w:rsidR="004F79B3" w:rsidRPr="00222935" w:rsidRDefault="004F79B3" w:rsidP="004F79B3">
      <w:pPr>
        <w:pStyle w:val="ListParagraph"/>
        <w:numPr>
          <w:ilvl w:val="1"/>
          <w:numId w:val="1"/>
        </w:numPr>
      </w:pPr>
      <w:r w:rsidRPr="004F79B3">
        <w:rPr>
          <w:rFonts w:asciiTheme="majorHAnsi" w:hAnsiTheme="majorHAnsi"/>
          <w:szCs w:val="20"/>
        </w:rPr>
        <w:sym w:font="Wingdings" w:char="F0E1"/>
      </w:r>
      <w:r w:rsidRPr="004F79B3">
        <w:t xml:space="preserve"> </w:t>
      </w:r>
      <w:r>
        <w:t xml:space="preserve">similarity/familiarity of the foreign legal system to our own = </w:t>
      </w:r>
      <w:r w:rsidRPr="004F79B3">
        <w:rPr>
          <w:rFonts w:asciiTheme="majorHAnsi" w:hAnsiTheme="majorHAnsi"/>
          <w:szCs w:val="20"/>
        </w:rPr>
        <w:sym w:font="Wingdings" w:char="F0E1"/>
      </w:r>
      <w:r>
        <w:rPr>
          <w:rFonts w:asciiTheme="majorHAnsi" w:hAnsiTheme="majorHAnsi"/>
          <w:szCs w:val="20"/>
        </w:rPr>
        <w:t xml:space="preserve"> ease of conducting this assessment (</w:t>
      </w:r>
      <w:r w:rsidRPr="004F79B3">
        <w:rPr>
          <w:rFonts w:asciiTheme="majorHAnsi" w:hAnsiTheme="majorHAnsi"/>
          <w:i/>
          <w:color w:val="FF0000"/>
          <w:szCs w:val="20"/>
        </w:rPr>
        <w:t>Beals</w:t>
      </w:r>
      <w:r>
        <w:rPr>
          <w:rFonts w:asciiTheme="majorHAnsi" w:hAnsiTheme="majorHAnsi"/>
          <w:szCs w:val="20"/>
        </w:rPr>
        <w:t>)</w:t>
      </w:r>
    </w:p>
    <w:p w14:paraId="0174C3A2" w14:textId="0F5623C9" w:rsidR="00222935" w:rsidRDefault="00222935" w:rsidP="00222935">
      <w:pPr>
        <w:pStyle w:val="ListParagraph"/>
      </w:pPr>
      <w:r>
        <w:rPr>
          <w:b/>
        </w:rPr>
        <w:t>Analysis:</w:t>
      </w:r>
      <w:r>
        <w:t xml:space="preserve"> The SCC in </w:t>
      </w:r>
      <w:r w:rsidRPr="00222935">
        <w:rPr>
          <w:i/>
          <w:color w:val="FF0000"/>
        </w:rPr>
        <w:t>Beals</w:t>
      </w:r>
      <w:r w:rsidRPr="00222935">
        <w:rPr>
          <w:color w:val="FF0000"/>
        </w:rPr>
        <w:t xml:space="preserve"> </w:t>
      </w:r>
      <w:r>
        <w:t>disagreed as to whether natural justice is generic to the legal system or individual to the case</w:t>
      </w:r>
    </w:p>
    <w:p w14:paraId="1A09682D" w14:textId="11F0F332" w:rsidR="00222935" w:rsidRPr="00222935" w:rsidRDefault="00222935" w:rsidP="00222935">
      <w:pPr>
        <w:pStyle w:val="ListParagraph"/>
        <w:numPr>
          <w:ilvl w:val="1"/>
          <w:numId w:val="1"/>
        </w:numPr>
        <w:rPr>
          <w:b/>
        </w:rPr>
      </w:pPr>
      <w:r>
        <w:rPr>
          <w:b/>
        </w:rPr>
        <w:t>Major J</w:t>
      </w:r>
      <w:r>
        <w:t xml:space="preserve"> </w:t>
      </w:r>
      <w:r>
        <w:sym w:font="Wingdings" w:char="F0E0"/>
      </w:r>
      <w:r>
        <w:t xml:space="preserve"> Look at the system generally (concluded that FLA legal system compled w/req’ments of nat’l justice)</w:t>
      </w:r>
    </w:p>
    <w:p w14:paraId="06D28605" w14:textId="3A624ACC" w:rsidR="00D16445" w:rsidRDefault="00222935" w:rsidP="00D16445">
      <w:pPr>
        <w:pStyle w:val="ListParagraph"/>
        <w:numPr>
          <w:ilvl w:val="1"/>
          <w:numId w:val="1"/>
        </w:numPr>
        <w:rPr>
          <w:b/>
        </w:rPr>
      </w:pPr>
      <w:r>
        <w:rPr>
          <w:b/>
        </w:rPr>
        <w:t>Binnie J</w:t>
      </w:r>
      <w:r>
        <w:t xml:space="preserve"> </w:t>
      </w:r>
      <w:r>
        <w:sym w:font="Wingdings" w:char="F0E0"/>
      </w:r>
      <w:r>
        <w:t xml:space="preserve"> Look at what </w:t>
      </w:r>
      <w:r>
        <w:rPr>
          <w:i/>
        </w:rPr>
        <w:t>actually happened</w:t>
      </w:r>
      <w:r>
        <w:t xml:space="preserve"> in the specific case (EE agrees w/this approach, despite it being the dissent)</w:t>
      </w:r>
      <w:r w:rsidRPr="00222935">
        <w:rPr>
          <w:b/>
        </w:rPr>
        <w:t xml:space="preserve"> </w:t>
      </w:r>
    </w:p>
    <w:p w14:paraId="67DC390B" w14:textId="77777777" w:rsidR="003239AD" w:rsidRPr="005F06C3" w:rsidRDefault="003239AD" w:rsidP="003239AD">
      <w:pPr>
        <w:rPr>
          <w:b/>
          <w:sz w:val="8"/>
          <w:szCs w:val="8"/>
        </w:rPr>
      </w:pPr>
    </w:p>
    <w:p w14:paraId="0804E3BD" w14:textId="3EA17784" w:rsidR="005F06C3" w:rsidRPr="003239AD" w:rsidRDefault="005F06C3" w:rsidP="005F06C3">
      <w:pPr>
        <w:pStyle w:val="Heading2"/>
      </w:pPr>
      <w:bookmarkStart w:id="14" w:name="_Toc501394600"/>
      <w:r>
        <w:t>STAUTORY REGIMES</w:t>
      </w:r>
      <w:bookmarkEnd w:id="14"/>
    </w:p>
    <w:p w14:paraId="4F40C1C8" w14:textId="5B50E913" w:rsidR="007A712E" w:rsidRDefault="00681B26" w:rsidP="007A712E">
      <w:r>
        <w:t>In BC, there are three statutes that authorize the R/E of foreign judgments:</w:t>
      </w:r>
    </w:p>
    <w:p w14:paraId="2308098A" w14:textId="0ABB46BD" w:rsidR="00681B26" w:rsidRPr="00681B26" w:rsidRDefault="00681B26" w:rsidP="00573436">
      <w:pPr>
        <w:pStyle w:val="ListParagraph"/>
        <w:numPr>
          <w:ilvl w:val="4"/>
          <w:numId w:val="21"/>
        </w:numPr>
        <w:ind w:left="567" w:hanging="294"/>
        <w:rPr>
          <w:b/>
        </w:rPr>
      </w:pPr>
      <w:r>
        <w:t xml:space="preserve">Part 2 of the </w:t>
      </w:r>
      <w:r w:rsidRPr="00681B26">
        <w:rPr>
          <w:b/>
          <w:i/>
          <w:color w:val="0939FF"/>
        </w:rPr>
        <w:t>Court Order Enforcement Act</w:t>
      </w:r>
      <w:r w:rsidR="003349BC">
        <w:rPr>
          <w:b/>
          <w:i/>
          <w:color w:val="0939FF"/>
        </w:rPr>
        <w:t xml:space="preserve"> </w:t>
      </w:r>
      <w:r w:rsidR="003349BC">
        <w:t>(</w:t>
      </w:r>
      <w:r w:rsidR="003349BC">
        <w:rPr>
          <w:b/>
          <w:i/>
          <w:color w:val="0939FF"/>
        </w:rPr>
        <w:t>COEA</w:t>
      </w:r>
      <w:r w:rsidR="003349BC">
        <w:t>)</w:t>
      </w:r>
    </w:p>
    <w:p w14:paraId="2E6FAC61" w14:textId="78A0DF60" w:rsidR="00681B26" w:rsidRPr="00681B26" w:rsidRDefault="00681B26" w:rsidP="00573436">
      <w:pPr>
        <w:pStyle w:val="ListParagraph"/>
        <w:numPr>
          <w:ilvl w:val="4"/>
          <w:numId w:val="21"/>
        </w:numPr>
        <w:ind w:left="567" w:hanging="294"/>
        <w:rPr>
          <w:b/>
        </w:rPr>
      </w:pPr>
      <w:r>
        <w:t xml:space="preserve">The </w:t>
      </w:r>
      <w:r w:rsidRPr="00681B26">
        <w:rPr>
          <w:b/>
          <w:i/>
          <w:color w:val="0939FF"/>
        </w:rPr>
        <w:t>Enforcement of Canadian Judgments and Decrees Act</w:t>
      </w:r>
      <w:r w:rsidR="003349BC">
        <w:rPr>
          <w:b/>
          <w:i/>
          <w:color w:val="0939FF"/>
        </w:rPr>
        <w:t xml:space="preserve"> </w:t>
      </w:r>
      <w:r w:rsidR="003349BC">
        <w:t>(</w:t>
      </w:r>
      <w:r w:rsidR="003349BC">
        <w:rPr>
          <w:b/>
          <w:i/>
          <w:color w:val="0939FF"/>
        </w:rPr>
        <w:t>ECJDA</w:t>
      </w:r>
      <w:r w:rsidR="003349BC">
        <w:t>)</w:t>
      </w:r>
    </w:p>
    <w:p w14:paraId="3B8ACB8C" w14:textId="6156370C" w:rsidR="00681B26" w:rsidRPr="00681B26" w:rsidRDefault="00681B26" w:rsidP="00573436">
      <w:pPr>
        <w:pStyle w:val="ListParagraph"/>
        <w:numPr>
          <w:ilvl w:val="4"/>
          <w:numId w:val="21"/>
        </w:numPr>
        <w:ind w:left="567" w:hanging="294"/>
        <w:rPr>
          <w:b/>
        </w:rPr>
      </w:pPr>
      <w:r>
        <w:t xml:space="preserve">The </w:t>
      </w:r>
      <w:r w:rsidRPr="00681B26">
        <w:rPr>
          <w:b/>
          <w:i/>
          <w:color w:val="0939FF"/>
        </w:rPr>
        <w:t>Interjurisdictional Support Orders Act</w:t>
      </w:r>
      <w:r w:rsidR="003349BC">
        <w:rPr>
          <w:b/>
          <w:i/>
          <w:color w:val="0939FF"/>
        </w:rPr>
        <w:t xml:space="preserve"> </w:t>
      </w:r>
      <w:r w:rsidR="003349BC">
        <w:t>(</w:t>
      </w:r>
      <w:r w:rsidR="003349BC">
        <w:rPr>
          <w:b/>
          <w:i/>
          <w:color w:val="0939FF"/>
        </w:rPr>
        <w:t>IJSOA</w:t>
      </w:r>
      <w:r w:rsidR="003349BC">
        <w:t>)</w:t>
      </w:r>
    </w:p>
    <w:p w14:paraId="3695257A" w14:textId="77777777" w:rsidR="00681B26" w:rsidRPr="003349BC" w:rsidRDefault="00681B26" w:rsidP="007A712E">
      <w:pPr>
        <w:rPr>
          <w:sz w:val="8"/>
          <w:szCs w:val="8"/>
        </w:rPr>
      </w:pPr>
    </w:p>
    <w:p w14:paraId="00C5A191" w14:textId="44DB2459" w:rsidR="00681B26" w:rsidRDefault="00681B26" w:rsidP="007A712E">
      <w:r>
        <w:t>We also have two statutes that deal with arbitration awards:</w:t>
      </w:r>
    </w:p>
    <w:p w14:paraId="0D3D3371" w14:textId="3AD7F65C" w:rsidR="00681B26" w:rsidRPr="003349BC" w:rsidRDefault="003349BC" w:rsidP="00573436">
      <w:pPr>
        <w:pStyle w:val="ListParagraph"/>
        <w:numPr>
          <w:ilvl w:val="4"/>
          <w:numId w:val="42"/>
        </w:numPr>
        <w:ind w:left="567" w:hanging="294"/>
        <w:rPr>
          <w:b/>
        </w:rPr>
      </w:pPr>
      <w:r>
        <w:t>The</w:t>
      </w:r>
      <w:r w:rsidR="00681B26">
        <w:t xml:space="preserve"> </w:t>
      </w:r>
      <w:r>
        <w:rPr>
          <w:b/>
          <w:i/>
          <w:color w:val="0939FF"/>
        </w:rPr>
        <w:t xml:space="preserve">Foreign Arbitral Awards Act </w:t>
      </w:r>
      <w:r>
        <w:t>(</w:t>
      </w:r>
      <w:r>
        <w:rPr>
          <w:b/>
          <w:i/>
          <w:color w:val="0939FF"/>
        </w:rPr>
        <w:t>FAAA</w:t>
      </w:r>
      <w:r>
        <w:t>)</w:t>
      </w:r>
    </w:p>
    <w:p w14:paraId="4C1739C0" w14:textId="165516D1" w:rsidR="003349BC" w:rsidRPr="00681B26" w:rsidRDefault="003349BC" w:rsidP="00573436">
      <w:pPr>
        <w:pStyle w:val="ListParagraph"/>
        <w:numPr>
          <w:ilvl w:val="4"/>
          <w:numId w:val="42"/>
        </w:numPr>
        <w:ind w:left="567" w:hanging="294"/>
        <w:rPr>
          <w:b/>
        </w:rPr>
      </w:pPr>
      <w:r>
        <w:t xml:space="preserve">The </w:t>
      </w:r>
      <w:r>
        <w:rPr>
          <w:b/>
          <w:i/>
          <w:color w:val="0939FF"/>
        </w:rPr>
        <w:t xml:space="preserve">International Commercial Arbitrations Act </w:t>
      </w:r>
      <w:r>
        <w:t>(</w:t>
      </w:r>
      <w:r>
        <w:rPr>
          <w:b/>
          <w:i/>
          <w:color w:val="0939FF"/>
        </w:rPr>
        <w:t>ICAA</w:t>
      </w:r>
      <w:r>
        <w:t>)</w:t>
      </w:r>
    </w:p>
    <w:p w14:paraId="0DCE77EB" w14:textId="77777777" w:rsidR="00681B26" w:rsidRPr="003349BC" w:rsidRDefault="00681B26" w:rsidP="007A712E">
      <w:pPr>
        <w:rPr>
          <w:sz w:val="8"/>
          <w:szCs w:val="8"/>
        </w:rPr>
      </w:pPr>
    </w:p>
    <w:p w14:paraId="06981D4A" w14:textId="11EE95BB" w:rsidR="003349BC" w:rsidRDefault="003349BC" w:rsidP="003349BC">
      <w:r>
        <w:t xml:space="preserve">Finally, our </w:t>
      </w:r>
      <w:r w:rsidRPr="003349BC">
        <w:rPr>
          <w:b/>
          <w:i/>
          <w:color w:val="0939FF"/>
        </w:rPr>
        <w:t>Limitations Act</w:t>
      </w:r>
      <w:r>
        <w:rPr>
          <w:b/>
          <w:i/>
        </w:rPr>
        <w:t xml:space="preserve"> </w:t>
      </w:r>
      <w:r>
        <w:t xml:space="preserve">governs the enforcement of a foreign judgment. As per </w:t>
      </w:r>
      <w:r w:rsidRPr="009851BC">
        <w:rPr>
          <w:color w:val="0939FF"/>
        </w:rPr>
        <w:t>s 7</w:t>
      </w:r>
      <w:r>
        <w:t>, a court proceeding to enforce/sue a judgment must not be commenced after the earlier of:</w:t>
      </w:r>
    </w:p>
    <w:p w14:paraId="14A853BC" w14:textId="77777777" w:rsidR="003349BC" w:rsidRDefault="003349BC" w:rsidP="00573436">
      <w:pPr>
        <w:pStyle w:val="ListParagraph"/>
        <w:numPr>
          <w:ilvl w:val="0"/>
          <w:numId w:val="43"/>
        </w:numPr>
        <w:ind w:left="567" w:hanging="294"/>
      </w:pPr>
      <w:r>
        <w:t>the LP of the Jx where the extraprovincial judgment was made; or</w:t>
      </w:r>
    </w:p>
    <w:p w14:paraId="18A12173" w14:textId="77777777" w:rsidR="003349BC" w:rsidRDefault="003349BC" w:rsidP="00573436">
      <w:pPr>
        <w:pStyle w:val="ListParagraph"/>
        <w:numPr>
          <w:ilvl w:val="0"/>
          <w:numId w:val="43"/>
        </w:numPr>
        <w:ind w:left="567" w:hanging="295"/>
      </w:pPr>
      <w:r w:rsidRPr="0088618B">
        <w:rPr>
          <w:b/>
        </w:rPr>
        <w:t>10 years</w:t>
      </w:r>
      <w:r>
        <w:t xml:space="preserve"> after the judgment became enforceable where the extraprovincial judgment was made</w:t>
      </w:r>
    </w:p>
    <w:p w14:paraId="5959099F" w14:textId="0B604086" w:rsidR="003349BC" w:rsidRPr="003349BC" w:rsidRDefault="003349BC" w:rsidP="007A712E">
      <w:pPr>
        <w:rPr>
          <w:sz w:val="8"/>
          <w:szCs w:val="8"/>
        </w:rPr>
      </w:pPr>
    </w:p>
    <w:p w14:paraId="68399265" w14:textId="77777777" w:rsidR="00CB7CA0" w:rsidRDefault="00CB7CA0">
      <w:pPr>
        <w:rPr>
          <w:b/>
          <w:highlight w:val="yellow"/>
        </w:rPr>
      </w:pPr>
      <w:r>
        <w:rPr>
          <w:b/>
          <w:highlight w:val="yellow"/>
        </w:rPr>
        <w:br w:type="page"/>
      </w:r>
    </w:p>
    <w:p w14:paraId="08F2DF95" w14:textId="32AB1461" w:rsidR="003349BC" w:rsidRDefault="003349BC" w:rsidP="007A712E">
      <w:pPr>
        <w:rPr>
          <w:b/>
        </w:rPr>
      </w:pPr>
      <w:r w:rsidRPr="003349BC">
        <w:rPr>
          <w:b/>
          <w:highlight w:val="yellow"/>
        </w:rPr>
        <w:lastRenderedPageBreak/>
        <w:t>JUDGMENTS &amp; ORDERS</w:t>
      </w:r>
    </w:p>
    <w:p w14:paraId="621318C5" w14:textId="7686D35D" w:rsidR="003349BC" w:rsidRDefault="00DA6A50" w:rsidP="007A712E">
      <w:r>
        <w:t>Here, let’s assume that ∆ (judgment debtor) has assets worth seizing in BC. The eligibility of π (judgment creditor)</w:t>
      </w:r>
      <w:r w:rsidR="003349BC">
        <w:t xml:space="preserve"> to use a statutory method of enforcement depends on the place of origin of the judgment to be enforced:</w:t>
      </w:r>
    </w:p>
    <w:p w14:paraId="5D3C129C" w14:textId="7E8AE259" w:rsidR="003349BC" w:rsidRPr="003349BC" w:rsidRDefault="003349BC" w:rsidP="003349BC">
      <w:pPr>
        <w:pStyle w:val="ListParagraph"/>
      </w:pPr>
      <w:r w:rsidRPr="003349BC">
        <w:rPr>
          <w:i/>
          <w:color w:val="0939FF"/>
        </w:rPr>
        <w:t xml:space="preserve">COEA </w:t>
      </w:r>
      <w:r>
        <w:sym w:font="Wingdings" w:char="F0E0"/>
      </w:r>
      <w:r>
        <w:t xml:space="preserve"> can be used for judgments originating from the Jxs that are listed</w:t>
      </w:r>
    </w:p>
    <w:p w14:paraId="2A28D652" w14:textId="3BCB6D93" w:rsidR="003349BC" w:rsidRPr="003349BC" w:rsidRDefault="003349BC" w:rsidP="003349BC">
      <w:pPr>
        <w:pStyle w:val="ListParagraph"/>
      </w:pPr>
      <w:r w:rsidRPr="003349BC">
        <w:rPr>
          <w:i/>
          <w:color w:val="0939FF"/>
        </w:rPr>
        <w:t>ECJDA</w:t>
      </w:r>
      <w:r w:rsidRPr="003349BC">
        <w:rPr>
          <w:color w:val="0939FF"/>
        </w:rPr>
        <w:t xml:space="preserve"> </w:t>
      </w:r>
      <w:r>
        <w:sym w:font="Wingdings" w:char="F0E0"/>
      </w:r>
      <w:r>
        <w:t xml:space="preserve"> can only be used for Canadian judgments (from other provs)</w:t>
      </w:r>
    </w:p>
    <w:p w14:paraId="08365B0A" w14:textId="77777777" w:rsidR="001C5D93" w:rsidRPr="00587657" w:rsidRDefault="001C5D93" w:rsidP="001C5D93">
      <w:pPr>
        <w:rPr>
          <w:sz w:val="8"/>
          <w:szCs w:val="8"/>
        </w:rPr>
      </w:pPr>
    </w:p>
    <w:p w14:paraId="772DBA6D" w14:textId="40DF693F" w:rsidR="00587657" w:rsidRDefault="00827EDD" w:rsidP="00BD08D7">
      <w:r>
        <w:rPr>
          <w:b/>
          <w:u w:val="single"/>
        </w:rPr>
        <w:t xml:space="preserve">Route #1: </w:t>
      </w:r>
      <w:r w:rsidR="00587657">
        <w:rPr>
          <w:b/>
          <w:u w:val="single"/>
        </w:rPr>
        <w:t>If the judgment is from within Canada</w:t>
      </w:r>
      <w:r w:rsidR="00BD08D7">
        <w:t xml:space="preserve"> </w:t>
      </w:r>
      <w:r w:rsidR="00BD08D7">
        <w:sym w:font="Wingdings" w:char="F0E0"/>
      </w:r>
      <w:r w:rsidR="00BD08D7">
        <w:t xml:space="preserve"> G</w:t>
      </w:r>
      <w:r w:rsidR="00587657">
        <w:t xml:space="preserve">o directly to </w:t>
      </w:r>
      <w:r w:rsidR="00587657" w:rsidRPr="00BD08D7">
        <w:rPr>
          <w:i/>
          <w:color w:val="0939FF"/>
        </w:rPr>
        <w:t>ECJDA</w:t>
      </w:r>
      <w:r w:rsidR="00587657" w:rsidRPr="00BD08D7">
        <w:rPr>
          <w:color w:val="0939FF"/>
        </w:rPr>
        <w:t xml:space="preserve"> </w:t>
      </w:r>
      <w:r w:rsidR="00587657">
        <w:t>(don’t even contemplate any other possible mode of R/E</w:t>
      </w:r>
      <w:r w:rsidR="00C32105">
        <w:t>)</w:t>
      </w:r>
    </w:p>
    <w:p w14:paraId="00532595" w14:textId="28D14CB1" w:rsidR="00BD08D7" w:rsidRDefault="00BD08D7" w:rsidP="00BD08D7">
      <w:pPr>
        <w:pStyle w:val="ListParagraph"/>
      </w:pPr>
      <w:r>
        <w:t xml:space="preserve">There have been no cases litigating any aspect of the </w:t>
      </w:r>
      <w:r w:rsidRPr="0080061D">
        <w:rPr>
          <w:i/>
          <w:color w:val="0939FF"/>
        </w:rPr>
        <w:t>ECJDA</w:t>
      </w:r>
      <w:r>
        <w:t>, so we can only assume that it’s working perfectly</w:t>
      </w:r>
    </w:p>
    <w:p w14:paraId="778E4A9C" w14:textId="13AF5E2C" w:rsidR="00BD08D7" w:rsidRPr="00BD08D7" w:rsidRDefault="00BD08D7" w:rsidP="00BD08D7">
      <w:pPr>
        <w:pStyle w:val="ListParagraph"/>
      </w:pPr>
      <w:r>
        <w:rPr>
          <w:b/>
        </w:rPr>
        <w:t>FRAMEWORK:</w:t>
      </w:r>
    </w:p>
    <w:p w14:paraId="0077EC42" w14:textId="38F0F1CE" w:rsidR="00BD08D7" w:rsidRDefault="0007355A" w:rsidP="00BD08D7">
      <w:pPr>
        <w:pStyle w:val="ListParagraph"/>
        <w:numPr>
          <w:ilvl w:val="1"/>
          <w:numId w:val="1"/>
        </w:numPr>
      </w:pPr>
      <w:r>
        <w:rPr>
          <w:b/>
        </w:rPr>
        <w:t xml:space="preserve">Def’n: </w:t>
      </w:r>
      <w:r w:rsidR="00DF32E3">
        <w:t xml:space="preserve">Start at </w:t>
      </w:r>
      <w:r w:rsidR="00DF32E3" w:rsidRPr="00DF32E3">
        <w:rPr>
          <w:color w:val="0939FF"/>
        </w:rPr>
        <w:t>s 1</w:t>
      </w:r>
      <w:r w:rsidR="00DF32E3">
        <w:t xml:space="preserve">, which provides the def’n of a </w:t>
      </w:r>
      <w:r w:rsidR="00DF32E3">
        <w:rPr>
          <w:b/>
        </w:rPr>
        <w:t>Canadian judgment</w:t>
      </w:r>
      <w:r w:rsidR="00DF32E3">
        <w:t xml:space="preserve">: “a judgment, decree, or order made in a civil proceeding by a court of a prov/territory of Canada other than </w:t>
      </w:r>
      <w:proofErr w:type="gramStart"/>
      <w:r w:rsidR="00DF32E3">
        <w:t>BC”…</w:t>
      </w:r>
      <w:proofErr w:type="gramEnd"/>
    </w:p>
    <w:p w14:paraId="534B3D4F" w14:textId="0CBC7F41" w:rsidR="00DF32E3" w:rsidRDefault="00DF32E3" w:rsidP="00573436">
      <w:pPr>
        <w:pStyle w:val="ListParagraph"/>
        <w:numPr>
          <w:ilvl w:val="0"/>
          <w:numId w:val="44"/>
        </w:numPr>
        <w:ind w:left="2127"/>
      </w:pPr>
      <w:r>
        <w:t>that requires a person to pay money (</w:t>
      </w:r>
      <w:r>
        <w:rPr>
          <w:b/>
        </w:rPr>
        <w:t>pecuniary</w:t>
      </w:r>
      <w:r>
        <w:t>),</w:t>
      </w:r>
      <w:r w:rsidR="0080061D">
        <w:t xml:space="preserve"> including:</w:t>
      </w:r>
    </w:p>
    <w:p w14:paraId="0564F29F" w14:textId="0ABA4BE6" w:rsidR="0080061D" w:rsidRDefault="0080061D" w:rsidP="00573436">
      <w:pPr>
        <w:pStyle w:val="ListParagraph"/>
        <w:numPr>
          <w:ilvl w:val="0"/>
          <w:numId w:val="45"/>
        </w:numPr>
        <w:ind w:left="2410" w:hanging="283"/>
      </w:pPr>
      <w:r>
        <w:t>an order for the payment of money that’s made in the exercise of a judicial function by a tribunal of a prov/territory of CAN other than BC and that is enforceable as a judgment of the superior court of unlimited trial Jx in that prov/territory</w:t>
      </w:r>
      <w:r w:rsidR="002F3280">
        <w:t>, and</w:t>
      </w:r>
    </w:p>
    <w:p w14:paraId="23DA59F8" w14:textId="6741DA8C" w:rsidR="002F3280" w:rsidRPr="0080061D" w:rsidRDefault="002F3280" w:rsidP="00573436">
      <w:pPr>
        <w:pStyle w:val="ListParagraph"/>
        <w:numPr>
          <w:ilvl w:val="0"/>
          <w:numId w:val="45"/>
        </w:numPr>
        <w:ind w:left="2410" w:hanging="283"/>
      </w:pPr>
      <w:r>
        <w:t xml:space="preserve">an order made and entered under </w:t>
      </w:r>
      <w:r w:rsidRPr="002F3280">
        <w:rPr>
          <w:color w:val="0939FF"/>
        </w:rPr>
        <w:t xml:space="preserve">s 741 </w:t>
      </w:r>
      <w:r>
        <w:t xml:space="preserve">of the </w:t>
      </w:r>
      <w:r w:rsidRPr="002F3280">
        <w:rPr>
          <w:i/>
          <w:color w:val="0939FF"/>
        </w:rPr>
        <w:t>Criminal Code</w:t>
      </w:r>
    </w:p>
    <w:p w14:paraId="5132F564" w14:textId="61DAF593" w:rsidR="00DF32E3" w:rsidRPr="00DF32E3" w:rsidRDefault="00DF32E3" w:rsidP="00573436">
      <w:pPr>
        <w:pStyle w:val="ListParagraph"/>
        <w:numPr>
          <w:ilvl w:val="0"/>
          <w:numId w:val="44"/>
        </w:numPr>
        <w:ind w:left="2127"/>
      </w:pPr>
      <w:r>
        <w:t>under which a person is req’d to do or not do an act or thing (</w:t>
      </w:r>
      <w:r>
        <w:rPr>
          <w:b/>
        </w:rPr>
        <w:t>non-pecuniary</w:t>
      </w:r>
      <w:r>
        <w:t xml:space="preserve">), </w:t>
      </w:r>
      <w:r>
        <w:rPr>
          <w:b/>
          <w:u w:val="single"/>
        </w:rPr>
        <w:t>or</w:t>
      </w:r>
    </w:p>
    <w:p w14:paraId="0AE0E23F" w14:textId="5E4CD717" w:rsidR="00BD08D7" w:rsidRPr="0080061D" w:rsidRDefault="00DF32E3" w:rsidP="00573436">
      <w:pPr>
        <w:pStyle w:val="ListParagraph"/>
        <w:numPr>
          <w:ilvl w:val="0"/>
          <w:numId w:val="44"/>
        </w:numPr>
        <w:ind w:left="2127"/>
      </w:pPr>
      <w:r>
        <w:t>that declares rights, obligations, or status in relation to a person or a thing (</w:t>
      </w:r>
      <w:r>
        <w:rPr>
          <w:b/>
        </w:rPr>
        <w:t xml:space="preserve">could be </w:t>
      </w:r>
      <w:r>
        <w:rPr>
          <w:b/>
          <w:i/>
        </w:rPr>
        <w:t>in rem</w:t>
      </w:r>
      <w:r>
        <w:t>)</w:t>
      </w:r>
      <w:r>
        <w:rPr>
          <w:b/>
        </w:rPr>
        <w:t>.</w:t>
      </w:r>
    </w:p>
    <w:p w14:paraId="3ED065AC" w14:textId="481915C5" w:rsidR="0080061D" w:rsidRDefault="0080061D" w:rsidP="0080061D">
      <w:pPr>
        <w:pStyle w:val="ListParagraph"/>
        <w:numPr>
          <w:ilvl w:val="0"/>
          <w:numId w:val="0"/>
        </w:numPr>
        <w:ind w:left="1440"/>
      </w:pPr>
      <w:r>
        <w:t>*Note here that this list doesn’t include orders for maintenance &amp; support, penalties/fines, orders relating to the control/care of minors, non-pecuniary tribunal orders, and orders relating to the granting of probate</w:t>
      </w:r>
    </w:p>
    <w:p w14:paraId="682A5F2E" w14:textId="174E9CB5" w:rsidR="00F55058" w:rsidRPr="00F55058" w:rsidRDefault="00F55058" w:rsidP="0007355A">
      <w:pPr>
        <w:pStyle w:val="ListParagraph"/>
        <w:numPr>
          <w:ilvl w:val="1"/>
          <w:numId w:val="1"/>
        </w:numPr>
      </w:pPr>
      <w:r w:rsidRPr="00F55058">
        <w:rPr>
          <w:color w:val="0939FF"/>
        </w:rPr>
        <w:t>s 6</w:t>
      </w:r>
      <w:r>
        <w:t xml:space="preserve"> gives the BC court </w:t>
      </w:r>
      <w:r w:rsidRPr="00F55058">
        <w:rPr>
          <w:b/>
        </w:rPr>
        <w:t>control</w:t>
      </w:r>
      <w:r>
        <w:t xml:space="preserve"> over the judgment which has been registered</w:t>
      </w:r>
    </w:p>
    <w:p w14:paraId="672946AE" w14:textId="025A959D" w:rsidR="0007355A" w:rsidRDefault="00776E08" w:rsidP="0007355A">
      <w:pPr>
        <w:pStyle w:val="ListParagraph"/>
        <w:numPr>
          <w:ilvl w:val="1"/>
          <w:numId w:val="1"/>
        </w:numPr>
      </w:pPr>
      <w:r>
        <w:rPr>
          <w:b/>
        </w:rPr>
        <w:t>Blind full faith &amp; credit</w:t>
      </w:r>
      <w:r w:rsidR="0007355A">
        <w:rPr>
          <w:b/>
        </w:rPr>
        <w:t xml:space="preserve">: </w:t>
      </w:r>
      <w:r w:rsidRPr="00776E08">
        <w:rPr>
          <w:color w:val="0939FF"/>
        </w:rPr>
        <w:t>s 6(3)</w:t>
      </w:r>
      <w:r w:rsidR="0007355A" w:rsidRPr="00776E08">
        <w:rPr>
          <w:i/>
          <w:color w:val="0939FF"/>
        </w:rPr>
        <w:t xml:space="preserve"> </w:t>
      </w:r>
      <w:r w:rsidR="0007355A">
        <w:t xml:space="preserve">takes the </w:t>
      </w:r>
      <w:r w:rsidR="0007355A" w:rsidRPr="00BD08D7">
        <w:rPr>
          <w:i/>
          <w:color w:val="FF0000"/>
        </w:rPr>
        <w:t xml:space="preserve">Morguard </w:t>
      </w:r>
      <w:r w:rsidR="0007355A">
        <w:t xml:space="preserve">R/E rule to its logical conclusion: we now have </w:t>
      </w:r>
      <w:r w:rsidR="0007355A">
        <w:rPr>
          <w:u w:val="single"/>
        </w:rPr>
        <w:t>blind full faith &amp; credit</w:t>
      </w:r>
      <w:r w:rsidR="0007355A">
        <w:t xml:space="preserve"> towards other provs’ judgments </w:t>
      </w:r>
    </w:p>
    <w:p w14:paraId="0C3387CD" w14:textId="330318B5" w:rsidR="00F55058" w:rsidRPr="00BD08D7" w:rsidRDefault="00F55058" w:rsidP="00F55058">
      <w:pPr>
        <w:pStyle w:val="ListParagraph"/>
        <w:numPr>
          <w:ilvl w:val="2"/>
          <w:numId w:val="1"/>
        </w:numPr>
      </w:pPr>
      <w:r>
        <w:t>I.e. this means that a BC court is prohibited from checking to see whether the [AB] court had Jx under its own law, or even if there was a rasc to [AB]</w:t>
      </w:r>
    </w:p>
    <w:p w14:paraId="511C699A" w14:textId="77777777" w:rsidR="00776E08" w:rsidRPr="00776E08" w:rsidRDefault="00776E08" w:rsidP="0007355A">
      <w:pPr>
        <w:pStyle w:val="ListParagraph"/>
        <w:numPr>
          <w:ilvl w:val="1"/>
          <w:numId w:val="1"/>
        </w:numPr>
        <w:rPr>
          <w:b/>
        </w:rPr>
      </w:pPr>
      <w:r>
        <w:rPr>
          <w:b/>
        </w:rPr>
        <w:t>Defences:</w:t>
      </w:r>
      <w:r>
        <w:t xml:space="preserve"> </w:t>
      </w:r>
    </w:p>
    <w:p w14:paraId="2CF054E8" w14:textId="4A0C2059" w:rsidR="00BD08D7" w:rsidRPr="00776E08" w:rsidRDefault="00776E08" w:rsidP="00776E08">
      <w:pPr>
        <w:pStyle w:val="ListParagraph"/>
        <w:numPr>
          <w:ilvl w:val="2"/>
          <w:numId w:val="1"/>
        </w:numPr>
        <w:rPr>
          <w:b/>
        </w:rPr>
      </w:pPr>
      <w:r w:rsidRPr="00776E08">
        <w:rPr>
          <w:color w:val="0939FF"/>
        </w:rPr>
        <w:t xml:space="preserve">s 6(3)(c) </w:t>
      </w:r>
      <w:r>
        <w:t xml:space="preserve">has been interpreted to mean that the </w:t>
      </w:r>
      <w:r w:rsidRPr="00776E08">
        <w:rPr>
          <w:i/>
          <w:color w:val="0939FF"/>
        </w:rPr>
        <w:t>ECJDA</w:t>
      </w:r>
      <w:r w:rsidRPr="00776E08">
        <w:rPr>
          <w:color w:val="0939FF"/>
        </w:rPr>
        <w:t xml:space="preserve"> </w:t>
      </w:r>
      <w:r>
        <w:t xml:space="preserve">eliminates the defences of </w:t>
      </w:r>
      <w:r>
        <w:rPr>
          <w:u w:val="single"/>
        </w:rPr>
        <w:t>fraud</w:t>
      </w:r>
      <w:r>
        <w:t xml:space="preserve"> &amp; </w:t>
      </w:r>
      <w:r>
        <w:rPr>
          <w:u w:val="single"/>
        </w:rPr>
        <w:t>breach of natural justice</w:t>
      </w:r>
      <w:r>
        <w:t xml:space="preserve"> in the foreign court </w:t>
      </w:r>
    </w:p>
    <w:p w14:paraId="4E41C348" w14:textId="66883C7D" w:rsidR="00776E08" w:rsidRPr="00776E08" w:rsidRDefault="00776E08" w:rsidP="00776E08">
      <w:pPr>
        <w:pStyle w:val="ListParagraph"/>
        <w:numPr>
          <w:ilvl w:val="2"/>
          <w:numId w:val="1"/>
        </w:numPr>
        <w:rPr>
          <w:b/>
        </w:rPr>
      </w:pPr>
      <w:r w:rsidRPr="00776E08">
        <w:rPr>
          <w:u w:val="single"/>
        </w:rPr>
        <w:t>Error of law</w:t>
      </w:r>
      <w:r>
        <w:t xml:space="preserve"> is also not a defence as per </w:t>
      </w:r>
      <w:r w:rsidRPr="00776E08">
        <w:rPr>
          <w:color w:val="0939FF"/>
        </w:rPr>
        <w:t>s 6(3)(b)</w:t>
      </w:r>
      <w:r w:rsidR="00F55058">
        <w:rPr>
          <w:color w:val="0939FF"/>
        </w:rPr>
        <w:t xml:space="preserve"> </w:t>
      </w:r>
      <w:r w:rsidR="00F55058">
        <w:t>(which is consistent w/</w:t>
      </w:r>
      <w:r w:rsidR="00F55058" w:rsidRPr="00F55058">
        <w:rPr>
          <w:i/>
          <w:color w:val="FF0000"/>
        </w:rPr>
        <w:t>Godard v Gray</w:t>
      </w:r>
      <w:r w:rsidR="00F55058">
        <w:t>)</w:t>
      </w:r>
    </w:p>
    <w:p w14:paraId="73B65639" w14:textId="68E5A2B3" w:rsidR="00776E08" w:rsidRDefault="00776E08" w:rsidP="00776E08">
      <w:pPr>
        <w:pStyle w:val="ListParagraph"/>
        <w:numPr>
          <w:ilvl w:val="2"/>
          <w:numId w:val="1"/>
        </w:numPr>
        <w:rPr>
          <w:b/>
        </w:rPr>
      </w:pPr>
      <w:r>
        <w:t xml:space="preserve">The </w:t>
      </w:r>
      <w:r>
        <w:rPr>
          <w:b/>
          <w:u w:val="single"/>
        </w:rPr>
        <w:t>public policy defence</w:t>
      </w:r>
      <w:r>
        <w:t xml:space="preserve"> still exists under </w:t>
      </w:r>
      <w:r w:rsidRPr="00776E08">
        <w:rPr>
          <w:color w:val="0939FF"/>
        </w:rPr>
        <w:t>s 6(2)(c)(iv)</w:t>
      </w:r>
      <w:r>
        <w:t>, but it’s unlikely to succeed (i.e. the chances of a BC court accepting a public policy defence for an ON judgment is pretty minimal)</w:t>
      </w:r>
    </w:p>
    <w:p w14:paraId="0DDB46DA" w14:textId="4FEF0605" w:rsidR="0007355A" w:rsidRPr="00F55058" w:rsidRDefault="00F55058" w:rsidP="0007355A">
      <w:pPr>
        <w:pStyle w:val="ListParagraph"/>
        <w:numPr>
          <w:ilvl w:val="1"/>
          <w:numId w:val="1"/>
        </w:numPr>
        <w:rPr>
          <w:b/>
        </w:rPr>
      </w:pPr>
      <w:r w:rsidRPr="00F55058">
        <w:rPr>
          <w:b/>
        </w:rPr>
        <w:t>Non-merger rule:</w:t>
      </w:r>
      <w:r>
        <w:t xml:space="preserve"> </w:t>
      </w:r>
      <w:r w:rsidRPr="00F55058">
        <w:rPr>
          <w:color w:val="0939FF"/>
        </w:rPr>
        <w:t xml:space="preserve">s 9 </w:t>
      </w:r>
      <w:r>
        <w:t>replicates/codifies this rule:</w:t>
      </w:r>
    </w:p>
    <w:p w14:paraId="08C385C2" w14:textId="0AF4A632" w:rsidR="00F55058" w:rsidRPr="0007355A" w:rsidRDefault="00F55058" w:rsidP="00F55058">
      <w:pPr>
        <w:pStyle w:val="ListParagraph"/>
        <w:numPr>
          <w:ilvl w:val="2"/>
          <w:numId w:val="1"/>
        </w:numPr>
        <w:rPr>
          <w:b/>
        </w:rPr>
      </w:pPr>
      <w:r>
        <w:t>“Neither registering a Canadian judgment nor taking other proceedings under this Act affects an enforcing party’s right to bring an action on the Canadian judgment or on the original CoA”</w:t>
      </w:r>
    </w:p>
    <w:p w14:paraId="3055E46E" w14:textId="77777777" w:rsidR="00587657" w:rsidRPr="00C32105" w:rsidRDefault="00587657" w:rsidP="001C5D93">
      <w:pPr>
        <w:rPr>
          <w:b/>
          <w:sz w:val="8"/>
          <w:szCs w:val="8"/>
          <w:u w:val="single"/>
        </w:rPr>
      </w:pPr>
    </w:p>
    <w:p w14:paraId="0AF93B2E" w14:textId="73B40F0A" w:rsidR="00827EDD" w:rsidRPr="009744ED" w:rsidRDefault="00827EDD" w:rsidP="001C5D93">
      <w:pPr>
        <w:rPr>
          <w:i/>
        </w:rPr>
      </w:pPr>
      <w:r>
        <w:rPr>
          <w:b/>
          <w:u w:val="single"/>
        </w:rPr>
        <w:t xml:space="preserve">Route #2: </w:t>
      </w:r>
      <w:r w:rsidR="00587657">
        <w:rPr>
          <w:b/>
          <w:u w:val="single"/>
        </w:rPr>
        <w:t>If the judgment is from another foreign J</w:t>
      </w:r>
      <w:r>
        <w:rPr>
          <w:b/>
          <w:u w:val="single"/>
        </w:rPr>
        <w:t>x with a reciprocal agreement</w:t>
      </w:r>
      <w:r w:rsidR="009744ED">
        <w:t xml:space="preserve"> </w:t>
      </w:r>
      <w:r w:rsidR="009744ED">
        <w:sym w:font="Wingdings" w:char="F0E0"/>
      </w:r>
      <w:r w:rsidR="009744ED">
        <w:t xml:space="preserve"> Go to the </w:t>
      </w:r>
      <w:r w:rsidR="009744ED" w:rsidRPr="009744ED">
        <w:rPr>
          <w:i/>
          <w:color w:val="0939FF"/>
        </w:rPr>
        <w:t>COEA</w:t>
      </w:r>
    </w:p>
    <w:p w14:paraId="68FDBE7D" w14:textId="2979FAED" w:rsidR="00827EDD" w:rsidRDefault="00FC01A6" w:rsidP="00827EDD">
      <w:pPr>
        <w:pStyle w:val="ListParagraph"/>
      </w:pPr>
      <w:r>
        <w:rPr>
          <w:b/>
        </w:rPr>
        <w:t xml:space="preserve">Reciprocating Jxs: </w:t>
      </w:r>
      <w:r>
        <w:t xml:space="preserve">Under </w:t>
      </w:r>
      <w:r w:rsidRPr="00FC01A6">
        <w:rPr>
          <w:color w:val="0939FF"/>
        </w:rPr>
        <w:t xml:space="preserve">s 37 </w:t>
      </w:r>
      <w:r>
        <w:t xml:space="preserve">of the </w:t>
      </w:r>
      <w:r w:rsidRPr="00FC01A6">
        <w:rPr>
          <w:i/>
          <w:color w:val="0939FF"/>
        </w:rPr>
        <w:t>COEA</w:t>
      </w:r>
      <w:r>
        <w:t>, the following are reciprocating Jxs:</w:t>
      </w:r>
    </w:p>
    <w:p w14:paraId="79656FEF" w14:textId="60B3BCF4" w:rsidR="00FC01A6" w:rsidRPr="00FC01A6" w:rsidRDefault="00FC01A6" w:rsidP="00FC01A6">
      <w:pPr>
        <w:pStyle w:val="ListParagraph"/>
        <w:numPr>
          <w:ilvl w:val="1"/>
          <w:numId w:val="1"/>
        </w:numPr>
      </w:pPr>
      <w:r>
        <w:rPr>
          <w:b/>
        </w:rPr>
        <w:t>AUS</w:t>
      </w:r>
      <w:r w:rsidR="00BD08D7">
        <w:t xml:space="preserve"> </w:t>
      </w:r>
      <w:r w:rsidR="00BD08D7">
        <w:sym w:font="Wingdings" w:char="F0E0"/>
      </w:r>
      <w:r>
        <w:t xml:space="preserve"> NSW, Queensland, S. AUS, Victoria, AUS Capital Territory, AUS Antarctic Territory, Coral Sea Islands, Heard &amp; McDonald Islands, N. Territory, Ashmore &amp; Cartier Islands</w:t>
      </w:r>
    </w:p>
    <w:p w14:paraId="3F92106D" w14:textId="0F45DD18" w:rsidR="00FC01A6" w:rsidRPr="00FC01A6" w:rsidRDefault="00FC01A6" w:rsidP="00FC01A6">
      <w:pPr>
        <w:pStyle w:val="ListParagraph"/>
        <w:numPr>
          <w:ilvl w:val="1"/>
          <w:numId w:val="1"/>
        </w:numPr>
      </w:pPr>
      <w:r>
        <w:rPr>
          <w:b/>
        </w:rPr>
        <w:t>USA</w:t>
      </w:r>
      <w:r w:rsidR="00BD08D7">
        <w:t xml:space="preserve"> </w:t>
      </w:r>
      <w:r w:rsidR="00BD08D7">
        <w:sym w:font="Wingdings" w:char="F0E0"/>
      </w:r>
      <w:r>
        <w:t xml:space="preserve"> WA, Alaska, Cali, Oregon, Colorado, Idaho</w:t>
      </w:r>
    </w:p>
    <w:p w14:paraId="6130A3FD" w14:textId="1225FD54" w:rsidR="00FC01A6" w:rsidRPr="00FC01A6" w:rsidRDefault="00FC01A6" w:rsidP="00FC01A6">
      <w:pPr>
        <w:pStyle w:val="ListParagraph"/>
        <w:numPr>
          <w:ilvl w:val="1"/>
          <w:numId w:val="1"/>
        </w:numPr>
      </w:pPr>
      <w:r>
        <w:rPr>
          <w:b/>
        </w:rPr>
        <w:t>Europe</w:t>
      </w:r>
      <w:r w:rsidR="00BD08D7">
        <w:rPr>
          <w:b/>
        </w:rPr>
        <w:t xml:space="preserve"> </w:t>
      </w:r>
      <w:r w:rsidR="00BD08D7">
        <w:sym w:font="Wingdings" w:char="F0E0"/>
      </w:r>
      <w:r>
        <w:t xml:space="preserve"> Germany, Austria, UK </w:t>
      </w:r>
    </w:p>
    <w:p w14:paraId="3CB74CB9" w14:textId="676552E9" w:rsidR="00FC01A6" w:rsidRDefault="00FC01A6" w:rsidP="00FC01A6">
      <w:pPr>
        <w:pStyle w:val="ListParagraph"/>
        <w:numPr>
          <w:ilvl w:val="1"/>
          <w:numId w:val="1"/>
        </w:numPr>
      </w:pPr>
      <w:r>
        <w:rPr>
          <w:b/>
        </w:rPr>
        <w:t>Canada</w:t>
      </w:r>
      <w:r w:rsidR="00BD08D7">
        <w:rPr>
          <w:b/>
        </w:rPr>
        <w:t xml:space="preserve"> </w:t>
      </w:r>
      <w:r w:rsidR="00BD08D7">
        <w:sym w:font="Wingdings" w:char="F0E0"/>
      </w:r>
      <w:r>
        <w:t xml:space="preserve"> AB, MB, NB, NFLD, NS, ON, PEI, Sask, NWT, Nunavut, Yukon</w:t>
      </w:r>
    </w:p>
    <w:p w14:paraId="7E8676DE" w14:textId="4D1DB109" w:rsidR="009744ED" w:rsidRDefault="009744ED" w:rsidP="009744ED">
      <w:pPr>
        <w:pStyle w:val="ListParagraph"/>
      </w:pPr>
      <w:r>
        <w:rPr>
          <w:b/>
        </w:rPr>
        <w:t>Registration:</w:t>
      </w:r>
      <w:r>
        <w:t xml:space="preserve"> To effect conversion under the </w:t>
      </w:r>
      <w:r w:rsidRPr="009744ED">
        <w:rPr>
          <w:i/>
          <w:color w:val="0939FF"/>
        </w:rPr>
        <w:t>COEA</w:t>
      </w:r>
      <w:r>
        <w:t xml:space="preserve">, the foreign judgment must be </w:t>
      </w:r>
      <w:r>
        <w:rPr>
          <w:b/>
          <w:u w:val="single"/>
        </w:rPr>
        <w:t>registered</w:t>
      </w:r>
      <w:r>
        <w:t xml:space="preserve"> (</w:t>
      </w:r>
      <w:r w:rsidRPr="009744ED">
        <w:rPr>
          <w:color w:val="0939FF"/>
        </w:rPr>
        <w:t>s 29(1)</w:t>
      </w:r>
      <w:r>
        <w:t>)</w:t>
      </w:r>
    </w:p>
    <w:p w14:paraId="1036817A" w14:textId="77777777" w:rsidR="00677FB4" w:rsidRPr="00677FB4" w:rsidRDefault="009744ED" w:rsidP="009744ED">
      <w:pPr>
        <w:pStyle w:val="ListParagraph"/>
      </w:pPr>
      <w:r>
        <w:rPr>
          <w:b/>
        </w:rPr>
        <w:t xml:space="preserve">Limitation periods: </w:t>
      </w:r>
    </w:p>
    <w:p w14:paraId="071D9551" w14:textId="1611CE02" w:rsidR="009744ED" w:rsidRDefault="009744ED" w:rsidP="00677FB4">
      <w:pPr>
        <w:pStyle w:val="ListParagraph"/>
        <w:numPr>
          <w:ilvl w:val="1"/>
          <w:numId w:val="1"/>
        </w:numPr>
      </w:pPr>
      <w:r>
        <w:t xml:space="preserve">BC LPs </w:t>
      </w:r>
      <w:r w:rsidR="00677FB4">
        <w:t xml:space="preserve">still apply (see above re: </w:t>
      </w:r>
      <w:r w:rsidR="00677FB4" w:rsidRPr="00677FB4">
        <w:rPr>
          <w:i/>
          <w:color w:val="0939FF"/>
        </w:rPr>
        <w:t>LA</w:t>
      </w:r>
      <w:r w:rsidR="00677FB4" w:rsidRPr="00677FB4">
        <w:rPr>
          <w:color w:val="0939FF"/>
        </w:rPr>
        <w:t xml:space="preserve"> s 7</w:t>
      </w:r>
      <w:r w:rsidR="00677FB4">
        <w:t>)</w:t>
      </w:r>
    </w:p>
    <w:p w14:paraId="4418EE67" w14:textId="0032823E" w:rsidR="00677FB4" w:rsidRDefault="00677FB4" w:rsidP="00677FB4">
      <w:pPr>
        <w:pStyle w:val="ListParagraph"/>
        <w:numPr>
          <w:ilvl w:val="1"/>
          <w:numId w:val="1"/>
        </w:numPr>
      </w:pPr>
      <w:r>
        <w:t xml:space="preserve">After registration, the judgment creditor (π) has 30 days after </w:t>
      </w:r>
      <w:r>
        <w:rPr>
          <w:i/>
        </w:rPr>
        <w:t xml:space="preserve">ex parte </w:t>
      </w:r>
      <w:r>
        <w:t xml:space="preserve">registration to notify the judgment debtor (∆) that a judgment has been registered against it </w:t>
      </w:r>
    </w:p>
    <w:p w14:paraId="5637CCB6" w14:textId="2CBB469D" w:rsidR="00677FB4" w:rsidRDefault="00677FB4" w:rsidP="00677FB4">
      <w:pPr>
        <w:pStyle w:val="ListParagraph"/>
        <w:numPr>
          <w:ilvl w:val="1"/>
          <w:numId w:val="1"/>
        </w:numPr>
      </w:pPr>
      <w:r>
        <w:t xml:space="preserve">The, the judgment debtor has 30 days to object to the registration on some ground </w:t>
      </w:r>
    </w:p>
    <w:p w14:paraId="03AD647C" w14:textId="26DE5250" w:rsidR="00677FB4" w:rsidRDefault="00677FB4" w:rsidP="00677FB4">
      <w:pPr>
        <w:pStyle w:val="ListParagraph"/>
        <w:numPr>
          <w:ilvl w:val="1"/>
          <w:numId w:val="1"/>
        </w:numPr>
      </w:pPr>
      <w:r>
        <w:t xml:space="preserve">If </w:t>
      </w:r>
      <w:r w:rsidR="00D324DE">
        <w:t xml:space="preserve">the </w:t>
      </w:r>
      <w:r>
        <w:t>judgment debtor fails to object within 30 days, chances are exceptionally high that the judgment will stand</w:t>
      </w:r>
    </w:p>
    <w:p w14:paraId="250F0ACA" w14:textId="497A068A" w:rsidR="009744ED" w:rsidRDefault="00D324DE" w:rsidP="009744ED">
      <w:pPr>
        <w:pStyle w:val="ListParagraph"/>
      </w:pPr>
      <w:r>
        <w:rPr>
          <w:b/>
        </w:rPr>
        <w:t>Defects:</w:t>
      </w:r>
      <w:r>
        <w:t xml:space="preserve"> There’s only a small number of reciprocating states; this statue has failed to implement </w:t>
      </w:r>
      <w:r w:rsidRPr="00D324DE">
        <w:rPr>
          <w:i/>
          <w:color w:val="FF0000"/>
        </w:rPr>
        <w:t>Morguard</w:t>
      </w:r>
      <w:r w:rsidRPr="00D324DE">
        <w:rPr>
          <w:color w:val="FF0000"/>
        </w:rPr>
        <w:t xml:space="preserve"> </w:t>
      </w:r>
      <w:r>
        <w:t>in any way, shape, or form</w:t>
      </w:r>
      <w:r w:rsidR="00777EDA">
        <w:t>; only works for original, pecuniary judgments from reciprocating states</w:t>
      </w:r>
    </w:p>
    <w:p w14:paraId="6959B7C5" w14:textId="727AD654" w:rsidR="00777EDA" w:rsidRDefault="00777EDA" w:rsidP="009744ED">
      <w:pPr>
        <w:pStyle w:val="ListParagraph"/>
      </w:pPr>
      <w:r>
        <w:rPr>
          <w:b/>
        </w:rPr>
        <w:t>Chaining</w:t>
      </w:r>
      <w:r>
        <w:t xml:space="preserve"> = when you get a judgment from a non-reciprocating state, then register it in a reciprocating state, then register it in the place you really want it to be enforced</w:t>
      </w:r>
    </w:p>
    <w:p w14:paraId="40FE2FC1" w14:textId="3A8EDA47" w:rsidR="00777EDA" w:rsidRPr="00777EDA" w:rsidRDefault="00777EDA" w:rsidP="00777EDA">
      <w:pPr>
        <w:pStyle w:val="ListParagraph"/>
        <w:numPr>
          <w:ilvl w:val="1"/>
          <w:numId w:val="1"/>
        </w:numPr>
      </w:pPr>
      <w:r>
        <w:lastRenderedPageBreak/>
        <w:t xml:space="preserve">The court in </w:t>
      </w:r>
      <w:r w:rsidRPr="00777EDA">
        <w:rPr>
          <w:i/>
          <w:color w:val="FF0000"/>
        </w:rPr>
        <w:t>Owen v Rocketinfo Inc</w:t>
      </w:r>
      <w:r w:rsidRPr="00777EDA">
        <w:rPr>
          <w:color w:val="FF0000"/>
        </w:rPr>
        <w:t>, 2008 BCCA</w:t>
      </w:r>
      <w:r>
        <w:t xml:space="preserve"> held that chaining is not permitted—</w:t>
      </w:r>
      <w:r>
        <w:rPr>
          <w:b/>
        </w:rPr>
        <w:t xml:space="preserve">the only judgments that are registrable under the </w:t>
      </w:r>
      <w:r w:rsidRPr="00777EDA">
        <w:rPr>
          <w:b/>
          <w:i/>
          <w:color w:val="0939FF"/>
        </w:rPr>
        <w:t>COEA</w:t>
      </w:r>
      <w:r w:rsidRPr="00777EDA">
        <w:rPr>
          <w:b/>
          <w:color w:val="0939FF"/>
        </w:rPr>
        <w:t xml:space="preserve"> </w:t>
      </w:r>
      <w:r>
        <w:rPr>
          <w:b/>
        </w:rPr>
        <w:t xml:space="preserve">are </w:t>
      </w:r>
      <w:r>
        <w:rPr>
          <w:b/>
          <w:u w:val="single"/>
        </w:rPr>
        <w:t>original judgments</w:t>
      </w:r>
      <w:r>
        <w:rPr>
          <w:b/>
        </w:rPr>
        <w:t>, and not any subsequent conversions of an original judgment by the process of registration</w:t>
      </w:r>
    </w:p>
    <w:p w14:paraId="1558B0FC" w14:textId="12DC11AC" w:rsidR="00777EDA" w:rsidRDefault="00777EDA" w:rsidP="00777EDA">
      <w:pPr>
        <w:pStyle w:val="ListParagraph"/>
        <w:numPr>
          <w:ilvl w:val="1"/>
          <w:numId w:val="1"/>
        </w:numPr>
      </w:pPr>
      <w:r>
        <w:rPr>
          <w:b/>
        </w:rPr>
        <w:t>Rationale:</w:t>
      </w:r>
      <w:r>
        <w:t xml:space="preserve"> BC has selected which Jx it wants to reciprocate with—this shouldn’t be overriden</w:t>
      </w:r>
    </w:p>
    <w:p w14:paraId="7DD264AA" w14:textId="77777777" w:rsidR="00827EDD" w:rsidRPr="00D324DE" w:rsidRDefault="00827EDD" w:rsidP="001C5D93">
      <w:pPr>
        <w:rPr>
          <w:b/>
          <w:sz w:val="8"/>
          <w:szCs w:val="8"/>
          <w:u w:val="single"/>
        </w:rPr>
      </w:pPr>
    </w:p>
    <w:p w14:paraId="3B150BA5" w14:textId="5B2B4F55" w:rsidR="00C32105" w:rsidRDefault="00827EDD" w:rsidP="001C5D93">
      <w:r>
        <w:rPr>
          <w:b/>
          <w:u w:val="single"/>
        </w:rPr>
        <w:t>Route #3: If the judgment is from another foreign Jx without a reciprocal agreement</w:t>
      </w:r>
      <w:r w:rsidR="00C32105">
        <w:t xml:space="preserve"> </w:t>
      </w:r>
      <w:r w:rsidR="00ED3B32">
        <w:sym w:font="Wingdings" w:char="F0E0"/>
      </w:r>
      <w:r w:rsidR="00ED3B32">
        <w:t xml:space="preserve"> Fall back on CL</w:t>
      </w:r>
    </w:p>
    <w:p w14:paraId="1C1E7C31" w14:textId="77777777" w:rsidR="00915261" w:rsidRPr="00777EDA" w:rsidRDefault="00915261" w:rsidP="00915261">
      <w:pPr>
        <w:rPr>
          <w:sz w:val="8"/>
          <w:szCs w:val="8"/>
        </w:rPr>
      </w:pPr>
    </w:p>
    <w:tbl>
      <w:tblPr>
        <w:tblStyle w:val="TableGrid"/>
        <w:tblW w:w="0" w:type="auto"/>
        <w:tblLook w:val="04A0" w:firstRow="1" w:lastRow="0" w:firstColumn="1" w:lastColumn="0" w:noHBand="0" w:noVBand="1"/>
      </w:tblPr>
      <w:tblGrid>
        <w:gridCol w:w="846"/>
        <w:gridCol w:w="9634"/>
      </w:tblGrid>
      <w:tr w:rsidR="00850D61" w14:paraId="48D3483C" w14:textId="77777777" w:rsidTr="00535AB5">
        <w:tc>
          <w:tcPr>
            <w:tcW w:w="10480" w:type="dxa"/>
            <w:gridSpan w:val="2"/>
            <w:tcMar>
              <w:left w:w="28" w:type="dxa"/>
              <w:right w:w="28" w:type="dxa"/>
            </w:tcMar>
          </w:tcPr>
          <w:p w14:paraId="5F43D871" w14:textId="08A2D8A5" w:rsidR="00850D61" w:rsidRPr="008E7A76" w:rsidRDefault="00850D61" w:rsidP="00850D61">
            <w:r>
              <w:rPr>
                <w:b/>
                <w:i/>
                <w:color w:val="FF0000"/>
              </w:rPr>
              <w:t>Central Guaranty Trust v De Luca</w:t>
            </w:r>
            <w:r w:rsidRPr="009E40C0">
              <w:rPr>
                <w:color w:val="FF0000"/>
              </w:rPr>
              <w:t xml:space="preserve">, </w:t>
            </w:r>
            <w:r>
              <w:rPr>
                <w:color w:val="FF0000"/>
              </w:rPr>
              <w:t>1995 NWTSC</w:t>
            </w:r>
            <w:r w:rsidRPr="009E40C0">
              <w:rPr>
                <w:color w:val="FF0000"/>
              </w:rPr>
              <w:t xml:space="preserve"> </w:t>
            </w:r>
            <w:r>
              <w:sym w:font="Wingdings" w:char="F0E0"/>
            </w:r>
            <w:r w:rsidR="008E7A76">
              <w:t xml:space="preserve"> Example of how the </w:t>
            </w:r>
            <w:r w:rsidR="008E7A76" w:rsidRPr="008E7A76">
              <w:rPr>
                <w:i/>
                <w:color w:val="0939FF"/>
              </w:rPr>
              <w:t xml:space="preserve">COEA </w:t>
            </w:r>
            <w:r w:rsidR="008E7A76">
              <w:t>works</w:t>
            </w:r>
          </w:p>
        </w:tc>
      </w:tr>
      <w:tr w:rsidR="008E7A76" w14:paraId="3C225400" w14:textId="77777777" w:rsidTr="008E7A76">
        <w:tc>
          <w:tcPr>
            <w:tcW w:w="846" w:type="dxa"/>
            <w:tcMar>
              <w:left w:w="28" w:type="dxa"/>
              <w:right w:w="28" w:type="dxa"/>
            </w:tcMar>
          </w:tcPr>
          <w:p w14:paraId="6C86EFD3" w14:textId="77777777" w:rsidR="00850D61" w:rsidRPr="009E40C0" w:rsidRDefault="00850D61" w:rsidP="00535AB5">
            <w:pPr>
              <w:rPr>
                <w:b/>
              </w:rPr>
            </w:pPr>
            <w:r>
              <w:rPr>
                <w:b/>
              </w:rPr>
              <w:t>Facts:</w:t>
            </w:r>
          </w:p>
        </w:tc>
        <w:tc>
          <w:tcPr>
            <w:tcW w:w="9634" w:type="dxa"/>
            <w:tcMar>
              <w:left w:w="28" w:type="dxa"/>
              <w:right w:w="28" w:type="dxa"/>
            </w:tcMar>
          </w:tcPr>
          <w:p w14:paraId="0FAB5D2D" w14:textId="565B4F04" w:rsidR="00850D61" w:rsidRPr="008E7A76" w:rsidRDefault="008E7A76" w:rsidP="00535AB5">
            <w:r>
              <w:t xml:space="preserve">Object was to get ON judgment R/E in NWT. To enforce judgment against ∆ (NWT resident), the court had to convert the judgment via reciprocal enforcement. π (judgment creditor) made </w:t>
            </w:r>
            <w:r>
              <w:rPr>
                <w:i/>
              </w:rPr>
              <w:t xml:space="preserve">ex parte </w:t>
            </w:r>
            <w:r>
              <w:t>registration of ON judgment. ∆ didn’t make any application to set aside the registration as he was entitled to do until it was too late.</w:t>
            </w:r>
          </w:p>
        </w:tc>
      </w:tr>
      <w:tr w:rsidR="008E7A76" w14:paraId="74DF7DD9" w14:textId="77777777" w:rsidTr="008E7A76">
        <w:tc>
          <w:tcPr>
            <w:tcW w:w="846" w:type="dxa"/>
            <w:tcMar>
              <w:left w:w="28" w:type="dxa"/>
              <w:right w:w="28" w:type="dxa"/>
            </w:tcMar>
          </w:tcPr>
          <w:p w14:paraId="0BFD56E0" w14:textId="77777777" w:rsidR="00850D61" w:rsidRPr="009E40C0" w:rsidRDefault="00850D61" w:rsidP="00535AB5">
            <w:pPr>
              <w:rPr>
                <w:b/>
              </w:rPr>
            </w:pPr>
            <w:r>
              <w:rPr>
                <w:b/>
              </w:rPr>
              <w:t>Issue:</w:t>
            </w:r>
          </w:p>
        </w:tc>
        <w:tc>
          <w:tcPr>
            <w:tcW w:w="9634" w:type="dxa"/>
            <w:tcMar>
              <w:left w:w="28" w:type="dxa"/>
              <w:right w:w="28" w:type="dxa"/>
            </w:tcMar>
          </w:tcPr>
          <w:p w14:paraId="10FA7ECF" w14:textId="5AF7327A" w:rsidR="00850D61" w:rsidRDefault="00882DDC" w:rsidP="00882DDC">
            <w:r>
              <w:t xml:space="preserve">Should the ON judgment be R/E by the NWT court? </w:t>
            </w:r>
            <w:r>
              <w:rPr>
                <w:b/>
              </w:rPr>
              <w:t>Yes</w:t>
            </w:r>
            <w:r>
              <w:t xml:space="preserve"> </w:t>
            </w:r>
          </w:p>
        </w:tc>
      </w:tr>
      <w:tr w:rsidR="008E7A76" w14:paraId="19D44A9F" w14:textId="77777777" w:rsidTr="008E7A76">
        <w:tc>
          <w:tcPr>
            <w:tcW w:w="846" w:type="dxa"/>
            <w:tcMar>
              <w:left w:w="28" w:type="dxa"/>
              <w:right w:w="28" w:type="dxa"/>
            </w:tcMar>
          </w:tcPr>
          <w:p w14:paraId="3CEBE5F1" w14:textId="17F3C732" w:rsidR="00850D61" w:rsidRPr="009E40C0" w:rsidRDefault="008E7A76" w:rsidP="00535AB5">
            <w:pPr>
              <w:rPr>
                <w:b/>
              </w:rPr>
            </w:pPr>
            <w:r>
              <w:rPr>
                <w:b/>
              </w:rPr>
              <w:t>Vertes J</w:t>
            </w:r>
            <w:r w:rsidR="00850D61">
              <w:rPr>
                <w:b/>
              </w:rPr>
              <w:t>:</w:t>
            </w:r>
          </w:p>
        </w:tc>
        <w:tc>
          <w:tcPr>
            <w:tcW w:w="9634" w:type="dxa"/>
            <w:tcMar>
              <w:left w:w="28" w:type="dxa"/>
              <w:right w:w="28" w:type="dxa"/>
            </w:tcMar>
          </w:tcPr>
          <w:p w14:paraId="6E13A0E3" w14:textId="77777777" w:rsidR="00850D61" w:rsidRDefault="008E7A76" w:rsidP="00535AB5">
            <w:pPr>
              <w:pStyle w:val="ListParagraph"/>
              <w:numPr>
                <w:ilvl w:val="0"/>
                <w:numId w:val="4"/>
              </w:numPr>
              <w:ind w:left="117" w:hanging="117"/>
            </w:pPr>
            <w:r w:rsidRPr="008E7A76">
              <w:rPr>
                <w:color w:val="0939FF"/>
              </w:rPr>
              <w:t xml:space="preserve">s 29(2) </w:t>
            </w:r>
            <w:r>
              <w:t xml:space="preserve">of the </w:t>
            </w:r>
            <w:r w:rsidRPr="008E7A76">
              <w:rPr>
                <w:i/>
                <w:color w:val="0939FF"/>
              </w:rPr>
              <w:t>COEA</w:t>
            </w:r>
            <w:r>
              <w:rPr>
                <w:i/>
              </w:rPr>
              <w:t xml:space="preserve"> </w:t>
            </w:r>
            <w:r>
              <w:t xml:space="preserve">authorizes </w:t>
            </w:r>
            <w:r>
              <w:rPr>
                <w:i/>
              </w:rPr>
              <w:t xml:space="preserve">ex parte </w:t>
            </w:r>
            <w:r>
              <w:t>applications</w:t>
            </w:r>
          </w:p>
          <w:p w14:paraId="170D49EB" w14:textId="77777777" w:rsidR="008E7A76" w:rsidRDefault="008E7A76" w:rsidP="00535AB5">
            <w:pPr>
              <w:pStyle w:val="ListParagraph"/>
              <w:numPr>
                <w:ilvl w:val="0"/>
                <w:numId w:val="4"/>
              </w:numPr>
              <w:ind w:left="117" w:hanging="117"/>
            </w:pPr>
            <w:r>
              <w:t>The</w:t>
            </w:r>
            <w:r>
              <w:rPr>
                <w:i/>
              </w:rPr>
              <w:t xml:space="preserve"> </w:t>
            </w:r>
            <w:r w:rsidRPr="008E7A76">
              <w:rPr>
                <w:i/>
                <w:color w:val="0939FF"/>
              </w:rPr>
              <w:t xml:space="preserve">COEA </w:t>
            </w:r>
            <w:r>
              <w:t xml:space="preserve">(and all reciprocal enforcement of judgment acts) are straight CL and cannot be modified by judicial interpretation (unless they have been amended subsequent to </w:t>
            </w:r>
            <w:r w:rsidRPr="008E7A76">
              <w:rPr>
                <w:i/>
                <w:color w:val="FF0000"/>
              </w:rPr>
              <w:t>Morguard</w:t>
            </w:r>
            <w:r>
              <w:t>)</w:t>
            </w:r>
          </w:p>
          <w:p w14:paraId="7748ADA4" w14:textId="78EDB5B3" w:rsidR="008E7A76" w:rsidRDefault="008E7A76" w:rsidP="00535AB5">
            <w:pPr>
              <w:pStyle w:val="ListParagraph"/>
              <w:numPr>
                <w:ilvl w:val="0"/>
                <w:numId w:val="4"/>
              </w:numPr>
              <w:ind w:left="117" w:hanging="117"/>
            </w:pPr>
            <w:r>
              <w:rPr>
                <w:u w:val="single"/>
              </w:rPr>
              <w:t>Full &amp; frank disclosure</w:t>
            </w:r>
            <w:r>
              <w:t xml:space="preserve"> is one requirement</w:t>
            </w:r>
          </w:p>
          <w:p w14:paraId="40E12EFC" w14:textId="52608A57" w:rsidR="008E7A76" w:rsidRDefault="008E7A76" w:rsidP="00535AB5">
            <w:pPr>
              <w:pStyle w:val="ListParagraph"/>
              <w:numPr>
                <w:ilvl w:val="0"/>
                <w:numId w:val="4"/>
              </w:numPr>
              <w:ind w:left="117" w:hanging="117"/>
            </w:pPr>
            <w:r>
              <w:rPr>
                <w:u w:val="single"/>
              </w:rPr>
              <w:t>LPs are strictly enforced (this case was decided on strict enforcement of LPs)</w:t>
            </w:r>
          </w:p>
        </w:tc>
      </w:tr>
    </w:tbl>
    <w:p w14:paraId="0A59E2FA" w14:textId="77777777" w:rsidR="00B343FF" w:rsidRPr="00882DDC" w:rsidRDefault="00B343FF" w:rsidP="00B343FF">
      <w:pPr>
        <w:rPr>
          <w:sz w:val="8"/>
          <w:szCs w:val="8"/>
        </w:rPr>
      </w:pPr>
    </w:p>
    <w:p w14:paraId="290B3887" w14:textId="2CAC46FF" w:rsidR="00413C23" w:rsidRDefault="00B343FF" w:rsidP="00413C23">
      <w:pPr>
        <w:rPr>
          <w:b/>
        </w:rPr>
      </w:pPr>
      <w:r w:rsidRPr="00B343FF">
        <w:rPr>
          <w:b/>
          <w:highlight w:val="yellow"/>
        </w:rPr>
        <w:t>ARBITRAL AWARDS</w:t>
      </w:r>
    </w:p>
    <w:p w14:paraId="32CE3AA3" w14:textId="4D69F0E3" w:rsidR="00ED3B32" w:rsidRDefault="00ED3B32" w:rsidP="00413C23">
      <w:r>
        <w:t>In BC, arbitration awards can become enforceable (like judgments) if they’re registered in court. It’s also possible to get arbitral awards enforced directly.</w:t>
      </w:r>
    </w:p>
    <w:p w14:paraId="0C950EEA" w14:textId="77777777" w:rsidR="00ED3B32" w:rsidRPr="00ED3B32" w:rsidRDefault="00ED3B32" w:rsidP="00413C23">
      <w:pPr>
        <w:rPr>
          <w:sz w:val="8"/>
          <w:szCs w:val="8"/>
        </w:rPr>
      </w:pPr>
    </w:p>
    <w:p w14:paraId="744B120C" w14:textId="01674210" w:rsidR="00ED3B32" w:rsidRDefault="00ED3B32" w:rsidP="00413C23">
      <w:r>
        <w:t xml:space="preserve">Both the </w:t>
      </w:r>
      <w:r w:rsidRPr="00ED3B32">
        <w:rPr>
          <w:i/>
          <w:color w:val="0939FF"/>
        </w:rPr>
        <w:t xml:space="preserve">Foreign Arbitral Awards Act </w:t>
      </w:r>
      <w:r>
        <w:t xml:space="preserve">and the </w:t>
      </w:r>
      <w:r w:rsidRPr="00ED3B32">
        <w:rPr>
          <w:i/>
          <w:color w:val="0939FF"/>
        </w:rPr>
        <w:t>International Commercial Arbitration Act</w:t>
      </w:r>
      <w:r w:rsidRPr="00ED3B32">
        <w:rPr>
          <w:color w:val="0939FF"/>
        </w:rPr>
        <w:t xml:space="preserve"> </w:t>
      </w:r>
      <w:r>
        <w:t xml:space="preserve">require BC courts to R/E foreign arbitral awards—however, this requirement is not absolute. There are </w:t>
      </w:r>
      <w:r>
        <w:rPr>
          <w:b/>
        </w:rPr>
        <w:t>defences</w:t>
      </w:r>
      <w:r>
        <w:t xml:space="preserve"> available under the statutes, so they are subject to the interpretation of the statute by the court.</w:t>
      </w:r>
    </w:p>
    <w:p w14:paraId="715E1648" w14:textId="77777777" w:rsidR="00ED3B32" w:rsidRPr="00756415" w:rsidRDefault="00ED3B32" w:rsidP="00413C23">
      <w:pPr>
        <w:rPr>
          <w:sz w:val="8"/>
          <w:szCs w:val="8"/>
        </w:rPr>
      </w:pPr>
    </w:p>
    <w:tbl>
      <w:tblPr>
        <w:tblStyle w:val="TableGrid"/>
        <w:tblW w:w="0" w:type="auto"/>
        <w:tblLook w:val="04A0" w:firstRow="1" w:lastRow="0" w:firstColumn="1" w:lastColumn="0" w:noHBand="0" w:noVBand="1"/>
      </w:tblPr>
      <w:tblGrid>
        <w:gridCol w:w="752"/>
        <w:gridCol w:w="9728"/>
      </w:tblGrid>
      <w:tr w:rsidR="00ED3B32" w14:paraId="6FBAA03D" w14:textId="77777777" w:rsidTr="00535AB5">
        <w:tc>
          <w:tcPr>
            <w:tcW w:w="10480" w:type="dxa"/>
            <w:gridSpan w:val="2"/>
            <w:tcMar>
              <w:left w:w="28" w:type="dxa"/>
              <w:right w:w="28" w:type="dxa"/>
            </w:tcMar>
          </w:tcPr>
          <w:p w14:paraId="5E25EB24" w14:textId="038CF3CA" w:rsidR="00ED3B32" w:rsidRPr="009E40C0" w:rsidRDefault="00ED3B32" w:rsidP="00ED3B32">
            <w:r>
              <w:rPr>
                <w:b/>
                <w:i/>
                <w:color w:val="FF0000"/>
              </w:rPr>
              <w:t>Shreter v Gasmac Inc</w:t>
            </w:r>
            <w:r w:rsidRPr="009E40C0">
              <w:rPr>
                <w:color w:val="FF0000"/>
              </w:rPr>
              <w:t xml:space="preserve">, </w:t>
            </w:r>
            <w:r>
              <w:rPr>
                <w:color w:val="FF0000"/>
              </w:rPr>
              <w:t>1992 Ont Gen Div</w:t>
            </w:r>
            <w:r w:rsidRPr="009E40C0">
              <w:rPr>
                <w:color w:val="FF0000"/>
              </w:rPr>
              <w:t xml:space="preserve"> </w:t>
            </w:r>
            <w:r>
              <w:sym w:font="Wingdings" w:char="F0E0"/>
            </w:r>
            <w:r w:rsidR="00756415">
              <w:t xml:space="preserve"> R/E of foreign arbitral award; statutory + CL defences available (though difficult)</w:t>
            </w:r>
          </w:p>
        </w:tc>
      </w:tr>
      <w:tr w:rsidR="00ED3B32" w14:paraId="63237F58" w14:textId="77777777" w:rsidTr="00ED3B32">
        <w:tc>
          <w:tcPr>
            <w:tcW w:w="752" w:type="dxa"/>
            <w:tcMar>
              <w:left w:w="28" w:type="dxa"/>
              <w:right w:w="28" w:type="dxa"/>
            </w:tcMar>
          </w:tcPr>
          <w:p w14:paraId="65A22E08" w14:textId="77777777" w:rsidR="00ED3B32" w:rsidRPr="009E40C0" w:rsidRDefault="00ED3B32" w:rsidP="00535AB5">
            <w:pPr>
              <w:rPr>
                <w:b/>
              </w:rPr>
            </w:pPr>
            <w:r>
              <w:rPr>
                <w:b/>
              </w:rPr>
              <w:t>Facts:</w:t>
            </w:r>
          </w:p>
        </w:tc>
        <w:tc>
          <w:tcPr>
            <w:tcW w:w="9728" w:type="dxa"/>
            <w:tcMar>
              <w:left w:w="28" w:type="dxa"/>
              <w:right w:w="28" w:type="dxa"/>
            </w:tcMar>
          </w:tcPr>
          <w:p w14:paraId="19CCDC13" w14:textId="281FBF2F" w:rsidR="00ED3B32" w:rsidRDefault="00ED3B32" w:rsidP="00ED3B32">
            <w:r>
              <w:t>K b/w parties in ON and Georgia (USA). K had arbitration clause saying there would be arbitration in Georgia if any dispute arose from the K. CoL clause selected Georgia as well. The ON Cx didn’t participate/complain until the Georgia Cx sought to get its arbitral award R/E in ON; the ON Cx raised various defences</w:t>
            </w:r>
          </w:p>
        </w:tc>
      </w:tr>
      <w:tr w:rsidR="00ED3B32" w14:paraId="72968059" w14:textId="77777777" w:rsidTr="00ED3B32">
        <w:tc>
          <w:tcPr>
            <w:tcW w:w="752" w:type="dxa"/>
            <w:tcMar>
              <w:left w:w="28" w:type="dxa"/>
              <w:right w:w="28" w:type="dxa"/>
            </w:tcMar>
          </w:tcPr>
          <w:p w14:paraId="63D946E2" w14:textId="77777777" w:rsidR="00ED3B32" w:rsidRPr="009E40C0" w:rsidRDefault="00ED3B32" w:rsidP="00535AB5">
            <w:pPr>
              <w:rPr>
                <w:b/>
              </w:rPr>
            </w:pPr>
            <w:r>
              <w:rPr>
                <w:b/>
              </w:rPr>
              <w:t>Issue:</w:t>
            </w:r>
          </w:p>
        </w:tc>
        <w:tc>
          <w:tcPr>
            <w:tcW w:w="9728" w:type="dxa"/>
            <w:tcMar>
              <w:left w:w="28" w:type="dxa"/>
              <w:right w:w="28" w:type="dxa"/>
            </w:tcMar>
          </w:tcPr>
          <w:p w14:paraId="218125DE" w14:textId="20CF100F" w:rsidR="00ED3B32" w:rsidRPr="00AE6F8E" w:rsidRDefault="00756415" w:rsidP="00535AB5">
            <w:r>
              <w:t xml:space="preserve">Should the arbitral award be R/E in ON? </w:t>
            </w:r>
            <w:r>
              <w:rPr>
                <w:b/>
              </w:rPr>
              <w:t>Yes</w:t>
            </w:r>
            <w:r w:rsidR="00AE6F8E">
              <w:t xml:space="preserve"> (∆’s defences all failed, so the arbitral award was enforced)</w:t>
            </w:r>
          </w:p>
        </w:tc>
      </w:tr>
      <w:tr w:rsidR="00ED3B32" w14:paraId="39076815" w14:textId="77777777" w:rsidTr="00ED3B32">
        <w:tc>
          <w:tcPr>
            <w:tcW w:w="752" w:type="dxa"/>
            <w:tcMar>
              <w:left w:w="28" w:type="dxa"/>
              <w:right w:w="28" w:type="dxa"/>
            </w:tcMar>
          </w:tcPr>
          <w:p w14:paraId="12C6DA35" w14:textId="68B6BFE9" w:rsidR="00ED3B32" w:rsidRPr="009E40C0" w:rsidRDefault="00ED3B32" w:rsidP="00535AB5">
            <w:pPr>
              <w:rPr>
                <w:b/>
              </w:rPr>
            </w:pPr>
            <w:r>
              <w:rPr>
                <w:b/>
              </w:rPr>
              <w:t>Feldman J:</w:t>
            </w:r>
          </w:p>
        </w:tc>
        <w:tc>
          <w:tcPr>
            <w:tcW w:w="9728" w:type="dxa"/>
            <w:tcMar>
              <w:left w:w="28" w:type="dxa"/>
              <w:right w:w="28" w:type="dxa"/>
            </w:tcMar>
          </w:tcPr>
          <w:p w14:paraId="6E8ECF93" w14:textId="132A9427" w:rsidR="00756415" w:rsidRDefault="00ED3B32" w:rsidP="00756415">
            <w:pPr>
              <w:pStyle w:val="ListParagraph"/>
              <w:numPr>
                <w:ilvl w:val="0"/>
                <w:numId w:val="4"/>
              </w:numPr>
              <w:ind w:left="117" w:hanging="117"/>
            </w:pPr>
            <w:r>
              <w:rPr>
                <w:b/>
              </w:rPr>
              <w:t xml:space="preserve">Defence #1: </w:t>
            </w:r>
            <w:r>
              <w:t xml:space="preserve">The </w:t>
            </w:r>
            <w:r w:rsidR="00756415">
              <w:t>arbitral award has merged into the judgment bc it was registered w/the Georgia court (no)</w:t>
            </w:r>
          </w:p>
          <w:p w14:paraId="514C188A" w14:textId="2766F965" w:rsidR="00756415" w:rsidRDefault="00756415" w:rsidP="00756415">
            <w:pPr>
              <w:pStyle w:val="ListParagraph"/>
              <w:numPr>
                <w:ilvl w:val="0"/>
                <w:numId w:val="5"/>
              </w:numPr>
            </w:pPr>
            <w:r>
              <w:t>Defence failed—</w:t>
            </w:r>
            <w:r w:rsidRPr="00756415">
              <w:rPr>
                <w:b/>
              </w:rPr>
              <w:t xml:space="preserve">the merger rule, if there is one, is a matter for the law of the forum </w:t>
            </w:r>
            <w:r>
              <w:t>(i.e. not the law of Georgia)</w:t>
            </w:r>
          </w:p>
          <w:p w14:paraId="347A61A6" w14:textId="5600DB7F" w:rsidR="00756415" w:rsidRPr="00ED3B32" w:rsidRDefault="00756415" w:rsidP="00756415">
            <w:pPr>
              <w:pStyle w:val="ListParagraph"/>
              <w:numPr>
                <w:ilvl w:val="0"/>
                <w:numId w:val="5"/>
              </w:numPr>
            </w:pPr>
            <w:r>
              <w:t>Merger rule = rule of the forum</w:t>
            </w:r>
          </w:p>
          <w:p w14:paraId="37B377A6" w14:textId="63825F87" w:rsidR="00ED3B32" w:rsidRDefault="00ED3B32" w:rsidP="00535AB5">
            <w:pPr>
              <w:pStyle w:val="ListParagraph"/>
              <w:numPr>
                <w:ilvl w:val="0"/>
                <w:numId w:val="4"/>
              </w:numPr>
              <w:ind w:left="117" w:hanging="117"/>
            </w:pPr>
            <w:r>
              <w:rPr>
                <w:b/>
              </w:rPr>
              <w:t>Defence #2:</w:t>
            </w:r>
            <w:r w:rsidR="00756415">
              <w:t xml:space="preserve"> Breach of natural justice (arbitrators in Georgia didn’t give reasons for the result (no)</w:t>
            </w:r>
          </w:p>
          <w:p w14:paraId="79F167D5" w14:textId="4E62028F" w:rsidR="00756415" w:rsidRDefault="00756415" w:rsidP="00756415">
            <w:pPr>
              <w:pStyle w:val="ListParagraph"/>
              <w:numPr>
                <w:ilvl w:val="0"/>
                <w:numId w:val="5"/>
              </w:numPr>
            </w:pPr>
            <w:r>
              <w:t>In ON, failure to give reasons normally constitutes a breach of natural justice</w:t>
            </w:r>
          </w:p>
          <w:p w14:paraId="235C973F" w14:textId="6D6EF278" w:rsidR="00756415" w:rsidRPr="00ED3B32" w:rsidRDefault="00756415" w:rsidP="00756415">
            <w:pPr>
              <w:pStyle w:val="ListParagraph"/>
              <w:numPr>
                <w:ilvl w:val="0"/>
                <w:numId w:val="5"/>
              </w:numPr>
            </w:pPr>
            <w:r>
              <w:t xml:space="preserve">In this case however, arbitration is under Georgia law and the ON Cx has failed to persuade the ON court that there had been a breach of </w:t>
            </w:r>
            <w:r>
              <w:rPr>
                <w:i/>
              </w:rPr>
              <w:t>Georgia</w:t>
            </w:r>
            <w:r>
              <w:t xml:space="preserve"> law in the failure to give reasons</w:t>
            </w:r>
          </w:p>
          <w:p w14:paraId="5458C859" w14:textId="77777777" w:rsidR="00ED3B32" w:rsidRDefault="00ED3B32" w:rsidP="00535AB5">
            <w:pPr>
              <w:pStyle w:val="ListParagraph"/>
              <w:numPr>
                <w:ilvl w:val="0"/>
                <w:numId w:val="4"/>
              </w:numPr>
              <w:ind w:left="117" w:hanging="117"/>
            </w:pPr>
            <w:r>
              <w:rPr>
                <w:b/>
              </w:rPr>
              <w:t>Defence #2:</w:t>
            </w:r>
            <w:r w:rsidR="00756415">
              <w:t xml:space="preserve"> Arbitral award was inconsistent w/forum public policy (no)</w:t>
            </w:r>
          </w:p>
          <w:p w14:paraId="5171415B" w14:textId="77777777" w:rsidR="00756415" w:rsidRDefault="00756415" w:rsidP="00756415">
            <w:pPr>
              <w:pStyle w:val="ListParagraph"/>
              <w:numPr>
                <w:ilvl w:val="0"/>
                <w:numId w:val="5"/>
              </w:numPr>
              <w:ind w:hanging="115"/>
            </w:pPr>
            <w:r>
              <w:t>Given that this defence is extremely narrow, it unsurprisingly also failed</w:t>
            </w:r>
          </w:p>
          <w:p w14:paraId="71ADF11A" w14:textId="00E52A03" w:rsidR="00756415" w:rsidRDefault="00756415" w:rsidP="00756415">
            <w:pPr>
              <w:pStyle w:val="ListParagraph"/>
              <w:numPr>
                <w:ilvl w:val="0"/>
                <w:numId w:val="5"/>
              </w:numPr>
              <w:ind w:hanging="115"/>
            </w:pPr>
            <w:r>
              <w:t>The public policy defence is virtually identical to the public policy defence under R/E of foreign judgments—has to be inconsistent with or offend basic notions of morality and justice</w:t>
            </w:r>
          </w:p>
        </w:tc>
      </w:tr>
    </w:tbl>
    <w:p w14:paraId="1B089E37" w14:textId="77777777" w:rsidR="00A07C28" w:rsidRPr="00AE6F8E" w:rsidRDefault="00A07C28" w:rsidP="00A07C28">
      <w:pPr>
        <w:rPr>
          <w:sz w:val="8"/>
          <w:szCs w:val="8"/>
        </w:rPr>
      </w:pPr>
    </w:p>
    <w:p w14:paraId="637455C1" w14:textId="77777777" w:rsidR="00CB7CA0" w:rsidRDefault="00CB7CA0">
      <w:pPr>
        <w:rPr>
          <w:b/>
          <w:i/>
          <w:sz w:val="24"/>
        </w:rPr>
      </w:pPr>
      <w:r>
        <w:rPr>
          <w:i/>
        </w:rPr>
        <w:br w:type="page"/>
      </w:r>
    </w:p>
    <w:p w14:paraId="0532E57C" w14:textId="03B21FA3" w:rsidR="00A07C28" w:rsidRDefault="0028077F" w:rsidP="00A07C28">
      <w:pPr>
        <w:pStyle w:val="Heading1"/>
      </w:pPr>
      <w:bookmarkStart w:id="15" w:name="_Toc501394601"/>
      <w:r>
        <w:rPr>
          <w:i/>
        </w:rPr>
        <w:lastRenderedPageBreak/>
        <w:t xml:space="preserve">IN PERSONAM </w:t>
      </w:r>
      <w:r w:rsidR="00A07C28">
        <w:t>CLASS ACTIONS</w:t>
      </w:r>
      <w:r>
        <w:t>: Jx &amp; R/E</w:t>
      </w:r>
      <w:bookmarkEnd w:id="15"/>
    </w:p>
    <w:p w14:paraId="227125C7" w14:textId="3AF64919" w:rsidR="00AA62D7" w:rsidRPr="00F560B3" w:rsidRDefault="00AA62D7" w:rsidP="001C5D93">
      <w:r>
        <w:t xml:space="preserve">Conflicts rules are somewhat modified in the context of class actions. For our purposes, class actions legislation is only </w:t>
      </w:r>
      <w:r>
        <w:rPr>
          <w:i/>
        </w:rPr>
        <w:t>procedural</w:t>
      </w:r>
      <w:r>
        <w:t>.</w:t>
      </w:r>
      <w:r w:rsidR="00F560B3">
        <w:t xml:space="preserve"> There are two class action models in Canada:</w:t>
      </w:r>
    </w:p>
    <w:p w14:paraId="69C31304" w14:textId="16CB91EE" w:rsidR="00AA62D7" w:rsidRPr="00AA62D7" w:rsidRDefault="00AA62D7" w:rsidP="00AA62D7">
      <w:pPr>
        <w:pStyle w:val="ListParagraph"/>
      </w:pPr>
      <w:r>
        <w:rPr>
          <w:b/>
        </w:rPr>
        <w:t>Opt-in model (BC)</w:t>
      </w:r>
      <w:r>
        <w:t xml:space="preserve"> </w:t>
      </w:r>
      <w:r>
        <w:sym w:font="Wingdings" w:char="F0E0"/>
      </w:r>
      <w:r>
        <w:t xml:space="preserve"> Each person must opt-in to the proceedings (BC is the </w:t>
      </w:r>
      <w:r>
        <w:rPr>
          <w:u w:val="single"/>
        </w:rPr>
        <w:t>only</w:t>
      </w:r>
      <w:r>
        <w:t xml:space="preserve"> prov that operates under this model)</w:t>
      </w:r>
    </w:p>
    <w:p w14:paraId="2E1E70E5" w14:textId="534ED679" w:rsidR="00AA62D7" w:rsidRPr="00AA62D7" w:rsidRDefault="00AA62D7" w:rsidP="00AA62D7">
      <w:pPr>
        <w:pStyle w:val="ListParagraph"/>
      </w:pPr>
      <w:r>
        <w:rPr>
          <w:b/>
        </w:rPr>
        <w:t>Opt-out model</w:t>
      </w:r>
      <w:r>
        <w:t xml:space="preserve"> </w:t>
      </w:r>
      <w:r>
        <w:sym w:font="Wingdings" w:char="F0E0"/>
      </w:r>
      <w:r>
        <w:t xml:space="preserve"> Court declares a class; each person must opt-out if he/she wishes to not be a part of the proceedings</w:t>
      </w:r>
    </w:p>
    <w:p w14:paraId="4BBED14C" w14:textId="77777777" w:rsidR="00AA62D7" w:rsidRPr="007575F9" w:rsidRDefault="00AA62D7" w:rsidP="001C5D93">
      <w:pPr>
        <w:rPr>
          <w:sz w:val="8"/>
          <w:szCs w:val="8"/>
        </w:rPr>
      </w:pPr>
    </w:p>
    <w:p w14:paraId="257739F5" w14:textId="139CA6DA" w:rsidR="007575F9" w:rsidRDefault="007575F9" w:rsidP="001C5D93">
      <w:r>
        <w:t>We’re mainly looking at two issues with regard to class actions:</w:t>
      </w:r>
    </w:p>
    <w:p w14:paraId="51D5BAC1" w14:textId="6690114B" w:rsidR="007575F9" w:rsidRDefault="007575F9" w:rsidP="007575F9">
      <w:pPr>
        <w:pStyle w:val="ListParagraph"/>
      </w:pPr>
      <w:r>
        <w:rPr>
          <w:b/>
        </w:rPr>
        <w:t>Jx</w:t>
      </w:r>
      <w:r>
        <w:t xml:space="preserve"> </w:t>
      </w:r>
      <w:r>
        <w:sym w:font="Wingdings" w:char="F0E0"/>
      </w:r>
      <w:r>
        <w:t xml:space="preserve"> </w:t>
      </w:r>
      <w:r>
        <w:rPr>
          <w:i/>
        </w:rPr>
        <w:t xml:space="preserve">Does the court have territorial competence (Jx simpliciter), and is it the most suitable court for the action (forum non conveniens)? </w:t>
      </w:r>
      <w:r>
        <w:t>(</w:t>
      </w:r>
      <w:r w:rsidRPr="007575F9">
        <w:rPr>
          <w:i/>
          <w:color w:val="FF0000"/>
        </w:rPr>
        <w:t>Harrington</w:t>
      </w:r>
      <w:r>
        <w:t xml:space="preserve">; </w:t>
      </w:r>
      <w:r w:rsidRPr="007575F9">
        <w:rPr>
          <w:i/>
          <w:color w:val="FF0000"/>
        </w:rPr>
        <w:t>Ward</w:t>
      </w:r>
      <w:r>
        <w:t>)</w:t>
      </w:r>
    </w:p>
    <w:p w14:paraId="21ED8AF9" w14:textId="423B2340" w:rsidR="001250F9" w:rsidRDefault="001250F9" w:rsidP="001250F9">
      <w:pPr>
        <w:pStyle w:val="ListParagraph"/>
        <w:numPr>
          <w:ilvl w:val="1"/>
          <w:numId w:val="1"/>
        </w:numPr>
      </w:pPr>
      <w:r>
        <w:t xml:space="preserve">From </w:t>
      </w:r>
      <w:r w:rsidRPr="001250F9">
        <w:rPr>
          <w:i/>
          <w:color w:val="FF0000"/>
        </w:rPr>
        <w:t>Harrington</w:t>
      </w:r>
      <w:r>
        <w:t>, we know that the common issue can be used as a rasc for purposes of Jx simpliciter</w:t>
      </w:r>
    </w:p>
    <w:p w14:paraId="3E127E9D" w14:textId="49DBC9EE" w:rsidR="007575F9" w:rsidRDefault="007575F9" w:rsidP="007575F9">
      <w:pPr>
        <w:pStyle w:val="ListParagraph"/>
      </w:pPr>
      <w:r>
        <w:rPr>
          <w:b/>
        </w:rPr>
        <w:t>R/E (post-settlement)</w:t>
      </w:r>
      <w:r>
        <w:t xml:space="preserve"> </w:t>
      </w:r>
      <w:r>
        <w:sym w:font="Wingdings" w:char="F0E0"/>
      </w:r>
      <w:r>
        <w:t xml:space="preserve"> </w:t>
      </w:r>
      <w:r>
        <w:rPr>
          <w:i/>
        </w:rPr>
        <w:t xml:space="preserve">Where there’s a settlement but also a class </w:t>
      </w:r>
      <w:r w:rsidR="00C363CB">
        <w:rPr>
          <w:i/>
        </w:rPr>
        <w:t xml:space="preserve">action continuing locally, does </w:t>
      </w:r>
      <w:r>
        <w:rPr>
          <w:i/>
        </w:rPr>
        <w:t xml:space="preserve">the court have to recognize the settlement? </w:t>
      </w:r>
      <w:r>
        <w:t>(</w:t>
      </w:r>
      <w:r w:rsidRPr="007575F9">
        <w:rPr>
          <w:i/>
          <w:color w:val="FF0000"/>
        </w:rPr>
        <w:t>Currie</w:t>
      </w:r>
      <w:r>
        <w:t xml:space="preserve">; </w:t>
      </w:r>
      <w:r w:rsidRPr="007575F9">
        <w:rPr>
          <w:i/>
          <w:color w:val="FF0000"/>
        </w:rPr>
        <w:t>Meeking</w:t>
      </w:r>
      <w:r>
        <w:t>)</w:t>
      </w:r>
    </w:p>
    <w:p w14:paraId="0FDE92F8" w14:textId="72851576" w:rsidR="00C363CB" w:rsidRDefault="00C363CB" w:rsidP="00C363CB">
      <w:pPr>
        <w:pStyle w:val="ListParagraph"/>
        <w:numPr>
          <w:ilvl w:val="1"/>
          <w:numId w:val="1"/>
        </w:numPr>
      </w:pPr>
      <w:r w:rsidRPr="00C363CB">
        <w:rPr>
          <w:i/>
          <w:color w:val="FF0000"/>
        </w:rPr>
        <w:t xml:space="preserve">Currie </w:t>
      </w:r>
      <w:r>
        <w:t>sets out three criteria for a court to R/E a foreign (non-Canadian) class action:</w:t>
      </w:r>
    </w:p>
    <w:p w14:paraId="68B8EFF6" w14:textId="774EE077" w:rsidR="00C363CB" w:rsidRPr="00C363CB" w:rsidRDefault="00C363CB" w:rsidP="00573436">
      <w:pPr>
        <w:pStyle w:val="ListParagraph"/>
        <w:numPr>
          <w:ilvl w:val="5"/>
          <w:numId w:val="42"/>
        </w:numPr>
        <w:tabs>
          <w:tab w:val="clear" w:pos="4320"/>
          <w:tab w:val="num" w:pos="5954"/>
        </w:tabs>
        <w:ind w:left="1843" w:hanging="295"/>
        <w:rPr>
          <w:b/>
        </w:rPr>
      </w:pPr>
      <w:r>
        <w:t xml:space="preserve">Court must have </w:t>
      </w:r>
      <w:r w:rsidRPr="00C363CB">
        <w:rPr>
          <w:b/>
        </w:rPr>
        <w:t>Jx in the international sense</w:t>
      </w:r>
      <w:r w:rsidR="00F42405">
        <w:t xml:space="preserve"> (based on presence/submission/rasc b/w action &amp; forum)</w:t>
      </w:r>
    </w:p>
    <w:p w14:paraId="730232AA" w14:textId="4260EC33" w:rsidR="00C363CB" w:rsidRPr="00C363CB" w:rsidRDefault="00C363CB" w:rsidP="00573436">
      <w:pPr>
        <w:pStyle w:val="ListParagraph"/>
        <w:numPr>
          <w:ilvl w:val="5"/>
          <w:numId w:val="42"/>
        </w:numPr>
        <w:tabs>
          <w:tab w:val="clear" w:pos="4320"/>
          <w:tab w:val="num" w:pos="5954"/>
        </w:tabs>
        <w:ind w:left="1843" w:hanging="295"/>
        <w:rPr>
          <w:b/>
        </w:rPr>
      </w:pPr>
      <w:r>
        <w:t xml:space="preserve">Non-residents must be </w:t>
      </w:r>
      <w:r w:rsidRPr="00C363CB">
        <w:rPr>
          <w:b/>
        </w:rPr>
        <w:t>adequately represented</w:t>
      </w:r>
      <w:r w:rsidR="001642C7">
        <w:t xml:space="preserve"> (we haven’t seen this litigated much, if at all)</w:t>
      </w:r>
    </w:p>
    <w:p w14:paraId="65F8FACE" w14:textId="04B40E5C" w:rsidR="00C363CB" w:rsidRPr="00F42405" w:rsidRDefault="00C363CB" w:rsidP="00573436">
      <w:pPr>
        <w:pStyle w:val="ListParagraph"/>
        <w:numPr>
          <w:ilvl w:val="5"/>
          <w:numId w:val="42"/>
        </w:numPr>
        <w:tabs>
          <w:tab w:val="clear" w:pos="4320"/>
          <w:tab w:val="num" w:pos="5954"/>
        </w:tabs>
        <w:ind w:left="1843" w:hanging="295"/>
        <w:rPr>
          <w:b/>
        </w:rPr>
      </w:pPr>
      <w:r>
        <w:t xml:space="preserve">Non-residents must be accorded </w:t>
      </w:r>
      <w:r w:rsidRPr="00C363CB">
        <w:rPr>
          <w:b/>
        </w:rPr>
        <w:t>procedural fairness</w:t>
      </w:r>
      <w:r>
        <w:t xml:space="preserve">, </w:t>
      </w:r>
      <w:r w:rsidR="00F42405">
        <w:t>incl.</w:t>
      </w:r>
      <w:r>
        <w:t xml:space="preserve"> adequate notice</w:t>
      </w:r>
      <w:r w:rsidR="00F42405">
        <w:rPr>
          <w:b/>
        </w:rPr>
        <w:t xml:space="preserve"> </w:t>
      </w:r>
      <w:r w:rsidR="00F42405" w:rsidRPr="00F42405">
        <w:t>(to avoid breach of nat’l justice)</w:t>
      </w:r>
    </w:p>
    <w:p w14:paraId="70548A68" w14:textId="3C0B9B22" w:rsidR="00F42405" w:rsidRPr="00C363CB" w:rsidRDefault="00F42405" w:rsidP="00F42405">
      <w:pPr>
        <w:pStyle w:val="ListParagraph"/>
        <w:numPr>
          <w:ilvl w:val="2"/>
          <w:numId w:val="1"/>
        </w:numPr>
        <w:ind w:left="2268" w:hanging="175"/>
      </w:pPr>
      <w:r>
        <w:t xml:space="preserve">Notice must be </w:t>
      </w:r>
      <w:r>
        <w:rPr>
          <w:u w:val="single"/>
        </w:rPr>
        <w:t xml:space="preserve">comprehensible to ordinary </w:t>
      </w:r>
      <w:r w:rsidRPr="00F42405">
        <w:rPr>
          <w:u w:val="single"/>
        </w:rPr>
        <w:t>claimants</w:t>
      </w:r>
      <w:r>
        <w:t xml:space="preserve"> and </w:t>
      </w:r>
      <w:r>
        <w:rPr>
          <w:u w:val="single"/>
        </w:rPr>
        <w:t>reasonably brought to their attention</w:t>
      </w:r>
      <w:r>
        <w:t xml:space="preserve"> </w:t>
      </w:r>
    </w:p>
    <w:p w14:paraId="17EE2111" w14:textId="77777777" w:rsidR="007575F9" w:rsidRPr="007575F9" w:rsidRDefault="007575F9" w:rsidP="001C5D93">
      <w:pPr>
        <w:rPr>
          <w:sz w:val="8"/>
          <w:szCs w:val="8"/>
        </w:rPr>
      </w:pPr>
    </w:p>
    <w:p w14:paraId="77A251DA" w14:textId="6ACE7CC1" w:rsidR="00E5498A" w:rsidRPr="00E5498A" w:rsidRDefault="00CB7CA0" w:rsidP="001C5D93">
      <w:pPr>
        <w:rPr>
          <w:b/>
        </w:rPr>
      </w:pPr>
      <w:r w:rsidRPr="00CB7CA0">
        <w:rPr>
          <w:b/>
          <w:highlight w:val="yellow"/>
        </w:rPr>
        <w:t>Jurisdiction</w:t>
      </w:r>
    </w:p>
    <w:tbl>
      <w:tblPr>
        <w:tblStyle w:val="TableGrid"/>
        <w:tblW w:w="0" w:type="auto"/>
        <w:tblLook w:val="04A0" w:firstRow="1" w:lastRow="0" w:firstColumn="1" w:lastColumn="0" w:noHBand="0" w:noVBand="1"/>
      </w:tblPr>
      <w:tblGrid>
        <w:gridCol w:w="1129"/>
        <w:gridCol w:w="9351"/>
      </w:tblGrid>
      <w:tr w:rsidR="00BC4BC6" w14:paraId="78474C5F" w14:textId="77777777" w:rsidTr="00F560B3">
        <w:tc>
          <w:tcPr>
            <w:tcW w:w="10480" w:type="dxa"/>
            <w:gridSpan w:val="2"/>
            <w:tcMar>
              <w:left w:w="28" w:type="dxa"/>
              <w:right w:w="28" w:type="dxa"/>
            </w:tcMar>
          </w:tcPr>
          <w:p w14:paraId="2A1810C0" w14:textId="512B874C" w:rsidR="00BC4BC6" w:rsidRPr="00F560B3" w:rsidRDefault="00BC4BC6" w:rsidP="00F560B3">
            <w:r>
              <w:rPr>
                <w:b/>
                <w:i/>
                <w:color w:val="FF0000"/>
              </w:rPr>
              <w:t>Harrington v Dow Corning</w:t>
            </w:r>
            <w:r w:rsidRPr="009E40C0">
              <w:rPr>
                <w:color w:val="FF0000"/>
              </w:rPr>
              <w:t xml:space="preserve">, </w:t>
            </w:r>
            <w:r>
              <w:rPr>
                <w:color w:val="FF0000"/>
              </w:rPr>
              <w:t>2000 BCCA</w:t>
            </w:r>
            <w:r w:rsidRPr="009E40C0">
              <w:rPr>
                <w:color w:val="FF0000"/>
              </w:rPr>
              <w:t xml:space="preserve"> </w:t>
            </w:r>
            <w:r>
              <w:sym w:font="Wingdings" w:char="F0E0"/>
            </w:r>
            <w:r w:rsidR="00F560B3">
              <w:t xml:space="preserve"> For class actions, </w:t>
            </w:r>
            <w:r w:rsidR="00F560B3">
              <w:rPr>
                <w:b/>
              </w:rPr>
              <w:t>common issue will suffice to establish a rasc</w:t>
            </w:r>
            <w:r w:rsidR="00F560B3">
              <w:t>; out-of-prov πs can opt-in</w:t>
            </w:r>
          </w:p>
        </w:tc>
      </w:tr>
      <w:tr w:rsidR="00BC4BC6" w14:paraId="7E1A223F" w14:textId="77777777" w:rsidTr="00F560B3">
        <w:tc>
          <w:tcPr>
            <w:tcW w:w="1129" w:type="dxa"/>
            <w:tcMar>
              <w:left w:w="28" w:type="dxa"/>
              <w:right w:w="28" w:type="dxa"/>
            </w:tcMar>
          </w:tcPr>
          <w:p w14:paraId="6249C24F" w14:textId="77777777" w:rsidR="00BC4BC6" w:rsidRPr="009E40C0" w:rsidRDefault="00BC4BC6" w:rsidP="00535AB5">
            <w:pPr>
              <w:rPr>
                <w:b/>
              </w:rPr>
            </w:pPr>
            <w:r>
              <w:rPr>
                <w:b/>
              </w:rPr>
              <w:t>Facts:</w:t>
            </w:r>
          </w:p>
        </w:tc>
        <w:tc>
          <w:tcPr>
            <w:tcW w:w="9351" w:type="dxa"/>
            <w:tcMar>
              <w:left w:w="28" w:type="dxa"/>
              <w:right w:w="28" w:type="dxa"/>
            </w:tcMar>
          </w:tcPr>
          <w:p w14:paraId="42B03CD2" w14:textId="0DF25D48" w:rsidR="00BC4BC6" w:rsidRDefault="00F560B3" w:rsidP="00535AB5">
            <w:r>
              <w:t>A number of non-BC residents wanted to opt-in/join the BC class action re: exploding breast implants.</w:t>
            </w:r>
          </w:p>
        </w:tc>
      </w:tr>
      <w:tr w:rsidR="00BC4BC6" w14:paraId="4AD4B544" w14:textId="77777777" w:rsidTr="00F560B3">
        <w:tc>
          <w:tcPr>
            <w:tcW w:w="1129" w:type="dxa"/>
            <w:tcMar>
              <w:left w:w="28" w:type="dxa"/>
              <w:right w:w="28" w:type="dxa"/>
            </w:tcMar>
          </w:tcPr>
          <w:p w14:paraId="4BA0C28C" w14:textId="77777777" w:rsidR="00BC4BC6" w:rsidRPr="009E40C0" w:rsidRDefault="00BC4BC6" w:rsidP="00535AB5">
            <w:pPr>
              <w:rPr>
                <w:b/>
              </w:rPr>
            </w:pPr>
            <w:r>
              <w:rPr>
                <w:b/>
              </w:rPr>
              <w:t>Issue:</w:t>
            </w:r>
          </w:p>
        </w:tc>
        <w:tc>
          <w:tcPr>
            <w:tcW w:w="9351" w:type="dxa"/>
            <w:tcMar>
              <w:left w:w="28" w:type="dxa"/>
              <w:right w:w="28" w:type="dxa"/>
            </w:tcMar>
          </w:tcPr>
          <w:p w14:paraId="715451D8" w14:textId="662978C6" w:rsidR="00BC4BC6" w:rsidRPr="00F560B3" w:rsidRDefault="00F560B3" w:rsidP="00535AB5">
            <w:pPr>
              <w:rPr>
                <w:b/>
              </w:rPr>
            </w:pPr>
            <w:r>
              <w:t xml:space="preserve">For the purpose of a class action, can BC assume Jx over non-residents? </w:t>
            </w:r>
            <w:r>
              <w:rPr>
                <w:b/>
              </w:rPr>
              <w:t>Yes</w:t>
            </w:r>
          </w:p>
        </w:tc>
      </w:tr>
      <w:tr w:rsidR="00BC4BC6" w14:paraId="2015E956" w14:textId="77777777" w:rsidTr="00F560B3">
        <w:tc>
          <w:tcPr>
            <w:tcW w:w="1129" w:type="dxa"/>
            <w:tcMar>
              <w:left w:w="28" w:type="dxa"/>
              <w:right w:w="28" w:type="dxa"/>
            </w:tcMar>
          </w:tcPr>
          <w:p w14:paraId="5D3ADDD3" w14:textId="0D9F7527" w:rsidR="00BC4BC6" w:rsidRPr="009E40C0" w:rsidRDefault="00F560B3" w:rsidP="00535AB5">
            <w:pPr>
              <w:rPr>
                <w:b/>
              </w:rPr>
            </w:pPr>
            <w:r>
              <w:rPr>
                <w:b/>
              </w:rPr>
              <w:t>Huddart JA</w:t>
            </w:r>
            <w:r w:rsidR="00BC4BC6">
              <w:rPr>
                <w:b/>
              </w:rPr>
              <w:t>:</w:t>
            </w:r>
          </w:p>
        </w:tc>
        <w:tc>
          <w:tcPr>
            <w:tcW w:w="9351" w:type="dxa"/>
            <w:tcMar>
              <w:left w:w="28" w:type="dxa"/>
              <w:right w:w="28" w:type="dxa"/>
            </w:tcMar>
          </w:tcPr>
          <w:p w14:paraId="6AB16476" w14:textId="77777777" w:rsidR="00BC4BC6" w:rsidRDefault="00F560B3" w:rsidP="00535AB5">
            <w:pPr>
              <w:pStyle w:val="ListParagraph"/>
              <w:numPr>
                <w:ilvl w:val="0"/>
                <w:numId w:val="4"/>
              </w:numPr>
              <w:ind w:left="117" w:hanging="117"/>
            </w:pPr>
            <w:r>
              <w:t>The court has to have Jx over ∆, π, and the matter</w:t>
            </w:r>
          </w:p>
          <w:p w14:paraId="23DBD2F4" w14:textId="2EF65AF2" w:rsidR="00F560B3" w:rsidRDefault="00F560B3" w:rsidP="00535AB5">
            <w:pPr>
              <w:pStyle w:val="ListParagraph"/>
              <w:numPr>
                <w:ilvl w:val="0"/>
                <w:numId w:val="4"/>
              </w:numPr>
              <w:ind w:left="117" w:hanging="117"/>
            </w:pPr>
            <w:r>
              <w:t>π lived and purchased the implants in BC = rasc b/w the representative π and the Jx = Jx over ∆</w:t>
            </w:r>
          </w:p>
          <w:p w14:paraId="155F0C77" w14:textId="77777777" w:rsidR="00F560B3" w:rsidRDefault="00F560B3" w:rsidP="00F560B3">
            <w:pPr>
              <w:pStyle w:val="ListParagraph"/>
              <w:numPr>
                <w:ilvl w:val="0"/>
                <w:numId w:val="4"/>
              </w:numPr>
              <w:ind w:left="117" w:hanging="117"/>
            </w:pPr>
            <w:r>
              <w:rPr>
                <w:b/>
              </w:rPr>
              <w:t>Out-of-prov litigants wishing to opt-in to BC class action:</w:t>
            </w:r>
            <w:r>
              <w:t xml:space="preserve"> use the </w:t>
            </w:r>
            <w:r>
              <w:rPr>
                <w:u w:val="single"/>
              </w:rPr>
              <w:t>common issue</w:t>
            </w:r>
            <w:r>
              <w:t xml:space="preserve"> as grounds for establishing a rasc</w:t>
            </w:r>
          </w:p>
          <w:p w14:paraId="2C7CA69B" w14:textId="213C595A" w:rsidR="00F560B3" w:rsidRDefault="00F560B3" w:rsidP="00F560B3">
            <w:pPr>
              <w:pStyle w:val="ListParagraph"/>
              <w:numPr>
                <w:ilvl w:val="0"/>
                <w:numId w:val="4"/>
              </w:numPr>
              <w:ind w:left="117" w:hanging="117"/>
            </w:pPr>
            <w:r>
              <w:t>“New types of proceedings require reconsideration of old rules of the fundamental principles of order &amp; fairness are to be respected. To permit what the appellants call ‘piggy-backing’ in a class proceeding is not to gut the foundation of conflict of laws principles.”</w:t>
            </w:r>
          </w:p>
          <w:p w14:paraId="365CC59D" w14:textId="008B9637" w:rsidR="00F560B3" w:rsidRDefault="00F560B3" w:rsidP="00F560B3">
            <w:pPr>
              <w:pStyle w:val="ListParagraph"/>
              <w:numPr>
                <w:ilvl w:val="0"/>
                <w:numId w:val="4"/>
              </w:numPr>
              <w:ind w:left="117" w:hanging="117"/>
            </w:pPr>
            <w:r>
              <w:t>To exclude the out-of-prov πs would be to contradict the principles of order &amp; fairness that underlie the Jxal rules</w:t>
            </w:r>
          </w:p>
        </w:tc>
      </w:tr>
    </w:tbl>
    <w:p w14:paraId="2D6E8D09" w14:textId="77777777" w:rsidR="00F560B3" w:rsidRPr="00725501" w:rsidRDefault="00F560B3" w:rsidP="001C5D93">
      <w:pPr>
        <w:rPr>
          <w:sz w:val="8"/>
          <w:szCs w:val="8"/>
        </w:rPr>
      </w:pPr>
    </w:p>
    <w:tbl>
      <w:tblPr>
        <w:tblStyle w:val="TableGrid"/>
        <w:tblW w:w="0" w:type="auto"/>
        <w:tblLook w:val="04A0" w:firstRow="1" w:lastRow="0" w:firstColumn="1" w:lastColumn="0" w:noHBand="0" w:noVBand="1"/>
      </w:tblPr>
      <w:tblGrid>
        <w:gridCol w:w="875"/>
        <w:gridCol w:w="9605"/>
      </w:tblGrid>
      <w:tr w:rsidR="00BC4BC6" w14:paraId="7F363DDB" w14:textId="77777777" w:rsidTr="00535AB5">
        <w:tc>
          <w:tcPr>
            <w:tcW w:w="10480" w:type="dxa"/>
            <w:gridSpan w:val="2"/>
            <w:tcMar>
              <w:left w:w="28" w:type="dxa"/>
              <w:right w:w="28" w:type="dxa"/>
            </w:tcMar>
          </w:tcPr>
          <w:p w14:paraId="7566AE36" w14:textId="6DEDFE5C" w:rsidR="00BC4BC6" w:rsidRPr="001250F9" w:rsidRDefault="00BC4BC6" w:rsidP="00BC4BC6">
            <w:r>
              <w:rPr>
                <w:b/>
                <w:i/>
                <w:color w:val="FF0000"/>
              </w:rPr>
              <w:t>Ward v Canada</w:t>
            </w:r>
            <w:r w:rsidRPr="009E40C0">
              <w:rPr>
                <w:color w:val="FF0000"/>
              </w:rPr>
              <w:t xml:space="preserve">, </w:t>
            </w:r>
            <w:r>
              <w:rPr>
                <w:color w:val="FF0000"/>
              </w:rPr>
              <w:t>2007 MBCA</w:t>
            </w:r>
            <w:r w:rsidRPr="009E40C0">
              <w:rPr>
                <w:color w:val="FF0000"/>
              </w:rPr>
              <w:t xml:space="preserve"> </w:t>
            </w:r>
            <w:r>
              <w:sym w:font="Wingdings" w:char="F0E0"/>
            </w:r>
            <w:r w:rsidR="001250F9">
              <w:t xml:space="preserve"> Trad’l bases for Jx continue to operate; for </w:t>
            </w:r>
            <w:r w:rsidR="001250F9">
              <w:rPr>
                <w:i/>
              </w:rPr>
              <w:t>fnc</w:t>
            </w:r>
            <w:r w:rsidR="001250F9">
              <w:t xml:space="preserve"> look to normal factors incl. juridical advantage </w:t>
            </w:r>
          </w:p>
        </w:tc>
      </w:tr>
      <w:tr w:rsidR="00BC4BC6" w14:paraId="592FC92A" w14:textId="77777777" w:rsidTr="001250F9">
        <w:tc>
          <w:tcPr>
            <w:tcW w:w="875" w:type="dxa"/>
            <w:tcMar>
              <w:left w:w="28" w:type="dxa"/>
              <w:right w:w="28" w:type="dxa"/>
            </w:tcMar>
          </w:tcPr>
          <w:p w14:paraId="5EEFFEA8" w14:textId="77777777" w:rsidR="00BC4BC6" w:rsidRPr="009E40C0" w:rsidRDefault="00BC4BC6" w:rsidP="00535AB5">
            <w:pPr>
              <w:rPr>
                <w:b/>
              </w:rPr>
            </w:pPr>
            <w:r>
              <w:rPr>
                <w:b/>
              </w:rPr>
              <w:t>Facts:</w:t>
            </w:r>
          </w:p>
        </w:tc>
        <w:tc>
          <w:tcPr>
            <w:tcW w:w="9605" w:type="dxa"/>
            <w:tcMar>
              <w:left w:w="28" w:type="dxa"/>
              <w:right w:w="28" w:type="dxa"/>
            </w:tcMar>
          </w:tcPr>
          <w:p w14:paraId="380955DD" w14:textId="7D6113F0" w:rsidR="00BC4BC6" w:rsidRPr="001250F9" w:rsidRDefault="001250F9" w:rsidP="001250F9">
            <w:r>
              <w:t xml:space="preserve">MB resident wanted to commence a class action against Crown (sprayed w/herbicide while serving in army, which led to health probs). Essentially, wanted to sue Canada. Crown argued that MB was </w:t>
            </w:r>
            <w:r>
              <w:rPr>
                <w:i/>
              </w:rPr>
              <w:t>fnc</w:t>
            </w:r>
            <w:r>
              <w:t xml:space="preserve"> bc there were hardly any πs in MB.</w:t>
            </w:r>
          </w:p>
        </w:tc>
      </w:tr>
      <w:tr w:rsidR="00BC4BC6" w14:paraId="2C9EBE0A" w14:textId="77777777" w:rsidTr="001250F9">
        <w:tc>
          <w:tcPr>
            <w:tcW w:w="875" w:type="dxa"/>
            <w:tcMar>
              <w:left w:w="28" w:type="dxa"/>
              <w:right w:w="28" w:type="dxa"/>
            </w:tcMar>
          </w:tcPr>
          <w:p w14:paraId="19452DD9" w14:textId="77777777" w:rsidR="00BC4BC6" w:rsidRPr="009E40C0" w:rsidRDefault="00BC4BC6" w:rsidP="00535AB5">
            <w:pPr>
              <w:rPr>
                <w:b/>
              </w:rPr>
            </w:pPr>
            <w:r>
              <w:rPr>
                <w:b/>
              </w:rPr>
              <w:t>Issue:</w:t>
            </w:r>
          </w:p>
        </w:tc>
        <w:tc>
          <w:tcPr>
            <w:tcW w:w="9605" w:type="dxa"/>
            <w:tcMar>
              <w:left w:w="28" w:type="dxa"/>
              <w:right w:w="28" w:type="dxa"/>
            </w:tcMar>
          </w:tcPr>
          <w:p w14:paraId="0DFC8C4A" w14:textId="236288B0" w:rsidR="00BC4BC6" w:rsidRPr="001250F9" w:rsidRDefault="001250F9" w:rsidP="00535AB5">
            <w:pPr>
              <w:rPr>
                <w:b/>
              </w:rPr>
            </w:pPr>
            <w:r>
              <w:t xml:space="preserve">Can the MB court take Jx over the federal gov’t? </w:t>
            </w:r>
            <w:r>
              <w:rPr>
                <w:b/>
              </w:rPr>
              <w:t>Yes</w:t>
            </w:r>
          </w:p>
        </w:tc>
      </w:tr>
      <w:tr w:rsidR="00BC4BC6" w14:paraId="27455B79" w14:textId="77777777" w:rsidTr="001250F9">
        <w:trPr>
          <w:trHeight w:val="228"/>
        </w:trPr>
        <w:tc>
          <w:tcPr>
            <w:tcW w:w="875" w:type="dxa"/>
            <w:tcMar>
              <w:left w:w="28" w:type="dxa"/>
              <w:right w:w="28" w:type="dxa"/>
            </w:tcMar>
          </w:tcPr>
          <w:p w14:paraId="60ED403A" w14:textId="28EEEBE9" w:rsidR="00BC4BC6" w:rsidRPr="009E40C0" w:rsidRDefault="001250F9" w:rsidP="00535AB5">
            <w:pPr>
              <w:rPr>
                <w:b/>
              </w:rPr>
            </w:pPr>
            <w:r>
              <w:rPr>
                <w:b/>
              </w:rPr>
              <w:t>Freedman JA</w:t>
            </w:r>
            <w:r w:rsidR="00BC4BC6">
              <w:rPr>
                <w:b/>
              </w:rPr>
              <w:t>:</w:t>
            </w:r>
          </w:p>
        </w:tc>
        <w:tc>
          <w:tcPr>
            <w:tcW w:w="9605" w:type="dxa"/>
            <w:tcMar>
              <w:left w:w="28" w:type="dxa"/>
              <w:right w:w="28" w:type="dxa"/>
            </w:tcMar>
          </w:tcPr>
          <w:p w14:paraId="5F8A0EA7" w14:textId="1DAC4601" w:rsidR="001250F9" w:rsidRDefault="00535AB5" w:rsidP="00535AB5">
            <w:pPr>
              <w:pStyle w:val="ListParagraph"/>
              <w:numPr>
                <w:ilvl w:val="0"/>
                <w:numId w:val="4"/>
              </w:numPr>
              <w:ind w:left="117" w:hanging="117"/>
            </w:pPr>
            <w:r>
              <w:rPr>
                <w:b/>
              </w:rPr>
              <w:t>Jurisdiction simpliciter</w:t>
            </w:r>
          </w:p>
          <w:p w14:paraId="1622896D" w14:textId="1E73C52F" w:rsidR="00BC4BC6" w:rsidRDefault="001250F9" w:rsidP="001250F9">
            <w:pPr>
              <w:pStyle w:val="ListParagraph"/>
              <w:numPr>
                <w:ilvl w:val="0"/>
                <w:numId w:val="5"/>
              </w:numPr>
              <w:ind w:left="373" w:hanging="142"/>
            </w:pPr>
            <w:r>
              <w:t>The Crown and right of Canada is present in every province = no Jx problem</w:t>
            </w:r>
          </w:p>
          <w:p w14:paraId="5BFA11C6" w14:textId="5B72C726" w:rsidR="001250F9" w:rsidRDefault="001250F9" w:rsidP="001250F9">
            <w:pPr>
              <w:pStyle w:val="ListParagraph"/>
              <w:numPr>
                <w:ilvl w:val="0"/>
                <w:numId w:val="5"/>
              </w:numPr>
              <w:ind w:left="373" w:hanging="142"/>
            </w:pPr>
            <w:r w:rsidRPr="001250F9">
              <w:rPr>
                <w:i/>
                <w:color w:val="FF0000"/>
              </w:rPr>
              <w:t>Beals</w:t>
            </w:r>
            <w:r w:rsidRPr="001250F9">
              <w:rPr>
                <w:color w:val="FF0000"/>
              </w:rPr>
              <w:t xml:space="preserve"> </w:t>
            </w:r>
            <w:r>
              <w:t xml:space="preserve">didn’t eliminate the CL bases for Jx—they continue to operate and </w:t>
            </w:r>
            <w:r>
              <w:rPr>
                <w:u w:val="single"/>
              </w:rPr>
              <w:t>presence</w:t>
            </w:r>
            <w:r>
              <w:t xml:space="preserve"> is sufficient</w:t>
            </w:r>
          </w:p>
          <w:p w14:paraId="0292A3AF" w14:textId="0FB0B5BE" w:rsidR="001250F9" w:rsidRDefault="00535AB5" w:rsidP="00535AB5">
            <w:pPr>
              <w:pStyle w:val="ListParagraph"/>
              <w:numPr>
                <w:ilvl w:val="0"/>
                <w:numId w:val="4"/>
              </w:numPr>
              <w:ind w:left="117" w:hanging="117"/>
            </w:pPr>
            <w:r>
              <w:rPr>
                <w:b/>
                <w:i/>
              </w:rPr>
              <w:t>Forum non conveniens</w:t>
            </w:r>
          </w:p>
          <w:p w14:paraId="4E9E24A6" w14:textId="7D35C8F9" w:rsidR="001250F9" w:rsidRDefault="001250F9" w:rsidP="001250F9">
            <w:pPr>
              <w:pStyle w:val="ListParagraph"/>
              <w:numPr>
                <w:ilvl w:val="0"/>
                <w:numId w:val="5"/>
              </w:numPr>
              <w:ind w:left="373" w:hanging="142"/>
            </w:pPr>
            <w:r>
              <w:t xml:space="preserve">Have to assess the normal </w:t>
            </w:r>
            <w:r>
              <w:rPr>
                <w:i/>
              </w:rPr>
              <w:t>fnc</w:t>
            </w:r>
            <w:r>
              <w:t xml:space="preserve"> factors as well as </w:t>
            </w:r>
            <w:r>
              <w:rPr>
                <w:u w:val="single"/>
              </w:rPr>
              <w:t>juridical advantage</w:t>
            </w:r>
          </w:p>
          <w:p w14:paraId="136BEBDA" w14:textId="0635D60A" w:rsidR="001250F9" w:rsidRDefault="001250F9" w:rsidP="001250F9">
            <w:pPr>
              <w:pStyle w:val="ListParagraph"/>
              <w:numPr>
                <w:ilvl w:val="0"/>
                <w:numId w:val="5"/>
              </w:numPr>
              <w:ind w:left="373" w:hanging="142"/>
            </w:pPr>
            <w:r>
              <w:t xml:space="preserve">Here, MB’s legislation provided the prov with a very π-friendly class regime = </w:t>
            </w:r>
            <w:r>
              <w:rPr>
                <w:u w:val="single"/>
              </w:rPr>
              <w:t>strong juridical advantage for π</w:t>
            </w:r>
          </w:p>
          <w:p w14:paraId="5A610497" w14:textId="4D5B136E" w:rsidR="001250F9" w:rsidRDefault="001250F9" w:rsidP="001250F9">
            <w:pPr>
              <w:pStyle w:val="ListParagraph"/>
              <w:numPr>
                <w:ilvl w:val="0"/>
                <w:numId w:val="5"/>
              </w:numPr>
              <w:ind w:left="373" w:hanging="142"/>
            </w:pPr>
            <w:r>
              <w:t xml:space="preserve">MB = </w:t>
            </w:r>
            <w:r>
              <w:rPr>
                <w:i/>
              </w:rPr>
              <w:t>forum conveniens</w:t>
            </w:r>
            <w:r>
              <w:t xml:space="preserve"> = action not stayed</w:t>
            </w:r>
          </w:p>
          <w:p w14:paraId="08C5CC90" w14:textId="4B37900D" w:rsidR="001250F9" w:rsidRDefault="001250F9" w:rsidP="001250F9">
            <w:pPr>
              <w:pStyle w:val="ListParagraph"/>
              <w:numPr>
                <w:ilvl w:val="0"/>
                <w:numId w:val="5"/>
              </w:numPr>
              <w:ind w:left="373" w:hanging="142"/>
            </w:pPr>
            <w:r>
              <w:t>…BUT court retains discretion to stay the decision in favour of another action</w:t>
            </w:r>
            <w:r w:rsidR="00386931">
              <w:t xml:space="preserve">—the </w:t>
            </w:r>
            <w:r w:rsidR="00386931">
              <w:rPr>
                <w:i/>
              </w:rPr>
              <w:t>fnc</w:t>
            </w:r>
            <w:r w:rsidR="00386931">
              <w:t xml:space="preserve"> decision could be varied if more evidence came to light</w:t>
            </w:r>
          </w:p>
        </w:tc>
      </w:tr>
    </w:tbl>
    <w:p w14:paraId="3F9BCFE7" w14:textId="77777777" w:rsidR="006F001D" w:rsidRPr="00725501" w:rsidRDefault="006F001D" w:rsidP="001C5D93">
      <w:pPr>
        <w:rPr>
          <w:sz w:val="8"/>
          <w:szCs w:val="8"/>
        </w:rPr>
      </w:pPr>
    </w:p>
    <w:tbl>
      <w:tblPr>
        <w:tblStyle w:val="TableGrid"/>
        <w:tblW w:w="0" w:type="auto"/>
        <w:tblLook w:val="04A0" w:firstRow="1" w:lastRow="0" w:firstColumn="1" w:lastColumn="0" w:noHBand="0" w:noVBand="1"/>
      </w:tblPr>
      <w:tblGrid>
        <w:gridCol w:w="617"/>
        <w:gridCol w:w="9863"/>
      </w:tblGrid>
      <w:tr w:rsidR="00BC4BC6" w14:paraId="19E5380B" w14:textId="77777777" w:rsidTr="00535AB5">
        <w:tc>
          <w:tcPr>
            <w:tcW w:w="10480" w:type="dxa"/>
            <w:gridSpan w:val="2"/>
            <w:tcMar>
              <w:left w:w="28" w:type="dxa"/>
              <w:right w:w="28" w:type="dxa"/>
            </w:tcMar>
          </w:tcPr>
          <w:p w14:paraId="7B2A1E9C" w14:textId="04DE7CD2" w:rsidR="00BC4BC6" w:rsidRPr="009E40C0" w:rsidRDefault="00BC4BC6" w:rsidP="00BC4BC6">
            <w:r>
              <w:rPr>
                <w:b/>
                <w:i/>
                <w:color w:val="FF0000"/>
              </w:rPr>
              <w:t>Kaynes v BP plc</w:t>
            </w:r>
            <w:r w:rsidRPr="009E40C0">
              <w:rPr>
                <w:color w:val="FF0000"/>
              </w:rPr>
              <w:t xml:space="preserve">, </w:t>
            </w:r>
            <w:r>
              <w:rPr>
                <w:color w:val="FF0000"/>
              </w:rPr>
              <w:t>2014 ONCA</w:t>
            </w:r>
            <w:r w:rsidRPr="009E40C0">
              <w:rPr>
                <w:color w:val="FF0000"/>
              </w:rPr>
              <w:t xml:space="preserve"> </w:t>
            </w:r>
            <w:r>
              <w:sym w:font="Wingdings" w:char="F0E0"/>
            </w:r>
            <w:r w:rsidR="00E52E3B">
              <w:t xml:space="preserve"> Parallel actions</w:t>
            </w:r>
          </w:p>
        </w:tc>
      </w:tr>
      <w:tr w:rsidR="00BC4BC6" w14:paraId="42E6FFB8" w14:textId="77777777" w:rsidTr="00386931">
        <w:tc>
          <w:tcPr>
            <w:tcW w:w="617" w:type="dxa"/>
            <w:tcMar>
              <w:left w:w="28" w:type="dxa"/>
              <w:right w:w="28" w:type="dxa"/>
            </w:tcMar>
          </w:tcPr>
          <w:p w14:paraId="09A3AABB" w14:textId="77777777" w:rsidR="00BC4BC6" w:rsidRPr="009E40C0" w:rsidRDefault="00BC4BC6" w:rsidP="00535AB5">
            <w:pPr>
              <w:rPr>
                <w:b/>
              </w:rPr>
            </w:pPr>
            <w:r>
              <w:rPr>
                <w:b/>
              </w:rPr>
              <w:t>Facts:</w:t>
            </w:r>
          </w:p>
        </w:tc>
        <w:tc>
          <w:tcPr>
            <w:tcW w:w="9863" w:type="dxa"/>
            <w:tcMar>
              <w:left w:w="28" w:type="dxa"/>
              <w:right w:w="28" w:type="dxa"/>
            </w:tcMar>
          </w:tcPr>
          <w:p w14:paraId="66D98C44" w14:textId="7C662EFA" w:rsidR="00BC4BC6" w:rsidRPr="00DD777A" w:rsidRDefault="00DD777A" w:rsidP="00DD777A">
            <w:r>
              <w:t xml:space="preserve">Action against BP for misrepresentation. BP didn’t have any assets in Canada, but was a reporting issuer on the TSX. Kaynes proposed a “national class”; wanted to bring a statutory CoA under ON’s </w:t>
            </w:r>
            <w:r>
              <w:rPr>
                <w:i/>
              </w:rPr>
              <w:t>Securities Act</w:t>
            </w:r>
            <w:r>
              <w:t xml:space="preserve"> against BP, but hadn’t even purchased his shares in ON.</w:t>
            </w:r>
          </w:p>
        </w:tc>
      </w:tr>
      <w:tr w:rsidR="00BC4BC6" w14:paraId="65869871" w14:textId="77777777" w:rsidTr="00386931">
        <w:tc>
          <w:tcPr>
            <w:tcW w:w="617" w:type="dxa"/>
            <w:tcMar>
              <w:left w:w="28" w:type="dxa"/>
              <w:right w:w="28" w:type="dxa"/>
            </w:tcMar>
          </w:tcPr>
          <w:p w14:paraId="32ED08B7" w14:textId="77777777" w:rsidR="00BC4BC6" w:rsidRPr="009E40C0" w:rsidRDefault="00BC4BC6" w:rsidP="00535AB5">
            <w:pPr>
              <w:rPr>
                <w:b/>
              </w:rPr>
            </w:pPr>
            <w:r>
              <w:rPr>
                <w:b/>
              </w:rPr>
              <w:t>Issue:</w:t>
            </w:r>
          </w:p>
        </w:tc>
        <w:tc>
          <w:tcPr>
            <w:tcW w:w="9863" w:type="dxa"/>
            <w:tcMar>
              <w:left w:w="28" w:type="dxa"/>
              <w:right w:w="28" w:type="dxa"/>
            </w:tcMar>
          </w:tcPr>
          <w:p w14:paraId="4A742A46" w14:textId="72F8135F" w:rsidR="00BC4BC6" w:rsidRDefault="00E52E3B" w:rsidP="00E52E3B">
            <w:r>
              <w:t xml:space="preserve">Should the ON court exercise Jx despite the parallel class action in the US? </w:t>
            </w:r>
            <w:r>
              <w:rPr>
                <w:b/>
              </w:rPr>
              <w:t xml:space="preserve">No </w:t>
            </w:r>
            <w:r>
              <w:t>(ON court stayed the proceedings)</w:t>
            </w:r>
          </w:p>
        </w:tc>
      </w:tr>
      <w:tr w:rsidR="00BC4BC6" w14:paraId="6523AFDE" w14:textId="77777777" w:rsidTr="00386931">
        <w:tc>
          <w:tcPr>
            <w:tcW w:w="617" w:type="dxa"/>
            <w:tcMar>
              <w:left w:w="28" w:type="dxa"/>
              <w:right w:w="28" w:type="dxa"/>
            </w:tcMar>
          </w:tcPr>
          <w:p w14:paraId="77931F28" w14:textId="239B4A6E" w:rsidR="00BC4BC6" w:rsidRPr="009E40C0" w:rsidRDefault="00386931" w:rsidP="00535AB5">
            <w:pPr>
              <w:rPr>
                <w:b/>
              </w:rPr>
            </w:pPr>
            <w:r>
              <w:rPr>
                <w:b/>
              </w:rPr>
              <w:t>Sharpe JA:</w:t>
            </w:r>
          </w:p>
        </w:tc>
        <w:tc>
          <w:tcPr>
            <w:tcW w:w="9863" w:type="dxa"/>
            <w:tcMar>
              <w:left w:w="28" w:type="dxa"/>
              <w:right w:w="28" w:type="dxa"/>
            </w:tcMar>
          </w:tcPr>
          <w:p w14:paraId="53E3F01B" w14:textId="77777777" w:rsidR="00BC4BC6" w:rsidRDefault="00DD777A" w:rsidP="00535AB5">
            <w:pPr>
              <w:pStyle w:val="ListParagraph"/>
              <w:numPr>
                <w:ilvl w:val="0"/>
                <w:numId w:val="4"/>
              </w:numPr>
              <w:ind w:left="117" w:hanging="117"/>
            </w:pPr>
            <w:r>
              <w:t xml:space="preserve">Court decided that there was a tort that occurred in ON = rasc (under the meaning of </w:t>
            </w:r>
            <w:r w:rsidRPr="00DD777A">
              <w:rPr>
                <w:i/>
                <w:color w:val="FF0000"/>
              </w:rPr>
              <w:t>Van Breda</w:t>
            </w:r>
            <w:r>
              <w:t>) = ON has Jx</w:t>
            </w:r>
          </w:p>
          <w:p w14:paraId="2D280E13" w14:textId="77777777" w:rsidR="00DD777A" w:rsidRDefault="00DD777A" w:rsidP="00535AB5">
            <w:pPr>
              <w:pStyle w:val="ListParagraph"/>
              <w:numPr>
                <w:ilvl w:val="0"/>
                <w:numId w:val="4"/>
              </w:numPr>
              <w:ind w:left="117" w:hanging="117"/>
            </w:pPr>
            <w:r>
              <w:t>BUT ON court declined to exercise its Jx—there was already a class action underway in the US</w:t>
            </w:r>
          </w:p>
          <w:p w14:paraId="621F4840" w14:textId="3B7CBE5B" w:rsidR="00DD777A" w:rsidRDefault="00DD777A" w:rsidP="00535AB5">
            <w:pPr>
              <w:pStyle w:val="ListParagraph"/>
              <w:numPr>
                <w:ilvl w:val="0"/>
                <w:numId w:val="4"/>
              </w:numPr>
              <w:ind w:left="117" w:hanging="117"/>
            </w:pPr>
            <w:r>
              <w:t xml:space="preserve">Thus, Kaynes could join the US class action and get the benefit without bothering the ON courts (ON = </w:t>
            </w:r>
            <w:r>
              <w:rPr>
                <w:i/>
              </w:rPr>
              <w:t>fnc</w:t>
            </w:r>
            <w:r>
              <w:t xml:space="preserve">) </w:t>
            </w:r>
            <w:r>
              <w:sym w:font="Wingdings" w:char="F0E0"/>
            </w:r>
            <w:r>
              <w:t xml:space="preserve"> this highlights one of the main differences in exercising discretion in the context of class actions</w:t>
            </w:r>
          </w:p>
        </w:tc>
      </w:tr>
      <w:tr w:rsidR="00BC4BC6" w14:paraId="3573BF79" w14:textId="77777777" w:rsidTr="00E52E3B">
        <w:trPr>
          <w:trHeight w:val="71"/>
        </w:trPr>
        <w:tc>
          <w:tcPr>
            <w:tcW w:w="10480" w:type="dxa"/>
            <w:gridSpan w:val="2"/>
            <w:tcMar>
              <w:left w:w="28" w:type="dxa"/>
              <w:right w:w="28" w:type="dxa"/>
            </w:tcMar>
          </w:tcPr>
          <w:p w14:paraId="16CC44B0" w14:textId="249D94B5" w:rsidR="00BC4BC6" w:rsidRPr="009E40C0" w:rsidRDefault="00BC4BC6" w:rsidP="00BC4BC6">
            <w:r>
              <w:rPr>
                <w:b/>
                <w:i/>
                <w:color w:val="FF0000"/>
              </w:rPr>
              <w:t>Kaynes v BP plc</w:t>
            </w:r>
            <w:r w:rsidRPr="009E40C0">
              <w:rPr>
                <w:color w:val="FF0000"/>
              </w:rPr>
              <w:t xml:space="preserve">, </w:t>
            </w:r>
            <w:r>
              <w:rPr>
                <w:color w:val="FF0000"/>
              </w:rPr>
              <w:t>2016 ONCA</w:t>
            </w:r>
            <w:r w:rsidRPr="009E40C0">
              <w:rPr>
                <w:color w:val="FF0000"/>
              </w:rPr>
              <w:t xml:space="preserve"> </w:t>
            </w:r>
            <w:r>
              <w:sym w:font="Wingdings" w:char="F0E0"/>
            </w:r>
            <w:r w:rsidR="00D01206">
              <w:t xml:space="preserve"> Court can lift a stay of proceedings if the parallel class action fails</w:t>
            </w:r>
          </w:p>
        </w:tc>
      </w:tr>
      <w:tr w:rsidR="00BC4BC6" w14:paraId="4BFFBB2D" w14:textId="77777777" w:rsidTr="00F94821">
        <w:trPr>
          <w:trHeight w:val="71"/>
        </w:trPr>
        <w:tc>
          <w:tcPr>
            <w:tcW w:w="617" w:type="dxa"/>
            <w:tcMar>
              <w:left w:w="28" w:type="dxa"/>
              <w:right w:w="28" w:type="dxa"/>
            </w:tcMar>
          </w:tcPr>
          <w:p w14:paraId="34854CE4" w14:textId="77777777" w:rsidR="00BC4BC6" w:rsidRPr="009E40C0" w:rsidRDefault="00BC4BC6" w:rsidP="00535AB5">
            <w:pPr>
              <w:rPr>
                <w:b/>
              </w:rPr>
            </w:pPr>
            <w:r>
              <w:rPr>
                <w:b/>
              </w:rPr>
              <w:t>Facts:</w:t>
            </w:r>
          </w:p>
        </w:tc>
        <w:tc>
          <w:tcPr>
            <w:tcW w:w="9863" w:type="dxa"/>
            <w:tcMar>
              <w:left w:w="28" w:type="dxa"/>
              <w:right w:w="28" w:type="dxa"/>
            </w:tcMar>
          </w:tcPr>
          <w:p w14:paraId="78E388B0" w14:textId="0687052E" w:rsidR="00BC4BC6" w:rsidRDefault="00E52E3B" w:rsidP="00535AB5">
            <w:r>
              <w:t>Kaynes sought an order lifting the stay of proceedings due to post-stay developments: SCOTUS dismissed the claims.</w:t>
            </w:r>
          </w:p>
        </w:tc>
      </w:tr>
      <w:tr w:rsidR="00BC4BC6" w14:paraId="6E2EE501" w14:textId="77777777" w:rsidTr="00E52E3B">
        <w:trPr>
          <w:trHeight w:val="71"/>
        </w:trPr>
        <w:tc>
          <w:tcPr>
            <w:tcW w:w="617" w:type="dxa"/>
            <w:tcMar>
              <w:left w:w="28" w:type="dxa"/>
              <w:right w:w="28" w:type="dxa"/>
            </w:tcMar>
          </w:tcPr>
          <w:p w14:paraId="2CBC9546" w14:textId="77777777" w:rsidR="00BC4BC6" w:rsidRPr="009E40C0" w:rsidRDefault="00BC4BC6" w:rsidP="00535AB5">
            <w:pPr>
              <w:rPr>
                <w:b/>
              </w:rPr>
            </w:pPr>
            <w:r>
              <w:rPr>
                <w:b/>
              </w:rPr>
              <w:lastRenderedPageBreak/>
              <w:t>Issue:</w:t>
            </w:r>
          </w:p>
        </w:tc>
        <w:tc>
          <w:tcPr>
            <w:tcW w:w="9863" w:type="dxa"/>
            <w:tcMar>
              <w:left w:w="28" w:type="dxa"/>
              <w:right w:w="28" w:type="dxa"/>
            </w:tcMar>
          </w:tcPr>
          <w:p w14:paraId="59B775CB" w14:textId="5FBA481F" w:rsidR="00BC4BC6" w:rsidRPr="00E52E3B" w:rsidRDefault="00E52E3B" w:rsidP="00535AB5">
            <w:pPr>
              <w:rPr>
                <w:b/>
              </w:rPr>
            </w:pPr>
            <w:r>
              <w:t xml:space="preserve">Given the failure of the US class action, should the ON court lift the stay to avoid an injustice? </w:t>
            </w:r>
            <w:r>
              <w:rPr>
                <w:b/>
              </w:rPr>
              <w:t>Yes</w:t>
            </w:r>
          </w:p>
        </w:tc>
      </w:tr>
      <w:tr w:rsidR="00BC4BC6" w14:paraId="78E57EDA" w14:textId="77777777" w:rsidTr="00386931">
        <w:tc>
          <w:tcPr>
            <w:tcW w:w="617" w:type="dxa"/>
            <w:tcMar>
              <w:left w:w="28" w:type="dxa"/>
              <w:right w:w="28" w:type="dxa"/>
            </w:tcMar>
          </w:tcPr>
          <w:p w14:paraId="181445A9" w14:textId="77777777" w:rsidR="00BC4BC6" w:rsidRPr="009E40C0" w:rsidRDefault="00BC4BC6" w:rsidP="00535AB5">
            <w:pPr>
              <w:rPr>
                <w:b/>
              </w:rPr>
            </w:pPr>
            <w:r>
              <w:rPr>
                <w:b/>
              </w:rPr>
              <w:t>Judge:</w:t>
            </w:r>
          </w:p>
        </w:tc>
        <w:tc>
          <w:tcPr>
            <w:tcW w:w="9863" w:type="dxa"/>
            <w:tcMar>
              <w:left w:w="28" w:type="dxa"/>
              <w:right w:w="28" w:type="dxa"/>
            </w:tcMar>
          </w:tcPr>
          <w:p w14:paraId="6F2496C4" w14:textId="77777777" w:rsidR="00BC4BC6" w:rsidRDefault="00E52E3B" w:rsidP="00535AB5">
            <w:pPr>
              <w:pStyle w:val="ListParagraph"/>
              <w:numPr>
                <w:ilvl w:val="0"/>
                <w:numId w:val="4"/>
              </w:numPr>
              <w:ind w:left="117" w:hanging="117"/>
            </w:pPr>
            <w:r>
              <w:t>Court has Jx to set aside or vary an order on the basis of “facts arising or discovered after” the order was made</w:t>
            </w:r>
          </w:p>
          <w:p w14:paraId="5CC12641" w14:textId="00B5AE5B" w:rsidR="00E52E3B" w:rsidRDefault="00E52E3B" w:rsidP="00535AB5">
            <w:pPr>
              <w:pStyle w:val="ListParagraph"/>
              <w:numPr>
                <w:ilvl w:val="0"/>
                <w:numId w:val="4"/>
              </w:numPr>
              <w:ind w:left="117" w:hanging="117"/>
            </w:pPr>
            <w:r>
              <w:t>Now that Kaynes can’t proceed with a class action in the US, these developments are sufficient to justify lifting the stay</w:t>
            </w:r>
          </w:p>
        </w:tc>
      </w:tr>
    </w:tbl>
    <w:p w14:paraId="2AD2FC69" w14:textId="77777777" w:rsidR="00BC4BC6" w:rsidRDefault="00BC4BC6" w:rsidP="001C5D93">
      <w:pPr>
        <w:rPr>
          <w:b/>
          <w:sz w:val="8"/>
          <w:szCs w:val="8"/>
        </w:rPr>
      </w:pPr>
    </w:p>
    <w:p w14:paraId="5B84130D" w14:textId="7F7AE19F" w:rsidR="00E5498A" w:rsidRPr="00E5498A" w:rsidRDefault="00CB7CA0" w:rsidP="001C5D93">
      <w:pPr>
        <w:rPr>
          <w:b/>
          <w:szCs w:val="20"/>
        </w:rPr>
      </w:pPr>
      <w:r w:rsidRPr="00CB7CA0">
        <w:rPr>
          <w:b/>
          <w:szCs w:val="20"/>
          <w:highlight w:val="yellow"/>
        </w:rPr>
        <w:t>Recognition/enforcement</w:t>
      </w:r>
    </w:p>
    <w:tbl>
      <w:tblPr>
        <w:tblStyle w:val="TableGrid"/>
        <w:tblW w:w="0" w:type="auto"/>
        <w:tblLook w:val="04A0" w:firstRow="1" w:lastRow="0" w:firstColumn="1" w:lastColumn="0" w:noHBand="0" w:noVBand="1"/>
      </w:tblPr>
      <w:tblGrid>
        <w:gridCol w:w="617"/>
        <w:gridCol w:w="9863"/>
      </w:tblGrid>
      <w:tr w:rsidR="00BC4BC6" w14:paraId="0B388BC3" w14:textId="77777777" w:rsidTr="00535AB5">
        <w:tc>
          <w:tcPr>
            <w:tcW w:w="10480" w:type="dxa"/>
            <w:gridSpan w:val="2"/>
            <w:tcMar>
              <w:left w:w="28" w:type="dxa"/>
              <w:right w:w="28" w:type="dxa"/>
            </w:tcMar>
          </w:tcPr>
          <w:p w14:paraId="05077C4F" w14:textId="40C4C566" w:rsidR="00BC4BC6" w:rsidRPr="00C363CB" w:rsidRDefault="00BC4BC6" w:rsidP="00C363CB">
            <w:pPr>
              <w:rPr>
                <w:i/>
              </w:rPr>
            </w:pPr>
            <w:r>
              <w:rPr>
                <w:b/>
                <w:i/>
                <w:color w:val="FF0000"/>
              </w:rPr>
              <w:t>Currie v MacDonald’s Restaurants</w:t>
            </w:r>
            <w:r w:rsidRPr="009E40C0">
              <w:rPr>
                <w:color w:val="FF0000"/>
              </w:rPr>
              <w:t xml:space="preserve">, </w:t>
            </w:r>
            <w:r>
              <w:rPr>
                <w:color w:val="FF0000"/>
              </w:rPr>
              <w:t>2005 ONCA</w:t>
            </w:r>
            <w:r w:rsidRPr="009E40C0">
              <w:rPr>
                <w:color w:val="FF0000"/>
              </w:rPr>
              <w:t xml:space="preserve"> </w:t>
            </w:r>
            <w:r>
              <w:sym w:font="Wingdings" w:char="F0E0"/>
            </w:r>
            <w:r w:rsidR="00C363CB">
              <w:t xml:space="preserve"> </w:t>
            </w:r>
            <w:r w:rsidR="00C363CB">
              <w:rPr>
                <w:b/>
              </w:rPr>
              <w:t>Leading case for R/E of foreign class actions</w:t>
            </w:r>
            <w:r w:rsidR="00C363CB">
              <w:t xml:space="preserve">; adopted by SCC in </w:t>
            </w:r>
            <w:r w:rsidR="00C363CB" w:rsidRPr="00C363CB">
              <w:rPr>
                <w:i/>
                <w:color w:val="FF0000"/>
              </w:rPr>
              <w:t>Lepine</w:t>
            </w:r>
          </w:p>
        </w:tc>
      </w:tr>
      <w:tr w:rsidR="00BC4BC6" w14:paraId="5C42C64B" w14:textId="77777777" w:rsidTr="00537828">
        <w:tc>
          <w:tcPr>
            <w:tcW w:w="617" w:type="dxa"/>
            <w:tcMar>
              <w:left w:w="28" w:type="dxa"/>
              <w:right w:w="28" w:type="dxa"/>
            </w:tcMar>
          </w:tcPr>
          <w:p w14:paraId="13568000" w14:textId="77777777" w:rsidR="00BC4BC6" w:rsidRPr="009E40C0" w:rsidRDefault="00BC4BC6" w:rsidP="00535AB5">
            <w:pPr>
              <w:rPr>
                <w:b/>
              </w:rPr>
            </w:pPr>
            <w:r>
              <w:rPr>
                <w:b/>
              </w:rPr>
              <w:t>Facts:</w:t>
            </w:r>
          </w:p>
        </w:tc>
        <w:tc>
          <w:tcPr>
            <w:tcW w:w="9863" w:type="dxa"/>
            <w:tcMar>
              <w:left w:w="28" w:type="dxa"/>
              <w:right w:w="28" w:type="dxa"/>
            </w:tcMar>
          </w:tcPr>
          <w:p w14:paraId="78793067" w14:textId="046CC831" w:rsidR="00BC4BC6" w:rsidRDefault="00537828" w:rsidP="00F42405">
            <w:r>
              <w:t>Illinois class action involving promotional games/prizes. Illinois had defined the class as extending to Canadian customers of McDonald’s. McDonald’s sought R/E for shield purposes: the ON courts shouldn’t let Currie sue again because he didn’t opt-out of the Illinois action</w:t>
            </w:r>
            <w:r w:rsidR="001642C7">
              <w:t xml:space="preserve"> in time</w:t>
            </w:r>
            <w:r>
              <w:t xml:space="preserve">. </w:t>
            </w:r>
            <w:r w:rsidR="00F42405">
              <w:t xml:space="preserve">Opt-out notice had been advertised in Canada: Maclean’s mag and 3 French papers (publications which weren’t widely read). </w:t>
            </w:r>
          </w:p>
        </w:tc>
      </w:tr>
      <w:tr w:rsidR="00BC4BC6" w14:paraId="39C15710" w14:textId="77777777" w:rsidTr="00537828">
        <w:tc>
          <w:tcPr>
            <w:tcW w:w="617" w:type="dxa"/>
            <w:tcMar>
              <w:left w:w="28" w:type="dxa"/>
              <w:right w:w="28" w:type="dxa"/>
            </w:tcMar>
          </w:tcPr>
          <w:p w14:paraId="08BE1439" w14:textId="77777777" w:rsidR="00BC4BC6" w:rsidRPr="009E40C0" w:rsidRDefault="00BC4BC6" w:rsidP="00535AB5">
            <w:pPr>
              <w:rPr>
                <w:b/>
              </w:rPr>
            </w:pPr>
            <w:r>
              <w:rPr>
                <w:b/>
              </w:rPr>
              <w:t>Issue:</w:t>
            </w:r>
          </w:p>
        </w:tc>
        <w:tc>
          <w:tcPr>
            <w:tcW w:w="9863" w:type="dxa"/>
            <w:tcMar>
              <w:left w:w="28" w:type="dxa"/>
              <w:right w:w="28" w:type="dxa"/>
            </w:tcMar>
          </w:tcPr>
          <w:p w14:paraId="714700F6" w14:textId="3D304ECF" w:rsidR="00BC4BC6" w:rsidRPr="00F42405" w:rsidRDefault="00F42405" w:rsidP="00535AB5">
            <w:r>
              <w:t xml:space="preserve">Does the ON court have Jx for the class action? </w:t>
            </w:r>
            <w:r>
              <w:rPr>
                <w:b/>
              </w:rPr>
              <w:t>Yes</w:t>
            </w:r>
            <w:r>
              <w:t>—∆ had presence in ON + lots of consumers there</w:t>
            </w:r>
          </w:p>
          <w:p w14:paraId="7F1A9489" w14:textId="73E30CBA" w:rsidR="00F42405" w:rsidRPr="00F42405" w:rsidRDefault="00F42405" w:rsidP="00535AB5">
            <w:r>
              <w:t xml:space="preserve">Should the ON court R/E the Illinois class action? </w:t>
            </w:r>
            <w:r>
              <w:rPr>
                <w:b/>
              </w:rPr>
              <w:t>No</w:t>
            </w:r>
            <w:r>
              <w:t>—court allowed Currie to start a parallel class action in ON</w:t>
            </w:r>
          </w:p>
        </w:tc>
      </w:tr>
      <w:tr w:rsidR="00BC4BC6" w14:paraId="1AEE075E" w14:textId="77777777" w:rsidTr="00537828">
        <w:tc>
          <w:tcPr>
            <w:tcW w:w="617" w:type="dxa"/>
            <w:tcMar>
              <w:left w:w="28" w:type="dxa"/>
              <w:right w:w="28" w:type="dxa"/>
            </w:tcMar>
          </w:tcPr>
          <w:p w14:paraId="4935CE10" w14:textId="4BFCC84A" w:rsidR="00BC4BC6" w:rsidRPr="009E40C0" w:rsidRDefault="00537828" w:rsidP="00535AB5">
            <w:pPr>
              <w:rPr>
                <w:b/>
              </w:rPr>
            </w:pPr>
            <w:r>
              <w:rPr>
                <w:b/>
              </w:rPr>
              <w:t>Sharpe JA</w:t>
            </w:r>
            <w:r w:rsidR="00BC4BC6">
              <w:rPr>
                <w:b/>
              </w:rPr>
              <w:t>:</w:t>
            </w:r>
          </w:p>
        </w:tc>
        <w:tc>
          <w:tcPr>
            <w:tcW w:w="9863" w:type="dxa"/>
            <w:tcMar>
              <w:left w:w="28" w:type="dxa"/>
              <w:right w:w="28" w:type="dxa"/>
            </w:tcMar>
          </w:tcPr>
          <w:p w14:paraId="2F8642E3" w14:textId="77777777" w:rsidR="00BC4BC6" w:rsidRDefault="00F42405" w:rsidP="00535AB5">
            <w:pPr>
              <w:pStyle w:val="ListParagraph"/>
              <w:numPr>
                <w:ilvl w:val="0"/>
                <w:numId w:val="4"/>
              </w:numPr>
              <w:ind w:left="117" w:hanging="117"/>
            </w:pPr>
            <w:r>
              <w:t xml:space="preserve">The Illinois class action is </w:t>
            </w:r>
            <w:r>
              <w:rPr>
                <w:i/>
              </w:rPr>
              <w:t>prima facie</w:t>
            </w:r>
            <w:r>
              <w:t xml:space="preserve"> recognizable (court had Jx), but recognizing the judgment could be unfair to Canadian consumers</w:t>
            </w:r>
          </w:p>
          <w:p w14:paraId="3FD3EA2D" w14:textId="77777777" w:rsidR="00F42405" w:rsidRPr="00F42405" w:rsidRDefault="00F42405" w:rsidP="00535AB5">
            <w:pPr>
              <w:pStyle w:val="ListParagraph"/>
              <w:numPr>
                <w:ilvl w:val="0"/>
                <w:numId w:val="4"/>
              </w:numPr>
              <w:ind w:left="117" w:hanging="117"/>
            </w:pPr>
            <w:r>
              <w:rPr>
                <w:b/>
              </w:rPr>
              <w:t>Three criteria have to exist for a court to recognize a foreign, non-Canadian class action:</w:t>
            </w:r>
          </w:p>
          <w:p w14:paraId="69A0B905" w14:textId="0AF16F7D" w:rsidR="00F42405" w:rsidRPr="00F42405" w:rsidRDefault="00F42405" w:rsidP="00573436">
            <w:pPr>
              <w:pStyle w:val="ListParagraph"/>
              <w:numPr>
                <w:ilvl w:val="0"/>
                <w:numId w:val="46"/>
              </w:numPr>
            </w:pPr>
            <w:r>
              <w:rPr>
                <w:b/>
              </w:rPr>
              <w:t>Jx in the international sense</w:t>
            </w:r>
            <w:r>
              <w:t xml:space="preserve"> </w:t>
            </w:r>
            <w:r>
              <w:sym w:font="Wingdings" w:char="F0E0"/>
            </w:r>
            <w:r>
              <w:t xml:space="preserve"> Here, there was presence and rasc (McDonald’s operated in Illinois); </w:t>
            </w:r>
            <w:proofErr w:type="gramStart"/>
            <w:r>
              <w:t>also</w:t>
            </w:r>
            <w:proofErr w:type="gramEnd"/>
            <w:r>
              <w:t xml:space="preserve"> no issue re: finality &amp; conclusiveness = Illinois court had Jx in the international sense</w:t>
            </w:r>
          </w:p>
          <w:p w14:paraId="6551486D" w14:textId="6B4EC4BB" w:rsidR="00F42405" w:rsidRPr="00F42405" w:rsidRDefault="00F42405" w:rsidP="00573436">
            <w:pPr>
              <w:pStyle w:val="ListParagraph"/>
              <w:numPr>
                <w:ilvl w:val="0"/>
                <w:numId w:val="46"/>
              </w:numPr>
            </w:pPr>
            <w:r>
              <w:rPr>
                <w:b/>
              </w:rPr>
              <w:t>Adequate representation of non-residents</w:t>
            </w:r>
            <w:r>
              <w:t xml:space="preserve"> </w:t>
            </w:r>
          </w:p>
          <w:p w14:paraId="47DE2E39" w14:textId="77777777" w:rsidR="00F42405" w:rsidRDefault="00F42405" w:rsidP="00573436">
            <w:pPr>
              <w:pStyle w:val="ListParagraph"/>
              <w:numPr>
                <w:ilvl w:val="0"/>
                <w:numId w:val="46"/>
              </w:numPr>
            </w:pPr>
            <w:r>
              <w:rPr>
                <w:b/>
              </w:rPr>
              <w:t>Non-residents must be accorded procedural fairness</w:t>
            </w:r>
            <w:r>
              <w:t xml:space="preserve"> </w:t>
            </w:r>
            <w:r>
              <w:sym w:font="Wingdings" w:char="F0E0"/>
            </w:r>
            <w:r>
              <w:t xml:space="preserve"> Here, notice was full of legal jargon</w:t>
            </w:r>
          </w:p>
          <w:p w14:paraId="5762802D" w14:textId="77777777" w:rsidR="00F42405" w:rsidRDefault="00F42405" w:rsidP="00F42405">
            <w:pPr>
              <w:pStyle w:val="ListParagraph"/>
              <w:numPr>
                <w:ilvl w:val="0"/>
                <w:numId w:val="5"/>
              </w:numPr>
              <w:ind w:left="918" w:hanging="219"/>
            </w:pPr>
            <w:r w:rsidRPr="00F42405">
              <w:t xml:space="preserve">Notice must be comprehensible to ordinary claimants </w:t>
            </w:r>
            <w:r w:rsidRPr="00F42405">
              <w:rPr>
                <w:u w:val="single"/>
              </w:rPr>
              <w:t>and</w:t>
            </w:r>
            <w:r w:rsidRPr="00F42405">
              <w:t xml:space="preserve"> reasonably brought to their attention</w:t>
            </w:r>
          </w:p>
          <w:p w14:paraId="78DC144A" w14:textId="093A9D44" w:rsidR="00F42405" w:rsidRDefault="00F42405" w:rsidP="00F42405">
            <w:pPr>
              <w:pStyle w:val="ListParagraph"/>
              <w:numPr>
                <w:ilvl w:val="0"/>
                <w:numId w:val="5"/>
              </w:numPr>
              <w:ind w:left="918" w:hanging="219"/>
            </w:pPr>
            <w:r>
              <w:t>Here, the notice was inadequate and Currie was not found to have been wilfully blind</w:t>
            </w:r>
            <w:r w:rsidR="001642C7">
              <w:t>—even if Currie had seen the notice, he probably wouldn’t have understood it</w:t>
            </w:r>
          </w:p>
          <w:p w14:paraId="302F2011" w14:textId="3B2A807A" w:rsidR="00F42405" w:rsidRPr="00F42405" w:rsidRDefault="00F42405" w:rsidP="00F42405">
            <w:pPr>
              <w:pStyle w:val="ListParagraph"/>
              <w:numPr>
                <w:ilvl w:val="0"/>
                <w:numId w:val="4"/>
              </w:numPr>
              <w:ind w:left="117" w:hanging="117"/>
            </w:pPr>
            <w:r>
              <w:t>Lack of procedural fairness = reason not to R/E class action = Currie allowed to start a class action in ON</w:t>
            </w:r>
          </w:p>
        </w:tc>
      </w:tr>
    </w:tbl>
    <w:p w14:paraId="0BCAFAE3" w14:textId="2E0341D6" w:rsidR="00BC4BC6" w:rsidRPr="00725501" w:rsidRDefault="00BC4BC6" w:rsidP="001C5D93">
      <w:pPr>
        <w:rPr>
          <w:b/>
          <w:sz w:val="8"/>
          <w:szCs w:val="8"/>
        </w:rPr>
      </w:pPr>
    </w:p>
    <w:tbl>
      <w:tblPr>
        <w:tblStyle w:val="TableGrid"/>
        <w:tblW w:w="0" w:type="auto"/>
        <w:tblLook w:val="04A0" w:firstRow="1" w:lastRow="0" w:firstColumn="1" w:lastColumn="0" w:noHBand="0" w:noVBand="1"/>
      </w:tblPr>
      <w:tblGrid>
        <w:gridCol w:w="792"/>
        <w:gridCol w:w="9688"/>
      </w:tblGrid>
      <w:tr w:rsidR="00BC4BC6" w14:paraId="568A0543" w14:textId="77777777" w:rsidTr="00535AB5">
        <w:tc>
          <w:tcPr>
            <w:tcW w:w="10480" w:type="dxa"/>
            <w:gridSpan w:val="2"/>
            <w:tcMar>
              <w:left w:w="28" w:type="dxa"/>
              <w:right w:w="28" w:type="dxa"/>
            </w:tcMar>
          </w:tcPr>
          <w:p w14:paraId="7CBC154C" w14:textId="06D63325" w:rsidR="00BC4BC6" w:rsidRPr="00A0403C" w:rsidRDefault="00BC4BC6" w:rsidP="00BC4BC6">
            <w:r>
              <w:rPr>
                <w:b/>
                <w:i/>
                <w:color w:val="FF0000"/>
              </w:rPr>
              <w:t>Meeking v Cash Store and Instaloans</w:t>
            </w:r>
            <w:r w:rsidRPr="009E40C0">
              <w:rPr>
                <w:color w:val="FF0000"/>
              </w:rPr>
              <w:t xml:space="preserve">, </w:t>
            </w:r>
            <w:r>
              <w:rPr>
                <w:color w:val="FF0000"/>
              </w:rPr>
              <w:t>2013 MBCA</w:t>
            </w:r>
            <w:r w:rsidRPr="009E40C0">
              <w:rPr>
                <w:color w:val="FF0000"/>
              </w:rPr>
              <w:t xml:space="preserve"> </w:t>
            </w:r>
            <w:r>
              <w:sym w:font="Wingdings" w:char="F0E0"/>
            </w:r>
            <w:r w:rsidR="00A0403C">
              <w:t xml:space="preserve"> Adopted </w:t>
            </w:r>
            <w:r w:rsidR="00A0403C" w:rsidRPr="00A0403C">
              <w:rPr>
                <w:i/>
                <w:color w:val="FF0000"/>
              </w:rPr>
              <w:t>Harrington</w:t>
            </w:r>
            <w:r w:rsidR="00A0403C" w:rsidRPr="00A0403C">
              <w:rPr>
                <w:color w:val="FF0000"/>
              </w:rPr>
              <w:t xml:space="preserve"> </w:t>
            </w:r>
            <w:r w:rsidR="00A0403C">
              <w:t>as a rule for R/E of class actions (common issue = rasc)</w:t>
            </w:r>
          </w:p>
        </w:tc>
      </w:tr>
      <w:tr w:rsidR="00BC4BC6" w14:paraId="14221EC6" w14:textId="77777777" w:rsidTr="00915890">
        <w:tc>
          <w:tcPr>
            <w:tcW w:w="792" w:type="dxa"/>
            <w:tcMar>
              <w:left w:w="28" w:type="dxa"/>
              <w:right w:w="28" w:type="dxa"/>
            </w:tcMar>
          </w:tcPr>
          <w:p w14:paraId="07F8B089" w14:textId="77777777" w:rsidR="00BC4BC6" w:rsidRPr="009E40C0" w:rsidRDefault="00BC4BC6" w:rsidP="00535AB5">
            <w:pPr>
              <w:rPr>
                <w:b/>
              </w:rPr>
            </w:pPr>
            <w:r>
              <w:rPr>
                <w:b/>
              </w:rPr>
              <w:t>Facts:</w:t>
            </w:r>
          </w:p>
        </w:tc>
        <w:tc>
          <w:tcPr>
            <w:tcW w:w="9688" w:type="dxa"/>
            <w:tcMar>
              <w:left w:w="28" w:type="dxa"/>
              <w:right w:w="28" w:type="dxa"/>
            </w:tcMar>
          </w:tcPr>
          <w:p w14:paraId="6A993F66" w14:textId="660659B6" w:rsidR="00BC4BC6" w:rsidRDefault="00A71E31" w:rsidP="00535AB5">
            <w:r>
              <w:t>Class action re: payday loans. Meeking wanted to bring a class action in MB, but didn’t opt-out of the ON action. As per ON class action, all MB residents were members of the national class which the ON court had declared to exist. Since Meeking hadn’t opted-out, he was apparently bound by the result. Cash stores wanted the ON judgment R/E in MB to use as a shield against further action.</w:t>
            </w:r>
          </w:p>
        </w:tc>
      </w:tr>
      <w:tr w:rsidR="00BC4BC6" w14:paraId="2E294478" w14:textId="77777777" w:rsidTr="00915890">
        <w:tc>
          <w:tcPr>
            <w:tcW w:w="792" w:type="dxa"/>
            <w:tcMar>
              <w:left w:w="28" w:type="dxa"/>
              <w:right w:w="28" w:type="dxa"/>
            </w:tcMar>
          </w:tcPr>
          <w:p w14:paraId="7C0348EC" w14:textId="77777777" w:rsidR="00BC4BC6" w:rsidRPr="009E40C0" w:rsidRDefault="00BC4BC6" w:rsidP="00535AB5">
            <w:pPr>
              <w:rPr>
                <w:b/>
              </w:rPr>
            </w:pPr>
            <w:r>
              <w:rPr>
                <w:b/>
              </w:rPr>
              <w:t>Issue:</w:t>
            </w:r>
          </w:p>
        </w:tc>
        <w:tc>
          <w:tcPr>
            <w:tcW w:w="9688" w:type="dxa"/>
            <w:tcMar>
              <w:left w:w="28" w:type="dxa"/>
              <w:right w:w="28" w:type="dxa"/>
            </w:tcMar>
          </w:tcPr>
          <w:p w14:paraId="25119260" w14:textId="74CC82A4" w:rsidR="00BC4BC6" w:rsidRPr="00A71E31" w:rsidRDefault="00A71E31" w:rsidP="00535AB5">
            <w:r>
              <w:t xml:space="preserve">Should the MB court recognize the result (settlement) reached in the ON class action (thereby preventing π from commencing an action in MB)? </w:t>
            </w:r>
            <w:r>
              <w:rPr>
                <w:b/>
              </w:rPr>
              <w:t>Yes</w:t>
            </w:r>
          </w:p>
        </w:tc>
      </w:tr>
      <w:tr w:rsidR="00BC4BC6" w14:paraId="761E2F17" w14:textId="77777777" w:rsidTr="00915890">
        <w:tc>
          <w:tcPr>
            <w:tcW w:w="792" w:type="dxa"/>
            <w:tcMar>
              <w:left w:w="28" w:type="dxa"/>
              <w:right w:w="28" w:type="dxa"/>
            </w:tcMar>
          </w:tcPr>
          <w:p w14:paraId="00347009" w14:textId="20AB2C52" w:rsidR="00BC4BC6" w:rsidRPr="009E40C0" w:rsidRDefault="00915890" w:rsidP="00535AB5">
            <w:pPr>
              <w:rPr>
                <w:b/>
              </w:rPr>
            </w:pPr>
            <w:r>
              <w:rPr>
                <w:b/>
              </w:rPr>
              <w:t>Cameron JA</w:t>
            </w:r>
            <w:r w:rsidR="00BC4BC6">
              <w:rPr>
                <w:b/>
              </w:rPr>
              <w:t>:</w:t>
            </w:r>
          </w:p>
        </w:tc>
        <w:tc>
          <w:tcPr>
            <w:tcW w:w="9688" w:type="dxa"/>
            <w:tcMar>
              <w:left w:w="28" w:type="dxa"/>
              <w:right w:w="28" w:type="dxa"/>
            </w:tcMar>
          </w:tcPr>
          <w:p w14:paraId="023349B1" w14:textId="6CBB4A18" w:rsidR="00A71E31" w:rsidRDefault="00A71E31" w:rsidP="00535AB5">
            <w:pPr>
              <w:pStyle w:val="ListParagraph"/>
              <w:numPr>
                <w:ilvl w:val="0"/>
                <w:numId w:val="4"/>
              </w:numPr>
              <w:ind w:left="117" w:hanging="117"/>
            </w:pPr>
            <w:r>
              <w:t xml:space="preserve">If π fails to opt-out, the foreign class action is said to </w:t>
            </w:r>
            <w:r>
              <w:rPr>
                <w:i/>
              </w:rPr>
              <w:t>bind</w:t>
            </w:r>
            <w:r>
              <w:t xml:space="preserve"> π </w:t>
            </w:r>
            <w:r w:rsidR="00A0403C">
              <w:t>and prevent the party from commencing an action again</w:t>
            </w:r>
          </w:p>
          <w:p w14:paraId="68166258" w14:textId="1EDBFC8B" w:rsidR="00A0403C" w:rsidRDefault="00A0403C" w:rsidP="00535AB5">
            <w:pPr>
              <w:pStyle w:val="ListParagraph"/>
              <w:numPr>
                <w:ilvl w:val="0"/>
                <w:numId w:val="4"/>
              </w:numPr>
              <w:ind w:left="117" w:hanging="117"/>
            </w:pPr>
            <w:r>
              <w:t xml:space="preserve">Adopted </w:t>
            </w:r>
            <w:r w:rsidRPr="00A0403C">
              <w:rPr>
                <w:i/>
                <w:color w:val="FF0000"/>
              </w:rPr>
              <w:t>Harrington</w:t>
            </w:r>
            <w:r w:rsidRPr="00A0403C">
              <w:rPr>
                <w:color w:val="FF0000"/>
              </w:rPr>
              <w:t xml:space="preserve"> </w:t>
            </w:r>
            <w:r>
              <w:t>as a rule for R/E of a class action: common issue = sufficient to establish rasc</w:t>
            </w:r>
          </w:p>
          <w:p w14:paraId="64B6484A" w14:textId="400031D3" w:rsidR="00A0403C" w:rsidRDefault="00A0403C" w:rsidP="00535AB5">
            <w:pPr>
              <w:pStyle w:val="ListParagraph"/>
              <w:numPr>
                <w:ilvl w:val="0"/>
                <w:numId w:val="4"/>
              </w:numPr>
              <w:ind w:left="117" w:hanging="117"/>
            </w:pPr>
            <w:r>
              <w:t>Then, the decision will be R/E against an individual (Meeking in this case)</w:t>
            </w:r>
          </w:p>
          <w:p w14:paraId="550175C1" w14:textId="77777777" w:rsidR="00A0403C" w:rsidRDefault="00A0403C" w:rsidP="00A0403C">
            <w:pPr>
              <w:pStyle w:val="ListParagraph"/>
              <w:numPr>
                <w:ilvl w:val="0"/>
                <w:numId w:val="4"/>
              </w:numPr>
              <w:ind w:left="117" w:hanging="117"/>
            </w:pPr>
            <w:r>
              <w:rPr>
                <w:b/>
              </w:rPr>
              <w:t>Result:</w:t>
            </w:r>
            <w:r>
              <w:t xml:space="preserve"> Meeking was barred from bringing an action against Cash Stores, but not Instaloans</w:t>
            </w:r>
          </w:p>
          <w:p w14:paraId="0BB0D97D" w14:textId="77777777" w:rsidR="00811BD0" w:rsidRDefault="00A0403C" w:rsidP="00A0403C">
            <w:pPr>
              <w:pStyle w:val="ListParagraph"/>
              <w:numPr>
                <w:ilvl w:val="0"/>
                <w:numId w:val="4"/>
              </w:numPr>
              <w:ind w:left="117" w:hanging="117"/>
            </w:pPr>
            <w:r>
              <w:rPr>
                <w:b/>
              </w:rPr>
              <w:t>Constitutional issue</w:t>
            </w:r>
            <w:r>
              <w:t xml:space="preserve"> </w:t>
            </w:r>
            <w:r>
              <w:rPr>
                <w:b/>
              </w:rPr>
              <w:t>(EE)</w:t>
            </w:r>
            <w:r>
              <w:t xml:space="preserve"> </w:t>
            </w:r>
          </w:p>
          <w:p w14:paraId="4D61DEF6" w14:textId="77777777" w:rsidR="00A0403C" w:rsidRDefault="00811BD0" w:rsidP="00196720">
            <w:pPr>
              <w:pStyle w:val="ListParagraph"/>
              <w:numPr>
                <w:ilvl w:val="0"/>
                <w:numId w:val="5"/>
              </w:numPr>
              <w:ind w:left="450" w:hanging="161"/>
            </w:pPr>
            <w:r>
              <w:t>A prov can’t prohibit a party in another prov from commencing an action in that other prov—that would be unconstitutional</w:t>
            </w:r>
          </w:p>
          <w:p w14:paraId="1FF5ABA4" w14:textId="77777777" w:rsidR="00811BD0" w:rsidRDefault="00811BD0" w:rsidP="00196720">
            <w:pPr>
              <w:pStyle w:val="ListParagraph"/>
              <w:numPr>
                <w:ilvl w:val="0"/>
                <w:numId w:val="5"/>
              </w:numPr>
              <w:ind w:left="450" w:hanging="161"/>
            </w:pPr>
            <w:r>
              <w:t xml:space="preserve">BUT if </w:t>
            </w:r>
            <w:r w:rsidRPr="00811BD0">
              <w:rPr>
                <w:i/>
                <w:color w:val="FF0000"/>
              </w:rPr>
              <w:t xml:space="preserve">Meeking </w:t>
            </w:r>
            <w:r>
              <w:t>is upheld, and there was an rasc due to common issue b/w out-of-prov resident and class action prov, then the class action prov has Jx over the parties</w:t>
            </w:r>
          </w:p>
          <w:p w14:paraId="11A2AC5A" w14:textId="04F61D9E" w:rsidR="00811BD0" w:rsidRDefault="00811BD0" w:rsidP="00196720">
            <w:pPr>
              <w:pStyle w:val="ListParagraph"/>
              <w:numPr>
                <w:ilvl w:val="0"/>
                <w:numId w:val="5"/>
              </w:numPr>
              <w:ind w:left="450" w:hanging="161"/>
            </w:pPr>
            <w:r>
              <w:rPr>
                <w:b/>
              </w:rPr>
              <w:t>Basically:</w:t>
            </w:r>
            <w:r>
              <w:t xml:space="preserve"> If you didn’t join, how can you have the right to commence an action taken away? </w:t>
            </w:r>
          </w:p>
          <w:p w14:paraId="76BAC4D6" w14:textId="7B1C8EE4" w:rsidR="00811BD0" w:rsidRDefault="00811BD0" w:rsidP="00196720">
            <w:pPr>
              <w:pStyle w:val="ListParagraph"/>
              <w:numPr>
                <w:ilvl w:val="0"/>
                <w:numId w:val="5"/>
              </w:numPr>
              <w:ind w:left="450" w:hanging="161"/>
            </w:pPr>
            <w:r>
              <w:t xml:space="preserve">This would give the class action prov Jx for an </w:t>
            </w:r>
            <w:r>
              <w:rPr>
                <w:i/>
              </w:rPr>
              <w:t>in personam</w:t>
            </w:r>
            <w:r>
              <w:t xml:space="preserve"> order (“you can’t commence an action anywhere else” = constitutional issue resolved</w:t>
            </w:r>
          </w:p>
        </w:tc>
      </w:tr>
    </w:tbl>
    <w:p w14:paraId="38DC3EE5" w14:textId="77777777" w:rsidR="0028077F" w:rsidRPr="006D1B7B" w:rsidRDefault="0028077F" w:rsidP="0028077F">
      <w:pPr>
        <w:rPr>
          <w:sz w:val="8"/>
          <w:szCs w:val="8"/>
        </w:rPr>
      </w:pPr>
    </w:p>
    <w:p w14:paraId="10B69030" w14:textId="77777777" w:rsidR="00CB7CA0" w:rsidRDefault="00CB7CA0">
      <w:pPr>
        <w:rPr>
          <w:b/>
          <w:i/>
          <w:sz w:val="24"/>
        </w:rPr>
      </w:pPr>
      <w:r>
        <w:rPr>
          <w:i/>
        </w:rPr>
        <w:br w:type="page"/>
      </w:r>
    </w:p>
    <w:p w14:paraId="7414BA5E" w14:textId="010AA708" w:rsidR="0028077F" w:rsidRDefault="0028077F" w:rsidP="0028077F">
      <w:pPr>
        <w:pStyle w:val="Heading1"/>
      </w:pPr>
      <w:bookmarkStart w:id="16" w:name="_Toc501394602"/>
      <w:r>
        <w:rPr>
          <w:i/>
        </w:rPr>
        <w:lastRenderedPageBreak/>
        <w:t xml:space="preserve">IN REM </w:t>
      </w:r>
      <w:r>
        <w:t>ACTIONS: Jx &amp; R/E</w:t>
      </w:r>
      <w:bookmarkEnd w:id="16"/>
    </w:p>
    <w:p w14:paraId="1CF20790" w14:textId="16DD416E" w:rsidR="00196720" w:rsidRDefault="00196720" w:rsidP="0028077F">
      <w:r>
        <w:t xml:space="preserve">Whereas </w:t>
      </w:r>
      <w:r>
        <w:rPr>
          <w:i/>
        </w:rPr>
        <w:t xml:space="preserve">in personam </w:t>
      </w:r>
      <w:r>
        <w:t xml:space="preserve">actions are only binding on the parties to the action and nobody else, </w:t>
      </w:r>
      <w:r>
        <w:rPr>
          <w:i/>
        </w:rPr>
        <w:t>in rem</w:t>
      </w:r>
      <w:r>
        <w:t xml:space="preserve"> actions are good against the world. Examples of </w:t>
      </w:r>
      <w:r>
        <w:rPr>
          <w:i/>
        </w:rPr>
        <w:t>in rem</w:t>
      </w:r>
      <w:r>
        <w:t xml:space="preserve"> actions involve:</w:t>
      </w:r>
    </w:p>
    <w:p w14:paraId="5B969B51" w14:textId="66FD4328" w:rsidR="00196720" w:rsidRDefault="00196720" w:rsidP="00196720">
      <w:pPr>
        <w:pStyle w:val="ListParagraph"/>
      </w:pPr>
      <w:r>
        <w:t>Title to land</w:t>
      </w:r>
    </w:p>
    <w:p w14:paraId="4123CD90" w14:textId="168EF52D" w:rsidR="00196720" w:rsidRDefault="00196720" w:rsidP="00196720">
      <w:pPr>
        <w:pStyle w:val="ListParagraph"/>
      </w:pPr>
      <w:r>
        <w:t>Status actions (single/married/adopted)</w:t>
      </w:r>
    </w:p>
    <w:p w14:paraId="1578EC4E" w14:textId="710FE104" w:rsidR="00D97695" w:rsidRDefault="00196720" w:rsidP="00D97695">
      <w:pPr>
        <w:pStyle w:val="ListParagraph"/>
      </w:pPr>
      <w:r>
        <w:t>Admiralty actions (vs. ships)</w:t>
      </w:r>
    </w:p>
    <w:p w14:paraId="09385922" w14:textId="77777777" w:rsidR="00D97695" w:rsidRDefault="00D97695" w:rsidP="00D97695">
      <w:pPr>
        <w:rPr>
          <w:sz w:val="8"/>
          <w:szCs w:val="8"/>
        </w:rPr>
      </w:pPr>
    </w:p>
    <w:p w14:paraId="21B1FDCE" w14:textId="44627B89" w:rsidR="00F32BA5" w:rsidRPr="00D97695" w:rsidRDefault="00F32BA5" w:rsidP="00F32BA5">
      <w:pPr>
        <w:pStyle w:val="Heading2"/>
      </w:pPr>
      <w:bookmarkStart w:id="17" w:name="_Toc501394603"/>
      <w:r>
        <w:t>CHARACTERIZATION</w:t>
      </w:r>
      <w:bookmarkEnd w:id="17"/>
    </w:p>
    <w:p w14:paraId="2FB1E1B4" w14:textId="16048081" w:rsidR="00D97695" w:rsidRDefault="00D97695" w:rsidP="00D97695">
      <w:pPr>
        <w:rPr>
          <w:b/>
          <w:u w:val="single"/>
        </w:rPr>
      </w:pPr>
      <w:r>
        <w:t xml:space="preserve">In most of these types of actions, the first step is always to </w:t>
      </w:r>
      <w:r>
        <w:rPr>
          <w:b/>
          <w:u w:val="single"/>
        </w:rPr>
        <w:t>classify/characterize the property</w:t>
      </w:r>
      <w:r>
        <w:t xml:space="preserve"> (</w:t>
      </w:r>
      <w:r w:rsidRPr="009C4A64">
        <w:rPr>
          <w:i/>
          <w:color w:val="FF0000"/>
        </w:rPr>
        <w:t>Hogg</w:t>
      </w:r>
      <w:r>
        <w:t xml:space="preserve">). Most basic: (im)movable? Note that </w:t>
      </w:r>
      <w:r w:rsidRPr="00D97695">
        <w:rPr>
          <w:i/>
        </w:rPr>
        <w:t>the forum does not characterize property</w:t>
      </w:r>
      <w:r>
        <w:t xml:space="preserve">—this is one exception to the principle that the forum applies its own laws. </w:t>
      </w:r>
      <w:r w:rsidRPr="006053DD">
        <w:rPr>
          <w:b/>
          <w:highlight w:val="yellow"/>
          <w:u w:val="single"/>
        </w:rPr>
        <w:t>Characterization of property as movable/immovable must be determined by the law of the country where the property is located</w:t>
      </w:r>
      <w:r w:rsidR="00380817" w:rsidRPr="006053DD">
        <w:rPr>
          <w:b/>
          <w:highlight w:val="yellow"/>
          <w:u w:val="single"/>
        </w:rPr>
        <w:t>.</w:t>
      </w:r>
    </w:p>
    <w:p w14:paraId="2905576A" w14:textId="250DD259" w:rsidR="00D97695" w:rsidRPr="00D97695" w:rsidRDefault="00D97695" w:rsidP="00D97695">
      <w:pPr>
        <w:pStyle w:val="ListParagraph"/>
      </w:pPr>
      <w:r>
        <w:rPr>
          <w:b/>
        </w:rPr>
        <w:t>STEP #1:</w:t>
      </w:r>
      <w:r>
        <w:rPr>
          <w:i/>
        </w:rPr>
        <w:t xml:space="preserve"> Situs—where is the property located?</w:t>
      </w:r>
    </w:p>
    <w:p w14:paraId="5FC5894C" w14:textId="3C8309FE" w:rsidR="00D97695" w:rsidRDefault="00D97695" w:rsidP="00D97695">
      <w:pPr>
        <w:pStyle w:val="ListParagraph"/>
        <w:numPr>
          <w:ilvl w:val="1"/>
          <w:numId w:val="1"/>
        </w:numPr>
      </w:pPr>
      <w:r>
        <w:t xml:space="preserve">If land </w:t>
      </w:r>
      <w:r>
        <w:sym w:font="Wingdings" w:char="F0E0"/>
      </w:r>
      <w:r>
        <w:t xml:space="preserve"> easy to locate geographically</w:t>
      </w:r>
    </w:p>
    <w:p w14:paraId="38EECEDF" w14:textId="2F675DA0" w:rsidR="00D97695" w:rsidRDefault="00D97695" w:rsidP="00D97695">
      <w:pPr>
        <w:pStyle w:val="ListParagraph"/>
        <w:numPr>
          <w:ilvl w:val="1"/>
          <w:numId w:val="1"/>
        </w:numPr>
      </w:pPr>
      <w:r>
        <w:t xml:space="preserve">If interest in land (e.g. mortgage, lease) </w:t>
      </w:r>
      <w:r>
        <w:sym w:font="Wingdings" w:char="F0E0"/>
      </w:r>
      <w:r>
        <w:t xml:space="preserve"> located where the land is located (e.g. land in BC = mortgage in BC)</w:t>
      </w:r>
    </w:p>
    <w:p w14:paraId="55A5706F" w14:textId="04C58749" w:rsidR="00D97695" w:rsidRPr="00D97695" w:rsidRDefault="00D97695" w:rsidP="00D97695">
      <w:pPr>
        <w:pStyle w:val="ListParagraph"/>
        <w:numPr>
          <w:ilvl w:val="1"/>
          <w:numId w:val="1"/>
        </w:numPr>
      </w:pPr>
      <w:r>
        <w:t xml:space="preserve">If intangible interest (e.g. share) </w:t>
      </w:r>
      <w:r>
        <w:sym w:font="Wingdings" w:char="F0E0"/>
      </w:r>
      <w:r>
        <w:t xml:space="preserve"> law is unclear</w:t>
      </w:r>
    </w:p>
    <w:p w14:paraId="4CF750C1" w14:textId="4C4DCD30" w:rsidR="00D97695" w:rsidRPr="00D97695" w:rsidRDefault="00D97695" w:rsidP="00D97695">
      <w:pPr>
        <w:pStyle w:val="ListParagraph"/>
      </w:pPr>
      <w:r>
        <w:rPr>
          <w:b/>
        </w:rPr>
        <w:t xml:space="preserve">STEP #2: </w:t>
      </w:r>
      <w:r>
        <w:rPr>
          <w:i/>
        </w:rPr>
        <w:t>How does the Jx where the property is located characterize the property?</w:t>
      </w:r>
    </w:p>
    <w:p w14:paraId="383100CD" w14:textId="5A840669" w:rsidR="00D97695" w:rsidRPr="00D97695" w:rsidRDefault="00D97695" w:rsidP="00D97695">
      <w:pPr>
        <w:pStyle w:val="ListParagraph"/>
        <w:numPr>
          <w:ilvl w:val="1"/>
          <w:numId w:val="1"/>
        </w:numPr>
      </w:pPr>
      <w:r>
        <w:t xml:space="preserve">I.e. </w:t>
      </w:r>
      <w:r>
        <w:rPr>
          <w:i/>
        </w:rPr>
        <w:t>does BC characterize a mortgage on land as movable or immovable property?</w:t>
      </w:r>
    </w:p>
    <w:p w14:paraId="6987638D" w14:textId="333A45DE" w:rsidR="00D97695" w:rsidRPr="00D97695" w:rsidRDefault="00D97695" w:rsidP="00D97695">
      <w:pPr>
        <w:rPr>
          <w:sz w:val="8"/>
          <w:szCs w:val="8"/>
        </w:rPr>
      </w:pPr>
      <w:r>
        <w:t xml:space="preserve"> </w:t>
      </w:r>
    </w:p>
    <w:p w14:paraId="5D971B08" w14:textId="4F7E4CB5" w:rsidR="00D97695" w:rsidRDefault="00D97695" w:rsidP="00D97695">
      <w:r>
        <w:rPr>
          <w:b/>
        </w:rPr>
        <w:t xml:space="preserve">Example: </w:t>
      </w:r>
      <w:r>
        <w:t xml:space="preserve">Let’s look at </w:t>
      </w:r>
      <w:r w:rsidRPr="00D97695">
        <w:rPr>
          <w:i/>
          <w:color w:val="FF0000"/>
        </w:rPr>
        <w:t>Hogg</w:t>
      </w:r>
      <w:r w:rsidRPr="00D97695">
        <w:rPr>
          <w:color w:val="FF0000"/>
        </w:rPr>
        <w:t xml:space="preserve"> </w:t>
      </w:r>
      <w:r>
        <w:t xml:space="preserve">to get a picture of this </w:t>
      </w:r>
      <w:r w:rsidR="00A62093">
        <w:t xml:space="preserve">(v exciting) </w:t>
      </w:r>
      <w:r>
        <w:t>process in action:</w:t>
      </w:r>
    </w:p>
    <w:p w14:paraId="66C73DA7" w14:textId="64DCAEEC" w:rsidR="00D97695" w:rsidRPr="006053DD" w:rsidRDefault="00D97695" w:rsidP="00D97695">
      <w:pPr>
        <w:pStyle w:val="ListParagraph"/>
        <w:rPr>
          <w:sz w:val="18"/>
        </w:rPr>
      </w:pPr>
      <w:r w:rsidRPr="006053DD">
        <w:rPr>
          <w:sz w:val="18"/>
        </w:rPr>
        <w:t>The deceased owned mortgages</w:t>
      </w:r>
    </w:p>
    <w:p w14:paraId="04950B3C" w14:textId="16852FCE" w:rsidR="00D97695" w:rsidRPr="006053DD" w:rsidRDefault="00D97695" w:rsidP="00D97695">
      <w:pPr>
        <w:pStyle w:val="ListParagraph"/>
        <w:rPr>
          <w:sz w:val="18"/>
        </w:rPr>
      </w:pPr>
      <w:r w:rsidRPr="006053DD">
        <w:rPr>
          <w:sz w:val="18"/>
        </w:rPr>
        <w:t>Mortgage = interest in land</w:t>
      </w:r>
    </w:p>
    <w:p w14:paraId="012F816F" w14:textId="07DD48B6" w:rsidR="00D97695" w:rsidRPr="006053DD" w:rsidRDefault="00D97695" w:rsidP="00D97695">
      <w:pPr>
        <w:pStyle w:val="ListParagraph"/>
        <w:rPr>
          <w:sz w:val="18"/>
        </w:rPr>
      </w:pPr>
      <w:r w:rsidRPr="006053DD">
        <w:rPr>
          <w:sz w:val="18"/>
        </w:rPr>
        <w:t>Interests in land are located where the land is located</w:t>
      </w:r>
    </w:p>
    <w:p w14:paraId="0E87B952" w14:textId="28BA1A85" w:rsidR="00D97695" w:rsidRPr="006053DD" w:rsidRDefault="00D97695" w:rsidP="00D97695">
      <w:pPr>
        <w:pStyle w:val="ListParagraph"/>
        <w:rPr>
          <w:sz w:val="18"/>
        </w:rPr>
      </w:pPr>
      <w:r w:rsidRPr="006053DD">
        <w:rPr>
          <w:sz w:val="18"/>
        </w:rPr>
        <w:t>Land is located in BC</w:t>
      </w:r>
    </w:p>
    <w:p w14:paraId="4F3B15A4" w14:textId="06982BB3" w:rsidR="00D97695" w:rsidRPr="006053DD" w:rsidRDefault="00D97695" w:rsidP="00D97695">
      <w:pPr>
        <w:pStyle w:val="ListParagraph"/>
        <w:rPr>
          <w:sz w:val="18"/>
        </w:rPr>
      </w:pPr>
      <w:r w:rsidRPr="006053DD">
        <w:rPr>
          <w:i/>
          <w:sz w:val="18"/>
        </w:rPr>
        <w:t>How does BC classify mortgages?</w:t>
      </w:r>
    </w:p>
    <w:p w14:paraId="16D11B2A" w14:textId="37052740" w:rsidR="00D97695" w:rsidRPr="006053DD" w:rsidRDefault="00D97695" w:rsidP="00D97695">
      <w:pPr>
        <w:pStyle w:val="ListParagraph"/>
        <w:rPr>
          <w:sz w:val="18"/>
        </w:rPr>
      </w:pPr>
      <w:r w:rsidRPr="006053DD">
        <w:rPr>
          <w:sz w:val="18"/>
        </w:rPr>
        <w:t>In BC, mortgages = immovable property</w:t>
      </w:r>
    </w:p>
    <w:p w14:paraId="3A5AC23C" w14:textId="77777777" w:rsidR="00D97695" w:rsidRPr="006053DD" w:rsidRDefault="00D97695" w:rsidP="00D97695">
      <w:pPr>
        <w:pStyle w:val="ListParagraph"/>
        <w:rPr>
          <w:sz w:val="18"/>
        </w:rPr>
      </w:pPr>
      <w:r w:rsidRPr="006053DD">
        <w:rPr>
          <w:sz w:val="18"/>
        </w:rPr>
        <w:t>The deceased owned immovable property in BC</w:t>
      </w:r>
    </w:p>
    <w:p w14:paraId="59E620A0" w14:textId="77777777" w:rsidR="00D97695" w:rsidRPr="006053DD" w:rsidRDefault="00D97695" w:rsidP="00D97695">
      <w:pPr>
        <w:pStyle w:val="ListParagraph"/>
        <w:rPr>
          <w:sz w:val="18"/>
        </w:rPr>
      </w:pPr>
      <w:r w:rsidRPr="006053DD">
        <w:rPr>
          <w:sz w:val="18"/>
        </w:rPr>
        <w:t xml:space="preserve">Sask could only collect taxes if the beneficiaries’ claim to the mortgages was based upon a devolution under the law of Sask—only </w:t>
      </w:r>
      <w:r w:rsidRPr="006053DD">
        <w:rPr>
          <w:sz w:val="18"/>
          <w:u w:val="single"/>
        </w:rPr>
        <w:t>movables</w:t>
      </w:r>
      <w:r w:rsidRPr="006053DD">
        <w:rPr>
          <w:sz w:val="18"/>
        </w:rPr>
        <w:t xml:space="preserve"> devolve upon beneficiaries under Sask law</w:t>
      </w:r>
    </w:p>
    <w:p w14:paraId="688FA59A" w14:textId="3CBE3EFA" w:rsidR="00D97695" w:rsidRPr="006053DD" w:rsidRDefault="00D97695" w:rsidP="00D97695">
      <w:pPr>
        <w:pStyle w:val="ListParagraph"/>
        <w:rPr>
          <w:sz w:val="18"/>
        </w:rPr>
      </w:pPr>
      <w:r w:rsidRPr="006053DD">
        <w:rPr>
          <w:b/>
          <w:sz w:val="18"/>
        </w:rPr>
        <w:t>Result:</w:t>
      </w:r>
      <w:r w:rsidRPr="006053DD">
        <w:rPr>
          <w:sz w:val="18"/>
        </w:rPr>
        <w:t xml:space="preserve"> Taxes could not be collected on the mortgages </w:t>
      </w:r>
    </w:p>
    <w:p w14:paraId="4B5D0975" w14:textId="77777777" w:rsidR="00F32BA5" w:rsidRDefault="00F32BA5" w:rsidP="00F32BA5">
      <w:pPr>
        <w:rPr>
          <w:sz w:val="8"/>
          <w:szCs w:val="8"/>
        </w:rPr>
      </w:pPr>
    </w:p>
    <w:tbl>
      <w:tblPr>
        <w:tblStyle w:val="TableGrid"/>
        <w:tblW w:w="0" w:type="auto"/>
        <w:tblLook w:val="04A0" w:firstRow="1" w:lastRow="0" w:firstColumn="1" w:lastColumn="0" w:noHBand="0" w:noVBand="1"/>
      </w:tblPr>
      <w:tblGrid>
        <w:gridCol w:w="917"/>
        <w:gridCol w:w="9563"/>
      </w:tblGrid>
      <w:tr w:rsidR="006053DD" w14:paraId="07F33F27" w14:textId="77777777" w:rsidTr="00B76F7A">
        <w:tc>
          <w:tcPr>
            <w:tcW w:w="10480" w:type="dxa"/>
            <w:gridSpan w:val="2"/>
            <w:tcMar>
              <w:left w:w="28" w:type="dxa"/>
              <w:right w:w="28" w:type="dxa"/>
            </w:tcMar>
          </w:tcPr>
          <w:p w14:paraId="6C9E175D" w14:textId="1DA9FF67" w:rsidR="006053DD" w:rsidRPr="006053DD" w:rsidRDefault="006053DD" w:rsidP="006053DD">
            <w:r>
              <w:rPr>
                <w:b/>
                <w:i/>
                <w:color w:val="FF0000"/>
              </w:rPr>
              <w:t>Hogg v Provincial Tax Commissioner</w:t>
            </w:r>
            <w:r w:rsidRPr="009E40C0">
              <w:rPr>
                <w:color w:val="FF0000"/>
              </w:rPr>
              <w:t xml:space="preserve">, </w:t>
            </w:r>
            <w:r>
              <w:rPr>
                <w:color w:val="FF0000"/>
              </w:rPr>
              <w:t>[1941] Sask CA</w:t>
            </w:r>
            <w:r w:rsidRPr="009E40C0">
              <w:rPr>
                <w:color w:val="FF0000"/>
              </w:rPr>
              <w:t xml:space="preserve"> </w:t>
            </w:r>
            <w:r>
              <w:sym w:font="Wingdings" w:char="F0E0"/>
            </w:r>
            <w:r>
              <w:t xml:space="preserve"> </w:t>
            </w:r>
            <w:r>
              <w:rPr>
                <w:b/>
              </w:rPr>
              <w:t>Leading CAN case on characterization</w:t>
            </w:r>
            <w:r>
              <w:t>; sets out process</w:t>
            </w:r>
          </w:p>
        </w:tc>
      </w:tr>
      <w:tr w:rsidR="006053DD" w14:paraId="20374466" w14:textId="77777777" w:rsidTr="00B76F7A">
        <w:tc>
          <w:tcPr>
            <w:tcW w:w="572" w:type="dxa"/>
            <w:tcMar>
              <w:left w:w="28" w:type="dxa"/>
              <w:right w:w="28" w:type="dxa"/>
            </w:tcMar>
          </w:tcPr>
          <w:p w14:paraId="19CA7218" w14:textId="77777777" w:rsidR="006053DD" w:rsidRPr="009E40C0" w:rsidRDefault="006053DD" w:rsidP="00B76F7A">
            <w:pPr>
              <w:rPr>
                <w:b/>
              </w:rPr>
            </w:pPr>
            <w:r>
              <w:rPr>
                <w:b/>
              </w:rPr>
              <w:t>Facts:</w:t>
            </w:r>
          </w:p>
        </w:tc>
        <w:tc>
          <w:tcPr>
            <w:tcW w:w="9908" w:type="dxa"/>
            <w:tcMar>
              <w:left w:w="28" w:type="dxa"/>
              <w:right w:w="28" w:type="dxa"/>
            </w:tcMar>
          </w:tcPr>
          <w:p w14:paraId="0687BBAB" w14:textId="13F4914E" w:rsidR="006053DD" w:rsidRDefault="006053DD" w:rsidP="00B76F7A">
            <w:r>
              <w:t xml:space="preserve">Lady held a number of mortgages at the time of her death, which were on land in BC. Sask wanted to tax her estate. The question turned on the Sask tax statute, which said the prov could impose tax if the property devolved by, or under, the law of Sask. (BC = </w:t>
            </w:r>
            <w:r w:rsidRPr="0063493E">
              <w:rPr>
                <w:i/>
              </w:rPr>
              <w:t>lex causae</w:t>
            </w:r>
            <w:r>
              <w:t>)</w:t>
            </w:r>
            <w:r w:rsidR="0063493E">
              <w:t>.</w:t>
            </w:r>
          </w:p>
        </w:tc>
      </w:tr>
      <w:tr w:rsidR="006053DD" w14:paraId="3FF1848B" w14:textId="77777777" w:rsidTr="00B76F7A">
        <w:tc>
          <w:tcPr>
            <w:tcW w:w="572" w:type="dxa"/>
            <w:tcMar>
              <w:left w:w="28" w:type="dxa"/>
              <w:right w:w="28" w:type="dxa"/>
            </w:tcMar>
          </w:tcPr>
          <w:p w14:paraId="0347B627" w14:textId="77777777" w:rsidR="006053DD" w:rsidRPr="009E40C0" w:rsidRDefault="006053DD" w:rsidP="00B76F7A">
            <w:pPr>
              <w:rPr>
                <w:b/>
              </w:rPr>
            </w:pPr>
            <w:r>
              <w:rPr>
                <w:b/>
              </w:rPr>
              <w:t>Issue:</w:t>
            </w:r>
          </w:p>
        </w:tc>
        <w:tc>
          <w:tcPr>
            <w:tcW w:w="9908" w:type="dxa"/>
            <w:tcMar>
              <w:left w:w="28" w:type="dxa"/>
              <w:right w:w="28" w:type="dxa"/>
            </w:tcMar>
          </w:tcPr>
          <w:p w14:paraId="028B9576" w14:textId="4AA65872" w:rsidR="006053DD" w:rsidRPr="006319B1" w:rsidRDefault="0063493E" w:rsidP="00B76F7A">
            <w:pPr>
              <w:rPr>
                <w:b/>
              </w:rPr>
            </w:pPr>
            <w:r>
              <w:t>What law governs entitlement to succession of these mortgages?</w:t>
            </w:r>
            <w:r w:rsidR="006319B1">
              <w:rPr>
                <w:b/>
              </w:rPr>
              <w:t xml:space="preserve"> BC</w:t>
            </w:r>
          </w:p>
        </w:tc>
      </w:tr>
      <w:tr w:rsidR="006053DD" w14:paraId="0DAEBEBA" w14:textId="77777777" w:rsidTr="00B76F7A">
        <w:tc>
          <w:tcPr>
            <w:tcW w:w="572" w:type="dxa"/>
            <w:tcMar>
              <w:left w:w="28" w:type="dxa"/>
              <w:right w:w="28" w:type="dxa"/>
            </w:tcMar>
          </w:tcPr>
          <w:p w14:paraId="2F769693" w14:textId="77777777" w:rsidR="006053DD" w:rsidRPr="009E40C0" w:rsidRDefault="006053DD" w:rsidP="00B76F7A">
            <w:pPr>
              <w:rPr>
                <w:b/>
              </w:rPr>
            </w:pPr>
            <w:r>
              <w:rPr>
                <w:b/>
              </w:rPr>
              <w:t>Mackenzie JA:</w:t>
            </w:r>
          </w:p>
        </w:tc>
        <w:tc>
          <w:tcPr>
            <w:tcW w:w="9908" w:type="dxa"/>
            <w:tcMar>
              <w:left w:w="28" w:type="dxa"/>
              <w:right w:w="28" w:type="dxa"/>
            </w:tcMar>
          </w:tcPr>
          <w:p w14:paraId="25288920" w14:textId="47EA1FF8" w:rsidR="0063493E" w:rsidRDefault="0063493E" w:rsidP="00B76F7A">
            <w:pPr>
              <w:pStyle w:val="ListParagraph"/>
              <w:numPr>
                <w:ilvl w:val="0"/>
                <w:numId w:val="4"/>
              </w:numPr>
              <w:ind w:left="117" w:hanging="117"/>
            </w:pPr>
            <w:r>
              <w:t>CL has developed CoL rules for succession to immovable &amp; movable property</w:t>
            </w:r>
          </w:p>
          <w:p w14:paraId="7BD93745" w14:textId="258F71B4" w:rsidR="0063493E" w:rsidRDefault="0063493E" w:rsidP="0063493E">
            <w:pPr>
              <w:pStyle w:val="ListParagraph"/>
              <w:numPr>
                <w:ilvl w:val="0"/>
                <w:numId w:val="5"/>
              </w:numPr>
            </w:pPr>
            <w:r>
              <w:rPr>
                <w:b/>
              </w:rPr>
              <w:t>Movables</w:t>
            </w:r>
            <w:r>
              <w:t xml:space="preserve"> </w:t>
            </w:r>
            <w:r>
              <w:sym w:font="Wingdings" w:char="F0E0"/>
            </w:r>
            <w:r>
              <w:t xml:space="preserve"> depend on the domicile of the deceased at the date of death</w:t>
            </w:r>
          </w:p>
          <w:p w14:paraId="0B09BB98" w14:textId="79E4DA98" w:rsidR="0063493E" w:rsidRPr="0063493E" w:rsidRDefault="0063493E" w:rsidP="0063493E">
            <w:pPr>
              <w:pStyle w:val="ListParagraph"/>
              <w:numPr>
                <w:ilvl w:val="0"/>
                <w:numId w:val="5"/>
              </w:numPr>
            </w:pPr>
            <w:r>
              <w:rPr>
                <w:b/>
              </w:rPr>
              <w:t>Immovables</w:t>
            </w:r>
            <w:r>
              <w:t xml:space="preserve"> </w:t>
            </w:r>
            <w:r>
              <w:sym w:font="Wingdings" w:char="F0E0"/>
            </w:r>
            <w:r>
              <w:t xml:space="preserve"> depend on the </w:t>
            </w:r>
            <w:r>
              <w:rPr>
                <w:i/>
              </w:rPr>
              <w:t>situs</w:t>
            </w:r>
            <w:r>
              <w:t xml:space="preserve"> (location) of the property</w:t>
            </w:r>
          </w:p>
          <w:p w14:paraId="5BA2EB68" w14:textId="64627C65" w:rsidR="0063493E" w:rsidRDefault="0063493E" w:rsidP="00B76F7A">
            <w:pPr>
              <w:pStyle w:val="ListParagraph"/>
              <w:numPr>
                <w:ilvl w:val="0"/>
                <w:numId w:val="4"/>
              </w:numPr>
              <w:ind w:left="117" w:hanging="117"/>
            </w:pPr>
            <w:r>
              <w:t xml:space="preserve">Classification of property = </w:t>
            </w:r>
            <w:r>
              <w:rPr>
                <w:b/>
              </w:rPr>
              <w:t>BIG exception to forum characterization &amp; application of own law</w:t>
            </w:r>
            <w:r>
              <w:t xml:space="preserve"> </w:t>
            </w:r>
            <w:r>
              <w:sym w:font="Wingdings" w:char="F0E0"/>
            </w:r>
            <w:r>
              <w:t xml:space="preserve"> </w:t>
            </w:r>
            <w:r>
              <w:rPr>
                <w:b/>
                <w:u w:val="single"/>
              </w:rPr>
              <w:t>complete deferral to foreign characterization</w:t>
            </w:r>
          </w:p>
          <w:p w14:paraId="314B1E43" w14:textId="77777777" w:rsidR="0063493E" w:rsidRPr="0063493E" w:rsidRDefault="0063493E" w:rsidP="00B76F7A">
            <w:pPr>
              <w:pStyle w:val="ListParagraph"/>
              <w:numPr>
                <w:ilvl w:val="0"/>
                <w:numId w:val="4"/>
              </w:numPr>
              <w:ind w:left="117" w:hanging="117"/>
            </w:pPr>
            <w:r>
              <w:rPr>
                <w:b/>
              </w:rPr>
              <w:t>Characterization process:</w:t>
            </w:r>
          </w:p>
          <w:p w14:paraId="29D4B593" w14:textId="700C942E" w:rsidR="0063493E" w:rsidRPr="0063493E" w:rsidRDefault="0063493E" w:rsidP="00573436">
            <w:pPr>
              <w:pStyle w:val="ListParagraph"/>
              <w:numPr>
                <w:ilvl w:val="0"/>
                <w:numId w:val="48"/>
              </w:numPr>
            </w:pPr>
            <w:r>
              <w:rPr>
                <w:b/>
                <w:i/>
              </w:rPr>
              <w:t>Situs—where is the property located?</w:t>
            </w:r>
          </w:p>
          <w:p w14:paraId="6880D335" w14:textId="77FDAD85" w:rsidR="0063493E" w:rsidRPr="0063493E" w:rsidRDefault="0063493E" w:rsidP="0063493E">
            <w:pPr>
              <w:pStyle w:val="ListParagraph"/>
              <w:numPr>
                <w:ilvl w:val="0"/>
                <w:numId w:val="5"/>
              </w:numPr>
            </w:pPr>
            <w:r>
              <w:t xml:space="preserve">CL rule </w:t>
            </w:r>
            <w:r>
              <w:sym w:font="Wingdings" w:char="F0E0"/>
            </w:r>
            <w:r>
              <w:t xml:space="preserve"> interest in land (incl. mortgages) is located where the land is located</w:t>
            </w:r>
          </w:p>
          <w:p w14:paraId="2D9D8FBD" w14:textId="10A01636" w:rsidR="0063493E" w:rsidRPr="0063493E" w:rsidRDefault="0063493E" w:rsidP="00573436">
            <w:pPr>
              <w:pStyle w:val="ListParagraph"/>
              <w:numPr>
                <w:ilvl w:val="0"/>
                <w:numId w:val="48"/>
              </w:numPr>
            </w:pPr>
            <w:r>
              <w:rPr>
                <w:b/>
                <w:i/>
              </w:rPr>
              <w:t>How does the Jx where the property is located characterize the property?</w:t>
            </w:r>
          </w:p>
          <w:p w14:paraId="59F6B2D6" w14:textId="3B1F0C53" w:rsidR="0063493E" w:rsidRDefault="0063493E" w:rsidP="0063493E">
            <w:pPr>
              <w:pStyle w:val="ListParagraph"/>
              <w:numPr>
                <w:ilvl w:val="0"/>
                <w:numId w:val="5"/>
              </w:numPr>
            </w:pPr>
            <w:r>
              <w:t xml:space="preserve">So, Sask asks how BC law classifies mortgages </w:t>
            </w:r>
            <w:r>
              <w:sym w:font="Wingdings" w:char="F0E0"/>
            </w:r>
            <w:r>
              <w:t xml:space="preserve"> expert witnesses are called from BC to answer this Q</w:t>
            </w:r>
          </w:p>
          <w:p w14:paraId="573D5812" w14:textId="373C80B2" w:rsidR="0063493E" w:rsidRPr="0063493E" w:rsidRDefault="0063493E" w:rsidP="0063493E">
            <w:pPr>
              <w:pStyle w:val="ListParagraph"/>
              <w:numPr>
                <w:ilvl w:val="0"/>
                <w:numId w:val="5"/>
              </w:numPr>
            </w:pPr>
            <w:r>
              <w:rPr>
                <w:b/>
              </w:rPr>
              <w:t>Result:</w:t>
            </w:r>
            <w:r>
              <w:t xml:space="preserve"> The more correct expert says that mortgages are considered </w:t>
            </w:r>
            <w:r>
              <w:rPr>
                <w:u w:val="single"/>
              </w:rPr>
              <w:t>immovables</w:t>
            </w:r>
            <w:r>
              <w:t xml:space="preserve"> </w:t>
            </w:r>
          </w:p>
          <w:p w14:paraId="6D9524B9" w14:textId="74DA9939" w:rsidR="006053DD" w:rsidRDefault="0067409F" w:rsidP="0067409F">
            <w:pPr>
              <w:pStyle w:val="ListParagraph"/>
              <w:numPr>
                <w:ilvl w:val="0"/>
                <w:numId w:val="4"/>
              </w:numPr>
              <w:ind w:left="117" w:hanging="117"/>
            </w:pPr>
            <w:r>
              <w:t>Mortgages in Sask devolve under the law of BC = they aren’t subject to the Sask tax</w:t>
            </w:r>
          </w:p>
        </w:tc>
      </w:tr>
    </w:tbl>
    <w:p w14:paraId="6C935E85" w14:textId="60C234E8" w:rsidR="006053DD" w:rsidRPr="00F32BA5" w:rsidRDefault="006053DD" w:rsidP="00F32BA5">
      <w:pPr>
        <w:rPr>
          <w:sz w:val="8"/>
          <w:szCs w:val="8"/>
        </w:rPr>
      </w:pPr>
    </w:p>
    <w:p w14:paraId="0F6F702B" w14:textId="407D28F3" w:rsidR="00F32BA5" w:rsidRDefault="00F32BA5" w:rsidP="00F32BA5">
      <w:pPr>
        <w:pStyle w:val="Heading2"/>
      </w:pPr>
      <w:bookmarkStart w:id="18" w:name="_Toc501394604"/>
      <w:r>
        <w:t xml:space="preserve">Jx </w:t>
      </w:r>
      <w:r w:rsidR="00076246">
        <w:t>for</w:t>
      </w:r>
      <w:r>
        <w:t xml:space="preserve"> </w:t>
      </w:r>
      <w:r>
        <w:rPr>
          <w:i/>
        </w:rPr>
        <w:t xml:space="preserve">IN REM </w:t>
      </w:r>
      <w:r>
        <w:t>FOREIGN ACTIONS</w:t>
      </w:r>
      <w:bookmarkEnd w:id="18"/>
    </w:p>
    <w:p w14:paraId="585B8DD5" w14:textId="18192D51" w:rsidR="00F32BA5" w:rsidRPr="00BC3829" w:rsidRDefault="00BC3829" w:rsidP="00F32BA5">
      <w:r>
        <w:t xml:space="preserve">For jurisdictional purposes, </w:t>
      </w:r>
      <w:r w:rsidRPr="006053DD">
        <w:rPr>
          <w:b/>
          <w:u w:val="single"/>
        </w:rPr>
        <w:t>a rasc is presumed to exist</w:t>
      </w:r>
      <w:r>
        <w:t xml:space="preserve"> (giving BC territorial competence) </w:t>
      </w:r>
      <w:r w:rsidRPr="006053DD">
        <w:rPr>
          <w:b/>
          <w:u w:val="single"/>
        </w:rPr>
        <w:t>if the movable/immovable property is located in BC</w:t>
      </w:r>
      <w:r>
        <w:t xml:space="preserve"> (</w:t>
      </w:r>
      <w:r w:rsidRPr="00BC3829">
        <w:rPr>
          <w:i/>
          <w:color w:val="0939FF"/>
        </w:rPr>
        <w:t xml:space="preserve">CJPTA </w:t>
      </w:r>
      <w:r w:rsidRPr="00BC3829">
        <w:rPr>
          <w:color w:val="0939FF"/>
        </w:rPr>
        <w:t>s 10(c)(i)</w:t>
      </w:r>
      <w:r>
        <w:t>).</w:t>
      </w:r>
      <w:r w:rsidR="006053DD">
        <w:t xml:space="preserve"> However, remember that this only decides Jx simpliciter, not necessarily discretion (whether BC is in fact the most appropriate forum).</w:t>
      </w:r>
    </w:p>
    <w:p w14:paraId="29B76369" w14:textId="77777777" w:rsidR="00BC3829" w:rsidRPr="006053DD" w:rsidRDefault="00BC3829" w:rsidP="00F32BA5">
      <w:pPr>
        <w:rPr>
          <w:sz w:val="8"/>
          <w:szCs w:val="8"/>
        </w:rPr>
      </w:pPr>
    </w:p>
    <w:p w14:paraId="31380026" w14:textId="215E3708" w:rsidR="009C4A64" w:rsidRDefault="009C4A64" w:rsidP="00196720">
      <w:pPr>
        <w:rPr>
          <w:b/>
          <w:u w:val="single"/>
        </w:rPr>
      </w:pPr>
      <w:r w:rsidRPr="001F536B">
        <w:rPr>
          <w:b/>
          <w:i/>
          <w:color w:val="FF0000"/>
          <w:highlight w:val="yellow"/>
        </w:rPr>
        <w:t>MOCAMBIQUE</w:t>
      </w:r>
      <w:r w:rsidRPr="001F536B">
        <w:rPr>
          <w:b/>
          <w:color w:val="FF0000"/>
          <w:highlight w:val="yellow"/>
        </w:rPr>
        <w:t xml:space="preserve"> </w:t>
      </w:r>
      <w:r w:rsidRPr="009C4A64">
        <w:rPr>
          <w:b/>
          <w:highlight w:val="yellow"/>
        </w:rPr>
        <w:t>RULE</w:t>
      </w:r>
      <w:r>
        <w:t xml:space="preserve"> (</w:t>
      </w:r>
      <w:r w:rsidRPr="009C4A64">
        <w:rPr>
          <w:i/>
          <w:color w:val="FF0000"/>
        </w:rPr>
        <w:t>Mocambique</w:t>
      </w:r>
      <w:r>
        <w:t xml:space="preserve">) </w:t>
      </w:r>
      <w:r>
        <w:sym w:font="Wingdings" w:char="F0E0"/>
      </w:r>
      <w:r>
        <w:t xml:space="preserve"> </w:t>
      </w:r>
      <w:r>
        <w:rPr>
          <w:b/>
          <w:u w:val="single"/>
        </w:rPr>
        <w:t>A</w:t>
      </w:r>
      <w:r w:rsidRPr="009C4A64">
        <w:rPr>
          <w:b/>
          <w:u w:val="single"/>
        </w:rPr>
        <w:t xml:space="preserve"> forum court </w:t>
      </w:r>
      <w:r>
        <w:rPr>
          <w:b/>
          <w:u w:val="single"/>
        </w:rPr>
        <w:t>won’t</w:t>
      </w:r>
      <w:r w:rsidRPr="009C4A64">
        <w:rPr>
          <w:b/>
          <w:u w:val="single"/>
        </w:rPr>
        <w:t xml:space="preserve"> take Jx in actions relating to tit</w:t>
      </w:r>
      <w:r>
        <w:rPr>
          <w:b/>
          <w:u w:val="single"/>
        </w:rPr>
        <w:t>le in land that’</w:t>
      </w:r>
      <w:r w:rsidRPr="009C4A64">
        <w:rPr>
          <w:b/>
          <w:u w:val="single"/>
        </w:rPr>
        <w:t>s located outside of its Jx</w:t>
      </w:r>
    </w:p>
    <w:p w14:paraId="3672050C" w14:textId="14E8EDE4" w:rsidR="009C4A64" w:rsidRPr="009C4A64" w:rsidRDefault="009C4A64" w:rsidP="009C4A64">
      <w:pPr>
        <w:pStyle w:val="ListParagraph"/>
      </w:pPr>
      <w:r>
        <w:rPr>
          <w:b/>
        </w:rPr>
        <w:t>RATIONALE:</w:t>
      </w:r>
      <w:r>
        <w:t xml:space="preserve"> It would be pointless for a forum court to do otherwise due to unenforceability—</w:t>
      </w:r>
      <w:r>
        <w:rPr>
          <w:i/>
        </w:rPr>
        <w:t>how could we ever stop ∆ from going back to the place where the immovable is located?</w:t>
      </w:r>
    </w:p>
    <w:p w14:paraId="613560CD" w14:textId="085065FB" w:rsidR="009C4A64" w:rsidRPr="009C4A64" w:rsidRDefault="009C4A64" w:rsidP="009C4A64">
      <w:pPr>
        <w:pStyle w:val="ListParagraph"/>
      </w:pPr>
      <w:r>
        <w:rPr>
          <w:b/>
        </w:rPr>
        <w:lastRenderedPageBreak/>
        <w:t xml:space="preserve">EXCEPTIONS </w:t>
      </w:r>
      <w:r>
        <w:t xml:space="preserve">(Dicey Rule 122(3): </w:t>
      </w:r>
      <w:r w:rsidRPr="000366E0">
        <w:rPr>
          <w:i/>
          <w:color w:val="FF0000"/>
        </w:rPr>
        <w:t xml:space="preserve">Mocambique </w:t>
      </w:r>
      <w:r>
        <w:rPr>
          <w:i/>
        </w:rPr>
        <w:t>Rule and its exceptions</w:t>
      </w:r>
      <w:r>
        <w:t>)</w:t>
      </w:r>
      <w:r>
        <w:rPr>
          <w:b/>
        </w:rPr>
        <w:t>:</w:t>
      </w:r>
    </w:p>
    <w:p w14:paraId="1A88AC8D" w14:textId="1C97D1CF" w:rsidR="009C4A64" w:rsidRPr="001A75F3" w:rsidRDefault="009C4A64" w:rsidP="00573436">
      <w:pPr>
        <w:pStyle w:val="ListParagraph"/>
        <w:numPr>
          <w:ilvl w:val="0"/>
          <w:numId w:val="47"/>
        </w:numPr>
      </w:pPr>
      <w:r w:rsidRPr="009C4A64">
        <w:t>Where the claim is based on a</w:t>
      </w:r>
      <w:r>
        <w:rPr>
          <w:b/>
        </w:rPr>
        <w:t xml:space="preserve"> K or equity b/w the parties</w:t>
      </w:r>
      <w:r w:rsidR="00E82D18">
        <w:t xml:space="preserve"> (</w:t>
      </w:r>
      <w:r w:rsidR="00E82D18" w:rsidRPr="00E82D18">
        <w:rPr>
          <w:i/>
          <w:color w:val="FF0000"/>
        </w:rPr>
        <w:t>Ward</w:t>
      </w:r>
      <w:r w:rsidR="00E82D18">
        <w:t>)</w:t>
      </w:r>
    </w:p>
    <w:p w14:paraId="3417EEE9" w14:textId="41205F68" w:rsidR="001A75F3" w:rsidRDefault="00FA3587" w:rsidP="001A75F3">
      <w:pPr>
        <w:pStyle w:val="ListParagraph"/>
        <w:numPr>
          <w:ilvl w:val="1"/>
          <w:numId w:val="1"/>
        </w:numPr>
      </w:pPr>
      <w:r>
        <w:t>If you’re framing the claim as</w:t>
      </w:r>
      <w:r w:rsidR="00C2407E">
        <w:t xml:space="preserve"> an </w:t>
      </w:r>
      <w:r w:rsidR="00C2407E">
        <w:rPr>
          <w:i/>
        </w:rPr>
        <w:t>in personam</w:t>
      </w:r>
      <w:r w:rsidR="00C2407E">
        <w:t xml:space="preserve"> K or equitable claim, the court can award damages or an order for specific performance (</w:t>
      </w:r>
      <w:r w:rsidR="00C2407E">
        <w:rPr>
          <w:i/>
        </w:rPr>
        <w:t>equitable</w:t>
      </w:r>
      <w:r w:rsidR="00C2407E">
        <w:t xml:space="preserve">)—these are both </w:t>
      </w:r>
      <w:r w:rsidR="00C2407E">
        <w:rPr>
          <w:i/>
        </w:rPr>
        <w:t>in personam</w:t>
      </w:r>
      <w:r w:rsidR="00C2407E">
        <w:t xml:space="preserve"> remedies</w:t>
      </w:r>
    </w:p>
    <w:p w14:paraId="78F098BC" w14:textId="2774C89E" w:rsidR="00C2407E" w:rsidRDefault="00C2407E" w:rsidP="001A75F3">
      <w:pPr>
        <w:pStyle w:val="ListParagraph"/>
        <w:numPr>
          <w:ilvl w:val="1"/>
          <w:numId w:val="1"/>
        </w:numPr>
      </w:pPr>
      <w:r>
        <w:t xml:space="preserve">The court in </w:t>
      </w:r>
      <w:r w:rsidRPr="00C2407E">
        <w:rPr>
          <w:i/>
          <w:color w:val="FF0000"/>
        </w:rPr>
        <w:t>Ward</w:t>
      </w:r>
      <w:r w:rsidRPr="00C2407E">
        <w:rPr>
          <w:color w:val="FF0000"/>
        </w:rPr>
        <w:t xml:space="preserve"> </w:t>
      </w:r>
      <w:r>
        <w:t xml:space="preserve">couldn’t actually </w:t>
      </w:r>
      <w:r>
        <w:rPr>
          <w:i/>
        </w:rPr>
        <w:t>transfer</w:t>
      </w:r>
      <w:r>
        <w:t xml:space="preserve"> the title to π, but it could </w:t>
      </w:r>
      <w:r>
        <w:rPr>
          <w:i/>
        </w:rPr>
        <w:t xml:space="preserve">order </w:t>
      </w:r>
      <w:r w:rsidRPr="00C2407E">
        <w:t xml:space="preserve">∆ </w:t>
      </w:r>
      <w:r>
        <w:t>to get it done</w:t>
      </w:r>
    </w:p>
    <w:p w14:paraId="1E15213B" w14:textId="4C6D7C74" w:rsidR="00FA5F37" w:rsidRPr="009C4A64" w:rsidRDefault="00FA5F37" w:rsidP="001A75F3">
      <w:pPr>
        <w:pStyle w:val="ListParagraph"/>
        <w:numPr>
          <w:ilvl w:val="1"/>
          <w:numId w:val="1"/>
        </w:numPr>
      </w:pPr>
      <w:r>
        <w:t xml:space="preserve">From </w:t>
      </w:r>
      <w:r w:rsidRPr="00FA5F37">
        <w:rPr>
          <w:i/>
          <w:color w:val="FF0000"/>
        </w:rPr>
        <w:t>Pro-Swing</w:t>
      </w:r>
      <w:r>
        <w:t xml:space="preserve">, we also know that Canada will R/E </w:t>
      </w:r>
      <w:r>
        <w:rPr>
          <w:i/>
        </w:rPr>
        <w:t>in personam</w:t>
      </w:r>
      <w:r>
        <w:t xml:space="preserve"> equitable orders (e.g. specific performance) of Canadian courts, and probably foreign courts as well</w:t>
      </w:r>
    </w:p>
    <w:p w14:paraId="184BCC54" w14:textId="66522277" w:rsidR="009C4A64" w:rsidRPr="001A75F3" w:rsidRDefault="009C4A64" w:rsidP="00573436">
      <w:pPr>
        <w:pStyle w:val="ListParagraph"/>
        <w:numPr>
          <w:ilvl w:val="0"/>
          <w:numId w:val="47"/>
        </w:numPr>
      </w:pPr>
      <w:r w:rsidRPr="009C4A64">
        <w:t xml:space="preserve">Where the question has to be decided for the purpose of the </w:t>
      </w:r>
      <w:r>
        <w:rPr>
          <w:b/>
        </w:rPr>
        <w:t xml:space="preserve">administration of an estate/trust </w:t>
      </w:r>
      <w:r>
        <w:rPr>
          <w:b/>
          <w:u w:val="single"/>
        </w:rPr>
        <w:t>and</w:t>
      </w:r>
      <w:r>
        <w:rPr>
          <w:b/>
        </w:rPr>
        <w:t xml:space="preserve"> the property consists of immovable &amp; movables in England + immovables outside of England</w:t>
      </w:r>
    </w:p>
    <w:p w14:paraId="15353BAF" w14:textId="08745229" w:rsidR="001A75F3" w:rsidRPr="00846534" w:rsidRDefault="00FA5F37" w:rsidP="001A75F3">
      <w:pPr>
        <w:pStyle w:val="ListParagraph"/>
        <w:numPr>
          <w:ilvl w:val="1"/>
          <w:numId w:val="1"/>
        </w:numPr>
      </w:pPr>
      <w:r>
        <w:t>If you’re dealing with the validity of wills/intestacy/etc. and there’s land + movable property in BC, the BC court can take Jx and decide succession to the property outside of BC</w:t>
      </w:r>
    </w:p>
    <w:p w14:paraId="508805CD" w14:textId="6FADFF00" w:rsidR="00846534" w:rsidRDefault="00846534" w:rsidP="00846534">
      <w:pPr>
        <w:pStyle w:val="ListParagraph"/>
      </w:pPr>
      <w:r>
        <w:rPr>
          <w:b/>
        </w:rPr>
        <w:t>CANADIAN QUALIFICATION</w:t>
      </w:r>
      <w:r>
        <w:t xml:space="preserve"> (</w:t>
      </w:r>
      <w:r w:rsidRPr="00846534">
        <w:rPr>
          <w:i/>
          <w:color w:val="FF0000"/>
        </w:rPr>
        <w:t>Godley</w:t>
      </w:r>
      <w:r>
        <w:t>)</w:t>
      </w:r>
      <w:r>
        <w:rPr>
          <w:b/>
        </w:rPr>
        <w:t>:</w:t>
      </w:r>
      <w:r>
        <w:t xml:space="preserve"> </w:t>
      </w:r>
      <w:r w:rsidR="00FA5F37">
        <w:rPr>
          <w:u w:val="single"/>
        </w:rPr>
        <w:t>Damage to movable &amp; immovable property</w:t>
      </w:r>
    </w:p>
    <w:p w14:paraId="363F76A7" w14:textId="10E5F65B" w:rsidR="001A75F3" w:rsidRDefault="00FA5F37" w:rsidP="006D73FC">
      <w:pPr>
        <w:pStyle w:val="ListParagraph"/>
        <w:numPr>
          <w:ilvl w:val="1"/>
          <w:numId w:val="1"/>
        </w:numPr>
      </w:pPr>
      <w:r>
        <w:t xml:space="preserve">Where there’s damage to foreign </w:t>
      </w:r>
      <w:r w:rsidRPr="00FA5F37">
        <w:rPr>
          <w:i/>
        </w:rPr>
        <w:t>immovable</w:t>
      </w:r>
      <w:r>
        <w:t xml:space="preserve"> property, but pleadings indicate that a substantial proportion of damage may well found to be damage to </w:t>
      </w:r>
      <w:r>
        <w:rPr>
          <w:i/>
        </w:rPr>
        <w:t>movable</w:t>
      </w:r>
      <w:r>
        <w:t xml:space="preserve"> property, the court may make an incursion into the </w:t>
      </w:r>
      <w:r w:rsidRPr="00FA5F37">
        <w:rPr>
          <w:i/>
          <w:color w:val="FF0000"/>
        </w:rPr>
        <w:t>Mocambique</w:t>
      </w:r>
      <w:r w:rsidRPr="00FA5F37">
        <w:rPr>
          <w:color w:val="FF0000"/>
        </w:rPr>
        <w:t xml:space="preserve"> </w:t>
      </w:r>
      <w:r>
        <w:t>rule and take Jx</w:t>
      </w:r>
    </w:p>
    <w:p w14:paraId="6128C7F0" w14:textId="77777777" w:rsidR="00FA5F37" w:rsidRPr="00FA5F37" w:rsidRDefault="00FA5F37" w:rsidP="00FA5F37">
      <w:pPr>
        <w:rPr>
          <w:sz w:val="8"/>
          <w:szCs w:val="8"/>
        </w:rPr>
      </w:pPr>
    </w:p>
    <w:p w14:paraId="15E68B54" w14:textId="19CA9C27" w:rsidR="00FA5F37" w:rsidRPr="00FA5F37" w:rsidRDefault="00FA5F37" w:rsidP="00FA5F37">
      <w:r>
        <w:t xml:space="preserve">As a result, the </w:t>
      </w:r>
      <w:r w:rsidRPr="00FA5F37">
        <w:rPr>
          <w:i/>
          <w:color w:val="FF0000"/>
        </w:rPr>
        <w:t xml:space="preserve">Mocambique </w:t>
      </w:r>
      <w:r>
        <w:t xml:space="preserve">rule (where the court </w:t>
      </w:r>
      <w:r>
        <w:rPr>
          <w:i/>
        </w:rPr>
        <w:t xml:space="preserve">won’t </w:t>
      </w:r>
      <w:r>
        <w:t xml:space="preserve">take Jx) is really limited to situations involving </w:t>
      </w:r>
      <w:r>
        <w:rPr>
          <w:b/>
        </w:rPr>
        <w:t>right to title/possession of land</w:t>
      </w:r>
      <w:r>
        <w:t xml:space="preserve"> and </w:t>
      </w:r>
      <w:r>
        <w:rPr>
          <w:b/>
        </w:rPr>
        <w:t>trespass to land</w:t>
      </w:r>
      <w:r>
        <w:t xml:space="preserve">. For an </w:t>
      </w:r>
      <w:r>
        <w:rPr>
          <w:i/>
        </w:rPr>
        <w:t>in personam</w:t>
      </w:r>
      <w:r>
        <w:t xml:space="preserve"> action,</w:t>
      </w:r>
      <w:r w:rsidR="00920A4D">
        <w:t xml:space="preserve"> it doesn’t matter if the claim</w:t>
      </w:r>
      <w:r>
        <w:t xml:space="preserve"> involve</w:t>
      </w:r>
      <w:r w:rsidR="00920A4D">
        <w:t>s</w:t>
      </w:r>
      <w:r>
        <w:t xml:space="preserve"> foreign immovable property—the court will take Jx.</w:t>
      </w:r>
    </w:p>
    <w:p w14:paraId="5290214D" w14:textId="77777777" w:rsidR="004A0556" w:rsidRPr="00FA5F37" w:rsidRDefault="004A0556" w:rsidP="0028077F">
      <w:pPr>
        <w:rPr>
          <w:sz w:val="8"/>
          <w:szCs w:val="8"/>
        </w:rPr>
      </w:pPr>
    </w:p>
    <w:tbl>
      <w:tblPr>
        <w:tblStyle w:val="TableGrid"/>
        <w:tblW w:w="0" w:type="auto"/>
        <w:tblLook w:val="04A0" w:firstRow="1" w:lastRow="0" w:firstColumn="1" w:lastColumn="0" w:noHBand="0" w:noVBand="1"/>
      </w:tblPr>
      <w:tblGrid>
        <w:gridCol w:w="854"/>
        <w:gridCol w:w="9626"/>
      </w:tblGrid>
      <w:tr w:rsidR="0028077F" w14:paraId="55D994B4" w14:textId="77777777" w:rsidTr="00076246">
        <w:trPr>
          <w:trHeight w:val="130"/>
        </w:trPr>
        <w:tc>
          <w:tcPr>
            <w:tcW w:w="10480" w:type="dxa"/>
            <w:gridSpan w:val="2"/>
            <w:tcMar>
              <w:left w:w="28" w:type="dxa"/>
              <w:right w:w="28" w:type="dxa"/>
            </w:tcMar>
          </w:tcPr>
          <w:p w14:paraId="39037CDA" w14:textId="64164ABB" w:rsidR="0028077F" w:rsidRPr="00172EEB" w:rsidRDefault="0028077F" w:rsidP="00076246">
            <w:pPr>
              <w:rPr>
                <w:i/>
              </w:rPr>
            </w:pPr>
            <w:r>
              <w:rPr>
                <w:b/>
                <w:i/>
                <w:color w:val="FF0000"/>
              </w:rPr>
              <w:t>British South Africa Co v Mocambique</w:t>
            </w:r>
            <w:r w:rsidRPr="009E40C0">
              <w:rPr>
                <w:color w:val="FF0000"/>
              </w:rPr>
              <w:t xml:space="preserve">, </w:t>
            </w:r>
            <w:r>
              <w:rPr>
                <w:color w:val="FF0000"/>
              </w:rPr>
              <w:t>[1893] HL</w:t>
            </w:r>
            <w:r w:rsidRPr="009E40C0">
              <w:rPr>
                <w:color w:val="FF0000"/>
              </w:rPr>
              <w:t xml:space="preserve"> </w:t>
            </w:r>
            <w:r>
              <w:sym w:font="Wingdings" w:char="F0E0"/>
            </w:r>
            <w:r w:rsidR="00172EEB">
              <w:t xml:space="preserve"> </w:t>
            </w:r>
            <w:r w:rsidR="00076246" w:rsidRPr="00022269">
              <w:rPr>
                <w:b/>
              </w:rPr>
              <w:t>Domestic court has no Jx over</w:t>
            </w:r>
            <w:r w:rsidR="00076246" w:rsidRPr="00022269">
              <w:rPr>
                <w:b/>
                <w:sz w:val="18"/>
              </w:rPr>
              <w:t xml:space="preserve"> </w:t>
            </w:r>
            <w:r w:rsidR="00076246" w:rsidRPr="00022269">
              <w:rPr>
                <w:b/>
              </w:rPr>
              <w:t>actions concerning title/trespass to foreign</w:t>
            </w:r>
            <w:r w:rsidR="00076246" w:rsidRPr="00022269">
              <w:rPr>
                <w:b/>
                <w:sz w:val="11"/>
              </w:rPr>
              <w:t xml:space="preserve"> </w:t>
            </w:r>
            <w:r w:rsidR="00076246" w:rsidRPr="00022269">
              <w:rPr>
                <w:b/>
              </w:rPr>
              <w:t>land</w:t>
            </w:r>
          </w:p>
        </w:tc>
      </w:tr>
      <w:tr w:rsidR="0028077F" w14:paraId="14C272B7" w14:textId="77777777" w:rsidTr="00EF097E">
        <w:tc>
          <w:tcPr>
            <w:tcW w:w="562" w:type="dxa"/>
            <w:tcMar>
              <w:left w:w="28" w:type="dxa"/>
              <w:right w:w="28" w:type="dxa"/>
            </w:tcMar>
          </w:tcPr>
          <w:p w14:paraId="172AB19B" w14:textId="77777777" w:rsidR="0028077F" w:rsidRPr="009E40C0" w:rsidRDefault="0028077F" w:rsidP="0028077F">
            <w:pPr>
              <w:rPr>
                <w:b/>
              </w:rPr>
            </w:pPr>
            <w:r>
              <w:rPr>
                <w:b/>
              </w:rPr>
              <w:t>Facts:</w:t>
            </w:r>
          </w:p>
        </w:tc>
        <w:tc>
          <w:tcPr>
            <w:tcW w:w="9918" w:type="dxa"/>
            <w:tcMar>
              <w:left w:w="28" w:type="dxa"/>
              <w:right w:w="28" w:type="dxa"/>
            </w:tcMar>
          </w:tcPr>
          <w:p w14:paraId="463DCBD0" w14:textId="420509D3" w:rsidR="00076246" w:rsidRDefault="00076246" w:rsidP="0028077F">
            <w:r>
              <w:t>Dispute in England (forum) over mines (immovable) in SA. π alleged that ∆ had wrongfully taken property and ejected π. CoA = trespass to land (not directly concerning title). π sought an injx + damages.</w:t>
            </w:r>
          </w:p>
          <w:p w14:paraId="34533047" w14:textId="77777777" w:rsidR="00076246" w:rsidRPr="00076246" w:rsidRDefault="00076246" w:rsidP="0028077F">
            <w:pPr>
              <w:rPr>
                <w:sz w:val="8"/>
                <w:szCs w:val="8"/>
              </w:rPr>
            </w:pPr>
          </w:p>
          <w:p w14:paraId="5BEC5695" w14:textId="295A0142" w:rsidR="0028077F" w:rsidRDefault="00076246" w:rsidP="0028077F">
            <w:r>
              <w:t>Since the litigation involved land in SA, HL needed to determine who actually owned the land. Essentially, HL was concerned it would issue an ineffective judgment w/inconsistent results.</w:t>
            </w:r>
          </w:p>
        </w:tc>
      </w:tr>
      <w:tr w:rsidR="0028077F" w14:paraId="688F49B1" w14:textId="77777777" w:rsidTr="00EF097E">
        <w:tc>
          <w:tcPr>
            <w:tcW w:w="562" w:type="dxa"/>
            <w:tcMar>
              <w:left w:w="28" w:type="dxa"/>
              <w:right w:w="28" w:type="dxa"/>
            </w:tcMar>
          </w:tcPr>
          <w:p w14:paraId="02B78F21" w14:textId="766FF3D9" w:rsidR="0028077F" w:rsidRPr="009E40C0" w:rsidRDefault="0028077F" w:rsidP="0028077F">
            <w:pPr>
              <w:rPr>
                <w:b/>
              </w:rPr>
            </w:pPr>
            <w:r>
              <w:rPr>
                <w:b/>
              </w:rPr>
              <w:t>Issue:</w:t>
            </w:r>
          </w:p>
        </w:tc>
        <w:tc>
          <w:tcPr>
            <w:tcW w:w="9918" w:type="dxa"/>
            <w:tcMar>
              <w:left w:w="28" w:type="dxa"/>
              <w:right w:w="28" w:type="dxa"/>
            </w:tcMar>
          </w:tcPr>
          <w:p w14:paraId="56FAA4C0" w14:textId="7C9E81BB" w:rsidR="0028077F" w:rsidRPr="00076246" w:rsidRDefault="00076246" w:rsidP="0028077F">
            <w:r>
              <w:t xml:space="preserve">Does the court have Jx over actions concerning title or trespass to foreign land? </w:t>
            </w:r>
            <w:r>
              <w:rPr>
                <w:b/>
              </w:rPr>
              <w:t>No</w:t>
            </w:r>
            <w:r>
              <w:t xml:space="preserve"> (HL refused to take Jx)</w:t>
            </w:r>
          </w:p>
        </w:tc>
      </w:tr>
      <w:tr w:rsidR="0028077F" w14:paraId="661D9DCC" w14:textId="77777777" w:rsidTr="00EF097E">
        <w:tc>
          <w:tcPr>
            <w:tcW w:w="562" w:type="dxa"/>
            <w:tcMar>
              <w:left w:w="28" w:type="dxa"/>
              <w:right w:w="28" w:type="dxa"/>
            </w:tcMar>
          </w:tcPr>
          <w:p w14:paraId="5C0B0A61" w14:textId="777528AE" w:rsidR="0028077F" w:rsidRPr="009E40C0" w:rsidRDefault="00076246" w:rsidP="0028077F">
            <w:pPr>
              <w:rPr>
                <w:b/>
              </w:rPr>
            </w:pPr>
            <w:r>
              <w:rPr>
                <w:b/>
              </w:rPr>
              <w:t>Lord Herschell</w:t>
            </w:r>
            <w:r w:rsidR="0028077F">
              <w:rPr>
                <w:b/>
              </w:rPr>
              <w:t>:</w:t>
            </w:r>
          </w:p>
        </w:tc>
        <w:tc>
          <w:tcPr>
            <w:tcW w:w="9918" w:type="dxa"/>
            <w:tcMar>
              <w:left w:w="28" w:type="dxa"/>
              <w:right w:w="28" w:type="dxa"/>
            </w:tcMar>
          </w:tcPr>
          <w:p w14:paraId="6A94A8AC" w14:textId="15219C84" w:rsidR="0071388D" w:rsidRDefault="0071388D" w:rsidP="005550EC">
            <w:pPr>
              <w:pStyle w:val="ListParagraph"/>
              <w:numPr>
                <w:ilvl w:val="0"/>
                <w:numId w:val="4"/>
              </w:numPr>
              <w:ind w:left="117" w:hanging="117"/>
            </w:pPr>
            <w:r>
              <w:rPr>
                <w:b/>
              </w:rPr>
              <w:t>General rule</w:t>
            </w:r>
            <w:r w:rsidR="00076246">
              <w:t xml:space="preserve"> </w:t>
            </w:r>
            <w:r w:rsidR="00076246">
              <w:sym w:font="Wingdings" w:char="F0E0"/>
            </w:r>
            <w:r w:rsidR="00076246">
              <w:t xml:space="preserve"> In actions concerning title or trespass to foreign land, the domestic court has no Jx</w:t>
            </w:r>
          </w:p>
          <w:p w14:paraId="76065499" w14:textId="29C71049" w:rsidR="00076246" w:rsidRDefault="00076246" w:rsidP="005550EC">
            <w:pPr>
              <w:pStyle w:val="ListParagraph"/>
              <w:numPr>
                <w:ilvl w:val="0"/>
                <w:numId w:val="4"/>
              </w:numPr>
              <w:ind w:left="117" w:hanging="117"/>
            </w:pPr>
            <w:r w:rsidRPr="00076246">
              <w:t>Trespass to land necessarily involves the question of who has title to the land—it assumes that π has title</w:t>
            </w:r>
          </w:p>
          <w:p w14:paraId="2E9A077A" w14:textId="4650E924" w:rsidR="0071388D" w:rsidRPr="00076246" w:rsidRDefault="00076246" w:rsidP="00076246">
            <w:pPr>
              <w:pStyle w:val="ListParagraph"/>
              <w:numPr>
                <w:ilvl w:val="0"/>
                <w:numId w:val="4"/>
              </w:numPr>
              <w:ind w:left="117" w:hanging="117"/>
              <w:rPr>
                <w:i/>
              </w:rPr>
            </w:pPr>
            <w:r w:rsidRPr="00076246">
              <w:rPr>
                <w:i/>
              </w:rPr>
              <w:t>But how do we actually know who has title? And even if we knew, how could we avoid having inconsistent decisions b/w England &amp; SA?</w:t>
            </w:r>
          </w:p>
        </w:tc>
      </w:tr>
    </w:tbl>
    <w:p w14:paraId="0A494C5F" w14:textId="6BE86BDD" w:rsidR="0028077F" w:rsidRPr="00022269" w:rsidRDefault="0028077F" w:rsidP="0028077F">
      <w:pPr>
        <w:rPr>
          <w:sz w:val="8"/>
          <w:szCs w:val="8"/>
        </w:rPr>
      </w:pPr>
    </w:p>
    <w:tbl>
      <w:tblPr>
        <w:tblStyle w:val="TableGrid"/>
        <w:tblW w:w="0" w:type="auto"/>
        <w:tblLook w:val="04A0" w:firstRow="1" w:lastRow="0" w:firstColumn="1" w:lastColumn="0" w:noHBand="0" w:noVBand="1"/>
      </w:tblPr>
      <w:tblGrid>
        <w:gridCol w:w="572"/>
        <w:gridCol w:w="9908"/>
      </w:tblGrid>
      <w:tr w:rsidR="0028077F" w14:paraId="04B86BD6" w14:textId="77777777" w:rsidTr="006734B7">
        <w:trPr>
          <w:trHeight w:val="71"/>
        </w:trPr>
        <w:tc>
          <w:tcPr>
            <w:tcW w:w="10480" w:type="dxa"/>
            <w:gridSpan w:val="2"/>
            <w:tcMar>
              <w:left w:w="28" w:type="dxa"/>
              <w:right w:w="28" w:type="dxa"/>
            </w:tcMar>
          </w:tcPr>
          <w:p w14:paraId="1C2CFB7B" w14:textId="78437A10" w:rsidR="0028077F" w:rsidRPr="005E4858" w:rsidRDefault="0028077F" w:rsidP="005E4858">
            <w:r>
              <w:rPr>
                <w:b/>
                <w:i/>
                <w:color w:val="FF0000"/>
              </w:rPr>
              <w:t>Hesperides Hotels Ltd v Muftizade</w:t>
            </w:r>
            <w:r w:rsidRPr="009E40C0">
              <w:rPr>
                <w:color w:val="FF0000"/>
              </w:rPr>
              <w:t xml:space="preserve">, </w:t>
            </w:r>
            <w:r>
              <w:rPr>
                <w:color w:val="FF0000"/>
              </w:rPr>
              <w:t>[1979] HL</w:t>
            </w:r>
            <w:r w:rsidRPr="009E40C0">
              <w:rPr>
                <w:color w:val="FF0000"/>
              </w:rPr>
              <w:t xml:space="preserve"> </w:t>
            </w:r>
            <w:r>
              <w:sym w:font="Wingdings" w:char="F0E0"/>
            </w:r>
            <w:r w:rsidR="00172EEB">
              <w:t xml:space="preserve"> </w:t>
            </w:r>
            <w:r w:rsidR="005E4858">
              <w:t xml:space="preserve">π tried to circumvent </w:t>
            </w:r>
            <w:r w:rsidR="005E4858" w:rsidRPr="005E4858">
              <w:rPr>
                <w:i/>
                <w:color w:val="FF0000"/>
              </w:rPr>
              <w:t>Mocambique</w:t>
            </w:r>
            <w:r w:rsidR="005E4858" w:rsidRPr="005E4858">
              <w:rPr>
                <w:color w:val="FF0000"/>
              </w:rPr>
              <w:t xml:space="preserve"> </w:t>
            </w:r>
            <w:r w:rsidR="005E4858">
              <w:t>rule; HL wans’t fooled</w:t>
            </w:r>
          </w:p>
        </w:tc>
      </w:tr>
      <w:tr w:rsidR="0028077F" w14:paraId="54196196" w14:textId="77777777" w:rsidTr="00EF097E">
        <w:tc>
          <w:tcPr>
            <w:tcW w:w="572" w:type="dxa"/>
            <w:tcMar>
              <w:left w:w="28" w:type="dxa"/>
              <w:right w:w="28" w:type="dxa"/>
            </w:tcMar>
          </w:tcPr>
          <w:p w14:paraId="320DB587" w14:textId="77777777" w:rsidR="0028077F" w:rsidRPr="009E40C0" w:rsidRDefault="0028077F" w:rsidP="0028077F">
            <w:pPr>
              <w:rPr>
                <w:b/>
              </w:rPr>
            </w:pPr>
            <w:r>
              <w:rPr>
                <w:b/>
              </w:rPr>
              <w:t>Facts:</w:t>
            </w:r>
          </w:p>
        </w:tc>
        <w:tc>
          <w:tcPr>
            <w:tcW w:w="9908" w:type="dxa"/>
            <w:tcMar>
              <w:left w:w="28" w:type="dxa"/>
              <w:right w:w="28" w:type="dxa"/>
            </w:tcMar>
          </w:tcPr>
          <w:p w14:paraId="52F9CC24" w14:textId="6AEFC486" w:rsidR="0028077F" w:rsidRDefault="00022269" w:rsidP="0028077F">
            <w:r>
              <w:t xml:space="preserve">π (Greek) owned immovable property in Cypress, in an area that had fallen under Turkish rule. π discovered that an English company was booking tours on its property; commenced action in England vs. M (rep of Turkish gov’t) and ∆s for </w:t>
            </w:r>
            <w:r>
              <w:rPr>
                <w:b/>
              </w:rPr>
              <w:t>conspiracy to trespass, w/an account of profits + injx</w:t>
            </w:r>
            <w:r>
              <w:t xml:space="preserve">. Basically, π was being sneaky and intentionally avoided arguing trespass to foreign immovable property. ∆s argued that the English court had no Jx as per </w:t>
            </w:r>
            <w:r w:rsidRPr="00022269">
              <w:rPr>
                <w:i/>
                <w:color w:val="FF0000"/>
              </w:rPr>
              <w:t>Mocambique</w:t>
            </w:r>
            <w:r>
              <w:t>.</w:t>
            </w:r>
            <w:r w:rsidR="00382E5F">
              <w:t xml:space="preserve"> </w:t>
            </w:r>
          </w:p>
        </w:tc>
      </w:tr>
      <w:tr w:rsidR="0028077F" w14:paraId="62EC7C62" w14:textId="77777777" w:rsidTr="00EF097E">
        <w:tc>
          <w:tcPr>
            <w:tcW w:w="572" w:type="dxa"/>
            <w:tcMar>
              <w:left w:w="28" w:type="dxa"/>
              <w:right w:w="28" w:type="dxa"/>
            </w:tcMar>
          </w:tcPr>
          <w:p w14:paraId="6CC18F88" w14:textId="77777777" w:rsidR="0028077F" w:rsidRPr="009E40C0" w:rsidRDefault="0028077F" w:rsidP="0028077F">
            <w:pPr>
              <w:rPr>
                <w:b/>
              </w:rPr>
            </w:pPr>
            <w:r>
              <w:rPr>
                <w:b/>
              </w:rPr>
              <w:t>Issue:</w:t>
            </w:r>
          </w:p>
        </w:tc>
        <w:tc>
          <w:tcPr>
            <w:tcW w:w="9908" w:type="dxa"/>
            <w:tcMar>
              <w:left w:w="28" w:type="dxa"/>
              <w:right w:w="28" w:type="dxa"/>
            </w:tcMar>
          </w:tcPr>
          <w:p w14:paraId="58AC3EA7" w14:textId="219B61D0" w:rsidR="0028077F" w:rsidRPr="00022269" w:rsidRDefault="00022269" w:rsidP="0028077F">
            <w:r>
              <w:t>Does the court have Jx over “conspiracy to trespass” (</w:t>
            </w:r>
            <w:r w:rsidRPr="00022269">
              <w:rPr>
                <w:i/>
                <w:color w:val="FF0000"/>
              </w:rPr>
              <w:t>Mocambique</w:t>
            </w:r>
            <w:r w:rsidRPr="00022269">
              <w:rPr>
                <w:color w:val="FF0000"/>
              </w:rPr>
              <w:t xml:space="preserve"> </w:t>
            </w:r>
            <w:r>
              <w:t xml:space="preserve">work-around) on foreign land? </w:t>
            </w:r>
            <w:r>
              <w:rPr>
                <w:b/>
              </w:rPr>
              <w:t>No</w:t>
            </w:r>
            <w:r>
              <w:t xml:space="preserve"> (lol nice try)</w:t>
            </w:r>
          </w:p>
        </w:tc>
      </w:tr>
      <w:tr w:rsidR="0028077F" w14:paraId="4D124759" w14:textId="77777777" w:rsidTr="00EF097E">
        <w:tc>
          <w:tcPr>
            <w:tcW w:w="572" w:type="dxa"/>
            <w:tcMar>
              <w:left w:w="28" w:type="dxa"/>
              <w:right w:w="28" w:type="dxa"/>
            </w:tcMar>
          </w:tcPr>
          <w:p w14:paraId="256CB523" w14:textId="77777777" w:rsidR="0028077F" w:rsidRPr="009E40C0" w:rsidRDefault="0028077F" w:rsidP="0028077F">
            <w:pPr>
              <w:rPr>
                <w:b/>
              </w:rPr>
            </w:pPr>
            <w:r>
              <w:rPr>
                <w:b/>
              </w:rPr>
              <w:t>Judge:</w:t>
            </w:r>
          </w:p>
        </w:tc>
        <w:tc>
          <w:tcPr>
            <w:tcW w:w="9908" w:type="dxa"/>
            <w:tcMar>
              <w:left w:w="28" w:type="dxa"/>
              <w:right w:w="28" w:type="dxa"/>
            </w:tcMar>
          </w:tcPr>
          <w:p w14:paraId="44E3F57D" w14:textId="29E4D34D" w:rsidR="0028077F" w:rsidRDefault="00382E5F" w:rsidP="005550EC">
            <w:pPr>
              <w:pStyle w:val="ListParagraph"/>
              <w:numPr>
                <w:ilvl w:val="0"/>
                <w:numId w:val="4"/>
              </w:numPr>
              <w:ind w:left="117" w:hanging="117"/>
            </w:pPr>
            <w:r>
              <w:t>HL wasn’t fooled</w:t>
            </w:r>
            <w:r w:rsidR="005E4858">
              <w:t xml:space="preserve">—refused to re-argue </w:t>
            </w:r>
            <w:r w:rsidR="005E4858" w:rsidRPr="005E4858">
              <w:rPr>
                <w:i/>
                <w:color w:val="FF0000"/>
              </w:rPr>
              <w:t>Mocambique</w:t>
            </w:r>
            <w:r w:rsidR="005E4858">
              <w:t>, and π’s didn’t bring nearly enough support to overturn it</w:t>
            </w:r>
          </w:p>
          <w:p w14:paraId="4A8B05DE" w14:textId="62C0FB26" w:rsidR="005E4858" w:rsidRDefault="005E4858" w:rsidP="005550EC">
            <w:pPr>
              <w:pStyle w:val="ListParagraph"/>
              <w:numPr>
                <w:ilvl w:val="0"/>
                <w:numId w:val="4"/>
              </w:numPr>
              <w:ind w:left="117" w:hanging="117"/>
            </w:pPr>
            <w:r>
              <w:t>Justifications for not overruling:</w:t>
            </w:r>
          </w:p>
          <w:p w14:paraId="37044D67" w14:textId="7F1AC4FB" w:rsidR="005E4858" w:rsidRDefault="005E4858" w:rsidP="005E4858">
            <w:pPr>
              <w:pStyle w:val="ListParagraph"/>
              <w:numPr>
                <w:ilvl w:val="0"/>
                <w:numId w:val="5"/>
              </w:numPr>
              <w:ind w:hanging="214"/>
            </w:pPr>
            <w:r w:rsidRPr="005E4858">
              <w:rPr>
                <w:i/>
                <w:color w:val="FF0000"/>
              </w:rPr>
              <w:t>Mocambique</w:t>
            </w:r>
            <w:r w:rsidRPr="005E4858">
              <w:rPr>
                <w:color w:val="FF0000"/>
              </w:rPr>
              <w:t xml:space="preserve"> </w:t>
            </w:r>
            <w:r>
              <w:t>rule had already been adopted by many CL countries</w:t>
            </w:r>
          </w:p>
          <w:p w14:paraId="4103CD44" w14:textId="77777777" w:rsidR="005E4858" w:rsidRDefault="005E4858" w:rsidP="005E4858">
            <w:pPr>
              <w:pStyle w:val="ListParagraph"/>
              <w:numPr>
                <w:ilvl w:val="0"/>
                <w:numId w:val="5"/>
              </w:numPr>
              <w:ind w:hanging="214"/>
            </w:pPr>
            <w:proofErr w:type="gramStart"/>
            <w:r>
              <w:t>These kind of issues</w:t>
            </w:r>
            <w:proofErr w:type="gramEnd"/>
            <w:r>
              <w:t xml:space="preserve"> are politically charged (issues relating to title to land in other Jxs)</w:t>
            </w:r>
          </w:p>
          <w:p w14:paraId="2A264A9F" w14:textId="41FB21CE" w:rsidR="005E4858" w:rsidRDefault="005E4858" w:rsidP="005E4858">
            <w:pPr>
              <w:pStyle w:val="ListParagraph"/>
              <w:numPr>
                <w:ilvl w:val="0"/>
                <w:numId w:val="5"/>
              </w:numPr>
              <w:ind w:hanging="214"/>
            </w:pPr>
            <w:r>
              <w:t xml:space="preserve">Revising the </w:t>
            </w:r>
            <w:r w:rsidRPr="005E4858">
              <w:rPr>
                <w:i/>
                <w:color w:val="FF0000"/>
              </w:rPr>
              <w:t>Mocambique</w:t>
            </w:r>
            <w:r w:rsidRPr="005E4858">
              <w:rPr>
                <w:color w:val="FF0000"/>
              </w:rPr>
              <w:t xml:space="preserve"> </w:t>
            </w:r>
            <w:r>
              <w:t>rule could lead to forum-shopping</w:t>
            </w:r>
          </w:p>
          <w:p w14:paraId="5A4CA27E" w14:textId="30D231FB" w:rsidR="005E4858" w:rsidRDefault="005E4858" w:rsidP="005E4858">
            <w:pPr>
              <w:pStyle w:val="ListParagraph"/>
              <w:numPr>
                <w:ilvl w:val="0"/>
                <w:numId w:val="5"/>
              </w:numPr>
              <w:ind w:hanging="214"/>
            </w:pPr>
            <w:r>
              <w:t>The circumstances haven’t changed significantly to warrant a change in the HL’s own rule</w:t>
            </w:r>
          </w:p>
          <w:p w14:paraId="566DCB04" w14:textId="7F6CA267" w:rsidR="00382E5F" w:rsidRDefault="005E4858" w:rsidP="005E4858">
            <w:pPr>
              <w:pStyle w:val="ListParagraph"/>
              <w:numPr>
                <w:ilvl w:val="0"/>
                <w:numId w:val="4"/>
              </w:numPr>
              <w:ind w:left="117" w:hanging="117"/>
            </w:pPr>
            <w:r>
              <w:t xml:space="preserve">This still stand </w:t>
            </w:r>
            <w:r>
              <w:sym w:font="Wingdings" w:char="F0E0"/>
            </w:r>
            <w:r>
              <w:t xml:space="preserve"> </w:t>
            </w:r>
            <w:r w:rsidRPr="005E4858">
              <w:rPr>
                <w:b/>
              </w:rPr>
              <w:t xml:space="preserve">you can bring an action for trespass to </w:t>
            </w:r>
            <w:r w:rsidRPr="005E4858">
              <w:rPr>
                <w:b/>
                <w:i/>
              </w:rPr>
              <w:t>chattels</w:t>
            </w:r>
            <w:r w:rsidRPr="005E4858">
              <w:rPr>
                <w:b/>
              </w:rPr>
              <w:t xml:space="preserve"> on the property, but you can’t bring an action relating to title of immovable because the court will not take Jx</w:t>
            </w:r>
          </w:p>
        </w:tc>
      </w:tr>
    </w:tbl>
    <w:p w14:paraId="193B8A15" w14:textId="4902A0A0" w:rsidR="0028077F" w:rsidRPr="00DE6F64" w:rsidRDefault="0028077F" w:rsidP="0028077F">
      <w:pPr>
        <w:rPr>
          <w:sz w:val="8"/>
          <w:szCs w:val="8"/>
        </w:rPr>
      </w:pPr>
    </w:p>
    <w:tbl>
      <w:tblPr>
        <w:tblStyle w:val="TableGrid"/>
        <w:tblW w:w="0" w:type="auto"/>
        <w:tblLook w:val="04A0" w:firstRow="1" w:lastRow="0" w:firstColumn="1" w:lastColumn="0" w:noHBand="0" w:noVBand="1"/>
      </w:tblPr>
      <w:tblGrid>
        <w:gridCol w:w="834"/>
        <w:gridCol w:w="9646"/>
      </w:tblGrid>
      <w:tr w:rsidR="0028077F" w14:paraId="2567D80B" w14:textId="77777777" w:rsidTr="0028077F">
        <w:tc>
          <w:tcPr>
            <w:tcW w:w="10480" w:type="dxa"/>
            <w:gridSpan w:val="2"/>
            <w:tcMar>
              <w:left w:w="28" w:type="dxa"/>
              <w:right w:w="28" w:type="dxa"/>
            </w:tcMar>
          </w:tcPr>
          <w:p w14:paraId="507EA409" w14:textId="6ECC782F" w:rsidR="0028077F" w:rsidRPr="00DE6F64" w:rsidRDefault="0028077F" w:rsidP="00844150">
            <w:r>
              <w:rPr>
                <w:b/>
                <w:i/>
                <w:color w:val="FF0000"/>
              </w:rPr>
              <w:t>Godley v Coles</w:t>
            </w:r>
            <w:r w:rsidRPr="009E40C0">
              <w:rPr>
                <w:color w:val="FF0000"/>
              </w:rPr>
              <w:t xml:space="preserve">, </w:t>
            </w:r>
            <w:r>
              <w:rPr>
                <w:color w:val="FF0000"/>
              </w:rPr>
              <w:t>[</w:t>
            </w:r>
            <w:r w:rsidR="00EF097E">
              <w:rPr>
                <w:color w:val="FF0000"/>
              </w:rPr>
              <w:t>1988</w:t>
            </w:r>
            <w:r>
              <w:rPr>
                <w:color w:val="FF0000"/>
              </w:rPr>
              <w:t>]</w:t>
            </w:r>
            <w:r w:rsidR="00EF097E">
              <w:rPr>
                <w:color w:val="FF0000"/>
              </w:rPr>
              <w:t xml:space="preserve"> Ont DC</w:t>
            </w:r>
            <w:r w:rsidRPr="009E40C0">
              <w:rPr>
                <w:color w:val="FF0000"/>
              </w:rPr>
              <w:t xml:space="preserve"> </w:t>
            </w:r>
            <w:r>
              <w:sym w:font="Wingdings" w:char="F0E0"/>
            </w:r>
            <w:r w:rsidR="00172EEB">
              <w:t xml:space="preserve"> </w:t>
            </w:r>
            <w:r w:rsidR="00844150">
              <w:t>ON</w:t>
            </w:r>
            <w:r w:rsidR="00DE6F64">
              <w:t xml:space="preserve"> qualification to the </w:t>
            </w:r>
            <w:r w:rsidR="00DE6F64" w:rsidRPr="00DE6F64">
              <w:rPr>
                <w:i/>
                <w:color w:val="FF0000"/>
              </w:rPr>
              <w:t>Mocambique</w:t>
            </w:r>
            <w:r w:rsidR="00DE6F64" w:rsidRPr="00DE6F64">
              <w:rPr>
                <w:color w:val="FF0000"/>
              </w:rPr>
              <w:t xml:space="preserve"> </w:t>
            </w:r>
            <w:r w:rsidR="00DE6F64">
              <w:t xml:space="preserve">rule </w:t>
            </w:r>
            <w:r w:rsidR="00844150">
              <w:t>(arg</w:t>
            </w:r>
            <w:r w:rsidR="00920A4D">
              <w:t>ue that it applies to all of Canada</w:t>
            </w:r>
            <w:r w:rsidR="00844150">
              <w:t>?)</w:t>
            </w:r>
          </w:p>
        </w:tc>
      </w:tr>
      <w:tr w:rsidR="0028077F" w14:paraId="7A34CCF8" w14:textId="77777777" w:rsidTr="00EF097E">
        <w:tc>
          <w:tcPr>
            <w:tcW w:w="572" w:type="dxa"/>
            <w:tcMar>
              <w:left w:w="28" w:type="dxa"/>
              <w:right w:w="28" w:type="dxa"/>
            </w:tcMar>
          </w:tcPr>
          <w:p w14:paraId="1BD7F19E" w14:textId="77777777" w:rsidR="0028077F" w:rsidRPr="009E40C0" w:rsidRDefault="0028077F" w:rsidP="0028077F">
            <w:pPr>
              <w:rPr>
                <w:b/>
              </w:rPr>
            </w:pPr>
            <w:r>
              <w:rPr>
                <w:b/>
              </w:rPr>
              <w:t>Facts:</w:t>
            </w:r>
          </w:p>
        </w:tc>
        <w:tc>
          <w:tcPr>
            <w:tcW w:w="9908" w:type="dxa"/>
            <w:tcMar>
              <w:left w:w="28" w:type="dxa"/>
              <w:right w:w="28" w:type="dxa"/>
            </w:tcMar>
          </w:tcPr>
          <w:p w14:paraId="465D0926" w14:textId="398A79DF" w:rsidR="0028077F" w:rsidRDefault="00DE6F64" w:rsidP="0028077F">
            <w:r>
              <w:t>Both parties were ON residents = ON had Jx. Parties owned condos in FLA. ∆’s condo was directly above the π’s. ∆’s toilet leaked &amp; damaged π’s condo—both movable + immovable elements. π commenced action in ON for damages both for the contents of the downstairs condo (movable property) and also to the condo itself (immovable property).</w:t>
            </w:r>
          </w:p>
        </w:tc>
      </w:tr>
      <w:tr w:rsidR="0028077F" w14:paraId="0E9CBCC3" w14:textId="77777777" w:rsidTr="00EF097E">
        <w:tc>
          <w:tcPr>
            <w:tcW w:w="572" w:type="dxa"/>
            <w:tcMar>
              <w:left w:w="28" w:type="dxa"/>
              <w:right w:w="28" w:type="dxa"/>
            </w:tcMar>
          </w:tcPr>
          <w:p w14:paraId="56A841F3" w14:textId="77777777" w:rsidR="0028077F" w:rsidRPr="009E40C0" w:rsidRDefault="0028077F" w:rsidP="0028077F">
            <w:pPr>
              <w:rPr>
                <w:b/>
              </w:rPr>
            </w:pPr>
            <w:r>
              <w:rPr>
                <w:b/>
              </w:rPr>
              <w:t>Issue:</w:t>
            </w:r>
          </w:p>
        </w:tc>
        <w:tc>
          <w:tcPr>
            <w:tcW w:w="9908" w:type="dxa"/>
            <w:tcMar>
              <w:left w:w="28" w:type="dxa"/>
              <w:right w:w="28" w:type="dxa"/>
            </w:tcMar>
          </w:tcPr>
          <w:p w14:paraId="0FF6EADC" w14:textId="53431E3C" w:rsidR="0028077F" w:rsidRPr="00BE41D5" w:rsidRDefault="00DE6F64" w:rsidP="0028077F">
            <w:r>
              <w:t xml:space="preserve">In light of the </w:t>
            </w:r>
            <w:r w:rsidRPr="00620DCC">
              <w:rPr>
                <w:i/>
                <w:color w:val="FF0000"/>
              </w:rPr>
              <w:t>Mocambique</w:t>
            </w:r>
            <w:r w:rsidRPr="00620DCC">
              <w:rPr>
                <w:color w:val="FF0000"/>
              </w:rPr>
              <w:t xml:space="preserve"> </w:t>
            </w:r>
            <w:r>
              <w:t xml:space="preserve">rule, does the ON court have Jx of this action? </w:t>
            </w:r>
            <w:r>
              <w:rPr>
                <w:b/>
              </w:rPr>
              <w:t>Yes</w:t>
            </w:r>
            <w:r>
              <w:t xml:space="preserve"> </w:t>
            </w:r>
          </w:p>
        </w:tc>
      </w:tr>
      <w:tr w:rsidR="0028077F" w14:paraId="5DE28828" w14:textId="77777777" w:rsidTr="00BE41D5">
        <w:trPr>
          <w:trHeight w:val="241"/>
        </w:trPr>
        <w:tc>
          <w:tcPr>
            <w:tcW w:w="572" w:type="dxa"/>
            <w:tcMar>
              <w:left w:w="28" w:type="dxa"/>
              <w:right w:w="28" w:type="dxa"/>
            </w:tcMar>
          </w:tcPr>
          <w:p w14:paraId="2E023937" w14:textId="6AB6AF0F" w:rsidR="0028077F" w:rsidRPr="009E40C0" w:rsidRDefault="00DE6F64" w:rsidP="0028077F">
            <w:pPr>
              <w:rPr>
                <w:b/>
              </w:rPr>
            </w:pPr>
            <w:r>
              <w:rPr>
                <w:b/>
              </w:rPr>
              <w:t>Carnwath DCJ</w:t>
            </w:r>
            <w:r w:rsidR="0028077F">
              <w:rPr>
                <w:b/>
              </w:rPr>
              <w:t>:</w:t>
            </w:r>
          </w:p>
        </w:tc>
        <w:tc>
          <w:tcPr>
            <w:tcW w:w="9908" w:type="dxa"/>
            <w:tcMar>
              <w:left w:w="28" w:type="dxa"/>
              <w:right w:w="28" w:type="dxa"/>
            </w:tcMar>
          </w:tcPr>
          <w:p w14:paraId="4E1E0A37" w14:textId="2AB5CEB7" w:rsidR="00C7290B" w:rsidRDefault="00844150" w:rsidP="005550EC">
            <w:pPr>
              <w:pStyle w:val="ListParagraph"/>
              <w:numPr>
                <w:ilvl w:val="0"/>
                <w:numId w:val="4"/>
              </w:numPr>
              <w:ind w:left="117" w:hanging="117"/>
            </w:pPr>
            <w:r>
              <w:t>Clearly ON can assume Jx over an action to recover damages caused by negligence to movables</w:t>
            </w:r>
          </w:p>
          <w:p w14:paraId="1BC81DD2" w14:textId="52C7EB86" w:rsidR="00844150" w:rsidRDefault="00844150" w:rsidP="005550EC">
            <w:pPr>
              <w:pStyle w:val="ListParagraph"/>
              <w:numPr>
                <w:ilvl w:val="0"/>
                <w:numId w:val="4"/>
              </w:numPr>
              <w:ind w:left="117" w:hanging="117"/>
            </w:pPr>
            <w:r>
              <w:t xml:space="preserve">…BUT should </w:t>
            </w:r>
            <w:r>
              <w:rPr>
                <w:b/>
              </w:rPr>
              <w:t>minute/some damage</w:t>
            </w:r>
            <w:r>
              <w:t xml:space="preserve"> to immovable in a foreign Jx raise the application of the </w:t>
            </w:r>
            <w:r w:rsidRPr="00844150">
              <w:rPr>
                <w:i/>
                <w:color w:val="FF0000"/>
              </w:rPr>
              <w:t xml:space="preserve">Mocambique </w:t>
            </w:r>
            <w:r>
              <w:t xml:space="preserve">rule and preclude π from bringing the claim? = </w:t>
            </w:r>
            <w:r>
              <w:rPr>
                <w:b/>
              </w:rPr>
              <w:t>NO</w:t>
            </w:r>
          </w:p>
          <w:p w14:paraId="5AA36126" w14:textId="2E522AEB" w:rsidR="00844150" w:rsidRDefault="00844150" w:rsidP="005550EC">
            <w:pPr>
              <w:pStyle w:val="ListParagraph"/>
              <w:numPr>
                <w:ilvl w:val="0"/>
                <w:numId w:val="4"/>
              </w:numPr>
              <w:ind w:left="117" w:hanging="117"/>
            </w:pPr>
            <w:r>
              <w:t xml:space="preserve">The presence of </w:t>
            </w:r>
            <w:r>
              <w:rPr>
                <w:i/>
              </w:rPr>
              <w:t>some</w:t>
            </w:r>
            <w:r>
              <w:t xml:space="preserve"> damage shouldn’t disentitle πs from bringing their action in ON</w:t>
            </w:r>
          </w:p>
          <w:p w14:paraId="2659CB8C" w14:textId="61EB9222" w:rsidR="0028077F" w:rsidRDefault="00844150" w:rsidP="00844150">
            <w:pPr>
              <w:pStyle w:val="ListParagraph"/>
              <w:numPr>
                <w:ilvl w:val="0"/>
                <w:numId w:val="4"/>
              </w:numPr>
              <w:ind w:left="117" w:hanging="117"/>
            </w:pPr>
            <w:r>
              <w:rPr>
                <w:b/>
              </w:rPr>
              <w:lastRenderedPageBreak/>
              <w:t>Title to the foreign immovable was not an issue here</w:t>
            </w:r>
            <w:r>
              <w:t xml:space="preserve">—whereas both parties were claiming the same mine in </w:t>
            </w:r>
            <w:r w:rsidRPr="00844150">
              <w:rPr>
                <w:i/>
                <w:color w:val="FF0000"/>
              </w:rPr>
              <w:t>Mocambique</w:t>
            </w:r>
            <w:r>
              <w:t>, nobody here was claiming anything that wasn’t already owned by them</w:t>
            </w:r>
          </w:p>
        </w:tc>
      </w:tr>
    </w:tbl>
    <w:p w14:paraId="5147F494" w14:textId="78D2F01A" w:rsidR="0028077F" w:rsidRPr="00951284" w:rsidRDefault="0028077F" w:rsidP="0028077F">
      <w:pPr>
        <w:rPr>
          <w:sz w:val="8"/>
          <w:szCs w:val="8"/>
        </w:rPr>
      </w:pPr>
    </w:p>
    <w:tbl>
      <w:tblPr>
        <w:tblStyle w:val="TableGrid"/>
        <w:tblW w:w="0" w:type="auto"/>
        <w:tblLook w:val="04A0" w:firstRow="1" w:lastRow="0" w:firstColumn="1" w:lastColumn="0" w:noHBand="0" w:noVBand="1"/>
      </w:tblPr>
      <w:tblGrid>
        <w:gridCol w:w="572"/>
        <w:gridCol w:w="9908"/>
      </w:tblGrid>
      <w:tr w:rsidR="0028077F" w14:paraId="539EB6DF" w14:textId="77777777" w:rsidTr="00951284">
        <w:trPr>
          <w:trHeight w:val="270"/>
        </w:trPr>
        <w:tc>
          <w:tcPr>
            <w:tcW w:w="10480" w:type="dxa"/>
            <w:gridSpan w:val="2"/>
            <w:tcMar>
              <w:left w:w="28" w:type="dxa"/>
              <w:right w:w="28" w:type="dxa"/>
            </w:tcMar>
          </w:tcPr>
          <w:p w14:paraId="2EF6F842" w14:textId="091B0570" w:rsidR="0028077F" w:rsidRPr="00951284" w:rsidRDefault="0028077F" w:rsidP="00951284">
            <w:r>
              <w:rPr>
                <w:b/>
                <w:i/>
                <w:color w:val="FF0000"/>
              </w:rPr>
              <w:t>Ward v Coffin</w:t>
            </w:r>
            <w:r w:rsidRPr="009E40C0">
              <w:rPr>
                <w:color w:val="FF0000"/>
              </w:rPr>
              <w:t xml:space="preserve">, </w:t>
            </w:r>
            <w:r w:rsidR="00EF097E">
              <w:rPr>
                <w:color w:val="FF0000"/>
              </w:rPr>
              <w:t>[1972] NBSC App Div</w:t>
            </w:r>
            <w:r w:rsidRPr="009E40C0">
              <w:rPr>
                <w:color w:val="FF0000"/>
              </w:rPr>
              <w:t xml:space="preserve"> </w:t>
            </w:r>
            <w:r>
              <w:sym w:font="Wingdings" w:char="F0E0"/>
            </w:r>
            <w:r w:rsidR="00172EEB">
              <w:t xml:space="preserve"> </w:t>
            </w:r>
            <w:r w:rsidR="00951284">
              <w:t xml:space="preserve">Example of the Ks exception to the </w:t>
            </w:r>
            <w:r w:rsidR="00951284" w:rsidRPr="00951284">
              <w:rPr>
                <w:i/>
                <w:color w:val="FF0000"/>
              </w:rPr>
              <w:t>Mocambique</w:t>
            </w:r>
            <w:r w:rsidR="00951284" w:rsidRPr="00951284">
              <w:rPr>
                <w:color w:val="FF0000"/>
              </w:rPr>
              <w:t xml:space="preserve"> </w:t>
            </w:r>
            <w:r w:rsidR="00951284">
              <w:t>rule</w:t>
            </w:r>
          </w:p>
        </w:tc>
      </w:tr>
      <w:tr w:rsidR="0028077F" w14:paraId="44784CF1" w14:textId="77777777" w:rsidTr="00EF097E">
        <w:tc>
          <w:tcPr>
            <w:tcW w:w="572" w:type="dxa"/>
            <w:tcMar>
              <w:left w:w="28" w:type="dxa"/>
              <w:right w:w="28" w:type="dxa"/>
            </w:tcMar>
          </w:tcPr>
          <w:p w14:paraId="0ADA5A03" w14:textId="77777777" w:rsidR="0028077F" w:rsidRPr="009E40C0" w:rsidRDefault="0028077F" w:rsidP="0028077F">
            <w:pPr>
              <w:rPr>
                <w:b/>
              </w:rPr>
            </w:pPr>
            <w:r>
              <w:rPr>
                <w:b/>
              </w:rPr>
              <w:t>Facts:</w:t>
            </w:r>
          </w:p>
        </w:tc>
        <w:tc>
          <w:tcPr>
            <w:tcW w:w="9908" w:type="dxa"/>
            <w:tcMar>
              <w:left w:w="28" w:type="dxa"/>
              <w:right w:w="28" w:type="dxa"/>
            </w:tcMar>
          </w:tcPr>
          <w:p w14:paraId="75BBE620" w14:textId="26056EE0" w:rsidR="0028077F" w:rsidRDefault="00951284" w:rsidP="0028077F">
            <w:r>
              <w:t>Parties entered into a K for the sale of land in Qc. π brought action in NB (in K) seeking either damages or specific performance (equitable order). K was said to have been made in NB.</w:t>
            </w:r>
          </w:p>
        </w:tc>
      </w:tr>
      <w:tr w:rsidR="0028077F" w14:paraId="637123C1" w14:textId="77777777" w:rsidTr="00EF097E">
        <w:tc>
          <w:tcPr>
            <w:tcW w:w="572" w:type="dxa"/>
            <w:tcMar>
              <w:left w:w="28" w:type="dxa"/>
              <w:right w:w="28" w:type="dxa"/>
            </w:tcMar>
          </w:tcPr>
          <w:p w14:paraId="562C8201" w14:textId="77777777" w:rsidR="0028077F" w:rsidRPr="009E40C0" w:rsidRDefault="0028077F" w:rsidP="0028077F">
            <w:pPr>
              <w:rPr>
                <w:b/>
              </w:rPr>
            </w:pPr>
            <w:r>
              <w:rPr>
                <w:b/>
              </w:rPr>
              <w:t>Issue:</w:t>
            </w:r>
          </w:p>
        </w:tc>
        <w:tc>
          <w:tcPr>
            <w:tcW w:w="9908" w:type="dxa"/>
            <w:tcMar>
              <w:left w:w="28" w:type="dxa"/>
              <w:right w:w="28" w:type="dxa"/>
            </w:tcMar>
          </w:tcPr>
          <w:p w14:paraId="04845302" w14:textId="2B17EC42" w:rsidR="0028077F" w:rsidRPr="00951284" w:rsidRDefault="00951284" w:rsidP="0028077F">
            <w:pPr>
              <w:rPr>
                <w:b/>
              </w:rPr>
            </w:pPr>
            <w:r>
              <w:t xml:space="preserve">In light of the </w:t>
            </w:r>
            <w:r w:rsidRPr="00620DCC">
              <w:rPr>
                <w:i/>
                <w:color w:val="FF0000"/>
              </w:rPr>
              <w:t>Mocambique</w:t>
            </w:r>
            <w:r w:rsidRPr="00620DCC">
              <w:rPr>
                <w:color w:val="FF0000"/>
              </w:rPr>
              <w:t xml:space="preserve"> </w:t>
            </w:r>
            <w:r>
              <w:t xml:space="preserve">rule, does the NB court have Jx of this action? </w:t>
            </w:r>
            <w:r>
              <w:rPr>
                <w:b/>
              </w:rPr>
              <w:t>Yes</w:t>
            </w:r>
          </w:p>
        </w:tc>
      </w:tr>
      <w:tr w:rsidR="0028077F" w14:paraId="5629364A" w14:textId="77777777" w:rsidTr="00EF097E">
        <w:tc>
          <w:tcPr>
            <w:tcW w:w="572" w:type="dxa"/>
            <w:tcMar>
              <w:left w:w="28" w:type="dxa"/>
              <w:right w:w="28" w:type="dxa"/>
            </w:tcMar>
          </w:tcPr>
          <w:p w14:paraId="06758D84" w14:textId="77777777" w:rsidR="0028077F" w:rsidRPr="009E40C0" w:rsidRDefault="0028077F" w:rsidP="0028077F">
            <w:pPr>
              <w:rPr>
                <w:b/>
              </w:rPr>
            </w:pPr>
            <w:r>
              <w:rPr>
                <w:b/>
              </w:rPr>
              <w:t>Judge:</w:t>
            </w:r>
          </w:p>
        </w:tc>
        <w:tc>
          <w:tcPr>
            <w:tcW w:w="9908" w:type="dxa"/>
            <w:tcMar>
              <w:left w:w="28" w:type="dxa"/>
              <w:right w:w="28" w:type="dxa"/>
            </w:tcMar>
          </w:tcPr>
          <w:p w14:paraId="00D25E50" w14:textId="77777777" w:rsidR="0028077F" w:rsidRDefault="00951284" w:rsidP="00951284">
            <w:pPr>
              <w:pStyle w:val="ListParagraph"/>
              <w:numPr>
                <w:ilvl w:val="0"/>
                <w:numId w:val="4"/>
              </w:numPr>
              <w:ind w:left="117" w:hanging="117"/>
            </w:pPr>
            <w:r w:rsidRPr="00951284">
              <w:rPr>
                <w:b/>
              </w:rPr>
              <w:t>Ks exception</w:t>
            </w:r>
            <w:r w:rsidR="0031111A" w:rsidRPr="00951284">
              <w:rPr>
                <w:b/>
              </w:rPr>
              <w:t>:</w:t>
            </w:r>
            <w:r w:rsidR="0031111A">
              <w:t xml:space="preserve"> if you can characterize the action as K/equity, then you </w:t>
            </w:r>
            <w:r>
              <w:t>f</w:t>
            </w:r>
            <w:r w:rsidR="0031111A">
              <w:t xml:space="preserve">all within </w:t>
            </w:r>
            <w:r>
              <w:t>the Ks exception</w:t>
            </w:r>
            <w:r w:rsidR="0031111A">
              <w:t xml:space="preserve"> to the </w:t>
            </w:r>
            <w:r w:rsidR="0031111A" w:rsidRPr="00951284">
              <w:rPr>
                <w:i/>
                <w:color w:val="FF0000"/>
              </w:rPr>
              <w:t>Mocambique</w:t>
            </w:r>
            <w:r w:rsidR="0031111A" w:rsidRPr="00951284">
              <w:rPr>
                <w:color w:val="FF0000"/>
              </w:rPr>
              <w:t xml:space="preserve"> </w:t>
            </w:r>
            <w:r w:rsidR="0031111A">
              <w:t>rule</w:t>
            </w:r>
          </w:p>
          <w:p w14:paraId="0002F5CA" w14:textId="77777777" w:rsidR="00951284" w:rsidRDefault="00951284" w:rsidP="00951284">
            <w:pPr>
              <w:pStyle w:val="ListParagraph"/>
              <w:numPr>
                <w:ilvl w:val="0"/>
                <w:numId w:val="4"/>
              </w:numPr>
              <w:ind w:left="117" w:hanging="117"/>
            </w:pPr>
            <w:r>
              <w:t xml:space="preserve">The fact that the land was in Qc didn’t disentitle the NB court from assuming &amp; exercising Jx over the </w:t>
            </w:r>
            <w:r>
              <w:rPr>
                <w:i/>
              </w:rPr>
              <w:t>in personan</w:t>
            </w:r>
            <w:r>
              <w:t xml:space="preserve"> action</w:t>
            </w:r>
          </w:p>
          <w:p w14:paraId="07279D2A" w14:textId="77777777" w:rsidR="00951284" w:rsidRDefault="00951284" w:rsidP="00951284">
            <w:pPr>
              <w:pStyle w:val="ListParagraph"/>
              <w:numPr>
                <w:ilvl w:val="0"/>
                <w:numId w:val="4"/>
              </w:numPr>
              <w:ind w:left="117" w:hanging="117"/>
            </w:pPr>
            <w:r>
              <w:rPr>
                <w:b/>
              </w:rPr>
              <w:t>If you have Jx over the party, you can make an equitable order affecting that party = affect land indirectly by making an order for specific performance</w:t>
            </w:r>
          </w:p>
          <w:p w14:paraId="66C2B1BB" w14:textId="51B86BA9" w:rsidR="00951284" w:rsidRDefault="00951284" w:rsidP="00951284">
            <w:pPr>
              <w:pStyle w:val="ListParagraph"/>
              <w:numPr>
                <w:ilvl w:val="0"/>
                <w:numId w:val="4"/>
              </w:numPr>
              <w:ind w:left="117" w:hanging="117"/>
            </w:pPr>
            <w:r>
              <w:t>Even if ∆ doesn’t comply, you still have remedies vs. the party even if you can’t face the transfer of title to land directly</w:t>
            </w:r>
          </w:p>
        </w:tc>
      </w:tr>
    </w:tbl>
    <w:p w14:paraId="17B4AC5C" w14:textId="77777777" w:rsidR="00F32BA5" w:rsidRPr="009F0E55" w:rsidRDefault="00F32BA5" w:rsidP="00060A56">
      <w:pPr>
        <w:rPr>
          <w:sz w:val="8"/>
          <w:szCs w:val="8"/>
        </w:rPr>
      </w:pPr>
    </w:p>
    <w:p w14:paraId="094514C6" w14:textId="1F705386" w:rsidR="00F32BA5" w:rsidRPr="00F32BA5" w:rsidRDefault="00F32BA5" w:rsidP="00F32BA5">
      <w:pPr>
        <w:pStyle w:val="Heading2"/>
      </w:pPr>
      <w:bookmarkStart w:id="19" w:name="_Toc501394605"/>
      <w:r>
        <w:t xml:space="preserve">R/E of </w:t>
      </w:r>
      <w:r>
        <w:rPr>
          <w:i/>
        </w:rPr>
        <w:t xml:space="preserve">IN REM </w:t>
      </w:r>
      <w:r>
        <w:t>FOREIGN ACTIONS</w:t>
      </w:r>
      <w:bookmarkEnd w:id="19"/>
    </w:p>
    <w:p w14:paraId="182CFF95" w14:textId="6113E267" w:rsidR="009F0E55" w:rsidRDefault="0013608D" w:rsidP="00060A56">
      <w:r>
        <w:t xml:space="preserve">Canadian courts </w:t>
      </w:r>
      <w:r>
        <w:rPr>
          <w:u w:val="single"/>
        </w:rPr>
        <w:t>won’t</w:t>
      </w:r>
      <w:r>
        <w:t xml:space="preserve"> R/E foreign </w:t>
      </w:r>
      <w:r w:rsidRPr="0013608D">
        <w:rPr>
          <w:b/>
          <w:i/>
        </w:rPr>
        <w:t xml:space="preserve">in rem </w:t>
      </w:r>
      <w:r w:rsidRPr="0013608D">
        <w:rPr>
          <w:b/>
        </w:rPr>
        <w:t>judgments</w:t>
      </w:r>
      <w:r>
        <w:t xml:space="preserve"> dealing w/title to </w:t>
      </w:r>
      <w:r>
        <w:rPr>
          <w:b/>
        </w:rPr>
        <w:t>local land</w:t>
      </w:r>
      <w:r>
        <w:t xml:space="preserve">, nor will they R/E foreign </w:t>
      </w:r>
      <w:r w:rsidRPr="0013608D">
        <w:rPr>
          <w:b/>
          <w:i/>
        </w:rPr>
        <w:t xml:space="preserve">in personam </w:t>
      </w:r>
      <w:r w:rsidRPr="0013608D">
        <w:rPr>
          <w:b/>
        </w:rPr>
        <w:t>equitable orders dealing</w:t>
      </w:r>
      <w:r>
        <w:t xml:space="preserve"> w/title to </w:t>
      </w:r>
      <w:r>
        <w:rPr>
          <w:b/>
        </w:rPr>
        <w:t>local land</w:t>
      </w:r>
      <w:r>
        <w:t xml:space="preserve"> (</w:t>
      </w:r>
      <w:r w:rsidRPr="0013608D">
        <w:rPr>
          <w:i/>
          <w:color w:val="FF0000"/>
        </w:rPr>
        <w:t>Duke</w:t>
      </w:r>
      <w:r>
        <w:t>).</w:t>
      </w:r>
    </w:p>
    <w:p w14:paraId="52E173D1" w14:textId="77777777" w:rsidR="0013608D" w:rsidRPr="0013608D" w:rsidRDefault="0013608D" w:rsidP="00060A56">
      <w:pPr>
        <w:rPr>
          <w:sz w:val="8"/>
          <w:szCs w:val="8"/>
        </w:rPr>
      </w:pPr>
    </w:p>
    <w:p w14:paraId="2E24F012" w14:textId="177733C7" w:rsidR="0013608D" w:rsidRDefault="0013608D" w:rsidP="00060A56">
      <w:r>
        <w:t xml:space="preserve">Although </w:t>
      </w:r>
      <w:r w:rsidRPr="0013608D">
        <w:rPr>
          <w:i/>
          <w:color w:val="FF0000"/>
        </w:rPr>
        <w:t xml:space="preserve">Duke </w:t>
      </w:r>
      <w:r>
        <w:t xml:space="preserve">has not been challenged, we now R/E </w:t>
      </w:r>
      <w:r>
        <w:rPr>
          <w:i/>
        </w:rPr>
        <w:t xml:space="preserve">in personam </w:t>
      </w:r>
      <w:r>
        <w:t xml:space="preserve">equitable orders as per </w:t>
      </w:r>
      <w:r w:rsidRPr="0013608D">
        <w:rPr>
          <w:i/>
          <w:color w:val="FF0000"/>
        </w:rPr>
        <w:t>Pro-Swing</w:t>
      </w:r>
      <w:r>
        <w:t xml:space="preserve"> (or at least the order would be eligible for consideration).</w:t>
      </w:r>
    </w:p>
    <w:p w14:paraId="18D75226" w14:textId="77777777" w:rsidR="0013608D" w:rsidRPr="0013608D" w:rsidRDefault="0013608D" w:rsidP="00060A56">
      <w:pPr>
        <w:rPr>
          <w:sz w:val="8"/>
          <w:szCs w:val="8"/>
        </w:rPr>
      </w:pPr>
    </w:p>
    <w:p w14:paraId="530A2711" w14:textId="3155129C" w:rsidR="0013608D" w:rsidRPr="0013608D" w:rsidRDefault="0013608D" w:rsidP="00060A56">
      <w:r>
        <w:t xml:space="preserve">At the </w:t>
      </w:r>
      <w:proofErr w:type="gramStart"/>
      <w:r>
        <w:rPr>
          <w:i/>
        </w:rPr>
        <w:t>in rem</w:t>
      </w:r>
      <w:proofErr w:type="gramEnd"/>
      <w:r>
        <w:t xml:space="preserve"> level, </w:t>
      </w:r>
      <w:r w:rsidRPr="0013608D">
        <w:rPr>
          <w:i/>
          <w:color w:val="FF0000"/>
        </w:rPr>
        <w:t>Duke</w:t>
      </w:r>
      <w:r w:rsidRPr="0013608D">
        <w:rPr>
          <w:color w:val="FF0000"/>
        </w:rPr>
        <w:t xml:space="preserve"> </w:t>
      </w:r>
      <w:r>
        <w:t xml:space="preserve">may still be good law although we may be constitutionally obligated to R/E the judgment if it’s from another </w:t>
      </w:r>
      <w:r>
        <w:rPr>
          <w:b/>
        </w:rPr>
        <w:t>Canadian prov</w:t>
      </w:r>
      <w:r>
        <w:t xml:space="preserve"> (</w:t>
      </w:r>
      <w:r w:rsidRPr="0013608D">
        <w:rPr>
          <w:i/>
          <w:color w:val="0939FF"/>
        </w:rPr>
        <w:t>ECJDA</w:t>
      </w:r>
      <w:r w:rsidRPr="0013608D">
        <w:rPr>
          <w:color w:val="0939FF"/>
        </w:rPr>
        <w:t xml:space="preserve"> s 6(3)</w:t>
      </w:r>
      <w:r>
        <w:t xml:space="preserve">: blind full faith &amp; credit; </w:t>
      </w:r>
      <w:r w:rsidRPr="0013608D">
        <w:rPr>
          <w:color w:val="0939FF"/>
        </w:rPr>
        <w:t>s 1</w:t>
      </w:r>
      <w:r>
        <w:t>: def’n of “Canadian judgment”)</w:t>
      </w:r>
    </w:p>
    <w:p w14:paraId="7EFE7565" w14:textId="77777777" w:rsidR="00B321FA" w:rsidRPr="00B321FA" w:rsidRDefault="00B321FA" w:rsidP="00060A56">
      <w:pPr>
        <w:rPr>
          <w:sz w:val="8"/>
          <w:szCs w:val="8"/>
        </w:rPr>
      </w:pPr>
    </w:p>
    <w:tbl>
      <w:tblPr>
        <w:tblStyle w:val="TableGrid"/>
        <w:tblW w:w="0" w:type="auto"/>
        <w:tblLook w:val="04A0" w:firstRow="1" w:lastRow="0" w:firstColumn="1" w:lastColumn="0" w:noHBand="0" w:noVBand="1"/>
      </w:tblPr>
      <w:tblGrid>
        <w:gridCol w:w="572"/>
        <w:gridCol w:w="9908"/>
      </w:tblGrid>
      <w:tr w:rsidR="009F0E55" w14:paraId="31E91BB0" w14:textId="77777777" w:rsidTr="00B76F7A">
        <w:tc>
          <w:tcPr>
            <w:tcW w:w="10480" w:type="dxa"/>
            <w:gridSpan w:val="2"/>
            <w:tcMar>
              <w:left w:w="28" w:type="dxa"/>
              <w:right w:w="28" w:type="dxa"/>
            </w:tcMar>
          </w:tcPr>
          <w:p w14:paraId="7F8BD14B" w14:textId="43560DDB" w:rsidR="009F0E55" w:rsidRPr="009E40C0" w:rsidRDefault="009F0E55" w:rsidP="00B76F7A">
            <w:r>
              <w:rPr>
                <w:b/>
                <w:i/>
                <w:color w:val="FF0000"/>
              </w:rPr>
              <w:t>Duke v Andler</w:t>
            </w:r>
            <w:r w:rsidRPr="009E40C0">
              <w:rPr>
                <w:color w:val="FF0000"/>
              </w:rPr>
              <w:t xml:space="preserve">, </w:t>
            </w:r>
            <w:r>
              <w:rPr>
                <w:color w:val="FF0000"/>
              </w:rPr>
              <w:t>[1932] SCC</w:t>
            </w:r>
            <w:r w:rsidRPr="009E40C0">
              <w:rPr>
                <w:color w:val="FF0000"/>
              </w:rPr>
              <w:t xml:space="preserve"> </w:t>
            </w:r>
            <w:r>
              <w:sym w:font="Wingdings" w:char="F0E0"/>
            </w:r>
            <w:r>
              <w:t xml:space="preserve"> </w:t>
            </w:r>
            <w:r w:rsidR="00B76F7A">
              <w:t>CAN courts won’t R/E a foreign judgment dealing w/local immovable property</w:t>
            </w:r>
          </w:p>
        </w:tc>
      </w:tr>
      <w:tr w:rsidR="009F0E55" w14:paraId="2C8103AF" w14:textId="77777777" w:rsidTr="00B76F7A">
        <w:tc>
          <w:tcPr>
            <w:tcW w:w="572" w:type="dxa"/>
            <w:tcMar>
              <w:left w:w="28" w:type="dxa"/>
              <w:right w:w="28" w:type="dxa"/>
            </w:tcMar>
          </w:tcPr>
          <w:p w14:paraId="56D80913" w14:textId="77777777" w:rsidR="009F0E55" w:rsidRPr="009E40C0" w:rsidRDefault="009F0E55" w:rsidP="00B76F7A">
            <w:pPr>
              <w:rPr>
                <w:b/>
              </w:rPr>
            </w:pPr>
            <w:r>
              <w:rPr>
                <w:b/>
              </w:rPr>
              <w:t>Facts:</w:t>
            </w:r>
          </w:p>
        </w:tc>
        <w:tc>
          <w:tcPr>
            <w:tcW w:w="9908" w:type="dxa"/>
            <w:tcMar>
              <w:left w:w="28" w:type="dxa"/>
              <w:right w:w="28" w:type="dxa"/>
            </w:tcMar>
          </w:tcPr>
          <w:p w14:paraId="38E10B73" w14:textId="7922D78F" w:rsidR="009F0E55" w:rsidRPr="008C189E" w:rsidRDefault="00B321FA" w:rsidP="00B76F7A">
            <w:r>
              <w:t xml:space="preserve">K action (for the sale of land in BC) in Cali. All parties to the K were Cali residents. Cali court took Jx on the basis of the K exception to the foreign immovables rule. Duke got title to land in BC; raised a $30K mortgage. Andlers wanted the K set aside; wanted title back. Cali court decided to issue an equitable order: ordered Duke to re-transfer title to the property to the Andlers, but Duke refused. Case came to BC courts—at both trial and appeal, courts recognized that this was an </w:t>
            </w:r>
            <w:r>
              <w:rPr>
                <w:i/>
              </w:rPr>
              <w:t xml:space="preserve">in personam </w:t>
            </w:r>
            <w:r>
              <w:t>action in Cali.</w:t>
            </w:r>
          </w:p>
        </w:tc>
      </w:tr>
      <w:tr w:rsidR="009F0E55" w14:paraId="09A944F0" w14:textId="77777777" w:rsidTr="00B76F7A">
        <w:tc>
          <w:tcPr>
            <w:tcW w:w="572" w:type="dxa"/>
            <w:tcMar>
              <w:left w:w="28" w:type="dxa"/>
              <w:right w:w="28" w:type="dxa"/>
            </w:tcMar>
          </w:tcPr>
          <w:p w14:paraId="6C77204C" w14:textId="77777777" w:rsidR="009F0E55" w:rsidRPr="009E40C0" w:rsidRDefault="009F0E55" w:rsidP="00B76F7A">
            <w:pPr>
              <w:rPr>
                <w:b/>
              </w:rPr>
            </w:pPr>
            <w:r>
              <w:rPr>
                <w:b/>
              </w:rPr>
              <w:t>Issue:</w:t>
            </w:r>
          </w:p>
        </w:tc>
        <w:tc>
          <w:tcPr>
            <w:tcW w:w="9908" w:type="dxa"/>
            <w:tcMar>
              <w:left w:w="28" w:type="dxa"/>
              <w:right w:w="28" w:type="dxa"/>
            </w:tcMar>
          </w:tcPr>
          <w:p w14:paraId="311EE7A4" w14:textId="6E6A42D8" w:rsidR="009F0E55" w:rsidRPr="00B76F7A" w:rsidRDefault="00B76F7A" w:rsidP="00B76F7A">
            <w:pPr>
              <w:rPr>
                <w:b/>
              </w:rPr>
            </w:pPr>
            <w:r>
              <w:t xml:space="preserve">Should the BC court R/E the aspect of the Cali judgment that is really foreign direct enforcement of an </w:t>
            </w:r>
            <w:proofErr w:type="gramStart"/>
            <w:r>
              <w:rPr>
                <w:i/>
              </w:rPr>
              <w:t>in rem</w:t>
            </w:r>
            <w:proofErr w:type="gramEnd"/>
            <w:r>
              <w:rPr>
                <w:i/>
              </w:rPr>
              <w:t xml:space="preserve"> </w:t>
            </w:r>
            <w:r>
              <w:t xml:space="preserve">action? </w:t>
            </w:r>
            <w:r>
              <w:rPr>
                <w:b/>
              </w:rPr>
              <w:t>No</w:t>
            </w:r>
          </w:p>
        </w:tc>
      </w:tr>
      <w:tr w:rsidR="009F0E55" w14:paraId="0385B6D1" w14:textId="77777777" w:rsidTr="00B76F7A">
        <w:tc>
          <w:tcPr>
            <w:tcW w:w="572" w:type="dxa"/>
            <w:tcMar>
              <w:left w:w="28" w:type="dxa"/>
              <w:right w:w="28" w:type="dxa"/>
            </w:tcMar>
          </w:tcPr>
          <w:p w14:paraId="3DC6742B" w14:textId="56290700" w:rsidR="009F0E55" w:rsidRPr="009E40C0" w:rsidRDefault="00B321FA" w:rsidP="00B76F7A">
            <w:pPr>
              <w:rPr>
                <w:b/>
              </w:rPr>
            </w:pPr>
            <w:r>
              <w:rPr>
                <w:b/>
              </w:rPr>
              <w:t>Smith J</w:t>
            </w:r>
            <w:r w:rsidR="009F0E55">
              <w:rPr>
                <w:b/>
              </w:rPr>
              <w:t>:</w:t>
            </w:r>
          </w:p>
        </w:tc>
        <w:tc>
          <w:tcPr>
            <w:tcW w:w="9908" w:type="dxa"/>
            <w:tcMar>
              <w:left w:w="28" w:type="dxa"/>
              <w:right w:w="28" w:type="dxa"/>
            </w:tcMar>
          </w:tcPr>
          <w:p w14:paraId="7D93487C" w14:textId="77777777" w:rsidR="00B76F7A" w:rsidRPr="00B76F7A" w:rsidRDefault="00B76F7A" w:rsidP="00B76F7A">
            <w:pPr>
              <w:pStyle w:val="ListParagraph"/>
              <w:numPr>
                <w:ilvl w:val="0"/>
                <w:numId w:val="4"/>
              </w:numPr>
              <w:ind w:left="117" w:hanging="117"/>
            </w:pPr>
            <w:r>
              <w:rPr>
                <w:b/>
              </w:rPr>
              <w:t>BC courts</w:t>
            </w:r>
          </w:p>
          <w:p w14:paraId="32FDF4ED" w14:textId="246F1B1C" w:rsidR="00B76F7A" w:rsidRDefault="00B76F7A" w:rsidP="00CB7CA0">
            <w:pPr>
              <w:pStyle w:val="ListParagraph"/>
              <w:numPr>
                <w:ilvl w:val="0"/>
                <w:numId w:val="5"/>
              </w:numPr>
              <w:ind w:left="395" w:hanging="218"/>
            </w:pPr>
            <w:r>
              <w:t xml:space="preserve">BC courts were helpful to Cali πs—found the decree to be valid = the action is an </w:t>
            </w:r>
            <w:r>
              <w:rPr>
                <w:i/>
              </w:rPr>
              <w:t>in personam</w:t>
            </w:r>
            <w:r>
              <w:t xml:space="preserve"> action</w:t>
            </w:r>
          </w:p>
          <w:p w14:paraId="556FB8FE" w14:textId="16DFC903" w:rsidR="00B76F7A" w:rsidRDefault="00B76F7A" w:rsidP="00CB7CA0">
            <w:pPr>
              <w:pStyle w:val="ListParagraph"/>
              <w:numPr>
                <w:ilvl w:val="0"/>
                <w:numId w:val="5"/>
              </w:numPr>
              <w:ind w:left="395" w:hanging="218"/>
            </w:pPr>
            <w:r>
              <w:t>The Cali court wasn’t assuming Jx to decide title to BC local immovable—it just took Jx in the same way it would’ve done to resolve the K dispute</w:t>
            </w:r>
          </w:p>
          <w:p w14:paraId="222F421F" w14:textId="681684F7" w:rsidR="00B76F7A" w:rsidRDefault="00B76F7A" w:rsidP="00CB7CA0">
            <w:pPr>
              <w:pStyle w:val="ListParagraph"/>
              <w:numPr>
                <w:ilvl w:val="0"/>
                <w:numId w:val="5"/>
              </w:numPr>
              <w:ind w:left="395" w:hanging="218"/>
            </w:pPr>
            <w:r>
              <w:t>BUT BC wasn’t happy about the Cali order for an officer to reconvey the land (this was pre-</w:t>
            </w:r>
            <w:r w:rsidRPr="00B76F7A">
              <w:rPr>
                <w:i/>
                <w:color w:val="FF0000"/>
              </w:rPr>
              <w:t>Pro-Swing</w:t>
            </w:r>
            <w:r>
              <w:t>, when we were only enforcing pecuniary judgments at the time)</w:t>
            </w:r>
          </w:p>
          <w:p w14:paraId="1170D054" w14:textId="7C4BE5F3" w:rsidR="00B76F7A" w:rsidRPr="00B76F7A" w:rsidRDefault="00B76F7A" w:rsidP="00CB7CA0">
            <w:pPr>
              <w:pStyle w:val="ListParagraph"/>
              <w:numPr>
                <w:ilvl w:val="0"/>
                <w:numId w:val="5"/>
              </w:numPr>
              <w:ind w:left="395" w:hanging="218"/>
            </w:pPr>
            <w:r>
              <w:rPr>
                <w:b/>
              </w:rPr>
              <w:t>Result:</w:t>
            </w:r>
            <w:r>
              <w:t xml:space="preserve"> Decided BC shouldn’t refuse R/E, but ordered transfer using its own BC statute </w:t>
            </w:r>
            <w:r w:rsidR="00CB7CA0">
              <w:t>bc</w:t>
            </w:r>
            <w:r>
              <w:t xml:space="preserve"> didn’t like what Cali did</w:t>
            </w:r>
          </w:p>
          <w:p w14:paraId="5D625FE1" w14:textId="77777777" w:rsidR="00B76F7A" w:rsidRPr="00B76F7A" w:rsidRDefault="00B76F7A" w:rsidP="00B76F7A">
            <w:pPr>
              <w:pStyle w:val="ListParagraph"/>
              <w:numPr>
                <w:ilvl w:val="0"/>
                <w:numId w:val="4"/>
              </w:numPr>
              <w:ind w:left="117" w:hanging="117"/>
            </w:pPr>
            <w:r>
              <w:rPr>
                <w:b/>
              </w:rPr>
              <w:t>SCC</w:t>
            </w:r>
          </w:p>
          <w:p w14:paraId="38328098" w14:textId="7A5355CE" w:rsidR="00B76F7A" w:rsidRDefault="0013608D" w:rsidP="00CB7CA0">
            <w:pPr>
              <w:pStyle w:val="ListParagraph"/>
              <w:numPr>
                <w:ilvl w:val="0"/>
                <w:numId w:val="5"/>
              </w:numPr>
              <w:ind w:left="395" w:hanging="218"/>
            </w:pPr>
            <w:r>
              <w:t>Refused to R/E the Cali judgment—didn’t approve of the BC courts’ decision</w:t>
            </w:r>
          </w:p>
          <w:p w14:paraId="6A0FCA9A" w14:textId="31F42BE8" w:rsidR="0013608D" w:rsidRDefault="0013608D" w:rsidP="00CB7CA0">
            <w:pPr>
              <w:pStyle w:val="ListParagraph"/>
              <w:numPr>
                <w:ilvl w:val="0"/>
                <w:numId w:val="5"/>
              </w:numPr>
              <w:ind w:left="395" w:hanging="218"/>
            </w:pPr>
            <w:r w:rsidRPr="0013608D">
              <w:rPr>
                <w:b/>
              </w:rPr>
              <w:t>Characterized</w:t>
            </w:r>
            <w:r>
              <w:t xml:space="preserve"> the Cali judgment as an </w:t>
            </w:r>
            <w:proofErr w:type="gramStart"/>
            <w:r>
              <w:rPr>
                <w:i/>
              </w:rPr>
              <w:t>in rem</w:t>
            </w:r>
            <w:proofErr w:type="gramEnd"/>
            <w:r>
              <w:t xml:space="preserve"> action concerning local immovable = </w:t>
            </w:r>
            <w:r>
              <w:rPr>
                <w:b/>
              </w:rPr>
              <w:t>not enforceable</w:t>
            </w:r>
            <w:r>
              <w:t xml:space="preserve"> (despite the judgment not directly dealing w/title and the fact that it was a K action)</w:t>
            </w:r>
          </w:p>
          <w:p w14:paraId="680FC942" w14:textId="29B6B710" w:rsidR="0013608D" w:rsidRDefault="0013608D" w:rsidP="00CB7CA0">
            <w:pPr>
              <w:pStyle w:val="ListParagraph"/>
              <w:numPr>
                <w:ilvl w:val="0"/>
                <w:numId w:val="5"/>
              </w:numPr>
              <w:ind w:left="395" w:hanging="218"/>
            </w:pPr>
            <w:r>
              <w:t xml:space="preserve">Refused to recognize the foreign </w:t>
            </w:r>
            <w:r>
              <w:rPr>
                <w:i/>
              </w:rPr>
              <w:t>in personam</w:t>
            </w:r>
            <w:r>
              <w:t xml:space="preserve"> equitable order (which would now be recognized as per </w:t>
            </w:r>
            <w:r w:rsidRPr="0013608D">
              <w:rPr>
                <w:i/>
                <w:color w:val="FF0000"/>
              </w:rPr>
              <w:t>Pro-Swing</w:t>
            </w:r>
            <w:r>
              <w:t>)</w:t>
            </w:r>
          </w:p>
          <w:p w14:paraId="6D0C14C5" w14:textId="00A91DC0" w:rsidR="009F0E55" w:rsidRDefault="0013608D" w:rsidP="00CB7CA0">
            <w:pPr>
              <w:pStyle w:val="ListParagraph"/>
              <w:numPr>
                <w:ilvl w:val="0"/>
                <w:numId w:val="5"/>
              </w:numPr>
              <w:ind w:left="395" w:hanging="218"/>
            </w:pPr>
            <w:r>
              <w:rPr>
                <w:b/>
              </w:rPr>
              <w:t>Under CL, Canadian courts will not recognize a foreign judgment dealing w/local immovable property</w:t>
            </w:r>
          </w:p>
        </w:tc>
      </w:tr>
    </w:tbl>
    <w:p w14:paraId="1155B1A7" w14:textId="2FF4F26B" w:rsidR="009F0E55" w:rsidRPr="0013608D" w:rsidRDefault="009F0E55" w:rsidP="00060A56">
      <w:pPr>
        <w:rPr>
          <w:sz w:val="8"/>
          <w:szCs w:val="8"/>
        </w:rPr>
      </w:pPr>
    </w:p>
    <w:p w14:paraId="41DA4D78" w14:textId="1F7FF3C9" w:rsidR="0013608D" w:rsidRDefault="0013608D" w:rsidP="00060A56">
      <w:r w:rsidRPr="0013608D">
        <w:rPr>
          <w:b/>
          <w:highlight w:val="yellow"/>
        </w:rPr>
        <w:t>INTELLECTUAL PROPERTY</w:t>
      </w:r>
      <w:r>
        <w:t xml:space="preserve"> </w:t>
      </w:r>
      <w:r>
        <w:sym w:font="Wingdings" w:char="F0E0"/>
      </w:r>
      <w:r>
        <w:t xml:space="preserve"> The HL decision in </w:t>
      </w:r>
      <w:r w:rsidRPr="0013608D">
        <w:rPr>
          <w:b/>
          <w:i/>
          <w:color w:val="FF0000"/>
        </w:rPr>
        <w:t>Lucas Films</w:t>
      </w:r>
      <w:r w:rsidRPr="0013608D">
        <w:rPr>
          <w:color w:val="FF0000"/>
        </w:rPr>
        <w:t xml:space="preserve"> </w:t>
      </w:r>
      <w:r>
        <w:t xml:space="preserve">seemed to suggest that the </w:t>
      </w:r>
      <w:r w:rsidRPr="0013608D">
        <w:rPr>
          <w:i/>
          <w:color w:val="FF0000"/>
        </w:rPr>
        <w:t xml:space="preserve">Mocambique </w:t>
      </w:r>
      <w:r>
        <w:t>rule extends to IP</w:t>
      </w:r>
    </w:p>
    <w:p w14:paraId="0AB83692" w14:textId="4AD43B47" w:rsidR="0013608D" w:rsidRDefault="0013608D" w:rsidP="0013608D">
      <w:pPr>
        <w:pStyle w:val="ListParagraph"/>
      </w:pPr>
      <w:r>
        <w:t>LF brought action in Cali for c’right infringement against a sculptor in England (figurines, etc.)</w:t>
      </w:r>
    </w:p>
    <w:p w14:paraId="4AF2F194" w14:textId="2C493EDB" w:rsidR="0013608D" w:rsidRDefault="0013608D" w:rsidP="0013608D">
      <w:pPr>
        <w:pStyle w:val="ListParagraph"/>
      </w:pPr>
      <w:r>
        <w:t>Default judgment for $20N (even though sculptor only made $14K)</w:t>
      </w:r>
    </w:p>
    <w:p w14:paraId="652A8BFC" w14:textId="5894334F" w:rsidR="0013608D" w:rsidRDefault="0013608D" w:rsidP="0013608D">
      <w:pPr>
        <w:pStyle w:val="ListParagraph"/>
      </w:pPr>
      <w:r>
        <w:t>LF sought R/E of the Cali judgment in England</w:t>
      </w:r>
    </w:p>
    <w:p w14:paraId="10FD1826" w14:textId="38D2D3C7" w:rsidR="0013608D" w:rsidRDefault="0013608D" w:rsidP="0013608D">
      <w:pPr>
        <w:pStyle w:val="ListParagraph"/>
      </w:pPr>
      <w:r>
        <w:rPr>
          <w:b/>
        </w:rPr>
        <w:t>CA</w:t>
      </w:r>
      <w:r>
        <w:t xml:space="preserve"> </w:t>
      </w:r>
      <w:r>
        <w:sym w:font="Wingdings" w:char="F0E0"/>
      </w:r>
      <w:r>
        <w:t xml:space="preserve"> C’right = property = let’s extend the </w:t>
      </w:r>
      <w:r w:rsidRPr="0013608D">
        <w:rPr>
          <w:i/>
          <w:color w:val="FF0000"/>
        </w:rPr>
        <w:t>Mocambique</w:t>
      </w:r>
      <w:r w:rsidRPr="0013608D">
        <w:rPr>
          <w:color w:val="FF0000"/>
        </w:rPr>
        <w:t xml:space="preserve"> </w:t>
      </w:r>
      <w:r>
        <w:t>rule to c’right law</w:t>
      </w:r>
    </w:p>
    <w:p w14:paraId="2C332D74" w14:textId="117BD0B0" w:rsidR="0013608D" w:rsidRPr="0013608D" w:rsidRDefault="0013608D" w:rsidP="0013608D">
      <w:pPr>
        <w:pStyle w:val="ListParagraph"/>
      </w:pPr>
      <w:r>
        <w:rPr>
          <w:b/>
        </w:rPr>
        <w:t>UKSC</w:t>
      </w:r>
      <w:r>
        <w:t xml:space="preserve"> </w:t>
      </w:r>
      <w:r>
        <w:sym w:font="Wingdings" w:char="F0E0"/>
      </w:r>
      <w:r>
        <w:t xml:space="preserve"> In 2011, decided that the </w:t>
      </w:r>
      <w:r w:rsidRPr="0013608D">
        <w:rPr>
          <w:i/>
          <w:color w:val="FF0000"/>
        </w:rPr>
        <w:t>Mocambique</w:t>
      </w:r>
      <w:r w:rsidRPr="0013608D">
        <w:rPr>
          <w:color w:val="FF0000"/>
        </w:rPr>
        <w:t xml:space="preserve"> </w:t>
      </w:r>
      <w:r>
        <w:t>rule should not be extended to c’right law after all</w:t>
      </w:r>
    </w:p>
    <w:p w14:paraId="6E183841" w14:textId="77777777" w:rsidR="00D03D6C" w:rsidRPr="0013608D" w:rsidRDefault="00D03D6C" w:rsidP="00060A56">
      <w:pPr>
        <w:rPr>
          <w:sz w:val="8"/>
          <w:szCs w:val="8"/>
        </w:rPr>
      </w:pPr>
    </w:p>
    <w:p w14:paraId="2184314F" w14:textId="77777777" w:rsidR="00CB7CA0" w:rsidRDefault="00CB7CA0">
      <w:pPr>
        <w:rPr>
          <w:b/>
          <w:sz w:val="24"/>
        </w:rPr>
      </w:pPr>
      <w:r>
        <w:br w:type="page"/>
      </w:r>
    </w:p>
    <w:p w14:paraId="670F50B5" w14:textId="72E6F64F" w:rsidR="00B11F4B" w:rsidRDefault="00B11F4B" w:rsidP="00B11F4B">
      <w:pPr>
        <w:pStyle w:val="Heading1"/>
      </w:pPr>
      <w:bookmarkStart w:id="20" w:name="_Toc501394606"/>
      <w:r>
        <w:lastRenderedPageBreak/>
        <w:t>CHOICE of LAW</w:t>
      </w:r>
      <w:r w:rsidR="00D22F66">
        <w:t xml:space="preserve"> (CoL)</w:t>
      </w:r>
      <w:bookmarkEnd w:id="20"/>
    </w:p>
    <w:p w14:paraId="0A6AEEB0" w14:textId="2C586059" w:rsidR="004F1B83" w:rsidRDefault="004F1B83" w:rsidP="004F1B83">
      <w:pPr>
        <w:jc w:val="center"/>
        <w:rPr>
          <w:i/>
        </w:rPr>
      </w:pPr>
      <w:r>
        <w:rPr>
          <w:b/>
        </w:rPr>
        <w:t xml:space="preserve">Overarching question: </w:t>
      </w:r>
      <w:r>
        <w:rPr>
          <w:i/>
        </w:rPr>
        <w:t>What law will apply to the merits of the dispute if a particular court decides to take Jx?</w:t>
      </w:r>
    </w:p>
    <w:p w14:paraId="55750588" w14:textId="77777777" w:rsidR="004F1B83" w:rsidRPr="004F1B83" w:rsidRDefault="004F1B83" w:rsidP="004F1B83">
      <w:pPr>
        <w:jc w:val="center"/>
        <w:rPr>
          <w:i/>
          <w:sz w:val="8"/>
          <w:szCs w:val="8"/>
        </w:rPr>
      </w:pPr>
    </w:p>
    <w:p w14:paraId="1D73FEF3" w14:textId="5AF761F4" w:rsidR="004F1B83" w:rsidRDefault="004F1B83" w:rsidP="00060A56">
      <w:r>
        <w:t>Up until now, we’ve mostly been looking at BC rules (e.g. when we take Jx, what law governs the assumption of Jx, which judgments we recognize in courts, etc.)—it has always been the law of the forum that is applied.</w:t>
      </w:r>
    </w:p>
    <w:p w14:paraId="721E89D9" w14:textId="77777777" w:rsidR="00C54A0E" w:rsidRPr="004F1B83" w:rsidRDefault="00C54A0E" w:rsidP="00060A56">
      <w:pPr>
        <w:rPr>
          <w:sz w:val="8"/>
          <w:szCs w:val="8"/>
        </w:rPr>
      </w:pPr>
    </w:p>
    <w:p w14:paraId="18C48966" w14:textId="11935273" w:rsidR="00C54A0E" w:rsidRDefault="00C54A0E" w:rsidP="00060A56">
      <w:pPr>
        <w:rPr>
          <w:i/>
        </w:rPr>
      </w:pPr>
      <w:r>
        <w:t xml:space="preserve">Now, we’re looking at the law the court applies to resolve the merits of the </w:t>
      </w:r>
      <w:r w:rsidR="00CB7CA0">
        <w:t>CoA</w:t>
      </w:r>
      <w:r>
        <w:t>.</w:t>
      </w:r>
      <w:r w:rsidR="001D6BC5">
        <w:t xml:space="preserve"> </w:t>
      </w:r>
      <w:r w:rsidR="004F1B83">
        <w:t>This question should be kept in mind even at the point of determining Jx—</w:t>
      </w:r>
      <w:r w:rsidR="004F1B83">
        <w:rPr>
          <w:i/>
        </w:rPr>
        <w:t>if I persuade the court to take Jx, what law is likely to be applied to the merits of the CoA?</w:t>
      </w:r>
    </w:p>
    <w:p w14:paraId="64ABA706" w14:textId="77777777" w:rsidR="004F1B83" w:rsidRPr="004F1B83" w:rsidRDefault="004F1B83" w:rsidP="00060A56">
      <w:pPr>
        <w:rPr>
          <w:sz w:val="8"/>
          <w:szCs w:val="8"/>
        </w:rPr>
      </w:pPr>
    </w:p>
    <w:p w14:paraId="283384A5" w14:textId="5B748442" w:rsidR="004F1B83" w:rsidRPr="004F1B83" w:rsidRDefault="004F1B83" w:rsidP="00060A56">
      <w:pPr>
        <w:rPr>
          <w:b/>
        </w:rPr>
      </w:pPr>
      <w:r w:rsidRPr="004F1B83">
        <w:rPr>
          <w:b/>
          <w:highlight w:val="yellow"/>
        </w:rPr>
        <w:t>THEORIES</w:t>
      </w:r>
    </w:p>
    <w:p w14:paraId="794D4702" w14:textId="3136739C" w:rsidR="001D6BC5" w:rsidRPr="004F1B83" w:rsidRDefault="004F1B83" w:rsidP="00060A56">
      <w:r>
        <w:t>Theories have been devised/invented to justify why we would ever apply another state’s law—</w:t>
      </w:r>
      <w:r>
        <w:rPr>
          <w:i/>
        </w:rPr>
        <w:t>why modify territorial sovereignty?</w:t>
      </w:r>
      <w:r>
        <w:t xml:space="preserve"> However, these theories don’t attempt to answer the question of why we actually do it. What is more critical (to us, at least) is the </w:t>
      </w:r>
      <w:r>
        <w:rPr>
          <w:b/>
        </w:rPr>
        <w:t>method</w:t>
      </w:r>
      <w:r>
        <w:t xml:space="preserve"> that the CL employs in these CoL areas. </w:t>
      </w:r>
      <w:r>
        <w:rPr>
          <w:i/>
        </w:rPr>
        <w:t>Theories are not going to provide us with the answer</w:t>
      </w:r>
      <w:r>
        <w:t>.</w:t>
      </w:r>
    </w:p>
    <w:p w14:paraId="662B9BC2" w14:textId="77777777" w:rsidR="004F1B83" w:rsidRPr="004F1B83" w:rsidRDefault="004F1B83" w:rsidP="00060A56">
      <w:pPr>
        <w:rPr>
          <w:sz w:val="8"/>
          <w:szCs w:val="8"/>
        </w:rPr>
      </w:pPr>
    </w:p>
    <w:p w14:paraId="42073896" w14:textId="2A12BCBE" w:rsidR="004F1B83" w:rsidRPr="004F1B83" w:rsidRDefault="004F1B83" w:rsidP="00060A56">
      <w:pPr>
        <w:rPr>
          <w:b/>
        </w:rPr>
      </w:pPr>
      <w:r w:rsidRPr="004F1B83">
        <w:rPr>
          <w:b/>
          <w:highlight w:val="yellow"/>
        </w:rPr>
        <w:t>METHODS</w:t>
      </w:r>
    </w:p>
    <w:p w14:paraId="0197AE9E" w14:textId="30963BA0" w:rsidR="00B0335F" w:rsidRPr="00413496" w:rsidRDefault="00413496" w:rsidP="00060A56">
      <w:r>
        <w:t xml:space="preserve">In Canada, we use the </w:t>
      </w:r>
      <w:r>
        <w:rPr>
          <w:b/>
        </w:rPr>
        <w:t>traditional Jx-selecting method</w:t>
      </w:r>
      <w:r>
        <w:t xml:space="preserve">. The CoL direct the court which laws apply (subject to argument). This is as opposed to the </w:t>
      </w:r>
      <w:r>
        <w:rPr>
          <w:i/>
        </w:rPr>
        <w:t>governmental interest approach</w:t>
      </w:r>
      <w:r>
        <w:t>, which is employed by American courts.</w:t>
      </w:r>
    </w:p>
    <w:p w14:paraId="2BDF8E3B" w14:textId="77777777" w:rsidR="004F1B83" w:rsidRPr="00413496" w:rsidRDefault="004F1B83" w:rsidP="00060A56">
      <w:pPr>
        <w:rPr>
          <w:sz w:val="8"/>
          <w:szCs w:val="8"/>
        </w:rPr>
      </w:pPr>
    </w:p>
    <w:p w14:paraId="21F2C8CE" w14:textId="2539B30A" w:rsidR="00B11F4B" w:rsidRDefault="00413496" w:rsidP="00060A56">
      <w:r w:rsidRPr="00413496">
        <w:rPr>
          <w:b/>
          <w:highlight w:val="yellow"/>
        </w:rPr>
        <w:t>CONSPIRACY of SILENCE</w:t>
      </w:r>
      <w:r w:rsidR="00473F2E">
        <w:t xml:space="preserve"> </w:t>
      </w:r>
      <w:r w:rsidR="00473F2E">
        <w:sym w:font="Wingdings" w:char="F0E0"/>
      </w:r>
      <w:r w:rsidR="00473F2E">
        <w:t xml:space="preserve"> No party to an action </w:t>
      </w:r>
      <w:r w:rsidR="00473F2E">
        <w:rPr>
          <w:i/>
        </w:rPr>
        <w:t>has</w:t>
      </w:r>
      <w:r w:rsidR="00473F2E">
        <w:t xml:space="preserve"> to argue it as a conflicts action, no matter what the facts</w:t>
      </w:r>
    </w:p>
    <w:p w14:paraId="4A4DC98B" w14:textId="0EA28BF2" w:rsidR="00473F2E" w:rsidRDefault="00473F2E" w:rsidP="00473F2E">
      <w:pPr>
        <w:pStyle w:val="ListParagraph"/>
      </w:pPr>
      <w:r>
        <w:t xml:space="preserve">Declining to raise the fact that a case is a conflicts case is known as the </w:t>
      </w:r>
      <w:r>
        <w:rPr>
          <w:b/>
        </w:rPr>
        <w:t>conspiracy of silence</w:t>
      </w:r>
      <w:r>
        <w:t>: you won’t raise it, I won’t</w:t>
      </w:r>
    </w:p>
    <w:p w14:paraId="79531D4E" w14:textId="1BB7DF65" w:rsidR="00473F2E" w:rsidRDefault="00473F2E" w:rsidP="00473F2E">
      <w:pPr>
        <w:pStyle w:val="ListParagraph"/>
        <w:numPr>
          <w:ilvl w:val="1"/>
          <w:numId w:val="1"/>
        </w:numPr>
      </w:pPr>
      <w:r>
        <w:t xml:space="preserve">In </w:t>
      </w:r>
      <w:r w:rsidR="005C1F90">
        <w:t xml:space="preserve">this specific context: </w:t>
      </w:r>
      <w:r w:rsidR="005C1F90" w:rsidRPr="005C1F90">
        <w:rPr>
          <w:b/>
          <w:u w:val="single"/>
        </w:rPr>
        <w:t>if neither side raises the possible application of a foreign law, nobody will</w:t>
      </w:r>
    </w:p>
    <w:p w14:paraId="7577C3E1" w14:textId="64F72BAB" w:rsidR="00473F2E" w:rsidRDefault="00473F2E" w:rsidP="00473F2E">
      <w:pPr>
        <w:pStyle w:val="ListParagraph"/>
      </w:pPr>
      <w:r w:rsidRPr="00473F2E">
        <w:rPr>
          <w:i/>
          <w:color w:val="FF0000"/>
        </w:rPr>
        <w:t>Pro-Swing</w:t>
      </w:r>
      <w:r w:rsidRPr="00473F2E">
        <w:rPr>
          <w:color w:val="FF0000"/>
        </w:rPr>
        <w:t xml:space="preserve"> </w:t>
      </w:r>
      <w:r>
        <w:t xml:space="preserve">is the only case in which it’s suggested that a judge might want to raise a conflicts issue on his/her own—it might be more appropriate where </w:t>
      </w:r>
      <w:r>
        <w:rPr>
          <w:b/>
        </w:rPr>
        <w:t>public policy</w:t>
      </w:r>
      <w:r>
        <w:t xml:space="preserve"> is involved (otherwise, judges just rely on arguments made by counsel)</w:t>
      </w:r>
    </w:p>
    <w:p w14:paraId="58900A96" w14:textId="51E0C9F4" w:rsidR="00CE20E2" w:rsidRDefault="00CE20E2" w:rsidP="00473F2E">
      <w:pPr>
        <w:pStyle w:val="ListParagraph"/>
      </w:pPr>
      <w:r>
        <w:t>If it’s in the interest of either party to raise the existence of the application of a foreign law, then that party has to plead &amp; prove the foreign law to the satisfaction of the court</w:t>
      </w:r>
    </w:p>
    <w:p w14:paraId="37B08835" w14:textId="2A77E3EB" w:rsidR="00CE20E2" w:rsidRDefault="00CE20E2" w:rsidP="00CE20E2">
      <w:pPr>
        <w:pStyle w:val="ListParagraph"/>
        <w:numPr>
          <w:ilvl w:val="1"/>
          <w:numId w:val="1"/>
        </w:numPr>
      </w:pPr>
      <w:r>
        <w:t>Must bring in higher retained experts in the foreign law</w:t>
      </w:r>
    </w:p>
    <w:p w14:paraId="546F6EE2" w14:textId="0E488E3B" w:rsidR="00CE20E2" w:rsidRDefault="00CE20E2" w:rsidP="00CE20E2">
      <w:pPr>
        <w:pStyle w:val="ListParagraph"/>
        <w:numPr>
          <w:ilvl w:val="1"/>
          <w:numId w:val="1"/>
        </w:numPr>
      </w:pPr>
      <w:r>
        <w:t>This gets particularly complicated when both sides bring in experts—</w:t>
      </w:r>
      <w:r>
        <w:rPr>
          <w:i/>
        </w:rPr>
        <w:t>whose evidence do you accept?</w:t>
      </w:r>
    </w:p>
    <w:p w14:paraId="2F55AEFD" w14:textId="77777777" w:rsidR="00170E21" w:rsidRPr="00CE20E2" w:rsidRDefault="00170E21" w:rsidP="00170E21">
      <w:pPr>
        <w:rPr>
          <w:sz w:val="8"/>
          <w:szCs w:val="8"/>
        </w:rPr>
      </w:pPr>
    </w:p>
    <w:p w14:paraId="31CEA670" w14:textId="1085301F" w:rsidR="00170E21" w:rsidRDefault="00CE20E2" w:rsidP="00CE20E2">
      <w:pPr>
        <w:pStyle w:val="Heading2"/>
      </w:pPr>
      <w:bookmarkStart w:id="21" w:name="_Toc501394607"/>
      <w:r>
        <w:t>RENVOI</w:t>
      </w:r>
      <w:bookmarkEnd w:id="21"/>
    </w:p>
    <w:p w14:paraId="7D3E8C45" w14:textId="6E7ABCA9" w:rsidR="00D10FEF" w:rsidRDefault="000E2B51" w:rsidP="005E03E1">
      <w:r w:rsidRPr="005C0941">
        <w:rPr>
          <w:b/>
        </w:rPr>
        <w:t>PREMISE:</w:t>
      </w:r>
      <w:r>
        <w:rPr>
          <w:b/>
        </w:rPr>
        <w:t xml:space="preserve"> </w:t>
      </w:r>
      <w:r>
        <w:t xml:space="preserve">The court is directed to consider “the law” of a foreign Jx. </w:t>
      </w:r>
      <w:r>
        <w:rPr>
          <w:i/>
        </w:rPr>
        <w:t xml:space="preserve">What does this actually mean? </w:t>
      </w:r>
      <w:r>
        <w:t xml:space="preserve">This is where </w:t>
      </w:r>
      <w:r>
        <w:rPr>
          <w:i/>
        </w:rPr>
        <w:t xml:space="preserve">renvoi </w:t>
      </w:r>
      <w:r>
        <w:t>(“sending back” arises</w:t>
      </w:r>
      <w:r w:rsidR="00ED45B7">
        <w:t>—the phrase “governed by law” is ambiguous because it doesn’t specify which law is intended</w:t>
      </w:r>
      <w:r>
        <w:t>. There are three</w:t>
      </w:r>
      <w:r w:rsidR="00D10FEF">
        <w:t xml:space="preserve"> modes of conte</w:t>
      </w:r>
      <w:r w:rsidR="0019428A">
        <w:t>sting this issue (listed below).</w:t>
      </w:r>
    </w:p>
    <w:p w14:paraId="603EAEF6" w14:textId="77777777" w:rsidR="00D10FEF" w:rsidRPr="00D10FEF" w:rsidRDefault="00D10FEF" w:rsidP="005E03E1">
      <w:pPr>
        <w:rPr>
          <w:sz w:val="8"/>
          <w:szCs w:val="8"/>
        </w:rPr>
      </w:pPr>
    </w:p>
    <w:p w14:paraId="30A4B7B1" w14:textId="2392EE1E" w:rsidR="000E2B51" w:rsidRDefault="00D10FEF" w:rsidP="005E03E1">
      <w:r>
        <w:rPr>
          <w:b/>
        </w:rPr>
        <w:t xml:space="preserve">E.g. </w:t>
      </w:r>
      <w:r>
        <w:t xml:space="preserve">To illustrate, let’s say that A + B got married in Greece then later commenced litigation in </w:t>
      </w:r>
      <w:r w:rsidR="00221633">
        <w:t>BC</w:t>
      </w:r>
      <w:r>
        <w:t xml:space="preserve"> re: the formal validity of their marriage. The </w:t>
      </w:r>
      <w:r w:rsidR="00CE65B2">
        <w:t>BC</w:t>
      </w:r>
      <w:r>
        <w:t xml:space="preserve"> CoL rule says: “formal validity is governed by the law of the place where the marriage was celebrated” (Greece).</w:t>
      </w:r>
    </w:p>
    <w:p w14:paraId="5FCB081B" w14:textId="77777777" w:rsidR="00D10FEF" w:rsidRPr="00D10FEF" w:rsidRDefault="00D10FEF" w:rsidP="005E03E1">
      <w:pPr>
        <w:rPr>
          <w:sz w:val="8"/>
          <w:szCs w:val="8"/>
        </w:rPr>
      </w:pPr>
    </w:p>
    <w:p w14:paraId="7F1E4F6F" w14:textId="626E6146" w:rsidR="00D10FEF" w:rsidRPr="00D10FEF" w:rsidRDefault="007B3FE8" w:rsidP="00573436">
      <w:pPr>
        <w:pStyle w:val="ListParagraph"/>
        <w:numPr>
          <w:ilvl w:val="6"/>
          <w:numId w:val="42"/>
        </w:numPr>
        <w:ind w:left="426" w:hanging="294"/>
        <w:rPr>
          <w:b/>
        </w:rPr>
      </w:pPr>
      <w:r w:rsidRPr="005C0941">
        <w:rPr>
          <w:b/>
          <w:highlight w:val="yellow"/>
          <w:u w:val="single"/>
        </w:rPr>
        <w:t>No renvoi</w:t>
      </w:r>
      <w:r>
        <w:t xml:space="preserve"> </w:t>
      </w:r>
      <w:r>
        <w:sym w:font="Wingdings" w:char="F0E0"/>
      </w:r>
      <w:r>
        <w:t xml:space="preserve"> Reference to the law of the foreign Jx = the substantive domestic law of that Jx (not its conflicts rules)</w:t>
      </w:r>
    </w:p>
    <w:p w14:paraId="3F96941F" w14:textId="1642B69C" w:rsidR="00D10FEF" w:rsidRPr="00D10FEF" w:rsidRDefault="00D10FEF" w:rsidP="00D10FEF">
      <w:pPr>
        <w:pStyle w:val="ListParagraph"/>
        <w:numPr>
          <w:ilvl w:val="1"/>
          <w:numId w:val="1"/>
        </w:numPr>
      </w:pPr>
      <w:r w:rsidRPr="00D10FEF">
        <w:rPr>
          <w:b/>
        </w:rPr>
        <w:t>E.g.</w:t>
      </w:r>
      <w:r>
        <w:t xml:space="preserve"> If the </w:t>
      </w:r>
      <w:r w:rsidR="00CE65B2">
        <w:t>BC</w:t>
      </w:r>
      <w:r>
        <w:t xml:space="preserve"> court uses an ordinary CoL rule, it would ask, </w:t>
      </w:r>
      <w:r>
        <w:rPr>
          <w:i/>
        </w:rPr>
        <w:t xml:space="preserve">what is the </w:t>
      </w:r>
      <w:r>
        <w:rPr>
          <w:i/>
          <w:u w:val="single"/>
        </w:rPr>
        <w:t>domestic law</w:t>
      </w:r>
      <w:r>
        <w:rPr>
          <w:i/>
        </w:rPr>
        <w:t xml:space="preserve"> of the place where the marriage was celebrated (Greece)?</w:t>
      </w:r>
    </w:p>
    <w:p w14:paraId="239FE5FD" w14:textId="479E3F90" w:rsidR="004762B6" w:rsidRPr="00D10FEF" w:rsidRDefault="007B3FE8" w:rsidP="00573436">
      <w:pPr>
        <w:pStyle w:val="ListParagraph"/>
        <w:numPr>
          <w:ilvl w:val="6"/>
          <w:numId w:val="42"/>
        </w:numPr>
        <w:ind w:left="426" w:hanging="294"/>
        <w:rPr>
          <w:b/>
        </w:rPr>
      </w:pPr>
      <w:r w:rsidRPr="005C0941">
        <w:rPr>
          <w:b/>
          <w:highlight w:val="yellow"/>
          <w:u w:val="single"/>
        </w:rPr>
        <w:t>Partial renvoi</w:t>
      </w:r>
      <w:r>
        <w:t xml:space="preserve"> </w:t>
      </w:r>
      <w:r>
        <w:sym w:font="Wingdings" w:char="F0E0"/>
      </w:r>
      <w:r>
        <w:t xml:space="preserve"> Reference to the law of the foreign Jx = not only its substantive domestic law, but also its CoL rules</w:t>
      </w:r>
    </w:p>
    <w:p w14:paraId="0EBD2D00" w14:textId="4EA40DE7" w:rsidR="00D10FEF" w:rsidRPr="00ED45B7" w:rsidRDefault="00D10FEF" w:rsidP="00D10FEF">
      <w:pPr>
        <w:pStyle w:val="ListParagraph"/>
        <w:numPr>
          <w:ilvl w:val="1"/>
          <w:numId w:val="1"/>
        </w:numPr>
      </w:pPr>
      <w:r w:rsidRPr="00D10FEF">
        <w:rPr>
          <w:b/>
        </w:rPr>
        <w:t>E.g.</w:t>
      </w:r>
      <w:r>
        <w:t xml:space="preserve"> If the </w:t>
      </w:r>
      <w:r w:rsidR="00CE65B2">
        <w:t>BC</w:t>
      </w:r>
      <w:r>
        <w:t xml:space="preserve"> court uses partial renvoi, it would ask, </w:t>
      </w:r>
      <w:r>
        <w:rPr>
          <w:i/>
        </w:rPr>
        <w:t xml:space="preserve">what is the </w:t>
      </w:r>
      <w:r>
        <w:rPr>
          <w:i/>
          <w:u w:val="single"/>
        </w:rPr>
        <w:t>CoL rule</w:t>
      </w:r>
      <w:r>
        <w:rPr>
          <w:i/>
        </w:rPr>
        <w:t xml:space="preserve"> of the place where the marriage was celebrated (Greece)?</w:t>
      </w:r>
    </w:p>
    <w:p w14:paraId="46E7A9C6" w14:textId="4F61C268" w:rsidR="00ED45B7" w:rsidRDefault="00ED45B7" w:rsidP="00ED45B7">
      <w:pPr>
        <w:pStyle w:val="ListParagraph"/>
        <w:numPr>
          <w:ilvl w:val="2"/>
          <w:numId w:val="1"/>
        </w:numPr>
      </w:pPr>
      <w:r>
        <w:t>Let’s now say that Greece’s CoL rule says, “formal validity of a marriage is governed by the place of nationality”</w:t>
      </w:r>
    </w:p>
    <w:p w14:paraId="746BDF6D" w14:textId="0349EF5F" w:rsidR="00ED45B7" w:rsidRPr="00ED45B7" w:rsidRDefault="00ED45B7" w:rsidP="00ED45B7">
      <w:pPr>
        <w:pStyle w:val="ListParagraph"/>
        <w:numPr>
          <w:ilvl w:val="3"/>
          <w:numId w:val="1"/>
        </w:numPr>
      </w:pPr>
      <w:r>
        <w:rPr>
          <w:b/>
        </w:rPr>
        <w:t>Transmission</w:t>
      </w:r>
      <w:r w:rsidR="00F257CF">
        <w:t xml:space="preserve"> </w:t>
      </w:r>
      <w:r w:rsidR="00F257CF">
        <w:sym w:font="Wingdings" w:char="F0E0"/>
      </w:r>
      <w:r w:rsidR="00F257CF">
        <w:t xml:space="preserve"> </w:t>
      </w:r>
      <w:r w:rsidR="00F257CF" w:rsidRPr="00F257CF">
        <w:rPr>
          <w:u w:val="single"/>
        </w:rPr>
        <w:t>sends us to a 3</w:t>
      </w:r>
      <w:r w:rsidR="00F257CF" w:rsidRPr="00F257CF">
        <w:rPr>
          <w:u w:val="single"/>
          <w:vertAlign w:val="superscript"/>
        </w:rPr>
        <w:t>rd</w:t>
      </w:r>
      <w:r w:rsidR="00F257CF" w:rsidRPr="00F257CF">
        <w:rPr>
          <w:u w:val="single"/>
        </w:rPr>
        <w:t xml:space="preserve"> Jx</w:t>
      </w:r>
      <w:r w:rsidR="00F257CF">
        <w:t xml:space="preserve"> (i</w:t>
      </w:r>
      <w:r>
        <w:t xml:space="preserve">If A + B are Canadian nationals, there’s a </w:t>
      </w:r>
      <w:r>
        <w:rPr>
          <w:i/>
        </w:rPr>
        <w:t>transmission</w:t>
      </w:r>
      <w:r>
        <w:t xml:space="preserve"> to a 3</w:t>
      </w:r>
      <w:r w:rsidRPr="00ED45B7">
        <w:rPr>
          <w:vertAlign w:val="superscript"/>
        </w:rPr>
        <w:t>rd</w:t>
      </w:r>
      <w:r>
        <w:t xml:space="preserve"> legal system: Canada = </w:t>
      </w:r>
      <w:r w:rsidR="00F52C4C">
        <w:t>BC</w:t>
      </w:r>
      <w:r>
        <w:t xml:space="preserve"> court would apply the law of Canada</w:t>
      </w:r>
      <w:r w:rsidR="00F257CF">
        <w:t>)</w:t>
      </w:r>
    </w:p>
    <w:p w14:paraId="69675C05" w14:textId="1A409EBB" w:rsidR="00ED45B7" w:rsidRDefault="00F257CF" w:rsidP="00ED45B7">
      <w:pPr>
        <w:pStyle w:val="ListParagraph"/>
        <w:numPr>
          <w:ilvl w:val="3"/>
          <w:numId w:val="1"/>
        </w:numPr>
      </w:pPr>
      <w:r>
        <w:rPr>
          <w:b/>
        </w:rPr>
        <w:t>Remission</w:t>
      </w:r>
      <w:r>
        <w:t xml:space="preserve"> </w:t>
      </w:r>
      <w:r>
        <w:sym w:font="Wingdings" w:char="F0E0"/>
      </w:r>
      <w:r>
        <w:t xml:space="preserve"> </w:t>
      </w:r>
      <w:r w:rsidR="00BF372E">
        <w:rPr>
          <w:u w:val="single"/>
        </w:rPr>
        <w:t>refers</w:t>
      </w:r>
      <w:r w:rsidRPr="00F257CF">
        <w:rPr>
          <w:u w:val="single"/>
        </w:rPr>
        <w:t xml:space="preserve"> us back to the forum’s legal system</w:t>
      </w:r>
      <w:r>
        <w:t xml:space="preserve"> (</w:t>
      </w:r>
      <w:r>
        <w:rPr>
          <w:b/>
        </w:rPr>
        <w:t>i</w:t>
      </w:r>
      <w:r w:rsidR="00ED45B7">
        <w:t xml:space="preserve">f A + B are US nationals, there’s a </w:t>
      </w:r>
      <w:r w:rsidR="00ED45B7" w:rsidRPr="00ED45B7">
        <w:rPr>
          <w:i/>
        </w:rPr>
        <w:t>remission</w:t>
      </w:r>
      <w:r w:rsidR="00ED45B7">
        <w:t xml:space="preserve"> back to the forum’s legal system: </w:t>
      </w:r>
      <w:r w:rsidR="00F52C4C">
        <w:t>BC</w:t>
      </w:r>
      <w:r w:rsidR="00ED45B7">
        <w:t xml:space="preserve"> = </w:t>
      </w:r>
      <w:r w:rsidR="00F52C4C">
        <w:t>BC</w:t>
      </w:r>
      <w:r w:rsidR="00ED45B7">
        <w:t xml:space="preserve"> court would apply its own law</w:t>
      </w:r>
    </w:p>
    <w:p w14:paraId="6F3274C5" w14:textId="46399F38" w:rsidR="00C3787A" w:rsidRPr="004762B6" w:rsidRDefault="00C3787A" w:rsidP="00C3787A">
      <w:pPr>
        <w:pStyle w:val="ListParagraph"/>
        <w:numPr>
          <w:ilvl w:val="2"/>
          <w:numId w:val="1"/>
        </w:numPr>
      </w:pPr>
      <w:r>
        <w:t>Apparently partial renvoi is “manageable &amp; useful” (lol)</w:t>
      </w:r>
    </w:p>
    <w:p w14:paraId="4846CED6" w14:textId="640CE879" w:rsidR="004762B6" w:rsidRPr="00D10FEF" w:rsidRDefault="007B3FE8" w:rsidP="00573436">
      <w:pPr>
        <w:pStyle w:val="ListParagraph"/>
        <w:numPr>
          <w:ilvl w:val="6"/>
          <w:numId w:val="42"/>
        </w:numPr>
        <w:ind w:left="426" w:hanging="294"/>
        <w:rPr>
          <w:b/>
        </w:rPr>
      </w:pPr>
      <w:r w:rsidRPr="005C0941">
        <w:rPr>
          <w:b/>
          <w:highlight w:val="yellow"/>
          <w:u w:val="single"/>
        </w:rPr>
        <w:t>Total renvoi</w:t>
      </w:r>
      <w:r w:rsidRPr="005C0941">
        <w:rPr>
          <w:u w:val="single"/>
        </w:rPr>
        <w:t xml:space="preserve"> </w:t>
      </w:r>
      <w:r>
        <w:sym w:font="Wingdings" w:char="F0E0"/>
      </w:r>
      <w:r>
        <w:t xml:space="preserve"> The forum court chooses which system of law to apply based on its own CoL rules, then decides the case exactly as if it were the court of the Jx that was chosen</w:t>
      </w:r>
    </w:p>
    <w:p w14:paraId="69156D85" w14:textId="570FCB89" w:rsidR="00C3787A" w:rsidRPr="00C3787A" w:rsidRDefault="00D10FEF" w:rsidP="00C3787A">
      <w:pPr>
        <w:pStyle w:val="ListParagraph"/>
        <w:numPr>
          <w:ilvl w:val="1"/>
          <w:numId w:val="1"/>
        </w:numPr>
      </w:pPr>
      <w:r w:rsidRPr="00D10FEF">
        <w:rPr>
          <w:b/>
        </w:rPr>
        <w:t>E.g.</w:t>
      </w:r>
      <w:r>
        <w:t xml:space="preserve"> If </w:t>
      </w:r>
      <w:r w:rsidR="00CE65B2">
        <w:t>BC</w:t>
      </w:r>
      <w:r>
        <w:t xml:space="preserve"> court uses total renvoi, it would look to the foreign Jx (Greece) </w:t>
      </w:r>
      <w:r w:rsidR="006D5440">
        <w:t>&amp;</w:t>
      </w:r>
      <w:r>
        <w:t xml:space="preserve"> ask, </w:t>
      </w:r>
      <w:r>
        <w:rPr>
          <w:i/>
        </w:rPr>
        <w:t xml:space="preserve">how would </w:t>
      </w:r>
      <w:r>
        <w:rPr>
          <w:i/>
          <w:u w:val="single"/>
        </w:rPr>
        <w:t>your court</w:t>
      </w:r>
      <w:r>
        <w:rPr>
          <w:i/>
        </w:rPr>
        <w:t xml:space="preserve"> solve this?</w:t>
      </w:r>
    </w:p>
    <w:p w14:paraId="3F45D299" w14:textId="63F4EF7D" w:rsidR="00C3787A" w:rsidRPr="00D10FEF" w:rsidRDefault="00C3787A" w:rsidP="00C3787A">
      <w:pPr>
        <w:pStyle w:val="ListParagraph"/>
        <w:numPr>
          <w:ilvl w:val="1"/>
          <w:numId w:val="1"/>
        </w:numPr>
      </w:pPr>
      <w:r>
        <w:t xml:space="preserve">This is where you’d bring in an expert, as was the case in </w:t>
      </w:r>
      <w:r w:rsidRPr="00C3787A">
        <w:rPr>
          <w:i/>
          <w:color w:val="FF0000"/>
        </w:rPr>
        <w:t>Neilson</w:t>
      </w:r>
      <w:r>
        <w:t xml:space="preserve">; you would </w:t>
      </w:r>
      <w:r>
        <w:rPr>
          <w:b/>
          <w:u w:val="single"/>
        </w:rPr>
        <w:t>defer entirely to the expert</w:t>
      </w:r>
    </w:p>
    <w:p w14:paraId="1B05345E" w14:textId="4749AF25" w:rsidR="00D10FEF" w:rsidRDefault="00D10FEF" w:rsidP="00D10FEF">
      <w:pPr>
        <w:pStyle w:val="ListParagraph"/>
        <w:numPr>
          <w:ilvl w:val="1"/>
          <w:numId w:val="1"/>
        </w:numPr>
      </w:pPr>
      <w:r>
        <w:t xml:space="preserve">This </w:t>
      </w:r>
      <w:bookmarkStart w:id="22" w:name="_GoBack"/>
      <w:r>
        <w:t xml:space="preserve">mode </w:t>
      </w:r>
      <w:bookmarkEnd w:id="22"/>
      <w:r>
        <w:t>sucks because it could result in one of four options:</w:t>
      </w:r>
    </w:p>
    <w:p w14:paraId="31B6A7A2" w14:textId="7808B444" w:rsidR="00D10FEF" w:rsidRPr="00D10FEF" w:rsidRDefault="00D10FEF" w:rsidP="00573436">
      <w:pPr>
        <w:pStyle w:val="ListParagraph"/>
        <w:numPr>
          <w:ilvl w:val="0"/>
          <w:numId w:val="49"/>
        </w:numPr>
        <w:ind w:left="1985"/>
        <w:rPr>
          <w:b/>
        </w:rPr>
      </w:pPr>
      <w:r>
        <w:t xml:space="preserve">In [foreign Jx], we would just apply our </w:t>
      </w:r>
      <w:r w:rsidRPr="0019428A">
        <w:rPr>
          <w:b/>
          <w:u w:val="single"/>
        </w:rPr>
        <w:t>domestic law</w:t>
      </w:r>
    </w:p>
    <w:p w14:paraId="00F87C55" w14:textId="1A3E56DC" w:rsidR="00D10FEF" w:rsidRPr="00D10FEF" w:rsidRDefault="00D10FEF" w:rsidP="00573436">
      <w:pPr>
        <w:pStyle w:val="ListParagraph"/>
        <w:numPr>
          <w:ilvl w:val="0"/>
          <w:numId w:val="49"/>
        </w:numPr>
        <w:ind w:left="1985"/>
        <w:rPr>
          <w:b/>
        </w:rPr>
      </w:pPr>
      <w:r>
        <w:t xml:space="preserve">In [foreign Jx], we would apply our </w:t>
      </w:r>
      <w:r w:rsidRPr="0019428A">
        <w:rPr>
          <w:b/>
          <w:u w:val="single"/>
        </w:rPr>
        <w:t>CoL rule</w:t>
      </w:r>
    </w:p>
    <w:p w14:paraId="75A49B53" w14:textId="6F763861" w:rsidR="00ED45B7" w:rsidRPr="0041219B" w:rsidRDefault="00D10FEF" w:rsidP="00573436">
      <w:pPr>
        <w:pStyle w:val="ListParagraph"/>
        <w:numPr>
          <w:ilvl w:val="0"/>
          <w:numId w:val="49"/>
        </w:numPr>
        <w:ind w:left="1985"/>
        <w:rPr>
          <w:b/>
        </w:rPr>
      </w:pPr>
      <w:r>
        <w:t xml:space="preserve">In [foreign Jx], we would use </w:t>
      </w:r>
      <w:r w:rsidRPr="0019428A">
        <w:rPr>
          <w:b/>
          <w:u w:val="single"/>
        </w:rPr>
        <w:t>partial renvoi</w:t>
      </w:r>
      <w:r>
        <w:t xml:space="preserve">—we would apply our CoL rule, but we would look at your CoL rule (if ours points there) and take a </w:t>
      </w:r>
      <w:r w:rsidRPr="00DF6A7C">
        <w:rPr>
          <w:i/>
        </w:rPr>
        <w:t>remission</w:t>
      </w:r>
      <w:r>
        <w:t xml:space="preserve"> or a </w:t>
      </w:r>
      <w:r w:rsidRPr="00DF6A7C">
        <w:rPr>
          <w:i/>
        </w:rPr>
        <w:t>transmission</w:t>
      </w:r>
      <w:r w:rsidR="00F257CF">
        <w:t xml:space="preserve"> (see above)</w:t>
      </w:r>
    </w:p>
    <w:p w14:paraId="73ED45B9" w14:textId="1E785D80" w:rsidR="0041219B" w:rsidRPr="0041219B" w:rsidRDefault="00D10FEF" w:rsidP="00573436">
      <w:pPr>
        <w:pStyle w:val="ListParagraph"/>
        <w:numPr>
          <w:ilvl w:val="0"/>
          <w:numId w:val="49"/>
        </w:numPr>
        <w:ind w:left="1985"/>
        <w:rPr>
          <w:b/>
        </w:rPr>
      </w:pPr>
      <w:r>
        <w:lastRenderedPageBreak/>
        <w:t xml:space="preserve">In [foreign Jx], we use </w:t>
      </w:r>
      <w:r w:rsidRPr="0019428A">
        <w:rPr>
          <w:b/>
          <w:u w:val="single"/>
        </w:rPr>
        <w:t>total renvoi</w:t>
      </w:r>
      <w:r>
        <w:t xml:space="preserve">—so our CoL rule tells us to do whatever the foreign court would do (thus resulting in </w:t>
      </w:r>
      <w:r>
        <w:rPr>
          <w:i/>
        </w:rPr>
        <w:t>circulus inextricabilis</w:t>
      </w:r>
      <w:r w:rsidR="00C3787A">
        <w:t>/infinite regression</w:t>
      </w:r>
      <w:r>
        <w:t>)</w:t>
      </w:r>
      <w:r w:rsidR="0041219B">
        <w:t xml:space="preserve"> </w:t>
      </w:r>
    </w:p>
    <w:p w14:paraId="08762C1B" w14:textId="709F29B2" w:rsidR="00D10FEF" w:rsidRPr="00480A94" w:rsidRDefault="0041219B" w:rsidP="0041219B">
      <w:pPr>
        <w:pStyle w:val="ListParagraph"/>
        <w:numPr>
          <w:ilvl w:val="2"/>
          <w:numId w:val="1"/>
        </w:numPr>
        <w:ind w:left="2410" w:hanging="218"/>
        <w:rPr>
          <w:b/>
        </w:rPr>
      </w:pPr>
      <w:r>
        <w:t>Thankfully, this nightmarish scenario has never actually happened—it seems to only exist in theory</w:t>
      </w:r>
    </w:p>
    <w:p w14:paraId="2454609F" w14:textId="23672CD6" w:rsidR="00CE20E2" w:rsidRPr="000E2B51" w:rsidRDefault="00CE20E2" w:rsidP="005E03E1">
      <w:pPr>
        <w:rPr>
          <w:i/>
          <w:sz w:val="8"/>
          <w:szCs w:val="8"/>
          <w:u w:val="single"/>
        </w:rPr>
      </w:pPr>
    </w:p>
    <w:p w14:paraId="20A2CA89" w14:textId="7C592A28" w:rsidR="007B3FE8" w:rsidRDefault="000E2B51" w:rsidP="005E03E1">
      <w:pPr>
        <w:rPr>
          <w:b/>
          <w:i/>
        </w:rPr>
      </w:pPr>
      <w:r>
        <w:rPr>
          <w:b/>
        </w:rPr>
        <w:t>Basically, we’re asking:</w:t>
      </w:r>
      <w:r>
        <w:t xml:space="preserve"> </w:t>
      </w:r>
      <w:r>
        <w:rPr>
          <w:i/>
        </w:rPr>
        <w:t xml:space="preserve">Should the court apply the Jx’s </w:t>
      </w:r>
      <w:r w:rsidRPr="000E2B51">
        <w:rPr>
          <w:i/>
          <w:u w:val="single"/>
        </w:rPr>
        <w:t>intended</w:t>
      </w:r>
      <w:r>
        <w:rPr>
          <w:i/>
        </w:rPr>
        <w:t xml:space="preserve"> law, or the Jx’s </w:t>
      </w:r>
      <w:r w:rsidRPr="000E2B51">
        <w:rPr>
          <w:i/>
          <w:u w:val="single"/>
        </w:rPr>
        <w:t>entire</w:t>
      </w:r>
      <w:r>
        <w:rPr>
          <w:i/>
        </w:rPr>
        <w:t xml:space="preserve"> law (including its CoL rules)?</w:t>
      </w:r>
      <w:r w:rsidRPr="000E2B51">
        <w:rPr>
          <w:b/>
          <w:i/>
        </w:rPr>
        <w:t xml:space="preserve"> </w:t>
      </w:r>
    </w:p>
    <w:p w14:paraId="61C06E7E" w14:textId="77777777" w:rsidR="004C172E" w:rsidRPr="004C172E" w:rsidRDefault="004C172E" w:rsidP="005E03E1">
      <w:pPr>
        <w:rPr>
          <w:b/>
          <w:i/>
          <w:sz w:val="8"/>
          <w:szCs w:val="8"/>
        </w:rPr>
      </w:pPr>
    </w:p>
    <w:p w14:paraId="7BD8EC8A" w14:textId="77E1A1FE" w:rsidR="00C3787A" w:rsidRDefault="00C3787A" w:rsidP="00C3787A">
      <w:r>
        <w:rPr>
          <w:b/>
        </w:rPr>
        <w:t xml:space="preserve">Application: </w:t>
      </w:r>
      <w:r>
        <w:t xml:space="preserve">Most of the time, the forum will apply the domestic law of the foreign Jx (no renvoi) to resolve the case. But sometimes the forum is persuaded that it shouldn’t look at the domestic law—it should look at the foreign Jx’s </w:t>
      </w:r>
      <w:r>
        <w:rPr>
          <w:i/>
        </w:rPr>
        <w:t>conflicts rules</w:t>
      </w:r>
      <w:r>
        <w:t xml:space="preserve">. If the domestic rules produce a negative result, then you can turn to the conflicts rules of the </w:t>
      </w:r>
      <w:r>
        <w:rPr>
          <w:i/>
        </w:rPr>
        <w:t>lex causae</w:t>
      </w:r>
      <w:r>
        <w:t xml:space="preserve"> to give the court another chance to achieve the desired result. Renvoi becomes useful when the court has a policy of </w:t>
      </w:r>
      <w:r w:rsidRPr="00C3787A">
        <w:rPr>
          <w:b/>
          <w:u w:val="single"/>
        </w:rPr>
        <w:t>upholding</w:t>
      </w:r>
      <w:r>
        <w:t xml:space="preserve"> something (e.g. will, marriage, title to immovables).</w:t>
      </w:r>
    </w:p>
    <w:p w14:paraId="5513E915" w14:textId="6B0C9276" w:rsidR="00C3787A" w:rsidRDefault="00C3787A" w:rsidP="00C3787A">
      <w:pPr>
        <w:pStyle w:val="ListParagraph"/>
      </w:pPr>
      <w:r>
        <w:rPr>
          <w:b/>
        </w:rPr>
        <w:t>Wills</w:t>
      </w:r>
      <w:r>
        <w:t xml:space="preserve"> </w:t>
      </w:r>
      <w:r>
        <w:sym w:font="Wingdings" w:char="F0E0"/>
      </w:r>
      <w:r>
        <w:t xml:space="preserve"> The essential validity of a will (relating to movables) is governed by the domicile of the testator at the date of death</w:t>
      </w:r>
    </w:p>
    <w:p w14:paraId="05F1AB40" w14:textId="7DCB4041" w:rsidR="00596B6D" w:rsidRPr="00C3787A" w:rsidRDefault="00596B6D" w:rsidP="00596B6D">
      <w:pPr>
        <w:pStyle w:val="ListParagraph"/>
        <w:numPr>
          <w:ilvl w:val="1"/>
          <w:numId w:val="1"/>
        </w:numPr>
      </w:pPr>
      <w:r>
        <w:rPr>
          <w:b/>
        </w:rPr>
        <w:t>Rationale:</w:t>
      </w:r>
      <w:r>
        <w:t xml:space="preserve"> We use renvoi here bc CL wants to find a positive outcome—we want to find wills valid</w:t>
      </w:r>
    </w:p>
    <w:p w14:paraId="26108589" w14:textId="42B63085" w:rsidR="00C3787A" w:rsidRDefault="00C3787A" w:rsidP="00C3787A">
      <w:pPr>
        <w:pStyle w:val="ListParagraph"/>
      </w:pPr>
      <w:r>
        <w:rPr>
          <w:b/>
        </w:rPr>
        <w:t>Marriages</w:t>
      </w:r>
      <w:r>
        <w:t xml:space="preserve"> </w:t>
      </w:r>
      <w:r>
        <w:sym w:font="Wingdings" w:char="F0E0"/>
      </w:r>
      <w:r>
        <w:t xml:space="preserve"> The formal validity of a marriage is governed by the law of the place where the marriage was celebrated (</w:t>
      </w:r>
      <w:r>
        <w:rPr>
          <w:i/>
        </w:rPr>
        <w:t>geographical connecting factor</w:t>
      </w:r>
      <w:r>
        <w:t xml:space="preserve">); then ask: </w:t>
      </w:r>
      <w:r>
        <w:rPr>
          <w:i/>
        </w:rPr>
        <w:t>what is the law of the Jx in which the ceremony took place?</w:t>
      </w:r>
    </w:p>
    <w:p w14:paraId="2343799D" w14:textId="39A98244" w:rsidR="00596B6D" w:rsidRDefault="00596B6D" w:rsidP="00596B6D">
      <w:pPr>
        <w:pStyle w:val="ListParagraph"/>
        <w:numPr>
          <w:ilvl w:val="1"/>
          <w:numId w:val="1"/>
        </w:numPr>
      </w:pPr>
      <w:r>
        <w:rPr>
          <w:b/>
        </w:rPr>
        <w:t>Rationale:</w:t>
      </w:r>
      <w:r>
        <w:t xml:space="preserve"> We use renvoi here bc CL wants to find a positive outcome—we want to find marriages valid</w:t>
      </w:r>
    </w:p>
    <w:p w14:paraId="62B44AE1" w14:textId="706F8450" w:rsidR="00596B6D" w:rsidRDefault="00596B6D" w:rsidP="00596B6D">
      <w:pPr>
        <w:pStyle w:val="ListParagraph"/>
      </w:pPr>
      <w:r>
        <w:rPr>
          <w:b/>
        </w:rPr>
        <w:t>Title to immovable</w:t>
      </w:r>
      <w:r>
        <w:t xml:space="preserve"> </w:t>
      </w:r>
      <w:r>
        <w:sym w:font="Wingdings" w:char="F0E0"/>
      </w:r>
      <w:r>
        <w:t xml:space="preserve"> But we don’t use renvoi for movables (this was rejected by the English High Court</w:t>
      </w:r>
    </w:p>
    <w:p w14:paraId="0747C363" w14:textId="6901489F" w:rsidR="00596B6D" w:rsidRDefault="00596B6D" w:rsidP="00596B6D">
      <w:pPr>
        <w:pStyle w:val="ListParagraph"/>
        <w:numPr>
          <w:ilvl w:val="1"/>
          <w:numId w:val="1"/>
        </w:numPr>
      </w:pPr>
      <w:r>
        <w:rPr>
          <w:b/>
        </w:rPr>
        <w:t>Rationale:</w:t>
      </w:r>
      <w:r>
        <w:t xml:space="preserve"> Deference to power—no point in reaching a conclusion that differs from others</w:t>
      </w:r>
    </w:p>
    <w:p w14:paraId="0F1C5FA6" w14:textId="1D680D95" w:rsidR="00255D6B" w:rsidRDefault="00255D6B" w:rsidP="00255D6B">
      <w:pPr>
        <w:pStyle w:val="ListParagraph"/>
      </w:pPr>
      <w:r>
        <w:rPr>
          <w:b/>
        </w:rPr>
        <w:t>Torts</w:t>
      </w:r>
      <w:r>
        <w:t xml:space="preserve"> </w:t>
      </w:r>
      <w:r>
        <w:sym w:font="Wingdings" w:char="F0E0"/>
      </w:r>
      <w:r>
        <w:t xml:space="preserve"> You could </w:t>
      </w:r>
      <w:r w:rsidR="006C7262">
        <w:t>possibly try</w:t>
      </w:r>
      <w:r>
        <w:t xml:space="preserve"> </w:t>
      </w:r>
      <w:r w:rsidR="006C7262">
        <w:t>using</w:t>
      </w:r>
      <w:r>
        <w:t xml:space="preserve"> renvoi here (follow </w:t>
      </w:r>
      <w:r w:rsidRPr="00255D6B">
        <w:rPr>
          <w:i/>
          <w:color w:val="FF0000"/>
        </w:rPr>
        <w:t>Neilson</w:t>
      </w:r>
      <w:r w:rsidR="006C7262">
        <w:t>; might not be binding but at least persuasive)</w:t>
      </w:r>
    </w:p>
    <w:p w14:paraId="714BF418" w14:textId="4A462225" w:rsidR="00596B6D" w:rsidRPr="00C3787A" w:rsidRDefault="00596B6D" w:rsidP="00596B6D">
      <w:pPr>
        <w:pStyle w:val="ListParagraph"/>
      </w:pPr>
      <w:r>
        <w:t>Remember that there is no renvoi in the context of K law</w:t>
      </w:r>
    </w:p>
    <w:p w14:paraId="502656E0" w14:textId="76B74080" w:rsidR="00C3787A" w:rsidRPr="00C3787A" w:rsidRDefault="00C3787A" w:rsidP="005E03E1">
      <w:pPr>
        <w:rPr>
          <w:sz w:val="8"/>
          <w:szCs w:val="8"/>
        </w:rPr>
      </w:pPr>
    </w:p>
    <w:p w14:paraId="0133DCE3" w14:textId="60B99BE0" w:rsidR="00596B6D" w:rsidRPr="00596B6D" w:rsidRDefault="00596B6D" w:rsidP="005E03E1">
      <w:r>
        <w:rPr>
          <w:b/>
        </w:rPr>
        <w:t>Expert evidence:</w:t>
      </w:r>
      <w:r>
        <w:t xml:space="preserve"> Any time you’re dealing w/</w:t>
      </w:r>
      <w:r>
        <w:rPr>
          <w:i/>
        </w:rPr>
        <w:t>lex causae</w:t>
      </w:r>
      <w:r>
        <w:t>, you need an expert to speak to what the law actually is</w:t>
      </w:r>
    </w:p>
    <w:p w14:paraId="3DADB2A1" w14:textId="77777777" w:rsidR="00596B6D" w:rsidRPr="00596B6D" w:rsidRDefault="00596B6D" w:rsidP="005E03E1">
      <w:pPr>
        <w:rPr>
          <w:b/>
          <w:sz w:val="8"/>
          <w:szCs w:val="8"/>
        </w:rPr>
      </w:pPr>
    </w:p>
    <w:p w14:paraId="2E5BCFF6" w14:textId="58DC3DC9" w:rsidR="004C172E" w:rsidRDefault="004C172E" w:rsidP="005E03E1">
      <w:r>
        <w:rPr>
          <w:b/>
        </w:rPr>
        <w:t>Strategy:</w:t>
      </w:r>
      <w:r>
        <w:t xml:space="preserve"> Total renvoi might be seen as undesirable because it provides counsel with a lesser sense of certainty</w:t>
      </w:r>
    </w:p>
    <w:p w14:paraId="787C6FDC" w14:textId="2B9DFC64" w:rsidR="004C172E" w:rsidRDefault="004C172E" w:rsidP="004C172E">
      <w:pPr>
        <w:pStyle w:val="ListParagraph"/>
      </w:pPr>
      <w:r>
        <w:rPr>
          <w:b/>
        </w:rPr>
        <w:t>Partial renvoi</w:t>
      </w:r>
      <w:r>
        <w:t xml:space="preserve"> </w:t>
      </w:r>
      <w:r>
        <w:sym w:font="Wingdings" w:char="F0E0"/>
      </w:r>
      <w:r>
        <w:t xml:space="preserve"> Counsel (and the court) remains in control of what happens</w:t>
      </w:r>
      <w:r w:rsidR="00C3787A">
        <w:t>; generally employed by civil legal systems</w:t>
      </w:r>
    </w:p>
    <w:p w14:paraId="47756458" w14:textId="66E84205" w:rsidR="004C172E" w:rsidRPr="004C172E" w:rsidRDefault="004C172E" w:rsidP="004C172E">
      <w:pPr>
        <w:pStyle w:val="ListParagraph"/>
      </w:pPr>
      <w:r>
        <w:rPr>
          <w:b/>
        </w:rPr>
        <w:t>Total renvoi</w:t>
      </w:r>
      <w:r>
        <w:t xml:space="preserve"> </w:t>
      </w:r>
      <w:r>
        <w:sym w:font="Wingdings" w:char="F0E0"/>
      </w:r>
      <w:r>
        <w:t xml:space="preserve"> Everything’s in the hands of the expert in foreign law</w:t>
      </w:r>
      <w:r w:rsidR="00C3787A">
        <w:t>; generally employed by CL systems</w:t>
      </w:r>
    </w:p>
    <w:p w14:paraId="3BE6DBF9" w14:textId="77777777" w:rsidR="00BF372E" w:rsidRDefault="00BF372E" w:rsidP="005E03E1">
      <w:pPr>
        <w:rPr>
          <w:b/>
          <w:i/>
          <w:sz w:val="8"/>
          <w:szCs w:val="8"/>
        </w:rPr>
      </w:pPr>
    </w:p>
    <w:tbl>
      <w:tblPr>
        <w:tblStyle w:val="TableGrid"/>
        <w:tblW w:w="0" w:type="auto"/>
        <w:tblLook w:val="04A0" w:firstRow="1" w:lastRow="0" w:firstColumn="1" w:lastColumn="0" w:noHBand="0" w:noVBand="1"/>
      </w:tblPr>
      <w:tblGrid>
        <w:gridCol w:w="988"/>
        <w:gridCol w:w="9492"/>
      </w:tblGrid>
      <w:tr w:rsidR="006D5440" w14:paraId="09AFED71" w14:textId="77777777" w:rsidTr="005D2072">
        <w:tc>
          <w:tcPr>
            <w:tcW w:w="10480" w:type="dxa"/>
            <w:gridSpan w:val="2"/>
            <w:tcMar>
              <w:left w:w="28" w:type="dxa"/>
              <w:right w:w="28" w:type="dxa"/>
            </w:tcMar>
          </w:tcPr>
          <w:p w14:paraId="097C8967" w14:textId="33629BED" w:rsidR="006D5440" w:rsidRPr="00480A94" w:rsidRDefault="006D5440" w:rsidP="006D5440">
            <w:r>
              <w:rPr>
                <w:b/>
                <w:i/>
                <w:color w:val="FF0000"/>
              </w:rPr>
              <w:t>Neilson v Overseas Projects Cx of Victoria</w:t>
            </w:r>
            <w:r w:rsidRPr="009E40C0">
              <w:rPr>
                <w:color w:val="FF0000"/>
              </w:rPr>
              <w:t xml:space="preserve">, </w:t>
            </w:r>
            <w:r>
              <w:rPr>
                <w:color w:val="FF0000"/>
              </w:rPr>
              <w:t>2005 HCA</w:t>
            </w:r>
            <w:r w:rsidRPr="009E40C0">
              <w:rPr>
                <w:color w:val="FF0000"/>
              </w:rPr>
              <w:t xml:space="preserve"> </w:t>
            </w:r>
            <w:r>
              <w:sym w:font="Wingdings" w:char="F0E0"/>
            </w:r>
            <w:r>
              <w:t xml:space="preserve"> </w:t>
            </w:r>
            <w:r w:rsidR="00DF6A7C">
              <w:rPr>
                <w:b/>
              </w:rPr>
              <w:t>Total renvoi</w:t>
            </w:r>
            <w:r w:rsidR="00480A94">
              <w:t xml:space="preserve"> (apparently, but looks like partial to EE)</w:t>
            </w:r>
          </w:p>
        </w:tc>
      </w:tr>
      <w:tr w:rsidR="006D5440" w14:paraId="20DC04F6" w14:textId="77777777" w:rsidTr="005D2072">
        <w:tc>
          <w:tcPr>
            <w:tcW w:w="988" w:type="dxa"/>
            <w:tcMar>
              <w:left w:w="28" w:type="dxa"/>
              <w:right w:w="28" w:type="dxa"/>
            </w:tcMar>
          </w:tcPr>
          <w:p w14:paraId="3D34C44B" w14:textId="77777777" w:rsidR="006D5440" w:rsidRPr="009E40C0" w:rsidRDefault="006D5440" w:rsidP="005D2072">
            <w:pPr>
              <w:rPr>
                <w:b/>
              </w:rPr>
            </w:pPr>
            <w:r>
              <w:rPr>
                <w:b/>
              </w:rPr>
              <w:t>Facts:</w:t>
            </w:r>
          </w:p>
        </w:tc>
        <w:tc>
          <w:tcPr>
            <w:tcW w:w="9492" w:type="dxa"/>
            <w:tcMar>
              <w:left w:w="28" w:type="dxa"/>
              <w:right w:w="28" w:type="dxa"/>
            </w:tcMar>
          </w:tcPr>
          <w:p w14:paraId="2C5B4C96" w14:textId="027F8D1D" w:rsidR="006D5440" w:rsidRDefault="00DF6A7C" w:rsidP="006D5440">
            <w:r>
              <w:t xml:space="preserve">Ns were working in China for OPC. Mrs N had bad accident. After returning to AUS, Mrs N decided to sue OPC in AUS for damages from personal injuries (tort action vs. </w:t>
            </w:r>
            <w:proofErr w:type="gramStart"/>
            <w:r>
              <w:t>employer)…</w:t>
            </w:r>
            <w:proofErr w:type="gramEnd"/>
            <w:r>
              <w:t xml:space="preserve"> but tort occurred in China = conflicts issue.</w:t>
            </w:r>
            <w:r w:rsidR="005D2072">
              <w:t xml:space="preserve"> </w:t>
            </w:r>
          </w:p>
          <w:p w14:paraId="4CA35039" w14:textId="77777777" w:rsidR="00DF6A7C" w:rsidRPr="00DF6A7C" w:rsidRDefault="00DF6A7C" w:rsidP="006D5440">
            <w:pPr>
              <w:rPr>
                <w:sz w:val="8"/>
                <w:szCs w:val="8"/>
              </w:rPr>
            </w:pPr>
          </w:p>
          <w:p w14:paraId="4595DA14" w14:textId="0C2B841C" w:rsidR="006D5440" w:rsidRPr="005D2072" w:rsidRDefault="00DF6A7C" w:rsidP="005D2072">
            <w:r>
              <w:t xml:space="preserve">AUS had adopted the </w:t>
            </w:r>
            <w:r>
              <w:rPr>
                <w:i/>
              </w:rPr>
              <w:t xml:space="preserve">lex loci delicti </w:t>
            </w:r>
            <w:r>
              <w:t>principle (</w:t>
            </w:r>
            <w:r w:rsidRPr="00C434E6">
              <w:rPr>
                <w:i/>
                <w:color w:val="FF0000"/>
              </w:rPr>
              <w:t>Tolofson v Jensen</w:t>
            </w:r>
            <w:r>
              <w:t>)—apply the law of the state in which the tort occurred (China).</w:t>
            </w:r>
            <w:r w:rsidR="00654B77">
              <w:rPr>
                <w:b/>
              </w:rPr>
              <w:t xml:space="preserve"> Prob</w:t>
            </w:r>
            <w:r w:rsidR="005D2072">
              <w:rPr>
                <w:b/>
              </w:rPr>
              <w:t>:</w:t>
            </w:r>
            <w:r w:rsidR="005D2072">
              <w:t xml:space="preserve"> China had a LP of 1yr, which Mrs N had already exceeded. </w:t>
            </w:r>
            <w:r w:rsidR="005D2072">
              <w:rPr>
                <w:b/>
              </w:rPr>
              <w:t xml:space="preserve">Forum = </w:t>
            </w:r>
            <w:r w:rsidR="005D2072">
              <w:t xml:space="preserve">AUS. </w:t>
            </w:r>
            <w:r w:rsidR="005D2072">
              <w:rPr>
                <w:b/>
                <w:i/>
              </w:rPr>
              <w:t>Lex cause</w:t>
            </w:r>
            <w:r w:rsidR="005D2072">
              <w:t xml:space="preserve"> = China</w:t>
            </w:r>
            <w:r w:rsidR="00654B77">
              <w:t>.</w:t>
            </w:r>
          </w:p>
        </w:tc>
      </w:tr>
      <w:tr w:rsidR="006D5440" w14:paraId="3FF5DA80" w14:textId="77777777" w:rsidTr="005D2072">
        <w:tc>
          <w:tcPr>
            <w:tcW w:w="988" w:type="dxa"/>
            <w:tcMar>
              <w:left w:w="28" w:type="dxa"/>
              <w:right w:w="28" w:type="dxa"/>
            </w:tcMar>
          </w:tcPr>
          <w:p w14:paraId="33B72716" w14:textId="30497A35" w:rsidR="006D5440" w:rsidRPr="009E40C0" w:rsidRDefault="006D5440" w:rsidP="005D2072">
            <w:pPr>
              <w:rPr>
                <w:b/>
              </w:rPr>
            </w:pPr>
            <w:r>
              <w:rPr>
                <w:b/>
              </w:rPr>
              <w:t>Issue:</w:t>
            </w:r>
          </w:p>
        </w:tc>
        <w:tc>
          <w:tcPr>
            <w:tcW w:w="9492" w:type="dxa"/>
            <w:tcMar>
              <w:left w:w="28" w:type="dxa"/>
              <w:right w:w="28" w:type="dxa"/>
            </w:tcMar>
          </w:tcPr>
          <w:p w14:paraId="1463490B" w14:textId="4A44C7D1" w:rsidR="006D5440" w:rsidRPr="0033483A" w:rsidRDefault="005D2072" w:rsidP="005D2072">
            <w:r>
              <w:t>What law should the AUS court apply to the action brought by Ms. N?</w:t>
            </w:r>
            <w:r w:rsidR="0033483A">
              <w:t xml:space="preserve"> </w:t>
            </w:r>
            <w:r w:rsidR="0033483A">
              <w:rPr>
                <w:b/>
              </w:rPr>
              <w:t>AUS law</w:t>
            </w:r>
            <w:r w:rsidR="0033483A">
              <w:t xml:space="preserve"> (via remission)</w:t>
            </w:r>
          </w:p>
        </w:tc>
      </w:tr>
      <w:tr w:rsidR="006D5440" w14:paraId="73DEF823" w14:textId="77777777" w:rsidTr="005D2072">
        <w:tc>
          <w:tcPr>
            <w:tcW w:w="988" w:type="dxa"/>
            <w:tcMar>
              <w:left w:w="28" w:type="dxa"/>
              <w:right w:w="28" w:type="dxa"/>
            </w:tcMar>
          </w:tcPr>
          <w:p w14:paraId="55CC407B" w14:textId="77777777" w:rsidR="006D5440" w:rsidRPr="009E40C0" w:rsidRDefault="006D5440" w:rsidP="005D2072">
            <w:pPr>
              <w:rPr>
                <w:b/>
              </w:rPr>
            </w:pPr>
            <w:r>
              <w:rPr>
                <w:b/>
              </w:rPr>
              <w:t>Gummow &amp; Hayne JJ:</w:t>
            </w:r>
          </w:p>
        </w:tc>
        <w:tc>
          <w:tcPr>
            <w:tcW w:w="9492" w:type="dxa"/>
            <w:tcMar>
              <w:left w:w="28" w:type="dxa"/>
              <w:right w:w="28" w:type="dxa"/>
            </w:tcMar>
          </w:tcPr>
          <w:p w14:paraId="620AED41" w14:textId="77777777" w:rsidR="005D2072" w:rsidRDefault="005D2072" w:rsidP="005D2072">
            <w:pPr>
              <w:pStyle w:val="ListParagraph"/>
              <w:numPr>
                <w:ilvl w:val="0"/>
                <w:numId w:val="4"/>
              </w:numPr>
              <w:ind w:left="117" w:hanging="117"/>
            </w:pPr>
            <w:r>
              <w:t>AUS had decided that LPs were substantive… but wanted to find in favour of Mrs N</w:t>
            </w:r>
          </w:p>
          <w:p w14:paraId="3CCAD887" w14:textId="77777777" w:rsidR="005D2072" w:rsidRDefault="005D2072" w:rsidP="005D2072">
            <w:pPr>
              <w:pStyle w:val="ListParagraph"/>
              <w:numPr>
                <w:ilvl w:val="0"/>
                <w:numId w:val="4"/>
              </w:numPr>
              <w:ind w:left="117" w:hanging="117"/>
            </w:pPr>
            <w:r>
              <w:t xml:space="preserve">According to China’s CoL rule: </w:t>
            </w:r>
            <w:r>
              <w:rPr>
                <w:b/>
              </w:rPr>
              <w:t>if both parties were nationals of the same country or domiciled in the same country, the law of their nationality/domicile could be applied</w:t>
            </w:r>
            <w:r>
              <w:t xml:space="preserve"> </w:t>
            </w:r>
            <w:r>
              <w:sym w:font="Wingdings" w:char="F0E0"/>
            </w:r>
            <w:r>
              <w:t xml:space="preserve"> CoL rule using nationality/domicile as connecting factor</w:t>
            </w:r>
          </w:p>
          <w:p w14:paraId="6873CE5C" w14:textId="77777777" w:rsidR="005D2072" w:rsidRDefault="005D2072" w:rsidP="005D2072">
            <w:pPr>
              <w:pStyle w:val="ListParagraph"/>
              <w:numPr>
                <w:ilvl w:val="0"/>
                <w:numId w:val="4"/>
              </w:numPr>
              <w:ind w:left="117" w:hanging="117"/>
            </w:pPr>
            <w:r>
              <w:t xml:space="preserve">If a CoL rule, AUS could take </w:t>
            </w:r>
            <w:r>
              <w:rPr>
                <w:b/>
                <w:u w:val="single"/>
              </w:rPr>
              <w:t>remission</w:t>
            </w:r>
            <w:r>
              <w:t xml:space="preserve"> and apply AUS law to the tort claim, or could also apply AUS LP law </w:t>
            </w:r>
          </w:p>
          <w:p w14:paraId="726BF362" w14:textId="3264F47B" w:rsidR="00480A94" w:rsidRDefault="00480A94" w:rsidP="005D2072">
            <w:pPr>
              <w:pStyle w:val="ListParagraph"/>
              <w:numPr>
                <w:ilvl w:val="0"/>
                <w:numId w:val="4"/>
              </w:numPr>
              <w:ind w:left="117" w:hanging="117"/>
            </w:pPr>
            <w:r>
              <w:t>Expert re: Chinese law said that a Chinese court would apply its conflicts rules + AUS domestic law (not AUS CoL)</w:t>
            </w:r>
          </w:p>
          <w:p w14:paraId="5C6C493C" w14:textId="77777777" w:rsidR="005D2072" w:rsidRDefault="005D2072" w:rsidP="005D2072">
            <w:pPr>
              <w:pStyle w:val="ListParagraph"/>
              <w:numPr>
                <w:ilvl w:val="0"/>
                <w:numId w:val="4"/>
              </w:numPr>
              <w:ind w:left="117" w:hanging="117"/>
            </w:pPr>
            <w:r>
              <w:rPr>
                <w:b/>
              </w:rPr>
              <w:t>Ultimately:</w:t>
            </w:r>
            <w:r>
              <w:t xml:space="preserve"> Court imported renvoi into AUS law—just wouldn’t decide whether it’s partial or total</w:t>
            </w:r>
          </w:p>
          <w:p w14:paraId="6603F284" w14:textId="727C0DD6" w:rsidR="00480A94" w:rsidRDefault="00480A94" w:rsidP="005D2072">
            <w:pPr>
              <w:pStyle w:val="ListParagraph"/>
              <w:numPr>
                <w:ilvl w:val="0"/>
                <w:numId w:val="4"/>
              </w:numPr>
              <w:ind w:left="117" w:hanging="117"/>
            </w:pPr>
            <w:r>
              <w:rPr>
                <w:b/>
              </w:rPr>
              <w:t xml:space="preserve">Result: </w:t>
            </w:r>
            <w:r>
              <w:t>AUS tort law + AUS LP law = OPC was found liable for Mrs N’s injuries</w:t>
            </w:r>
          </w:p>
          <w:p w14:paraId="07F02D7E" w14:textId="77777777" w:rsidR="005D2072" w:rsidRDefault="005D2072" w:rsidP="005D2072">
            <w:pPr>
              <w:pStyle w:val="ListParagraph"/>
              <w:numPr>
                <w:ilvl w:val="0"/>
                <w:numId w:val="4"/>
              </w:numPr>
              <w:ind w:left="117" w:hanging="117"/>
            </w:pPr>
            <w:r>
              <w:rPr>
                <w:b/>
              </w:rPr>
              <w:t>EE:</w:t>
            </w:r>
            <w:r>
              <w:t xml:space="preserve"> It’s unclear exactly what the justices did here—they all seemed to use a different methods (idiots)</w:t>
            </w:r>
          </w:p>
          <w:p w14:paraId="53B5788F" w14:textId="014DB6FA" w:rsidR="00480A94" w:rsidRDefault="00480A94" w:rsidP="005D2072">
            <w:pPr>
              <w:pStyle w:val="ListParagraph"/>
              <w:numPr>
                <w:ilvl w:val="0"/>
                <w:numId w:val="4"/>
              </w:numPr>
              <w:ind w:left="117" w:hanging="117"/>
            </w:pPr>
            <w:proofErr w:type="gramStart"/>
            <w:r>
              <w:t>Apparently</w:t>
            </w:r>
            <w:proofErr w:type="gramEnd"/>
            <w:r>
              <w:t xml:space="preserve"> this is a case of total renvoi, but it’s indistinguishable from partial renvoi</w:t>
            </w:r>
          </w:p>
        </w:tc>
      </w:tr>
    </w:tbl>
    <w:p w14:paraId="681BB1B0" w14:textId="414276DC" w:rsidR="006D5440" w:rsidRDefault="006D5440" w:rsidP="005E03E1">
      <w:pPr>
        <w:rPr>
          <w:b/>
          <w:i/>
          <w:sz w:val="8"/>
          <w:szCs w:val="8"/>
        </w:rPr>
      </w:pPr>
    </w:p>
    <w:tbl>
      <w:tblPr>
        <w:tblStyle w:val="TableGrid"/>
        <w:tblW w:w="0" w:type="auto"/>
        <w:tblLook w:val="04A0" w:firstRow="1" w:lastRow="0" w:firstColumn="1" w:lastColumn="0" w:noHBand="0" w:noVBand="1"/>
      </w:tblPr>
      <w:tblGrid>
        <w:gridCol w:w="1129"/>
        <w:gridCol w:w="9351"/>
      </w:tblGrid>
      <w:tr w:rsidR="00480A94" w14:paraId="5B95620E" w14:textId="77777777" w:rsidTr="005C0941">
        <w:tc>
          <w:tcPr>
            <w:tcW w:w="10480" w:type="dxa"/>
            <w:gridSpan w:val="2"/>
            <w:tcMar>
              <w:left w:w="28" w:type="dxa"/>
              <w:right w:w="28" w:type="dxa"/>
            </w:tcMar>
          </w:tcPr>
          <w:p w14:paraId="4AF95DEE" w14:textId="322C36EB" w:rsidR="00480A94" w:rsidRPr="00480A94" w:rsidRDefault="00480A94" w:rsidP="00480A94">
            <w:pPr>
              <w:rPr>
                <w:b/>
              </w:rPr>
            </w:pPr>
            <w:r>
              <w:rPr>
                <w:b/>
                <w:i/>
                <w:color w:val="FF0000"/>
              </w:rPr>
              <w:t>Re Annesley</w:t>
            </w:r>
            <w:r w:rsidRPr="009E40C0">
              <w:rPr>
                <w:color w:val="FF0000"/>
              </w:rPr>
              <w:t xml:space="preserve">, </w:t>
            </w:r>
            <w:r>
              <w:rPr>
                <w:color w:val="FF0000"/>
              </w:rPr>
              <w:t>1926 UK</w:t>
            </w:r>
            <w:r w:rsidRPr="009E40C0">
              <w:rPr>
                <w:color w:val="FF0000"/>
              </w:rPr>
              <w:t xml:space="preserve"> </w:t>
            </w:r>
            <w:r>
              <w:sym w:font="Wingdings" w:char="F0E0"/>
            </w:r>
            <w:r>
              <w:t xml:space="preserve"> </w:t>
            </w:r>
            <w:r>
              <w:rPr>
                <w:b/>
              </w:rPr>
              <w:t>Total renvoi</w:t>
            </w:r>
          </w:p>
        </w:tc>
      </w:tr>
      <w:tr w:rsidR="00480A94" w14:paraId="2885AE46" w14:textId="77777777" w:rsidTr="005C0941">
        <w:tc>
          <w:tcPr>
            <w:tcW w:w="1129" w:type="dxa"/>
            <w:tcMar>
              <w:left w:w="28" w:type="dxa"/>
              <w:right w:w="28" w:type="dxa"/>
            </w:tcMar>
          </w:tcPr>
          <w:p w14:paraId="0CDF90D3" w14:textId="77777777" w:rsidR="00480A94" w:rsidRPr="009E40C0" w:rsidRDefault="00480A94" w:rsidP="005C0941">
            <w:pPr>
              <w:rPr>
                <w:b/>
              </w:rPr>
            </w:pPr>
            <w:r>
              <w:rPr>
                <w:b/>
              </w:rPr>
              <w:t>Facts:</w:t>
            </w:r>
          </w:p>
        </w:tc>
        <w:tc>
          <w:tcPr>
            <w:tcW w:w="9351" w:type="dxa"/>
            <w:tcMar>
              <w:left w:w="28" w:type="dxa"/>
              <w:right w:w="28" w:type="dxa"/>
            </w:tcMar>
          </w:tcPr>
          <w:p w14:paraId="66FA3FC8" w14:textId="77777777" w:rsidR="00480A94" w:rsidRDefault="00D33AAD" w:rsidP="00D33AAD">
            <w:r>
              <w:t>Will case. Mrs A married an English army officer; had 2 kids w/him but he died 4yrs later. Then Mrs A moved to France continued to live there until her death 40yrs later—she hardly ever visited England, but never took any steps to become a French citizen or acquire French domicile.</w:t>
            </w:r>
          </w:p>
          <w:p w14:paraId="763C5CBB" w14:textId="77777777" w:rsidR="00D33AAD" w:rsidRPr="00D33AAD" w:rsidRDefault="00D33AAD" w:rsidP="00D33AAD">
            <w:pPr>
              <w:rPr>
                <w:sz w:val="8"/>
                <w:szCs w:val="8"/>
              </w:rPr>
            </w:pPr>
          </w:p>
          <w:p w14:paraId="10931ED0" w14:textId="77777777" w:rsidR="00D33AAD" w:rsidRDefault="00D33AAD" w:rsidP="00D33AAD">
            <w:r>
              <w:t xml:space="preserve">Mrs A’s estate consisted of immovable property in France + movable property in France &amp; England. Will was left in English form. Under French civil system, there was a mandatory amount that had to be left to heirs (as opposed to the testator having complete autonomy to leave estate to anyone). </w:t>
            </w:r>
          </w:p>
          <w:p w14:paraId="7FE6409F" w14:textId="77777777" w:rsidR="00D33AAD" w:rsidRPr="00D33AAD" w:rsidRDefault="00D33AAD" w:rsidP="00D33AAD">
            <w:pPr>
              <w:rPr>
                <w:sz w:val="8"/>
                <w:szCs w:val="8"/>
              </w:rPr>
            </w:pPr>
          </w:p>
          <w:p w14:paraId="77C3AB0B" w14:textId="7711C602" w:rsidR="00D33AAD" w:rsidRDefault="00D33AAD" w:rsidP="00D33AAD">
            <w:r>
              <w:t>Application in England to determine Mrs A’s proprietary capacity (daughters were pissed).</w:t>
            </w:r>
          </w:p>
        </w:tc>
      </w:tr>
      <w:tr w:rsidR="00480A94" w14:paraId="0CF17972" w14:textId="77777777" w:rsidTr="005C0941">
        <w:tc>
          <w:tcPr>
            <w:tcW w:w="1129" w:type="dxa"/>
            <w:tcMar>
              <w:left w:w="28" w:type="dxa"/>
              <w:right w:w="28" w:type="dxa"/>
            </w:tcMar>
          </w:tcPr>
          <w:p w14:paraId="2B7B6ED9" w14:textId="296DD976" w:rsidR="00480A94" w:rsidRPr="009E40C0" w:rsidRDefault="00480A94" w:rsidP="005C0941">
            <w:pPr>
              <w:rPr>
                <w:b/>
              </w:rPr>
            </w:pPr>
            <w:r>
              <w:rPr>
                <w:b/>
              </w:rPr>
              <w:t>Issue:</w:t>
            </w:r>
          </w:p>
        </w:tc>
        <w:tc>
          <w:tcPr>
            <w:tcW w:w="9351" w:type="dxa"/>
            <w:tcMar>
              <w:left w:w="28" w:type="dxa"/>
              <w:right w:w="28" w:type="dxa"/>
            </w:tcMar>
          </w:tcPr>
          <w:p w14:paraId="3958563F" w14:textId="6A6E636F" w:rsidR="00480A94" w:rsidRPr="0022247A" w:rsidRDefault="0022247A" w:rsidP="005C0941">
            <w:r>
              <w:t xml:space="preserve">Which law applies? </w:t>
            </w:r>
            <w:r>
              <w:rPr>
                <w:b/>
              </w:rPr>
              <w:t xml:space="preserve">French </w:t>
            </w:r>
            <w:r>
              <w:t>(daughters were v happy)</w:t>
            </w:r>
          </w:p>
        </w:tc>
      </w:tr>
      <w:tr w:rsidR="00480A94" w14:paraId="12344DDF" w14:textId="77777777" w:rsidTr="005C0941">
        <w:tc>
          <w:tcPr>
            <w:tcW w:w="1129" w:type="dxa"/>
            <w:tcMar>
              <w:left w:w="28" w:type="dxa"/>
              <w:right w:w="28" w:type="dxa"/>
            </w:tcMar>
          </w:tcPr>
          <w:p w14:paraId="26CCB3A0" w14:textId="5ADD1A21" w:rsidR="00480A94" w:rsidRPr="009E40C0" w:rsidRDefault="00D33AAD" w:rsidP="005C0941">
            <w:pPr>
              <w:rPr>
                <w:b/>
              </w:rPr>
            </w:pPr>
            <w:r>
              <w:rPr>
                <w:b/>
              </w:rPr>
              <w:t>Court</w:t>
            </w:r>
            <w:r w:rsidR="00480A94">
              <w:rPr>
                <w:b/>
              </w:rPr>
              <w:t>:</w:t>
            </w:r>
          </w:p>
        </w:tc>
        <w:tc>
          <w:tcPr>
            <w:tcW w:w="9351" w:type="dxa"/>
            <w:tcMar>
              <w:left w:w="28" w:type="dxa"/>
              <w:right w:w="28" w:type="dxa"/>
            </w:tcMar>
          </w:tcPr>
          <w:p w14:paraId="46785F22" w14:textId="77777777" w:rsidR="00480A94" w:rsidRDefault="00D33AAD" w:rsidP="005C0941">
            <w:pPr>
              <w:pStyle w:val="ListParagraph"/>
              <w:numPr>
                <w:ilvl w:val="0"/>
                <w:numId w:val="4"/>
              </w:numPr>
              <w:ind w:left="117" w:hanging="117"/>
            </w:pPr>
            <w:r>
              <w:rPr>
                <w:b/>
              </w:rPr>
              <w:t>English rule:</w:t>
            </w:r>
            <w:r>
              <w:t xml:space="preserve"> The essential validity of a will related to movable property in the context of succession </w:t>
            </w:r>
            <w:r>
              <w:sym w:font="Wingdings" w:char="F0E0"/>
            </w:r>
            <w:r>
              <w:t xml:space="preserve"> the connecting factor is </w:t>
            </w:r>
            <w:r>
              <w:rPr>
                <w:u w:val="single"/>
              </w:rPr>
              <w:t>domicile of the testator at death</w:t>
            </w:r>
            <w:r>
              <w:t xml:space="preserve"> </w:t>
            </w:r>
            <w:r>
              <w:sym w:font="Wingdings" w:char="F0E0"/>
            </w:r>
            <w:r>
              <w:t xml:space="preserve"> </w:t>
            </w:r>
            <w:r w:rsidRPr="00D33AAD">
              <w:rPr>
                <w:b/>
                <w:i/>
              </w:rPr>
              <w:t>lex causae</w:t>
            </w:r>
            <w:r w:rsidRPr="00D33AAD">
              <w:rPr>
                <w:b/>
              </w:rPr>
              <w:t xml:space="preserve"> = France</w:t>
            </w:r>
          </w:p>
          <w:p w14:paraId="12E66A8E" w14:textId="4F4A50C4" w:rsidR="00D33AAD" w:rsidRDefault="00D33AAD" w:rsidP="00D33AAD">
            <w:pPr>
              <w:pStyle w:val="ListParagraph"/>
              <w:numPr>
                <w:ilvl w:val="0"/>
                <w:numId w:val="5"/>
              </w:numPr>
              <w:ind w:left="538" w:hanging="218"/>
            </w:pPr>
            <w:r>
              <w:lastRenderedPageBreak/>
              <w:t>English court determined that she was domiciled in France</w:t>
            </w:r>
          </w:p>
          <w:p w14:paraId="189053FF" w14:textId="77777777" w:rsidR="00D33AAD" w:rsidRDefault="00D33AAD" w:rsidP="005C0941">
            <w:pPr>
              <w:pStyle w:val="ListParagraph"/>
              <w:numPr>
                <w:ilvl w:val="0"/>
                <w:numId w:val="4"/>
              </w:numPr>
              <w:ind w:left="117" w:hanging="117"/>
            </w:pPr>
            <w:r>
              <w:t xml:space="preserve">Court then looked to </w:t>
            </w:r>
            <w:r>
              <w:rPr>
                <w:b/>
              </w:rPr>
              <w:t>France’s CoL rule</w:t>
            </w:r>
            <w:r>
              <w:t xml:space="preserve"> (not its domestic law) = renvoi</w:t>
            </w:r>
          </w:p>
          <w:p w14:paraId="5073E53B" w14:textId="077CBD0E" w:rsidR="00D33AAD" w:rsidRDefault="00D33AAD" w:rsidP="00D33AAD">
            <w:pPr>
              <w:pStyle w:val="ListParagraph"/>
              <w:numPr>
                <w:ilvl w:val="0"/>
                <w:numId w:val="5"/>
              </w:numPr>
            </w:pPr>
            <w:r>
              <w:t xml:space="preserve">French law pointed to her nationality (English) = </w:t>
            </w:r>
            <w:r>
              <w:rPr>
                <w:b/>
                <w:u w:val="single"/>
              </w:rPr>
              <w:t>remission to England</w:t>
            </w:r>
          </w:p>
          <w:p w14:paraId="576D70EA" w14:textId="196A0D6B" w:rsidR="00D33AAD" w:rsidRDefault="00D33AAD" w:rsidP="00D33AAD">
            <w:pPr>
              <w:pStyle w:val="ListParagraph"/>
              <w:numPr>
                <w:ilvl w:val="0"/>
                <w:numId w:val="5"/>
              </w:numPr>
            </w:pPr>
            <w:r>
              <w:t xml:space="preserve">English court said that they had already decided to apply French law </w:t>
            </w:r>
            <w:r>
              <w:sym w:font="Wingdings" w:char="F0E0"/>
            </w:r>
            <w:r>
              <w:t xml:space="preserve"> </w:t>
            </w:r>
            <w:r>
              <w:rPr>
                <w:u w:val="single"/>
              </w:rPr>
              <w:t>judge looked at what the French judge would’ve done</w:t>
            </w:r>
            <w:r>
              <w:t xml:space="preserve"> </w:t>
            </w:r>
            <w:r>
              <w:sym w:font="Wingdings" w:char="F0E0"/>
            </w:r>
            <w:r>
              <w:t xml:space="preserve"> </w:t>
            </w:r>
            <w:r>
              <w:rPr>
                <w:b/>
                <w:u w:val="single"/>
              </w:rPr>
              <w:t>total renvoi</w:t>
            </w:r>
          </w:p>
          <w:p w14:paraId="1C91AF01" w14:textId="685D9AD7" w:rsidR="00D33AAD" w:rsidRDefault="00D33AAD" w:rsidP="00D33AAD">
            <w:pPr>
              <w:pStyle w:val="ListParagraph"/>
              <w:numPr>
                <w:ilvl w:val="0"/>
                <w:numId w:val="5"/>
              </w:numPr>
            </w:pPr>
            <w:r>
              <w:t>English judge then decided that the French court would accept the reference back bc civil systems only use partial renvoi</w:t>
            </w:r>
          </w:p>
          <w:p w14:paraId="1613D738" w14:textId="4900E3A7" w:rsidR="00D33AAD" w:rsidRDefault="00D33AAD" w:rsidP="00D33AAD">
            <w:pPr>
              <w:pStyle w:val="ListParagraph"/>
              <w:numPr>
                <w:ilvl w:val="0"/>
                <w:numId w:val="4"/>
              </w:numPr>
              <w:ind w:left="117" w:hanging="117"/>
            </w:pPr>
            <w:r>
              <w:rPr>
                <w:b/>
              </w:rPr>
              <w:t>Summary:</w:t>
            </w:r>
            <w:r>
              <w:t xml:space="preserve"> English asked </w:t>
            </w:r>
            <w:r>
              <w:rPr>
                <w:i/>
              </w:rPr>
              <w:t>what would French court do?</w:t>
            </w:r>
            <w:r>
              <w:t xml:space="preserve"> </w:t>
            </w:r>
            <w:r>
              <w:sym w:font="Wingdings" w:char="F0E0"/>
            </w:r>
            <w:r>
              <w:t xml:space="preserve"> French court would apply its own CoL rule, which would cause remission back to English law </w:t>
            </w:r>
            <w:r>
              <w:sym w:font="Wingdings" w:char="F0E0"/>
            </w:r>
            <w:r>
              <w:t xml:space="preserve"> English law could mean either domestic or conflicts law </w:t>
            </w:r>
            <w:r>
              <w:sym w:font="Wingdings" w:char="F0E0"/>
            </w:r>
            <w:r>
              <w:t xml:space="preserve"> Expert said France would accept partial renvoi, which referenced back to French law via remission</w:t>
            </w:r>
          </w:p>
        </w:tc>
      </w:tr>
    </w:tbl>
    <w:p w14:paraId="069F1746" w14:textId="77777777" w:rsidR="00DF6A7C" w:rsidRPr="00323FE9" w:rsidRDefault="00DF6A7C" w:rsidP="005E03E1">
      <w:pPr>
        <w:rPr>
          <w:b/>
          <w:i/>
          <w:sz w:val="8"/>
          <w:szCs w:val="8"/>
        </w:rPr>
      </w:pPr>
    </w:p>
    <w:tbl>
      <w:tblPr>
        <w:tblStyle w:val="TableGrid"/>
        <w:tblW w:w="0" w:type="auto"/>
        <w:tblLook w:val="04A0" w:firstRow="1" w:lastRow="0" w:firstColumn="1" w:lastColumn="0" w:noHBand="0" w:noVBand="1"/>
      </w:tblPr>
      <w:tblGrid>
        <w:gridCol w:w="846"/>
        <w:gridCol w:w="9634"/>
      </w:tblGrid>
      <w:tr w:rsidR="00596B6D" w14:paraId="008252E1" w14:textId="77777777" w:rsidTr="00B602DC">
        <w:tc>
          <w:tcPr>
            <w:tcW w:w="10480" w:type="dxa"/>
            <w:gridSpan w:val="2"/>
            <w:tcMar>
              <w:left w:w="28" w:type="dxa"/>
              <w:right w:w="28" w:type="dxa"/>
            </w:tcMar>
          </w:tcPr>
          <w:p w14:paraId="77C5F62F" w14:textId="0DA88AE9" w:rsidR="00596B6D" w:rsidRPr="009E40C0" w:rsidRDefault="008020C7" w:rsidP="008020C7">
            <w:r>
              <w:rPr>
                <w:b/>
                <w:i/>
                <w:color w:val="FF0000"/>
              </w:rPr>
              <w:t>Tezcan v Tezcan</w:t>
            </w:r>
            <w:r w:rsidR="00596B6D" w:rsidRPr="009E40C0">
              <w:rPr>
                <w:color w:val="FF0000"/>
              </w:rPr>
              <w:t xml:space="preserve">, </w:t>
            </w:r>
            <w:r>
              <w:rPr>
                <w:color w:val="FF0000"/>
              </w:rPr>
              <w:t>BCCA 1992</w:t>
            </w:r>
            <w:r w:rsidR="00596B6D" w:rsidRPr="009E40C0">
              <w:rPr>
                <w:color w:val="FF0000"/>
              </w:rPr>
              <w:t xml:space="preserve"> </w:t>
            </w:r>
            <w:r w:rsidR="00596B6D">
              <w:sym w:font="Wingdings" w:char="F0E0"/>
            </w:r>
            <w:r w:rsidR="00323FE9">
              <w:t xml:space="preserve"> Provides neat summary of partial &amp; total renvoi, although renvoi isn’t actually applied here…</w:t>
            </w:r>
          </w:p>
        </w:tc>
      </w:tr>
      <w:tr w:rsidR="00596B6D" w14:paraId="7A5C20DC" w14:textId="77777777" w:rsidTr="008020C7">
        <w:tc>
          <w:tcPr>
            <w:tcW w:w="846" w:type="dxa"/>
            <w:tcMar>
              <w:left w:w="28" w:type="dxa"/>
              <w:right w:w="28" w:type="dxa"/>
            </w:tcMar>
          </w:tcPr>
          <w:p w14:paraId="22B22123" w14:textId="77777777" w:rsidR="00596B6D" w:rsidRPr="009E40C0" w:rsidRDefault="00596B6D" w:rsidP="00B602DC">
            <w:pPr>
              <w:rPr>
                <w:b/>
              </w:rPr>
            </w:pPr>
            <w:r>
              <w:rPr>
                <w:b/>
              </w:rPr>
              <w:t>Facts:</w:t>
            </w:r>
          </w:p>
        </w:tc>
        <w:tc>
          <w:tcPr>
            <w:tcW w:w="9634" w:type="dxa"/>
            <w:tcMar>
              <w:left w:w="28" w:type="dxa"/>
              <w:right w:w="28" w:type="dxa"/>
            </w:tcMar>
          </w:tcPr>
          <w:p w14:paraId="26ADF351" w14:textId="540F76DD" w:rsidR="00596B6D" w:rsidRPr="00BE27F0" w:rsidRDefault="00BE27F0" w:rsidP="00BE27F0">
            <w:r>
              <w:t xml:space="preserve">Marriage in Turkey b/w Turkish Citizens. Moved to BC later that year, then returned to Turkey 7yrs later, where they separated &amp; divorced. Wife brought action under BC’s </w:t>
            </w:r>
            <w:r>
              <w:rPr>
                <w:i/>
              </w:rPr>
              <w:t>Family Relations Act</w:t>
            </w:r>
            <w:r>
              <w:t xml:space="preserve">. TJ found that the proper law to be applied was that of BC, and took into account the value of the properties in Turkey. </w:t>
            </w:r>
            <w:r w:rsidR="00323FE9">
              <w:t>Husband appealed the TJ’s decision (in favour of wife)</w:t>
            </w:r>
          </w:p>
        </w:tc>
      </w:tr>
      <w:tr w:rsidR="00596B6D" w14:paraId="6D03190E" w14:textId="77777777" w:rsidTr="008020C7">
        <w:tc>
          <w:tcPr>
            <w:tcW w:w="846" w:type="dxa"/>
            <w:tcMar>
              <w:left w:w="28" w:type="dxa"/>
              <w:right w:w="28" w:type="dxa"/>
            </w:tcMar>
          </w:tcPr>
          <w:p w14:paraId="3B65837B" w14:textId="77777777" w:rsidR="00596B6D" w:rsidRPr="009E40C0" w:rsidRDefault="00596B6D" w:rsidP="00B602DC">
            <w:pPr>
              <w:rPr>
                <w:b/>
              </w:rPr>
            </w:pPr>
            <w:r>
              <w:rPr>
                <w:b/>
              </w:rPr>
              <w:t>Issue:</w:t>
            </w:r>
          </w:p>
        </w:tc>
        <w:tc>
          <w:tcPr>
            <w:tcW w:w="9634" w:type="dxa"/>
            <w:tcMar>
              <w:left w:w="28" w:type="dxa"/>
              <w:right w:w="28" w:type="dxa"/>
            </w:tcMar>
          </w:tcPr>
          <w:p w14:paraId="4071E8F7" w14:textId="73343A8A" w:rsidR="00596B6D" w:rsidRDefault="00E850F1" w:rsidP="00B602DC">
            <w:r>
              <w:t>(not of much importance to us)</w:t>
            </w:r>
          </w:p>
        </w:tc>
      </w:tr>
      <w:tr w:rsidR="00596B6D" w14:paraId="15279577" w14:textId="77777777" w:rsidTr="00A85CB8">
        <w:trPr>
          <w:trHeight w:val="1709"/>
        </w:trPr>
        <w:tc>
          <w:tcPr>
            <w:tcW w:w="846" w:type="dxa"/>
            <w:tcMar>
              <w:left w:w="28" w:type="dxa"/>
              <w:right w:w="28" w:type="dxa"/>
            </w:tcMar>
          </w:tcPr>
          <w:p w14:paraId="2AE5194F" w14:textId="0E5FB34A" w:rsidR="00596B6D" w:rsidRPr="009E40C0" w:rsidRDefault="008020C7" w:rsidP="00B602DC">
            <w:pPr>
              <w:rPr>
                <w:b/>
              </w:rPr>
            </w:pPr>
            <w:r>
              <w:rPr>
                <w:b/>
              </w:rPr>
              <w:t>Cumming JA</w:t>
            </w:r>
            <w:r w:rsidR="00596B6D">
              <w:rPr>
                <w:b/>
              </w:rPr>
              <w:t>:</w:t>
            </w:r>
          </w:p>
        </w:tc>
        <w:tc>
          <w:tcPr>
            <w:tcW w:w="9634" w:type="dxa"/>
            <w:tcMar>
              <w:left w:w="28" w:type="dxa"/>
              <w:right w:w="28" w:type="dxa"/>
            </w:tcMar>
          </w:tcPr>
          <w:p w14:paraId="7CB5992C" w14:textId="77777777" w:rsidR="00596B6D" w:rsidRDefault="007824C6" w:rsidP="00B602DC">
            <w:pPr>
              <w:pStyle w:val="ListParagraph"/>
              <w:numPr>
                <w:ilvl w:val="0"/>
                <w:numId w:val="4"/>
              </w:numPr>
              <w:ind w:left="117" w:hanging="117"/>
            </w:pPr>
            <w:r>
              <w:t>Both Turkey &amp; BC would characterize the issue as related to property (not a matrimonial claim, just happens to arise in this context)</w:t>
            </w:r>
          </w:p>
          <w:p w14:paraId="2C3FB4BC" w14:textId="77777777" w:rsidR="007824C6" w:rsidRPr="00A066F1" w:rsidRDefault="00A066F1" w:rsidP="00B602DC">
            <w:pPr>
              <w:pStyle w:val="ListParagraph"/>
              <w:numPr>
                <w:ilvl w:val="0"/>
                <w:numId w:val="4"/>
              </w:numPr>
              <w:ind w:left="117" w:hanging="117"/>
            </w:pPr>
            <w:r>
              <w:rPr>
                <w:b/>
              </w:rPr>
              <w:t>For proprietary claims arising in the context of marriage:</w:t>
            </w:r>
          </w:p>
          <w:p w14:paraId="31E50F81" w14:textId="65788E0A" w:rsidR="00A066F1" w:rsidRDefault="00A066F1" w:rsidP="00A066F1">
            <w:pPr>
              <w:pStyle w:val="ListParagraph"/>
              <w:numPr>
                <w:ilvl w:val="0"/>
                <w:numId w:val="5"/>
              </w:numPr>
              <w:ind w:left="404" w:hanging="153"/>
            </w:pPr>
            <w:r>
              <w:t xml:space="preserve">Claims to movable property are governed by the </w:t>
            </w:r>
            <w:r>
              <w:rPr>
                <w:i/>
              </w:rPr>
              <w:t>lex domicilii</w:t>
            </w:r>
            <w:r>
              <w:rPr>
                <w:b/>
                <w:i/>
              </w:rPr>
              <w:t xml:space="preserve"> </w:t>
            </w:r>
            <w:r>
              <w:t>(law of the matrimonial domicile)</w:t>
            </w:r>
          </w:p>
          <w:p w14:paraId="5CEE09FF" w14:textId="76BD4585" w:rsidR="00A066F1" w:rsidRPr="00A066F1" w:rsidRDefault="00A066F1" w:rsidP="00A066F1">
            <w:pPr>
              <w:pStyle w:val="ListParagraph"/>
              <w:numPr>
                <w:ilvl w:val="0"/>
                <w:numId w:val="5"/>
              </w:numPr>
              <w:ind w:left="404" w:hanging="153"/>
            </w:pPr>
            <w:r>
              <w:t xml:space="preserve">Claims to immovable property are governed by the </w:t>
            </w:r>
            <w:r>
              <w:rPr>
                <w:i/>
              </w:rPr>
              <w:t>lex situs</w:t>
            </w:r>
            <w:r>
              <w:t xml:space="preserve"> unless a marriage K (express/impled) provides otherwise</w:t>
            </w:r>
          </w:p>
          <w:p w14:paraId="2C22A87B" w14:textId="48A63074" w:rsidR="008F2702" w:rsidRPr="003E27D6" w:rsidRDefault="008F2702" w:rsidP="008F2702">
            <w:pPr>
              <w:pStyle w:val="ListParagraph"/>
              <w:numPr>
                <w:ilvl w:val="0"/>
                <w:numId w:val="4"/>
              </w:numPr>
              <w:ind w:left="117" w:hanging="117"/>
              <w:rPr>
                <w:b/>
                <w:u w:val="single"/>
              </w:rPr>
            </w:pPr>
            <w:r w:rsidRPr="003E27D6">
              <w:rPr>
                <w:b/>
                <w:u w:val="single"/>
              </w:rPr>
              <w:t>Three modes of renvoi:</w:t>
            </w:r>
          </w:p>
          <w:p w14:paraId="2EC69FED" w14:textId="4D0FD86F" w:rsidR="008F2702" w:rsidRDefault="008F2702" w:rsidP="003E27D6">
            <w:pPr>
              <w:pStyle w:val="ListParagraph"/>
              <w:numPr>
                <w:ilvl w:val="0"/>
                <w:numId w:val="5"/>
              </w:numPr>
              <w:ind w:left="404" w:hanging="142"/>
            </w:pPr>
            <w:r w:rsidRPr="008F2702">
              <w:rPr>
                <w:b/>
              </w:rPr>
              <w:t>No renvoi</w:t>
            </w:r>
            <w:r w:rsidR="003E27D6">
              <w:t xml:space="preserve"> — R</w:t>
            </w:r>
            <w:r>
              <w:t xml:space="preserve">eference to the law of the foreign </w:t>
            </w:r>
            <w:r w:rsidR="003E27D6">
              <w:t>Jx</w:t>
            </w:r>
            <w:r>
              <w:t xml:space="preserve"> is taken to be only the substantive domestic law of that system. It is not to include any of the conflicts rules of that </w:t>
            </w:r>
            <w:r w:rsidR="003E27D6">
              <w:t>Jx</w:t>
            </w:r>
            <w:r>
              <w:t xml:space="preserve">. Only the substantive law of that </w:t>
            </w:r>
            <w:r w:rsidR="003E27D6">
              <w:t>Jx</w:t>
            </w:r>
            <w:r>
              <w:t xml:space="preserve"> need be proven as a matter of fact.</w:t>
            </w:r>
          </w:p>
          <w:p w14:paraId="14F2152D" w14:textId="7E4FBCBF" w:rsidR="008F2702" w:rsidRDefault="008F2702" w:rsidP="003E27D6">
            <w:pPr>
              <w:pStyle w:val="ListParagraph"/>
              <w:numPr>
                <w:ilvl w:val="0"/>
                <w:numId w:val="5"/>
              </w:numPr>
              <w:ind w:left="404" w:hanging="142"/>
            </w:pPr>
            <w:r w:rsidRPr="008F2702">
              <w:rPr>
                <w:b/>
              </w:rPr>
              <w:t>Partial renvoi</w:t>
            </w:r>
            <w:r w:rsidR="003E27D6">
              <w:t xml:space="preserve"> — R</w:t>
            </w:r>
            <w:r>
              <w:t xml:space="preserve">eference to the law of the foreign </w:t>
            </w:r>
            <w:r w:rsidR="003E27D6">
              <w:t>Jx</w:t>
            </w:r>
            <w:r>
              <w:t xml:space="preserve"> is taken to include not only its substantive domestic law, but also the </w:t>
            </w:r>
            <w:r w:rsidR="003E27D6">
              <w:t>CoL</w:t>
            </w:r>
            <w:r>
              <w:t xml:space="preserve"> rules of that system. The court does not ask simply what the domestic law of the foreign </w:t>
            </w:r>
            <w:r w:rsidR="003E27D6">
              <w:t>Jx</w:t>
            </w:r>
            <w:r>
              <w:t xml:space="preserve"> is, but also what law the other </w:t>
            </w:r>
            <w:r w:rsidR="003E27D6">
              <w:t>Jx</w:t>
            </w:r>
            <w:r>
              <w:t xml:space="preserve"> would look to. The court then applies the law of a </w:t>
            </w:r>
            <w:r w:rsidR="003E27D6">
              <w:t>3</w:t>
            </w:r>
            <w:r w:rsidR="003E27D6" w:rsidRPr="003E27D6">
              <w:rPr>
                <w:vertAlign w:val="superscript"/>
              </w:rPr>
              <w:t>rd</w:t>
            </w:r>
            <w:r>
              <w:t xml:space="preserve"> </w:t>
            </w:r>
            <w:r w:rsidR="003E27D6">
              <w:t>Jx</w:t>
            </w:r>
            <w:r>
              <w:t xml:space="preserve"> (transmission), or its own law (remission) if that is what the choice of law rules of the foreign </w:t>
            </w:r>
            <w:r w:rsidR="003E27D6">
              <w:t>Jx</w:t>
            </w:r>
            <w:r>
              <w:t xml:space="preserve"> dictate. The </w:t>
            </w:r>
            <w:r w:rsidR="003E27D6">
              <w:t>CoL</w:t>
            </w:r>
            <w:r>
              <w:t xml:space="preserve"> rules of the other </w:t>
            </w:r>
            <w:r w:rsidR="003E27D6">
              <w:t>Jx</w:t>
            </w:r>
            <w:r>
              <w:t xml:space="preserve"> must be proven as a matter of fact.</w:t>
            </w:r>
          </w:p>
          <w:p w14:paraId="229724D4" w14:textId="539C27B7" w:rsidR="008F2702" w:rsidRDefault="008F2702" w:rsidP="003E27D6">
            <w:pPr>
              <w:pStyle w:val="ListParagraph"/>
              <w:numPr>
                <w:ilvl w:val="0"/>
                <w:numId w:val="5"/>
              </w:numPr>
              <w:ind w:left="404" w:hanging="142"/>
            </w:pPr>
            <w:r w:rsidRPr="008F2702">
              <w:rPr>
                <w:b/>
              </w:rPr>
              <w:t>Total renvoi</w:t>
            </w:r>
            <w:r>
              <w:t xml:space="preserve"> — The forum court chooses which system of law to apply based on its own </w:t>
            </w:r>
            <w:r w:rsidR="003E27D6">
              <w:t>CoL</w:t>
            </w:r>
            <w:r>
              <w:t xml:space="preserve"> rules. It must then must decide the case exactly as if it were the court of the </w:t>
            </w:r>
            <w:r w:rsidR="003E27D6">
              <w:t>Jx</w:t>
            </w:r>
            <w:r>
              <w:t xml:space="preserve"> chosen. Therefore, it must ask itself not only which law the foreign court would apply having regard to its conflicts rules, but also whether the foreign court would look to the conflicts rules of other </w:t>
            </w:r>
            <w:r w:rsidR="003E27D6">
              <w:t>Jxs (i.e.</w:t>
            </w:r>
            <w:r>
              <w:t xml:space="preserve"> would it apply renvoi). This requires proof of the foreign courts' </w:t>
            </w:r>
            <w:r w:rsidR="003E27D6">
              <w:t>CoL</w:t>
            </w:r>
            <w:r>
              <w:t xml:space="preserve"> rules as well as its rules regarding renvoi.</w:t>
            </w:r>
          </w:p>
          <w:p w14:paraId="3208C2D8" w14:textId="2FB98891" w:rsidR="00A066F1" w:rsidRDefault="00A85CB8" w:rsidP="00B602DC">
            <w:pPr>
              <w:pStyle w:val="ListParagraph"/>
              <w:numPr>
                <w:ilvl w:val="0"/>
                <w:numId w:val="4"/>
              </w:numPr>
              <w:ind w:left="117" w:hanging="117"/>
            </w:pPr>
            <w:r>
              <w:t>Not necessary to determine this case w/either partial or total renvoi</w:t>
            </w:r>
          </w:p>
        </w:tc>
      </w:tr>
    </w:tbl>
    <w:p w14:paraId="36B924CF" w14:textId="330258D9" w:rsidR="00596B6D" w:rsidRPr="00FE3A67" w:rsidRDefault="00596B6D" w:rsidP="005E03E1">
      <w:pPr>
        <w:rPr>
          <w:b/>
          <w:i/>
          <w:sz w:val="8"/>
          <w:szCs w:val="8"/>
        </w:rPr>
      </w:pPr>
    </w:p>
    <w:p w14:paraId="31BEE047" w14:textId="4A731F10" w:rsidR="00FE3A67" w:rsidRPr="00FE3A67" w:rsidRDefault="00FE3A67" w:rsidP="005E03E1">
      <w:r w:rsidRPr="00FE3A67">
        <w:rPr>
          <w:b/>
          <w:highlight w:val="yellow"/>
        </w:rPr>
        <w:t>INCIDENTAL QUESTIONS</w:t>
      </w:r>
      <w:r>
        <w:rPr>
          <w:b/>
        </w:rPr>
        <w:t xml:space="preserve"> </w:t>
      </w:r>
      <w:r>
        <w:sym w:font="Wingdings" w:char="F0E0"/>
      </w:r>
      <w:r>
        <w:t xml:space="preserve"> For exam purposes, must be able to </w:t>
      </w:r>
      <w:r>
        <w:rPr>
          <w:i/>
        </w:rPr>
        <w:t>recognize</w:t>
      </w:r>
      <w:r>
        <w:t xml:space="preserve"> an incidental question in the case that one arises</w:t>
      </w:r>
    </w:p>
    <w:p w14:paraId="7C36989C" w14:textId="77777777" w:rsidR="00FE3A67" w:rsidRDefault="00FE3A67" w:rsidP="00060A56">
      <w:r>
        <w:rPr>
          <w:b/>
        </w:rPr>
        <w:t>True incidental Qs</w:t>
      </w:r>
      <w:r>
        <w:t xml:space="preserve"> are limited to situations where:</w:t>
      </w:r>
    </w:p>
    <w:p w14:paraId="7A0E5D3A" w14:textId="47C27556" w:rsidR="00B11F4B" w:rsidRDefault="00FE3A67" w:rsidP="00573436">
      <w:pPr>
        <w:pStyle w:val="ListParagraph"/>
        <w:numPr>
          <w:ilvl w:val="0"/>
          <w:numId w:val="50"/>
        </w:numPr>
      </w:pPr>
      <w:r>
        <w:t>the subsidiary issue is a conflicts issue in its own right (needs to be solved by application of a CoL rule), and</w:t>
      </w:r>
    </w:p>
    <w:p w14:paraId="3FB502C8" w14:textId="57D955EE" w:rsidR="00FE3A67" w:rsidRDefault="00FE3A67" w:rsidP="00573436">
      <w:pPr>
        <w:pStyle w:val="ListParagraph"/>
        <w:numPr>
          <w:ilvl w:val="0"/>
          <w:numId w:val="50"/>
        </w:numPr>
      </w:pPr>
      <w:r>
        <w:t xml:space="preserve">the application of the forum CoL rule will produce a different result from the application of the </w:t>
      </w:r>
      <w:r>
        <w:rPr>
          <w:i/>
        </w:rPr>
        <w:t xml:space="preserve">lex causae </w:t>
      </w:r>
      <w:r>
        <w:t>CoL rule</w:t>
      </w:r>
    </w:p>
    <w:p w14:paraId="3675FCE4" w14:textId="77777777" w:rsidR="0027364D" w:rsidRPr="00A8418A" w:rsidRDefault="0027364D" w:rsidP="0027364D">
      <w:pPr>
        <w:rPr>
          <w:b/>
          <w:sz w:val="8"/>
          <w:szCs w:val="8"/>
        </w:rPr>
      </w:pPr>
    </w:p>
    <w:p w14:paraId="6221C09D" w14:textId="34BA2D02" w:rsidR="0027364D" w:rsidRPr="0027364D" w:rsidRDefault="0027364D" w:rsidP="0027364D">
      <w:r>
        <w:rPr>
          <w:b/>
        </w:rPr>
        <w:t>Requirements:</w:t>
      </w:r>
      <w:r>
        <w:t xml:space="preserve"> An incidental Q must be a subsidiary issue </w:t>
      </w:r>
      <w:r>
        <w:rPr>
          <w:u w:val="single"/>
        </w:rPr>
        <w:t>and</w:t>
      </w:r>
      <w:r>
        <w:t xml:space="preserve"> an independent conflicts issue in its own right.</w:t>
      </w:r>
    </w:p>
    <w:p w14:paraId="7C09D349" w14:textId="77777777" w:rsidR="00FE3A67" w:rsidRPr="00FE3A67" w:rsidRDefault="00FE3A67" w:rsidP="00FE3A67">
      <w:pPr>
        <w:rPr>
          <w:b/>
          <w:sz w:val="8"/>
          <w:szCs w:val="8"/>
        </w:rPr>
      </w:pPr>
    </w:p>
    <w:p w14:paraId="24D99DD1" w14:textId="77777777" w:rsidR="0027364D" w:rsidRDefault="00FE3A67" w:rsidP="0027364D">
      <w:r>
        <w:rPr>
          <w:b/>
        </w:rPr>
        <w:t>Example of incidental Q</w:t>
      </w:r>
      <w:r w:rsidR="0027364D">
        <w:t xml:space="preserve"> (</w:t>
      </w:r>
      <w:r w:rsidR="0027364D" w:rsidRPr="0027364D">
        <w:rPr>
          <w:i/>
          <w:color w:val="FF0000"/>
        </w:rPr>
        <w:t>Sangha</w:t>
      </w:r>
      <w:r w:rsidR="0027364D">
        <w:t>)</w:t>
      </w:r>
      <w:r>
        <w:rPr>
          <w:b/>
        </w:rPr>
        <w:t>:</w:t>
      </w:r>
      <w:r>
        <w:t xml:space="preserve"> </w:t>
      </w:r>
      <w:r w:rsidR="0027364D">
        <w:t xml:space="preserve">Let’s say the </w:t>
      </w:r>
      <w:r w:rsidR="0027364D" w:rsidRPr="0027364D">
        <w:rPr>
          <w:b/>
        </w:rPr>
        <w:t>main issue</w:t>
      </w:r>
      <w:r w:rsidR="0027364D">
        <w:t xml:space="preserve"> is </w:t>
      </w:r>
      <w:r w:rsidR="0027364D">
        <w:rPr>
          <w:u w:val="single"/>
        </w:rPr>
        <w:t>capacity to marry</w:t>
      </w:r>
      <w:r w:rsidR="0027364D">
        <w:t xml:space="preserve"> (which goes to essential validity). As we know, this can be determined by the law of the domicile of the parties at the time of marriage (e.g. Israel). The </w:t>
      </w:r>
      <w:r w:rsidR="0027364D">
        <w:rPr>
          <w:b/>
        </w:rPr>
        <w:t>incidental question</w:t>
      </w:r>
      <w:r w:rsidR="0027364D">
        <w:t xml:space="preserve"> must be a conflicts question in its own right: </w:t>
      </w:r>
      <w:r w:rsidR="0027364D" w:rsidRPr="0027364D">
        <w:rPr>
          <w:u w:val="single"/>
        </w:rPr>
        <w:t>single status</w:t>
      </w:r>
      <w:r w:rsidR="0027364D">
        <w:t xml:space="preserve">, for instance. </w:t>
      </w:r>
    </w:p>
    <w:p w14:paraId="489A68F3" w14:textId="700CB8C2" w:rsidR="002A034F" w:rsidRDefault="0027364D" w:rsidP="0027364D">
      <w:pPr>
        <w:pStyle w:val="ListParagraph"/>
      </w:pPr>
      <w:r>
        <w:rPr>
          <w:b/>
        </w:rPr>
        <w:t xml:space="preserve">Basically: </w:t>
      </w:r>
      <w:r>
        <w:t>The main issue (capacity to marry) depends on the incidental Q (single status)</w:t>
      </w:r>
    </w:p>
    <w:p w14:paraId="0AD543F2" w14:textId="77777777" w:rsidR="002A034F" w:rsidRPr="002A034F" w:rsidRDefault="002A034F" w:rsidP="002A034F">
      <w:pPr>
        <w:rPr>
          <w:sz w:val="8"/>
          <w:szCs w:val="8"/>
        </w:rPr>
      </w:pPr>
    </w:p>
    <w:p w14:paraId="7F8FCC29" w14:textId="77777777" w:rsidR="002A034F" w:rsidRDefault="002A034F" w:rsidP="002A034F">
      <w:pPr>
        <w:rPr>
          <w:b/>
        </w:rPr>
      </w:pPr>
      <w:r>
        <w:rPr>
          <w:b/>
        </w:rPr>
        <w:t>Options:</w:t>
      </w:r>
    </w:p>
    <w:p w14:paraId="3BB0C4AE" w14:textId="77777777" w:rsidR="002A034F" w:rsidRDefault="002A034F" w:rsidP="002A034F">
      <w:pPr>
        <w:pStyle w:val="ListParagraph"/>
      </w:pPr>
      <w:r>
        <w:t xml:space="preserve">Bring arguments to justify/persuade the BC court to use either the forum law of the </w:t>
      </w:r>
      <w:r>
        <w:rPr>
          <w:i/>
        </w:rPr>
        <w:t>lex cauae</w:t>
      </w:r>
      <w:r>
        <w:t xml:space="preserve"> </w:t>
      </w:r>
    </w:p>
    <w:p w14:paraId="10033855" w14:textId="77777777" w:rsidR="002A034F" w:rsidRDefault="002A034F" w:rsidP="002A034F">
      <w:pPr>
        <w:pStyle w:val="ListParagraph"/>
        <w:numPr>
          <w:ilvl w:val="1"/>
          <w:numId w:val="1"/>
        </w:numPr>
      </w:pPr>
      <w:r>
        <w:t xml:space="preserve">Argue </w:t>
      </w:r>
      <w:r>
        <w:rPr>
          <w:b/>
        </w:rPr>
        <w:t>uniformity</w:t>
      </w:r>
      <w:r>
        <w:t xml:space="preserve"> </w:t>
      </w:r>
      <w:r>
        <w:sym w:font="Wingdings" w:char="F0E0"/>
      </w:r>
      <w:r>
        <w:t xml:space="preserve"> let’s do what the foreign court would do bc we’ve decided they’re the right legal system for the issue</w:t>
      </w:r>
    </w:p>
    <w:p w14:paraId="4F1265AC" w14:textId="77777777" w:rsidR="002A034F" w:rsidRDefault="002A034F" w:rsidP="002A034F">
      <w:pPr>
        <w:pStyle w:val="ListParagraph"/>
        <w:numPr>
          <w:ilvl w:val="1"/>
          <w:numId w:val="1"/>
        </w:numPr>
      </w:pPr>
      <w:r>
        <w:t xml:space="preserve">Argue </w:t>
      </w:r>
      <w:r>
        <w:rPr>
          <w:b/>
        </w:rPr>
        <w:t>internal consistency</w:t>
      </w:r>
      <w:r>
        <w:t xml:space="preserve"> </w:t>
      </w:r>
      <w:r>
        <w:sym w:font="Wingdings" w:char="F0E0"/>
      </w:r>
      <w:r>
        <w:t xml:space="preserve"> Forum characterization—let’s use our own laws all the time</w:t>
      </w:r>
    </w:p>
    <w:p w14:paraId="017F643E" w14:textId="72DE8348" w:rsidR="002A034F" w:rsidRPr="002A034F" w:rsidRDefault="002A034F" w:rsidP="002A034F">
      <w:pPr>
        <w:pStyle w:val="ListParagraph"/>
      </w:pPr>
      <w:r>
        <w:lastRenderedPageBreak/>
        <w:t xml:space="preserve">OR avoid the entire incidental Q by asking the court for a declaration on the subsidiary issue (since the court has to use its own conflicts rules) </w:t>
      </w:r>
    </w:p>
    <w:p w14:paraId="7FDE3D22" w14:textId="77777777" w:rsidR="00451F05" w:rsidRPr="00EE4BC7" w:rsidRDefault="00451F05" w:rsidP="00453705">
      <w:pPr>
        <w:rPr>
          <w:sz w:val="8"/>
          <w:szCs w:val="8"/>
        </w:rPr>
      </w:pPr>
    </w:p>
    <w:p w14:paraId="5418F6D5" w14:textId="5CC23832" w:rsidR="00B11F4B" w:rsidRDefault="00B11F4B" w:rsidP="00B11F4B">
      <w:pPr>
        <w:pStyle w:val="Heading2"/>
      </w:pPr>
      <w:bookmarkStart w:id="23" w:name="_Toc501394608"/>
      <w:r>
        <w:t>MARRIAGE</w:t>
      </w:r>
      <w:bookmarkEnd w:id="23"/>
    </w:p>
    <w:p w14:paraId="5C0C510D" w14:textId="6971DC92" w:rsidR="00450D8B" w:rsidRDefault="008174C0" w:rsidP="00450D8B">
      <w:r>
        <w:t>Post-</w:t>
      </w:r>
      <w:r w:rsidR="00613EBE" w:rsidRPr="00613EBE">
        <w:rPr>
          <w:i/>
          <w:color w:val="FF0000"/>
        </w:rPr>
        <w:t>Brook</w:t>
      </w:r>
      <w:r w:rsidR="00613EBE">
        <w:t xml:space="preserve">, marriage requires both </w:t>
      </w:r>
      <w:r w:rsidR="00613EBE">
        <w:rPr>
          <w:b/>
        </w:rPr>
        <w:t>formal</w:t>
      </w:r>
      <w:r w:rsidR="00613EBE">
        <w:t xml:space="preserve"> </w:t>
      </w:r>
      <w:r w:rsidR="00613EBE" w:rsidRPr="00B602DC">
        <w:rPr>
          <w:u w:val="single"/>
        </w:rPr>
        <w:t>and</w:t>
      </w:r>
      <w:r w:rsidR="00613EBE">
        <w:t xml:space="preserve"> </w:t>
      </w:r>
      <w:r w:rsidR="00613EBE">
        <w:rPr>
          <w:b/>
        </w:rPr>
        <w:t>essential validity</w:t>
      </w:r>
      <w:r w:rsidR="00613EBE">
        <w:t>.</w:t>
      </w:r>
      <w:r w:rsidR="00DE1C9F">
        <w:t xml:space="preserve"> </w:t>
      </w:r>
    </w:p>
    <w:p w14:paraId="641D14EE" w14:textId="77777777" w:rsidR="00422644" w:rsidRPr="00422644" w:rsidRDefault="00422644" w:rsidP="00450D8B">
      <w:pPr>
        <w:rPr>
          <w:sz w:val="8"/>
          <w:szCs w:val="8"/>
        </w:rPr>
      </w:pPr>
    </w:p>
    <w:p w14:paraId="4AB8CF0B" w14:textId="0896006C" w:rsidR="00422644" w:rsidRDefault="00422644" w:rsidP="00450D8B">
      <w:r w:rsidRPr="00422644">
        <w:rPr>
          <w:b/>
          <w:highlight w:val="yellow"/>
        </w:rPr>
        <w:t>GENERAL FRAMEWORK:</w:t>
      </w:r>
    </w:p>
    <w:p w14:paraId="23FEE47E" w14:textId="43E299ED" w:rsidR="00422644" w:rsidRDefault="00422644" w:rsidP="00573436">
      <w:pPr>
        <w:pStyle w:val="ListParagraph"/>
        <w:numPr>
          <w:ilvl w:val="0"/>
          <w:numId w:val="53"/>
        </w:numPr>
        <w:ind w:left="426"/>
      </w:pPr>
      <w:r>
        <w:t>Characterize the issue as either formal or essential (see table below)</w:t>
      </w:r>
    </w:p>
    <w:p w14:paraId="490E68AC" w14:textId="12799530" w:rsidR="00422644" w:rsidRPr="00422644" w:rsidRDefault="00422644" w:rsidP="00573436">
      <w:pPr>
        <w:pStyle w:val="ListParagraph"/>
        <w:numPr>
          <w:ilvl w:val="0"/>
          <w:numId w:val="53"/>
        </w:numPr>
        <w:ind w:left="426"/>
      </w:pPr>
      <w:r>
        <w:t xml:space="preserve">Apply the relevant CoL rule to figure out the </w:t>
      </w:r>
      <w:r>
        <w:rPr>
          <w:i/>
        </w:rPr>
        <w:t>lex causae</w:t>
      </w:r>
    </w:p>
    <w:p w14:paraId="0ABC96BB" w14:textId="77777777" w:rsidR="00422644" w:rsidRDefault="00422644" w:rsidP="00422644">
      <w:pPr>
        <w:pStyle w:val="ListParagraph"/>
        <w:numPr>
          <w:ilvl w:val="1"/>
          <w:numId w:val="1"/>
        </w:numPr>
      </w:pPr>
      <w:r>
        <w:rPr>
          <w:b/>
        </w:rPr>
        <w:t>Formal</w:t>
      </w:r>
      <w:r>
        <w:t xml:space="preserve"> </w:t>
      </w:r>
      <w:r>
        <w:sym w:font="Wingdings" w:char="F0E0"/>
      </w:r>
      <w:r>
        <w:t xml:space="preserve"> </w:t>
      </w:r>
      <w:r>
        <w:rPr>
          <w:i/>
        </w:rPr>
        <w:t>lex loci celebrationis</w:t>
      </w:r>
    </w:p>
    <w:p w14:paraId="02F46A4E" w14:textId="55CA674B" w:rsidR="00422644" w:rsidRPr="00422644" w:rsidRDefault="00422644" w:rsidP="00422644">
      <w:pPr>
        <w:pStyle w:val="ListParagraph"/>
        <w:numPr>
          <w:ilvl w:val="1"/>
          <w:numId w:val="1"/>
        </w:numPr>
      </w:pPr>
      <w:r>
        <w:rPr>
          <w:b/>
        </w:rPr>
        <w:t>Essential</w:t>
      </w:r>
      <w:r>
        <w:t xml:space="preserve"> </w:t>
      </w:r>
      <w:r>
        <w:sym w:font="Wingdings" w:char="F0E0"/>
      </w:r>
      <w:r>
        <w:t xml:space="preserve"> dual domicile rule </w:t>
      </w:r>
      <w:r>
        <w:rPr>
          <w:u w:val="single"/>
        </w:rPr>
        <w:t>or</w:t>
      </w:r>
      <w:r>
        <w:t xml:space="preserve"> law of the intended matrimonial home</w:t>
      </w:r>
    </w:p>
    <w:p w14:paraId="32E4E6DE" w14:textId="22CAC7FE" w:rsidR="00422644" w:rsidRDefault="00422644" w:rsidP="00573436">
      <w:pPr>
        <w:pStyle w:val="ListParagraph"/>
        <w:numPr>
          <w:ilvl w:val="0"/>
          <w:numId w:val="53"/>
        </w:numPr>
        <w:ind w:left="426"/>
      </w:pPr>
      <w:r>
        <w:t xml:space="preserve">Apply the relevant </w:t>
      </w:r>
      <w:r>
        <w:rPr>
          <w:i/>
        </w:rPr>
        <w:t>lex causae</w:t>
      </w:r>
      <w:r>
        <w:t>/foreign conflicts rule</w:t>
      </w:r>
    </w:p>
    <w:p w14:paraId="7D9AD392" w14:textId="6D5C6969" w:rsidR="00422644" w:rsidRDefault="00422644" w:rsidP="00573436">
      <w:pPr>
        <w:pStyle w:val="ListParagraph"/>
        <w:numPr>
          <w:ilvl w:val="0"/>
          <w:numId w:val="53"/>
        </w:numPr>
        <w:ind w:left="426"/>
      </w:pPr>
      <w:r>
        <w:t>Consider any defences</w:t>
      </w:r>
    </w:p>
    <w:p w14:paraId="0D44DA75" w14:textId="00FCBC61" w:rsidR="00422644" w:rsidRDefault="00422644" w:rsidP="00422644">
      <w:pPr>
        <w:pStyle w:val="ListParagraph"/>
        <w:numPr>
          <w:ilvl w:val="1"/>
          <w:numId w:val="1"/>
        </w:numPr>
      </w:pPr>
      <w:r w:rsidRPr="00422644">
        <w:rPr>
          <w:b/>
        </w:rPr>
        <w:t>Sham marriages</w:t>
      </w:r>
      <w:r>
        <w:t xml:space="preserve"> do not vitiate consent—these are </w:t>
      </w:r>
      <w:r>
        <w:rPr>
          <w:u w:val="single"/>
        </w:rPr>
        <w:t>valid</w:t>
      </w:r>
      <w:r>
        <w:t xml:space="preserve"> marriages on public policy grounds (</w:t>
      </w:r>
      <w:r w:rsidRPr="00422644">
        <w:rPr>
          <w:i/>
          <w:color w:val="FF0000"/>
        </w:rPr>
        <w:t xml:space="preserve">Veraeke </w:t>
      </w:r>
      <w:r w:rsidRPr="00422644">
        <w:rPr>
          <w:color w:val="FF0000"/>
        </w:rPr>
        <w:t>HL</w:t>
      </w:r>
      <w:r>
        <w:t>)</w:t>
      </w:r>
    </w:p>
    <w:p w14:paraId="7AD38EB4" w14:textId="4B869B7B" w:rsidR="00422644" w:rsidRPr="00422644" w:rsidRDefault="00422644" w:rsidP="00422644">
      <w:pPr>
        <w:pStyle w:val="ListParagraph"/>
        <w:numPr>
          <w:ilvl w:val="1"/>
          <w:numId w:val="1"/>
        </w:numPr>
      </w:pPr>
      <w:r>
        <w:t xml:space="preserve">The </w:t>
      </w:r>
      <w:r>
        <w:rPr>
          <w:b/>
        </w:rPr>
        <w:t>defence of public policy</w:t>
      </w:r>
      <w:r>
        <w:t xml:space="preserve"> is always an argument that can be raised in marriage validity cases</w:t>
      </w:r>
    </w:p>
    <w:p w14:paraId="5DE49007" w14:textId="77777777" w:rsidR="005707D1" w:rsidRPr="00613EBE" w:rsidRDefault="005707D1" w:rsidP="00060A56">
      <w:pPr>
        <w:rPr>
          <w:sz w:val="8"/>
          <w:szCs w:val="8"/>
        </w:rPr>
      </w:pPr>
    </w:p>
    <w:tbl>
      <w:tblPr>
        <w:tblStyle w:val="TableGrid"/>
        <w:tblW w:w="10372" w:type="dxa"/>
        <w:tblInd w:w="-5" w:type="dxa"/>
        <w:tblLook w:val="04A0" w:firstRow="1" w:lastRow="0" w:firstColumn="1" w:lastColumn="0" w:noHBand="0" w:noVBand="1"/>
      </w:tblPr>
      <w:tblGrid>
        <w:gridCol w:w="5186"/>
        <w:gridCol w:w="5186"/>
      </w:tblGrid>
      <w:tr w:rsidR="00613EBE" w14:paraId="28A9913F" w14:textId="77777777" w:rsidTr="00613EBE">
        <w:trPr>
          <w:trHeight w:val="257"/>
        </w:trPr>
        <w:tc>
          <w:tcPr>
            <w:tcW w:w="5186" w:type="dxa"/>
            <w:shd w:val="clear" w:color="auto" w:fill="FFFAE6"/>
            <w:tcMar>
              <w:left w:w="28" w:type="dxa"/>
              <w:right w:w="28" w:type="dxa"/>
            </w:tcMar>
          </w:tcPr>
          <w:p w14:paraId="775E9CAB" w14:textId="4C8180BA" w:rsidR="00613EBE" w:rsidRPr="002D6921" w:rsidRDefault="00613EBE" w:rsidP="00B602DC">
            <w:pPr>
              <w:jc w:val="center"/>
            </w:pPr>
            <w:r>
              <w:rPr>
                <w:b/>
              </w:rPr>
              <w:t>Defects going to formal validity</w:t>
            </w:r>
          </w:p>
        </w:tc>
        <w:tc>
          <w:tcPr>
            <w:tcW w:w="5186" w:type="dxa"/>
            <w:shd w:val="clear" w:color="auto" w:fill="FFFAE6"/>
            <w:tcMar>
              <w:left w:w="28" w:type="dxa"/>
              <w:right w:w="28" w:type="dxa"/>
            </w:tcMar>
          </w:tcPr>
          <w:p w14:paraId="03AD412A" w14:textId="350C1A78" w:rsidR="00613EBE" w:rsidRPr="00970786" w:rsidRDefault="00613EBE" w:rsidP="00B602DC">
            <w:pPr>
              <w:jc w:val="center"/>
              <w:rPr>
                <w:b/>
              </w:rPr>
            </w:pPr>
            <w:r>
              <w:rPr>
                <w:b/>
              </w:rPr>
              <w:t>Defects going to essential validity</w:t>
            </w:r>
          </w:p>
        </w:tc>
      </w:tr>
      <w:tr w:rsidR="00613EBE" w14:paraId="040B82A8" w14:textId="77777777" w:rsidTr="00613EBE">
        <w:trPr>
          <w:trHeight w:val="67"/>
        </w:trPr>
        <w:tc>
          <w:tcPr>
            <w:tcW w:w="5186" w:type="dxa"/>
            <w:tcMar>
              <w:left w:w="28" w:type="dxa"/>
              <w:right w:w="28" w:type="dxa"/>
            </w:tcMar>
          </w:tcPr>
          <w:p w14:paraId="746A5C80" w14:textId="273921AE" w:rsidR="00613EBE" w:rsidRDefault="00613EBE" w:rsidP="00573436">
            <w:pPr>
              <w:pStyle w:val="ListParagraph"/>
              <w:numPr>
                <w:ilvl w:val="0"/>
                <w:numId w:val="36"/>
              </w:numPr>
              <w:ind w:left="254" w:hanging="218"/>
            </w:pPr>
            <w:r>
              <w:t>Existence of bans/notices</w:t>
            </w:r>
          </w:p>
          <w:p w14:paraId="4E7C78BD" w14:textId="77777777" w:rsidR="00613EBE" w:rsidRDefault="00613EBE" w:rsidP="00573436">
            <w:pPr>
              <w:pStyle w:val="ListParagraph"/>
              <w:numPr>
                <w:ilvl w:val="0"/>
                <w:numId w:val="36"/>
              </w:numPr>
              <w:ind w:left="254" w:hanging="218"/>
            </w:pPr>
            <w:r>
              <w:t># of witnesses</w:t>
            </w:r>
          </w:p>
          <w:p w14:paraId="24E8F1E7" w14:textId="77777777" w:rsidR="00613EBE" w:rsidRDefault="00613EBE" w:rsidP="00573436">
            <w:pPr>
              <w:pStyle w:val="ListParagraph"/>
              <w:numPr>
                <w:ilvl w:val="0"/>
                <w:numId w:val="36"/>
              </w:numPr>
              <w:ind w:left="254" w:hanging="218"/>
            </w:pPr>
            <w:r>
              <w:t>Registration</w:t>
            </w:r>
          </w:p>
          <w:p w14:paraId="482417D5" w14:textId="77777777" w:rsidR="00613EBE" w:rsidRDefault="00613EBE" w:rsidP="00573436">
            <w:pPr>
              <w:pStyle w:val="ListParagraph"/>
              <w:numPr>
                <w:ilvl w:val="0"/>
                <w:numId w:val="36"/>
              </w:numPr>
              <w:ind w:left="254" w:hanging="218"/>
            </w:pPr>
            <w:r>
              <w:t>Whether there has to be a religious/civil ceremony (or both)</w:t>
            </w:r>
          </w:p>
          <w:p w14:paraId="13AB21B7" w14:textId="77777777" w:rsidR="00613EBE" w:rsidRDefault="00613EBE" w:rsidP="00573436">
            <w:pPr>
              <w:pStyle w:val="ListParagraph"/>
              <w:numPr>
                <w:ilvl w:val="0"/>
                <w:numId w:val="36"/>
              </w:numPr>
              <w:ind w:left="254" w:hanging="218"/>
            </w:pPr>
            <w:r>
              <w:t>Proxy marriages (someone stands in for you)</w:t>
            </w:r>
          </w:p>
          <w:p w14:paraId="19BFF33D" w14:textId="55CDCC87" w:rsidR="00613EBE" w:rsidRPr="00613EBE" w:rsidRDefault="00613EBE" w:rsidP="00573436">
            <w:pPr>
              <w:pStyle w:val="ListParagraph"/>
              <w:numPr>
                <w:ilvl w:val="0"/>
                <w:numId w:val="36"/>
              </w:numPr>
              <w:ind w:left="254" w:hanging="218"/>
            </w:pPr>
            <w:r>
              <w:t>Parental consent</w:t>
            </w:r>
          </w:p>
        </w:tc>
        <w:tc>
          <w:tcPr>
            <w:tcW w:w="5186" w:type="dxa"/>
            <w:tcMar>
              <w:left w:w="28" w:type="dxa"/>
              <w:right w:w="28" w:type="dxa"/>
            </w:tcMar>
          </w:tcPr>
          <w:p w14:paraId="62A0F128" w14:textId="77777777" w:rsidR="00613EBE" w:rsidRDefault="00613EBE" w:rsidP="00573436">
            <w:pPr>
              <w:pStyle w:val="ListParagraph"/>
              <w:numPr>
                <w:ilvl w:val="0"/>
                <w:numId w:val="39"/>
              </w:numPr>
              <w:ind w:left="261" w:hanging="219"/>
            </w:pPr>
            <w:r>
              <w:t>Age</w:t>
            </w:r>
          </w:p>
          <w:p w14:paraId="533026ED" w14:textId="77777777" w:rsidR="00613EBE" w:rsidRDefault="00613EBE" w:rsidP="00573436">
            <w:pPr>
              <w:pStyle w:val="ListParagraph"/>
              <w:numPr>
                <w:ilvl w:val="0"/>
                <w:numId w:val="39"/>
              </w:numPr>
              <w:ind w:left="261" w:hanging="219"/>
            </w:pPr>
            <w:r>
              <w:t>Consanguinity (relationship by marriage)</w:t>
            </w:r>
          </w:p>
          <w:p w14:paraId="61EAB6A8" w14:textId="2FDB10E7" w:rsidR="00613EBE" w:rsidRDefault="00613EBE" w:rsidP="00573436">
            <w:pPr>
              <w:pStyle w:val="ListParagraph"/>
              <w:numPr>
                <w:ilvl w:val="0"/>
                <w:numId w:val="39"/>
              </w:numPr>
              <w:ind w:left="261" w:hanging="219"/>
            </w:pPr>
            <w:r>
              <w:t>Affinity (blood relationship</w:t>
            </w:r>
            <w:r w:rsidR="00ED630E">
              <w:t xml:space="preserve">; </w:t>
            </w:r>
            <w:r w:rsidR="00ED630E" w:rsidRPr="00ED630E">
              <w:rPr>
                <w:i/>
                <w:color w:val="FF0000"/>
              </w:rPr>
              <w:t>Narwhal</w:t>
            </w:r>
            <w:r>
              <w:t>)</w:t>
            </w:r>
          </w:p>
          <w:p w14:paraId="14942221" w14:textId="09F50F81" w:rsidR="00613EBE" w:rsidRDefault="00613EBE" w:rsidP="00573436">
            <w:pPr>
              <w:pStyle w:val="ListParagraph"/>
              <w:numPr>
                <w:ilvl w:val="0"/>
                <w:numId w:val="39"/>
              </w:numPr>
              <w:ind w:left="261" w:hanging="219"/>
            </w:pPr>
            <w:r>
              <w:t>Single status (CL believes in monogamy</w:t>
            </w:r>
            <w:r w:rsidR="00801955">
              <w:t xml:space="preserve">; </w:t>
            </w:r>
            <w:r w:rsidR="00801955" w:rsidRPr="00801955">
              <w:rPr>
                <w:i/>
                <w:color w:val="FF0000"/>
              </w:rPr>
              <w:t>Schwebel</w:t>
            </w:r>
            <w:r>
              <w:t>)</w:t>
            </w:r>
          </w:p>
          <w:p w14:paraId="58C7F1D9" w14:textId="77777777" w:rsidR="00613EBE" w:rsidRDefault="00613EBE" w:rsidP="00573436">
            <w:pPr>
              <w:pStyle w:val="ListParagraph"/>
              <w:numPr>
                <w:ilvl w:val="0"/>
                <w:numId w:val="39"/>
              </w:numPr>
              <w:ind w:left="261" w:hanging="219"/>
            </w:pPr>
            <w:r>
              <w:t>Consent</w:t>
            </w:r>
          </w:p>
          <w:p w14:paraId="572B9AE8" w14:textId="77777777" w:rsidR="00613EBE" w:rsidRDefault="00613EBE" w:rsidP="00573436">
            <w:pPr>
              <w:pStyle w:val="ListParagraph"/>
              <w:numPr>
                <w:ilvl w:val="0"/>
                <w:numId w:val="39"/>
              </w:numPr>
              <w:ind w:left="261" w:hanging="219"/>
            </w:pPr>
            <w:r>
              <w:t xml:space="preserve">Fraud </w:t>
            </w:r>
          </w:p>
          <w:p w14:paraId="15582015" w14:textId="77777777" w:rsidR="00613EBE" w:rsidRDefault="00613EBE" w:rsidP="00573436">
            <w:pPr>
              <w:pStyle w:val="ListParagraph"/>
              <w:numPr>
                <w:ilvl w:val="0"/>
                <w:numId w:val="39"/>
              </w:numPr>
              <w:ind w:left="261" w:hanging="219"/>
            </w:pPr>
            <w:r>
              <w:t xml:space="preserve">Duress </w:t>
            </w:r>
          </w:p>
          <w:p w14:paraId="02F37AA2" w14:textId="77777777" w:rsidR="00613EBE" w:rsidRDefault="00613EBE" w:rsidP="00573436">
            <w:pPr>
              <w:pStyle w:val="ListParagraph"/>
              <w:numPr>
                <w:ilvl w:val="0"/>
                <w:numId w:val="39"/>
              </w:numPr>
              <w:ind w:left="261" w:hanging="219"/>
            </w:pPr>
            <w:r>
              <w:t>Mistake (as to ID, attributes of other party, or ceremony)</w:t>
            </w:r>
          </w:p>
          <w:p w14:paraId="62F1367A" w14:textId="77777777" w:rsidR="0033027F" w:rsidRDefault="0033027F" w:rsidP="00573436">
            <w:pPr>
              <w:pStyle w:val="ListParagraph"/>
              <w:numPr>
                <w:ilvl w:val="0"/>
                <w:numId w:val="39"/>
              </w:numPr>
              <w:ind w:left="261" w:hanging="219"/>
            </w:pPr>
            <w:r>
              <w:t>Impotence (</w:t>
            </w:r>
            <w:r w:rsidRPr="0033027F">
              <w:rPr>
                <w:i/>
                <w:color w:val="FF0000"/>
              </w:rPr>
              <w:t>Sangha</w:t>
            </w:r>
            <w:r>
              <w:t>)</w:t>
            </w:r>
          </w:p>
          <w:p w14:paraId="2AAB2DDF" w14:textId="634E6672" w:rsidR="00876B53" w:rsidRPr="008663CE" w:rsidRDefault="00876B53" w:rsidP="00573436">
            <w:pPr>
              <w:pStyle w:val="ListParagraph"/>
              <w:numPr>
                <w:ilvl w:val="0"/>
                <w:numId w:val="39"/>
              </w:numPr>
              <w:ind w:left="261" w:hanging="219"/>
            </w:pPr>
            <w:r>
              <w:t xml:space="preserve">Sham marriage (parties have no plan to live together; has its own special rule! See: </w:t>
            </w:r>
            <w:r w:rsidRPr="00876B53">
              <w:rPr>
                <w:i/>
                <w:color w:val="FF0000"/>
              </w:rPr>
              <w:t>Vervaeke</w:t>
            </w:r>
            <w:r>
              <w:t>)</w:t>
            </w:r>
          </w:p>
        </w:tc>
      </w:tr>
    </w:tbl>
    <w:p w14:paraId="4D6027CD" w14:textId="77777777" w:rsidR="00EE4BC7" w:rsidRPr="00B602DC" w:rsidRDefault="00EE4BC7" w:rsidP="00060A56">
      <w:pPr>
        <w:rPr>
          <w:sz w:val="8"/>
          <w:szCs w:val="8"/>
        </w:rPr>
      </w:pPr>
    </w:p>
    <w:p w14:paraId="6BFCF664" w14:textId="30118F30" w:rsidR="00EE4BC7" w:rsidRPr="00EE4BC7" w:rsidRDefault="00EE4BC7" w:rsidP="00060A56">
      <w:pPr>
        <w:rPr>
          <w:b/>
          <w:highlight w:val="yellow"/>
        </w:rPr>
      </w:pPr>
      <w:r w:rsidRPr="00EE4BC7">
        <w:rPr>
          <w:b/>
          <w:highlight w:val="yellow"/>
        </w:rPr>
        <w:t>FORMAL VALIDITY</w:t>
      </w:r>
    </w:p>
    <w:p w14:paraId="628554C2" w14:textId="4D08383F" w:rsidR="00EE4BC7" w:rsidRDefault="00B602DC" w:rsidP="00060A56">
      <w:r w:rsidRPr="00B602DC">
        <w:t>Fo</w:t>
      </w:r>
      <w:r>
        <w:t>r</w:t>
      </w:r>
      <w:r w:rsidRPr="00B602DC">
        <w:t>mal validity is governed by the law of the</w:t>
      </w:r>
      <w:r w:rsidR="008174C0">
        <w:t xml:space="preserve"> place of celebration: the </w:t>
      </w:r>
      <w:r w:rsidRPr="008174C0">
        <w:rPr>
          <w:b/>
          <w:i/>
        </w:rPr>
        <w:t>lex loci celebrationis</w:t>
      </w:r>
      <w:r w:rsidR="008174C0">
        <w:t xml:space="preserve"> (</w:t>
      </w:r>
      <w:r w:rsidR="008174C0" w:rsidRPr="008174C0">
        <w:rPr>
          <w:i/>
          <w:color w:val="FF0000"/>
        </w:rPr>
        <w:t>Brook</w:t>
      </w:r>
      <w:r w:rsidR="008174C0">
        <w:t>)</w:t>
      </w:r>
    </w:p>
    <w:p w14:paraId="7165C66F" w14:textId="2952E5DE" w:rsidR="008174C0" w:rsidRPr="008174C0" w:rsidRDefault="008174C0" w:rsidP="00573436">
      <w:pPr>
        <w:pStyle w:val="ListParagraph"/>
        <w:numPr>
          <w:ilvl w:val="0"/>
          <w:numId w:val="51"/>
        </w:numPr>
        <w:ind w:left="567"/>
      </w:pPr>
      <w:r w:rsidRPr="008174C0">
        <w:t xml:space="preserve">Look to the </w:t>
      </w:r>
      <w:r w:rsidRPr="008174C0">
        <w:rPr>
          <w:b/>
        </w:rPr>
        <w:t>foreign domestic law</w:t>
      </w:r>
    </w:p>
    <w:p w14:paraId="6808813D" w14:textId="7237369A" w:rsidR="008174C0" w:rsidRDefault="008174C0" w:rsidP="00573436">
      <w:pPr>
        <w:pStyle w:val="ListParagraph"/>
        <w:numPr>
          <w:ilvl w:val="0"/>
          <w:numId w:val="51"/>
        </w:numPr>
        <w:ind w:left="567"/>
      </w:pPr>
      <w:r w:rsidRPr="008174C0">
        <w:t xml:space="preserve">In the alternative, look to the </w:t>
      </w:r>
      <w:r w:rsidRPr="008174C0">
        <w:rPr>
          <w:b/>
        </w:rPr>
        <w:t>foreign conflicts rule</w:t>
      </w:r>
      <w:r w:rsidRPr="008174C0">
        <w:t xml:space="preserve"> </w:t>
      </w:r>
      <w:r>
        <w:t>(</w:t>
      </w:r>
      <w:r w:rsidRPr="008174C0">
        <w:rPr>
          <w:i/>
          <w:color w:val="FF0000"/>
        </w:rPr>
        <w:t>Ta</w:t>
      </w:r>
      <w:r w:rsidR="00422644">
        <w:rPr>
          <w:i/>
          <w:color w:val="FF0000"/>
        </w:rPr>
        <w:t>czanowska</w:t>
      </w:r>
      <w:r>
        <w:t>)</w:t>
      </w:r>
    </w:p>
    <w:p w14:paraId="640002F1" w14:textId="77777777" w:rsidR="00AE2D88" w:rsidRPr="00AE2D88" w:rsidRDefault="00AE2D88" w:rsidP="008174C0">
      <w:pPr>
        <w:rPr>
          <w:b/>
          <w:sz w:val="8"/>
          <w:szCs w:val="8"/>
        </w:rPr>
      </w:pPr>
    </w:p>
    <w:p w14:paraId="1984D594" w14:textId="5CC052F1" w:rsidR="008174C0" w:rsidRPr="008174C0" w:rsidRDefault="008174C0" w:rsidP="008174C0">
      <w:r w:rsidRPr="008174C0">
        <w:rPr>
          <w:b/>
        </w:rPr>
        <w:t>Partial renvoi</w:t>
      </w:r>
      <w:r>
        <w:t xml:space="preserve"> is now built into the CL CoL rule: courts can either use partial renvoi as an alternative validating rule if they don’t achieve the desired result through the application of the foreign domestic law.</w:t>
      </w:r>
    </w:p>
    <w:p w14:paraId="49198431" w14:textId="77777777" w:rsidR="00B602DC" w:rsidRDefault="00B602DC" w:rsidP="00060A56">
      <w:pPr>
        <w:rPr>
          <w:b/>
          <w:sz w:val="8"/>
          <w:szCs w:val="8"/>
        </w:rPr>
      </w:pPr>
    </w:p>
    <w:p w14:paraId="13A407A7" w14:textId="77777777" w:rsidR="00422644" w:rsidRDefault="00422644" w:rsidP="00422644">
      <w:pPr>
        <w:rPr>
          <w:b/>
          <w:highlight w:val="yellow"/>
        </w:rPr>
      </w:pPr>
      <w:r w:rsidRPr="00EE4BC7">
        <w:rPr>
          <w:b/>
          <w:highlight w:val="yellow"/>
        </w:rPr>
        <w:t xml:space="preserve">ESSENTIAL VALIDITY </w:t>
      </w:r>
    </w:p>
    <w:p w14:paraId="16C64E10" w14:textId="77777777" w:rsidR="00422644" w:rsidRDefault="00422644" w:rsidP="00422644">
      <w:r>
        <w:t>Essential validity is governed by either (</w:t>
      </w:r>
      <w:r w:rsidRPr="00AE2D88">
        <w:rPr>
          <w:i/>
          <w:color w:val="FF0000"/>
        </w:rPr>
        <w:t>Brook</w:t>
      </w:r>
      <w:r>
        <w:t>):</w:t>
      </w:r>
    </w:p>
    <w:p w14:paraId="50AD7EB9" w14:textId="77777777" w:rsidR="00422644" w:rsidRPr="00AE2D88" w:rsidRDefault="00422644" w:rsidP="00573436">
      <w:pPr>
        <w:pStyle w:val="ListParagraph"/>
        <w:numPr>
          <w:ilvl w:val="0"/>
          <w:numId w:val="52"/>
        </w:numPr>
        <w:ind w:left="567"/>
        <w:rPr>
          <w:b/>
        </w:rPr>
      </w:pPr>
      <w:r>
        <w:t xml:space="preserve">The </w:t>
      </w:r>
      <w:r>
        <w:rPr>
          <w:b/>
        </w:rPr>
        <w:t>dual domicile rule</w:t>
      </w:r>
      <w:r>
        <w:t xml:space="preserve"> (the predominant approach); </w:t>
      </w:r>
      <w:r>
        <w:rPr>
          <w:u w:val="single"/>
        </w:rPr>
        <w:t>or</w:t>
      </w:r>
    </w:p>
    <w:p w14:paraId="2AE360EA" w14:textId="77777777" w:rsidR="00422644" w:rsidRDefault="00422644" w:rsidP="00422644">
      <w:pPr>
        <w:pStyle w:val="ListParagraph"/>
        <w:numPr>
          <w:ilvl w:val="1"/>
          <w:numId w:val="1"/>
        </w:numPr>
      </w:pPr>
      <w:r>
        <w:rPr>
          <w:b/>
        </w:rPr>
        <w:t xml:space="preserve">Rule: </w:t>
      </w:r>
      <w:r>
        <w:t>Each party has to have capacity according to the law of his/her domicile at the moment of marriage</w:t>
      </w:r>
    </w:p>
    <w:p w14:paraId="7009C573" w14:textId="77777777" w:rsidR="00422644" w:rsidRPr="00663D40" w:rsidRDefault="00422644" w:rsidP="00422644">
      <w:pPr>
        <w:pStyle w:val="ListParagraph"/>
        <w:numPr>
          <w:ilvl w:val="1"/>
          <w:numId w:val="1"/>
        </w:numPr>
      </w:pPr>
      <w:r>
        <w:rPr>
          <w:b/>
        </w:rPr>
        <w:t>Prob:</w:t>
      </w:r>
      <w:r>
        <w:t xml:space="preserve"> </w:t>
      </w:r>
      <w:r>
        <w:rPr>
          <w:i/>
        </w:rPr>
        <w:t>Double trouble</w:t>
      </w:r>
      <w:r>
        <w:t>—since the couple has to pass the test of two legal systems, there are two chances that the marriage could be found invalid if they were domiciled in different legal systems</w:t>
      </w:r>
    </w:p>
    <w:p w14:paraId="41E8C1D1" w14:textId="34ECF395" w:rsidR="00422644" w:rsidRPr="00663D40" w:rsidRDefault="00422644" w:rsidP="00573436">
      <w:pPr>
        <w:pStyle w:val="ListParagraph"/>
        <w:numPr>
          <w:ilvl w:val="0"/>
          <w:numId w:val="52"/>
        </w:numPr>
        <w:ind w:left="567"/>
        <w:rPr>
          <w:b/>
        </w:rPr>
      </w:pPr>
      <w:r>
        <w:t xml:space="preserve">The </w:t>
      </w:r>
      <w:r>
        <w:rPr>
          <w:b/>
        </w:rPr>
        <w:t>law of the intended matrimonial home</w:t>
      </w:r>
      <w:r w:rsidR="00E609B1">
        <w:t xml:space="preserve"> (applied in </w:t>
      </w:r>
      <w:r w:rsidR="00E609B1" w:rsidRPr="00E609B1">
        <w:rPr>
          <w:i/>
          <w:color w:val="FF0000"/>
        </w:rPr>
        <w:t>Narwhal</w:t>
      </w:r>
      <w:r w:rsidR="00E609B1">
        <w:t>)</w:t>
      </w:r>
    </w:p>
    <w:p w14:paraId="19603E47" w14:textId="77777777" w:rsidR="00422644" w:rsidRDefault="00422644" w:rsidP="00422644">
      <w:pPr>
        <w:pStyle w:val="ListParagraph"/>
        <w:numPr>
          <w:ilvl w:val="1"/>
          <w:numId w:val="1"/>
        </w:numPr>
      </w:pPr>
      <w:r>
        <w:rPr>
          <w:b/>
        </w:rPr>
        <w:t>Rule:</w:t>
      </w:r>
      <w:r>
        <w:t xml:space="preserve"> The marriage must be essentially valid according to the law of the first Jx in which the parties live together as partners (post-nuptials)</w:t>
      </w:r>
    </w:p>
    <w:p w14:paraId="1C41EAFC" w14:textId="77777777" w:rsidR="00422644" w:rsidRDefault="00422644" w:rsidP="00422644">
      <w:pPr>
        <w:pStyle w:val="ListParagraph"/>
        <w:numPr>
          <w:ilvl w:val="1"/>
          <w:numId w:val="1"/>
        </w:numPr>
      </w:pPr>
      <w:r>
        <w:rPr>
          <w:b/>
        </w:rPr>
        <w:t>Prob:</w:t>
      </w:r>
      <w:r>
        <w:t xml:space="preserve"> It can be difficult to ascertain where the matrimonial home will be, and what if the matrimonial home is never reached? (</w:t>
      </w:r>
      <w:r w:rsidRPr="00AE2D88">
        <w:rPr>
          <w:i/>
          <w:color w:val="FF0000"/>
        </w:rPr>
        <w:t>Narwhal</w:t>
      </w:r>
      <w:r>
        <w:t>)</w:t>
      </w:r>
    </w:p>
    <w:p w14:paraId="4340E1E7" w14:textId="77777777" w:rsidR="00ED630E" w:rsidRPr="00ED630E" w:rsidRDefault="00ED630E" w:rsidP="00ED630E">
      <w:pPr>
        <w:rPr>
          <w:sz w:val="8"/>
          <w:szCs w:val="8"/>
        </w:rPr>
      </w:pPr>
    </w:p>
    <w:p w14:paraId="301970BA" w14:textId="08B4E393" w:rsidR="00ED630E" w:rsidRDefault="00486E87" w:rsidP="00ED630E">
      <w:r w:rsidRPr="00486E87">
        <w:rPr>
          <w:b/>
        </w:rPr>
        <w:t>Strategy</w:t>
      </w:r>
      <w:r>
        <w:t xml:space="preserve"> </w:t>
      </w:r>
      <w:r>
        <w:sym w:font="Wingdings" w:char="F0E0"/>
      </w:r>
      <w:r>
        <w:t xml:space="preserve"> </w:t>
      </w:r>
      <w:r w:rsidR="00ED630E" w:rsidRPr="00486E87">
        <w:t>In</w:t>
      </w:r>
      <w:r w:rsidR="00ED630E">
        <w:t xml:space="preserve"> making an argument for/against essential validity, you can choose b/w either rule—just convince the court what makes more sense in the circumstances. </w:t>
      </w:r>
    </w:p>
    <w:p w14:paraId="1C841EF3" w14:textId="77777777" w:rsidR="00422644" w:rsidRDefault="00422644" w:rsidP="00060A56">
      <w:pPr>
        <w:rPr>
          <w:b/>
          <w:sz w:val="8"/>
          <w:szCs w:val="8"/>
        </w:rPr>
      </w:pPr>
    </w:p>
    <w:tbl>
      <w:tblPr>
        <w:tblStyle w:val="TableGrid"/>
        <w:tblW w:w="0" w:type="auto"/>
        <w:tblLook w:val="04A0" w:firstRow="1" w:lastRow="0" w:firstColumn="1" w:lastColumn="0" w:noHBand="0" w:noVBand="1"/>
      </w:tblPr>
      <w:tblGrid>
        <w:gridCol w:w="562"/>
        <w:gridCol w:w="9918"/>
      </w:tblGrid>
      <w:tr w:rsidR="008174C0" w14:paraId="54B127E2" w14:textId="77777777" w:rsidTr="00B61A12">
        <w:tc>
          <w:tcPr>
            <w:tcW w:w="10480" w:type="dxa"/>
            <w:gridSpan w:val="2"/>
            <w:tcMar>
              <w:left w:w="28" w:type="dxa"/>
              <w:right w:w="28" w:type="dxa"/>
            </w:tcMar>
          </w:tcPr>
          <w:p w14:paraId="491C107B" w14:textId="73F46D88" w:rsidR="008174C0" w:rsidRPr="00663D40" w:rsidRDefault="008174C0" w:rsidP="00663D40">
            <w:r>
              <w:rPr>
                <w:b/>
                <w:i/>
                <w:color w:val="FF0000"/>
              </w:rPr>
              <w:t>Brook v Brook</w:t>
            </w:r>
            <w:r w:rsidRPr="009E40C0">
              <w:rPr>
                <w:color w:val="FF0000"/>
              </w:rPr>
              <w:t xml:space="preserve">, </w:t>
            </w:r>
            <w:r>
              <w:rPr>
                <w:color w:val="FF0000"/>
              </w:rPr>
              <w:t>1891 HL</w:t>
            </w:r>
            <w:r w:rsidRPr="009E40C0">
              <w:rPr>
                <w:color w:val="FF0000"/>
              </w:rPr>
              <w:t xml:space="preserve"> </w:t>
            </w:r>
            <w:r>
              <w:sym w:font="Wingdings" w:char="F0E0"/>
            </w:r>
            <w:r w:rsidR="00663D40">
              <w:t xml:space="preserve"> Created the bifurcation of marriage validity; </w:t>
            </w:r>
            <w:r w:rsidR="00663D40">
              <w:rPr>
                <w:b/>
              </w:rPr>
              <w:t>formal</w:t>
            </w:r>
            <w:r w:rsidR="00663D40">
              <w:t xml:space="preserve"> </w:t>
            </w:r>
            <w:r w:rsidR="00663D40" w:rsidRPr="00663D40">
              <w:t xml:space="preserve">= </w:t>
            </w:r>
            <w:r w:rsidR="00663D40" w:rsidRPr="00663D40">
              <w:rPr>
                <w:i/>
              </w:rPr>
              <w:t>LLC</w:t>
            </w:r>
            <w:r w:rsidR="00663D40">
              <w:t xml:space="preserve">; </w:t>
            </w:r>
            <w:r w:rsidR="00663D40">
              <w:rPr>
                <w:b/>
              </w:rPr>
              <w:t>essential</w:t>
            </w:r>
            <w:r w:rsidR="00663D40">
              <w:t xml:space="preserve"> = DDR/intended matrimonial home</w:t>
            </w:r>
          </w:p>
        </w:tc>
      </w:tr>
      <w:tr w:rsidR="008174C0" w14:paraId="7B599FC8" w14:textId="77777777" w:rsidTr="008174C0">
        <w:trPr>
          <w:trHeight w:val="88"/>
        </w:trPr>
        <w:tc>
          <w:tcPr>
            <w:tcW w:w="562" w:type="dxa"/>
            <w:tcMar>
              <w:left w:w="28" w:type="dxa"/>
              <w:right w:w="28" w:type="dxa"/>
            </w:tcMar>
          </w:tcPr>
          <w:p w14:paraId="2B53E3D7" w14:textId="77777777" w:rsidR="008174C0" w:rsidRPr="009E40C0" w:rsidRDefault="008174C0" w:rsidP="00B61A12">
            <w:pPr>
              <w:rPr>
                <w:b/>
              </w:rPr>
            </w:pPr>
            <w:r>
              <w:rPr>
                <w:b/>
              </w:rPr>
              <w:t>Facts:</w:t>
            </w:r>
          </w:p>
        </w:tc>
        <w:tc>
          <w:tcPr>
            <w:tcW w:w="9918" w:type="dxa"/>
            <w:tcMar>
              <w:left w:w="28" w:type="dxa"/>
              <w:right w:w="28" w:type="dxa"/>
            </w:tcMar>
          </w:tcPr>
          <w:p w14:paraId="4C5887AC" w14:textId="55550BAE" w:rsidR="008174C0" w:rsidRDefault="008174C0" w:rsidP="008174C0">
            <w:r>
              <w:t xml:space="preserve">H + W married in Denmark bc they weren’t allowed to marry in England—W was the sister of H’s first wife! After H + W died, one of their kids also died. Hence, dispute arose as to who was entitled to the dead kid’s share of his father’s estate. </w:t>
            </w:r>
          </w:p>
        </w:tc>
      </w:tr>
      <w:tr w:rsidR="008174C0" w14:paraId="6A472CFE" w14:textId="77777777" w:rsidTr="00B61A12">
        <w:trPr>
          <w:trHeight w:val="71"/>
        </w:trPr>
        <w:tc>
          <w:tcPr>
            <w:tcW w:w="562" w:type="dxa"/>
            <w:tcMar>
              <w:left w:w="28" w:type="dxa"/>
              <w:right w:w="28" w:type="dxa"/>
            </w:tcMar>
          </w:tcPr>
          <w:p w14:paraId="3853B4BE" w14:textId="77777777" w:rsidR="008174C0" w:rsidRPr="009E40C0" w:rsidRDefault="008174C0" w:rsidP="00B61A12">
            <w:pPr>
              <w:rPr>
                <w:b/>
              </w:rPr>
            </w:pPr>
            <w:r>
              <w:rPr>
                <w:b/>
              </w:rPr>
              <w:t>Issue:</w:t>
            </w:r>
          </w:p>
        </w:tc>
        <w:tc>
          <w:tcPr>
            <w:tcW w:w="9918" w:type="dxa"/>
            <w:tcMar>
              <w:left w:w="28" w:type="dxa"/>
              <w:right w:w="28" w:type="dxa"/>
            </w:tcMar>
          </w:tcPr>
          <w:p w14:paraId="7E49A4E0" w14:textId="063C4230" w:rsidR="008174C0" w:rsidRPr="008174C0" w:rsidRDefault="008174C0" w:rsidP="00C70163">
            <w:r>
              <w:t xml:space="preserve">Was marriage (to the </w:t>
            </w:r>
            <w:r w:rsidR="00C70163">
              <w:t>1</w:t>
            </w:r>
            <w:r w:rsidR="00C70163" w:rsidRPr="00C70163">
              <w:rPr>
                <w:vertAlign w:val="superscript"/>
              </w:rPr>
              <w:t>st</w:t>
            </w:r>
            <w:r>
              <w:t xml:space="preserve"> wife’s SiL) valid? </w:t>
            </w:r>
            <w:r>
              <w:rPr>
                <w:b/>
              </w:rPr>
              <w:t>No</w:t>
            </w:r>
            <w:r>
              <w:t xml:space="preserve"> (</w:t>
            </w:r>
            <w:r w:rsidR="00C70163">
              <w:t>seems like they found the marriage to be formally valid, but not essentially</w:t>
            </w:r>
            <w:r>
              <w:t>)</w:t>
            </w:r>
          </w:p>
        </w:tc>
      </w:tr>
      <w:tr w:rsidR="008174C0" w14:paraId="0AF86F59" w14:textId="77777777" w:rsidTr="00B61A12">
        <w:trPr>
          <w:trHeight w:val="227"/>
        </w:trPr>
        <w:tc>
          <w:tcPr>
            <w:tcW w:w="562" w:type="dxa"/>
            <w:tcMar>
              <w:left w:w="28" w:type="dxa"/>
              <w:right w:w="28" w:type="dxa"/>
            </w:tcMar>
          </w:tcPr>
          <w:p w14:paraId="479603C9" w14:textId="77777777" w:rsidR="008174C0" w:rsidRPr="009E40C0" w:rsidRDefault="008174C0" w:rsidP="00B61A12">
            <w:pPr>
              <w:rPr>
                <w:b/>
              </w:rPr>
            </w:pPr>
            <w:r>
              <w:rPr>
                <w:b/>
              </w:rPr>
              <w:t>Court:</w:t>
            </w:r>
          </w:p>
        </w:tc>
        <w:tc>
          <w:tcPr>
            <w:tcW w:w="9918" w:type="dxa"/>
            <w:tcMar>
              <w:left w:w="28" w:type="dxa"/>
              <w:right w:w="28" w:type="dxa"/>
            </w:tcMar>
          </w:tcPr>
          <w:p w14:paraId="2E1D3AE3" w14:textId="6664BF0A" w:rsidR="008174C0" w:rsidRDefault="00AE15ED" w:rsidP="00B61A12">
            <w:pPr>
              <w:pStyle w:val="ListParagraph"/>
              <w:numPr>
                <w:ilvl w:val="0"/>
                <w:numId w:val="4"/>
              </w:numPr>
              <w:ind w:left="117" w:hanging="117"/>
            </w:pPr>
            <w:r>
              <w:t xml:space="preserve">If the HL simply applied the existing CoL rule </w:t>
            </w:r>
            <w:r>
              <w:sym w:font="Wingdings" w:char="F0E0"/>
            </w:r>
            <w:r>
              <w:t xml:space="preserve"> no problem (marriage to a SiL was fine in Denmark)</w:t>
            </w:r>
          </w:p>
          <w:p w14:paraId="4201D2BA" w14:textId="77777777" w:rsidR="00AE15ED" w:rsidRDefault="00AE15ED" w:rsidP="00B61A12">
            <w:pPr>
              <w:pStyle w:val="ListParagraph"/>
              <w:numPr>
                <w:ilvl w:val="0"/>
                <w:numId w:val="4"/>
              </w:numPr>
              <w:ind w:left="117" w:hanging="117"/>
            </w:pPr>
            <w:r>
              <w:t>But HL couldn’t bring itself to do that and opted not to apply the law of Denmark</w:t>
            </w:r>
          </w:p>
          <w:p w14:paraId="5AFDF938" w14:textId="68A8D35E" w:rsidR="00AE15ED" w:rsidRPr="0092703F" w:rsidRDefault="0092703F" w:rsidP="00B61A12">
            <w:pPr>
              <w:pStyle w:val="ListParagraph"/>
              <w:numPr>
                <w:ilvl w:val="0"/>
                <w:numId w:val="4"/>
              </w:numPr>
              <w:ind w:left="117" w:hanging="117"/>
              <w:rPr>
                <w:b/>
                <w:i/>
              </w:rPr>
            </w:pPr>
            <w:r>
              <w:rPr>
                <w:b/>
                <w:i/>
              </w:rPr>
              <w:lastRenderedPageBreak/>
              <w:t xml:space="preserve">Lex loci celebrationis </w:t>
            </w:r>
            <w:r>
              <w:rPr>
                <w:b/>
              </w:rPr>
              <w:t xml:space="preserve">persists for the </w:t>
            </w:r>
            <w:r>
              <w:rPr>
                <w:b/>
                <w:u w:val="single"/>
              </w:rPr>
              <w:t>formal validity</w:t>
            </w:r>
            <w:r>
              <w:rPr>
                <w:b/>
              </w:rPr>
              <w:t xml:space="preserve"> of marriage</w:t>
            </w:r>
            <w:r>
              <w:t xml:space="preserve"> (</w:t>
            </w:r>
            <w:r>
              <w:rPr>
                <w:i/>
              </w:rPr>
              <w:t>did you follow the formal procedures?</w:t>
            </w:r>
            <w:r>
              <w:t>)</w:t>
            </w:r>
          </w:p>
          <w:p w14:paraId="2FC1BBDA" w14:textId="3FF51F32" w:rsidR="0092703F" w:rsidRPr="0092703F" w:rsidRDefault="0092703F" w:rsidP="00B61A12">
            <w:pPr>
              <w:pStyle w:val="ListParagraph"/>
              <w:numPr>
                <w:ilvl w:val="0"/>
                <w:numId w:val="4"/>
              </w:numPr>
              <w:ind w:left="117" w:hanging="117"/>
              <w:rPr>
                <w:b/>
                <w:i/>
              </w:rPr>
            </w:pPr>
            <w:r w:rsidRPr="0092703F">
              <w:t>But for</w:t>
            </w:r>
            <w:r>
              <w:rPr>
                <w:b/>
              </w:rPr>
              <w:t xml:space="preserve"> </w:t>
            </w:r>
            <w:r>
              <w:rPr>
                <w:b/>
                <w:u w:val="single"/>
              </w:rPr>
              <w:t>essential validity</w:t>
            </w:r>
            <w:r>
              <w:t>, there are alternatives for each CoL rule:</w:t>
            </w:r>
          </w:p>
          <w:p w14:paraId="52B87E2F" w14:textId="2897D1D9" w:rsidR="00AE15ED" w:rsidRDefault="0092703F" w:rsidP="00AE15ED">
            <w:pPr>
              <w:pStyle w:val="ListParagraph"/>
              <w:numPr>
                <w:ilvl w:val="0"/>
                <w:numId w:val="5"/>
              </w:numPr>
            </w:pPr>
            <w:r>
              <w:rPr>
                <w:b/>
              </w:rPr>
              <w:t>Domicile</w:t>
            </w:r>
            <w:r>
              <w:t xml:space="preserve"> </w:t>
            </w:r>
            <w:r>
              <w:sym w:font="Wingdings" w:char="F0E0"/>
            </w:r>
            <w:r>
              <w:t xml:space="preserve"> Dual domicile rule</w:t>
            </w:r>
            <w:r w:rsidR="00663D40">
              <w:t xml:space="preserve"> (this is the predominant rule used)</w:t>
            </w:r>
          </w:p>
          <w:p w14:paraId="7B79932D" w14:textId="0AF8822C" w:rsidR="00663D40" w:rsidRDefault="00663D40" w:rsidP="00AE15ED">
            <w:pPr>
              <w:pStyle w:val="ListParagraph"/>
              <w:numPr>
                <w:ilvl w:val="0"/>
                <w:numId w:val="5"/>
              </w:numPr>
            </w:pPr>
            <w:r>
              <w:rPr>
                <w:b/>
              </w:rPr>
              <w:t>Intended matrimonial home</w:t>
            </w:r>
            <w:r>
              <w:t xml:space="preserve"> </w:t>
            </w:r>
            <w:r>
              <w:sym w:font="Wingdings" w:char="F0E0"/>
            </w:r>
            <w:r>
              <w:t xml:space="preserve"> post-nuptial; first Jx in which the parties live together as partners </w:t>
            </w:r>
          </w:p>
          <w:p w14:paraId="031B02A1" w14:textId="77777777" w:rsidR="00AE15ED" w:rsidRDefault="00663D40" w:rsidP="00B61A12">
            <w:pPr>
              <w:pStyle w:val="ListParagraph"/>
              <w:numPr>
                <w:ilvl w:val="0"/>
                <w:numId w:val="4"/>
              </w:numPr>
              <w:ind w:left="117" w:hanging="117"/>
            </w:pPr>
            <w:r>
              <w:t>Court noted that the couple were domiciled in England and planned to come back and live there</w:t>
            </w:r>
          </w:p>
          <w:p w14:paraId="611C04FE" w14:textId="55C7B559" w:rsidR="00663D40" w:rsidRDefault="00663D40" w:rsidP="00F37E5F">
            <w:pPr>
              <w:pStyle w:val="ListParagraph"/>
              <w:numPr>
                <w:ilvl w:val="0"/>
                <w:numId w:val="4"/>
              </w:numPr>
              <w:ind w:left="117" w:hanging="117"/>
            </w:pPr>
            <w:r>
              <w:t>Court also said that Denmark’s law (permitt</w:t>
            </w:r>
            <w:r w:rsidR="00F37E5F">
              <w:t xml:space="preserve">ing marriage to SiL) turned its </w:t>
            </w:r>
            <w:r>
              <w:t>stomach</w:t>
            </w:r>
          </w:p>
        </w:tc>
      </w:tr>
    </w:tbl>
    <w:p w14:paraId="0A506414" w14:textId="77777777" w:rsidR="008174C0" w:rsidRDefault="008174C0" w:rsidP="00060A56">
      <w:pPr>
        <w:rPr>
          <w:b/>
          <w:sz w:val="8"/>
          <w:szCs w:val="8"/>
        </w:rPr>
      </w:pPr>
    </w:p>
    <w:tbl>
      <w:tblPr>
        <w:tblStyle w:val="TableGrid"/>
        <w:tblW w:w="0" w:type="auto"/>
        <w:tblLook w:val="04A0" w:firstRow="1" w:lastRow="0" w:firstColumn="1" w:lastColumn="0" w:noHBand="0" w:noVBand="1"/>
      </w:tblPr>
      <w:tblGrid>
        <w:gridCol w:w="988"/>
        <w:gridCol w:w="9492"/>
      </w:tblGrid>
      <w:tr w:rsidR="00422644" w14:paraId="40165F54" w14:textId="77777777" w:rsidTr="00B61A12">
        <w:tc>
          <w:tcPr>
            <w:tcW w:w="10480" w:type="dxa"/>
            <w:gridSpan w:val="2"/>
            <w:tcMar>
              <w:left w:w="28" w:type="dxa"/>
              <w:right w:w="28" w:type="dxa"/>
            </w:tcMar>
          </w:tcPr>
          <w:p w14:paraId="461C2077" w14:textId="77777777" w:rsidR="00422644" w:rsidRPr="006D5440" w:rsidRDefault="00422644" w:rsidP="00B61A12">
            <w:r>
              <w:rPr>
                <w:b/>
                <w:i/>
                <w:color w:val="FF0000"/>
              </w:rPr>
              <w:t>Taczanowska v Taczanowski</w:t>
            </w:r>
            <w:r w:rsidRPr="009E40C0">
              <w:rPr>
                <w:color w:val="FF0000"/>
              </w:rPr>
              <w:t xml:space="preserve">, </w:t>
            </w:r>
            <w:r>
              <w:rPr>
                <w:color w:val="FF0000"/>
              </w:rPr>
              <w:t>1957 UK</w:t>
            </w:r>
            <w:r w:rsidRPr="009E40C0">
              <w:rPr>
                <w:color w:val="FF0000"/>
              </w:rPr>
              <w:t xml:space="preserve"> </w:t>
            </w:r>
            <w:r>
              <w:sym w:font="Wingdings" w:char="F0E0"/>
            </w:r>
            <w:r>
              <w:t xml:space="preserve"> </w:t>
            </w:r>
            <w:r>
              <w:rPr>
                <w:b/>
              </w:rPr>
              <w:t>Partial renvoi</w:t>
            </w:r>
            <w:r>
              <w:t>; not on reading list, but useful nonetheless</w:t>
            </w:r>
          </w:p>
        </w:tc>
      </w:tr>
      <w:tr w:rsidR="00422644" w14:paraId="25F1A98B" w14:textId="77777777" w:rsidTr="00B61A12">
        <w:tc>
          <w:tcPr>
            <w:tcW w:w="988" w:type="dxa"/>
            <w:tcMar>
              <w:left w:w="28" w:type="dxa"/>
              <w:right w:w="28" w:type="dxa"/>
            </w:tcMar>
          </w:tcPr>
          <w:p w14:paraId="3553FB26" w14:textId="77777777" w:rsidR="00422644" w:rsidRPr="009E40C0" w:rsidRDefault="00422644" w:rsidP="00B61A12">
            <w:pPr>
              <w:rPr>
                <w:b/>
              </w:rPr>
            </w:pPr>
            <w:r>
              <w:rPr>
                <w:b/>
              </w:rPr>
              <w:t>Facts:</w:t>
            </w:r>
          </w:p>
        </w:tc>
        <w:tc>
          <w:tcPr>
            <w:tcW w:w="9492" w:type="dxa"/>
            <w:tcMar>
              <w:left w:w="28" w:type="dxa"/>
              <w:right w:w="28" w:type="dxa"/>
            </w:tcMar>
          </w:tcPr>
          <w:p w14:paraId="71D6AE47" w14:textId="77777777" w:rsidR="00422644" w:rsidRDefault="00422644" w:rsidP="00B61A12">
            <w:r>
              <w:t xml:space="preserve">H + W (both Polish) were married in a Catholic church in Italy. The ceremony was performed by Catholic priest, but certain req’d articles of the </w:t>
            </w:r>
            <w:r w:rsidRPr="00C65BC8">
              <w:rPr>
                <w:i/>
                <w:color w:val="0939FF"/>
              </w:rPr>
              <w:t>Italian Civil Code</w:t>
            </w:r>
            <w:r w:rsidRPr="00C65BC8">
              <w:rPr>
                <w:color w:val="0939FF"/>
              </w:rPr>
              <w:t xml:space="preserve"> </w:t>
            </w:r>
            <w:r>
              <w:t xml:space="preserve">weren’t read and the marriage wasn’t registered (also req’d in Italy). </w:t>
            </w:r>
          </w:p>
          <w:p w14:paraId="53E8D2F3" w14:textId="77777777" w:rsidR="00422644" w:rsidRPr="00C65BC8" w:rsidRDefault="00422644" w:rsidP="00B61A12">
            <w:r>
              <w:rPr>
                <w:b/>
              </w:rPr>
              <w:t xml:space="preserve">Forum = </w:t>
            </w:r>
            <w:r>
              <w:t xml:space="preserve">England. </w:t>
            </w:r>
            <w:r>
              <w:rPr>
                <w:b/>
                <w:i/>
              </w:rPr>
              <w:t>Lex causae</w:t>
            </w:r>
            <w:r>
              <w:rPr>
                <w:b/>
              </w:rPr>
              <w:t xml:space="preserve"> = </w:t>
            </w:r>
            <w:r>
              <w:t>Italy.</w:t>
            </w:r>
          </w:p>
        </w:tc>
      </w:tr>
      <w:tr w:rsidR="00422644" w14:paraId="0CC11C67" w14:textId="77777777" w:rsidTr="00B61A12">
        <w:tc>
          <w:tcPr>
            <w:tcW w:w="988" w:type="dxa"/>
            <w:tcMar>
              <w:left w:w="28" w:type="dxa"/>
              <w:right w:w="28" w:type="dxa"/>
            </w:tcMar>
          </w:tcPr>
          <w:p w14:paraId="4301F73D" w14:textId="77777777" w:rsidR="00422644" w:rsidRPr="009E40C0" w:rsidRDefault="00422644" w:rsidP="00B61A12">
            <w:pPr>
              <w:rPr>
                <w:b/>
              </w:rPr>
            </w:pPr>
            <w:r>
              <w:rPr>
                <w:b/>
              </w:rPr>
              <w:t>Issue:</w:t>
            </w:r>
          </w:p>
        </w:tc>
        <w:tc>
          <w:tcPr>
            <w:tcW w:w="9492" w:type="dxa"/>
            <w:tcMar>
              <w:left w:w="28" w:type="dxa"/>
              <w:right w:w="28" w:type="dxa"/>
            </w:tcMar>
          </w:tcPr>
          <w:p w14:paraId="3D76AC69" w14:textId="77777777" w:rsidR="00422644" w:rsidRPr="008C2252" w:rsidRDefault="00422644" w:rsidP="00B61A12">
            <w:pPr>
              <w:rPr>
                <w:b/>
              </w:rPr>
            </w:pPr>
            <w:r>
              <w:t xml:space="preserve">Is the marriage formally valid? </w:t>
            </w:r>
            <w:r>
              <w:rPr>
                <w:b/>
              </w:rPr>
              <w:t>No</w:t>
            </w:r>
          </w:p>
        </w:tc>
      </w:tr>
      <w:tr w:rsidR="00422644" w14:paraId="7667330C" w14:textId="77777777" w:rsidTr="00B61A12">
        <w:tc>
          <w:tcPr>
            <w:tcW w:w="988" w:type="dxa"/>
            <w:tcMar>
              <w:left w:w="28" w:type="dxa"/>
              <w:right w:w="28" w:type="dxa"/>
            </w:tcMar>
          </w:tcPr>
          <w:p w14:paraId="676B503E" w14:textId="77777777" w:rsidR="00422644" w:rsidRPr="009E40C0" w:rsidRDefault="00422644" w:rsidP="00B61A12">
            <w:pPr>
              <w:rPr>
                <w:b/>
              </w:rPr>
            </w:pPr>
            <w:r>
              <w:rPr>
                <w:b/>
              </w:rPr>
              <w:t>Gummow &amp; Hayne JJ:</w:t>
            </w:r>
          </w:p>
        </w:tc>
        <w:tc>
          <w:tcPr>
            <w:tcW w:w="9492" w:type="dxa"/>
            <w:tcMar>
              <w:left w:w="28" w:type="dxa"/>
              <w:right w:w="28" w:type="dxa"/>
            </w:tcMar>
          </w:tcPr>
          <w:p w14:paraId="1AF2368A" w14:textId="77777777" w:rsidR="00422644" w:rsidRDefault="00422644" w:rsidP="00B61A12">
            <w:pPr>
              <w:pStyle w:val="ListParagraph"/>
              <w:numPr>
                <w:ilvl w:val="0"/>
                <w:numId w:val="4"/>
              </w:numPr>
              <w:ind w:left="117" w:hanging="117"/>
            </w:pPr>
            <w:r>
              <w:rPr>
                <w:b/>
              </w:rPr>
              <w:t>Characterization</w:t>
            </w:r>
            <w:r w:rsidRPr="00C65BC8">
              <w:rPr>
                <w:b/>
                <w:sz w:val="15"/>
              </w:rPr>
              <w:t xml:space="preserve"> </w:t>
            </w:r>
            <w:r>
              <w:rPr>
                <w:b/>
              </w:rPr>
              <w:t>of issue:</w:t>
            </w:r>
            <w:r w:rsidRPr="00C65BC8">
              <w:rPr>
                <w:sz w:val="13"/>
              </w:rPr>
              <w:t xml:space="preserve"> </w:t>
            </w:r>
            <w:r>
              <w:t>Formal validity;</w:t>
            </w:r>
            <w:r w:rsidRPr="00C65BC8">
              <w:rPr>
                <w:sz w:val="8"/>
              </w:rPr>
              <w:t xml:space="preserve"> </w:t>
            </w:r>
            <w:r>
              <w:t>connecting factor</w:t>
            </w:r>
            <w:r w:rsidRPr="00C65BC8">
              <w:rPr>
                <w:sz w:val="16"/>
              </w:rPr>
              <w:t xml:space="preserve"> </w:t>
            </w:r>
            <w:r>
              <w:t xml:space="preserve">= </w:t>
            </w:r>
            <w:r>
              <w:rPr>
                <w:i/>
              </w:rPr>
              <w:t>lex</w:t>
            </w:r>
            <w:r w:rsidRPr="00C65BC8">
              <w:rPr>
                <w:i/>
                <w:sz w:val="13"/>
              </w:rPr>
              <w:t xml:space="preserve"> </w:t>
            </w:r>
            <w:r>
              <w:rPr>
                <w:i/>
              </w:rPr>
              <w:t>celebrationis</w:t>
            </w:r>
            <w:r>
              <w:t xml:space="preserve"> (place where marriage was</w:t>
            </w:r>
            <w:r w:rsidRPr="00C65BC8">
              <w:rPr>
                <w:sz w:val="11"/>
              </w:rPr>
              <w:t xml:space="preserve"> </w:t>
            </w:r>
            <w:r>
              <w:t>celebrated)</w:t>
            </w:r>
          </w:p>
          <w:p w14:paraId="592301B5" w14:textId="77777777" w:rsidR="00422644" w:rsidRPr="00C65BC8" w:rsidRDefault="00422644" w:rsidP="00B61A12">
            <w:pPr>
              <w:pStyle w:val="ListParagraph"/>
              <w:numPr>
                <w:ilvl w:val="0"/>
                <w:numId w:val="4"/>
              </w:numPr>
              <w:ind w:left="117" w:hanging="117"/>
            </w:pPr>
            <w:r>
              <w:rPr>
                <w:b/>
              </w:rPr>
              <w:t xml:space="preserve">First: </w:t>
            </w:r>
            <w:r>
              <w:t>Look to Italian domestic law—</w:t>
            </w:r>
            <w:r>
              <w:rPr>
                <w:i/>
              </w:rPr>
              <w:t>did the ceremony comply w/the domestic law of Italy?</w:t>
            </w:r>
            <w:r>
              <w:rPr>
                <w:b/>
                <w:i/>
              </w:rPr>
              <w:t xml:space="preserve"> </w:t>
            </w:r>
            <w:r>
              <w:rPr>
                <w:b/>
              </w:rPr>
              <w:t>= no, it didn’t</w:t>
            </w:r>
          </w:p>
          <w:p w14:paraId="2F0551B9" w14:textId="77777777" w:rsidR="00422644" w:rsidRPr="00C65BC8" w:rsidRDefault="00422644" w:rsidP="00B61A12">
            <w:pPr>
              <w:pStyle w:val="ListParagraph"/>
              <w:numPr>
                <w:ilvl w:val="0"/>
                <w:numId w:val="5"/>
              </w:numPr>
              <w:ind w:left="535" w:hanging="219"/>
            </w:pPr>
            <w:r>
              <w:t>If we apply Italian domestic law, then there was not a valid marriage</w:t>
            </w:r>
          </w:p>
          <w:p w14:paraId="7A1CFF4B" w14:textId="77777777" w:rsidR="00422644" w:rsidRDefault="00422644" w:rsidP="00B61A12">
            <w:pPr>
              <w:pStyle w:val="ListParagraph"/>
              <w:numPr>
                <w:ilvl w:val="0"/>
                <w:numId w:val="4"/>
              </w:numPr>
              <w:ind w:left="117" w:hanging="117"/>
            </w:pPr>
            <w:r>
              <w:rPr>
                <w:b/>
              </w:rPr>
              <w:t>Second:</w:t>
            </w:r>
            <w:r>
              <w:t xml:space="preserve"> Court policy was to try to uphold marriages, so court employed </w:t>
            </w:r>
            <w:r>
              <w:rPr>
                <w:b/>
                <w:u w:val="single"/>
              </w:rPr>
              <w:t>partial renvoi</w:t>
            </w:r>
            <w:r>
              <w:t xml:space="preserve"> </w:t>
            </w:r>
            <w:r>
              <w:sym w:font="Wingdings" w:char="F0E0"/>
            </w:r>
            <w:r>
              <w:t xml:space="preserve"> looked at Italian CoL rule</w:t>
            </w:r>
          </w:p>
          <w:p w14:paraId="457ADF53" w14:textId="77777777" w:rsidR="00422644" w:rsidRPr="00C65BC8" w:rsidRDefault="00422644" w:rsidP="00B61A12">
            <w:pPr>
              <w:pStyle w:val="ListParagraph"/>
              <w:numPr>
                <w:ilvl w:val="0"/>
                <w:numId w:val="5"/>
              </w:numPr>
              <w:ind w:left="535" w:hanging="219"/>
            </w:pPr>
            <w:r>
              <w:t xml:space="preserve">Italian CoL rule said that validity of marriage was governed by the </w:t>
            </w:r>
            <w:r>
              <w:rPr>
                <w:i/>
              </w:rPr>
              <w:t>law of nationality</w:t>
            </w:r>
            <w:r>
              <w:t xml:space="preserve"> = the law of Poland = </w:t>
            </w:r>
            <w:r w:rsidRPr="00C65BC8">
              <w:rPr>
                <w:b/>
                <w:u w:val="single"/>
              </w:rPr>
              <w:t>transmission to 3</w:t>
            </w:r>
            <w:r w:rsidRPr="00C65BC8">
              <w:rPr>
                <w:b/>
                <w:u w:val="single"/>
                <w:vertAlign w:val="superscript"/>
              </w:rPr>
              <w:t>rd</w:t>
            </w:r>
            <w:r w:rsidRPr="00C65BC8">
              <w:rPr>
                <w:b/>
                <w:u w:val="single"/>
              </w:rPr>
              <w:t xml:space="preserve"> legal system</w:t>
            </w:r>
            <w:r>
              <w:t xml:space="preserve"> (England </w:t>
            </w:r>
            <w:r>
              <w:sym w:font="Wingdings" w:char="F0E0"/>
            </w:r>
            <w:r>
              <w:t xml:space="preserve"> CoL </w:t>
            </w:r>
            <w:r>
              <w:sym w:font="Wingdings" w:char="F0E0"/>
            </w:r>
            <w:r>
              <w:t xml:space="preserve"> Italy </w:t>
            </w:r>
            <w:r>
              <w:sym w:font="Wingdings" w:char="F0E0"/>
            </w:r>
            <w:r>
              <w:t xml:space="preserve"> CoL </w:t>
            </w:r>
            <w:r>
              <w:sym w:font="Wingdings" w:char="F0E0"/>
            </w:r>
            <w:r>
              <w:t xml:space="preserve"> Poland)</w:t>
            </w:r>
          </w:p>
          <w:p w14:paraId="15D64F64" w14:textId="77777777" w:rsidR="00422644" w:rsidRDefault="00422644" w:rsidP="00B61A12">
            <w:pPr>
              <w:pStyle w:val="ListParagraph"/>
              <w:numPr>
                <w:ilvl w:val="0"/>
                <w:numId w:val="5"/>
              </w:numPr>
              <w:ind w:left="535" w:hanging="219"/>
            </w:pPr>
            <w:r>
              <w:t xml:space="preserve">Court looked to law of Poland to see if H + W had complied w/Polis law = they hadn’t = </w:t>
            </w:r>
            <w:r>
              <w:rPr>
                <w:b/>
              </w:rPr>
              <w:t>not a valid marraige</w:t>
            </w:r>
          </w:p>
          <w:p w14:paraId="59B079CE" w14:textId="77777777" w:rsidR="00422644" w:rsidRDefault="00422644" w:rsidP="00B61A12">
            <w:pPr>
              <w:pStyle w:val="ListParagraph"/>
              <w:numPr>
                <w:ilvl w:val="0"/>
                <w:numId w:val="4"/>
              </w:numPr>
              <w:ind w:left="117" w:hanging="117"/>
            </w:pPr>
            <w:r>
              <w:rPr>
                <w:b/>
                <w:u w:val="single"/>
              </w:rPr>
              <w:t>Partial renvoi</w:t>
            </w:r>
            <w:r>
              <w:rPr>
                <w:b/>
              </w:rPr>
              <w:t>:</w:t>
            </w:r>
            <w:r>
              <w:t xml:space="preserve"> A single reference to another legal system; never look at the CoL rule of the 3</w:t>
            </w:r>
            <w:r w:rsidRPr="00C65BC8">
              <w:rPr>
                <w:vertAlign w:val="superscript"/>
              </w:rPr>
              <w:t>rd</w:t>
            </w:r>
            <w:r>
              <w:t xml:space="preserve"> Jx (or the forum’s in the case of remission)</w:t>
            </w:r>
          </w:p>
          <w:p w14:paraId="623DC2CE" w14:textId="77777777" w:rsidR="00422644" w:rsidRDefault="00422644" w:rsidP="00B61A12">
            <w:pPr>
              <w:pStyle w:val="ListParagraph"/>
              <w:numPr>
                <w:ilvl w:val="0"/>
                <w:numId w:val="4"/>
              </w:numPr>
              <w:ind w:left="117" w:hanging="117"/>
            </w:pPr>
            <w:r>
              <w:t>1</w:t>
            </w:r>
            <w:r w:rsidRPr="00C65BC8">
              <w:rPr>
                <w:vertAlign w:val="superscript"/>
              </w:rPr>
              <w:t>st</w:t>
            </w:r>
            <w:r>
              <w:t xml:space="preserve"> try domestic law of </w:t>
            </w:r>
            <w:r>
              <w:rPr>
                <w:i/>
              </w:rPr>
              <w:t>lex causae</w:t>
            </w:r>
            <w:r>
              <w:t xml:space="preserve">, then the CoL rule of the </w:t>
            </w:r>
            <w:r>
              <w:rPr>
                <w:i/>
              </w:rPr>
              <w:t>lex causae</w:t>
            </w:r>
            <w:r>
              <w:t xml:space="preserve"> (or forum if there’s remission), then apply the domestic law of the 3</w:t>
            </w:r>
            <w:r w:rsidRPr="00C65BC8">
              <w:rPr>
                <w:vertAlign w:val="superscript"/>
              </w:rPr>
              <w:t>rd</w:t>
            </w:r>
            <w:r>
              <w:t xml:space="preserve"> Jx (or the forum)</w:t>
            </w:r>
          </w:p>
        </w:tc>
      </w:tr>
    </w:tbl>
    <w:p w14:paraId="64FB468A" w14:textId="77777777" w:rsidR="00AE2D88" w:rsidRPr="00422644" w:rsidRDefault="00AE2D88" w:rsidP="00AE2D88">
      <w:pPr>
        <w:rPr>
          <w:sz w:val="8"/>
          <w:szCs w:val="8"/>
        </w:rPr>
      </w:pPr>
    </w:p>
    <w:tbl>
      <w:tblPr>
        <w:tblStyle w:val="TableGrid"/>
        <w:tblW w:w="0" w:type="auto"/>
        <w:tblLook w:val="04A0" w:firstRow="1" w:lastRow="0" w:firstColumn="1" w:lastColumn="0" w:noHBand="0" w:noVBand="1"/>
      </w:tblPr>
      <w:tblGrid>
        <w:gridCol w:w="562"/>
        <w:gridCol w:w="9918"/>
      </w:tblGrid>
      <w:tr w:rsidR="00422644" w14:paraId="17FD4590" w14:textId="77777777" w:rsidTr="00B61A12">
        <w:tc>
          <w:tcPr>
            <w:tcW w:w="10480" w:type="dxa"/>
            <w:gridSpan w:val="2"/>
            <w:tcMar>
              <w:left w:w="28" w:type="dxa"/>
              <w:right w:w="28" w:type="dxa"/>
            </w:tcMar>
          </w:tcPr>
          <w:p w14:paraId="5BC10C2F" w14:textId="016781F4" w:rsidR="00422644" w:rsidRPr="009E40C0" w:rsidRDefault="00422644" w:rsidP="003B468D">
            <w:r>
              <w:rPr>
                <w:b/>
                <w:i/>
                <w:color w:val="FF0000"/>
              </w:rPr>
              <w:t>Canada v Narwhal</w:t>
            </w:r>
            <w:r w:rsidRPr="009E40C0">
              <w:rPr>
                <w:color w:val="FF0000"/>
              </w:rPr>
              <w:t xml:space="preserve">, </w:t>
            </w:r>
            <w:r>
              <w:rPr>
                <w:color w:val="FF0000"/>
              </w:rPr>
              <w:t>1990 FCA</w:t>
            </w:r>
            <w:r w:rsidRPr="009E40C0">
              <w:rPr>
                <w:color w:val="FF0000"/>
              </w:rPr>
              <w:t xml:space="preserve"> </w:t>
            </w:r>
            <w:r>
              <w:sym w:font="Wingdings" w:char="F0E0"/>
            </w:r>
            <w:r w:rsidR="00ED630E">
              <w:t xml:space="preserve"> Court applies the </w:t>
            </w:r>
            <w:r w:rsidR="003B468D">
              <w:rPr>
                <w:b/>
              </w:rPr>
              <w:t>intended matrimonial test</w:t>
            </w:r>
            <w:r w:rsidR="00ED630E">
              <w:t xml:space="preserve"> (in spirit) to essential validity (affinity case)</w:t>
            </w:r>
          </w:p>
        </w:tc>
      </w:tr>
      <w:tr w:rsidR="00422644" w14:paraId="6E2FBCBD" w14:textId="77777777" w:rsidTr="00422644">
        <w:tc>
          <w:tcPr>
            <w:tcW w:w="562" w:type="dxa"/>
            <w:tcMar>
              <w:left w:w="28" w:type="dxa"/>
              <w:right w:w="28" w:type="dxa"/>
            </w:tcMar>
          </w:tcPr>
          <w:p w14:paraId="6A625AA9" w14:textId="77777777" w:rsidR="00422644" w:rsidRPr="009E40C0" w:rsidRDefault="00422644" w:rsidP="00B61A12">
            <w:pPr>
              <w:rPr>
                <w:b/>
              </w:rPr>
            </w:pPr>
            <w:r>
              <w:rPr>
                <w:b/>
              </w:rPr>
              <w:t>Facts:</w:t>
            </w:r>
          </w:p>
        </w:tc>
        <w:tc>
          <w:tcPr>
            <w:tcW w:w="9918" w:type="dxa"/>
            <w:tcMar>
              <w:left w:w="28" w:type="dxa"/>
              <w:right w:w="28" w:type="dxa"/>
            </w:tcMar>
          </w:tcPr>
          <w:p w14:paraId="5A3CEBD2" w14:textId="368A90F8" w:rsidR="00422644" w:rsidRDefault="00957392" w:rsidP="00957392">
            <w:r>
              <w:t>W came to Canada as the fiancée of one brother. They marry &amp; divorce. Then W marries the other brother who lives in India (marriage took place in England). Husband (bro #2) returned to England to apply for admission to Canada, which caused the validity of the marriage to become an issue. Bro #2 = domiciled in India; W domiciled in Canada.</w:t>
            </w:r>
          </w:p>
        </w:tc>
      </w:tr>
      <w:tr w:rsidR="00422644" w14:paraId="48E7E88B" w14:textId="77777777" w:rsidTr="00422644">
        <w:tc>
          <w:tcPr>
            <w:tcW w:w="562" w:type="dxa"/>
            <w:tcMar>
              <w:left w:w="28" w:type="dxa"/>
              <w:right w:w="28" w:type="dxa"/>
            </w:tcMar>
          </w:tcPr>
          <w:p w14:paraId="38689C9E" w14:textId="77777777" w:rsidR="00422644" w:rsidRPr="009E40C0" w:rsidRDefault="00422644" w:rsidP="00B61A12">
            <w:pPr>
              <w:rPr>
                <w:b/>
              </w:rPr>
            </w:pPr>
            <w:r>
              <w:rPr>
                <w:b/>
              </w:rPr>
              <w:t>Issue:</w:t>
            </w:r>
          </w:p>
        </w:tc>
        <w:tc>
          <w:tcPr>
            <w:tcW w:w="9918" w:type="dxa"/>
            <w:tcMar>
              <w:left w:w="28" w:type="dxa"/>
              <w:right w:w="28" w:type="dxa"/>
            </w:tcMar>
          </w:tcPr>
          <w:p w14:paraId="204D19EA" w14:textId="524BECD6" w:rsidR="00422644" w:rsidRPr="00957392" w:rsidRDefault="00957392" w:rsidP="00B61A12">
            <w:pPr>
              <w:rPr>
                <w:b/>
              </w:rPr>
            </w:pPr>
            <w:r>
              <w:t xml:space="preserve">Is the marriage to bro #2 </w:t>
            </w:r>
            <w:r w:rsidR="00C64F16">
              <w:t xml:space="preserve">essentially </w:t>
            </w:r>
            <w:r>
              <w:t xml:space="preserve">valid? </w:t>
            </w:r>
            <w:r>
              <w:rPr>
                <w:b/>
              </w:rPr>
              <w:t xml:space="preserve"> Yes</w:t>
            </w:r>
          </w:p>
        </w:tc>
      </w:tr>
      <w:tr w:rsidR="00422644" w14:paraId="0CBC53C8" w14:textId="77777777" w:rsidTr="00422644">
        <w:tc>
          <w:tcPr>
            <w:tcW w:w="562" w:type="dxa"/>
            <w:tcMar>
              <w:left w:w="28" w:type="dxa"/>
              <w:right w:w="28" w:type="dxa"/>
            </w:tcMar>
          </w:tcPr>
          <w:p w14:paraId="03D101BA" w14:textId="295CB1C8" w:rsidR="00422644" w:rsidRPr="009E40C0" w:rsidRDefault="00422644" w:rsidP="00B61A12">
            <w:pPr>
              <w:rPr>
                <w:b/>
              </w:rPr>
            </w:pPr>
            <w:r>
              <w:rPr>
                <w:b/>
              </w:rPr>
              <w:t>Court:</w:t>
            </w:r>
          </w:p>
        </w:tc>
        <w:tc>
          <w:tcPr>
            <w:tcW w:w="9918" w:type="dxa"/>
            <w:tcMar>
              <w:left w:w="28" w:type="dxa"/>
              <w:right w:w="28" w:type="dxa"/>
            </w:tcMar>
          </w:tcPr>
          <w:p w14:paraId="48050CAF" w14:textId="77777777" w:rsidR="00422644" w:rsidRDefault="00B3558B" w:rsidP="00B61A12">
            <w:pPr>
              <w:pStyle w:val="ListParagraph"/>
              <w:numPr>
                <w:ilvl w:val="0"/>
                <w:numId w:val="4"/>
              </w:numPr>
              <w:ind w:left="117" w:hanging="117"/>
            </w:pPr>
            <w:r>
              <w:t xml:space="preserve">Immigration Board applied the </w:t>
            </w:r>
            <w:r>
              <w:rPr>
                <w:b/>
              </w:rPr>
              <w:t>dual domicile rule</w:t>
            </w:r>
            <w:r>
              <w:t xml:space="preserve"> (one of 2 options flagged in </w:t>
            </w:r>
            <w:r>
              <w:rPr>
                <w:i/>
              </w:rPr>
              <w:t>Brook</w:t>
            </w:r>
            <w:r>
              <w:t>)</w:t>
            </w:r>
          </w:p>
          <w:p w14:paraId="2811C4FE" w14:textId="77777777" w:rsidR="00B3558B" w:rsidRDefault="00B3558B" w:rsidP="00B61A12">
            <w:pPr>
              <w:pStyle w:val="ListParagraph"/>
              <w:numPr>
                <w:ilvl w:val="0"/>
                <w:numId w:val="4"/>
              </w:numPr>
              <w:ind w:left="117" w:hanging="117"/>
            </w:pPr>
            <w:r>
              <w:t xml:space="preserve">Under law of India (W’s domicile), there is no capacity to marry your SiL (like in </w:t>
            </w:r>
            <w:r>
              <w:rPr>
                <w:i/>
              </w:rPr>
              <w:t>Brook</w:t>
            </w:r>
            <w:r>
              <w:t>) = not essentially valid marriage</w:t>
            </w:r>
          </w:p>
          <w:p w14:paraId="043BFF43" w14:textId="5E052F5B" w:rsidR="00B3558B" w:rsidRDefault="00B3558B" w:rsidP="00B61A12">
            <w:pPr>
              <w:pStyle w:val="ListParagraph"/>
              <w:numPr>
                <w:ilvl w:val="0"/>
                <w:numId w:val="4"/>
              </w:numPr>
              <w:ind w:left="117" w:hanging="117"/>
            </w:pPr>
            <w:r>
              <w:t xml:space="preserve">Fed CA then applied the </w:t>
            </w:r>
            <w:r>
              <w:rPr>
                <w:b/>
              </w:rPr>
              <w:t>intended matrimonial home</w:t>
            </w:r>
            <w:r>
              <w:t xml:space="preserve"> </w:t>
            </w:r>
            <w:r>
              <w:rPr>
                <w:b/>
              </w:rPr>
              <w:t>test</w:t>
            </w:r>
            <w:r>
              <w:t xml:space="preserve"> </w:t>
            </w:r>
            <w:r>
              <w:sym w:font="Wingdings" w:char="F0E0"/>
            </w:r>
            <w:r>
              <w:t xml:space="preserve"> Canada = essentially valid marriage</w:t>
            </w:r>
          </w:p>
        </w:tc>
      </w:tr>
    </w:tbl>
    <w:p w14:paraId="09D9B038" w14:textId="77777777" w:rsidR="00761D4B" w:rsidRPr="00801955" w:rsidRDefault="00761D4B" w:rsidP="00761D4B">
      <w:pPr>
        <w:rPr>
          <w:sz w:val="8"/>
          <w:szCs w:val="8"/>
        </w:rPr>
      </w:pPr>
    </w:p>
    <w:tbl>
      <w:tblPr>
        <w:tblStyle w:val="TableGrid"/>
        <w:tblW w:w="0" w:type="auto"/>
        <w:tblLook w:val="04A0" w:firstRow="1" w:lastRow="0" w:firstColumn="1" w:lastColumn="0" w:noHBand="0" w:noVBand="1"/>
      </w:tblPr>
      <w:tblGrid>
        <w:gridCol w:w="565"/>
        <w:gridCol w:w="9915"/>
      </w:tblGrid>
      <w:tr w:rsidR="00B3558B" w14:paraId="765ECB49" w14:textId="77777777" w:rsidTr="00B61A12">
        <w:tc>
          <w:tcPr>
            <w:tcW w:w="10480" w:type="dxa"/>
            <w:gridSpan w:val="2"/>
            <w:tcMar>
              <w:left w:w="28" w:type="dxa"/>
              <w:right w:w="28" w:type="dxa"/>
            </w:tcMar>
          </w:tcPr>
          <w:p w14:paraId="4C265A30" w14:textId="59C32422" w:rsidR="00B3558B" w:rsidRPr="003B468D" w:rsidRDefault="00B3558B" w:rsidP="00B3558B">
            <w:pPr>
              <w:rPr>
                <w:b/>
              </w:rPr>
            </w:pPr>
            <w:r>
              <w:rPr>
                <w:b/>
                <w:i/>
                <w:color w:val="FF0000"/>
              </w:rPr>
              <w:t>Schwebed v Ungar</w:t>
            </w:r>
            <w:r w:rsidRPr="009E40C0">
              <w:rPr>
                <w:color w:val="FF0000"/>
              </w:rPr>
              <w:t xml:space="preserve">, </w:t>
            </w:r>
            <w:r>
              <w:rPr>
                <w:color w:val="FF0000"/>
              </w:rPr>
              <w:t>1965 SCC</w:t>
            </w:r>
            <w:r w:rsidRPr="009E40C0">
              <w:rPr>
                <w:color w:val="FF0000"/>
              </w:rPr>
              <w:t xml:space="preserve"> </w:t>
            </w:r>
            <w:r>
              <w:sym w:font="Wingdings" w:char="F0E0"/>
            </w:r>
            <w:r w:rsidR="003B468D">
              <w:t xml:space="preserve"> Application of </w:t>
            </w:r>
            <w:r w:rsidR="003B468D">
              <w:rPr>
                <w:b/>
              </w:rPr>
              <w:t>dual domicile rule</w:t>
            </w:r>
          </w:p>
        </w:tc>
      </w:tr>
      <w:tr w:rsidR="00AF7715" w14:paraId="682CDBC6" w14:textId="77777777" w:rsidTr="00AF7715">
        <w:tc>
          <w:tcPr>
            <w:tcW w:w="565" w:type="dxa"/>
            <w:tcMar>
              <w:left w:w="28" w:type="dxa"/>
              <w:right w:w="28" w:type="dxa"/>
            </w:tcMar>
          </w:tcPr>
          <w:p w14:paraId="2DA9A648" w14:textId="77777777" w:rsidR="00B3558B" w:rsidRPr="009E40C0" w:rsidRDefault="00B3558B" w:rsidP="00B61A12">
            <w:pPr>
              <w:rPr>
                <w:b/>
              </w:rPr>
            </w:pPr>
            <w:r>
              <w:rPr>
                <w:b/>
              </w:rPr>
              <w:t>Facts:</w:t>
            </w:r>
          </w:p>
        </w:tc>
        <w:tc>
          <w:tcPr>
            <w:tcW w:w="9915" w:type="dxa"/>
            <w:tcMar>
              <w:left w:w="28" w:type="dxa"/>
              <w:right w:w="28" w:type="dxa"/>
            </w:tcMar>
          </w:tcPr>
          <w:p w14:paraId="605CEE3F" w14:textId="3ADFEBF5" w:rsidR="00B3558B" w:rsidRDefault="003B468D" w:rsidP="00801955">
            <w:r>
              <w:t xml:space="preserve">Couple married in Hungary (where they were domiciled at the time). </w:t>
            </w:r>
            <w:r w:rsidR="00801955">
              <w:t>Later that year, they left for Israel and planned never to return to Hungary. It took them years to get to Israel. When they got to Italy (en route), they divorced. Eventually they both got to Israel, where they lived independently for a number of years (became their DoC). Wife came to Canada &amp; married Schwebel; they had daughter then divorced. Schwebel found out about her 1</w:t>
            </w:r>
            <w:r w:rsidR="00801955" w:rsidRPr="00801955">
              <w:rPr>
                <w:vertAlign w:val="superscript"/>
              </w:rPr>
              <w:t>st</w:t>
            </w:r>
            <w:r w:rsidR="00801955">
              <w:t xml:space="preserve"> marriage and asked for an annulment. At the time, Canada wouldn’t recognize the divorce in Italy = she wasn’t single = lacked capacity to remarry.</w:t>
            </w:r>
          </w:p>
        </w:tc>
      </w:tr>
      <w:tr w:rsidR="00AF7715" w14:paraId="0D89686F" w14:textId="77777777" w:rsidTr="00AF7715">
        <w:trPr>
          <w:trHeight w:val="255"/>
        </w:trPr>
        <w:tc>
          <w:tcPr>
            <w:tcW w:w="565" w:type="dxa"/>
            <w:tcMar>
              <w:left w:w="28" w:type="dxa"/>
              <w:right w:w="28" w:type="dxa"/>
            </w:tcMar>
          </w:tcPr>
          <w:p w14:paraId="1BF8228F" w14:textId="77777777" w:rsidR="00B3558B" w:rsidRPr="009E40C0" w:rsidRDefault="00B3558B" w:rsidP="00B61A12">
            <w:pPr>
              <w:rPr>
                <w:b/>
              </w:rPr>
            </w:pPr>
            <w:r>
              <w:rPr>
                <w:b/>
              </w:rPr>
              <w:t>Issue:</w:t>
            </w:r>
          </w:p>
        </w:tc>
        <w:tc>
          <w:tcPr>
            <w:tcW w:w="9915" w:type="dxa"/>
            <w:tcMar>
              <w:left w:w="28" w:type="dxa"/>
              <w:right w:w="28" w:type="dxa"/>
            </w:tcMar>
          </w:tcPr>
          <w:p w14:paraId="19528372" w14:textId="03FAAED2" w:rsidR="00B3558B" w:rsidRPr="00801955" w:rsidRDefault="00C64F16" w:rsidP="00801955">
            <w:r>
              <w:t>Is the marriage essentially valid?</w:t>
            </w:r>
            <w:r w:rsidR="00801955">
              <w:t xml:space="preserve"> </w:t>
            </w:r>
            <w:r w:rsidR="00801955">
              <w:rPr>
                <w:b/>
              </w:rPr>
              <w:t>Yes</w:t>
            </w:r>
            <w:r w:rsidR="00801955">
              <w:t xml:space="preserve"> </w:t>
            </w:r>
          </w:p>
        </w:tc>
      </w:tr>
      <w:tr w:rsidR="00AF7715" w14:paraId="1DADF23F" w14:textId="77777777" w:rsidTr="00801955">
        <w:trPr>
          <w:trHeight w:val="228"/>
        </w:trPr>
        <w:tc>
          <w:tcPr>
            <w:tcW w:w="565" w:type="dxa"/>
            <w:tcMar>
              <w:left w:w="28" w:type="dxa"/>
              <w:right w:w="28" w:type="dxa"/>
            </w:tcMar>
          </w:tcPr>
          <w:p w14:paraId="6B7830C1" w14:textId="039301AB" w:rsidR="00B3558B" w:rsidRPr="009E40C0" w:rsidRDefault="00AF7715" w:rsidP="00B61A12">
            <w:pPr>
              <w:rPr>
                <w:b/>
              </w:rPr>
            </w:pPr>
            <w:r>
              <w:rPr>
                <w:b/>
              </w:rPr>
              <w:t>Court</w:t>
            </w:r>
            <w:r w:rsidR="00B3558B">
              <w:rPr>
                <w:b/>
              </w:rPr>
              <w:t>:</w:t>
            </w:r>
          </w:p>
        </w:tc>
        <w:tc>
          <w:tcPr>
            <w:tcW w:w="9915" w:type="dxa"/>
            <w:tcMar>
              <w:left w:w="28" w:type="dxa"/>
              <w:right w:w="28" w:type="dxa"/>
            </w:tcMar>
          </w:tcPr>
          <w:p w14:paraId="5E82178E" w14:textId="77777777" w:rsidR="00B3558B" w:rsidRDefault="00801955" w:rsidP="00B61A12">
            <w:pPr>
              <w:pStyle w:val="ListParagraph"/>
              <w:numPr>
                <w:ilvl w:val="0"/>
                <w:numId w:val="4"/>
              </w:numPr>
              <w:ind w:left="117" w:hanging="117"/>
            </w:pPr>
            <w:r>
              <w:t xml:space="preserve">Issue goes to essential validity </w:t>
            </w:r>
            <w:r>
              <w:sym w:font="Wingdings" w:char="F0E0"/>
            </w:r>
            <w:r>
              <w:t xml:space="preserve"> capacity depends on wife’s domicile (Israel)</w:t>
            </w:r>
          </w:p>
          <w:p w14:paraId="2B1C1221" w14:textId="77777777" w:rsidR="00801955" w:rsidRDefault="00801955" w:rsidP="00B61A12">
            <w:pPr>
              <w:pStyle w:val="ListParagraph"/>
              <w:numPr>
                <w:ilvl w:val="0"/>
                <w:numId w:val="4"/>
              </w:numPr>
              <w:ind w:left="117" w:hanging="117"/>
            </w:pPr>
            <w:r>
              <w:t>Israeli law said that the divorce was valid = the re-marriage was valid</w:t>
            </w:r>
          </w:p>
          <w:p w14:paraId="1198A00A" w14:textId="77777777" w:rsidR="00801955" w:rsidRDefault="00801955" w:rsidP="00B61A12">
            <w:pPr>
              <w:pStyle w:val="ListParagraph"/>
              <w:numPr>
                <w:ilvl w:val="0"/>
                <w:numId w:val="4"/>
              </w:numPr>
              <w:ind w:left="117" w:hanging="117"/>
            </w:pPr>
            <w:r>
              <w:t>Israeli law recognized the divorce in Italy</w:t>
            </w:r>
          </w:p>
          <w:p w14:paraId="158BDC48" w14:textId="77777777" w:rsidR="00801955" w:rsidRDefault="00801955" w:rsidP="00B61A12">
            <w:pPr>
              <w:pStyle w:val="ListParagraph"/>
              <w:numPr>
                <w:ilvl w:val="0"/>
                <w:numId w:val="4"/>
              </w:numPr>
              <w:ind w:left="117" w:hanging="117"/>
            </w:pPr>
            <w:r>
              <w:rPr>
                <w:b/>
              </w:rPr>
              <w:t xml:space="preserve">Incidental question: </w:t>
            </w:r>
            <w:r>
              <w:t>The issue of recognition of the divorce in Italy = a conflicts question in its own right</w:t>
            </w:r>
          </w:p>
          <w:p w14:paraId="30BFEB3D" w14:textId="77777777" w:rsidR="00801955" w:rsidRDefault="00801955" w:rsidP="00B61A12">
            <w:pPr>
              <w:pStyle w:val="ListParagraph"/>
              <w:numPr>
                <w:ilvl w:val="0"/>
                <w:numId w:val="4"/>
              </w:numPr>
              <w:ind w:left="117" w:hanging="117"/>
            </w:pPr>
            <w:r>
              <w:t xml:space="preserve">SCC had 2 choices: </w:t>
            </w:r>
            <w:r>
              <w:rPr>
                <w:b/>
              </w:rPr>
              <w:t xml:space="preserve">(1) </w:t>
            </w:r>
            <w:r>
              <w:t xml:space="preserve">To apply the recognition rule for divorces of the forum, or </w:t>
            </w:r>
            <w:r>
              <w:rPr>
                <w:b/>
              </w:rPr>
              <w:t>(2)</w:t>
            </w:r>
            <w:r>
              <w:t xml:space="preserve"> To apply the conflicts recognition rule for foreign divorces of the </w:t>
            </w:r>
            <w:r>
              <w:rPr>
                <w:i/>
              </w:rPr>
              <w:t>lex causae</w:t>
            </w:r>
            <w:r>
              <w:t xml:space="preserve"> (Israel)</w:t>
            </w:r>
          </w:p>
          <w:p w14:paraId="7CF3526C" w14:textId="2BF5E75A" w:rsidR="00801955" w:rsidRDefault="00801955" w:rsidP="00B61A12">
            <w:pPr>
              <w:pStyle w:val="ListParagraph"/>
              <w:numPr>
                <w:ilvl w:val="0"/>
                <w:numId w:val="4"/>
              </w:numPr>
              <w:ind w:left="117" w:hanging="117"/>
            </w:pPr>
            <w:r>
              <w:t>Had Schwebel asked the court for a declaration as to whether Canada would recognize the divorce in Italy, the answer would’ve been “no”</w:t>
            </w:r>
          </w:p>
        </w:tc>
      </w:tr>
    </w:tbl>
    <w:p w14:paraId="52EC3E7E" w14:textId="4DB04C71" w:rsidR="00B3558B" w:rsidRPr="00801955" w:rsidRDefault="00B3558B" w:rsidP="00761D4B">
      <w:pPr>
        <w:rPr>
          <w:sz w:val="8"/>
          <w:szCs w:val="8"/>
        </w:rPr>
      </w:pPr>
    </w:p>
    <w:tbl>
      <w:tblPr>
        <w:tblStyle w:val="TableGrid"/>
        <w:tblW w:w="0" w:type="auto"/>
        <w:tblLook w:val="04A0" w:firstRow="1" w:lastRow="0" w:firstColumn="1" w:lastColumn="0" w:noHBand="0" w:noVBand="1"/>
      </w:tblPr>
      <w:tblGrid>
        <w:gridCol w:w="991"/>
        <w:gridCol w:w="9489"/>
      </w:tblGrid>
      <w:tr w:rsidR="00B3558B" w14:paraId="76631B47" w14:textId="77777777" w:rsidTr="00B61A12">
        <w:tc>
          <w:tcPr>
            <w:tcW w:w="10480" w:type="dxa"/>
            <w:gridSpan w:val="2"/>
            <w:tcMar>
              <w:left w:w="28" w:type="dxa"/>
              <w:right w:w="28" w:type="dxa"/>
            </w:tcMar>
          </w:tcPr>
          <w:p w14:paraId="64499842" w14:textId="712ACE09" w:rsidR="00B3558B" w:rsidRPr="009E40C0" w:rsidRDefault="00B3558B" w:rsidP="00B3558B">
            <w:r>
              <w:rPr>
                <w:b/>
                <w:i/>
                <w:color w:val="FF0000"/>
              </w:rPr>
              <w:t>Sangha v Mander</w:t>
            </w:r>
            <w:r w:rsidRPr="009E40C0">
              <w:rPr>
                <w:color w:val="FF0000"/>
              </w:rPr>
              <w:t xml:space="preserve">, </w:t>
            </w:r>
            <w:r>
              <w:rPr>
                <w:color w:val="FF0000"/>
              </w:rPr>
              <w:t>1985 BCSC</w:t>
            </w:r>
            <w:r w:rsidRPr="009E40C0">
              <w:rPr>
                <w:color w:val="FF0000"/>
              </w:rPr>
              <w:t xml:space="preserve"> </w:t>
            </w:r>
            <w:r>
              <w:sym w:font="Wingdings" w:char="F0E0"/>
            </w:r>
            <w:r w:rsidR="00621377">
              <w:t xml:space="preserve"> Impotence case; application of dual domicile rule</w:t>
            </w:r>
          </w:p>
        </w:tc>
      </w:tr>
      <w:tr w:rsidR="00E83DC5" w14:paraId="4E7CB5CE" w14:textId="77777777" w:rsidTr="00E83DC5">
        <w:tc>
          <w:tcPr>
            <w:tcW w:w="991" w:type="dxa"/>
            <w:tcMar>
              <w:left w:w="28" w:type="dxa"/>
              <w:right w:w="28" w:type="dxa"/>
            </w:tcMar>
          </w:tcPr>
          <w:p w14:paraId="531A63EF" w14:textId="77777777" w:rsidR="00B3558B" w:rsidRPr="009E40C0" w:rsidRDefault="00B3558B" w:rsidP="00B61A12">
            <w:pPr>
              <w:rPr>
                <w:b/>
              </w:rPr>
            </w:pPr>
            <w:r>
              <w:rPr>
                <w:b/>
              </w:rPr>
              <w:t>Facts:</w:t>
            </w:r>
          </w:p>
        </w:tc>
        <w:tc>
          <w:tcPr>
            <w:tcW w:w="9489" w:type="dxa"/>
            <w:tcMar>
              <w:left w:w="28" w:type="dxa"/>
              <w:right w:w="28" w:type="dxa"/>
            </w:tcMar>
          </w:tcPr>
          <w:p w14:paraId="3678AC74" w14:textId="1057CB1A" w:rsidR="00B3558B" w:rsidRDefault="0033027F" w:rsidP="00B61A12">
            <w:r>
              <w:t>Wife (domiciled in BC) married H (who moved from India and was probably still domiciled there. H was impotent &amp; they were unable to consummate the marriage. H left 7 days after ceremony. W wanted the marriage declared void on grounds of impotence (sought annulment). No problems re: formal validity.</w:t>
            </w:r>
          </w:p>
        </w:tc>
      </w:tr>
      <w:tr w:rsidR="00E83DC5" w14:paraId="5694D59F" w14:textId="77777777" w:rsidTr="00E83DC5">
        <w:trPr>
          <w:trHeight w:val="67"/>
        </w:trPr>
        <w:tc>
          <w:tcPr>
            <w:tcW w:w="991" w:type="dxa"/>
            <w:tcMar>
              <w:left w:w="28" w:type="dxa"/>
              <w:right w:w="28" w:type="dxa"/>
            </w:tcMar>
          </w:tcPr>
          <w:p w14:paraId="21578D9C" w14:textId="77777777" w:rsidR="00B3558B" w:rsidRPr="009E40C0" w:rsidRDefault="00B3558B" w:rsidP="00B61A12">
            <w:pPr>
              <w:rPr>
                <w:b/>
              </w:rPr>
            </w:pPr>
            <w:r>
              <w:rPr>
                <w:b/>
              </w:rPr>
              <w:t>Issue:</w:t>
            </w:r>
          </w:p>
        </w:tc>
        <w:tc>
          <w:tcPr>
            <w:tcW w:w="9489" w:type="dxa"/>
            <w:tcMar>
              <w:left w:w="28" w:type="dxa"/>
              <w:right w:w="28" w:type="dxa"/>
            </w:tcMar>
          </w:tcPr>
          <w:p w14:paraId="36E0511F" w14:textId="13176111" w:rsidR="00B3558B" w:rsidRDefault="0033027F" w:rsidP="00B61A12">
            <w:r>
              <w:t>Is the marriage essentially valid?</w:t>
            </w:r>
          </w:p>
        </w:tc>
      </w:tr>
      <w:tr w:rsidR="00E83DC5" w14:paraId="538A2B47" w14:textId="77777777" w:rsidTr="00E83DC5">
        <w:tc>
          <w:tcPr>
            <w:tcW w:w="991" w:type="dxa"/>
            <w:tcMar>
              <w:left w:w="28" w:type="dxa"/>
              <w:right w:w="28" w:type="dxa"/>
            </w:tcMar>
          </w:tcPr>
          <w:p w14:paraId="26D419EB" w14:textId="64BD8FFE" w:rsidR="00B3558B" w:rsidRPr="009E40C0" w:rsidRDefault="00E83DC5" w:rsidP="00B61A12">
            <w:pPr>
              <w:rPr>
                <w:b/>
              </w:rPr>
            </w:pPr>
            <w:r>
              <w:rPr>
                <w:b/>
              </w:rPr>
              <w:lastRenderedPageBreak/>
              <w:t>Huddart J</w:t>
            </w:r>
            <w:r w:rsidR="00B3558B">
              <w:rPr>
                <w:b/>
              </w:rPr>
              <w:t>:</w:t>
            </w:r>
          </w:p>
        </w:tc>
        <w:tc>
          <w:tcPr>
            <w:tcW w:w="9489" w:type="dxa"/>
            <w:tcMar>
              <w:left w:w="28" w:type="dxa"/>
              <w:right w:w="28" w:type="dxa"/>
            </w:tcMar>
          </w:tcPr>
          <w:p w14:paraId="0A3E1131" w14:textId="77777777" w:rsidR="00B3558B" w:rsidRDefault="0033027F" w:rsidP="00B61A12">
            <w:pPr>
              <w:pStyle w:val="ListParagraph"/>
              <w:numPr>
                <w:ilvl w:val="0"/>
                <w:numId w:val="4"/>
              </w:numPr>
              <w:ind w:left="117" w:hanging="117"/>
            </w:pPr>
            <w:r>
              <w:t xml:space="preserve">Application of </w:t>
            </w:r>
            <w:r>
              <w:rPr>
                <w:b/>
              </w:rPr>
              <w:t>dual domicile rule</w:t>
            </w:r>
            <w:r>
              <w:t xml:space="preserve">, which is the </w:t>
            </w:r>
            <w:r>
              <w:rPr>
                <w:u w:val="single"/>
              </w:rPr>
              <w:t>dominant</w:t>
            </w:r>
            <w:r>
              <w:t xml:space="preserve"> CoL rule (the one that most ppl </w:t>
            </w:r>
            <w:proofErr w:type="gramStart"/>
            <w:r>
              <w:t>are</w:t>
            </w:r>
            <w:proofErr w:type="gramEnd"/>
            <w:r>
              <w:t xml:space="preserve"> likely to think of in this context)</w:t>
            </w:r>
          </w:p>
          <w:p w14:paraId="65BC7842" w14:textId="77777777" w:rsidR="0033027F" w:rsidRDefault="0033027F" w:rsidP="00B61A12">
            <w:pPr>
              <w:pStyle w:val="ListParagraph"/>
              <w:numPr>
                <w:ilvl w:val="0"/>
                <w:numId w:val="4"/>
              </w:numPr>
              <w:ind w:left="117" w:hanging="117"/>
            </w:pPr>
            <w:r>
              <w:t xml:space="preserve">The </w:t>
            </w:r>
            <w:r>
              <w:rPr>
                <w:b/>
              </w:rPr>
              <w:t>intended matrimonial home test</w:t>
            </w:r>
            <w:r>
              <w:t xml:space="preserve"> should be used as an alternative</w:t>
            </w:r>
          </w:p>
          <w:p w14:paraId="122F2762" w14:textId="77777777" w:rsidR="0033027F" w:rsidRDefault="0033027F" w:rsidP="00B61A12">
            <w:pPr>
              <w:pStyle w:val="ListParagraph"/>
              <w:numPr>
                <w:ilvl w:val="0"/>
                <w:numId w:val="4"/>
              </w:numPr>
              <w:ind w:left="117" w:hanging="117"/>
            </w:pPr>
            <w:r>
              <w:t>Here, since there was no evidence of the law of India, we presume the law of the forum = apply BC law = able to resolve the validity of the marriage</w:t>
            </w:r>
          </w:p>
          <w:p w14:paraId="31F30817" w14:textId="6CEEA714" w:rsidR="00621377" w:rsidRDefault="00621377" w:rsidP="00B61A12">
            <w:pPr>
              <w:pStyle w:val="ListParagraph"/>
              <w:numPr>
                <w:ilvl w:val="0"/>
                <w:numId w:val="4"/>
              </w:numPr>
              <w:ind w:left="117" w:hanging="117"/>
            </w:pPr>
            <w:r>
              <w:rPr>
                <w:b/>
              </w:rPr>
              <w:t xml:space="preserve">If there’s no evidence about the </w:t>
            </w:r>
            <w:r>
              <w:rPr>
                <w:b/>
                <w:i/>
              </w:rPr>
              <w:t>lex causae</w:t>
            </w:r>
            <w:r>
              <w:rPr>
                <w:b/>
              </w:rPr>
              <w:t xml:space="preserve"> or if the evidence is unsatisfactory (e.g. duelling experts) </w:t>
            </w:r>
            <w:r w:rsidRPr="00621377">
              <w:rPr>
                <w:b/>
              </w:rPr>
              <w:sym w:font="Wingdings" w:char="F0E0"/>
            </w:r>
            <w:r>
              <w:rPr>
                <w:b/>
              </w:rPr>
              <w:t xml:space="preserve"> the law of the forum applies</w:t>
            </w:r>
          </w:p>
        </w:tc>
      </w:tr>
    </w:tbl>
    <w:p w14:paraId="7501E20A" w14:textId="0A5E6EB2" w:rsidR="00B3558B" w:rsidRPr="00621377" w:rsidRDefault="00B3558B" w:rsidP="00761D4B">
      <w:pPr>
        <w:rPr>
          <w:sz w:val="8"/>
          <w:szCs w:val="8"/>
        </w:rPr>
      </w:pPr>
    </w:p>
    <w:tbl>
      <w:tblPr>
        <w:tblStyle w:val="TableGrid"/>
        <w:tblW w:w="0" w:type="auto"/>
        <w:tblLook w:val="04A0" w:firstRow="1" w:lastRow="0" w:firstColumn="1" w:lastColumn="0" w:noHBand="0" w:noVBand="1"/>
      </w:tblPr>
      <w:tblGrid>
        <w:gridCol w:w="1129"/>
        <w:gridCol w:w="9351"/>
      </w:tblGrid>
      <w:tr w:rsidR="00621377" w14:paraId="3CCE5837" w14:textId="77777777" w:rsidTr="00B61A12">
        <w:tc>
          <w:tcPr>
            <w:tcW w:w="10480" w:type="dxa"/>
            <w:gridSpan w:val="2"/>
            <w:tcMar>
              <w:left w:w="28" w:type="dxa"/>
              <w:right w:w="28" w:type="dxa"/>
            </w:tcMar>
          </w:tcPr>
          <w:p w14:paraId="633D2C03" w14:textId="6DEB2416" w:rsidR="00621377" w:rsidRPr="00876B53" w:rsidRDefault="00876B53" w:rsidP="00876B53">
            <w:r>
              <w:rPr>
                <w:b/>
                <w:i/>
                <w:color w:val="FF0000"/>
              </w:rPr>
              <w:t>Vervaeke v Smith</w:t>
            </w:r>
            <w:r w:rsidR="00621377" w:rsidRPr="009E40C0">
              <w:rPr>
                <w:color w:val="FF0000"/>
              </w:rPr>
              <w:t xml:space="preserve">, </w:t>
            </w:r>
            <w:r>
              <w:rPr>
                <w:color w:val="FF0000"/>
              </w:rPr>
              <w:t>1983 HL</w:t>
            </w:r>
            <w:r w:rsidR="00621377" w:rsidRPr="009E40C0">
              <w:rPr>
                <w:color w:val="FF0000"/>
              </w:rPr>
              <w:t xml:space="preserve"> </w:t>
            </w:r>
            <w:r w:rsidR="00621377">
              <w:sym w:font="Wingdings" w:char="F0E0"/>
            </w:r>
            <w:r>
              <w:t xml:space="preserve"> </w:t>
            </w:r>
            <w:r>
              <w:rPr>
                <w:b/>
              </w:rPr>
              <w:t>Sham marriage case</w:t>
            </w:r>
            <w:r>
              <w:t xml:space="preserve">; special CoL </w:t>
            </w:r>
            <w:r>
              <w:rPr>
                <w:b/>
              </w:rPr>
              <w:t xml:space="preserve">rule: </w:t>
            </w:r>
            <w:r>
              <w:t>the Jx with which the “sham” marriage has the most rasc</w:t>
            </w:r>
          </w:p>
        </w:tc>
      </w:tr>
      <w:tr w:rsidR="00621377" w14:paraId="1428819E" w14:textId="77777777" w:rsidTr="00876B53">
        <w:trPr>
          <w:trHeight w:val="269"/>
        </w:trPr>
        <w:tc>
          <w:tcPr>
            <w:tcW w:w="1129" w:type="dxa"/>
            <w:tcMar>
              <w:left w:w="28" w:type="dxa"/>
              <w:right w:w="28" w:type="dxa"/>
            </w:tcMar>
          </w:tcPr>
          <w:p w14:paraId="531B09C0" w14:textId="77777777" w:rsidR="00621377" w:rsidRPr="009E40C0" w:rsidRDefault="00621377" w:rsidP="00B61A12">
            <w:pPr>
              <w:rPr>
                <w:b/>
              </w:rPr>
            </w:pPr>
            <w:r>
              <w:rPr>
                <w:b/>
              </w:rPr>
              <w:t>Facts:</w:t>
            </w:r>
          </w:p>
        </w:tc>
        <w:tc>
          <w:tcPr>
            <w:tcW w:w="9351" w:type="dxa"/>
            <w:tcMar>
              <w:left w:w="28" w:type="dxa"/>
              <w:right w:w="28" w:type="dxa"/>
            </w:tcMar>
          </w:tcPr>
          <w:p w14:paraId="4F51E770" w14:textId="7D82C9CC" w:rsidR="00621377" w:rsidRDefault="00876B53" w:rsidP="00B61A12">
            <w:r>
              <w:t>“Sham” marriage (we don’t care about the facts).</w:t>
            </w:r>
          </w:p>
        </w:tc>
      </w:tr>
      <w:tr w:rsidR="00621377" w14:paraId="469ED247" w14:textId="77777777" w:rsidTr="00B61A12">
        <w:tc>
          <w:tcPr>
            <w:tcW w:w="1129" w:type="dxa"/>
            <w:tcMar>
              <w:left w:w="28" w:type="dxa"/>
              <w:right w:w="28" w:type="dxa"/>
            </w:tcMar>
          </w:tcPr>
          <w:p w14:paraId="64E126FB" w14:textId="78E2CABF" w:rsidR="00621377" w:rsidRPr="009E40C0" w:rsidRDefault="00A2453E" w:rsidP="00B61A12">
            <w:pPr>
              <w:rPr>
                <w:b/>
              </w:rPr>
            </w:pPr>
            <w:r>
              <w:rPr>
                <w:b/>
              </w:rPr>
              <w:t>Lord Simon</w:t>
            </w:r>
            <w:r w:rsidR="00621377">
              <w:rPr>
                <w:b/>
              </w:rPr>
              <w:t>:</w:t>
            </w:r>
          </w:p>
        </w:tc>
        <w:tc>
          <w:tcPr>
            <w:tcW w:w="9351" w:type="dxa"/>
            <w:tcMar>
              <w:left w:w="28" w:type="dxa"/>
              <w:right w:w="28" w:type="dxa"/>
            </w:tcMar>
          </w:tcPr>
          <w:p w14:paraId="2CA164A5" w14:textId="20582913" w:rsidR="00621377" w:rsidRDefault="00A2453E" w:rsidP="00B61A12">
            <w:pPr>
              <w:pStyle w:val="ListParagraph"/>
              <w:numPr>
                <w:ilvl w:val="0"/>
                <w:numId w:val="4"/>
              </w:numPr>
              <w:ind w:left="117" w:hanging="117"/>
            </w:pPr>
            <w:r>
              <w:t xml:space="preserve">Only judge to create a CoL rule for sham marriages: </w:t>
            </w:r>
            <w:r w:rsidRPr="00464432">
              <w:rPr>
                <w:b/>
              </w:rPr>
              <w:t>the Jx w/which the sham marriage has the most rasc</w:t>
            </w:r>
          </w:p>
        </w:tc>
      </w:tr>
    </w:tbl>
    <w:p w14:paraId="020D1741" w14:textId="77777777" w:rsidR="00FB4703" w:rsidRPr="00A2453E" w:rsidRDefault="00FB4703" w:rsidP="00FB4703">
      <w:pPr>
        <w:rPr>
          <w:sz w:val="8"/>
          <w:szCs w:val="8"/>
        </w:rPr>
      </w:pPr>
    </w:p>
    <w:p w14:paraId="598523CE" w14:textId="2822983F" w:rsidR="00FB4703" w:rsidRDefault="00FB4703" w:rsidP="00FB4703">
      <w:pPr>
        <w:pStyle w:val="Heading2"/>
      </w:pPr>
      <w:bookmarkStart w:id="24" w:name="_Toc501394609"/>
      <w:r>
        <w:t>TORTS</w:t>
      </w:r>
      <w:bookmarkEnd w:id="24"/>
    </w:p>
    <w:p w14:paraId="44B017B2" w14:textId="610E9349" w:rsidR="001F623D" w:rsidRPr="00DD68A5" w:rsidRDefault="00404CC8" w:rsidP="00573436">
      <w:pPr>
        <w:pStyle w:val="ListParagraph"/>
        <w:numPr>
          <w:ilvl w:val="0"/>
          <w:numId w:val="54"/>
        </w:numPr>
        <w:ind w:left="426"/>
        <w:rPr>
          <w:b/>
        </w:rPr>
      </w:pPr>
      <w:r>
        <w:rPr>
          <w:b/>
        </w:rPr>
        <w:t>Start w/</w:t>
      </w:r>
      <w:r>
        <w:rPr>
          <w:b/>
          <w:u w:val="single"/>
        </w:rPr>
        <w:t>ordinary rule</w:t>
      </w:r>
      <w:r>
        <w:rPr>
          <w:b/>
        </w:rPr>
        <w:t xml:space="preserve"> </w:t>
      </w:r>
      <w:r>
        <w:t>(</w:t>
      </w:r>
      <w:r w:rsidRPr="00404CC8">
        <w:rPr>
          <w:i/>
          <w:color w:val="FF0000"/>
        </w:rPr>
        <w:t>Tolofson</w:t>
      </w:r>
      <w:r>
        <w:t xml:space="preserve">) </w:t>
      </w:r>
      <w:r>
        <w:sym w:font="Wingdings" w:char="F0E0"/>
      </w:r>
      <w:r>
        <w:t xml:space="preserve"> </w:t>
      </w:r>
      <w:r>
        <w:rPr>
          <w:b/>
          <w:i/>
        </w:rPr>
        <w:t>lex loci delicti</w:t>
      </w:r>
      <w:r>
        <w:t xml:space="preserve"> = the torts claim is governed by the law of the place where the tort occurred</w:t>
      </w:r>
    </w:p>
    <w:p w14:paraId="50F24D42" w14:textId="285904BA" w:rsidR="00DD68A5" w:rsidRDefault="00DD68A5" w:rsidP="00DD68A5">
      <w:pPr>
        <w:pStyle w:val="ListParagraph"/>
        <w:numPr>
          <w:ilvl w:val="1"/>
          <w:numId w:val="1"/>
        </w:numPr>
      </w:pPr>
      <w:r>
        <w:t xml:space="preserve">Heads of damages = substantive </w:t>
      </w:r>
      <w:r>
        <w:sym w:font="Wingdings" w:char="F0E0"/>
      </w:r>
      <w:r>
        <w:t xml:space="preserve"> governed by </w:t>
      </w:r>
      <w:r>
        <w:rPr>
          <w:i/>
        </w:rPr>
        <w:t>lex loci delicti</w:t>
      </w:r>
    </w:p>
    <w:p w14:paraId="7A8ABAB5" w14:textId="644F7069" w:rsidR="00DD68A5" w:rsidRDefault="00DD68A5" w:rsidP="00DD68A5">
      <w:pPr>
        <w:pStyle w:val="ListParagraph"/>
        <w:numPr>
          <w:ilvl w:val="1"/>
          <w:numId w:val="1"/>
        </w:numPr>
      </w:pPr>
      <w:r>
        <w:t xml:space="preserve">Quantification of damages = procedural </w:t>
      </w:r>
      <w:r>
        <w:sym w:font="Wingdings" w:char="F0E0"/>
      </w:r>
      <w:r>
        <w:t xml:space="preserve"> forum law applies</w:t>
      </w:r>
    </w:p>
    <w:p w14:paraId="7A1708D7" w14:textId="5C0B8353" w:rsidR="00DD68A5" w:rsidRPr="008C5E92" w:rsidRDefault="00DD68A5" w:rsidP="00DD68A5">
      <w:pPr>
        <w:pStyle w:val="ListParagraph"/>
        <w:numPr>
          <w:ilvl w:val="1"/>
          <w:numId w:val="1"/>
        </w:numPr>
      </w:pPr>
      <w:r>
        <w:t xml:space="preserve">Pre-judgment interest = substantive </w:t>
      </w:r>
      <w:r>
        <w:sym w:font="Wingdings" w:char="F0E0"/>
      </w:r>
      <w:r>
        <w:t xml:space="preserve"> governed by </w:t>
      </w:r>
      <w:r>
        <w:rPr>
          <w:i/>
        </w:rPr>
        <w:t>lex loci delicti</w:t>
      </w:r>
      <w:r>
        <w:t xml:space="preserve"> (</w:t>
      </w:r>
      <w:r w:rsidRPr="00DD68A5">
        <w:rPr>
          <w:i/>
          <w:color w:val="FF0000"/>
        </w:rPr>
        <w:t>Somers v Fournier</w:t>
      </w:r>
      <w:r>
        <w:t>)</w:t>
      </w:r>
    </w:p>
    <w:p w14:paraId="07354D29" w14:textId="77306E32" w:rsidR="008C5E92" w:rsidRPr="008C5E92" w:rsidRDefault="002C1B09" w:rsidP="00573436">
      <w:pPr>
        <w:pStyle w:val="ListParagraph"/>
        <w:numPr>
          <w:ilvl w:val="0"/>
          <w:numId w:val="54"/>
        </w:numPr>
        <w:ind w:left="426"/>
        <w:rPr>
          <w:b/>
        </w:rPr>
      </w:pPr>
      <w:r>
        <w:rPr>
          <w:b/>
        </w:rPr>
        <w:t xml:space="preserve">See if any </w:t>
      </w:r>
      <w:r>
        <w:rPr>
          <w:b/>
          <w:u w:val="single"/>
        </w:rPr>
        <w:t>e</w:t>
      </w:r>
      <w:r w:rsidR="008C5E92" w:rsidRPr="003A007E">
        <w:rPr>
          <w:b/>
          <w:u w:val="single"/>
        </w:rPr>
        <w:t>xceptions</w:t>
      </w:r>
      <w:r w:rsidR="008C5E92">
        <w:t xml:space="preserve"> </w:t>
      </w:r>
      <w:r>
        <w:rPr>
          <w:b/>
        </w:rPr>
        <w:t xml:space="preserve">apply </w:t>
      </w:r>
      <w:r w:rsidR="008C5E92">
        <w:sym w:font="Wingdings" w:char="F0E0"/>
      </w:r>
      <w:r w:rsidR="008C5E92">
        <w:t xml:space="preserve"> there are </w:t>
      </w:r>
      <w:r w:rsidR="00957590">
        <w:t>several</w:t>
      </w:r>
      <w:r w:rsidR="008C5E92">
        <w:t xml:space="preserve"> “work-arounds” that can be argued:</w:t>
      </w:r>
    </w:p>
    <w:p w14:paraId="73808775" w14:textId="46C1BA7A" w:rsidR="008C5E92" w:rsidRDefault="008C5E92" w:rsidP="00573436">
      <w:pPr>
        <w:pStyle w:val="ListParagraph"/>
        <w:numPr>
          <w:ilvl w:val="7"/>
          <w:numId w:val="42"/>
        </w:numPr>
        <w:ind w:left="993" w:hanging="295"/>
        <w:rPr>
          <w:b/>
        </w:rPr>
      </w:pPr>
      <w:r>
        <w:rPr>
          <w:b/>
        </w:rPr>
        <w:t>Narrow exception for international torts</w:t>
      </w:r>
      <w:r w:rsidR="00302C8A">
        <w:t xml:space="preserve"> (can only use this if the tort occurred outside Canada)</w:t>
      </w:r>
    </w:p>
    <w:p w14:paraId="0E515F30" w14:textId="02E03A58" w:rsidR="003A007E" w:rsidRDefault="00047FA5" w:rsidP="003A007E">
      <w:pPr>
        <w:pStyle w:val="ListParagraph"/>
        <w:numPr>
          <w:ilvl w:val="1"/>
          <w:numId w:val="1"/>
        </w:numPr>
      </w:pPr>
      <w:r>
        <w:t>C</w:t>
      </w:r>
      <w:r w:rsidR="00302C8A">
        <w:t xml:space="preserve">ourt retains limited discretion to apply </w:t>
      </w:r>
      <w:r w:rsidR="00302C8A">
        <w:rPr>
          <w:i/>
        </w:rPr>
        <w:t>forum law</w:t>
      </w:r>
      <w:r>
        <w:t xml:space="preserve"> in int’l</w:t>
      </w:r>
      <w:r w:rsidR="00302C8A">
        <w:t xml:space="preserve"> litigation where necessary to avoid injustice (</w:t>
      </w:r>
      <w:r w:rsidR="00302C8A" w:rsidRPr="00302C8A">
        <w:rPr>
          <w:i/>
          <w:color w:val="FF0000"/>
        </w:rPr>
        <w:t>Somers</w:t>
      </w:r>
      <w:r w:rsidR="00302C8A">
        <w:t>)</w:t>
      </w:r>
    </w:p>
    <w:p w14:paraId="36A77BB5" w14:textId="474B9867" w:rsidR="00302C8A" w:rsidRDefault="00302C8A" w:rsidP="003A007E">
      <w:pPr>
        <w:pStyle w:val="ListParagraph"/>
        <w:numPr>
          <w:ilvl w:val="1"/>
          <w:numId w:val="1"/>
        </w:numPr>
      </w:pPr>
      <w:r>
        <w:t xml:space="preserve">Use this if the forum law &gt; </w:t>
      </w:r>
      <w:r>
        <w:rPr>
          <w:i/>
        </w:rPr>
        <w:t xml:space="preserve">law loci delicti </w:t>
      </w:r>
      <w:r>
        <w:t>in the circumstances</w:t>
      </w:r>
    </w:p>
    <w:p w14:paraId="3A22775E" w14:textId="574A23B8" w:rsidR="00302C8A" w:rsidRDefault="00302C8A" w:rsidP="003A007E">
      <w:pPr>
        <w:pStyle w:val="ListParagraph"/>
        <w:numPr>
          <w:ilvl w:val="1"/>
          <w:numId w:val="1"/>
        </w:numPr>
      </w:pPr>
      <w:r>
        <w:t>No Canadian case has applied this exception yet</w:t>
      </w:r>
    </w:p>
    <w:p w14:paraId="28A5D6B8" w14:textId="7D2B0FEE" w:rsidR="008C5E92" w:rsidRDefault="008C5E92" w:rsidP="00573436">
      <w:pPr>
        <w:pStyle w:val="ListParagraph"/>
        <w:numPr>
          <w:ilvl w:val="7"/>
          <w:numId w:val="42"/>
        </w:numPr>
        <w:ind w:left="993" w:hanging="295"/>
        <w:rPr>
          <w:b/>
        </w:rPr>
      </w:pPr>
      <w:r>
        <w:rPr>
          <w:b/>
        </w:rPr>
        <w:t>Argue for a different CoL rule based on the inherent characteristics of the tort</w:t>
      </w:r>
    </w:p>
    <w:p w14:paraId="06D256E1" w14:textId="78D9419E" w:rsidR="00302C8A" w:rsidRDefault="00302C8A" w:rsidP="003A007E">
      <w:pPr>
        <w:pStyle w:val="ListParagraph"/>
        <w:numPr>
          <w:ilvl w:val="1"/>
          <w:numId w:val="1"/>
        </w:numPr>
      </w:pPr>
      <w:r>
        <w:t xml:space="preserve">Rely on </w:t>
      </w:r>
      <w:r w:rsidRPr="00302C8A">
        <w:rPr>
          <w:i/>
          <w:color w:val="FF0000"/>
        </w:rPr>
        <w:t>Banro</w:t>
      </w:r>
      <w:r>
        <w:t>, which could signal the possibility of special CoL rules for particular torts like defamation—</w:t>
      </w:r>
      <w:r w:rsidRPr="00302C8A">
        <w:rPr>
          <w:i/>
        </w:rPr>
        <w:t>can we extrapolate from this and expand it?</w:t>
      </w:r>
    </w:p>
    <w:p w14:paraId="62BD76D3" w14:textId="5BE1F71F" w:rsidR="003A007E" w:rsidRDefault="00302C8A" w:rsidP="003A007E">
      <w:pPr>
        <w:pStyle w:val="ListParagraph"/>
        <w:numPr>
          <w:ilvl w:val="1"/>
          <w:numId w:val="1"/>
        </w:numPr>
      </w:pPr>
      <w:r>
        <w:t>Possible examples include conspiracy, product liability, and defamation</w:t>
      </w:r>
    </w:p>
    <w:p w14:paraId="0062B06E" w14:textId="09B38353" w:rsidR="00302C8A" w:rsidRDefault="00302C8A" w:rsidP="003A007E">
      <w:pPr>
        <w:pStyle w:val="ListParagraph"/>
        <w:numPr>
          <w:ilvl w:val="1"/>
          <w:numId w:val="1"/>
        </w:numPr>
      </w:pPr>
      <w:r w:rsidRPr="00302C8A">
        <w:rPr>
          <w:b/>
        </w:rPr>
        <w:t>Defamation:</w:t>
      </w:r>
      <w:r>
        <w:t xml:space="preserve"> In </w:t>
      </w:r>
      <w:r w:rsidRPr="00302C8A">
        <w:rPr>
          <w:i/>
          <w:color w:val="FF0000"/>
        </w:rPr>
        <w:t>Banro</w:t>
      </w:r>
      <w:r>
        <w:t xml:space="preserve">, Lebel J suggests that the CoL rule governing defamation should be the law of the place of the most substantial harm to the reputation of π </w:t>
      </w:r>
    </w:p>
    <w:p w14:paraId="51EB30D5" w14:textId="684BFBF5" w:rsidR="008C5E92" w:rsidRPr="003A007E" w:rsidRDefault="008C5E92" w:rsidP="00573436">
      <w:pPr>
        <w:pStyle w:val="ListParagraph"/>
        <w:numPr>
          <w:ilvl w:val="7"/>
          <w:numId w:val="42"/>
        </w:numPr>
        <w:ind w:left="993" w:hanging="295"/>
        <w:rPr>
          <w:b/>
        </w:rPr>
      </w:pPr>
      <w:r>
        <w:rPr>
          <w:b/>
        </w:rPr>
        <w:t>Rely on renvoi</w:t>
      </w:r>
      <w:r>
        <w:t xml:space="preserve"> (by relying on </w:t>
      </w:r>
      <w:r w:rsidRPr="008C5E92">
        <w:rPr>
          <w:i/>
          <w:color w:val="FF0000"/>
        </w:rPr>
        <w:t>Neilson</w:t>
      </w:r>
      <w:r>
        <w:t>)</w:t>
      </w:r>
    </w:p>
    <w:p w14:paraId="747A5D80" w14:textId="1FF7CC3B" w:rsidR="00302C8A" w:rsidRPr="008C5E92" w:rsidRDefault="00302C8A" w:rsidP="00302C8A">
      <w:pPr>
        <w:pStyle w:val="ListParagraph"/>
        <w:numPr>
          <w:ilvl w:val="1"/>
          <w:numId w:val="1"/>
        </w:numPr>
      </w:pPr>
      <w:r>
        <w:t xml:space="preserve">Cite </w:t>
      </w:r>
      <w:r w:rsidRPr="00302C8A">
        <w:rPr>
          <w:i/>
          <w:color w:val="FF0000"/>
        </w:rPr>
        <w:t>Neilson</w:t>
      </w:r>
      <w:r w:rsidRPr="00302C8A">
        <w:rPr>
          <w:color w:val="FF0000"/>
        </w:rPr>
        <w:t xml:space="preserve"> </w:t>
      </w:r>
      <w:r>
        <w:t>and see what happens, even though it hasn’t been used in Canada yet (but used in AUS)</w:t>
      </w:r>
    </w:p>
    <w:p w14:paraId="064E7208" w14:textId="23F461E5" w:rsidR="003A007E" w:rsidRPr="00302C8A" w:rsidRDefault="00302C8A" w:rsidP="00573436">
      <w:pPr>
        <w:pStyle w:val="ListParagraph"/>
        <w:numPr>
          <w:ilvl w:val="7"/>
          <w:numId w:val="42"/>
        </w:numPr>
        <w:ind w:left="993" w:hanging="295"/>
        <w:rPr>
          <w:b/>
        </w:rPr>
      </w:pPr>
      <w:r>
        <w:rPr>
          <w:b/>
        </w:rPr>
        <w:t>Play around with the characterization of the tort</w:t>
      </w:r>
      <w:r>
        <w:t xml:space="preserve"> (substance vs. procedure; tort vs. K, etc.)</w:t>
      </w:r>
    </w:p>
    <w:p w14:paraId="0BF166B2" w14:textId="0FF6EE9D" w:rsidR="008C5E92" w:rsidRDefault="008C5E92" w:rsidP="00573436">
      <w:pPr>
        <w:pStyle w:val="ListParagraph"/>
        <w:numPr>
          <w:ilvl w:val="7"/>
          <w:numId w:val="42"/>
        </w:numPr>
        <w:ind w:left="993" w:hanging="295"/>
        <w:rPr>
          <w:b/>
        </w:rPr>
      </w:pPr>
      <w:r>
        <w:rPr>
          <w:b/>
        </w:rPr>
        <w:t xml:space="preserve">Argue </w:t>
      </w:r>
      <w:r w:rsidR="00302C8A">
        <w:rPr>
          <w:b/>
        </w:rPr>
        <w:t>the public policy exclusionary rule</w:t>
      </w:r>
      <w:r w:rsidR="00302C8A">
        <w:t xml:space="preserve"> (Dicey Rule 2)</w:t>
      </w:r>
    </w:p>
    <w:p w14:paraId="0A7959AD" w14:textId="4AD5DB40" w:rsidR="003A007E" w:rsidRDefault="00302C8A" w:rsidP="003A007E">
      <w:pPr>
        <w:pStyle w:val="ListParagraph"/>
        <w:numPr>
          <w:ilvl w:val="1"/>
          <w:numId w:val="1"/>
        </w:numPr>
      </w:pPr>
      <w:r>
        <w:t xml:space="preserve">Courts won’t R/E the law of a foreign Jx if it would be inconsistent w/fundamental policy </w:t>
      </w:r>
    </w:p>
    <w:p w14:paraId="09491346" w14:textId="0AD2BDD7" w:rsidR="00302C8A" w:rsidRDefault="00302C8A" w:rsidP="003A007E">
      <w:pPr>
        <w:pStyle w:val="ListParagraph"/>
        <w:numPr>
          <w:ilvl w:val="1"/>
          <w:numId w:val="1"/>
        </w:numPr>
      </w:pPr>
      <w:r>
        <w:t xml:space="preserve">This is a narrowly defined exclusionary rule with a strict test: </w:t>
      </w:r>
      <w:r>
        <w:rPr>
          <w:i/>
        </w:rPr>
        <w:t xml:space="preserve">must be a foreign law/judgment that </w:t>
      </w:r>
      <w:r>
        <w:rPr>
          <w:i/>
          <w:u w:val="single"/>
        </w:rPr>
        <w:t>turns the stomach of the judges</w:t>
      </w:r>
      <w:r>
        <w:rPr>
          <w:i/>
        </w:rPr>
        <w:t xml:space="preserve"> in the court </w:t>
      </w:r>
      <w:r>
        <w:t>(they find it so repulsive that they can’t bear to apply it) (</w:t>
      </w:r>
      <w:r w:rsidRPr="00302C8A">
        <w:rPr>
          <w:i/>
          <w:color w:val="FF0000"/>
        </w:rPr>
        <w:t>Lloyd’s</w:t>
      </w:r>
      <w:r>
        <w:t>)</w:t>
      </w:r>
    </w:p>
    <w:p w14:paraId="087F0878" w14:textId="03A2277F" w:rsidR="008C5E92" w:rsidRDefault="008C5E92" w:rsidP="00573436">
      <w:pPr>
        <w:pStyle w:val="ListParagraph"/>
        <w:numPr>
          <w:ilvl w:val="7"/>
          <w:numId w:val="42"/>
        </w:numPr>
        <w:ind w:left="993" w:hanging="295"/>
        <w:rPr>
          <w:b/>
        </w:rPr>
      </w:pPr>
      <w:r>
        <w:rPr>
          <w:b/>
        </w:rPr>
        <w:t>Contest the location of the tort</w:t>
      </w:r>
    </w:p>
    <w:p w14:paraId="6C72013C" w14:textId="4121160E" w:rsidR="003A007E" w:rsidRDefault="00302C8A" w:rsidP="003A007E">
      <w:pPr>
        <w:pStyle w:val="ListParagraph"/>
        <w:numPr>
          <w:ilvl w:val="1"/>
          <w:numId w:val="1"/>
        </w:numPr>
      </w:pPr>
      <w:r>
        <w:t xml:space="preserve">For Jx purposes </w:t>
      </w:r>
      <w:r>
        <w:sym w:font="Wingdings" w:char="F0E0"/>
      </w:r>
      <w:r>
        <w:t xml:space="preserve"> a tort can be located in multiple places</w:t>
      </w:r>
    </w:p>
    <w:p w14:paraId="2D57F220" w14:textId="490B512D" w:rsidR="00302C8A" w:rsidRDefault="00302C8A" w:rsidP="00302C8A">
      <w:pPr>
        <w:pStyle w:val="ListParagraph"/>
        <w:numPr>
          <w:ilvl w:val="1"/>
          <w:numId w:val="1"/>
        </w:numPr>
      </w:pPr>
      <w:r>
        <w:t xml:space="preserve">For CoL purposes </w:t>
      </w:r>
      <w:r>
        <w:sym w:font="Wingdings" w:char="F0E0"/>
      </w:r>
      <w:r>
        <w:t xml:space="preserve"> we require a single location/</w:t>
      </w:r>
      <w:r>
        <w:rPr>
          <w:i/>
        </w:rPr>
        <w:t>situs</w:t>
      </w:r>
      <w:r>
        <w:t xml:space="preserve"> of the tort so we get a single legal system (some torts are more amenable to manipulation than others</w:t>
      </w:r>
    </w:p>
    <w:p w14:paraId="26F86876" w14:textId="23198154" w:rsidR="00404CC8" w:rsidRPr="003A007E" w:rsidRDefault="00DE0A8E" w:rsidP="00573436">
      <w:pPr>
        <w:pStyle w:val="ListParagraph"/>
        <w:numPr>
          <w:ilvl w:val="7"/>
          <w:numId w:val="42"/>
        </w:numPr>
        <w:ind w:left="993" w:hanging="295"/>
        <w:rPr>
          <w:b/>
        </w:rPr>
      </w:pPr>
      <w:r>
        <w:rPr>
          <w:b/>
        </w:rPr>
        <w:t xml:space="preserve">If π &amp; ∆ have a </w:t>
      </w:r>
      <w:r w:rsidR="00DD68A5">
        <w:rPr>
          <w:b/>
        </w:rPr>
        <w:t xml:space="preserve">Kual relationship, look for a </w:t>
      </w:r>
      <w:r>
        <w:rPr>
          <w:b/>
        </w:rPr>
        <w:t>CoL pro</w:t>
      </w:r>
      <w:r w:rsidRPr="00DE0A8E">
        <w:rPr>
          <w:b/>
        </w:rPr>
        <w:t>vision to cover any tort action arising out of performance of the K</w:t>
      </w:r>
    </w:p>
    <w:p w14:paraId="79004550" w14:textId="02FE36F7" w:rsidR="003A007E" w:rsidRDefault="006C6EE3" w:rsidP="003A007E">
      <w:pPr>
        <w:pStyle w:val="ListParagraph"/>
        <w:numPr>
          <w:ilvl w:val="1"/>
          <w:numId w:val="1"/>
        </w:numPr>
      </w:pPr>
      <w:r>
        <w:t>E.g. M</w:t>
      </w:r>
      <w:r w:rsidR="00DE0A8E">
        <w:t>isrepresentation could be covered by a CoL clause—it depends on the drafting of the K</w:t>
      </w:r>
    </w:p>
    <w:p w14:paraId="1A70178F" w14:textId="4A6716FD" w:rsidR="003A007E" w:rsidRDefault="00DE0A8E" w:rsidP="00573436">
      <w:pPr>
        <w:pStyle w:val="ListParagraph"/>
        <w:numPr>
          <w:ilvl w:val="7"/>
          <w:numId w:val="42"/>
        </w:numPr>
        <w:ind w:left="993" w:hanging="295"/>
        <w:rPr>
          <w:b/>
        </w:rPr>
      </w:pPr>
      <w:r>
        <w:rPr>
          <w:b/>
        </w:rPr>
        <w:t>Forum-shop!</w:t>
      </w:r>
    </w:p>
    <w:p w14:paraId="22AC6338" w14:textId="2C1A181D" w:rsidR="00DE0A8E" w:rsidRDefault="00DE0A8E" w:rsidP="00DE0A8E">
      <w:pPr>
        <w:pStyle w:val="ListParagraph"/>
        <w:numPr>
          <w:ilvl w:val="1"/>
          <w:numId w:val="1"/>
        </w:numPr>
      </w:pPr>
      <w:r>
        <w:t>If another Jx has a CoL rule which would be more beneficial to your client, there’s nothing unethical in exploring that option (although the SCC doesn’t like this)</w:t>
      </w:r>
    </w:p>
    <w:p w14:paraId="22CC392F" w14:textId="0044FE9C" w:rsidR="00404CC8" w:rsidRPr="00DE0A8E" w:rsidRDefault="00DE0A8E" w:rsidP="00404CC8">
      <w:pPr>
        <w:pStyle w:val="ListParagraph"/>
        <w:numPr>
          <w:ilvl w:val="1"/>
          <w:numId w:val="1"/>
        </w:numPr>
      </w:pPr>
      <w:r>
        <w:t>As counsel, it’s your obligation to think about the different for a in which you could bring your client’s action</w:t>
      </w:r>
    </w:p>
    <w:p w14:paraId="153A3B22" w14:textId="77777777" w:rsidR="00A27704" w:rsidRPr="002C1B09" w:rsidRDefault="00A27704" w:rsidP="00FB4703">
      <w:pPr>
        <w:rPr>
          <w:sz w:val="8"/>
          <w:szCs w:val="8"/>
        </w:rPr>
      </w:pPr>
    </w:p>
    <w:tbl>
      <w:tblPr>
        <w:tblStyle w:val="TableGrid"/>
        <w:tblW w:w="0" w:type="auto"/>
        <w:tblLook w:val="04A0" w:firstRow="1" w:lastRow="0" w:firstColumn="1" w:lastColumn="0" w:noHBand="0" w:noVBand="1"/>
      </w:tblPr>
      <w:tblGrid>
        <w:gridCol w:w="988"/>
        <w:gridCol w:w="9492"/>
      </w:tblGrid>
      <w:tr w:rsidR="00140CA8" w14:paraId="7025E7F9" w14:textId="77777777" w:rsidTr="00105ED0">
        <w:tc>
          <w:tcPr>
            <w:tcW w:w="10480" w:type="dxa"/>
            <w:gridSpan w:val="2"/>
            <w:tcMar>
              <w:left w:w="28" w:type="dxa"/>
              <w:right w:w="28" w:type="dxa"/>
            </w:tcMar>
          </w:tcPr>
          <w:p w14:paraId="566808C9" w14:textId="4915E578" w:rsidR="00140CA8" w:rsidRPr="00DE2B6F" w:rsidRDefault="00140CA8" w:rsidP="00140CA8">
            <w:r>
              <w:rPr>
                <w:b/>
                <w:i/>
                <w:color w:val="FF0000"/>
              </w:rPr>
              <w:t>Tolofson v Jensen</w:t>
            </w:r>
            <w:r w:rsidRPr="009E40C0">
              <w:rPr>
                <w:color w:val="FF0000"/>
              </w:rPr>
              <w:t xml:space="preserve">, </w:t>
            </w:r>
            <w:r>
              <w:rPr>
                <w:color w:val="FF0000"/>
              </w:rPr>
              <w:t>1994 SCC</w:t>
            </w:r>
            <w:r w:rsidRPr="009E40C0">
              <w:rPr>
                <w:color w:val="FF0000"/>
              </w:rPr>
              <w:t xml:space="preserve"> </w:t>
            </w:r>
            <w:r>
              <w:sym w:font="Wingdings" w:char="F0E0"/>
            </w:r>
            <w:r w:rsidR="00DE2B6F">
              <w:t xml:space="preserve"> Tort CoL rule = </w:t>
            </w:r>
            <w:r w:rsidR="00DE2B6F">
              <w:rPr>
                <w:b/>
                <w:i/>
              </w:rPr>
              <w:t>lex loci delicti</w:t>
            </w:r>
            <w:r w:rsidR="00DE2B6F">
              <w:t xml:space="preserve"> (place where the tort occurred); possible int’l tort exception</w:t>
            </w:r>
          </w:p>
        </w:tc>
      </w:tr>
      <w:tr w:rsidR="00A27704" w14:paraId="7D3F231A" w14:textId="77777777" w:rsidTr="00A27704">
        <w:tc>
          <w:tcPr>
            <w:tcW w:w="988" w:type="dxa"/>
            <w:tcMar>
              <w:left w:w="28" w:type="dxa"/>
              <w:right w:w="28" w:type="dxa"/>
            </w:tcMar>
          </w:tcPr>
          <w:p w14:paraId="79413D4E" w14:textId="77777777" w:rsidR="00140CA8" w:rsidRPr="009E40C0" w:rsidRDefault="00140CA8" w:rsidP="00105ED0">
            <w:pPr>
              <w:rPr>
                <w:b/>
              </w:rPr>
            </w:pPr>
            <w:r>
              <w:rPr>
                <w:b/>
              </w:rPr>
              <w:t>Facts:</w:t>
            </w:r>
          </w:p>
        </w:tc>
        <w:tc>
          <w:tcPr>
            <w:tcW w:w="9492" w:type="dxa"/>
            <w:tcMar>
              <w:left w:w="28" w:type="dxa"/>
              <w:right w:w="28" w:type="dxa"/>
            </w:tcMar>
          </w:tcPr>
          <w:p w14:paraId="56D9D14C" w14:textId="30944216" w:rsidR="00140CA8" w:rsidRDefault="00793F12" w:rsidP="00DE2B6F">
            <w:r>
              <w:t xml:space="preserve">Car accident in Sask w/Sask driver. Tolofson = </w:t>
            </w:r>
            <w:r w:rsidR="00DE2B6F">
              <w:t>π</w:t>
            </w:r>
            <w:r>
              <w:t xml:space="preserve">; didn’t commence an action until he was 20 (he was 12). Sued both father and other Sask driver. Commenced action in BC (fine), but Sask had v short LP. Sask law req’d that gratuitous passenger must establish wilful and wonton misconduct (“gross negligence”) on behalf of the driver. </w:t>
            </w:r>
          </w:p>
        </w:tc>
      </w:tr>
      <w:tr w:rsidR="00A27704" w14:paraId="3F25340D" w14:textId="77777777" w:rsidTr="00A27704">
        <w:tc>
          <w:tcPr>
            <w:tcW w:w="988" w:type="dxa"/>
            <w:tcMar>
              <w:left w:w="28" w:type="dxa"/>
              <w:right w:w="28" w:type="dxa"/>
            </w:tcMar>
          </w:tcPr>
          <w:p w14:paraId="7A329C1F" w14:textId="77777777" w:rsidR="00140CA8" w:rsidRPr="009E40C0" w:rsidRDefault="00140CA8" w:rsidP="00105ED0">
            <w:pPr>
              <w:rPr>
                <w:b/>
              </w:rPr>
            </w:pPr>
            <w:r>
              <w:rPr>
                <w:b/>
              </w:rPr>
              <w:t>Issue:</w:t>
            </w:r>
          </w:p>
        </w:tc>
        <w:tc>
          <w:tcPr>
            <w:tcW w:w="9492" w:type="dxa"/>
            <w:tcMar>
              <w:left w:w="28" w:type="dxa"/>
              <w:right w:w="28" w:type="dxa"/>
            </w:tcMar>
          </w:tcPr>
          <w:p w14:paraId="029C3EE3" w14:textId="3625EC56" w:rsidR="00140CA8" w:rsidRPr="00C434E6" w:rsidRDefault="00C434E6" w:rsidP="00C434E6">
            <w:r>
              <w:t xml:space="preserve">Does BC or Sask law apply? </w:t>
            </w:r>
            <w:r>
              <w:rPr>
                <w:b/>
              </w:rPr>
              <w:t>Sask</w:t>
            </w:r>
            <w:r>
              <w:t xml:space="preserve"> (</w:t>
            </w:r>
            <w:r>
              <w:rPr>
                <w:i/>
              </w:rPr>
              <w:t>lex loci delicti</w:t>
            </w:r>
            <w:r>
              <w:t>)</w:t>
            </w:r>
          </w:p>
        </w:tc>
      </w:tr>
      <w:tr w:rsidR="00A27704" w14:paraId="5407D6D7" w14:textId="77777777" w:rsidTr="00A27704">
        <w:tc>
          <w:tcPr>
            <w:tcW w:w="988" w:type="dxa"/>
            <w:tcMar>
              <w:left w:w="28" w:type="dxa"/>
              <w:right w:w="28" w:type="dxa"/>
            </w:tcMar>
          </w:tcPr>
          <w:p w14:paraId="114AA94D" w14:textId="2212B96D" w:rsidR="00140CA8" w:rsidRPr="009E40C0" w:rsidRDefault="00A27704" w:rsidP="00105ED0">
            <w:pPr>
              <w:rPr>
                <w:b/>
              </w:rPr>
            </w:pPr>
            <w:r>
              <w:rPr>
                <w:b/>
              </w:rPr>
              <w:t>La Forest J</w:t>
            </w:r>
            <w:r w:rsidR="00140CA8">
              <w:rPr>
                <w:b/>
              </w:rPr>
              <w:t>:</w:t>
            </w:r>
          </w:p>
        </w:tc>
        <w:tc>
          <w:tcPr>
            <w:tcW w:w="9492" w:type="dxa"/>
            <w:tcMar>
              <w:left w:w="28" w:type="dxa"/>
              <w:right w:w="28" w:type="dxa"/>
            </w:tcMar>
          </w:tcPr>
          <w:p w14:paraId="4893D910" w14:textId="63A64924" w:rsidR="00140CA8" w:rsidRDefault="00A27704" w:rsidP="005550EC">
            <w:pPr>
              <w:pStyle w:val="ListParagraph"/>
              <w:numPr>
                <w:ilvl w:val="0"/>
                <w:numId w:val="4"/>
              </w:numPr>
              <w:ind w:left="117" w:hanging="117"/>
            </w:pPr>
            <w:r>
              <w:t xml:space="preserve">Critiqued </w:t>
            </w:r>
            <w:r w:rsidRPr="00DE2B6F">
              <w:rPr>
                <w:i/>
                <w:color w:val="FF0000"/>
              </w:rPr>
              <w:t>Phillips</w:t>
            </w:r>
            <w:r w:rsidR="00DE2B6F">
              <w:t xml:space="preserve">’ </w:t>
            </w:r>
            <w:r w:rsidR="00DE2B6F">
              <w:rPr>
                <w:b/>
              </w:rPr>
              <w:t>double barrel rule</w:t>
            </w:r>
            <w:r>
              <w:t>; provides his own explanation</w:t>
            </w:r>
          </w:p>
          <w:p w14:paraId="10891F17" w14:textId="29C4801B" w:rsidR="00C434E6" w:rsidRDefault="003F5B9E" w:rsidP="005550EC">
            <w:pPr>
              <w:pStyle w:val="ListParagraph"/>
              <w:numPr>
                <w:ilvl w:val="0"/>
                <w:numId w:val="4"/>
              </w:numPr>
              <w:ind w:left="117" w:hanging="117"/>
            </w:pPr>
            <w:r>
              <w:t xml:space="preserve">New </w:t>
            </w:r>
            <w:r w:rsidR="00DE2B6F">
              <w:t xml:space="preserve">CoL rule = </w:t>
            </w:r>
            <w:r w:rsidR="00DE2B6F" w:rsidRPr="00C434E6">
              <w:rPr>
                <w:b/>
                <w:i/>
              </w:rPr>
              <w:t>lex loci delicti</w:t>
            </w:r>
            <w:r>
              <w:t xml:space="preserve"> </w:t>
            </w:r>
            <w:r w:rsidR="00C434E6">
              <w:t>= easy to apply</w:t>
            </w:r>
          </w:p>
          <w:p w14:paraId="4B2F78D5" w14:textId="2FF48F74" w:rsidR="004D3A28" w:rsidRDefault="00C434E6" w:rsidP="005550EC">
            <w:pPr>
              <w:pStyle w:val="ListParagraph"/>
              <w:numPr>
                <w:ilvl w:val="0"/>
                <w:numId w:val="4"/>
              </w:numPr>
              <w:ind w:left="117" w:hanging="117"/>
            </w:pPr>
            <w:r>
              <w:t>We ha</w:t>
            </w:r>
            <w:r w:rsidR="00DE2B6F">
              <w:t xml:space="preserve">ve to find a single </w:t>
            </w:r>
            <w:r w:rsidR="00DE2B6F">
              <w:rPr>
                <w:i/>
              </w:rPr>
              <w:t>situs</w:t>
            </w:r>
            <w:r w:rsidR="00DE2B6F">
              <w:t xml:space="preserve"> for a tort for CoL purposes</w:t>
            </w:r>
          </w:p>
          <w:p w14:paraId="0E35DFAD" w14:textId="4FC78636" w:rsidR="003F5B9E" w:rsidRDefault="00C5741B" w:rsidP="005550EC">
            <w:pPr>
              <w:pStyle w:val="ListParagraph"/>
              <w:numPr>
                <w:ilvl w:val="0"/>
                <w:numId w:val="4"/>
              </w:numPr>
              <w:ind w:left="117" w:hanging="117"/>
            </w:pPr>
            <w:r>
              <w:lastRenderedPageBreak/>
              <w:t>La</w:t>
            </w:r>
            <w:r w:rsidR="003F5B9E">
              <w:t xml:space="preserve"> Forest J concedes that sometimes it might be difficult to locate the place where the tort occurred (e.g. products liability</w:t>
            </w:r>
            <w:r w:rsidR="00C434E6">
              <w:t>)—might have to play around with where the tort occurred</w:t>
            </w:r>
          </w:p>
          <w:p w14:paraId="45E59350" w14:textId="77777777" w:rsidR="00C5741B" w:rsidRDefault="00C5741B" w:rsidP="005550EC">
            <w:pPr>
              <w:pStyle w:val="ListParagraph"/>
              <w:numPr>
                <w:ilvl w:val="0"/>
                <w:numId w:val="4"/>
              </w:numPr>
              <w:ind w:left="117" w:hanging="117"/>
            </w:pPr>
            <w:r>
              <w:t>Have to find a single situs for a tort for choice of law purposes</w:t>
            </w:r>
          </w:p>
          <w:p w14:paraId="472F6384" w14:textId="468E357E" w:rsidR="008D41FE" w:rsidRDefault="00C434E6" w:rsidP="00C434E6">
            <w:pPr>
              <w:pStyle w:val="ListParagraph"/>
              <w:numPr>
                <w:ilvl w:val="0"/>
                <w:numId w:val="4"/>
              </w:numPr>
              <w:ind w:left="117" w:hanging="117"/>
            </w:pPr>
            <w:r>
              <w:t xml:space="preserve">SCC contemplated the possibility of an international exception to the </w:t>
            </w:r>
            <w:r>
              <w:rPr>
                <w:i/>
              </w:rPr>
              <w:t xml:space="preserve">lex loci delicti </w:t>
            </w:r>
            <w:r>
              <w:t xml:space="preserve">where it doesn’t work appropriately </w:t>
            </w:r>
            <w:r>
              <w:sym w:font="Wingdings" w:char="F0E0"/>
            </w:r>
            <w:r>
              <w:t xml:space="preserve"> then we would go back and apply the law of the forum (if international tort)</w:t>
            </w:r>
          </w:p>
          <w:p w14:paraId="784D9987" w14:textId="3605567C" w:rsidR="001D58EC" w:rsidRDefault="00C434E6" w:rsidP="00C434E6">
            <w:pPr>
              <w:pStyle w:val="ListParagraph"/>
              <w:numPr>
                <w:ilvl w:val="0"/>
                <w:numId w:val="4"/>
              </w:numPr>
              <w:ind w:left="117" w:hanging="117"/>
            </w:pPr>
            <w:r>
              <w:t xml:space="preserve">To date, parties have been unsuccessful in arguing that the forum law should be apply instead of </w:t>
            </w:r>
            <w:r>
              <w:rPr>
                <w:i/>
              </w:rPr>
              <w:t>lex loci delicti</w:t>
            </w:r>
          </w:p>
        </w:tc>
      </w:tr>
    </w:tbl>
    <w:p w14:paraId="65EDEB70" w14:textId="77777777" w:rsidR="004D3A28" w:rsidRPr="00822E37" w:rsidRDefault="004D3A28" w:rsidP="00FB4703">
      <w:pPr>
        <w:rPr>
          <w:sz w:val="8"/>
          <w:szCs w:val="8"/>
        </w:rPr>
      </w:pPr>
    </w:p>
    <w:tbl>
      <w:tblPr>
        <w:tblStyle w:val="TableGrid"/>
        <w:tblW w:w="0" w:type="auto"/>
        <w:tblLook w:val="04A0" w:firstRow="1" w:lastRow="0" w:firstColumn="1" w:lastColumn="0" w:noHBand="0" w:noVBand="1"/>
      </w:tblPr>
      <w:tblGrid>
        <w:gridCol w:w="562"/>
        <w:gridCol w:w="9918"/>
      </w:tblGrid>
      <w:tr w:rsidR="00140CA8" w14:paraId="3D748091" w14:textId="77777777" w:rsidTr="00105ED0">
        <w:tc>
          <w:tcPr>
            <w:tcW w:w="10480" w:type="dxa"/>
            <w:gridSpan w:val="2"/>
            <w:tcMar>
              <w:left w:w="28" w:type="dxa"/>
              <w:right w:w="28" w:type="dxa"/>
            </w:tcMar>
          </w:tcPr>
          <w:p w14:paraId="16EDD797" w14:textId="71E08EF1" w:rsidR="00140CA8" w:rsidRPr="00822E37" w:rsidRDefault="00140CA8" w:rsidP="00822E37">
            <w:r>
              <w:rPr>
                <w:b/>
                <w:i/>
                <w:color w:val="FF0000"/>
              </w:rPr>
              <w:t>Somers v Fournier</w:t>
            </w:r>
            <w:r w:rsidRPr="009E40C0">
              <w:rPr>
                <w:color w:val="FF0000"/>
              </w:rPr>
              <w:t xml:space="preserve">, </w:t>
            </w:r>
            <w:r>
              <w:rPr>
                <w:color w:val="FF0000"/>
              </w:rPr>
              <w:t>2000 ONCA</w:t>
            </w:r>
            <w:r w:rsidRPr="009E40C0">
              <w:rPr>
                <w:color w:val="FF0000"/>
              </w:rPr>
              <w:t xml:space="preserve"> </w:t>
            </w:r>
            <w:r>
              <w:sym w:font="Wingdings" w:char="F0E0"/>
            </w:r>
            <w:r w:rsidR="001D58EC">
              <w:t xml:space="preserve"> </w:t>
            </w:r>
            <w:r w:rsidR="00822E37" w:rsidRPr="00822E37">
              <w:rPr>
                <w:b/>
              </w:rPr>
              <w:t xml:space="preserve">The int’l exception requires int’l facts and an injustice if the </w:t>
            </w:r>
            <w:r w:rsidR="00822E37" w:rsidRPr="00822E37">
              <w:rPr>
                <w:b/>
                <w:i/>
              </w:rPr>
              <w:t>LLD</w:t>
            </w:r>
            <w:r w:rsidR="00822E37" w:rsidRPr="00822E37">
              <w:rPr>
                <w:b/>
              </w:rPr>
              <w:t xml:space="preserve"> were applie</w:t>
            </w:r>
            <w:r w:rsidR="00822E37">
              <w:rPr>
                <w:b/>
              </w:rPr>
              <w:t>d</w:t>
            </w:r>
          </w:p>
        </w:tc>
      </w:tr>
      <w:tr w:rsidR="00140CA8" w14:paraId="360CDEE6" w14:textId="77777777" w:rsidTr="00946E35">
        <w:tc>
          <w:tcPr>
            <w:tcW w:w="562" w:type="dxa"/>
            <w:tcMar>
              <w:left w:w="28" w:type="dxa"/>
              <w:right w:w="28" w:type="dxa"/>
            </w:tcMar>
          </w:tcPr>
          <w:p w14:paraId="397503CE" w14:textId="77777777" w:rsidR="00140CA8" w:rsidRPr="009E40C0" w:rsidRDefault="00140CA8" w:rsidP="00105ED0">
            <w:pPr>
              <w:rPr>
                <w:b/>
              </w:rPr>
            </w:pPr>
            <w:r>
              <w:rPr>
                <w:b/>
              </w:rPr>
              <w:t>Facts:</w:t>
            </w:r>
          </w:p>
        </w:tc>
        <w:tc>
          <w:tcPr>
            <w:tcW w:w="9918" w:type="dxa"/>
            <w:tcMar>
              <w:left w:w="28" w:type="dxa"/>
              <w:right w:w="28" w:type="dxa"/>
            </w:tcMar>
          </w:tcPr>
          <w:p w14:paraId="591FDA77" w14:textId="1CF636AD" w:rsidR="00140CA8" w:rsidRDefault="0097367A" w:rsidP="0097367A">
            <w:r>
              <w:t xml:space="preserve">MVA occurred in NY b/w π (ON resident) and ∆ (NY resident). π brought action in ON against ∆; wanted ON law to apply. π tried to convince the court that the tort fell within the international exception raised in </w:t>
            </w:r>
            <w:r>
              <w:rPr>
                <w:i/>
              </w:rPr>
              <w:t>Tolofson</w:t>
            </w:r>
            <w:r>
              <w:t>.</w:t>
            </w:r>
          </w:p>
        </w:tc>
      </w:tr>
      <w:tr w:rsidR="00140CA8" w14:paraId="6E749B12" w14:textId="77777777" w:rsidTr="00946E35">
        <w:tc>
          <w:tcPr>
            <w:tcW w:w="562" w:type="dxa"/>
            <w:tcMar>
              <w:left w:w="28" w:type="dxa"/>
              <w:right w:w="28" w:type="dxa"/>
            </w:tcMar>
          </w:tcPr>
          <w:p w14:paraId="26CFE4F7" w14:textId="77777777" w:rsidR="00140CA8" w:rsidRPr="009E40C0" w:rsidRDefault="00140CA8" w:rsidP="00105ED0">
            <w:pPr>
              <w:rPr>
                <w:b/>
              </w:rPr>
            </w:pPr>
            <w:r>
              <w:rPr>
                <w:b/>
              </w:rPr>
              <w:t>Issue:</w:t>
            </w:r>
          </w:p>
        </w:tc>
        <w:tc>
          <w:tcPr>
            <w:tcW w:w="9918" w:type="dxa"/>
            <w:tcMar>
              <w:left w:w="28" w:type="dxa"/>
              <w:right w:w="28" w:type="dxa"/>
            </w:tcMar>
          </w:tcPr>
          <w:p w14:paraId="108F8F2E" w14:textId="6160C0B2" w:rsidR="00140CA8" w:rsidRPr="0097367A" w:rsidRDefault="0097367A" w:rsidP="00105ED0">
            <w:pPr>
              <w:rPr>
                <w:b/>
              </w:rPr>
            </w:pPr>
            <w:r>
              <w:t xml:space="preserve">Does the international exception apply here, causing the law of ON to apply? </w:t>
            </w:r>
            <w:r>
              <w:rPr>
                <w:b/>
              </w:rPr>
              <w:t>No</w:t>
            </w:r>
          </w:p>
        </w:tc>
      </w:tr>
      <w:tr w:rsidR="00140CA8" w14:paraId="3EF99E44" w14:textId="77777777" w:rsidTr="00946E35">
        <w:tc>
          <w:tcPr>
            <w:tcW w:w="562" w:type="dxa"/>
            <w:tcMar>
              <w:left w:w="28" w:type="dxa"/>
              <w:right w:w="28" w:type="dxa"/>
            </w:tcMar>
          </w:tcPr>
          <w:p w14:paraId="0A6DE6B2" w14:textId="31EF7AE3" w:rsidR="00140CA8" w:rsidRPr="009E40C0" w:rsidRDefault="0097367A" w:rsidP="00105ED0">
            <w:pPr>
              <w:rPr>
                <w:b/>
              </w:rPr>
            </w:pPr>
            <w:r>
              <w:rPr>
                <w:b/>
              </w:rPr>
              <w:t>Cronk JA</w:t>
            </w:r>
            <w:r w:rsidR="00140CA8">
              <w:rPr>
                <w:b/>
              </w:rPr>
              <w:t>:</w:t>
            </w:r>
          </w:p>
        </w:tc>
        <w:tc>
          <w:tcPr>
            <w:tcW w:w="9918" w:type="dxa"/>
            <w:tcMar>
              <w:left w:w="28" w:type="dxa"/>
              <w:right w:w="28" w:type="dxa"/>
            </w:tcMar>
          </w:tcPr>
          <w:p w14:paraId="7BB73645" w14:textId="72FDAC5C" w:rsidR="0097367A" w:rsidRPr="0097367A" w:rsidRDefault="0097367A" w:rsidP="005550EC">
            <w:pPr>
              <w:pStyle w:val="ListParagraph"/>
              <w:numPr>
                <w:ilvl w:val="0"/>
                <w:numId w:val="4"/>
              </w:numPr>
              <w:ind w:left="117" w:hanging="117"/>
            </w:pPr>
            <w:r>
              <w:rPr>
                <w:b/>
              </w:rPr>
              <w:t>The bar is set v high</w:t>
            </w:r>
            <w:r>
              <w:t>—court is only willing to apply forum law instead of</w:t>
            </w:r>
            <w:r>
              <w:rPr>
                <w:i/>
              </w:rPr>
              <w:t xml:space="preserve"> LLD </w:t>
            </w:r>
            <w:r w:rsidRPr="0097367A">
              <w:rPr>
                <w:u w:val="single"/>
              </w:rPr>
              <w:t>where an injustice would occur</w:t>
            </w:r>
          </w:p>
          <w:p w14:paraId="08CA433B" w14:textId="62ABEAB7" w:rsidR="0097367A" w:rsidRDefault="0097367A" w:rsidP="005550EC">
            <w:pPr>
              <w:pStyle w:val="ListParagraph"/>
              <w:numPr>
                <w:ilvl w:val="0"/>
                <w:numId w:val="4"/>
              </w:numPr>
              <w:ind w:left="117" w:hanging="117"/>
            </w:pPr>
            <w:r>
              <w:t xml:space="preserve">Here, it wouldn’t be unjust to apply the NY law </w:t>
            </w:r>
          </w:p>
          <w:p w14:paraId="32A5DBCC" w14:textId="57CD5809" w:rsidR="00140CA8" w:rsidRDefault="00022E46" w:rsidP="005550EC">
            <w:pPr>
              <w:pStyle w:val="ListParagraph"/>
              <w:numPr>
                <w:ilvl w:val="0"/>
                <w:numId w:val="4"/>
              </w:numPr>
              <w:ind w:left="117" w:hanging="117"/>
            </w:pPr>
            <w:r>
              <w:t>If 2 ON residents had collided in NY state, maybe that would’ve been a justification for applying the law of the forum</w:t>
            </w:r>
          </w:p>
          <w:p w14:paraId="3537F688" w14:textId="49D879C6" w:rsidR="005207AF" w:rsidRDefault="0097367A" w:rsidP="0097367A">
            <w:pPr>
              <w:pStyle w:val="ListParagraph"/>
              <w:numPr>
                <w:ilvl w:val="0"/>
                <w:numId w:val="4"/>
              </w:numPr>
              <w:ind w:left="117" w:hanging="117"/>
            </w:pPr>
            <w:r>
              <w:rPr>
                <w:b/>
              </w:rPr>
              <w:t>Characterization:</w:t>
            </w:r>
            <w:r>
              <w:t xml:space="preserve"> costs = procedural; pre-judgment interest = substantive; availability of heads of damages = substantive; quantification of damages = procedural</w:t>
            </w:r>
          </w:p>
        </w:tc>
      </w:tr>
    </w:tbl>
    <w:p w14:paraId="4BC9C741" w14:textId="6DC5857B" w:rsidR="00140CA8" w:rsidRPr="0097367A" w:rsidRDefault="00140CA8" w:rsidP="00FB4703">
      <w:pPr>
        <w:rPr>
          <w:sz w:val="8"/>
          <w:szCs w:val="8"/>
        </w:rPr>
      </w:pPr>
    </w:p>
    <w:tbl>
      <w:tblPr>
        <w:tblStyle w:val="TableGrid"/>
        <w:tblW w:w="0" w:type="auto"/>
        <w:tblLook w:val="04A0" w:firstRow="1" w:lastRow="0" w:firstColumn="1" w:lastColumn="0" w:noHBand="0" w:noVBand="1"/>
      </w:tblPr>
      <w:tblGrid>
        <w:gridCol w:w="707"/>
        <w:gridCol w:w="9773"/>
      </w:tblGrid>
      <w:tr w:rsidR="00140CA8" w14:paraId="30AC6F6B" w14:textId="77777777" w:rsidTr="00105ED0">
        <w:tc>
          <w:tcPr>
            <w:tcW w:w="10480" w:type="dxa"/>
            <w:gridSpan w:val="2"/>
            <w:tcMar>
              <w:left w:w="28" w:type="dxa"/>
              <w:right w:w="28" w:type="dxa"/>
            </w:tcMar>
          </w:tcPr>
          <w:p w14:paraId="7B601903" w14:textId="4506502E" w:rsidR="00140CA8" w:rsidRPr="000F7FCD" w:rsidRDefault="00140CA8" w:rsidP="00140CA8">
            <w:pPr>
              <w:rPr>
                <w:b/>
              </w:rPr>
            </w:pPr>
            <w:r>
              <w:rPr>
                <w:b/>
                <w:i/>
                <w:color w:val="FF0000"/>
              </w:rPr>
              <w:t>Editions Ecosociete v Banro</w:t>
            </w:r>
            <w:r w:rsidRPr="009E40C0">
              <w:rPr>
                <w:color w:val="FF0000"/>
              </w:rPr>
              <w:t xml:space="preserve">, </w:t>
            </w:r>
            <w:r>
              <w:rPr>
                <w:color w:val="FF0000"/>
              </w:rPr>
              <w:t>2012 SCC</w:t>
            </w:r>
            <w:r w:rsidRPr="009E40C0">
              <w:rPr>
                <w:color w:val="FF0000"/>
              </w:rPr>
              <w:t xml:space="preserve"> </w:t>
            </w:r>
            <w:r>
              <w:sym w:font="Wingdings" w:char="F0E0"/>
            </w:r>
            <w:r w:rsidR="00A00BE4">
              <w:t xml:space="preserve"> This case is one of the </w:t>
            </w:r>
            <w:r w:rsidR="00A00BE4" w:rsidRPr="000F7FCD">
              <w:rPr>
                <w:i/>
                <w:color w:val="FF0000"/>
              </w:rPr>
              <w:t xml:space="preserve">Van Breda </w:t>
            </w:r>
            <w:r w:rsidR="00A00BE4">
              <w:t>quartet</w:t>
            </w:r>
            <w:r w:rsidR="000F7FCD">
              <w:t xml:space="preserve">; possible exception for </w:t>
            </w:r>
            <w:r w:rsidR="000F7FCD">
              <w:rPr>
                <w:b/>
              </w:rPr>
              <w:t>defamation</w:t>
            </w:r>
          </w:p>
        </w:tc>
      </w:tr>
      <w:tr w:rsidR="00140CA8" w14:paraId="1525E3A4" w14:textId="77777777" w:rsidTr="0072551A">
        <w:tc>
          <w:tcPr>
            <w:tcW w:w="707" w:type="dxa"/>
            <w:tcMar>
              <w:left w:w="28" w:type="dxa"/>
              <w:right w:w="28" w:type="dxa"/>
            </w:tcMar>
          </w:tcPr>
          <w:p w14:paraId="623B21ED" w14:textId="77777777" w:rsidR="00140CA8" w:rsidRPr="009E40C0" w:rsidRDefault="00140CA8" w:rsidP="00105ED0">
            <w:pPr>
              <w:rPr>
                <w:b/>
              </w:rPr>
            </w:pPr>
            <w:r>
              <w:rPr>
                <w:b/>
              </w:rPr>
              <w:t>Facts:</w:t>
            </w:r>
          </w:p>
        </w:tc>
        <w:tc>
          <w:tcPr>
            <w:tcW w:w="9773" w:type="dxa"/>
            <w:tcMar>
              <w:left w:w="28" w:type="dxa"/>
              <w:right w:w="28" w:type="dxa"/>
            </w:tcMar>
          </w:tcPr>
          <w:p w14:paraId="11917AEF" w14:textId="2DFDC08D" w:rsidR="00140CA8" w:rsidRDefault="00BC1CDD" w:rsidP="00105ED0">
            <w:r>
              <w:t>∆ (Qc Cx) published something that dealt w/mining activities of some Canadian Cxs. π (ON mining company) sued for defamation in ON.</w:t>
            </w:r>
          </w:p>
        </w:tc>
      </w:tr>
      <w:tr w:rsidR="00140CA8" w14:paraId="57DD5732" w14:textId="77777777" w:rsidTr="0072551A">
        <w:tc>
          <w:tcPr>
            <w:tcW w:w="707" w:type="dxa"/>
            <w:tcMar>
              <w:left w:w="28" w:type="dxa"/>
              <w:right w:w="28" w:type="dxa"/>
            </w:tcMar>
          </w:tcPr>
          <w:p w14:paraId="699AC29F" w14:textId="77777777" w:rsidR="00140CA8" w:rsidRPr="009E40C0" w:rsidRDefault="00140CA8" w:rsidP="00105ED0">
            <w:pPr>
              <w:rPr>
                <w:b/>
              </w:rPr>
            </w:pPr>
            <w:r>
              <w:rPr>
                <w:b/>
              </w:rPr>
              <w:t>Issue:</w:t>
            </w:r>
          </w:p>
        </w:tc>
        <w:tc>
          <w:tcPr>
            <w:tcW w:w="9773" w:type="dxa"/>
            <w:tcMar>
              <w:left w:w="28" w:type="dxa"/>
              <w:right w:w="28" w:type="dxa"/>
            </w:tcMar>
          </w:tcPr>
          <w:p w14:paraId="712948DE" w14:textId="4A371A5B" w:rsidR="00140CA8" w:rsidRDefault="00BC1CDD" w:rsidP="00BC1CDD">
            <w:r>
              <w:t>Does the</w:t>
            </w:r>
            <w:r w:rsidR="00A00BE4">
              <w:t xml:space="preserve"> ON </w:t>
            </w:r>
            <w:r>
              <w:t>court have</w:t>
            </w:r>
            <w:r w:rsidR="00A00BE4">
              <w:t xml:space="preserve"> Jx </w:t>
            </w:r>
            <w:r>
              <w:t>in this action (where Qc Cx is being sued)?</w:t>
            </w:r>
          </w:p>
        </w:tc>
      </w:tr>
      <w:tr w:rsidR="00140CA8" w14:paraId="1D9EF50B" w14:textId="77777777" w:rsidTr="0072551A">
        <w:tc>
          <w:tcPr>
            <w:tcW w:w="707" w:type="dxa"/>
            <w:tcMar>
              <w:left w:w="28" w:type="dxa"/>
              <w:right w:w="28" w:type="dxa"/>
            </w:tcMar>
          </w:tcPr>
          <w:p w14:paraId="6166FE64" w14:textId="76AAC356" w:rsidR="00140CA8" w:rsidRPr="009E40C0" w:rsidRDefault="0097367A" w:rsidP="00105ED0">
            <w:pPr>
              <w:rPr>
                <w:b/>
              </w:rPr>
            </w:pPr>
            <w:r>
              <w:rPr>
                <w:b/>
              </w:rPr>
              <w:t>LeBel J</w:t>
            </w:r>
            <w:r w:rsidR="00140CA8">
              <w:rPr>
                <w:b/>
              </w:rPr>
              <w:t>:</w:t>
            </w:r>
          </w:p>
        </w:tc>
        <w:tc>
          <w:tcPr>
            <w:tcW w:w="9773" w:type="dxa"/>
            <w:tcMar>
              <w:left w:w="28" w:type="dxa"/>
              <w:right w:w="28" w:type="dxa"/>
            </w:tcMar>
          </w:tcPr>
          <w:p w14:paraId="31F4ADEE" w14:textId="61AAF47C" w:rsidR="00140CA8" w:rsidRDefault="00A00BE4" w:rsidP="005550EC">
            <w:pPr>
              <w:pStyle w:val="ListParagraph"/>
              <w:numPr>
                <w:ilvl w:val="0"/>
                <w:numId w:val="4"/>
              </w:numPr>
              <w:ind w:left="117" w:hanging="117"/>
            </w:pPr>
            <w:r>
              <w:t xml:space="preserve">Applying </w:t>
            </w:r>
            <w:r w:rsidR="000F7FCD" w:rsidRPr="000F7FCD">
              <w:rPr>
                <w:i/>
                <w:color w:val="FF0000"/>
              </w:rPr>
              <w:t>Van Breda</w:t>
            </w:r>
            <w:r>
              <w:t>, Lebel J said that ON had Jx—</w:t>
            </w:r>
            <w:r w:rsidR="000F7FCD">
              <w:t xml:space="preserve">clearly </w:t>
            </w:r>
            <w:r>
              <w:t xml:space="preserve">there </w:t>
            </w:r>
            <w:r w:rsidR="000F7FCD">
              <w:t>had been</w:t>
            </w:r>
            <w:r>
              <w:t xml:space="preserve"> publication in ON</w:t>
            </w:r>
          </w:p>
          <w:p w14:paraId="4918C551" w14:textId="77777777" w:rsidR="00A00BE4" w:rsidRDefault="000F7FCD" w:rsidP="005550EC">
            <w:pPr>
              <w:pStyle w:val="ListParagraph"/>
              <w:numPr>
                <w:ilvl w:val="0"/>
                <w:numId w:val="4"/>
              </w:numPr>
              <w:ind w:left="117" w:hanging="117"/>
            </w:pPr>
            <w:r w:rsidRPr="000F7FCD">
              <w:rPr>
                <w:i/>
                <w:color w:val="FF0000"/>
              </w:rPr>
              <w:t>Tolofson</w:t>
            </w:r>
            <w:r w:rsidRPr="000F7FCD">
              <w:rPr>
                <w:color w:val="FF0000"/>
              </w:rPr>
              <w:t xml:space="preserve"> </w:t>
            </w:r>
            <w:r>
              <w:t xml:space="preserve">left room for the creation of exceptions to the </w:t>
            </w:r>
            <w:r>
              <w:rPr>
                <w:i/>
              </w:rPr>
              <w:t xml:space="preserve">LLD </w:t>
            </w:r>
            <w:r>
              <w:t>rule</w:t>
            </w:r>
          </w:p>
          <w:p w14:paraId="473A2B61" w14:textId="5A8B592F" w:rsidR="000F7FCD" w:rsidRDefault="000F7FCD" w:rsidP="005550EC">
            <w:pPr>
              <w:pStyle w:val="ListParagraph"/>
              <w:numPr>
                <w:ilvl w:val="0"/>
                <w:numId w:val="4"/>
              </w:numPr>
              <w:ind w:left="117" w:hanging="117"/>
            </w:pPr>
            <w:r>
              <w:t xml:space="preserve">Suggested that the applicable law governing defamation should be </w:t>
            </w:r>
            <w:r>
              <w:rPr>
                <w:b/>
              </w:rPr>
              <w:t>the place of the most substantial harm to the reputation of π</w:t>
            </w:r>
            <w:r>
              <w:t xml:space="preserve"> (there’s AUS authority for this)</w:t>
            </w:r>
          </w:p>
        </w:tc>
      </w:tr>
    </w:tbl>
    <w:p w14:paraId="367BC610" w14:textId="77777777" w:rsidR="007C27BE" w:rsidRPr="002C1B09" w:rsidRDefault="007C27BE" w:rsidP="00FB4703">
      <w:pPr>
        <w:rPr>
          <w:sz w:val="8"/>
          <w:szCs w:val="8"/>
        </w:rPr>
      </w:pPr>
    </w:p>
    <w:p w14:paraId="56193A3E" w14:textId="3A2CEA52" w:rsidR="00DB6764" w:rsidRDefault="00DB6764" w:rsidP="00DB6764">
      <w:pPr>
        <w:pStyle w:val="Heading2"/>
      </w:pPr>
      <w:bookmarkStart w:id="25" w:name="_Toc501394610"/>
      <w:r>
        <w:t>CONTRACTS</w:t>
      </w:r>
      <w:bookmarkEnd w:id="25"/>
    </w:p>
    <w:p w14:paraId="4FF2715A" w14:textId="77777777" w:rsidR="00325A2E" w:rsidRPr="00464432" w:rsidRDefault="00325A2E" w:rsidP="00FB4703">
      <w:pPr>
        <w:rPr>
          <w:sz w:val="8"/>
          <w:szCs w:val="8"/>
        </w:rPr>
      </w:pPr>
    </w:p>
    <w:p w14:paraId="17A4AB86" w14:textId="77777777" w:rsidR="000E57AB" w:rsidRDefault="000E57AB" w:rsidP="000E57AB">
      <w:pPr>
        <w:rPr>
          <w:b/>
        </w:rPr>
      </w:pPr>
      <w:r w:rsidRPr="000E57AB">
        <w:rPr>
          <w:b/>
          <w:highlight w:val="yellow"/>
        </w:rPr>
        <w:t>CONNECTING FACTORS in a K ACTION</w:t>
      </w:r>
    </w:p>
    <w:p w14:paraId="2354EF79" w14:textId="77777777" w:rsidR="000E57AB" w:rsidRPr="006F58F9" w:rsidRDefault="000E57AB" w:rsidP="00573436">
      <w:pPr>
        <w:pStyle w:val="ListParagraph"/>
        <w:numPr>
          <w:ilvl w:val="0"/>
          <w:numId w:val="55"/>
        </w:numPr>
        <w:ind w:left="567"/>
        <w:rPr>
          <w:b/>
        </w:rPr>
      </w:pPr>
      <w:r>
        <w:rPr>
          <w:b/>
        </w:rPr>
        <w:t xml:space="preserve">The forum </w:t>
      </w:r>
      <w:r>
        <w:sym w:font="Wingdings" w:char="F0E0"/>
      </w:r>
      <w:r>
        <w:t xml:space="preserve"> the place where the K issues are being litigated</w:t>
      </w:r>
    </w:p>
    <w:p w14:paraId="0C73CCDA" w14:textId="77777777" w:rsidR="000E57AB" w:rsidRPr="006F58F9" w:rsidRDefault="000E57AB" w:rsidP="00573436">
      <w:pPr>
        <w:pStyle w:val="ListParagraph"/>
        <w:numPr>
          <w:ilvl w:val="0"/>
          <w:numId w:val="55"/>
        </w:numPr>
        <w:ind w:left="567"/>
        <w:rPr>
          <w:b/>
          <w:i/>
        </w:rPr>
      </w:pPr>
      <w:r>
        <w:rPr>
          <w:b/>
          <w:i/>
        </w:rPr>
        <w:t>Lex loci contractus</w:t>
      </w:r>
      <w:r>
        <w:rPr>
          <w:b/>
        </w:rPr>
        <w:t xml:space="preserve"> (</w:t>
      </w:r>
      <w:r>
        <w:rPr>
          <w:b/>
          <w:i/>
        </w:rPr>
        <w:t>LLC</w:t>
      </w:r>
      <w:r>
        <w:rPr>
          <w:b/>
        </w:rPr>
        <w:t>)</w:t>
      </w:r>
      <w:r w:rsidRPr="006F58F9">
        <w:rPr>
          <w:i/>
        </w:rPr>
        <w:t xml:space="preserve"> </w:t>
      </w:r>
      <w:r w:rsidRPr="006F58F9">
        <w:rPr>
          <w:b/>
        </w:rPr>
        <w:sym w:font="Wingdings" w:char="F0E0"/>
      </w:r>
      <w:r>
        <w:rPr>
          <w:b/>
        </w:rPr>
        <w:t xml:space="preserve"> </w:t>
      </w:r>
      <w:r w:rsidRPr="006F58F9">
        <w:t>the place where the K was made</w:t>
      </w:r>
    </w:p>
    <w:p w14:paraId="51867D25" w14:textId="77777777" w:rsidR="000E57AB" w:rsidRPr="006F58F9" w:rsidRDefault="000E57AB" w:rsidP="00573436">
      <w:pPr>
        <w:pStyle w:val="ListParagraph"/>
        <w:numPr>
          <w:ilvl w:val="0"/>
          <w:numId w:val="55"/>
        </w:numPr>
        <w:ind w:left="567"/>
        <w:rPr>
          <w:b/>
          <w:i/>
        </w:rPr>
      </w:pPr>
      <w:r>
        <w:rPr>
          <w:b/>
          <w:i/>
        </w:rPr>
        <w:t xml:space="preserve">Lex loci solutionis </w:t>
      </w:r>
      <w:r>
        <w:rPr>
          <w:b/>
        </w:rPr>
        <w:t>(</w:t>
      </w:r>
      <w:r>
        <w:rPr>
          <w:b/>
          <w:i/>
        </w:rPr>
        <w:t>LLS</w:t>
      </w:r>
      <w:r>
        <w:rPr>
          <w:b/>
        </w:rPr>
        <w:t xml:space="preserve">) </w:t>
      </w:r>
      <w:r>
        <w:sym w:font="Wingdings" w:char="F0E0"/>
      </w:r>
      <w:r>
        <w:t xml:space="preserve"> the place where the K is to be performed</w:t>
      </w:r>
    </w:p>
    <w:p w14:paraId="2F7BC5E4" w14:textId="77777777" w:rsidR="000E57AB" w:rsidRPr="006F58F9" w:rsidRDefault="000E57AB" w:rsidP="00573436">
      <w:pPr>
        <w:pStyle w:val="ListParagraph"/>
        <w:numPr>
          <w:ilvl w:val="0"/>
          <w:numId w:val="55"/>
        </w:numPr>
        <w:ind w:left="567"/>
        <w:rPr>
          <w:b/>
          <w:i/>
        </w:rPr>
      </w:pPr>
      <w:r>
        <w:rPr>
          <w:b/>
        </w:rPr>
        <w:t>The proper law of the K (PLK)</w:t>
      </w:r>
      <w:r>
        <w:t xml:space="preserve"> </w:t>
      </w:r>
    </w:p>
    <w:p w14:paraId="3947EEE5" w14:textId="77777777" w:rsidR="000E57AB" w:rsidRPr="000E57AB" w:rsidRDefault="000E57AB" w:rsidP="00FD38E0">
      <w:pPr>
        <w:ind w:left="567" w:hanging="360"/>
        <w:rPr>
          <w:b/>
          <w:sz w:val="8"/>
          <w:szCs w:val="8"/>
          <w:highlight w:val="yellow"/>
        </w:rPr>
      </w:pPr>
    </w:p>
    <w:p w14:paraId="68262613" w14:textId="25351E5F" w:rsidR="00DB6764" w:rsidRDefault="0054158F" w:rsidP="00FB4703">
      <w:r w:rsidRPr="0054158F">
        <w:rPr>
          <w:b/>
          <w:highlight w:val="yellow"/>
        </w:rPr>
        <w:t>The</w:t>
      </w:r>
      <w:r w:rsidR="00DB6764" w:rsidRPr="0054158F">
        <w:rPr>
          <w:b/>
          <w:highlight w:val="yellow"/>
        </w:rPr>
        <w:t xml:space="preserve"> </w:t>
      </w:r>
      <w:r w:rsidR="00DB6764" w:rsidRPr="00464432">
        <w:rPr>
          <w:b/>
          <w:highlight w:val="yellow"/>
        </w:rPr>
        <w:t>PROPER LAW</w:t>
      </w:r>
      <w:r w:rsidR="00464432" w:rsidRPr="00464432">
        <w:rPr>
          <w:b/>
          <w:highlight w:val="yellow"/>
        </w:rPr>
        <w:t xml:space="preserve"> of the K</w:t>
      </w:r>
      <w:r>
        <w:t xml:space="preserve"> </w:t>
      </w:r>
    </w:p>
    <w:p w14:paraId="4855051D" w14:textId="6C3A175F" w:rsidR="003347DA" w:rsidRDefault="00464432" w:rsidP="00FB4703">
      <w:r>
        <w:t xml:space="preserve">The primary CoL rule for K law is the </w:t>
      </w:r>
      <w:r>
        <w:rPr>
          <w:b/>
        </w:rPr>
        <w:t xml:space="preserve">proper law of the </w:t>
      </w:r>
      <w:r w:rsidRPr="00464432">
        <w:rPr>
          <w:b/>
        </w:rPr>
        <w:t>K (PLK)</w:t>
      </w:r>
      <w:r>
        <w:t xml:space="preserve">. </w:t>
      </w:r>
      <w:r w:rsidR="003347DA" w:rsidRPr="000E57AB">
        <w:t>The</w:t>
      </w:r>
      <w:r w:rsidR="003347DA">
        <w:t xml:space="preserve"> following propositions hold true:</w:t>
      </w:r>
    </w:p>
    <w:p w14:paraId="57E85B63" w14:textId="4466427F" w:rsidR="003347DA" w:rsidRPr="003347DA" w:rsidRDefault="003347DA" w:rsidP="003347DA">
      <w:pPr>
        <w:pStyle w:val="ListParagraph"/>
        <w:rPr>
          <w:b/>
        </w:rPr>
      </w:pPr>
      <w:r>
        <w:rPr>
          <w:b/>
        </w:rPr>
        <w:t>A K cannot exist in a legal vacuum</w:t>
      </w:r>
      <w:r>
        <w:t>—there has to be a PLK from the moment the K first came into existence (its inception)</w:t>
      </w:r>
    </w:p>
    <w:p w14:paraId="3107DF77" w14:textId="7D22256C" w:rsidR="003347DA" w:rsidRDefault="003347DA" w:rsidP="003347DA">
      <w:pPr>
        <w:pStyle w:val="ListParagraph"/>
        <w:rPr>
          <w:b/>
        </w:rPr>
      </w:pPr>
      <w:r>
        <w:rPr>
          <w:b/>
        </w:rPr>
        <w:t>The PLK can’t float</w:t>
      </w:r>
      <w:r>
        <w:t xml:space="preserve">—you can’t have a CoL clause that narrows down the PLK to a few Jxs (e.g. could be law of China </w:t>
      </w:r>
      <w:r>
        <w:rPr>
          <w:u w:val="single"/>
        </w:rPr>
        <w:t>or</w:t>
      </w:r>
      <w:r>
        <w:t xml:space="preserve"> BC)</w:t>
      </w:r>
    </w:p>
    <w:p w14:paraId="05D7D72B" w14:textId="598B8BED" w:rsidR="003347DA" w:rsidRPr="003347DA" w:rsidRDefault="003347DA" w:rsidP="003347DA">
      <w:pPr>
        <w:pStyle w:val="ListParagraph"/>
        <w:rPr>
          <w:b/>
        </w:rPr>
      </w:pPr>
      <w:r>
        <w:rPr>
          <w:b/>
        </w:rPr>
        <w:t>The PLK can’t shift</w:t>
      </w:r>
      <w:r>
        <w:t>—can’t start out with one PLK, then have it shift to another PLK partway through the life of the K (you would have to enter a new K altogether)</w:t>
      </w:r>
    </w:p>
    <w:p w14:paraId="1E0C1CB4" w14:textId="7471CD88" w:rsidR="003347DA" w:rsidRPr="003347DA" w:rsidRDefault="003347DA" w:rsidP="003347DA">
      <w:pPr>
        <w:pStyle w:val="ListParagraph"/>
        <w:rPr>
          <w:b/>
        </w:rPr>
      </w:pPr>
      <w:r>
        <w:rPr>
          <w:b/>
        </w:rPr>
        <w:t>Ks can be divisible</w:t>
      </w:r>
      <w:r>
        <w:t>—while the PLK can’t shift, and there’s usually one PLK governing the entire K, courts</w:t>
      </w:r>
      <w:r w:rsidRPr="00354EA6">
        <w:rPr>
          <w:sz w:val="15"/>
        </w:rPr>
        <w:t xml:space="preserve"> </w:t>
      </w:r>
      <w:r>
        <w:t>have mused that it’s</w:t>
      </w:r>
      <w:r w:rsidRPr="00354EA6">
        <w:rPr>
          <w:sz w:val="15"/>
        </w:rPr>
        <w:t xml:space="preserve"> </w:t>
      </w:r>
      <w:r>
        <w:t>possible to have a</w:t>
      </w:r>
      <w:r w:rsidRPr="00354EA6">
        <w:rPr>
          <w:sz w:val="15"/>
        </w:rPr>
        <w:t xml:space="preserve"> </w:t>
      </w:r>
      <w:r>
        <w:t>K in</w:t>
      </w:r>
      <w:r w:rsidRPr="00354EA6">
        <w:rPr>
          <w:sz w:val="15"/>
        </w:rPr>
        <w:t xml:space="preserve"> </w:t>
      </w:r>
      <w:r>
        <w:t>which one part is governed by one</w:t>
      </w:r>
      <w:r w:rsidRPr="00354EA6">
        <w:rPr>
          <w:sz w:val="15"/>
        </w:rPr>
        <w:t xml:space="preserve"> </w:t>
      </w:r>
      <w:r>
        <w:t>PLK and</w:t>
      </w:r>
      <w:r w:rsidRPr="00354EA6">
        <w:rPr>
          <w:sz w:val="15"/>
        </w:rPr>
        <w:t xml:space="preserve"> </w:t>
      </w:r>
      <w:r>
        <w:t>another part is governed by a different</w:t>
      </w:r>
      <w:r w:rsidRPr="00354EA6">
        <w:rPr>
          <w:sz w:val="15"/>
        </w:rPr>
        <w:t xml:space="preserve"> </w:t>
      </w:r>
      <w:r>
        <w:t>PLK</w:t>
      </w:r>
      <w:r w:rsidR="00354EA6" w:rsidRPr="00354EA6">
        <w:rPr>
          <w:sz w:val="13"/>
        </w:rPr>
        <w:t xml:space="preserve"> </w:t>
      </w:r>
      <w:r w:rsidR="00354EA6">
        <w:t>(</w:t>
      </w:r>
      <w:r w:rsidR="00354EA6" w:rsidRPr="00354EA6">
        <w:rPr>
          <w:i/>
          <w:color w:val="FF0000"/>
        </w:rPr>
        <w:t>Re Pope</w:t>
      </w:r>
      <w:r w:rsidR="00354EA6">
        <w:t>)</w:t>
      </w:r>
    </w:p>
    <w:p w14:paraId="4718D87B" w14:textId="77777777" w:rsidR="003347DA" w:rsidRDefault="003347DA" w:rsidP="00FB4703">
      <w:pPr>
        <w:rPr>
          <w:sz w:val="8"/>
          <w:szCs w:val="8"/>
        </w:rPr>
      </w:pPr>
    </w:p>
    <w:p w14:paraId="0B9F7DCB" w14:textId="5BF31221" w:rsidR="000E57AB" w:rsidRDefault="000E57AB" w:rsidP="00FB4703">
      <w:r>
        <w:t xml:space="preserve">The PLK governs </w:t>
      </w:r>
      <w:r w:rsidRPr="000E57AB">
        <w:rPr>
          <w:i/>
        </w:rPr>
        <w:t>most</w:t>
      </w:r>
      <w:r>
        <w:t xml:space="preserve"> K issues, but there are a few </w:t>
      </w:r>
      <w:r>
        <w:rPr>
          <w:b/>
          <w:u w:val="single"/>
        </w:rPr>
        <w:t xml:space="preserve">exceptional </w:t>
      </w:r>
      <w:r w:rsidRPr="000E57AB">
        <w:rPr>
          <w:b/>
          <w:u w:val="single"/>
        </w:rPr>
        <w:t>issues which aren’t governed by the PLC</w:t>
      </w:r>
      <w:r>
        <w:t>:</w:t>
      </w:r>
    </w:p>
    <w:p w14:paraId="57C92DE8" w14:textId="6B7594B2" w:rsidR="000E57AB" w:rsidRPr="000E57AB" w:rsidRDefault="000E57AB" w:rsidP="000E57AB">
      <w:pPr>
        <w:pStyle w:val="ListParagraph"/>
      </w:pPr>
      <w:r>
        <w:rPr>
          <w:b/>
        </w:rPr>
        <w:t>Formation</w:t>
      </w:r>
      <w:r>
        <w:t xml:space="preserve"> (whose law governs the Q of whether a K has come into existence)</w:t>
      </w:r>
    </w:p>
    <w:p w14:paraId="170B5C59" w14:textId="711ECA61" w:rsidR="000E57AB" w:rsidRPr="000E57AB" w:rsidRDefault="000E57AB" w:rsidP="000E57AB">
      <w:pPr>
        <w:pStyle w:val="ListParagraph"/>
      </w:pPr>
      <w:r>
        <w:rPr>
          <w:b/>
        </w:rPr>
        <w:t>Formalities</w:t>
      </w:r>
    </w:p>
    <w:p w14:paraId="733270D0" w14:textId="50C9DECF" w:rsidR="000E57AB" w:rsidRPr="000E57AB" w:rsidRDefault="000E57AB" w:rsidP="000E57AB">
      <w:pPr>
        <w:pStyle w:val="ListParagraph"/>
      </w:pPr>
      <w:r>
        <w:rPr>
          <w:b/>
        </w:rPr>
        <w:t xml:space="preserve">Capacity </w:t>
      </w:r>
      <w:r>
        <w:t>(e.g. minors; agency for a Cx)</w:t>
      </w:r>
    </w:p>
    <w:p w14:paraId="4546DDF4" w14:textId="0F412234" w:rsidR="000E57AB" w:rsidRDefault="000E57AB" w:rsidP="000E57AB">
      <w:pPr>
        <w:pStyle w:val="ListParagraph"/>
      </w:pPr>
      <w:r>
        <w:rPr>
          <w:b/>
        </w:rPr>
        <w:t>Illegality</w:t>
      </w:r>
      <w:r>
        <w:t xml:space="preserve"> </w:t>
      </w:r>
    </w:p>
    <w:p w14:paraId="00A985FA" w14:textId="77777777" w:rsidR="000E57AB" w:rsidRPr="003347DA" w:rsidRDefault="000E57AB" w:rsidP="00FB4703">
      <w:pPr>
        <w:rPr>
          <w:sz w:val="8"/>
          <w:szCs w:val="8"/>
        </w:rPr>
      </w:pPr>
    </w:p>
    <w:p w14:paraId="1F35B630" w14:textId="6A9B03A9" w:rsidR="003347DA" w:rsidRPr="003347DA" w:rsidRDefault="003347DA" w:rsidP="00FB4703">
      <w:pPr>
        <w:rPr>
          <w:b/>
        </w:rPr>
      </w:pPr>
      <w:r w:rsidRPr="003347DA">
        <w:rPr>
          <w:b/>
          <w:highlight w:val="yellow"/>
        </w:rPr>
        <w:t>DETERMINING the PROPER LAW of the K</w:t>
      </w:r>
    </w:p>
    <w:p w14:paraId="663DCA49" w14:textId="0045EB45" w:rsidR="00464432" w:rsidRDefault="00464432" w:rsidP="00FB4703">
      <w:r>
        <w:t xml:space="preserve">Determining the PLK is often a—if not the—critical issue. The PLK can be </w:t>
      </w:r>
      <w:r>
        <w:rPr>
          <w:u w:val="single"/>
        </w:rPr>
        <w:t>subjectively</w:t>
      </w:r>
      <w:r>
        <w:t xml:space="preserve"> or </w:t>
      </w:r>
      <w:r>
        <w:rPr>
          <w:u w:val="single"/>
        </w:rPr>
        <w:t>objectively</w:t>
      </w:r>
      <w:r>
        <w:t xml:space="preserve"> determined</w:t>
      </w:r>
      <w:r w:rsidR="003347DA">
        <w:t xml:space="preserve"> through the application of a </w:t>
      </w:r>
      <w:r w:rsidR="003347DA" w:rsidRPr="003347DA">
        <w:rPr>
          <w:b/>
          <w:u w:val="single"/>
        </w:rPr>
        <w:t>multi-factorial approach</w:t>
      </w:r>
      <w:r>
        <w:t>:</w:t>
      </w:r>
    </w:p>
    <w:p w14:paraId="7C4AAD8F" w14:textId="48D09D36" w:rsidR="00464432" w:rsidRDefault="00464432" w:rsidP="00464432">
      <w:pPr>
        <w:pStyle w:val="ListParagraph"/>
      </w:pPr>
      <w:r>
        <w:rPr>
          <w:b/>
        </w:rPr>
        <w:t>Subjectively</w:t>
      </w:r>
      <w:r>
        <w:t xml:space="preserve"> = parties decide the PLK</w:t>
      </w:r>
    </w:p>
    <w:p w14:paraId="1333B641" w14:textId="2753CAB8" w:rsidR="00464432" w:rsidRPr="00F96109" w:rsidRDefault="00464432" w:rsidP="00414983">
      <w:pPr>
        <w:pStyle w:val="ListParagraph"/>
        <w:numPr>
          <w:ilvl w:val="1"/>
          <w:numId w:val="1"/>
        </w:numPr>
        <w:rPr>
          <w:b/>
        </w:rPr>
      </w:pPr>
      <w:r w:rsidRPr="00414983">
        <w:rPr>
          <w:b/>
        </w:rPr>
        <w:t>Express</w:t>
      </w:r>
      <w:r w:rsidR="00414983">
        <w:t xml:space="preserve"> (clause in K) </w:t>
      </w:r>
      <w:r w:rsidR="00414983">
        <w:sym w:font="Wingdings" w:char="F0E0"/>
      </w:r>
      <w:r w:rsidR="00414983">
        <w:t xml:space="preserve"> </w:t>
      </w:r>
      <w:r w:rsidR="00414983" w:rsidRPr="00D73ED6">
        <w:rPr>
          <w:u w:val="single"/>
        </w:rPr>
        <w:t>“this K should be governed by the law of X”</w:t>
      </w:r>
    </w:p>
    <w:p w14:paraId="3F84309F" w14:textId="69C9B1A2" w:rsidR="00F96109" w:rsidRPr="00256706" w:rsidRDefault="00F96109" w:rsidP="00F96109">
      <w:pPr>
        <w:pStyle w:val="ListParagraph"/>
        <w:numPr>
          <w:ilvl w:val="2"/>
          <w:numId w:val="1"/>
        </w:numPr>
        <w:rPr>
          <w:b/>
        </w:rPr>
      </w:pPr>
      <w:r>
        <w:t xml:space="preserve">The clause must be </w:t>
      </w:r>
      <w:r>
        <w:rPr>
          <w:b/>
          <w:i/>
        </w:rPr>
        <w:t>bona fide</w:t>
      </w:r>
      <w:r>
        <w:t xml:space="preserve">, </w:t>
      </w:r>
      <w:r>
        <w:rPr>
          <w:b/>
        </w:rPr>
        <w:t>legal</w:t>
      </w:r>
      <w:r>
        <w:t xml:space="preserve">, and in accordance w/forum </w:t>
      </w:r>
      <w:r>
        <w:rPr>
          <w:b/>
        </w:rPr>
        <w:t>public policy</w:t>
      </w:r>
      <w:r>
        <w:t xml:space="preserve"> (</w:t>
      </w:r>
      <w:r w:rsidRPr="00F96109">
        <w:rPr>
          <w:i/>
          <w:color w:val="FF0000"/>
        </w:rPr>
        <w:t>Vita Foods</w:t>
      </w:r>
      <w:r>
        <w:t>)</w:t>
      </w:r>
    </w:p>
    <w:p w14:paraId="02C0B541" w14:textId="504DADC3" w:rsidR="00256706" w:rsidRPr="00414983" w:rsidRDefault="00256706" w:rsidP="00F96109">
      <w:pPr>
        <w:pStyle w:val="ListParagraph"/>
        <w:numPr>
          <w:ilvl w:val="2"/>
          <w:numId w:val="1"/>
        </w:numPr>
        <w:rPr>
          <w:b/>
        </w:rPr>
      </w:pPr>
      <w:r>
        <w:t xml:space="preserve">There need be no connection b/w the K and the law selected—the principle of </w:t>
      </w:r>
      <w:r>
        <w:rPr>
          <w:u w:val="single"/>
        </w:rPr>
        <w:t>party autonomy</w:t>
      </w:r>
      <w:r>
        <w:t xml:space="preserve"> allows contracting parties to choose a completely uninvolved 3</w:t>
      </w:r>
      <w:r w:rsidRPr="00256706">
        <w:rPr>
          <w:vertAlign w:val="superscript"/>
        </w:rPr>
        <w:t>rd</w:t>
      </w:r>
      <w:r>
        <w:t xml:space="preserve"> legal system (</w:t>
      </w:r>
      <w:r w:rsidRPr="00256706">
        <w:rPr>
          <w:i/>
          <w:color w:val="FF0000"/>
        </w:rPr>
        <w:t>Vita Foods</w:t>
      </w:r>
      <w:r>
        <w:t>)</w:t>
      </w:r>
    </w:p>
    <w:p w14:paraId="7093D672" w14:textId="31AADBD8" w:rsidR="00464432" w:rsidRPr="00F96109" w:rsidRDefault="00464432" w:rsidP="00414983">
      <w:pPr>
        <w:pStyle w:val="ListParagraph"/>
        <w:numPr>
          <w:ilvl w:val="1"/>
          <w:numId w:val="1"/>
        </w:numPr>
        <w:rPr>
          <w:b/>
        </w:rPr>
      </w:pPr>
      <w:r w:rsidRPr="00414983">
        <w:rPr>
          <w:b/>
        </w:rPr>
        <w:lastRenderedPageBreak/>
        <w:t>Implied</w:t>
      </w:r>
      <w:r w:rsidR="00414983">
        <w:rPr>
          <w:b/>
        </w:rPr>
        <w:t xml:space="preserve"> </w:t>
      </w:r>
      <w:r w:rsidR="00414983">
        <w:sym w:font="Wingdings" w:char="F0E0"/>
      </w:r>
      <w:r w:rsidR="00414983">
        <w:t xml:space="preserve"> </w:t>
      </w:r>
      <w:r w:rsidR="00414983" w:rsidRPr="00D73ED6">
        <w:rPr>
          <w:u w:val="single"/>
        </w:rPr>
        <w:t>despite lack of</w:t>
      </w:r>
      <w:r w:rsidR="00414983" w:rsidRPr="00D73ED6">
        <w:rPr>
          <w:i/>
          <w:u w:val="single"/>
        </w:rPr>
        <w:t xml:space="preserve"> express</w:t>
      </w:r>
      <w:r w:rsidR="00414983" w:rsidRPr="00D73ED6">
        <w:rPr>
          <w:u w:val="single"/>
        </w:rPr>
        <w:t xml:space="preserve"> CoL clause, there’s an </w:t>
      </w:r>
      <w:r w:rsidR="00414983" w:rsidRPr="00D73ED6">
        <w:rPr>
          <w:i/>
          <w:u w:val="single"/>
        </w:rPr>
        <w:t>implied</w:t>
      </w:r>
      <w:r w:rsidR="00414983" w:rsidRPr="00D73ED6">
        <w:rPr>
          <w:u w:val="single"/>
        </w:rPr>
        <w:t xml:space="preserve"> CoL clause in the K</w:t>
      </w:r>
      <w:r w:rsidR="00256706">
        <w:t xml:space="preserve"> (**less common**)</w:t>
      </w:r>
    </w:p>
    <w:p w14:paraId="79B07209" w14:textId="3AEB6C43" w:rsidR="00F96109" w:rsidRPr="00F96109" w:rsidRDefault="00F96109" w:rsidP="00F96109">
      <w:pPr>
        <w:pStyle w:val="ListParagraph"/>
        <w:numPr>
          <w:ilvl w:val="2"/>
          <w:numId w:val="1"/>
        </w:numPr>
        <w:rPr>
          <w:b/>
        </w:rPr>
      </w:pPr>
      <w:r>
        <w:t xml:space="preserve">Look @ the </w:t>
      </w:r>
      <w:r w:rsidRPr="00F238A0">
        <w:rPr>
          <w:b/>
        </w:rPr>
        <w:t>entirety of contractual relations</w:t>
      </w:r>
      <w:r>
        <w:t xml:space="preserve"> to ascertain the parties’ subjective intentions (</w:t>
      </w:r>
      <w:r w:rsidRPr="00F96109">
        <w:rPr>
          <w:i/>
          <w:color w:val="FF0000"/>
        </w:rPr>
        <w:t>Richardson</w:t>
      </w:r>
      <w:r>
        <w:t>)</w:t>
      </w:r>
    </w:p>
    <w:p w14:paraId="74A524AC" w14:textId="690C61A9" w:rsidR="00F96109" w:rsidRPr="00256706" w:rsidRDefault="00F96109" w:rsidP="00F96109">
      <w:pPr>
        <w:pStyle w:val="ListParagraph"/>
        <w:numPr>
          <w:ilvl w:val="2"/>
          <w:numId w:val="1"/>
        </w:numPr>
        <w:rPr>
          <w:b/>
        </w:rPr>
      </w:pPr>
      <w:r>
        <w:t xml:space="preserve">The presence of an </w:t>
      </w:r>
      <w:r w:rsidRPr="00F238A0">
        <w:rPr>
          <w:u w:val="single"/>
        </w:rPr>
        <w:t>arbitration clause</w:t>
      </w:r>
      <w:r>
        <w:t xml:space="preserve"> preferring a Jx is v persuasive, but not determinative (</w:t>
      </w:r>
      <w:r w:rsidRPr="00F96109">
        <w:rPr>
          <w:i/>
          <w:color w:val="FF0000"/>
        </w:rPr>
        <w:t>Richardson</w:t>
      </w:r>
      <w:r>
        <w:t>)</w:t>
      </w:r>
    </w:p>
    <w:p w14:paraId="4F100381" w14:textId="11DEA6E4" w:rsidR="00256706" w:rsidRPr="00256706" w:rsidRDefault="00256706" w:rsidP="00F96109">
      <w:pPr>
        <w:pStyle w:val="ListParagraph"/>
        <w:numPr>
          <w:ilvl w:val="2"/>
          <w:numId w:val="1"/>
        </w:numPr>
        <w:rPr>
          <w:b/>
        </w:rPr>
      </w:pPr>
      <w:r>
        <w:t>You can’t look outside of the K in this analysis</w:t>
      </w:r>
      <w:r w:rsidR="00582016">
        <w:t>—must look within the K’s four corners</w:t>
      </w:r>
      <w:r>
        <w:t xml:space="preserve"> (</w:t>
      </w:r>
      <w:r w:rsidRPr="00256706">
        <w:rPr>
          <w:i/>
          <w:color w:val="FF0000"/>
        </w:rPr>
        <w:t>Richardson</w:t>
      </w:r>
      <w:r>
        <w:t>)</w:t>
      </w:r>
    </w:p>
    <w:p w14:paraId="3272023A" w14:textId="05CEB3E6" w:rsidR="00256706" w:rsidRDefault="00256706" w:rsidP="00F96109">
      <w:pPr>
        <w:pStyle w:val="ListParagraph"/>
        <w:numPr>
          <w:ilvl w:val="2"/>
          <w:numId w:val="1"/>
        </w:numPr>
        <w:rPr>
          <w:b/>
        </w:rPr>
      </w:pPr>
      <w:r>
        <w:rPr>
          <w:b/>
        </w:rPr>
        <w:t>Factors to consider</w:t>
      </w:r>
      <w:r w:rsidR="008F1E2F">
        <w:t xml:space="preserve"> (</w:t>
      </w:r>
      <w:r w:rsidR="008F1E2F" w:rsidRPr="008F1E2F">
        <w:rPr>
          <w:i/>
          <w:color w:val="FF0000"/>
        </w:rPr>
        <w:t>Richardson</w:t>
      </w:r>
      <w:r w:rsidR="008F1E2F">
        <w:t>)</w:t>
      </w:r>
      <w:r>
        <w:rPr>
          <w:b/>
        </w:rPr>
        <w:t>:</w:t>
      </w:r>
    </w:p>
    <w:p w14:paraId="5ACC4090" w14:textId="32BCFEDF" w:rsidR="00256706" w:rsidRPr="00256706" w:rsidRDefault="00256706" w:rsidP="00256706">
      <w:pPr>
        <w:pStyle w:val="ListParagraph"/>
        <w:numPr>
          <w:ilvl w:val="3"/>
          <w:numId w:val="1"/>
        </w:numPr>
        <w:rPr>
          <w:b/>
        </w:rPr>
      </w:pPr>
      <w:r>
        <w:t>The language in which the K was written</w:t>
      </w:r>
    </w:p>
    <w:p w14:paraId="099BA2B0" w14:textId="399E97A0" w:rsidR="00256706" w:rsidRPr="00256706" w:rsidRDefault="00256706" w:rsidP="00256706">
      <w:pPr>
        <w:pStyle w:val="ListParagraph"/>
        <w:numPr>
          <w:ilvl w:val="3"/>
          <w:numId w:val="1"/>
        </w:numPr>
        <w:rPr>
          <w:b/>
        </w:rPr>
      </w:pPr>
      <w:r>
        <w:t>The terms used (i.e. CL vs. civil law terms)</w:t>
      </w:r>
    </w:p>
    <w:p w14:paraId="178A8F0D" w14:textId="6ABBCD36" w:rsidR="00256706" w:rsidRPr="00256706" w:rsidRDefault="00256706" w:rsidP="00256706">
      <w:pPr>
        <w:pStyle w:val="ListParagraph"/>
        <w:numPr>
          <w:ilvl w:val="3"/>
          <w:numId w:val="1"/>
        </w:numPr>
        <w:rPr>
          <w:b/>
        </w:rPr>
      </w:pPr>
      <w:r>
        <w:t>The currency for payment</w:t>
      </w:r>
    </w:p>
    <w:p w14:paraId="142BADEB" w14:textId="44CE13FF" w:rsidR="00256706" w:rsidRPr="00256706" w:rsidRDefault="00256706" w:rsidP="00256706">
      <w:pPr>
        <w:pStyle w:val="ListParagraph"/>
        <w:numPr>
          <w:ilvl w:val="3"/>
          <w:numId w:val="1"/>
        </w:numPr>
        <w:rPr>
          <w:b/>
        </w:rPr>
      </w:pPr>
      <w:r>
        <w:t>The validity of clauses in the K (we assume parties intended to negotiate a valid K)</w:t>
      </w:r>
    </w:p>
    <w:p w14:paraId="643AF4CC" w14:textId="02A1EA20" w:rsidR="00256706" w:rsidRPr="00582016" w:rsidRDefault="00256706" w:rsidP="00256706">
      <w:pPr>
        <w:pStyle w:val="ListParagraph"/>
        <w:numPr>
          <w:ilvl w:val="3"/>
          <w:numId w:val="1"/>
        </w:numPr>
        <w:rPr>
          <w:b/>
        </w:rPr>
      </w:pPr>
      <w:r>
        <w:t xml:space="preserve">The existence of an arbitration clause </w:t>
      </w:r>
      <w:r w:rsidR="00D73ED6">
        <w:t xml:space="preserve">(v weighty: </w:t>
      </w:r>
      <w:r w:rsidR="00D73ED6" w:rsidRPr="00D73ED6">
        <w:rPr>
          <w:i/>
          <w:color w:val="FF0000"/>
        </w:rPr>
        <w:t>Richardson</w:t>
      </w:r>
      <w:r w:rsidR="00D73ED6">
        <w:t xml:space="preserve">) </w:t>
      </w:r>
      <w:r w:rsidRPr="00D73ED6">
        <w:t>or</w:t>
      </w:r>
      <w:r>
        <w:t xml:space="preserve"> </w:t>
      </w:r>
      <w:r w:rsidR="00D73ED6">
        <w:t xml:space="preserve">a </w:t>
      </w:r>
      <w:r>
        <w:t>Jx-selecting clause</w:t>
      </w:r>
    </w:p>
    <w:p w14:paraId="5DDDFA8F" w14:textId="4A98EEE2" w:rsidR="00582016" w:rsidRPr="00256706" w:rsidRDefault="00582016" w:rsidP="00256706">
      <w:pPr>
        <w:pStyle w:val="ListParagraph"/>
        <w:numPr>
          <w:ilvl w:val="3"/>
          <w:numId w:val="1"/>
        </w:numPr>
        <w:rPr>
          <w:b/>
        </w:rPr>
      </w:pPr>
      <w:r>
        <w:t>The law of the flag (</w:t>
      </w:r>
      <w:r w:rsidR="003B479A">
        <w:t xml:space="preserve">ship in </w:t>
      </w:r>
      <w:r w:rsidR="003B479A" w:rsidRPr="003B479A">
        <w:rPr>
          <w:i/>
          <w:color w:val="FF0000"/>
        </w:rPr>
        <w:t>Richardson</w:t>
      </w:r>
      <w:r w:rsidR="003B479A" w:rsidRPr="003B479A">
        <w:rPr>
          <w:color w:val="FF0000"/>
        </w:rPr>
        <w:t xml:space="preserve"> </w:t>
      </w:r>
      <w:r w:rsidR="003B479A">
        <w:t>was sailing under the Russian flag)</w:t>
      </w:r>
    </w:p>
    <w:p w14:paraId="0ABBD886" w14:textId="01338CBD" w:rsidR="00464432" w:rsidRPr="00464432" w:rsidRDefault="00464432" w:rsidP="00464432">
      <w:pPr>
        <w:pStyle w:val="ListParagraph"/>
      </w:pPr>
      <w:r>
        <w:rPr>
          <w:b/>
        </w:rPr>
        <w:t>Objectively</w:t>
      </w:r>
      <w:r>
        <w:t xml:space="preserve"> = </w:t>
      </w:r>
      <w:r w:rsidRPr="00D73ED6">
        <w:rPr>
          <w:u w:val="single"/>
        </w:rPr>
        <w:t xml:space="preserve">parties fail to consider the PLK, so it’s </w:t>
      </w:r>
      <w:r w:rsidR="00256706" w:rsidRPr="00D73ED6">
        <w:rPr>
          <w:u w:val="single"/>
        </w:rPr>
        <w:t>objectively ascertained</w:t>
      </w:r>
      <w:r w:rsidRPr="00D73ED6">
        <w:rPr>
          <w:u w:val="single"/>
        </w:rPr>
        <w:t xml:space="preserve"> by </w:t>
      </w:r>
      <w:r w:rsidR="00256706" w:rsidRPr="00D73ED6">
        <w:rPr>
          <w:u w:val="single"/>
        </w:rPr>
        <w:t xml:space="preserve">the </w:t>
      </w:r>
      <w:r w:rsidRPr="00D73ED6">
        <w:rPr>
          <w:u w:val="single"/>
        </w:rPr>
        <w:t>courts</w:t>
      </w:r>
      <w:r w:rsidR="00256706">
        <w:t xml:space="preserve"> (**most Ks w/o CoL clauses**)</w:t>
      </w:r>
    </w:p>
    <w:p w14:paraId="60435C06" w14:textId="2CFB4B4A" w:rsidR="00464432" w:rsidRPr="00F238A0" w:rsidRDefault="00414983" w:rsidP="00414983">
      <w:pPr>
        <w:pStyle w:val="ListParagraph"/>
        <w:numPr>
          <w:ilvl w:val="1"/>
          <w:numId w:val="1"/>
        </w:numPr>
        <w:rPr>
          <w:b/>
        </w:rPr>
      </w:pPr>
      <w:r w:rsidRPr="009062C0">
        <w:rPr>
          <w:b/>
        </w:rPr>
        <w:t>Imputed</w:t>
      </w:r>
      <w:r w:rsidR="009062C0">
        <w:t xml:space="preserve"> </w:t>
      </w:r>
      <w:r w:rsidR="009062C0">
        <w:sym w:font="Wingdings" w:char="F0E0"/>
      </w:r>
      <w:r w:rsidR="00F96109">
        <w:t xml:space="preserve"> completely objective assessment by the court (in theory, the court determines what the PLK was at the moment of contracting despite either party knowing of it)</w:t>
      </w:r>
    </w:p>
    <w:p w14:paraId="23DE288F" w14:textId="5C5F1AD5" w:rsidR="00F238A0" w:rsidRPr="003347DA" w:rsidRDefault="00F238A0" w:rsidP="00F238A0">
      <w:pPr>
        <w:pStyle w:val="ListParagraph"/>
        <w:numPr>
          <w:ilvl w:val="2"/>
          <w:numId w:val="1"/>
        </w:numPr>
        <w:rPr>
          <w:b/>
        </w:rPr>
      </w:pPr>
      <w:r w:rsidRPr="003347DA">
        <w:rPr>
          <w:b/>
        </w:rPr>
        <w:t xml:space="preserve">Consider the K as a whole, in light of all the circumstances surrounding it, applying the law which appears to have the </w:t>
      </w:r>
      <w:r w:rsidRPr="003347DA">
        <w:rPr>
          <w:b/>
          <w:u w:val="single"/>
        </w:rPr>
        <w:t>closest &amp; most substantial connection</w:t>
      </w:r>
      <w:r>
        <w:t xml:space="preserve"> (</w:t>
      </w:r>
      <w:r w:rsidRPr="00F238A0">
        <w:rPr>
          <w:i/>
          <w:color w:val="FF0000"/>
        </w:rPr>
        <w:t>Colmenares</w:t>
      </w:r>
      <w:r>
        <w:t>)</w:t>
      </w:r>
    </w:p>
    <w:p w14:paraId="3599CEDF" w14:textId="14819F46" w:rsidR="00406808" w:rsidRDefault="00406808" w:rsidP="003347DA">
      <w:pPr>
        <w:pStyle w:val="ListParagraph"/>
        <w:numPr>
          <w:ilvl w:val="3"/>
          <w:numId w:val="1"/>
        </w:numPr>
        <w:rPr>
          <w:b/>
        </w:rPr>
      </w:pPr>
      <w:r>
        <w:rPr>
          <w:b/>
        </w:rPr>
        <w:t>Factors to consider</w:t>
      </w:r>
      <w:r w:rsidR="00582016">
        <w:rPr>
          <w:b/>
        </w:rPr>
        <w:t xml:space="preserve"> &amp; weigh</w:t>
      </w:r>
      <w:r>
        <w:rPr>
          <w:b/>
        </w:rPr>
        <w:t>:</w:t>
      </w:r>
    </w:p>
    <w:p w14:paraId="68A207F7" w14:textId="48818911" w:rsidR="00406808" w:rsidRPr="00F84980" w:rsidRDefault="00F84980" w:rsidP="00406808">
      <w:pPr>
        <w:pStyle w:val="ListParagraph"/>
        <w:numPr>
          <w:ilvl w:val="4"/>
          <w:numId w:val="1"/>
        </w:numPr>
        <w:rPr>
          <w:b/>
        </w:rPr>
      </w:pPr>
      <w:r>
        <w:t>The place where the K is to be performed</w:t>
      </w:r>
    </w:p>
    <w:p w14:paraId="6F9F2CAB" w14:textId="004402E3" w:rsidR="00F84980" w:rsidRPr="00F84980" w:rsidRDefault="00F84980" w:rsidP="00406808">
      <w:pPr>
        <w:pStyle w:val="ListParagraph"/>
        <w:numPr>
          <w:ilvl w:val="4"/>
          <w:numId w:val="1"/>
        </w:numPr>
        <w:rPr>
          <w:b/>
        </w:rPr>
      </w:pPr>
      <w:r>
        <w:t>What is to be done under the K (i.e. K of insurance/shipping/sale of goods/consumer)</w:t>
      </w:r>
    </w:p>
    <w:p w14:paraId="2C742F36" w14:textId="4BC7FAB9" w:rsidR="00F84980" w:rsidRPr="00F84980" w:rsidRDefault="00F84980" w:rsidP="00406808">
      <w:pPr>
        <w:pStyle w:val="ListParagraph"/>
        <w:numPr>
          <w:ilvl w:val="4"/>
          <w:numId w:val="1"/>
        </w:numPr>
        <w:rPr>
          <w:b/>
        </w:rPr>
      </w:pPr>
      <w:r>
        <w:t>Residence</w:t>
      </w:r>
      <w:r w:rsidR="00582016">
        <w:t>/domicile</w:t>
      </w:r>
      <w:r>
        <w:t xml:space="preserve"> of the parties to the K (less weighty, but still relevant)</w:t>
      </w:r>
    </w:p>
    <w:p w14:paraId="479534D2" w14:textId="114207D0" w:rsidR="003347DA" w:rsidRPr="00582016" w:rsidRDefault="00F84980" w:rsidP="00F84980">
      <w:pPr>
        <w:pStyle w:val="ListParagraph"/>
        <w:numPr>
          <w:ilvl w:val="4"/>
          <w:numId w:val="1"/>
        </w:numPr>
        <w:rPr>
          <w:b/>
        </w:rPr>
      </w:pPr>
      <w:r>
        <w:t xml:space="preserve">The place where the K was made (although </w:t>
      </w:r>
      <w:r w:rsidRPr="00F84980">
        <w:rPr>
          <w:i/>
          <w:color w:val="FF0000"/>
        </w:rPr>
        <w:t xml:space="preserve">Colmenares </w:t>
      </w:r>
      <w:r>
        <w:t>says this isn’t determinative)</w:t>
      </w:r>
    </w:p>
    <w:p w14:paraId="51EA712F" w14:textId="5DCD07EB" w:rsidR="00582016" w:rsidRPr="00582016" w:rsidRDefault="00582016" w:rsidP="00F84980">
      <w:pPr>
        <w:pStyle w:val="ListParagraph"/>
        <w:numPr>
          <w:ilvl w:val="4"/>
          <w:numId w:val="1"/>
        </w:numPr>
        <w:rPr>
          <w:b/>
        </w:rPr>
      </w:pPr>
      <w:r>
        <w:t>The fact that one legal system doesn’t have rules to handle the dispute (</w:t>
      </w:r>
      <w:r w:rsidRPr="00582016">
        <w:rPr>
          <w:i/>
          <w:color w:val="FF0000"/>
        </w:rPr>
        <w:t>Amin Rashid</w:t>
      </w:r>
      <w:r>
        <w:t>)</w:t>
      </w:r>
    </w:p>
    <w:p w14:paraId="1DB5B6AA" w14:textId="2180103C" w:rsidR="00582016" w:rsidRPr="00B6281A" w:rsidRDefault="00582016" w:rsidP="00F84980">
      <w:pPr>
        <w:pStyle w:val="ListParagraph"/>
        <w:numPr>
          <w:ilvl w:val="4"/>
          <w:numId w:val="1"/>
        </w:numPr>
        <w:rPr>
          <w:b/>
        </w:rPr>
      </w:pPr>
      <w:r>
        <w:t>The form of the K (</w:t>
      </w:r>
      <w:r>
        <w:rPr>
          <w:i/>
        </w:rPr>
        <w:t>does it resemble the typical form of a particular legal system?</w:t>
      </w:r>
      <w:r>
        <w:t>)</w:t>
      </w:r>
    </w:p>
    <w:p w14:paraId="4C789D2D" w14:textId="6491BE46" w:rsidR="00B6281A" w:rsidRPr="00582016" w:rsidRDefault="00B6281A" w:rsidP="00B6281A">
      <w:pPr>
        <w:pStyle w:val="ListParagraph"/>
        <w:numPr>
          <w:ilvl w:val="3"/>
          <w:numId w:val="1"/>
        </w:numPr>
        <w:rPr>
          <w:b/>
        </w:rPr>
      </w:pPr>
      <w:r>
        <w:rPr>
          <w:b/>
        </w:rPr>
        <w:t xml:space="preserve">Assess in light of the 4 connecting factors: </w:t>
      </w:r>
      <w:r>
        <w:rPr>
          <w:i/>
        </w:rPr>
        <w:t>lex fori</w:t>
      </w:r>
      <w:r>
        <w:t xml:space="preserve">, </w:t>
      </w:r>
      <w:r>
        <w:rPr>
          <w:i/>
        </w:rPr>
        <w:t>lex loci contractus</w:t>
      </w:r>
      <w:r>
        <w:t xml:space="preserve">, </w:t>
      </w:r>
      <w:r>
        <w:rPr>
          <w:i/>
        </w:rPr>
        <w:t>lex loci solutionis</w:t>
      </w:r>
      <w:r>
        <w:t>, &amp; PLK</w:t>
      </w:r>
      <w:r>
        <w:rPr>
          <w:b/>
        </w:rPr>
        <w:t xml:space="preserve"> </w:t>
      </w:r>
    </w:p>
    <w:p w14:paraId="48FB8A0A" w14:textId="77777777" w:rsidR="00582016" w:rsidRPr="00582016" w:rsidRDefault="00582016" w:rsidP="00582016">
      <w:pPr>
        <w:rPr>
          <w:b/>
          <w:sz w:val="8"/>
          <w:szCs w:val="8"/>
        </w:rPr>
      </w:pPr>
    </w:p>
    <w:p w14:paraId="3662709E" w14:textId="43D6D93A" w:rsidR="00582016" w:rsidRDefault="00582016" w:rsidP="00582016">
      <w:pPr>
        <w:rPr>
          <w:b/>
          <w:u w:val="single"/>
        </w:rPr>
      </w:pPr>
      <w:r w:rsidRPr="00582016">
        <w:rPr>
          <w:b/>
          <w:highlight w:val="yellow"/>
        </w:rPr>
        <w:t>The TIME ELEMENT PROBLEM</w:t>
      </w:r>
      <w:r>
        <w:t xml:space="preserve"> </w:t>
      </w:r>
      <w:r>
        <w:sym w:font="Wingdings" w:char="F0E0"/>
      </w:r>
      <w:r w:rsidR="003A650F">
        <w:t xml:space="preserve"> The PLK is </w:t>
      </w:r>
      <w:r w:rsidR="003A650F" w:rsidRPr="003A650F">
        <w:rPr>
          <w:i/>
        </w:rPr>
        <w:t>determined</w:t>
      </w:r>
      <w:r w:rsidR="003A650F">
        <w:t xml:space="preserve"> as of the time/date when the K was made, but the </w:t>
      </w:r>
      <w:r w:rsidR="00146DBE">
        <w:t>law</w:t>
      </w:r>
      <w:r w:rsidR="003A650F">
        <w:t xml:space="preserve"> that is actually </w:t>
      </w:r>
      <w:r w:rsidR="003A650F" w:rsidRPr="003A650F">
        <w:rPr>
          <w:i/>
        </w:rPr>
        <w:t>applied</w:t>
      </w:r>
      <w:r w:rsidR="003A650F">
        <w:t xml:space="preserve"> to K issues is </w:t>
      </w:r>
      <w:r w:rsidR="003A650F" w:rsidRPr="003A650F">
        <w:rPr>
          <w:b/>
          <w:u w:val="single"/>
        </w:rPr>
        <w:t>the law as it exists at the time of litigation</w:t>
      </w:r>
    </w:p>
    <w:p w14:paraId="55EAC648" w14:textId="77777777" w:rsidR="00E040C2" w:rsidRPr="00E040C2" w:rsidRDefault="00E040C2" w:rsidP="00582016">
      <w:pPr>
        <w:rPr>
          <w:b/>
          <w:sz w:val="8"/>
          <w:szCs w:val="8"/>
          <w:u w:val="single"/>
        </w:rPr>
      </w:pPr>
    </w:p>
    <w:p w14:paraId="2AC59764" w14:textId="1060CD0D" w:rsidR="00E040C2" w:rsidRDefault="00E040C2" w:rsidP="00582016">
      <w:r w:rsidRPr="00E040C2">
        <w:rPr>
          <w:b/>
          <w:highlight w:val="yellow"/>
        </w:rPr>
        <w:t>NO RENVOI</w:t>
      </w:r>
      <w:r>
        <w:t xml:space="preserve"> in the context of K law—don’t forget!</w:t>
      </w:r>
    </w:p>
    <w:p w14:paraId="174CFED7" w14:textId="0BE2895E" w:rsidR="00E040C2" w:rsidRPr="00E040C2" w:rsidRDefault="00E040C2" w:rsidP="00E040C2">
      <w:pPr>
        <w:pStyle w:val="ListParagraph"/>
      </w:pPr>
      <w:r>
        <w:t xml:space="preserve">The primary CoL rule is the PLK, meaning the </w:t>
      </w:r>
      <w:r>
        <w:rPr>
          <w:u w:val="single"/>
        </w:rPr>
        <w:t>domestic law</w:t>
      </w:r>
      <w:r>
        <w:t xml:space="preserve"> of the Jx—renvoi never comes into play</w:t>
      </w:r>
    </w:p>
    <w:p w14:paraId="73890E8A" w14:textId="77777777" w:rsidR="00647FD9" w:rsidRPr="00E040C2" w:rsidRDefault="00647FD9" w:rsidP="00E040C2">
      <w:pPr>
        <w:rPr>
          <w:b/>
          <w:sz w:val="8"/>
          <w:szCs w:val="8"/>
        </w:rPr>
      </w:pPr>
    </w:p>
    <w:tbl>
      <w:tblPr>
        <w:tblStyle w:val="TableGrid"/>
        <w:tblW w:w="0" w:type="auto"/>
        <w:tblLook w:val="04A0" w:firstRow="1" w:lastRow="0" w:firstColumn="1" w:lastColumn="0" w:noHBand="0" w:noVBand="1"/>
      </w:tblPr>
      <w:tblGrid>
        <w:gridCol w:w="662"/>
        <w:gridCol w:w="9818"/>
      </w:tblGrid>
      <w:tr w:rsidR="00140CA8" w14:paraId="7C999A00" w14:textId="77777777" w:rsidTr="00105ED0">
        <w:tc>
          <w:tcPr>
            <w:tcW w:w="10480" w:type="dxa"/>
            <w:gridSpan w:val="2"/>
            <w:tcMar>
              <w:left w:w="28" w:type="dxa"/>
              <w:right w:w="28" w:type="dxa"/>
            </w:tcMar>
          </w:tcPr>
          <w:p w14:paraId="2C70C09A" w14:textId="34E56832" w:rsidR="00451BDA" w:rsidRPr="00206056" w:rsidRDefault="00140CA8" w:rsidP="00206056">
            <w:r>
              <w:rPr>
                <w:b/>
                <w:i/>
                <w:color w:val="FF0000"/>
              </w:rPr>
              <w:t>Vita Foods v Unus Shipping</w:t>
            </w:r>
            <w:r w:rsidRPr="009E40C0">
              <w:rPr>
                <w:color w:val="FF0000"/>
              </w:rPr>
              <w:t xml:space="preserve">, </w:t>
            </w:r>
            <w:r>
              <w:rPr>
                <w:color w:val="FF0000"/>
              </w:rPr>
              <w:t>1939 PC</w:t>
            </w:r>
            <w:r w:rsidR="007C74C2">
              <w:rPr>
                <w:color w:val="FF0000"/>
              </w:rPr>
              <w:t xml:space="preserve"> (Canadian case </w:t>
            </w:r>
            <w:r w:rsidR="00E040C2">
              <w:rPr>
                <w:color w:val="FF0000"/>
              </w:rPr>
              <w:t xml:space="preserve">appealed </w:t>
            </w:r>
            <w:r w:rsidR="007C74C2">
              <w:rPr>
                <w:color w:val="FF0000"/>
              </w:rPr>
              <w:t>to PC)</w:t>
            </w:r>
            <w:r w:rsidRPr="009E40C0">
              <w:rPr>
                <w:color w:val="FF0000"/>
              </w:rPr>
              <w:t xml:space="preserve"> </w:t>
            </w:r>
            <w:r>
              <w:sym w:font="Wingdings" w:char="F0E0"/>
            </w:r>
            <w:r w:rsidR="00206056">
              <w:t xml:space="preserve"> </w:t>
            </w:r>
            <w:r w:rsidR="00E040C2">
              <w:rPr>
                <w:b/>
              </w:rPr>
              <w:t>Express CoL clause</w:t>
            </w:r>
            <w:r w:rsidR="00E040C2">
              <w:t>; deals w/a number of K issues: express CoL; incorporation of law; illegality</w:t>
            </w:r>
          </w:p>
        </w:tc>
      </w:tr>
      <w:tr w:rsidR="00451BDA" w14:paraId="16F0B2BD" w14:textId="77777777" w:rsidTr="00FF1232">
        <w:trPr>
          <w:trHeight w:val="130"/>
        </w:trPr>
        <w:tc>
          <w:tcPr>
            <w:tcW w:w="572" w:type="dxa"/>
            <w:tcMar>
              <w:left w:w="28" w:type="dxa"/>
              <w:right w:w="28" w:type="dxa"/>
            </w:tcMar>
          </w:tcPr>
          <w:p w14:paraId="2BB5EBD6" w14:textId="77777777" w:rsidR="00140CA8" w:rsidRPr="009E40C0" w:rsidRDefault="00140CA8" w:rsidP="00105ED0">
            <w:pPr>
              <w:rPr>
                <w:b/>
              </w:rPr>
            </w:pPr>
            <w:r>
              <w:rPr>
                <w:b/>
              </w:rPr>
              <w:t>Facts:</w:t>
            </w:r>
          </w:p>
        </w:tc>
        <w:tc>
          <w:tcPr>
            <w:tcW w:w="9908" w:type="dxa"/>
            <w:tcMar>
              <w:left w:w="28" w:type="dxa"/>
              <w:right w:w="28" w:type="dxa"/>
            </w:tcMar>
          </w:tcPr>
          <w:p w14:paraId="7D2531B4" w14:textId="15FC3287" w:rsidR="0055238F" w:rsidRDefault="00E040C2" w:rsidP="00057EE9">
            <w:r>
              <w:t xml:space="preserve">K to ship goods from Nfld to NY was entered into in Nfld. Shipwreck on shores of NS (where ship was registered). Goods were reconditioned; kept sailing to NY. π (Vita Foods) brought claim for damages against ∆ (Unus Shipping) in NS (no Jx issue). The K exempted ∆ from negligence, so π had to argue that the K was void/illegal bc it was in breach of a Nfld statute (K was supposed to contain an express statement staying it was subject to Hague rules). The K also contained a CoL clause selecting the law of </w:t>
            </w:r>
            <w:r w:rsidR="00686547">
              <w:t>England</w:t>
            </w:r>
            <w:r>
              <w:t xml:space="preserve"> to govern the K. </w:t>
            </w:r>
          </w:p>
        </w:tc>
      </w:tr>
      <w:tr w:rsidR="00451BDA" w14:paraId="25DDAA9E" w14:textId="77777777" w:rsidTr="00451BDA">
        <w:tc>
          <w:tcPr>
            <w:tcW w:w="572" w:type="dxa"/>
            <w:tcMar>
              <w:left w:w="28" w:type="dxa"/>
              <w:right w:w="28" w:type="dxa"/>
            </w:tcMar>
          </w:tcPr>
          <w:p w14:paraId="2B05C950" w14:textId="0D7D701F" w:rsidR="00140CA8" w:rsidRPr="009E40C0" w:rsidRDefault="00140CA8" w:rsidP="00105ED0">
            <w:pPr>
              <w:rPr>
                <w:b/>
              </w:rPr>
            </w:pPr>
            <w:r>
              <w:rPr>
                <w:b/>
              </w:rPr>
              <w:t>Issue:</w:t>
            </w:r>
          </w:p>
        </w:tc>
        <w:tc>
          <w:tcPr>
            <w:tcW w:w="9908" w:type="dxa"/>
            <w:tcMar>
              <w:left w:w="28" w:type="dxa"/>
              <w:right w:w="28" w:type="dxa"/>
            </w:tcMar>
          </w:tcPr>
          <w:p w14:paraId="277EF7A4" w14:textId="05489F25" w:rsidR="00140CA8" w:rsidRDefault="000717BA" w:rsidP="00105ED0">
            <w:r>
              <w:t>What effect should be given to the express CoL clause?</w:t>
            </w:r>
          </w:p>
          <w:p w14:paraId="1808D4F0" w14:textId="701C106F" w:rsidR="000717BA" w:rsidRDefault="000717BA" w:rsidP="00FF1232">
            <w:r>
              <w:t>What effect should be given to the argument that the K was void for breach of Nfld statute?</w:t>
            </w:r>
            <w:r w:rsidR="00505BF0">
              <w:t xml:space="preserve"> </w:t>
            </w:r>
          </w:p>
        </w:tc>
      </w:tr>
      <w:tr w:rsidR="00451BDA" w14:paraId="7FFB89F8" w14:textId="77777777" w:rsidTr="001239C8">
        <w:trPr>
          <w:trHeight w:val="243"/>
        </w:trPr>
        <w:tc>
          <w:tcPr>
            <w:tcW w:w="572" w:type="dxa"/>
            <w:tcMar>
              <w:left w:w="28" w:type="dxa"/>
              <w:right w:w="28" w:type="dxa"/>
            </w:tcMar>
          </w:tcPr>
          <w:p w14:paraId="43E7486A" w14:textId="4CEF1263" w:rsidR="00140CA8" w:rsidRPr="009E40C0" w:rsidRDefault="00E040C2" w:rsidP="00105ED0">
            <w:pPr>
              <w:rPr>
                <w:b/>
              </w:rPr>
            </w:pPr>
            <w:r>
              <w:rPr>
                <w:b/>
              </w:rPr>
              <w:t>Lord Wright</w:t>
            </w:r>
            <w:r w:rsidR="00140CA8">
              <w:rPr>
                <w:b/>
              </w:rPr>
              <w:t>:</w:t>
            </w:r>
          </w:p>
        </w:tc>
        <w:tc>
          <w:tcPr>
            <w:tcW w:w="9908" w:type="dxa"/>
            <w:tcMar>
              <w:left w:w="28" w:type="dxa"/>
              <w:right w:w="28" w:type="dxa"/>
            </w:tcMar>
          </w:tcPr>
          <w:p w14:paraId="072B2B1B" w14:textId="48B9507C" w:rsidR="00057EE9" w:rsidRDefault="00057EE9" w:rsidP="005550EC">
            <w:pPr>
              <w:pStyle w:val="ListParagraph"/>
              <w:numPr>
                <w:ilvl w:val="0"/>
                <w:numId w:val="4"/>
              </w:numPr>
              <w:ind w:left="117" w:hanging="117"/>
            </w:pPr>
            <w:r>
              <w:rPr>
                <w:b/>
              </w:rPr>
              <w:t>Express CoL clause</w:t>
            </w:r>
          </w:p>
          <w:p w14:paraId="1E2157EB" w14:textId="14AA0290" w:rsidR="00057EE9" w:rsidRDefault="00057EE9" w:rsidP="00057EE9">
            <w:pPr>
              <w:pStyle w:val="ListParagraph"/>
              <w:numPr>
                <w:ilvl w:val="0"/>
                <w:numId w:val="5"/>
              </w:numPr>
              <w:ind w:left="294" w:hanging="185"/>
            </w:pPr>
            <w:r>
              <w:t xml:space="preserve">The K is governed by the PLK: </w:t>
            </w:r>
            <w:r>
              <w:rPr>
                <w:i/>
              </w:rPr>
              <w:t>the law which the parties intended to apply</w:t>
            </w:r>
          </w:p>
          <w:p w14:paraId="5930F8A5" w14:textId="5856B113" w:rsidR="00057EE9" w:rsidRDefault="00057EE9" w:rsidP="00057EE9">
            <w:pPr>
              <w:pStyle w:val="ListParagraph"/>
              <w:numPr>
                <w:ilvl w:val="0"/>
                <w:numId w:val="5"/>
              </w:numPr>
              <w:ind w:left="294" w:hanging="185"/>
            </w:pPr>
            <w:r>
              <w:t>The PLK is objectively ascertained and, if not expressed, it will be presumed from the terms of K &amp; relevant surrounding circumstances</w:t>
            </w:r>
          </w:p>
          <w:p w14:paraId="10D3FC13" w14:textId="7A442835" w:rsidR="00057EE9" w:rsidRDefault="00057EE9" w:rsidP="00057EE9">
            <w:pPr>
              <w:pStyle w:val="ListParagraph"/>
              <w:numPr>
                <w:ilvl w:val="0"/>
                <w:numId w:val="5"/>
              </w:numPr>
              <w:ind w:left="294" w:hanging="185"/>
            </w:pPr>
            <w:r>
              <w:t xml:space="preserve">If parties include a CoL clause, it will apply if it’s </w:t>
            </w:r>
            <w:r>
              <w:rPr>
                <w:b/>
              </w:rPr>
              <w:t xml:space="preserve">(1) </w:t>
            </w:r>
            <w:r>
              <w:rPr>
                <w:i/>
              </w:rPr>
              <w:t>bona fide</w:t>
            </w:r>
            <w:r>
              <w:t xml:space="preserve">, </w:t>
            </w:r>
            <w:r>
              <w:rPr>
                <w:b/>
              </w:rPr>
              <w:t xml:space="preserve">(2) </w:t>
            </w:r>
            <w:r>
              <w:t xml:space="preserve">legal, </w:t>
            </w:r>
            <w:r>
              <w:rPr>
                <w:b/>
              </w:rPr>
              <w:t>(3)</w:t>
            </w:r>
            <w:r>
              <w:t xml:space="preserve"> if there’s no countervailing public policy reason to avoid the choice</w:t>
            </w:r>
          </w:p>
          <w:p w14:paraId="63801678" w14:textId="6BF8C3A7" w:rsidR="00057EE9" w:rsidRDefault="00057EE9" w:rsidP="00057EE9">
            <w:pPr>
              <w:pStyle w:val="ListParagraph"/>
              <w:numPr>
                <w:ilvl w:val="0"/>
                <w:numId w:val="5"/>
              </w:numPr>
              <w:ind w:left="294" w:hanging="185"/>
            </w:pPr>
            <w:r>
              <w:t xml:space="preserve">Principle: </w:t>
            </w:r>
            <w:r>
              <w:rPr>
                <w:b/>
              </w:rPr>
              <w:t xml:space="preserve">parties to a K are </w:t>
            </w:r>
            <w:r>
              <w:rPr>
                <w:b/>
                <w:u w:val="single"/>
              </w:rPr>
              <w:t>encouraged to exercise party autonomy</w:t>
            </w:r>
            <w:r>
              <w:rPr>
                <w:b/>
              </w:rPr>
              <w:t>, although their choice isn’t absolute</w:t>
            </w:r>
          </w:p>
          <w:p w14:paraId="10630D3B" w14:textId="35C15257" w:rsidR="00924824" w:rsidRPr="00057EE9" w:rsidRDefault="00924824" w:rsidP="00057EE9">
            <w:pPr>
              <w:pStyle w:val="ListParagraph"/>
              <w:numPr>
                <w:ilvl w:val="0"/>
                <w:numId w:val="5"/>
              </w:numPr>
              <w:ind w:left="294" w:hanging="185"/>
            </w:pPr>
            <w:r>
              <w:t>Parties can choose to have the K governed by any law they want—there doesn’t have to be any connection b/w the K or the parties and the law that they select to govern their K</w:t>
            </w:r>
          </w:p>
          <w:p w14:paraId="39086DA0" w14:textId="012CC7AC" w:rsidR="00057EE9" w:rsidRPr="000C1B89" w:rsidRDefault="00057EE9" w:rsidP="000C1B89">
            <w:pPr>
              <w:pStyle w:val="ListParagraph"/>
              <w:numPr>
                <w:ilvl w:val="0"/>
                <w:numId w:val="5"/>
              </w:numPr>
              <w:ind w:left="294" w:hanging="185"/>
            </w:pPr>
            <w:r>
              <w:t>You’re not guaranteed that your CoL clause will be respected by the courts, which have the discretion to set aside your choice on three possible grounds:</w:t>
            </w:r>
            <w:r w:rsidR="000C1B89">
              <w:t xml:space="preserve"> (1) </w:t>
            </w:r>
            <w:r w:rsidRPr="000C1B89">
              <w:rPr>
                <w:b/>
                <w:i/>
              </w:rPr>
              <w:t>Bona fide</w:t>
            </w:r>
            <w:r w:rsidR="000C1B89">
              <w:t xml:space="preserve">, (2) </w:t>
            </w:r>
            <w:r w:rsidRPr="000C1B89">
              <w:rPr>
                <w:b/>
              </w:rPr>
              <w:t>Illegality</w:t>
            </w:r>
            <w:r w:rsidR="000C1B89">
              <w:t xml:space="preserve">, (3) </w:t>
            </w:r>
            <w:r w:rsidRPr="000C1B89">
              <w:rPr>
                <w:b/>
              </w:rPr>
              <w:t>Public policy</w:t>
            </w:r>
          </w:p>
          <w:p w14:paraId="00369330" w14:textId="77777777" w:rsidR="00057EE9" w:rsidRPr="00057EE9" w:rsidRDefault="00057EE9" w:rsidP="005550EC">
            <w:pPr>
              <w:pStyle w:val="ListParagraph"/>
              <w:numPr>
                <w:ilvl w:val="0"/>
                <w:numId w:val="4"/>
              </w:numPr>
              <w:ind w:left="117" w:hanging="117"/>
            </w:pPr>
            <w:r>
              <w:rPr>
                <w:b/>
              </w:rPr>
              <w:t>Incorporation of law</w:t>
            </w:r>
          </w:p>
          <w:p w14:paraId="085179CC" w14:textId="2D09599E" w:rsidR="00057EE9" w:rsidRDefault="00924824" w:rsidP="00057EE9">
            <w:pPr>
              <w:pStyle w:val="ListParagraph"/>
              <w:numPr>
                <w:ilvl w:val="0"/>
                <w:numId w:val="5"/>
              </w:numPr>
              <w:ind w:left="294" w:hanging="185"/>
            </w:pPr>
            <w:r>
              <w:t>The parties had incorporated an American statute + a Canadian statute—</w:t>
            </w:r>
            <w:r>
              <w:rPr>
                <w:i/>
              </w:rPr>
              <w:t>how does this incorporation by reference affect the CoL?</w:t>
            </w:r>
            <w:r>
              <w:t xml:space="preserve"> </w:t>
            </w:r>
            <w:r>
              <w:sym w:font="Wingdings" w:char="F0E0"/>
            </w:r>
            <w:r>
              <w:t xml:space="preserve"> </w:t>
            </w:r>
            <w:r>
              <w:rPr>
                <w:b/>
              </w:rPr>
              <w:t>it doesn’t</w:t>
            </w:r>
            <w:r>
              <w:t>—you can incorporate any statute by referring to its name, which freezes the statute at the time you incorporated it</w:t>
            </w:r>
          </w:p>
          <w:p w14:paraId="28C398A0" w14:textId="49974B50" w:rsidR="00057EE9" w:rsidRDefault="00924824" w:rsidP="00924824">
            <w:pPr>
              <w:pStyle w:val="ListParagraph"/>
              <w:numPr>
                <w:ilvl w:val="0"/>
                <w:numId w:val="4"/>
              </w:numPr>
              <w:ind w:left="117" w:hanging="117"/>
            </w:pPr>
            <w:r>
              <w:rPr>
                <w:b/>
              </w:rPr>
              <w:lastRenderedPageBreak/>
              <w:t xml:space="preserve">Illegality: </w:t>
            </w:r>
            <w:r w:rsidRPr="00924824">
              <w:rPr>
                <w:i/>
              </w:rPr>
              <w:t>Is the K void for illegality</w:t>
            </w:r>
            <w:r>
              <w:rPr>
                <w:i/>
              </w:rPr>
              <w:t xml:space="preserve"> (i.e. because it contravenes a Nfld statute)</w:t>
            </w:r>
            <w:r w:rsidRPr="00924824">
              <w:rPr>
                <w:i/>
              </w:rPr>
              <w:t>?</w:t>
            </w:r>
            <w:r>
              <w:t xml:space="preserve"> </w:t>
            </w:r>
          </w:p>
          <w:p w14:paraId="49EEB7BD" w14:textId="627189AB" w:rsidR="00924824" w:rsidRPr="00924824" w:rsidRDefault="00924824" w:rsidP="00573436">
            <w:pPr>
              <w:pStyle w:val="ListParagraph"/>
              <w:numPr>
                <w:ilvl w:val="0"/>
                <w:numId w:val="56"/>
              </w:numPr>
              <w:rPr>
                <w:b/>
              </w:rPr>
            </w:pPr>
            <w:r>
              <w:t>Look at the statute &amp; interpret it—</w:t>
            </w:r>
            <w:r>
              <w:rPr>
                <w:i/>
              </w:rPr>
              <w:t xml:space="preserve">is it obligatory or directory? </w:t>
            </w:r>
            <w:r>
              <w:sym w:font="Wingdings" w:char="F0E0"/>
            </w:r>
            <w:r>
              <w:t xml:space="preserve"> </w:t>
            </w:r>
            <w:r>
              <w:rPr>
                <w:b/>
              </w:rPr>
              <w:t>obligatory</w:t>
            </w:r>
            <w:r>
              <w:t xml:space="preserve"> = K is still valid</w:t>
            </w:r>
          </w:p>
          <w:p w14:paraId="7F11AE94" w14:textId="6473AA6F" w:rsidR="00924824" w:rsidRPr="00924824" w:rsidRDefault="00924824" w:rsidP="00924824">
            <w:pPr>
              <w:pStyle w:val="ListParagraph"/>
              <w:numPr>
                <w:ilvl w:val="0"/>
                <w:numId w:val="5"/>
              </w:numPr>
              <w:ind w:left="1144" w:hanging="218"/>
              <w:rPr>
                <w:b/>
              </w:rPr>
            </w:pPr>
            <w:r>
              <w:rPr>
                <w:b/>
              </w:rPr>
              <w:t>Obligatory</w:t>
            </w:r>
            <w:r>
              <w:t xml:space="preserve"> = a failure to comply would result in a void K</w:t>
            </w:r>
          </w:p>
          <w:p w14:paraId="0C26EC44" w14:textId="7082C95B" w:rsidR="00924824" w:rsidRPr="00924824" w:rsidRDefault="00924824" w:rsidP="00924824">
            <w:pPr>
              <w:pStyle w:val="ListParagraph"/>
              <w:numPr>
                <w:ilvl w:val="0"/>
                <w:numId w:val="5"/>
              </w:numPr>
              <w:ind w:left="1144" w:hanging="218"/>
              <w:rPr>
                <w:b/>
              </w:rPr>
            </w:pPr>
            <w:r>
              <w:rPr>
                <w:b/>
              </w:rPr>
              <w:t>Directory</w:t>
            </w:r>
            <w:r>
              <w:t xml:space="preserve"> = hoping for compliance, but no consequences for failing to comply</w:t>
            </w:r>
          </w:p>
          <w:p w14:paraId="1AD1DC42" w14:textId="18C6D82F" w:rsidR="0007676E" w:rsidRDefault="00924824" w:rsidP="00573436">
            <w:pPr>
              <w:pStyle w:val="ListParagraph"/>
              <w:numPr>
                <w:ilvl w:val="0"/>
                <w:numId w:val="56"/>
              </w:numPr>
            </w:pPr>
            <w:r>
              <w:t>Look at the relationship b/w the Nfld statute to the K in question</w:t>
            </w:r>
            <w:r w:rsidR="000C1B89">
              <w:rPr>
                <w:i/>
              </w:rPr>
              <w:t xml:space="preserve"> </w:t>
            </w:r>
          </w:p>
        </w:tc>
      </w:tr>
    </w:tbl>
    <w:p w14:paraId="6B4B2FDD" w14:textId="77777777" w:rsidR="007C025E" w:rsidRPr="00054566" w:rsidRDefault="007C025E" w:rsidP="00060A56">
      <w:pPr>
        <w:rPr>
          <w:sz w:val="8"/>
          <w:szCs w:val="8"/>
        </w:rPr>
      </w:pPr>
    </w:p>
    <w:tbl>
      <w:tblPr>
        <w:tblStyle w:val="TableGrid"/>
        <w:tblW w:w="0" w:type="auto"/>
        <w:tblLook w:val="04A0" w:firstRow="1" w:lastRow="0" w:firstColumn="1" w:lastColumn="0" w:noHBand="0" w:noVBand="1"/>
      </w:tblPr>
      <w:tblGrid>
        <w:gridCol w:w="671"/>
        <w:gridCol w:w="9809"/>
      </w:tblGrid>
      <w:tr w:rsidR="00140CA8" w14:paraId="3C578E74" w14:textId="77777777" w:rsidTr="00105ED0">
        <w:tc>
          <w:tcPr>
            <w:tcW w:w="10480" w:type="dxa"/>
            <w:gridSpan w:val="2"/>
            <w:tcMar>
              <w:left w:w="28" w:type="dxa"/>
              <w:right w:w="28" w:type="dxa"/>
            </w:tcMar>
          </w:tcPr>
          <w:p w14:paraId="53D56384" w14:textId="69C327C5" w:rsidR="00140CA8" w:rsidRPr="00054566" w:rsidRDefault="00140CA8" w:rsidP="00054566">
            <w:r>
              <w:rPr>
                <w:b/>
                <w:i/>
                <w:color w:val="FF0000"/>
              </w:rPr>
              <w:t>Richardson International Ltd v Mys Chikhacheva</w:t>
            </w:r>
            <w:r w:rsidRPr="009E40C0">
              <w:rPr>
                <w:color w:val="FF0000"/>
              </w:rPr>
              <w:t xml:space="preserve">, </w:t>
            </w:r>
            <w:r>
              <w:rPr>
                <w:color w:val="FF0000"/>
              </w:rPr>
              <w:t>2002 FCAS</w:t>
            </w:r>
            <w:r w:rsidRPr="009E40C0">
              <w:rPr>
                <w:color w:val="FF0000"/>
              </w:rPr>
              <w:t xml:space="preserve"> </w:t>
            </w:r>
            <w:r>
              <w:sym w:font="Wingdings" w:char="F0E0"/>
            </w:r>
            <w:r w:rsidR="007C025E">
              <w:t xml:space="preserve"> </w:t>
            </w:r>
            <w:r w:rsidR="00054566">
              <w:rPr>
                <w:b/>
              </w:rPr>
              <w:t>Implied CoL clause</w:t>
            </w:r>
            <w:r w:rsidR="00054566">
              <w:t>; look within 4 corners of K; arbitration clause</w:t>
            </w:r>
          </w:p>
        </w:tc>
      </w:tr>
      <w:tr w:rsidR="00451BDA" w14:paraId="1F6F9396" w14:textId="77777777" w:rsidTr="00451BDA">
        <w:tc>
          <w:tcPr>
            <w:tcW w:w="572" w:type="dxa"/>
            <w:tcMar>
              <w:left w:w="28" w:type="dxa"/>
              <w:right w:w="28" w:type="dxa"/>
            </w:tcMar>
          </w:tcPr>
          <w:p w14:paraId="0600C745" w14:textId="77777777" w:rsidR="00140CA8" w:rsidRPr="009E40C0" w:rsidRDefault="00140CA8" w:rsidP="00105ED0">
            <w:pPr>
              <w:rPr>
                <w:b/>
              </w:rPr>
            </w:pPr>
            <w:r>
              <w:rPr>
                <w:b/>
              </w:rPr>
              <w:t>Facts:</w:t>
            </w:r>
          </w:p>
        </w:tc>
        <w:tc>
          <w:tcPr>
            <w:tcW w:w="9908" w:type="dxa"/>
            <w:tcMar>
              <w:left w:w="28" w:type="dxa"/>
              <w:right w:w="28" w:type="dxa"/>
            </w:tcMar>
          </w:tcPr>
          <w:p w14:paraId="66E94E59" w14:textId="4D53459A" w:rsidR="00140CA8" w:rsidRDefault="00CA2269" w:rsidP="00105ED0">
            <w:r>
              <w:t>R (WA Cx) = π; entered into K w/Russian company. π asserted that it supplies necessaries for a trawler + 2 other vessels owned by the Russian company. π sued the trawler (∆); ship arrested in Nanaimo. π brought an action against the vessel claiming a maritime lien, but the right to claim the lien depended on the PLK. No express CoL clause.</w:t>
            </w:r>
          </w:p>
        </w:tc>
      </w:tr>
      <w:tr w:rsidR="00451BDA" w14:paraId="08CD4EC2" w14:textId="77777777" w:rsidTr="00451BDA">
        <w:tc>
          <w:tcPr>
            <w:tcW w:w="572" w:type="dxa"/>
            <w:tcMar>
              <w:left w:w="28" w:type="dxa"/>
              <w:right w:w="28" w:type="dxa"/>
            </w:tcMar>
          </w:tcPr>
          <w:p w14:paraId="167DA082" w14:textId="77777777" w:rsidR="00140CA8" w:rsidRPr="009E40C0" w:rsidRDefault="00140CA8" w:rsidP="00105ED0">
            <w:pPr>
              <w:rPr>
                <w:b/>
              </w:rPr>
            </w:pPr>
            <w:r>
              <w:rPr>
                <w:b/>
              </w:rPr>
              <w:t>Issue:</w:t>
            </w:r>
          </w:p>
        </w:tc>
        <w:tc>
          <w:tcPr>
            <w:tcW w:w="9908" w:type="dxa"/>
            <w:tcMar>
              <w:left w:w="28" w:type="dxa"/>
              <w:right w:w="28" w:type="dxa"/>
            </w:tcMar>
          </w:tcPr>
          <w:p w14:paraId="6C836BD9" w14:textId="71E53E21" w:rsidR="00140CA8" w:rsidRPr="00EE0CFD" w:rsidRDefault="00584FBF" w:rsidP="00DB1EF4">
            <w:r>
              <w:t>In the absence of expr</w:t>
            </w:r>
            <w:r w:rsidR="00DB1EF4">
              <w:t>ess choice of law clause, what’s the PLK?</w:t>
            </w:r>
            <w:r w:rsidR="00EE0CFD">
              <w:t xml:space="preserve"> </w:t>
            </w:r>
            <w:r w:rsidR="00EE0CFD">
              <w:rPr>
                <w:b/>
              </w:rPr>
              <w:t>US law</w:t>
            </w:r>
            <w:r w:rsidR="00EE0CFD">
              <w:t xml:space="preserve"> (which the arbitration clause pointed to)</w:t>
            </w:r>
          </w:p>
        </w:tc>
      </w:tr>
      <w:tr w:rsidR="00451BDA" w14:paraId="1D5FA815" w14:textId="77777777" w:rsidTr="00EE0CFD">
        <w:trPr>
          <w:trHeight w:val="67"/>
        </w:trPr>
        <w:tc>
          <w:tcPr>
            <w:tcW w:w="572" w:type="dxa"/>
            <w:tcMar>
              <w:left w:w="28" w:type="dxa"/>
              <w:right w:w="28" w:type="dxa"/>
            </w:tcMar>
          </w:tcPr>
          <w:p w14:paraId="475323BF" w14:textId="0ABE6E2B" w:rsidR="00140CA8" w:rsidRPr="009E40C0" w:rsidRDefault="00054566" w:rsidP="00105ED0">
            <w:pPr>
              <w:rPr>
                <w:b/>
              </w:rPr>
            </w:pPr>
            <w:r>
              <w:rPr>
                <w:b/>
              </w:rPr>
              <w:t>Malone JA</w:t>
            </w:r>
            <w:r w:rsidR="00140CA8">
              <w:rPr>
                <w:b/>
              </w:rPr>
              <w:t>:</w:t>
            </w:r>
          </w:p>
        </w:tc>
        <w:tc>
          <w:tcPr>
            <w:tcW w:w="9908" w:type="dxa"/>
            <w:tcMar>
              <w:left w:w="28" w:type="dxa"/>
              <w:right w:w="28" w:type="dxa"/>
            </w:tcMar>
          </w:tcPr>
          <w:p w14:paraId="041BF783" w14:textId="1FF51FF5" w:rsidR="00584FBF" w:rsidRDefault="00EE0CFD" w:rsidP="00EE0CFD">
            <w:pPr>
              <w:pStyle w:val="ListParagraph"/>
              <w:numPr>
                <w:ilvl w:val="0"/>
                <w:numId w:val="4"/>
              </w:numPr>
              <w:ind w:left="117" w:hanging="117"/>
            </w:pPr>
            <w:r>
              <w:t>Must weigh</w:t>
            </w:r>
            <w:r w:rsidR="00584FBF">
              <w:t xml:space="preserve"> a multiplicity of factors</w:t>
            </w:r>
            <w:r>
              <w:t xml:space="preserve">, but most important factor here was the </w:t>
            </w:r>
            <w:r>
              <w:rPr>
                <w:b/>
              </w:rPr>
              <w:t>arbitration clause</w:t>
            </w:r>
            <w:r>
              <w:t xml:space="preserve"> </w:t>
            </w:r>
            <w:r>
              <w:sym w:font="Wingdings" w:char="F0E0"/>
            </w:r>
            <w:r>
              <w:t xml:space="preserve"> </w:t>
            </w:r>
            <w:r w:rsidR="00584FBF">
              <w:t xml:space="preserve">this indicated an </w:t>
            </w:r>
            <w:r w:rsidR="00584FBF" w:rsidRPr="00EE0CFD">
              <w:rPr>
                <w:i/>
              </w:rPr>
              <w:t>implied intention</w:t>
            </w:r>
            <w:r w:rsidR="00584FBF">
              <w:t xml:space="preserve"> to have US law apply</w:t>
            </w:r>
          </w:p>
          <w:p w14:paraId="5B8F23DC" w14:textId="778138A7" w:rsidR="00103F73" w:rsidRDefault="00F069AA" w:rsidP="00EE0CFD">
            <w:pPr>
              <w:pStyle w:val="ListParagraph"/>
              <w:numPr>
                <w:ilvl w:val="0"/>
                <w:numId w:val="4"/>
              </w:numPr>
              <w:ind w:left="117" w:hanging="117"/>
            </w:pPr>
            <w:r>
              <w:t xml:space="preserve">But other factors were also </w:t>
            </w:r>
            <w:r w:rsidR="00EE0CFD">
              <w:t>considered—an arbitration clause isn’t necessarily determinative (see list above)</w:t>
            </w:r>
          </w:p>
        </w:tc>
      </w:tr>
    </w:tbl>
    <w:p w14:paraId="5D4DC1B9" w14:textId="77777777" w:rsidR="00986361" w:rsidRPr="003C5BF7" w:rsidRDefault="00986361" w:rsidP="00060A56">
      <w:pPr>
        <w:rPr>
          <w:b/>
          <w:sz w:val="8"/>
          <w:szCs w:val="8"/>
        </w:rPr>
      </w:pPr>
    </w:p>
    <w:tbl>
      <w:tblPr>
        <w:tblStyle w:val="TableGrid"/>
        <w:tblW w:w="0" w:type="auto"/>
        <w:tblLook w:val="04A0" w:firstRow="1" w:lastRow="0" w:firstColumn="1" w:lastColumn="0" w:noHBand="0" w:noVBand="1"/>
      </w:tblPr>
      <w:tblGrid>
        <w:gridCol w:w="572"/>
        <w:gridCol w:w="9908"/>
      </w:tblGrid>
      <w:tr w:rsidR="00140CA8" w14:paraId="3D2AE0BB" w14:textId="77777777" w:rsidTr="00105ED0">
        <w:tc>
          <w:tcPr>
            <w:tcW w:w="10480" w:type="dxa"/>
            <w:gridSpan w:val="2"/>
            <w:tcMar>
              <w:left w:w="28" w:type="dxa"/>
              <w:right w:w="28" w:type="dxa"/>
            </w:tcMar>
          </w:tcPr>
          <w:p w14:paraId="7D583D0C" w14:textId="4D0FDA2D" w:rsidR="00140CA8" w:rsidRPr="00103F73" w:rsidRDefault="00140CA8" w:rsidP="00140CA8">
            <w:r>
              <w:rPr>
                <w:b/>
                <w:i/>
                <w:color w:val="FF0000"/>
              </w:rPr>
              <w:t>Imperial Life Assurance Co of Canada v Colmenares</w:t>
            </w:r>
            <w:r w:rsidRPr="009E40C0">
              <w:rPr>
                <w:color w:val="FF0000"/>
              </w:rPr>
              <w:t xml:space="preserve">, </w:t>
            </w:r>
            <w:r>
              <w:rPr>
                <w:color w:val="FF0000"/>
              </w:rPr>
              <w:t>1967 SCC</w:t>
            </w:r>
            <w:r w:rsidRPr="009E40C0">
              <w:rPr>
                <w:color w:val="FF0000"/>
              </w:rPr>
              <w:t xml:space="preserve"> </w:t>
            </w:r>
            <w:r>
              <w:sym w:font="Wingdings" w:char="F0E0"/>
            </w:r>
            <w:r w:rsidR="00103F73">
              <w:t xml:space="preserve"> </w:t>
            </w:r>
            <w:r w:rsidR="00D10E74" w:rsidRPr="00D10E74">
              <w:rPr>
                <w:b/>
              </w:rPr>
              <w:t xml:space="preserve">Provides formula for </w:t>
            </w:r>
            <w:r w:rsidR="00D10E74" w:rsidRPr="00D10E74">
              <w:rPr>
                <w:b/>
                <w:u w:val="single"/>
              </w:rPr>
              <w:t>objectively</w:t>
            </w:r>
            <w:r w:rsidR="00D10E74" w:rsidRPr="00D10E74">
              <w:rPr>
                <w:b/>
              </w:rPr>
              <w:t xml:space="preserve"> determining the PLK</w:t>
            </w:r>
          </w:p>
        </w:tc>
      </w:tr>
      <w:tr w:rsidR="00451BDA" w14:paraId="16F3D8F0" w14:textId="77777777" w:rsidTr="00451BDA">
        <w:tc>
          <w:tcPr>
            <w:tcW w:w="572" w:type="dxa"/>
            <w:tcMar>
              <w:left w:w="28" w:type="dxa"/>
              <w:right w:w="28" w:type="dxa"/>
            </w:tcMar>
          </w:tcPr>
          <w:p w14:paraId="30FC4B03" w14:textId="77777777" w:rsidR="00140CA8" w:rsidRPr="009E40C0" w:rsidRDefault="00140CA8" w:rsidP="00105ED0">
            <w:pPr>
              <w:rPr>
                <w:b/>
              </w:rPr>
            </w:pPr>
            <w:r>
              <w:rPr>
                <w:b/>
              </w:rPr>
              <w:t>Facts:</w:t>
            </w:r>
          </w:p>
        </w:tc>
        <w:tc>
          <w:tcPr>
            <w:tcW w:w="9908" w:type="dxa"/>
            <w:tcMar>
              <w:left w:w="28" w:type="dxa"/>
              <w:right w:w="28" w:type="dxa"/>
            </w:tcMar>
          </w:tcPr>
          <w:p w14:paraId="59D68D34" w14:textId="7A0C9E69" w:rsidR="00F96544" w:rsidRDefault="0096559A" w:rsidP="0096559A">
            <w:r>
              <w:t>Life insurance</w:t>
            </w:r>
            <w:r w:rsidR="00F96544">
              <w:t xml:space="preserve"> policy was issued through the company’s branch office in Cuba. Policy was wri</w:t>
            </w:r>
            <w:r>
              <w:t>tten in Spanish</w:t>
            </w:r>
            <w:r w:rsidR="00F96544">
              <w:t xml:space="preserve">, but the K itself was drafted in a common standard form used in ON (where </w:t>
            </w:r>
            <w:r>
              <w:t>insurance company’s</w:t>
            </w:r>
            <w:r w:rsidR="00F96544">
              <w:t xml:space="preserve"> head office was).</w:t>
            </w:r>
            <w:r>
              <w:t xml:space="preserve"> </w:t>
            </w:r>
            <w:r w:rsidR="00F96544">
              <w:t>Mr. C didn’t stay in Cuba—he wanted to cash in his life insurance policy</w:t>
            </w:r>
            <w:r>
              <w:t xml:space="preserve"> &amp;</w:t>
            </w:r>
            <w:r w:rsidR="00F96544">
              <w:t xml:space="preserve"> recover cash-surrender value. However, such payment was going to be illegal by the law of Cuba.</w:t>
            </w:r>
          </w:p>
        </w:tc>
      </w:tr>
      <w:tr w:rsidR="00451BDA" w14:paraId="00379B48" w14:textId="77777777" w:rsidTr="00451BDA">
        <w:tc>
          <w:tcPr>
            <w:tcW w:w="572" w:type="dxa"/>
            <w:tcMar>
              <w:left w:w="28" w:type="dxa"/>
              <w:right w:w="28" w:type="dxa"/>
            </w:tcMar>
          </w:tcPr>
          <w:p w14:paraId="23D628E2" w14:textId="10F5C024" w:rsidR="00140CA8" w:rsidRPr="009E40C0" w:rsidRDefault="00140CA8" w:rsidP="00105ED0">
            <w:pPr>
              <w:rPr>
                <w:b/>
              </w:rPr>
            </w:pPr>
            <w:r>
              <w:rPr>
                <w:b/>
              </w:rPr>
              <w:t>Issue:</w:t>
            </w:r>
          </w:p>
        </w:tc>
        <w:tc>
          <w:tcPr>
            <w:tcW w:w="9908" w:type="dxa"/>
            <w:tcMar>
              <w:left w:w="28" w:type="dxa"/>
              <w:right w:w="28" w:type="dxa"/>
            </w:tcMar>
          </w:tcPr>
          <w:p w14:paraId="69EB3AB2" w14:textId="2CD816F8" w:rsidR="00140CA8" w:rsidRPr="00C44F01" w:rsidRDefault="0096559A" w:rsidP="0096559A">
            <w:r>
              <w:t>What is the</w:t>
            </w:r>
            <w:r w:rsidR="00F96544">
              <w:t xml:space="preserve"> </w:t>
            </w:r>
            <w:r>
              <w:t>PLK</w:t>
            </w:r>
            <w:r w:rsidR="00F96544">
              <w:t xml:space="preserve"> </w:t>
            </w:r>
            <w:r>
              <w:t xml:space="preserve">of the life insurance policy K—Cuba or ON? </w:t>
            </w:r>
            <w:r>
              <w:rPr>
                <w:b/>
              </w:rPr>
              <w:t>ON</w:t>
            </w:r>
            <w:r w:rsidR="00C44F01">
              <w:t xml:space="preserve"> (place where it turns out that the K was made)</w:t>
            </w:r>
          </w:p>
        </w:tc>
      </w:tr>
      <w:tr w:rsidR="00451BDA" w14:paraId="7EC2A401" w14:textId="77777777" w:rsidTr="00451BDA">
        <w:tc>
          <w:tcPr>
            <w:tcW w:w="572" w:type="dxa"/>
            <w:tcMar>
              <w:left w:w="28" w:type="dxa"/>
              <w:right w:w="28" w:type="dxa"/>
            </w:tcMar>
          </w:tcPr>
          <w:p w14:paraId="704CB9BF" w14:textId="77777777" w:rsidR="00140CA8" w:rsidRPr="009E40C0" w:rsidRDefault="00140CA8" w:rsidP="00105ED0">
            <w:pPr>
              <w:rPr>
                <w:b/>
              </w:rPr>
            </w:pPr>
            <w:r>
              <w:rPr>
                <w:b/>
              </w:rPr>
              <w:t>Judge:</w:t>
            </w:r>
          </w:p>
        </w:tc>
        <w:tc>
          <w:tcPr>
            <w:tcW w:w="9908" w:type="dxa"/>
            <w:tcMar>
              <w:left w:w="28" w:type="dxa"/>
              <w:right w:w="28" w:type="dxa"/>
            </w:tcMar>
          </w:tcPr>
          <w:p w14:paraId="1104FEC0" w14:textId="1F7BEC6C" w:rsidR="0096559A" w:rsidRDefault="0096559A" w:rsidP="005550EC">
            <w:pPr>
              <w:pStyle w:val="ListParagraph"/>
              <w:numPr>
                <w:ilvl w:val="0"/>
                <w:numId w:val="4"/>
              </w:numPr>
              <w:ind w:left="117" w:hanging="117"/>
            </w:pPr>
            <w:r>
              <w:rPr>
                <w:b/>
              </w:rPr>
              <w:t xml:space="preserve">Substance of the obligation must be determined by the PLK: the system of law by reference to which the K was made or </w:t>
            </w:r>
            <w:r w:rsidRPr="0096559A">
              <w:rPr>
                <w:b/>
                <w:u w:val="single"/>
              </w:rPr>
              <w:t>the place</w:t>
            </w:r>
            <w:r>
              <w:rPr>
                <w:b/>
                <w:u w:val="single"/>
              </w:rPr>
              <w:t xml:space="preserve"> where the K had its closest &amp; most real connection</w:t>
            </w:r>
          </w:p>
          <w:p w14:paraId="7029B82F" w14:textId="0B8BD1D2" w:rsidR="0096559A" w:rsidRDefault="0096559A" w:rsidP="005550EC">
            <w:pPr>
              <w:pStyle w:val="ListParagraph"/>
              <w:numPr>
                <w:ilvl w:val="0"/>
                <w:numId w:val="4"/>
              </w:numPr>
              <w:ind w:left="117" w:hanging="117"/>
            </w:pPr>
            <w:r>
              <w:rPr>
                <w:b/>
              </w:rPr>
              <w:t>First:</w:t>
            </w:r>
            <w:r>
              <w:t xml:space="preserve"> Look at where the K was made</w:t>
            </w:r>
          </w:p>
          <w:p w14:paraId="6BAA027A" w14:textId="198DED50" w:rsidR="00456D68" w:rsidRDefault="00456D68" w:rsidP="00456D68">
            <w:pPr>
              <w:pStyle w:val="ListParagraph"/>
              <w:numPr>
                <w:ilvl w:val="0"/>
                <w:numId w:val="5"/>
              </w:numPr>
              <w:ind w:left="535" w:hanging="218"/>
            </w:pPr>
            <w:r>
              <w:t>Assumption that K was made in Cuba, where it was issued…</w:t>
            </w:r>
          </w:p>
          <w:p w14:paraId="1B2ABE90" w14:textId="6830036D" w:rsidR="0096559A" w:rsidRPr="0096559A" w:rsidRDefault="00456D68" w:rsidP="00456D68">
            <w:pPr>
              <w:pStyle w:val="ListParagraph"/>
              <w:numPr>
                <w:ilvl w:val="0"/>
                <w:numId w:val="5"/>
              </w:numPr>
              <w:ind w:left="535" w:hanging="218"/>
            </w:pPr>
            <w:r>
              <w:t>… BUT the p</w:t>
            </w:r>
            <w:r w:rsidR="0096559A">
              <w:t xml:space="preserve">olicies </w:t>
            </w:r>
            <w:r>
              <w:t xml:space="preserve">were </w:t>
            </w:r>
            <w:r w:rsidR="0096559A">
              <w:t>prepared in ON; ON form was used; any request for payment had to come from head office (ON)</w:t>
            </w:r>
            <w:r>
              <w:t xml:space="preserve"> = </w:t>
            </w:r>
            <w:r>
              <w:rPr>
                <w:b/>
              </w:rPr>
              <w:t>the K was made in ON</w:t>
            </w:r>
          </w:p>
          <w:p w14:paraId="0DFD2AC0" w14:textId="61D09D2D" w:rsidR="0096559A" w:rsidRDefault="0096559A" w:rsidP="005550EC">
            <w:pPr>
              <w:pStyle w:val="ListParagraph"/>
              <w:numPr>
                <w:ilvl w:val="0"/>
                <w:numId w:val="4"/>
              </w:numPr>
              <w:ind w:left="117" w:hanging="117"/>
            </w:pPr>
            <w:r>
              <w:rPr>
                <w:b/>
              </w:rPr>
              <w:t xml:space="preserve">Then: </w:t>
            </w:r>
            <w:r>
              <w:t xml:space="preserve">Since the place the K was made isn’t determinative, still have to decide the PLK by </w:t>
            </w:r>
            <w:r>
              <w:rPr>
                <w:u w:val="single"/>
              </w:rPr>
              <w:t xml:space="preserve">considering the K as a whole in light of all surrounding circumstances and applying the law with which it ahs the closest &amp; most substantial connection </w:t>
            </w:r>
          </w:p>
          <w:p w14:paraId="32726163" w14:textId="2B892563" w:rsidR="00C44F01" w:rsidRPr="00456D68" w:rsidRDefault="00C44F01" w:rsidP="00C44F01">
            <w:pPr>
              <w:pStyle w:val="ListParagraph"/>
              <w:numPr>
                <w:ilvl w:val="0"/>
                <w:numId w:val="5"/>
              </w:numPr>
              <w:ind w:left="535" w:hanging="218"/>
            </w:pPr>
            <w:r>
              <w:t xml:space="preserve">Look at both the K </w:t>
            </w:r>
            <w:r>
              <w:rPr>
                <w:u w:val="single"/>
              </w:rPr>
              <w:t>and</w:t>
            </w:r>
            <w:r>
              <w:t xml:space="preserve"> what has to be done under the K</w:t>
            </w:r>
          </w:p>
          <w:p w14:paraId="4A7ED51D" w14:textId="098D87F5" w:rsidR="000A1803" w:rsidRPr="00C44F01" w:rsidRDefault="00C44F01" w:rsidP="00C44F01">
            <w:pPr>
              <w:pStyle w:val="ListParagraph"/>
              <w:numPr>
                <w:ilvl w:val="0"/>
                <w:numId w:val="4"/>
              </w:numPr>
              <w:ind w:left="117" w:hanging="117"/>
              <w:rPr>
                <w:b/>
              </w:rPr>
            </w:pPr>
            <w:r>
              <w:rPr>
                <w:b/>
              </w:rPr>
              <w:t>Result:</w:t>
            </w:r>
            <w:r>
              <w:t xml:space="preserve"> The PLK = the law of ON = Mr. C can recover</w:t>
            </w:r>
          </w:p>
        </w:tc>
      </w:tr>
    </w:tbl>
    <w:p w14:paraId="4FCEA0F6" w14:textId="690EE695" w:rsidR="00DB6764" w:rsidRPr="000A1803" w:rsidRDefault="00DB6764" w:rsidP="00060A56">
      <w:pPr>
        <w:rPr>
          <w:b/>
          <w:sz w:val="8"/>
          <w:szCs w:val="8"/>
        </w:rPr>
      </w:pPr>
    </w:p>
    <w:tbl>
      <w:tblPr>
        <w:tblStyle w:val="TableGrid"/>
        <w:tblW w:w="0" w:type="auto"/>
        <w:tblLook w:val="04A0" w:firstRow="1" w:lastRow="0" w:firstColumn="1" w:lastColumn="0" w:noHBand="0" w:noVBand="1"/>
      </w:tblPr>
      <w:tblGrid>
        <w:gridCol w:w="1010"/>
        <w:gridCol w:w="9470"/>
      </w:tblGrid>
      <w:tr w:rsidR="00140CA8" w14:paraId="276AA97E" w14:textId="77777777" w:rsidTr="00105ED0">
        <w:tc>
          <w:tcPr>
            <w:tcW w:w="10480" w:type="dxa"/>
            <w:gridSpan w:val="2"/>
            <w:tcMar>
              <w:left w:w="28" w:type="dxa"/>
              <w:right w:w="28" w:type="dxa"/>
            </w:tcMar>
          </w:tcPr>
          <w:p w14:paraId="7917F6F9" w14:textId="0BC27C4B" w:rsidR="00140CA8" w:rsidRPr="00271295" w:rsidRDefault="00140CA8" w:rsidP="00271295">
            <w:r>
              <w:rPr>
                <w:b/>
                <w:i/>
                <w:color w:val="FF0000"/>
              </w:rPr>
              <w:t>Amin Rasheed Shipping Corp v Kuwait Insurance</w:t>
            </w:r>
            <w:r w:rsidRPr="009E40C0">
              <w:rPr>
                <w:color w:val="FF0000"/>
              </w:rPr>
              <w:t xml:space="preserve">, </w:t>
            </w:r>
            <w:r>
              <w:rPr>
                <w:color w:val="FF0000"/>
              </w:rPr>
              <w:t>1984 HL</w:t>
            </w:r>
            <w:r w:rsidRPr="009E40C0">
              <w:rPr>
                <w:color w:val="FF0000"/>
              </w:rPr>
              <w:t xml:space="preserve"> </w:t>
            </w:r>
            <w:r>
              <w:sym w:font="Wingdings" w:char="F0E0"/>
            </w:r>
            <w:r w:rsidR="000A1803">
              <w:t xml:space="preserve"> </w:t>
            </w:r>
            <w:r w:rsidR="00271295">
              <w:t>Difficult to distinguish b/w implied CoL &amp; objective determination</w:t>
            </w:r>
          </w:p>
        </w:tc>
      </w:tr>
      <w:tr w:rsidR="000A1803" w14:paraId="4DFCE2B1" w14:textId="77777777" w:rsidTr="004716D4">
        <w:tc>
          <w:tcPr>
            <w:tcW w:w="1010" w:type="dxa"/>
            <w:tcMar>
              <w:left w:w="28" w:type="dxa"/>
              <w:right w:w="28" w:type="dxa"/>
            </w:tcMar>
          </w:tcPr>
          <w:p w14:paraId="41F50424" w14:textId="77777777" w:rsidR="00140CA8" w:rsidRPr="009E40C0" w:rsidRDefault="00140CA8" w:rsidP="00105ED0">
            <w:pPr>
              <w:rPr>
                <w:b/>
              </w:rPr>
            </w:pPr>
            <w:r>
              <w:rPr>
                <w:b/>
              </w:rPr>
              <w:t>Facts:</w:t>
            </w:r>
          </w:p>
        </w:tc>
        <w:tc>
          <w:tcPr>
            <w:tcW w:w="9470" w:type="dxa"/>
            <w:tcMar>
              <w:left w:w="28" w:type="dxa"/>
              <w:right w:w="28" w:type="dxa"/>
            </w:tcMar>
          </w:tcPr>
          <w:p w14:paraId="6FACA9D9" w14:textId="2B57F245" w:rsidR="00140CA8" w:rsidRDefault="00271295" w:rsidP="000A1803">
            <w:r>
              <w:t xml:space="preserve">π = Liberian shipping company; head office in Dubai. ∆ = Kuwait insurance. In England, π brought claim against ∆ for loss of ship confiscated by Saudi authorities. Question of PLK was to determine whether English courts had Jx. </w:t>
            </w:r>
            <w:r w:rsidR="000A1803">
              <w:t xml:space="preserve"> </w:t>
            </w:r>
          </w:p>
        </w:tc>
      </w:tr>
      <w:tr w:rsidR="000A1803" w14:paraId="6F6F8BCB" w14:textId="77777777" w:rsidTr="004716D4">
        <w:tc>
          <w:tcPr>
            <w:tcW w:w="1010" w:type="dxa"/>
            <w:tcMar>
              <w:left w:w="28" w:type="dxa"/>
              <w:right w:w="28" w:type="dxa"/>
            </w:tcMar>
          </w:tcPr>
          <w:p w14:paraId="799179B0" w14:textId="77777777" w:rsidR="00140CA8" w:rsidRPr="009E40C0" w:rsidRDefault="00140CA8" w:rsidP="00105ED0">
            <w:pPr>
              <w:rPr>
                <w:b/>
              </w:rPr>
            </w:pPr>
            <w:r>
              <w:rPr>
                <w:b/>
              </w:rPr>
              <w:t>Issue:</w:t>
            </w:r>
          </w:p>
        </w:tc>
        <w:tc>
          <w:tcPr>
            <w:tcW w:w="9470" w:type="dxa"/>
            <w:tcMar>
              <w:left w:w="28" w:type="dxa"/>
              <w:right w:w="28" w:type="dxa"/>
            </w:tcMar>
          </w:tcPr>
          <w:p w14:paraId="5CF64986" w14:textId="20E75518" w:rsidR="00140CA8" w:rsidRPr="000A1803" w:rsidRDefault="000A1803" w:rsidP="00271295">
            <w:pPr>
              <w:rPr>
                <w:b/>
              </w:rPr>
            </w:pPr>
            <w:r>
              <w:t xml:space="preserve">Solely for Jx purposes, what’s the </w:t>
            </w:r>
            <w:r w:rsidR="00271295">
              <w:t>PLK</w:t>
            </w:r>
            <w:r>
              <w:t xml:space="preserve">? </w:t>
            </w:r>
            <w:r>
              <w:rPr>
                <w:b/>
              </w:rPr>
              <w:t>England</w:t>
            </w:r>
          </w:p>
        </w:tc>
      </w:tr>
      <w:tr w:rsidR="000A1803" w14:paraId="34D4A6A3" w14:textId="77777777" w:rsidTr="004716D4">
        <w:tc>
          <w:tcPr>
            <w:tcW w:w="1010" w:type="dxa"/>
            <w:tcMar>
              <w:left w:w="28" w:type="dxa"/>
              <w:right w:w="28" w:type="dxa"/>
            </w:tcMar>
          </w:tcPr>
          <w:p w14:paraId="2552DD17" w14:textId="65FC1D37" w:rsidR="00140CA8" w:rsidRPr="009E40C0" w:rsidRDefault="00271295" w:rsidP="00105ED0">
            <w:pPr>
              <w:rPr>
                <w:b/>
              </w:rPr>
            </w:pPr>
            <w:r>
              <w:rPr>
                <w:b/>
              </w:rPr>
              <w:t>Diplock &amp; Wilberforce JJ</w:t>
            </w:r>
            <w:r w:rsidR="00140CA8">
              <w:rPr>
                <w:b/>
              </w:rPr>
              <w:t>:</w:t>
            </w:r>
          </w:p>
        </w:tc>
        <w:tc>
          <w:tcPr>
            <w:tcW w:w="9470" w:type="dxa"/>
            <w:tcMar>
              <w:left w:w="28" w:type="dxa"/>
              <w:right w:w="28" w:type="dxa"/>
            </w:tcMar>
          </w:tcPr>
          <w:p w14:paraId="1DA7369A" w14:textId="77777777" w:rsidR="00271295" w:rsidRDefault="00271295" w:rsidP="005550EC">
            <w:pPr>
              <w:pStyle w:val="ListParagraph"/>
              <w:numPr>
                <w:ilvl w:val="0"/>
                <w:numId w:val="4"/>
              </w:numPr>
              <w:ind w:left="117" w:hanging="117"/>
            </w:pPr>
            <w:r>
              <w:rPr>
                <w:b/>
              </w:rPr>
              <w:t>Key factors:</w:t>
            </w:r>
            <w:r>
              <w:t xml:space="preserve"> K written in English, on English form, Kuwait currency, K made in Kuwait</w:t>
            </w:r>
          </w:p>
          <w:p w14:paraId="4BF5F018" w14:textId="0335ED29" w:rsidR="00271295" w:rsidRPr="00271295" w:rsidRDefault="00271295" w:rsidP="005550EC">
            <w:pPr>
              <w:pStyle w:val="ListParagraph"/>
              <w:numPr>
                <w:ilvl w:val="0"/>
                <w:numId w:val="4"/>
              </w:numPr>
              <w:ind w:left="117" w:hanging="117"/>
            </w:pPr>
            <w:proofErr w:type="gramStart"/>
            <w:r>
              <w:rPr>
                <w:b/>
              </w:rPr>
              <w:t>HOWEVER</w:t>
            </w:r>
            <w:proofErr w:type="gramEnd"/>
            <w:r>
              <w:rPr>
                <w:b/>
              </w:rPr>
              <w:t xml:space="preserve"> </w:t>
            </w:r>
            <w:r>
              <w:t xml:space="preserve">at the time the K was entered into (critical time for determining the PLK) </w:t>
            </w:r>
            <w:r>
              <w:rPr>
                <w:b/>
              </w:rPr>
              <w:t xml:space="preserve">Kuwait had no indigenous law of marine insurance </w:t>
            </w:r>
          </w:p>
          <w:p w14:paraId="6F0EAC37" w14:textId="27CDE7C9" w:rsidR="00271295" w:rsidRDefault="00271295" w:rsidP="005550EC">
            <w:pPr>
              <w:pStyle w:val="ListParagraph"/>
              <w:numPr>
                <w:ilvl w:val="0"/>
                <w:numId w:val="4"/>
              </w:numPr>
              <w:ind w:left="117" w:hanging="117"/>
            </w:pPr>
            <w:r>
              <w:t>Court decided that the PLK = English law</w:t>
            </w:r>
          </w:p>
          <w:p w14:paraId="553E785F" w14:textId="74C26E79" w:rsidR="00271295" w:rsidRPr="00271295" w:rsidRDefault="00271295" w:rsidP="00271295">
            <w:pPr>
              <w:pStyle w:val="ListParagraph"/>
              <w:numPr>
                <w:ilvl w:val="0"/>
                <w:numId w:val="0"/>
              </w:numPr>
              <w:ind w:left="469"/>
            </w:pPr>
            <w:r>
              <w:rPr>
                <w:b/>
              </w:rPr>
              <w:t>Diplock</w:t>
            </w:r>
            <w:r>
              <w:t xml:space="preserve"> </w:t>
            </w:r>
            <w:r>
              <w:sym w:font="Wingdings" w:char="F0E0"/>
            </w:r>
            <w:r>
              <w:t xml:space="preserve"> found an </w:t>
            </w:r>
            <w:r>
              <w:rPr>
                <w:b/>
                <w:u w:val="single"/>
              </w:rPr>
              <w:t>implied CoL</w:t>
            </w:r>
            <w:r>
              <w:t xml:space="preserve"> in favour of England (which was strange bc nobody actually argued this)</w:t>
            </w:r>
          </w:p>
          <w:p w14:paraId="76F87605" w14:textId="6675D579" w:rsidR="00140CA8" w:rsidRPr="00271295" w:rsidRDefault="00271295" w:rsidP="00271295">
            <w:pPr>
              <w:pStyle w:val="ListParagraph"/>
              <w:numPr>
                <w:ilvl w:val="0"/>
                <w:numId w:val="0"/>
              </w:numPr>
              <w:ind w:left="469"/>
              <w:rPr>
                <w:b/>
                <w:u w:val="single"/>
              </w:rPr>
            </w:pPr>
            <w:r>
              <w:rPr>
                <w:b/>
              </w:rPr>
              <w:t>Wilberforce</w:t>
            </w:r>
            <w:r>
              <w:t xml:space="preserve"> </w:t>
            </w:r>
            <w:r>
              <w:sym w:font="Wingdings" w:char="F0E0"/>
            </w:r>
            <w:r>
              <w:t xml:space="preserve"> came to same conclusion, but determined the PLK </w:t>
            </w:r>
            <w:r>
              <w:rPr>
                <w:b/>
                <w:u w:val="single"/>
              </w:rPr>
              <w:t>objectively</w:t>
            </w:r>
          </w:p>
        </w:tc>
      </w:tr>
    </w:tbl>
    <w:p w14:paraId="0C1ABED7" w14:textId="3EE6B24A" w:rsidR="00140CA8" w:rsidRPr="000A1803" w:rsidRDefault="00140CA8" w:rsidP="00060A56">
      <w:pPr>
        <w:rPr>
          <w:b/>
          <w:sz w:val="8"/>
          <w:szCs w:val="8"/>
        </w:rPr>
      </w:pPr>
    </w:p>
    <w:tbl>
      <w:tblPr>
        <w:tblStyle w:val="TableGrid"/>
        <w:tblW w:w="0" w:type="auto"/>
        <w:tblLook w:val="04A0" w:firstRow="1" w:lastRow="0" w:firstColumn="1" w:lastColumn="0" w:noHBand="0" w:noVBand="1"/>
      </w:tblPr>
      <w:tblGrid>
        <w:gridCol w:w="627"/>
        <w:gridCol w:w="9853"/>
      </w:tblGrid>
      <w:tr w:rsidR="00140CA8" w14:paraId="4BBC14CC" w14:textId="77777777" w:rsidTr="00105ED0">
        <w:tc>
          <w:tcPr>
            <w:tcW w:w="10480" w:type="dxa"/>
            <w:gridSpan w:val="2"/>
            <w:tcMar>
              <w:left w:w="28" w:type="dxa"/>
              <w:right w:w="28" w:type="dxa"/>
            </w:tcMar>
          </w:tcPr>
          <w:p w14:paraId="51D0A0F7" w14:textId="7B9E312A" w:rsidR="00140CA8" w:rsidRPr="009E40C0" w:rsidRDefault="00140CA8" w:rsidP="00140CA8">
            <w:r>
              <w:rPr>
                <w:b/>
                <w:i/>
                <w:color w:val="FF0000"/>
              </w:rPr>
              <w:t>Re Pope &amp; Talbot</w:t>
            </w:r>
            <w:r w:rsidRPr="009E40C0">
              <w:rPr>
                <w:color w:val="FF0000"/>
              </w:rPr>
              <w:t xml:space="preserve">, </w:t>
            </w:r>
            <w:r>
              <w:rPr>
                <w:color w:val="FF0000"/>
              </w:rPr>
              <w:t>2009 BCSC</w:t>
            </w:r>
            <w:r w:rsidRPr="009E40C0">
              <w:rPr>
                <w:color w:val="FF0000"/>
              </w:rPr>
              <w:t xml:space="preserve"> </w:t>
            </w:r>
            <w:r>
              <w:sym w:font="Wingdings" w:char="F0E0"/>
            </w:r>
            <w:r w:rsidR="00A479D5">
              <w:t xml:space="preserve"> case in which a K was found to be governed by more than one proper law</w:t>
            </w:r>
          </w:p>
        </w:tc>
      </w:tr>
      <w:tr w:rsidR="00451BDA" w14:paraId="04B25E50" w14:textId="77777777" w:rsidTr="00451BDA">
        <w:tc>
          <w:tcPr>
            <w:tcW w:w="572" w:type="dxa"/>
            <w:tcMar>
              <w:left w:w="28" w:type="dxa"/>
              <w:right w:w="28" w:type="dxa"/>
            </w:tcMar>
          </w:tcPr>
          <w:p w14:paraId="0976B3A0" w14:textId="77777777" w:rsidR="00140CA8" w:rsidRPr="009E40C0" w:rsidRDefault="00140CA8" w:rsidP="00105ED0">
            <w:pPr>
              <w:rPr>
                <w:b/>
              </w:rPr>
            </w:pPr>
            <w:r>
              <w:rPr>
                <w:b/>
              </w:rPr>
              <w:t>Facts:</w:t>
            </w:r>
          </w:p>
        </w:tc>
        <w:tc>
          <w:tcPr>
            <w:tcW w:w="9908" w:type="dxa"/>
            <w:tcMar>
              <w:left w:w="28" w:type="dxa"/>
              <w:right w:w="28" w:type="dxa"/>
            </w:tcMar>
          </w:tcPr>
          <w:p w14:paraId="29D5A89D" w14:textId="78B4E7B1" w:rsidR="00140CA8" w:rsidRDefault="00690BBB" w:rsidP="0098411B">
            <w:r>
              <w:t>Receivership of PT (products company w/various branches in BC). PT maintained DIR + OFR liability insurance. In BC, wage claims were made against DIRs.</w:t>
            </w:r>
            <w:r w:rsidR="00A479D5">
              <w:t xml:space="preserve"> Q for insurance companies: what’s the </w:t>
            </w:r>
            <w:r w:rsidR="00357E7D">
              <w:t>PLK</w:t>
            </w:r>
            <w:r w:rsidR="00A479D5">
              <w:t xml:space="preserve"> of the DIR + OFR liability policies? The </w:t>
            </w:r>
            <w:r w:rsidR="00357E7D">
              <w:t>PLK</w:t>
            </w:r>
            <w:r w:rsidR="00A479D5">
              <w:t xml:space="preserve"> would determine whether there was liability: law of Oregon, BC, or </w:t>
            </w:r>
            <w:r w:rsidR="00357E7D">
              <w:rPr>
                <w:i/>
              </w:rPr>
              <w:t xml:space="preserve">dépeçage </w:t>
            </w:r>
            <w:r w:rsidR="00357E7D">
              <w:t xml:space="preserve">(principle which recognizes </w:t>
            </w:r>
            <w:r w:rsidR="006450EA">
              <w:t>&gt;1</w:t>
            </w:r>
            <w:r w:rsidR="00357E7D">
              <w:t xml:space="preserve"> MLK).</w:t>
            </w:r>
          </w:p>
        </w:tc>
      </w:tr>
      <w:tr w:rsidR="00451BDA" w14:paraId="6F301B62" w14:textId="77777777" w:rsidTr="00451BDA">
        <w:tc>
          <w:tcPr>
            <w:tcW w:w="572" w:type="dxa"/>
            <w:tcMar>
              <w:left w:w="28" w:type="dxa"/>
              <w:right w:w="28" w:type="dxa"/>
            </w:tcMar>
          </w:tcPr>
          <w:p w14:paraId="49D8DD48" w14:textId="77777777" w:rsidR="00140CA8" w:rsidRPr="009E40C0" w:rsidRDefault="00140CA8" w:rsidP="00105ED0">
            <w:pPr>
              <w:rPr>
                <w:b/>
              </w:rPr>
            </w:pPr>
            <w:r>
              <w:rPr>
                <w:b/>
              </w:rPr>
              <w:t>Issue:</w:t>
            </w:r>
          </w:p>
        </w:tc>
        <w:tc>
          <w:tcPr>
            <w:tcW w:w="9908" w:type="dxa"/>
            <w:tcMar>
              <w:left w:w="28" w:type="dxa"/>
              <w:right w:w="28" w:type="dxa"/>
            </w:tcMar>
          </w:tcPr>
          <w:p w14:paraId="1FADF22B" w14:textId="4FEAC8E5" w:rsidR="00140CA8" w:rsidRPr="00B203F8" w:rsidRDefault="00357E7D" w:rsidP="00105ED0">
            <w:pPr>
              <w:rPr>
                <w:b/>
              </w:rPr>
            </w:pPr>
            <w:r>
              <w:t xml:space="preserve">Is the law of Oregon or BC the PLK and, if not, does the principle of </w:t>
            </w:r>
            <w:r>
              <w:rPr>
                <w:i/>
              </w:rPr>
              <w:t xml:space="preserve">dépeçage </w:t>
            </w:r>
            <w:r>
              <w:t>apply?</w:t>
            </w:r>
            <w:r w:rsidR="00B203F8">
              <w:t xml:space="preserve"> </w:t>
            </w:r>
            <w:r w:rsidR="00B203F8">
              <w:rPr>
                <w:b/>
              </w:rPr>
              <w:t>BC</w:t>
            </w:r>
          </w:p>
        </w:tc>
      </w:tr>
      <w:tr w:rsidR="00451BDA" w14:paraId="486D3015" w14:textId="77777777" w:rsidTr="00451BDA">
        <w:tc>
          <w:tcPr>
            <w:tcW w:w="572" w:type="dxa"/>
            <w:tcMar>
              <w:left w:w="28" w:type="dxa"/>
              <w:right w:w="28" w:type="dxa"/>
            </w:tcMar>
          </w:tcPr>
          <w:p w14:paraId="23976E8C" w14:textId="41986593" w:rsidR="00140CA8" w:rsidRPr="009E40C0" w:rsidRDefault="00357E7D" w:rsidP="00105ED0">
            <w:pPr>
              <w:rPr>
                <w:b/>
              </w:rPr>
            </w:pPr>
            <w:r>
              <w:rPr>
                <w:b/>
              </w:rPr>
              <w:t>Walker J</w:t>
            </w:r>
            <w:r w:rsidR="00140CA8">
              <w:rPr>
                <w:b/>
              </w:rPr>
              <w:t>:</w:t>
            </w:r>
          </w:p>
        </w:tc>
        <w:tc>
          <w:tcPr>
            <w:tcW w:w="9908" w:type="dxa"/>
            <w:tcMar>
              <w:left w:w="28" w:type="dxa"/>
              <w:right w:w="28" w:type="dxa"/>
            </w:tcMar>
          </w:tcPr>
          <w:p w14:paraId="4056A919" w14:textId="4F792A0E" w:rsidR="00140CA8" w:rsidRPr="00354EA6" w:rsidRDefault="00A479D5" w:rsidP="005550EC">
            <w:pPr>
              <w:pStyle w:val="ListParagraph"/>
              <w:numPr>
                <w:ilvl w:val="0"/>
                <w:numId w:val="4"/>
              </w:numPr>
              <w:ind w:left="117" w:hanging="117"/>
              <w:rPr>
                <w:b/>
              </w:rPr>
            </w:pPr>
            <w:r w:rsidRPr="00354EA6">
              <w:rPr>
                <w:b/>
              </w:rPr>
              <w:t>The parties chose not to choose</w:t>
            </w:r>
            <w:r w:rsidR="00354EA6">
              <w:t xml:space="preserve"> = the chose </w:t>
            </w:r>
            <w:r w:rsidR="00354EA6">
              <w:rPr>
                <w:i/>
              </w:rPr>
              <w:t>dépeçage</w:t>
            </w:r>
            <w:r w:rsidR="00354EA6">
              <w:t>, despite having ample opportunity to select one PLK</w:t>
            </w:r>
          </w:p>
          <w:p w14:paraId="764F3239" w14:textId="17991E4B" w:rsidR="00354EA6" w:rsidRPr="00B203F8" w:rsidRDefault="00354EA6" w:rsidP="005550EC">
            <w:pPr>
              <w:pStyle w:val="ListParagraph"/>
              <w:numPr>
                <w:ilvl w:val="0"/>
                <w:numId w:val="4"/>
              </w:numPr>
              <w:ind w:left="117" w:hanging="117"/>
              <w:rPr>
                <w:b/>
              </w:rPr>
            </w:pPr>
            <w:r>
              <w:t>However, we still need to look at the K as a whole</w:t>
            </w:r>
          </w:p>
          <w:p w14:paraId="038CEAFB" w14:textId="0322318B" w:rsidR="00B203F8" w:rsidRPr="00B203F8" w:rsidRDefault="00B203F8" w:rsidP="005550EC">
            <w:pPr>
              <w:pStyle w:val="ListParagraph"/>
              <w:numPr>
                <w:ilvl w:val="0"/>
                <w:numId w:val="4"/>
              </w:numPr>
              <w:ind w:left="117" w:hanging="117"/>
              <w:rPr>
                <w:b/>
              </w:rPr>
            </w:pPr>
            <w:r>
              <w:t>Court looked @ thee factors:</w:t>
            </w:r>
          </w:p>
          <w:p w14:paraId="501F49F8" w14:textId="1D77EF88" w:rsidR="00B203F8" w:rsidRPr="00B203F8" w:rsidRDefault="00B203F8" w:rsidP="00B203F8">
            <w:pPr>
              <w:pStyle w:val="ListParagraph"/>
              <w:numPr>
                <w:ilvl w:val="0"/>
                <w:numId w:val="5"/>
              </w:numPr>
              <w:ind w:left="478" w:hanging="218"/>
              <w:rPr>
                <w:b/>
              </w:rPr>
            </w:pPr>
            <w:r>
              <w:t xml:space="preserve">Where K was made = likely BC </w:t>
            </w:r>
            <w:r>
              <w:sym w:font="Wingdings" w:char="F0E0"/>
            </w:r>
            <w:r>
              <w:t xml:space="preserve"> favours BC</w:t>
            </w:r>
          </w:p>
          <w:p w14:paraId="24E732DE" w14:textId="2041C3B3" w:rsidR="00B203F8" w:rsidRPr="00B203F8" w:rsidRDefault="00B203F8" w:rsidP="00B203F8">
            <w:pPr>
              <w:pStyle w:val="ListParagraph"/>
              <w:numPr>
                <w:ilvl w:val="0"/>
                <w:numId w:val="5"/>
              </w:numPr>
              <w:ind w:left="478" w:hanging="218"/>
              <w:rPr>
                <w:b/>
              </w:rPr>
            </w:pPr>
            <w:r>
              <w:t xml:space="preserve">Form of the K = no evidence </w:t>
            </w:r>
            <w:r>
              <w:sym w:font="Wingdings" w:char="F0E0"/>
            </w:r>
            <w:r>
              <w:t xml:space="preserve"> this factor is neutral</w:t>
            </w:r>
          </w:p>
          <w:p w14:paraId="75C732B3" w14:textId="650F75DA" w:rsidR="00B203F8" w:rsidRPr="00B203F8" w:rsidRDefault="00B203F8" w:rsidP="00B203F8">
            <w:pPr>
              <w:pStyle w:val="ListParagraph"/>
              <w:numPr>
                <w:ilvl w:val="0"/>
                <w:numId w:val="5"/>
              </w:numPr>
              <w:ind w:left="478" w:hanging="218"/>
              <w:rPr>
                <w:b/>
              </w:rPr>
            </w:pPr>
            <w:r>
              <w:t xml:space="preserve">Where parties’ operations were located = bulk of operations in BC </w:t>
            </w:r>
            <w:r>
              <w:sym w:font="Wingdings" w:char="F0E0"/>
            </w:r>
            <w:r>
              <w:t xml:space="preserve"> favours BC</w:t>
            </w:r>
          </w:p>
          <w:p w14:paraId="06F77F90" w14:textId="0FBF0390" w:rsidR="00B203F8" w:rsidRPr="00B203F8" w:rsidRDefault="00B203F8" w:rsidP="00B203F8">
            <w:pPr>
              <w:pStyle w:val="ListParagraph"/>
              <w:numPr>
                <w:ilvl w:val="0"/>
                <w:numId w:val="5"/>
              </w:numPr>
              <w:ind w:left="478" w:hanging="218"/>
              <w:rPr>
                <w:b/>
              </w:rPr>
            </w:pPr>
            <w:r>
              <w:t xml:space="preserve">The subject matter of the K = worldwide liability insurance </w:t>
            </w:r>
            <w:r>
              <w:sym w:font="Wingdings" w:char="F0E0"/>
            </w:r>
            <w:r>
              <w:t xml:space="preserve"> this factor is neutral</w:t>
            </w:r>
          </w:p>
          <w:p w14:paraId="15FF809C" w14:textId="4D84A13B" w:rsidR="00B203F8" w:rsidRPr="00B203F8" w:rsidRDefault="00B203F8" w:rsidP="00B203F8">
            <w:pPr>
              <w:pStyle w:val="ListParagraph"/>
              <w:numPr>
                <w:ilvl w:val="0"/>
                <w:numId w:val="5"/>
              </w:numPr>
              <w:ind w:left="478" w:hanging="218"/>
              <w:rPr>
                <w:b/>
              </w:rPr>
            </w:pPr>
            <w:r>
              <w:lastRenderedPageBreak/>
              <w:t xml:space="preserve">Where claims might be expected to arise = most were expected to arise in Canada </w:t>
            </w:r>
            <w:r>
              <w:sym w:font="Wingdings" w:char="F0E0"/>
            </w:r>
            <w:r>
              <w:t xml:space="preserve"> favours BC</w:t>
            </w:r>
          </w:p>
          <w:p w14:paraId="0378B2BA" w14:textId="2411867A" w:rsidR="001415AA" w:rsidRPr="00B203F8" w:rsidRDefault="00B203F8" w:rsidP="00B203F8">
            <w:pPr>
              <w:pStyle w:val="ListParagraph"/>
              <w:numPr>
                <w:ilvl w:val="0"/>
                <w:numId w:val="4"/>
              </w:numPr>
              <w:ind w:left="117" w:hanging="117"/>
              <w:rPr>
                <w:b/>
              </w:rPr>
            </w:pPr>
            <w:r>
              <w:rPr>
                <w:b/>
              </w:rPr>
              <w:t>Conclusion:</w:t>
            </w:r>
            <w:r>
              <w:t xml:space="preserve"> Parties would reasonably have expected BC law to apply</w:t>
            </w:r>
          </w:p>
        </w:tc>
      </w:tr>
    </w:tbl>
    <w:p w14:paraId="52F4EA04" w14:textId="29EE2C86" w:rsidR="0098411B" w:rsidRPr="0098411B" w:rsidRDefault="0098411B" w:rsidP="00060A56">
      <w:pPr>
        <w:rPr>
          <w:b/>
          <w:sz w:val="8"/>
          <w:szCs w:val="8"/>
        </w:rPr>
      </w:pPr>
    </w:p>
    <w:tbl>
      <w:tblPr>
        <w:tblStyle w:val="TableGrid"/>
        <w:tblW w:w="0" w:type="auto"/>
        <w:tblLook w:val="04A0" w:firstRow="1" w:lastRow="0" w:firstColumn="1" w:lastColumn="0" w:noHBand="0" w:noVBand="1"/>
      </w:tblPr>
      <w:tblGrid>
        <w:gridCol w:w="565"/>
        <w:gridCol w:w="9915"/>
      </w:tblGrid>
      <w:tr w:rsidR="0098411B" w14:paraId="68278453" w14:textId="77777777" w:rsidTr="00F827C8">
        <w:tc>
          <w:tcPr>
            <w:tcW w:w="10480" w:type="dxa"/>
            <w:gridSpan w:val="2"/>
            <w:tcMar>
              <w:left w:w="28" w:type="dxa"/>
              <w:right w:w="28" w:type="dxa"/>
            </w:tcMar>
          </w:tcPr>
          <w:p w14:paraId="1F324FAE" w14:textId="089BF121" w:rsidR="0098411B" w:rsidRPr="009E40C0" w:rsidRDefault="0098411B" w:rsidP="0098411B">
            <w:r>
              <w:rPr>
                <w:b/>
                <w:i/>
                <w:color w:val="FF0000"/>
              </w:rPr>
              <w:t>Miller v Whitworth Estates</w:t>
            </w:r>
            <w:r w:rsidRPr="009E40C0">
              <w:rPr>
                <w:color w:val="FF0000"/>
              </w:rPr>
              <w:t xml:space="preserve">, </w:t>
            </w:r>
            <w:r>
              <w:rPr>
                <w:color w:val="FF0000"/>
              </w:rPr>
              <w:t>1970 HL</w:t>
            </w:r>
            <w:r w:rsidRPr="009E40C0">
              <w:rPr>
                <w:color w:val="FF0000"/>
              </w:rPr>
              <w:t xml:space="preserve"> </w:t>
            </w:r>
            <w:r>
              <w:sym w:font="Wingdings" w:char="F0E0"/>
            </w:r>
            <w:r w:rsidR="00A81F39">
              <w:t xml:space="preserve"> Balancing of factors; no express CoL clause</w:t>
            </w:r>
          </w:p>
        </w:tc>
      </w:tr>
      <w:tr w:rsidR="0098411B" w14:paraId="166898D5" w14:textId="77777777" w:rsidTr="0098411B">
        <w:tc>
          <w:tcPr>
            <w:tcW w:w="565" w:type="dxa"/>
            <w:tcMar>
              <w:left w:w="28" w:type="dxa"/>
              <w:right w:w="28" w:type="dxa"/>
            </w:tcMar>
          </w:tcPr>
          <w:p w14:paraId="4F0C543F" w14:textId="77777777" w:rsidR="0098411B" w:rsidRPr="009E40C0" w:rsidRDefault="0098411B" w:rsidP="00F827C8">
            <w:pPr>
              <w:rPr>
                <w:b/>
              </w:rPr>
            </w:pPr>
            <w:r>
              <w:rPr>
                <w:b/>
              </w:rPr>
              <w:t>Facts:</w:t>
            </w:r>
          </w:p>
        </w:tc>
        <w:tc>
          <w:tcPr>
            <w:tcW w:w="9915" w:type="dxa"/>
            <w:tcMar>
              <w:left w:w="28" w:type="dxa"/>
              <w:right w:w="28" w:type="dxa"/>
            </w:tcMar>
          </w:tcPr>
          <w:p w14:paraId="2708C48A" w14:textId="7FB34DD4" w:rsidR="0098411B" w:rsidRDefault="0098411B" w:rsidP="0098411B">
            <w:r>
              <w:t xml:space="preserve">K b/w English and Scottish companies. Scottish company was to carry out conversion work on building in Scotland owned by the English company. K was made in Scotland; the form of the K was English. The architect on the plan was English. There was also an arbitration clause that governed the selection of an arbitrator (ended up being Scottish). </w:t>
            </w:r>
          </w:p>
        </w:tc>
      </w:tr>
      <w:tr w:rsidR="0098411B" w14:paraId="287F805E" w14:textId="77777777" w:rsidTr="0098411B">
        <w:trPr>
          <w:trHeight w:val="255"/>
        </w:trPr>
        <w:tc>
          <w:tcPr>
            <w:tcW w:w="565" w:type="dxa"/>
            <w:tcMar>
              <w:left w:w="28" w:type="dxa"/>
              <w:right w:w="28" w:type="dxa"/>
            </w:tcMar>
          </w:tcPr>
          <w:p w14:paraId="45BBEDC8" w14:textId="77777777" w:rsidR="0098411B" w:rsidRPr="009E40C0" w:rsidRDefault="0098411B" w:rsidP="00F827C8">
            <w:pPr>
              <w:rPr>
                <w:b/>
              </w:rPr>
            </w:pPr>
            <w:r>
              <w:rPr>
                <w:b/>
              </w:rPr>
              <w:t>Issue:</w:t>
            </w:r>
          </w:p>
        </w:tc>
        <w:tc>
          <w:tcPr>
            <w:tcW w:w="9915" w:type="dxa"/>
            <w:tcMar>
              <w:left w:w="28" w:type="dxa"/>
              <w:right w:w="28" w:type="dxa"/>
            </w:tcMar>
          </w:tcPr>
          <w:p w14:paraId="559DF9A8" w14:textId="503A5A83" w:rsidR="0098411B" w:rsidRPr="0098411B" w:rsidRDefault="0098411B" w:rsidP="00F827C8">
            <w:pPr>
              <w:rPr>
                <w:b/>
              </w:rPr>
            </w:pPr>
            <w:r>
              <w:t xml:space="preserve">What’s the PLK? </w:t>
            </w:r>
            <w:r>
              <w:rPr>
                <w:b/>
              </w:rPr>
              <w:t>Law of England</w:t>
            </w:r>
          </w:p>
        </w:tc>
      </w:tr>
      <w:tr w:rsidR="0098411B" w14:paraId="0C20AB20" w14:textId="77777777" w:rsidTr="0098411B">
        <w:tc>
          <w:tcPr>
            <w:tcW w:w="565" w:type="dxa"/>
            <w:tcMar>
              <w:left w:w="28" w:type="dxa"/>
              <w:right w:w="28" w:type="dxa"/>
            </w:tcMar>
          </w:tcPr>
          <w:p w14:paraId="3E6C63ED" w14:textId="6C5B6ADA" w:rsidR="0098411B" w:rsidRPr="009E40C0" w:rsidRDefault="0098411B" w:rsidP="00F827C8">
            <w:pPr>
              <w:rPr>
                <w:b/>
              </w:rPr>
            </w:pPr>
            <w:r>
              <w:rPr>
                <w:b/>
              </w:rPr>
              <w:t>Court:</w:t>
            </w:r>
          </w:p>
        </w:tc>
        <w:tc>
          <w:tcPr>
            <w:tcW w:w="9915" w:type="dxa"/>
            <w:tcMar>
              <w:left w:w="28" w:type="dxa"/>
              <w:right w:w="28" w:type="dxa"/>
            </w:tcMar>
          </w:tcPr>
          <w:p w14:paraId="3ED53162" w14:textId="77777777" w:rsidR="0098411B" w:rsidRDefault="0098411B" w:rsidP="00F827C8">
            <w:pPr>
              <w:pStyle w:val="ListParagraph"/>
              <w:numPr>
                <w:ilvl w:val="0"/>
                <w:numId w:val="4"/>
              </w:numPr>
              <w:ind w:left="117" w:hanging="117"/>
            </w:pPr>
            <w:r>
              <w:t>Factors were fairly balanced (which is quite common)</w:t>
            </w:r>
          </w:p>
          <w:p w14:paraId="46CE4972" w14:textId="77777777" w:rsidR="0098411B" w:rsidRDefault="0098411B" w:rsidP="00F827C8">
            <w:pPr>
              <w:pStyle w:val="ListParagraph"/>
              <w:numPr>
                <w:ilvl w:val="0"/>
                <w:numId w:val="4"/>
              </w:numPr>
              <w:ind w:left="117" w:hanging="117"/>
            </w:pPr>
            <w:r>
              <w:rPr>
                <w:b/>
              </w:rPr>
              <w:t>In the absence of an express CoL clause, it’s difficult to get any kind of “slam dunk” result</w:t>
            </w:r>
          </w:p>
          <w:p w14:paraId="72E4869C" w14:textId="77777777" w:rsidR="0098411B" w:rsidRDefault="0098411B" w:rsidP="00F827C8">
            <w:pPr>
              <w:pStyle w:val="ListParagraph"/>
              <w:numPr>
                <w:ilvl w:val="0"/>
                <w:numId w:val="4"/>
              </w:numPr>
              <w:ind w:left="117" w:hanging="117"/>
            </w:pPr>
            <w:r>
              <w:t>Need to look at the K as a whole</w:t>
            </w:r>
          </w:p>
          <w:p w14:paraId="3FEA2832" w14:textId="77777777" w:rsidR="0098411B" w:rsidRPr="0098411B" w:rsidRDefault="0098411B" w:rsidP="00F827C8">
            <w:pPr>
              <w:pStyle w:val="ListParagraph"/>
              <w:numPr>
                <w:ilvl w:val="0"/>
                <w:numId w:val="4"/>
              </w:numPr>
              <w:ind w:left="117" w:hanging="117"/>
            </w:pPr>
            <w:r>
              <w:rPr>
                <w:b/>
              </w:rPr>
              <w:t>Relevant factors included:</w:t>
            </w:r>
          </w:p>
          <w:p w14:paraId="05D8EFCF" w14:textId="77777777" w:rsidR="0098411B" w:rsidRDefault="0098411B" w:rsidP="0098411B">
            <w:pPr>
              <w:pStyle w:val="ListParagraph"/>
              <w:numPr>
                <w:ilvl w:val="0"/>
                <w:numId w:val="5"/>
              </w:numPr>
              <w:ind w:left="535" w:hanging="218"/>
            </w:pPr>
            <w:r>
              <w:t>Place where K was made (usually not weighty)</w:t>
            </w:r>
          </w:p>
          <w:p w14:paraId="753CACD7" w14:textId="77777777" w:rsidR="0098411B" w:rsidRDefault="0098411B" w:rsidP="0098411B">
            <w:pPr>
              <w:pStyle w:val="ListParagraph"/>
              <w:numPr>
                <w:ilvl w:val="0"/>
                <w:numId w:val="5"/>
              </w:numPr>
              <w:ind w:left="535" w:hanging="218"/>
            </w:pPr>
            <w:r>
              <w:t>Parties to the K (where they’re domiciled, where they carry on business, their nationalities)</w:t>
            </w:r>
          </w:p>
          <w:p w14:paraId="515229BE" w14:textId="77777777" w:rsidR="0098411B" w:rsidRDefault="0098411B" w:rsidP="0098411B">
            <w:pPr>
              <w:pStyle w:val="ListParagraph"/>
              <w:numPr>
                <w:ilvl w:val="0"/>
                <w:numId w:val="5"/>
              </w:numPr>
              <w:ind w:left="535" w:hanging="218"/>
            </w:pPr>
            <w:r>
              <w:t>The K itself (language, terms used, money of account, validity of clauses, etc.)</w:t>
            </w:r>
          </w:p>
          <w:p w14:paraId="5F424367" w14:textId="0F77428F" w:rsidR="0098411B" w:rsidRPr="0098411B" w:rsidRDefault="0098411B" w:rsidP="0098411B">
            <w:pPr>
              <w:pStyle w:val="ListParagraph"/>
              <w:numPr>
                <w:ilvl w:val="0"/>
                <w:numId w:val="5"/>
              </w:numPr>
              <w:ind w:left="535" w:hanging="218"/>
            </w:pPr>
            <w:r>
              <w:t>What is to be done under the K (what the K is for, where it’s to be performed)</w:t>
            </w:r>
          </w:p>
        </w:tc>
      </w:tr>
    </w:tbl>
    <w:p w14:paraId="3BC8BE1E" w14:textId="58183277" w:rsidR="0098411B" w:rsidRPr="00247D1D" w:rsidRDefault="0098411B" w:rsidP="00060A56">
      <w:pPr>
        <w:rPr>
          <w:b/>
          <w:sz w:val="8"/>
          <w:szCs w:val="8"/>
        </w:rPr>
      </w:pPr>
    </w:p>
    <w:tbl>
      <w:tblPr>
        <w:tblStyle w:val="TableGrid"/>
        <w:tblW w:w="0" w:type="auto"/>
        <w:tblLook w:val="04A0" w:firstRow="1" w:lastRow="0" w:firstColumn="1" w:lastColumn="0" w:noHBand="0" w:noVBand="1"/>
      </w:tblPr>
      <w:tblGrid>
        <w:gridCol w:w="565"/>
        <w:gridCol w:w="9915"/>
      </w:tblGrid>
      <w:tr w:rsidR="0098411B" w14:paraId="1CA35A4B" w14:textId="77777777" w:rsidTr="00F827C8">
        <w:tc>
          <w:tcPr>
            <w:tcW w:w="10480" w:type="dxa"/>
            <w:gridSpan w:val="2"/>
            <w:tcMar>
              <w:left w:w="28" w:type="dxa"/>
              <w:right w:w="28" w:type="dxa"/>
            </w:tcMar>
          </w:tcPr>
          <w:p w14:paraId="42E314D7" w14:textId="04BC38E5" w:rsidR="0098411B" w:rsidRPr="009E40C0" w:rsidRDefault="00D40AAB" w:rsidP="00247D1D">
            <w:r>
              <w:rPr>
                <w:b/>
                <w:i/>
                <w:color w:val="FF0000"/>
              </w:rPr>
              <w:t>BP Explorations v Hunt</w:t>
            </w:r>
            <w:r w:rsidR="0098411B" w:rsidRPr="009E40C0">
              <w:rPr>
                <w:color w:val="FF0000"/>
              </w:rPr>
              <w:t xml:space="preserve">, </w:t>
            </w:r>
            <w:r w:rsidR="00247D1D">
              <w:rPr>
                <w:color w:val="FF0000"/>
              </w:rPr>
              <w:t>1976 QB</w:t>
            </w:r>
            <w:r w:rsidR="0098411B" w:rsidRPr="009E40C0">
              <w:rPr>
                <w:color w:val="FF0000"/>
              </w:rPr>
              <w:t xml:space="preserve"> </w:t>
            </w:r>
            <w:r w:rsidR="0098411B">
              <w:sym w:font="Wingdings" w:char="F0E0"/>
            </w:r>
            <w:r w:rsidR="00247D1D">
              <w:t xml:space="preserve"> Can use parties’ intention to circumvent a law as a factor to eliminate it as a potential PLK</w:t>
            </w:r>
          </w:p>
        </w:tc>
      </w:tr>
      <w:tr w:rsidR="0098411B" w14:paraId="6E432516" w14:textId="77777777" w:rsidTr="00D40AAB">
        <w:tc>
          <w:tcPr>
            <w:tcW w:w="565" w:type="dxa"/>
            <w:tcMar>
              <w:left w:w="28" w:type="dxa"/>
              <w:right w:w="28" w:type="dxa"/>
            </w:tcMar>
          </w:tcPr>
          <w:p w14:paraId="41CBAF16" w14:textId="77777777" w:rsidR="0098411B" w:rsidRPr="009E40C0" w:rsidRDefault="0098411B" w:rsidP="00F827C8">
            <w:pPr>
              <w:rPr>
                <w:b/>
              </w:rPr>
            </w:pPr>
            <w:r>
              <w:rPr>
                <w:b/>
              </w:rPr>
              <w:t>Facts:</w:t>
            </w:r>
          </w:p>
        </w:tc>
        <w:tc>
          <w:tcPr>
            <w:tcW w:w="9915" w:type="dxa"/>
            <w:tcMar>
              <w:left w:w="28" w:type="dxa"/>
              <w:right w:w="28" w:type="dxa"/>
            </w:tcMar>
          </w:tcPr>
          <w:p w14:paraId="3E08AF8A" w14:textId="2FDFAAFD" w:rsidR="0098411B" w:rsidRDefault="00D40AAB" w:rsidP="00F827C8">
            <w:r>
              <w:t>Litigation b/w Hunt brothers (in Texas) who entered into a K w/BP (head office in England). K was to develop an oil concession in Libya. However, Libya expropriated all the oil concession. This was a Jx case in which the Q was the PLK.</w:t>
            </w:r>
          </w:p>
        </w:tc>
      </w:tr>
      <w:tr w:rsidR="0098411B" w14:paraId="0F0B75B6" w14:textId="77777777" w:rsidTr="00D40AAB">
        <w:trPr>
          <w:trHeight w:val="255"/>
        </w:trPr>
        <w:tc>
          <w:tcPr>
            <w:tcW w:w="565" w:type="dxa"/>
            <w:tcMar>
              <w:left w:w="28" w:type="dxa"/>
              <w:right w:w="28" w:type="dxa"/>
            </w:tcMar>
          </w:tcPr>
          <w:p w14:paraId="20F2A2AC" w14:textId="77777777" w:rsidR="0098411B" w:rsidRPr="009E40C0" w:rsidRDefault="0098411B" w:rsidP="00F827C8">
            <w:pPr>
              <w:rPr>
                <w:b/>
              </w:rPr>
            </w:pPr>
            <w:r>
              <w:rPr>
                <w:b/>
              </w:rPr>
              <w:t>Issue:</w:t>
            </w:r>
          </w:p>
        </w:tc>
        <w:tc>
          <w:tcPr>
            <w:tcW w:w="9915" w:type="dxa"/>
            <w:tcMar>
              <w:left w:w="28" w:type="dxa"/>
              <w:right w:w="28" w:type="dxa"/>
            </w:tcMar>
          </w:tcPr>
          <w:p w14:paraId="175766B2" w14:textId="1085E704" w:rsidR="0098411B" w:rsidRPr="00247D1D" w:rsidRDefault="00D40AAB" w:rsidP="00F827C8">
            <w:pPr>
              <w:rPr>
                <w:b/>
              </w:rPr>
            </w:pPr>
            <w:r>
              <w:t xml:space="preserve">What’s the PLK (i.e. does the English court have Jx to hear the dispute)? </w:t>
            </w:r>
            <w:r w:rsidR="00247D1D">
              <w:rPr>
                <w:b/>
              </w:rPr>
              <w:t>Not Libya</w:t>
            </w:r>
          </w:p>
        </w:tc>
      </w:tr>
      <w:tr w:rsidR="0098411B" w14:paraId="543A26C8" w14:textId="77777777" w:rsidTr="00D40AAB">
        <w:trPr>
          <w:trHeight w:val="241"/>
        </w:trPr>
        <w:tc>
          <w:tcPr>
            <w:tcW w:w="565" w:type="dxa"/>
            <w:tcMar>
              <w:left w:w="28" w:type="dxa"/>
              <w:right w:w="28" w:type="dxa"/>
            </w:tcMar>
          </w:tcPr>
          <w:p w14:paraId="45AF7FB0" w14:textId="720C63F1" w:rsidR="0098411B" w:rsidRPr="009E40C0" w:rsidRDefault="00D40AAB" w:rsidP="00F827C8">
            <w:pPr>
              <w:rPr>
                <w:b/>
              </w:rPr>
            </w:pPr>
            <w:r>
              <w:rPr>
                <w:b/>
              </w:rPr>
              <w:t>Court</w:t>
            </w:r>
            <w:r w:rsidR="0098411B">
              <w:rPr>
                <w:b/>
              </w:rPr>
              <w:t>:</w:t>
            </w:r>
          </w:p>
        </w:tc>
        <w:tc>
          <w:tcPr>
            <w:tcW w:w="9915" w:type="dxa"/>
            <w:tcMar>
              <w:left w:w="28" w:type="dxa"/>
              <w:right w:w="28" w:type="dxa"/>
            </w:tcMar>
          </w:tcPr>
          <w:p w14:paraId="78C26218" w14:textId="71FD6EDB" w:rsidR="0098411B" w:rsidRDefault="00D40AAB" w:rsidP="00F827C8">
            <w:pPr>
              <w:pStyle w:val="ListParagraph"/>
              <w:numPr>
                <w:ilvl w:val="0"/>
                <w:numId w:val="4"/>
              </w:numPr>
              <w:ind w:left="117" w:hanging="117"/>
            </w:pPr>
            <w:r>
              <w:t xml:space="preserve">Court looked to evidence, which was to the effect that parties to the K had </w:t>
            </w:r>
            <w:r>
              <w:rPr>
                <w:b/>
              </w:rPr>
              <w:t>intended to circumvent Libya law</w:t>
            </w:r>
            <w:r>
              <w:t xml:space="preserve"> </w:t>
            </w:r>
            <w:r>
              <w:sym w:font="Wingdings" w:char="F0E0"/>
            </w:r>
            <w:r>
              <w:t xml:space="preserve"> this was a factor sufficient to </w:t>
            </w:r>
            <w:r>
              <w:rPr>
                <w:b/>
                <w:u w:val="single"/>
              </w:rPr>
              <w:t>eliminate Libya</w:t>
            </w:r>
            <w:r>
              <w:t xml:space="preserve"> as an option = either England or Texas</w:t>
            </w:r>
          </w:p>
        </w:tc>
      </w:tr>
    </w:tbl>
    <w:p w14:paraId="0ECDA458" w14:textId="77777777" w:rsidR="00B87A81" w:rsidRPr="00E46B72" w:rsidRDefault="00B87A81" w:rsidP="00060A56">
      <w:pPr>
        <w:rPr>
          <w:b/>
          <w:sz w:val="8"/>
          <w:szCs w:val="8"/>
        </w:rPr>
      </w:pPr>
    </w:p>
    <w:p w14:paraId="58B018FF" w14:textId="77777777" w:rsidR="00CA4A34" w:rsidRDefault="00CA4A34" w:rsidP="00CA4A34">
      <w:pPr>
        <w:rPr>
          <w:b/>
        </w:rPr>
      </w:pPr>
      <w:r w:rsidRPr="003C5BF7">
        <w:rPr>
          <w:b/>
          <w:highlight w:val="yellow"/>
        </w:rPr>
        <w:t>FORMATION</w:t>
      </w:r>
    </w:p>
    <w:p w14:paraId="76BBC494" w14:textId="1B198E8D" w:rsidR="00CA4A34" w:rsidRDefault="00CA4A34" w:rsidP="00CA4A34">
      <w:pPr>
        <w:rPr>
          <w:szCs w:val="20"/>
        </w:rPr>
      </w:pPr>
      <w:r>
        <w:rPr>
          <w:szCs w:val="20"/>
        </w:rPr>
        <w:t xml:space="preserve">This section deals with the question of </w:t>
      </w:r>
      <w:r>
        <w:rPr>
          <w:b/>
          <w:szCs w:val="20"/>
        </w:rPr>
        <w:t>whether a K has come into existence</w:t>
      </w:r>
      <w:r>
        <w:rPr>
          <w:szCs w:val="20"/>
        </w:rPr>
        <w:t>. Here, we can’t simply use the PLK because someone is arguing that there is no K.</w:t>
      </w:r>
      <w:r w:rsidR="00AD1412">
        <w:rPr>
          <w:szCs w:val="20"/>
        </w:rPr>
        <w:t xml:space="preserve"> </w:t>
      </w:r>
    </w:p>
    <w:p w14:paraId="5B920204" w14:textId="77777777" w:rsidR="002F1EE8" w:rsidRPr="002F1EE8" w:rsidRDefault="002F1EE8" w:rsidP="00CA4A34">
      <w:pPr>
        <w:rPr>
          <w:sz w:val="8"/>
          <w:szCs w:val="8"/>
        </w:rPr>
      </w:pPr>
    </w:p>
    <w:p w14:paraId="0B64420D" w14:textId="10F9B89D" w:rsidR="002F1EE8" w:rsidRPr="002F1EE8" w:rsidRDefault="002F1EE8" w:rsidP="00CA4A34">
      <w:pPr>
        <w:rPr>
          <w:b/>
          <w:szCs w:val="20"/>
        </w:rPr>
      </w:pPr>
      <w:r>
        <w:rPr>
          <w:b/>
          <w:szCs w:val="20"/>
        </w:rPr>
        <w:t>To determine whether a K has come into existence, we can look at either</w:t>
      </w:r>
      <w:r>
        <w:rPr>
          <w:szCs w:val="20"/>
        </w:rPr>
        <w:t xml:space="preserve"> (argue what’s favourable to your client)</w:t>
      </w:r>
      <w:r>
        <w:rPr>
          <w:b/>
          <w:szCs w:val="20"/>
        </w:rPr>
        <w:t>:</w:t>
      </w:r>
    </w:p>
    <w:p w14:paraId="7D9168C9" w14:textId="419C955F" w:rsidR="002F1EE8" w:rsidRPr="00F1088D" w:rsidRDefault="0089391B" w:rsidP="00573436">
      <w:pPr>
        <w:pStyle w:val="ListParagraph"/>
        <w:numPr>
          <w:ilvl w:val="0"/>
          <w:numId w:val="57"/>
        </w:numPr>
        <w:ind w:left="567"/>
        <w:rPr>
          <w:b/>
        </w:rPr>
      </w:pPr>
      <w:r>
        <w:rPr>
          <w:b/>
          <w:i/>
        </w:rPr>
        <w:t>Lex fori</w:t>
      </w:r>
      <w:r w:rsidR="002F1EE8">
        <w:t xml:space="preserve"> </w:t>
      </w:r>
      <w:r w:rsidR="00F1088D">
        <w:t>(</w:t>
      </w:r>
      <w:r w:rsidR="00F1088D" w:rsidRPr="00F1088D">
        <w:rPr>
          <w:i/>
          <w:color w:val="FF0000"/>
        </w:rPr>
        <w:t>Mackender</w:t>
      </w:r>
      <w:r w:rsidR="00F1088D">
        <w:t xml:space="preserve">) </w:t>
      </w:r>
      <w:r w:rsidR="002F1EE8">
        <w:sym w:font="Wingdings" w:char="F0E0"/>
      </w:r>
      <w:r w:rsidR="002F1EE8">
        <w:t xml:space="preserve"> </w:t>
      </w:r>
      <w:r w:rsidR="00F1088D">
        <w:t>Argue that since there’s no K, the court should use the law of the forum</w:t>
      </w:r>
    </w:p>
    <w:p w14:paraId="50FEA581" w14:textId="309E9579" w:rsidR="00F1088D" w:rsidRDefault="00F1088D" w:rsidP="00F1088D">
      <w:pPr>
        <w:pStyle w:val="ListParagraph"/>
        <w:numPr>
          <w:ilvl w:val="1"/>
          <w:numId w:val="1"/>
        </w:numPr>
      </w:pPr>
      <w:r>
        <w:t>Basically, we’re treating the K as if it existed for jurisdictional purposes</w:t>
      </w:r>
    </w:p>
    <w:p w14:paraId="6325B939" w14:textId="0E80BA27" w:rsidR="00CA4A34" w:rsidRPr="00F1088D" w:rsidRDefault="002F1EE8" w:rsidP="00573436">
      <w:pPr>
        <w:pStyle w:val="ListParagraph"/>
        <w:numPr>
          <w:ilvl w:val="0"/>
          <w:numId w:val="57"/>
        </w:numPr>
        <w:ind w:left="567"/>
        <w:rPr>
          <w:b/>
        </w:rPr>
      </w:pPr>
      <w:r>
        <w:rPr>
          <w:b/>
        </w:rPr>
        <w:t>The putative PLK</w:t>
      </w:r>
      <w:r w:rsidRPr="002F1EE8">
        <w:rPr>
          <w:b/>
        </w:rPr>
        <w:t xml:space="preserve"> </w:t>
      </w:r>
      <w:r w:rsidR="00F1088D">
        <w:t>(</w:t>
      </w:r>
      <w:r w:rsidR="00AB58AC">
        <w:rPr>
          <w:i/>
          <w:color w:val="FF0000"/>
        </w:rPr>
        <w:t>Shoe Machine</w:t>
      </w:r>
      <w:r w:rsidR="00F1088D">
        <w:t xml:space="preserve">; </w:t>
      </w:r>
      <w:r w:rsidR="00A82C63">
        <w:rPr>
          <w:i/>
          <w:color w:val="FF0000"/>
        </w:rPr>
        <w:t>Paro</w:t>
      </w:r>
      <w:r w:rsidR="00F1088D" w:rsidRPr="00F1088D">
        <w:rPr>
          <w:i/>
          <w:color w:val="FF0000"/>
        </w:rPr>
        <w:t>uth</w:t>
      </w:r>
      <w:r w:rsidR="00F1088D">
        <w:t xml:space="preserve">) </w:t>
      </w:r>
      <w:r>
        <w:sym w:font="Wingdings" w:char="F0E0"/>
      </w:r>
      <w:r w:rsidR="00F1088D">
        <w:t xml:space="preserve"> Argue that the law that </w:t>
      </w:r>
      <w:r w:rsidR="00F1088D">
        <w:rPr>
          <w:i/>
        </w:rPr>
        <w:t>would</w:t>
      </w:r>
      <w:r w:rsidR="00F1088D">
        <w:t xml:space="preserve"> have been the PLK should be applied</w:t>
      </w:r>
    </w:p>
    <w:p w14:paraId="5420235F" w14:textId="5F9B330A" w:rsidR="00F1088D" w:rsidRDefault="00F1088D" w:rsidP="00F1088D">
      <w:pPr>
        <w:pStyle w:val="ListParagraph"/>
        <w:numPr>
          <w:ilvl w:val="1"/>
          <w:numId w:val="1"/>
        </w:numPr>
      </w:pPr>
      <w:r>
        <w:t>We assume that the K had come into existence and apply its PLK</w:t>
      </w:r>
    </w:p>
    <w:p w14:paraId="1AB33522" w14:textId="7A3B62B2" w:rsidR="00307AAA" w:rsidRDefault="00307AAA" w:rsidP="00F1088D">
      <w:pPr>
        <w:pStyle w:val="ListParagraph"/>
        <w:numPr>
          <w:ilvl w:val="1"/>
          <w:numId w:val="1"/>
        </w:numPr>
      </w:pPr>
      <w:r>
        <w:t xml:space="preserve">As per </w:t>
      </w:r>
      <w:r w:rsidRPr="00307AAA">
        <w:rPr>
          <w:i/>
          <w:color w:val="FF0000"/>
        </w:rPr>
        <w:t>Par</w:t>
      </w:r>
      <w:r w:rsidR="00A82C63">
        <w:rPr>
          <w:i/>
          <w:color w:val="FF0000"/>
        </w:rPr>
        <w:t>o</w:t>
      </w:r>
      <w:r w:rsidRPr="00307AAA">
        <w:rPr>
          <w:i/>
          <w:color w:val="FF0000"/>
        </w:rPr>
        <w:t>uth</w:t>
      </w:r>
      <w:r>
        <w:t>, this is a viable option when parties are communicating/negotiating back and forth but there is no physical K</w:t>
      </w:r>
      <w:r w:rsidR="004A2DC2">
        <w:t xml:space="preserve"> (also the case in </w:t>
      </w:r>
      <w:r w:rsidR="004A2DC2" w:rsidRPr="004A2DC2">
        <w:rPr>
          <w:i/>
          <w:color w:val="FF0000"/>
        </w:rPr>
        <w:t>Shoe Machine</w:t>
      </w:r>
      <w:r w:rsidR="004A2DC2">
        <w:t>)</w:t>
      </w:r>
    </w:p>
    <w:p w14:paraId="3F74F7B9" w14:textId="77777777" w:rsidR="00E17B6A" w:rsidRPr="00E17B6A" w:rsidRDefault="00E17B6A" w:rsidP="00E17B6A">
      <w:pPr>
        <w:rPr>
          <w:sz w:val="8"/>
          <w:szCs w:val="8"/>
        </w:rPr>
      </w:pPr>
    </w:p>
    <w:tbl>
      <w:tblPr>
        <w:tblStyle w:val="TableGrid"/>
        <w:tblW w:w="0" w:type="auto"/>
        <w:tblLook w:val="04A0" w:firstRow="1" w:lastRow="0" w:firstColumn="1" w:lastColumn="0" w:noHBand="0" w:noVBand="1"/>
      </w:tblPr>
      <w:tblGrid>
        <w:gridCol w:w="991"/>
        <w:gridCol w:w="9489"/>
      </w:tblGrid>
      <w:tr w:rsidR="00F1088D" w14:paraId="56C19455" w14:textId="77777777" w:rsidTr="00F827C8">
        <w:tc>
          <w:tcPr>
            <w:tcW w:w="10480" w:type="dxa"/>
            <w:gridSpan w:val="2"/>
            <w:tcMar>
              <w:left w:w="28" w:type="dxa"/>
              <w:right w:w="28" w:type="dxa"/>
            </w:tcMar>
          </w:tcPr>
          <w:p w14:paraId="2C265CC4" w14:textId="63F5CC85" w:rsidR="00F1088D" w:rsidRPr="00AB58AC" w:rsidRDefault="00F1088D" w:rsidP="00AB58AC">
            <w:r>
              <w:rPr>
                <w:b/>
                <w:i/>
                <w:color w:val="FF0000"/>
              </w:rPr>
              <w:t>Mackender v Feldia AG</w:t>
            </w:r>
            <w:r w:rsidRPr="009E40C0">
              <w:rPr>
                <w:color w:val="FF0000"/>
              </w:rPr>
              <w:t xml:space="preserve">, </w:t>
            </w:r>
            <w:r>
              <w:rPr>
                <w:color w:val="FF0000"/>
              </w:rPr>
              <w:t>1967 QB</w:t>
            </w:r>
            <w:r w:rsidRPr="009E40C0">
              <w:rPr>
                <w:color w:val="FF0000"/>
              </w:rPr>
              <w:t xml:space="preserve"> </w:t>
            </w:r>
            <w:r>
              <w:sym w:font="Wingdings" w:char="F0E0"/>
            </w:r>
            <w:r>
              <w:t xml:space="preserve"> </w:t>
            </w:r>
            <w:r w:rsidR="00AB58AC">
              <w:t xml:space="preserve">Used </w:t>
            </w:r>
            <w:r w:rsidR="00AB58AC">
              <w:rPr>
                <w:b/>
              </w:rPr>
              <w:t>law of the forum</w:t>
            </w:r>
            <w:r w:rsidR="00AB58AC">
              <w:t xml:space="preserve"> to determine whether there was a K (authority for this approach)</w:t>
            </w:r>
          </w:p>
        </w:tc>
      </w:tr>
      <w:tr w:rsidR="00AB58AC" w14:paraId="4697DE64" w14:textId="77777777" w:rsidTr="00AB58AC">
        <w:trPr>
          <w:trHeight w:val="1234"/>
        </w:trPr>
        <w:tc>
          <w:tcPr>
            <w:tcW w:w="991" w:type="dxa"/>
            <w:tcMar>
              <w:left w:w="28" w:type="dxa"/>
              <w:right w:w="28" w:type="dxa"/>
            </w:tcMar>
          </w:tcPr>
          <w:p w14:paraId="5B646582" w14:textId="77777777" w:rsidR="00F1088D" w:rsidRPr="009E40C0" w:rsidRDefault="00F1088D" w:rsidP="00F827C8">
            <w:pPr>
              <w:rPr>
                <w:b/>
              </w:rPr>
            </w:pPr>
            <w:r>
              <w:rPr>
                <w:b/>
              </w:rPr>
              <w:t>Facts:</w:t>
            </w:r>
          </w:p>
        </w:tc>
        <w:tc>
          <w:tcPr>
            <w:tcW w:w="9489" w:type="dxa"/>
            <w:tcMar>
              <w:left w:w="28" w:type="dxa"/>
              <w:right w:w="28" w:type="dxa"/>
            </w:tcMar>
          </w:tcPr>
          <w:p w14:paraId="7D7D2F98" w14:textId="62F7E3DB" w:rsidR="00F1088D" w:rsidRDefault="00AB58AC" w:rsidP="00F827C8">
            <w:r>
              <w:t>Insurance policies. CoL clause selected the law of Belgium to govern the K. Jx-selecting clause also selected the courts of Belgium. Loss occurred in Italy. Lloyd’s argued that the K was void for illegality, public policy, and non-disclosure: the merchants didn’t disclose that they were smuggling diamonds into various countries. Lloyd’s said that since the K was void, the CoL/Jx-selecting clauses were invalid—the entire K was eliminated. On this basis, Lloyd’s applied in England for a declaration that the K was void.</w:t>
            </w:r>
          </w:p>
        </w:tc>
      </w:tr>
      <w:tr w:rsidR="00AB58AC" w14:paraId="1F997A75" w14:textId="77777777" w:rsidTr="00AB58AC">
        <w:tc>
          <w:tcPr>
            <w:tcW w:w="991" w:type="dxa"/>
            <w:tcMar>
              <w:left w:w="28" w:type="dxa"/>
              <w:right w:w="28" w:type="dxa"/>
            </w:tcMar>
          </w:tcPr>
          <w:p w14:paraId="4B3B8C0D" w14:textId="77777777" w:rsidR="00F1088D" w:rsidRPr="009E40C0" w:rsidRDefault="00F1088D" w:rsidP="00F827C8">
            <w:pPr>
              <w:rPr>
                <w:b/>
              </w:rPr>
            </w:pPr>
            <w:r>
              <w:rPr>
                <w:b/>
              </w:rPr>
              <w:t>Issue:</w:t>
            </w:r>
          </w:p>
        </w:tc>
        <w:tc>
          <w:tcPr>
            <w:tcW w:w="9489" w:type="dxa"/>
            <w:tcMar>
              <w:left w:w="28" w:type="dxa"/>
              <w:right w:w="28" w:type="dxa"/>
            </w:tcMar>
          </w:tcPr>
          <w:p w14:paraId="4678B3E0" w14:textId="2F1673AA" w:rsidR="00F1088D" w:rsidRPr="00AB58AC" w:rsidRDefault="00AB58AC" w:rsidP="00F827C8">
            <w:r>
              <w:t xml:space="preserve">What law determines whether the K came into existence? </w:t>
            </w:r>
            <w:r>
              <w:rPr>
                <w:b/>
              </w:rPr>
              <w:t>English law</w:t>
            </w:r>
            <w:r w:rsidR="00797853">
              <w:t xml:space="preserve"> (which said that </w:t>
            </w:r>
            <w:r>
              <w:t>the K wasn’t void)</w:t>
            </w:r>
          </w:p>
        </w:tc>
      </w:tr>
      <w:tr w:rsidR="00AB58AC" w14:paraId="7786E4FA" w14:textId="77777777" w:rsidTr="00AB58AC">
        <w:trPr>
          <w:trHeight w:val="284"/>
        </w:trPr>
        <w:tc>
          <w:tcPr>
            <w:tcW w:w="991" w:type="dxa"/>
            <w:tcMar>
              <w:left w:w="28" w:type="dxa"/>
              <w:right w:w="28" w:type="dxa"/>
            </w:tcMar>
          </w:tcPr>
          <w:p w14:paraId="5DFBAB6D" w14:textId="77777777" w:rsidR="00F1088D" w:rsidRPr="009E40C0" w:rsidRDefault="00F1088D" w:rsidP="00F827C8">
            <w:pPr>
              <w:rPr>
                <w:b/>
              </w:rPr>
            </w:pPr>
            <w:r>
              <w:rPr>
                <w:b/>
              </w:rPr>
              <w:t>L Denning:</w:t>
            </w:r>
          </w:p>
        </w:tc>
        <w:tc>
          <w:tcPr>
            <w:tcW w:w="9489" w:type="dxa"/>
            <w:tcMar>
              <w:left w:w="28" w:type="dxa"/>
              <w:right w:w="28" w:type="dxa"/>
            </w:tcMar>
          </w:tcPr>
          <w:p w14:paraId="1AEC5508" w14:textId="716BA974" w:rsidR="00F1088D" w:rsidRDefault="00AB58AC" w:rsidP="00AB58AC">
            <w:pPr>
              <w:pStyle w:val="ListParagraph"/>
              <w:numPr>
                <w:ilvl w:val="0"/>
                <w:numId w:val="4"/>
              </w:numPr>
              <w:ind w:left="117" w:hanging="117"/>
            </w:pPr>
            <w:r>
              <w:t xml:space="preserve">Applied the law of the forum (English law) = the K wasn’t void </w:t>
            </w:r>
            <w:r>
              <w:sym w:font="Wingdings" w:char="F0E0"/>
            </w:r>
            <w:r>
              <w:t xml:space="preserve"> the clauses are enforceable </w:t>
            </w:r>
            <w:r>
              <w:sym w:font="Wingdings" w:char="F0E0"/>
            </w:r>
            <w:r>
              <w:t xml:space="preserve"> go to Belgium</w:t>
            </w:r>
          </w:p>
        </w:tc>
      </w:tr>
      <w:tr w:rsidR="00AB58AC" w14:paraId="1F4025FC" w14:textId="77777777" w:rsidTr="00AB58AC">
        <w:trPr>
          <w:trHeight w:val="228"/>
        </w:trPr>
        <w:tc>
          <w:tcPr>
            <w:tcW w:w="991" w:type="dxa"/>
            <w:tcMar>
              <w:left w:w="28" w:type="dxa"/>
              <w:right w:w="28" w:type="dxa"/>
            </w:tcMar>
          </w:tcPr>
          <w:p w14:paraId="0D0B3931" w14:textId="77777777" w:rsidR="00F1088D" w:rsidRDefault="00F1088D" w:rsidP="00F827C8">
            <w:pPr>
              <w:rPr>
                <w:b/>
              </w:rPr>
            </w:pPr>
            <w:r>
              <w:rPr>
                <w:b/>
              </w:rPr>
              <w:t>L Diplock:</w:t>
            </w:r>
          </w:p>
        </w:tc>
        <w:tc>
          <w:tcPr>
            <w:tcW w:w="9489" w:type="dxa"/>
            <w:tcMar>
              <w:left w:w="28" w:type="dxa"/>
              <w:right w:w="28" w:type="dxa"/>
            </w:tcMar>
          </w:tcPr>
          <w:p w14:paraId="65483C5A" w14:textId="1F77756D" w:rsidR="00F1088D" w:rsidRDefault="00AB58AC" w:rsidP="00AB58AC">
            <w:pPr>
              <w:pStyle w:val="ListParagraph"/>
              <w:numPr>
                <w:ilvl w:val="0"/>
                <w:numId w:val="4"/>
              </w:numPr>
              <w:ind w:left="117" w:hanging="117"/>
            </w:pPr>
            <w:r>
              <w:t xml:space="preserve">Raised the possibility of applying the </w:t>
            </w:r>
            <w:r>
              <w:rPr>
                <w:b/>
              </w:rPr>
              <w:t>punitive PLK</w:t>
            </w:r>
            <w:r>
              <w:t xml:space="preserve">, but still wound up applying the law of the forum (English law) </w:t>
            </w:r>
          </w:p>
        </w:tc>
      </w:tr>
    </w:tbl>
    <w:p w14:paraId="393F9E7E" w14:textId="77777777" w:rsidR="00CA4A34" w:rsidRDefault="00CA4A34" w:rsidP="00060A56">
      <w:pPr>
        <w:rPr>
          <w:b/>
          <w:sz w:val="8"/>
          <w:szCs w:val="8"/>
          <w:highlight w:val="yellow"/>
        </w:rPr>
      </w:pPr>
    </w:p>
    <w:tbl>
      <w:tblPr>
        <w:tblStyle w:val="TableGrid"/>
        <w:tblW w:w="0" w:type="auto"/>
        <w:tblLook w:val="04A0" w:firstRow="1" w:lastRow="0" w:firstColumn="1" w:lastColumn="0" w:noHBand="0" w:noVBand="1"/>
      </w:tblPr>
      <w:tblGrid>
        <w:gridCol w:w="565"/>
        <w:gridCol w:w="9915"/>
      </w:tblGrid>
      <w:tr w:rsidR="00AB58AC" w14:paraId="0C8800BC" w14:textId="77777777" w:rsidTr="00F827C8">
        <w:tc>
          <w:tcPr>
            <w:tcW w:w="10480" w:type="dxa"/>
            <w:gridSpan w:val="2"/>
            <w:tcMar>
              <w:left w:w="28" w:type="dxa"/>
              <w:right w:w="28" w:type="dxa"/>
            </w:tcMar>
          </w:tcPr>
          <w:p w14:paraId="71C0CD11" w14:textId="25FFDE09" w:rsidR="00AB58AC" w:rsidRPr="00AB58AC" w:rsidRDefault="00AB58AC" w:rsidP="00AB58AC">
            <w:r>
              <w:rPr>
                <w:b/>
                <w:i/>
                <w:color w:val="FF0000"/>
              </w:rPr>
              <w:t>Shoe Machine Case</w:t>
            </w:r>
            <w:r>
              <w:rPr>
                <w:color w:val="FF0000"/>
              </w:rPr>
              <w:t xml:space="preserve"> </w:t>
            </w:r>
            <w:r w:rsidRPr="009E40C0">
              <w:rPr>
                <w:color w:val="FF0000"/>
              </w:rPr>
              <w:t xml:space="preserve"> </w:t>
            </w:r>
            <w:r>
              <w:sym w:font="Wingdings" w:char="F0E0"/>
            </w:r>
            <w:r>
              <w:t xml:space="preserve"> Used the </w:t>
            </w:r>
            <w:r>
              <w:rPr>
                <w:b/>
              </w:rPr>
              <w:t>putatitve PLK</w:t>
            </w:r>
            <w:r>
              <w:t xml:space="preserve"> to determine whether there was a K (authority for this approach)</w:t>
            </w:r>
          </w:p>
        </w:tc>
      </w:tr>
      <w:tr w:rsidR="00AB58AC" w14:paraId="7A44D7DD" w14:textId="77777777" w:rsidTr="00AB58AC">
        <w:trPr>
          <w:trHeight w:val="50"/>
        </w:trPr>
        <w:tc>
          <w:tcPr>
            <w:tcW w:w="565" w:type="dxa"/>
            <w:tcMar>
              <w:left w:w="28" w:type="dxa"/>
              <w:right w:w="28" w:type="dxa"/>
            </w:tcMar>
          </w:tcPr>
          <w:p w14:paraId="5890F401" w14:textId="77777777" w:rsidR="00AB58AC" w:rsidRPr="009E40C0" w:rsidRDefault="00AB58AC" w:rsidP="00F827C8">
            <w:pPr>
              <w:rPr>
                <w:b/>
              </w:rPr>
            </w:pPr>
            <w:r>
              <w:rPr>
                <w:b/>
              </w:rPr>
              <w:t>Facts:</w:t>
            </w:r>
          </w:p>
        </w:tc>
        <w:tc>
          <w:tcPr>
            <w:tcW w:w="9915" w:type="dxa"/>
            <w:tcMar>
              <w:left w:w="28" w:type="dxa"/>
              <w:right w:w="28" w:type="dxa"/>
            </w:tcMar>
          </w:tcPr>
          <w:p w14:paraId="7CE214B1" w14:textId="77777777" w:rsidR="00AB58AC" w:rsidRDefault="00AB58AC" w:rsidP="00F827C8">
            <w:r>
              <w:t>Swiss &amp; English companies exchanged letters negotiating a K where π (Swiss company) would be the agents in Switzerland for ∆ (English company). π sold four machines, then ∆ claimed that the K was void—didn’t get the letter.</w:t>
            </w:r>
          </w:p>
          <w:p w14:paraId="39DE8BE8" w14:textId="373F8081" w:rsidR="00AB58AC" w:rsidRDefault="00AB58AC" w:rsidP="00F827C8">
            <w:r>
              <w:rPr>
                <w:b/>
              </w:rPr>
              <w:t>Swiss law</w:t>
            </w:r>
            <w:r>
              <w:t xml:space="preserve"> </w:t>
            </w:r>
            <w:r>
              <w:sym w:font="Wingdings" w:char="F0E0"/>
            </w:r>
            <w:r>
              <w:t xml:space="preserve"> there’s no K made until the letter is received = favoured ∆ </w:t>
            </w:r>
          </w:p>
          <w:p w14:paraId="2206CF21" w14:textId="363C2DAF" w:rsidR="00AB58AC" w:rsidRPr="00AB58AC" w:rsidRDefault="00AB58AC" w:rsidP="00F827C8">
            <w:r>
              <w:rPr>
                <w:b/>
              </w:rPr>
              <w:t>English law</w:t>
            </w:r>
            <w:r>
              <w:t xml:space="preserve"> </w:t>
            </w:r>
            <w:r>
              <w:sym w:font="Wingdings" w:char="F0E0"/>
            </w:r>
            <w:r>
              <w:t xml:space="preserve"> the K is concluded on the posting of acceptance = favoured π </w:t>
            </w:r>
          </w:p>
        </w:tc>
      </w:tr>
      <w:tr w:rsidR="00AB58AC" w14:paraId="665AAC0B" w14:textId="77777777" w:rsidTr="00AB58AC">
        <w:tc>
          <w:tcPr>
            <w:tcW w:w="565" w:type="dxa"/>
            <w:tcMar>
              <w:left w:w="28" w:type="dxa"/>
              <w:right w:w="28" w:type="dxa"/>
            </w:tcMar>
          </w:tcPr>
          <w:p w14:paraId="3E1A1FF0" w14:textId="0840C0D7" w:rsidR="00AB58AC" w:rsidRPr="009E40C0" w:rsidRDefault="00AB58AC" w:rsidP="00F827C8">
            <w:pPr>
              <w:rPr>
                <w:b/>
              </w:rPr>
            </w:pPr>
            <w:r>
              <w:rPr>
                <w:b/>
              </w:rPr>
              <w:t>Issue:</w:t>
            </w:r>
          </w:p>
        </w:tc>
        <w:tc>
          <w:tcPr>
            <w:tcW w:w="9915" w:type="dxa"/>
            <w:tcMar>
              <w:left w:w="28" w:type="dxa"/>
              <w:right w:w="28" w:type="dxa"/>
            </w:tcMar>
          </w:tcPr>
          <w:p w14:paraId="0B480E56" w14:textId="0B5FFD74" w:rsidR="00AB58AC" w:rsidRPr="00797853" w:rsidRDefault="00797853" w:rsidP="00F827C8">
            <w:r>
              <w:t xml:space="preserve">What law determines whether the K came into existence? </w:t>
            </w:r>
            <w:r>
              <w:rPr>
                <w:b/>
              </w:rPr>
              <w:t>Swiss law</w:t>
            </w:r>
            <w:r>
              <w:t xml:space="preserve"> (which said that the K hadn’t come into existence)</w:t>
            </w:r>
          </w:p>
        </w:tc>
      </w:tr>
      <w:tr w:rsidR="00AB58AC" w14:paraId="0ADB895F" w14:textId="77777777" w:rsidTr="00307AAA">
        <w:trPr>
          <w:trHeight w:val="242"/>
        </w:trPr>
        <w:tc>
          <w:tcPr>
            <w:tcW w:w="565" w:type="dxa"/>
            <w:tcMar>
              <w:left w:w="28" w:type="dxa"/>
              <w:right w:w="28" w:type="dxa"/>
            </w:tcMar>
          </w:tcPr>
          <w:p w14:paraId="3F8701AE" w14:textId="0061C5D0" w:rsidR="00AB58AC" w:rsidRPr="009E40C0" w:rsidRDefault="00AB58AC" w:rsidP="00F827C8">
            <w:pPr>
              <w:rPr>
                <w:b/>
              </w:rPr>
            </w:pPr>
            <w:r>
              <w:rPr>
                <w:b/>
              </w:rPr>
              <w:t>Court:</w:t>
            </w:r>
          </w:p>
        </w:tc>
        <w:tc>
          <w:tcPr>
            <w:tcW w:w="9915" w:type="dxa"/>
            <w:tcMar>
              <w:left w:w="28" w:type="dxa"/>
              <w:right w:w="28" w:type="dxa"/>
            </w:tcMar>
          </w:tcPr>
          <w:p w14:paraId="39584854" w14:textId="42032BC9" w:rsidR="00AB58AC" w:rsidRDefault="00797853" w:rsidP="00A026B9">
            <w:pPr>
              <w:pStyle w:val="ListParagraph"/>
              <w:numPr>
                <w:ilvl w:val="0"/>
                <w:numId w:val="4"/>
              </w:numPr>
              <w:ind w:left="117" w:hanging="117"/>
            </w:pPr>
            <w:r>
              <w:t>If it had been established that the letter was posted, the</w:t>
            </w:r>
            <w:r w:rsidR="00A026B9">
              <w:t xml:space="preserve"> putative PLK would’</w:t>
            </w:r>
            <w:r>
              <w:t xml:space="preserve">ve </w:t>
            </w:r>
            <w:r w:rsidR="00A026B9">
              <w:t>been Swiss = there would’v</w:t>
            </w:r>
            <w:r>
              <w:t>e been no K</w:t>
            </w:r>
          </w:p>
        </w:tc>
      </w:tr>
    </w:tbl>
    <w:p w14:paraId="2FBFF257" w14:textId="77777777" w:rsidR="00AB58AC" w:rsidRDefault="00AB58AC" w:rsidP="00060A56">
      <w:pPr>
        <w:rPr>
          <w:b/>
          <w:sz w:val="8"/>
          <w:szCs w:val="8"/>
          <w:highlight w:val="yellow"/>
        </w:rPr>
      </w:pPr>
    </w:p>
    <w:tbl>
      <w:tblPr>
        <w:tblStyle w:val="TableGrid"/>
        <w:tblW w:w="0" w:type="auto"/>
        <w:tblLook w:val="04A0" w:firstRow="1" w:lastRow="0" w:firstColumn="1" w:lastColumn="0" w:noHBand="0" w:noVBand="1"/>
      </w:tblPr>
      <w:tblGrid>
        <w:gridCol w:w="565"/>
        <w:gridCol w:w="9915"/>
      </w:tblGrid>
      <w:tr w:rsidR="00307AAA" w14:paraId="52678E28" w14:textId="77777777" w:rsidTr="00F827C8">
        <w:tc>
          <w:tcPr>
            <w:tcW w:w="10480" w:type="dxa"/>
            <w:gridSpan w:val="2"/>
            <w:tcMar>
              <w:left w:w="28" w:type="dxa"/>
              <w:right w:w="28" w:type="dxa"/>
            </w:tcMar>
          </w:tcPr>
          <w:p w14:paraId="44C19B17" w14:textId="18AB2F54" w:rsidR="00307AAA" w:rsidRPr="00307AAA" w:rsidRDefault="00307AAA" w:rsidP="00307AAA">
            <w:r>
              <w:rPr>
                <w:b/>
                <w:i/>
                <w:color w:val="FF0000"/>
              </w:rPr>
              <w:t>Parouth</w:t>
            </w:r>
            <w:r w:rsidRPr="009E40C0">
              <w:rPr>
                <w:color w:val="FF0000"/>
              </w:rPr>
              <w:t xml:space="preserve">, </w:t>
            </w:r>
            <w:r>
              <w:rPr>
                <w:color w:val="FF0000"/>
              </w:rPr>
              <w:t>1982 CA</w:t>
            </w:r>
            <w:r w:rsidRPr="009E40C0">
              <w:rPr>
                <w:color w:val="FF0000"/>
              </w:rPr>
              <w:t xml:space="preserve"> </w:t>
            </w:r>
            <w:r>
              <w:sym w:font="Wingdings" w:char="F0E0"/>
            </w:r>
            <w:r>
              <w:t xml:space="preserve"> Used the </w:t>
            </w:r>
            <w:r>
              <w:rPr>
                <w:b/>
              </w:rPr>
              <w:t>punitive PLK</w:t>
            </w:r>
            <w:r>
              <w:t xml:space="preserve"> to determine whether there was a K; useful when parties are negotiating a K</w:t>
            </w:r>
          </w:p>
        </w:tc>
      </w:tr>
      <w:tr w:rsidR="00307AAA" w14:paraId="67C9D04B" w14:textId="77777777" w:rsidTr="00307AAA">
        <w:tc>
          <w:tcPr>
            <w:tcW w:w="565" w:type="dxa"/>
            <w:tcMar>
              <w:left w:w="28" w:type="dxa"/>
              <w:right w:w="28" w:type="dxa"/>
            </w:tcMar>
          </w:tcPr>
          <w:p w14:paraId="69C57556" w14:textId="77777777" w:rsidR="00307AAA" w:rsidRPr="009E40C0" w:rsidRDefault="00307AAA" w:rsidP="00F827C8">
            <w:pPr>
              <w:rPr>
                <w:b/>
              </w:rPr>
            </w:pPr>
            <w:r>
              <w:rPr>
                <w:b/>
              </w:rPr>
              <w:t>Facts:</w:t>
            </w:r>
          </w:p>
        </w:tc>
        <w:tc>
          <w:tcPr>
            <w:tcW w:w="9915" w:type="dxa"/>
            <w:tcMar>
              <w:left w:w="28" w:type="dxa"/>
              <w:right w:w="28" w:type="dxa"/>
            </w:tcMar>
          </w:tcPr>
          <w:p w14:paraId="57335828" w14:textId="04E6D241" w:rsidR="00307AAA" w:rsidRPr="00307AAA" w:rsidRDefault="00307AAA" w:rsidP="00F827C8">
            <w:r>
              <w:t xml:space="preserve">π wanted to litigate in England. Court had to decide whether there was a K for the purposes of service </w:t>
            </w:r>
            <w:r>
              <w:rPr>
                <w:i/>
              </w:rPr>
              <w:t>ex juris</w:t>
            </w:r>
            <w:r>
              <w:t>. K consisted of a bundle of telexes. One party suggested/stated that: “there should be arbitration in London in the event of a dispute”.</w:t>
            </w:r>
          </w:p>
        </w:tc>
      </w:tr>
      <w:tr w:rsidR="00307AAA" w14:paraId="36E93541" w14:textId="77777777" w:rsidTr="00307AAA">
        <w:trPr>
          <w:trHeight w:val="255"/>
        </w:trPr>
        <w:tc>
          <w:tcPr>
            <w:tcW w:w="565" w:type="dxa"/>
            <w:tcMar>
              <w:left w:w="28" w:type="dxa"/>
              <w:right w:w="28" w:type="dxa"/>
            </w:tcMar>
          </w:tcPr>
          <w:p w14:paraId="4448BE50" w14:textId="77777777" w:rsidR="00307AAA" w:rsidRPr="009E40C0" w:rsidRDefault="00307AAA" w:rsidP="00F827C8">
            <w:pPr>
              <w:rPr>
                <w:b/>
              </w:rPr>
            </w:pPr>
            <w:r>
              <w:rPr>
                <w:b/>
              </w:rPr>
              <w:lastRenderedPageBreak/>
              <w:t>Issue:</w:t>
            </w:r>
          </w:p>
        </w:tc>
        <w:tc>
          <w:tcPr>
            <w:tcW w:w="9915" w:type="dxa"/>
            <w:tcMar>
              <w:left w:w="28" w:type="dxa"/>
              <w:right w:w="28" w:type="dxa"/>
            </w:tcMar>
          </w:tcPr>
          <w:p w14:paraId="35B9E093" w14:textId="456F5C41" w:rsidR="00307AAA" w:rsidRPr="00307AAA" w:rsidRDefault="00307AAA" w:rsidP="00F827C8">
            <w:pPr>
              <w:rPr>
                <w:b/>
              </w:rPr>
            </w:pPr>
            <w:r>
              <w:t xml:space="preserve">What law determines whether the K came into existence? </w:t>
            </w:r>
            <w:r>
              <w:rPr>
                <w:b/>
              </w:rPr>
              <w:t>English law</w:t>
            </w:r>
          </w:p>
        </w:tc>
      </w:tr>
      <w:tr w:rsidR="00307AAA" w14:paraId="421BD15E" w14:textId="77777777" w:rsidTr="00307AAA">
        <w:tc>
          <w:tcPr>
            <w:tcW w:w="565" w:type="dxa"/>
            <w:tcMar>
              <w:left w:w="28" w:type="dxa"/>
              <w:right w:w="28" w:type="dxa"/>
            </w:tcMar>
          </w:tcPr>
          <w:p w14:paraId="2BACCDE4" w14:textId="1D8A33F6" w:rsidR="00307AAA" w:rsidRPr="009E40C0" w:rsidRDefault="00307AAA" w:rsidP="00F827C8">
            <w:pPr>
              <w:rPr>
                <w:b/>
              </w:rPr>
            </w:pPr>
            <w:r>
              <w:rPr>
                <w:b/>
              </w:rPr>
              <w:t>Court:</w:t>
            </w:r>
          </w:p>
        </w:tc>
        <w:tc>
          <w:tcPr>
            <w:tcW w:w="9915" w:type="dxa"/>
            <w:tcMar>
              <w:left w:w="28" w:type="dxa"/>
              <w:right w:w="28" w:type="dxa"/>
            </w:tcMar>
          </w:tcPr>
          <w:p w14:paraId="1F635E0D" w14:textId="72D5C8B1" w:rsidR="00307AAA" w:rsidRDefault="00307AAA" w:rsidP="00307AAA">
            <w:pPr>
              <w:pStyle w:val="ListParagraph"/>
              <w:numPr>
                <w:ilvl w:val="0"/>
                <w:numId w:val="4"/>
              </w:numPr>
              <w:ind w:left="117" w:hanging="117"/>
            </w:pPr>
            <w:r>
              <w:t>Based on the potential arbitration clause, the putative PLK = English law</w:t>
            </w:r>
          </w:p>
        </w:tc>
      </w:tr>
    </w:tbl>
    <w:p w14:paraId="7D4114A3" w14:textId="3EB401BB" w:rsidR="00307AAA" w:rsidRPr="00F1088D" w:rsidRDefault="00307AAA" w:rsidP="00060A56">
      <w:pPr>
        <w:rPr>
          <w:b/>
          <w:sz w:val="8"/>
          <w:szCs w:val="8"/>
          <w:highlight w:val="yellow"/>
        </w:rPr>
      </w:pPr>
    </w:p>
    <w:p w14:paraId="7948AE73" w14:textId="77777777" w:rsidR="00B571EE" w:rsidRDefault="00DB6764" w:rsidP="00060A56">
      <w:pPr>
        <w:rPr>
          <w:b/>
        </w:rPr>
      </w:pPr>
      <w:r w:rsidRPr="003C5BF7">
        <w:rPr>
          <w:b/>
          <w:highlight w:val="yellow"/>
        </w:rPr>
        <w:t>FORMALITIES</w:t>
      </w:r>
      <w:r w:rsidR="002446B7">
        <w:rPr>
          <w:b/>
        </w:rPr>
        <w:t xml:space="preserve"> </w:t>
      </w:r>
    </w:p>
    <w:p w14:paraId="7322987E" w14:textId="14DC311B" w:rsidR="00DB6764" w:rsidRDefault="00B571EE" w:rsidP="00060A56">
      <w:r>
        <w:t xml:space="preserve">Issues that can be classified as going to the formal validity of a K are very easily characterized as issues going to </w:t>
      </w:r>
      <w:r>
        <w:rPr>
          <w:b/>
        </w:rPr>
        <w:t>substance vs. procedure</w:t>
      </w:r>
      <w:r>
        <w:t xml:space="preserve">. </w:t>
      </w:r>
      <w:r w:rsidR="005977DA">
        <w:t>Strategically, we’ll want to find the outcome in our client’s favour and argue for the application of that law.</w:t>
      </w:r>
    </w:p>
    <w:p w14:paraId="7B88C43F" w14:textId="77777777" w:rsidR="00B571EE" w:rsidRPr="00B571EE" w:rsidRDefault="00B571EE" w:rsidP="00060A56">
      <w:pPr>
        <w:rPr>
          <w:sz w:val="8"/>
          <w:szCs w:val="8"/>
        </w:rPr>
      </w:pPr>
    </w:p>
    <w:p w14:paraId="790AC0FF" w14:textId="7E1B53F7" w:rsidR="00B571EE" w:rsidRDefault="00EC64E2" w:rsidP="00060A56">
      <w:r>
        <w:rPr>
          <w:b/>
        </w:rPr>
        <w:t>Rule of alternative reference</w:t>
      </w:r>
      <w:r w:rsidR="00696EEE">
        <w:rPr>
          <w:b/>
        </w:rPr>
        <w:t xml:space="preserve"> </w:t>
      </w:r>
      <w:r w:rsidR="00696EEE" w:rsidRPr="00696EEE">
        <w:rPr>
          <w:b/>
        </w:rPr>
        <w:sym w:font="Wingdings" w:char="F0E0"/>
      </w:r>
      <w:r w:rsidR="00696EEE">
        <w:rPr>
          <w:b/>
        </w:rPr>
        <w:t xml:space="preserve"> </w:t>
      </w:r>
      <w:r>
        <w:t xml:space="preserve">Can use either the PLK of the </w:t>
      </w:r>
      <w:r>
        <w:rPr>
          <w:i/>
        </w:rPr>
        <w:t xml:space="preserve">lex loci contractus </w:t>
      </w:r>
      <w:r>
        <w:t>to establish formal validity (</w:t>
      </w:r>
      <w:r w:rsidRPr="00EC64E2">
        <w:rPr>
          <w:i/>
          <w:color w:val="FF0000"/>
        </w:rPr>
        <w:t>Greenshields</w:t>
      </w:r>
      <w:r w:rsidRPr="00EC64E2">
        <w:rPr>
          <w:color w:val="FF0000"/>
        </w:rPr>
        <w:t>, TJ</w:t>
      </w:r>
      <w:r>
        <w:t>):</w:t>
      </w:r>
    </w:p>
    <w:p w14:paraId="504A046F" w14:textId="1695226B" w:rsidR="00B571EE" w:rsidRPr="00B571EE" w:rsidRDefault="00B571EE" w:rsidP="00573436">
      <w:pPr>
        <w:pStyle w:val="ListParagraph"/>
        <w:numPr>
          <w:ilvl w:val="0"/>
          <w:numId w:val="58"/>
        </w:numPr>
        <w:ind w:left="567"/>
        <w:rPr>
          <w:b/>
        </w:rPr>
      </w:pPr>
      <w:r w:rsidRPr="001C44CD">
        <w:rPr>
          <w:b/>
          <w:u w:val="single"/>
        </w:rPr>
        <w:t>The PLK</w:t>
      </w:r>
      <w:r>
        <w:rPr>
          <w:b/>
        </w:rPr>
        <w:t xml:space="preserve"> </w:t>
      </w:r>
      <w:r w:rsidRPr="00B571EE">
        <w:t>(</w:t>
      </w:r>
      <w:r w:rsidRPr="00B571EE">
        <w:rPr>
          <w:i/>
          <w:color w:val="FF0000"/>
        </w:rPr>
        <w:t>Greenshields</w:t>
      </w:r>
      <w:r w:rsidRPr="00B571EE">
        <w:t>)</w:t>
      </w:r>
    </w:p>
    <w:p w14:paraId="725627F4" w14:textId="6FD330C8" w:rsidR="00B571EE" w:rsidRDefault="00B571EE" w:rsidP="00B571EE">
      <w:pPr>
        <w:pStyle w:val="ListParagraph"/>
        <w:numPr>
          <w:ilvl w:val="1"/>
          <w:numId w:val="1"/>
        </w:numPr>
      </w:pPr>
      <w:r>
        <w:rPr>
          <w:b/>
        </w:rPr>
        <w:t>Rationale:</w:t>
      </w:r>
      <w:r>
        <w:t xml:space="preserve"> Contracting parties should be free to take legal advice about formalities in the place where they happen to be contracting (i.e. they should be allowed/encouraged to seek local advice)</w:t>
      </w:r>
    </w:p>
    <w:p w14:paraId="23B21096" w14:textId="6CA8E470" w:rsidR="003C5BF7" w:rsidRPr="00696EEE" w:rsidRDefault="00B571EE" w:rsidP="00573436">
      <w:pPr>
        <w:pStyle w:val="ListParagraph"/>
        <w:numPr>
          <w:ilvl w:val="0"/>
          <w:numId w:val="58"/>
        </w:numPr>
        <w:ind w:left="567"/>
        <w:rPr>
          <w:b/>
        </w:rPr>
      </w:pPr>
      <w:r w:rsidRPr="001C44CD">
        <w:rPr>
          <w:b/>
          <w:i/>
          <w:u w:val="single"/>
        </w:rPr>
        <w:t>Lex loci contractus</w:t>
      </w:r>
      <w:r>
        <w:rPr>
          <w:b/>
          <w:i/>
        </w:rPr>
        <w:t xml:space="preserve"> </w:t>
      </w:r>
      <w:r>
        <w:t>(the law of the place where the K was made)</w:t>
      </w:r>
    </w:p>
    <w:p w14:paraId="11D09292" w14:textId="341731FB" w:rsidR="007573CE" w:rsidRDefault="00B571EE" w:rsidP="00B571EE">
      <w:pPr>
        <w:pStyle w:val="ListParagraph"/>
        <w:numPr>
          <w:ilvl w:val="1"/>
          <w:numId w:val="1"/>
        </w:numPr>
      </w:pPr>
      <w:r>
        <w:rPr>
          <w:b/>
        </w:rPr>
        <w:t>Rationale:</w:t>
      </w:r>
      <w:r>
        <w:t xml:space="preserve"> </w:t>
      </w:r>
      <w:r w:rsidR="00696EEE">
        <w:t xml:space="preserve">If contracting parties are </w:t>
      </w:r>
      <w:r w:rsidR="00696EEE">
        <w:rPr>
          <w:i/>
        </w:rPr>
        <w:t xml:space="preserve">selecting </w:t>
      </w:r>
      <w:r w:rsidR="00696EEE">
        <w:t>a proper law to govern their contractual relations, they ought to be able to rely on that law and satisfy any requirement for that legal system wrt the formal legality of the K</w:t>
      </w:r>
      <w:r>
        <w:t xml:space="preserve"> </w:t>
      </w:r>
    </w:p>
    <w:p w14:paraId="76F4E61E" w14:textId="77777777" w:rsidR="001239C8" w:rsidRPr="00696EEE" w:rsidRDefault="001239C8" w:rsidP="00060A56">
      <w:pPr>
        <w:rPr>
          <w:sz w:val="8"/>
          <w:szCs w:val="8"/>
        </w:rPr>
      </w:pPr>
    </w:p>
    <w:tbl>
      <w:tblPr>
        <w:tblStyle w:val="TableGrid"/>
        <w:tblW w:w="0" w:type="auto"/>
        <w:tblLook w:val="04A0" w:firstRow="1" w:lastRow="0" w:firstColumn="1" w:lastColumn="0" w:noHBand="0" w:noVBand="1"/>
      </w:tblPr>
      <w:tblGrid>
        <w:gridCol w:w="572"/>
        <w:gridCol w:w="9908"/>
      </w:tblGrid>
      <w:tr w:rsidR="00696EEE" w14:paraId="520F7409" w14:textId="77777777" w:rsidTr="00F827C8">
        <w:tc>
          <w:tcPr>
            <w:tcW w:w="10480" w:type="dxa"/>
            <w:gridSpan w:val="2"/>
            <w:tcMar>
              <w:left w:w="28" w:type="dxa"/>
              <w:right w:w="28" w:type="dxa"/>
            </w:tcMar>
          </w:tcPr>
          <w:p w14:paraId="6AAB8B64" w14:textId="42365D6B" w:rsidR="00696EEE" w:rsidRPr="00EC64E2" w:rsidRDefault="00696EEE" w:rsidP="00696EEE">
            <w:r>
              <w:rPr>
                <w:b/>
                <w:i/>
                <w:color w:val="FF0000"/>
              </w:rPr>
              <w:t>Greenshields v Johnson</w:t>
            </w:r>
            <w:r w:rsidRPr="009E40C0">
              <w:rPr>
                <w:color w:val="FF0000"/>
              </w:rPr>
              <w:t xml:space="preserve">, </w:t>
            </w:r>
            <w:r>
              <w:rPr>
                <w:color w:val="FF0000"/>
              </w:rPr>
              <w:t>1981 ABQB</w:t>
            </w:r>
            <w:r w:rsidRPr="009E40C0">
              <w:rPr>
                <w:color w:val="FF0000"/>
              </w:rPr>
              <w:t xml:space="preserve"> </w:t>
            </w:r>
            <w:r>
              <w:sym w:font="Wingdings" w:char="F0E0"/>
            </w:r>
            <w:r w:rsidR="00EC64E2">
              <w:t xml:space="preserve"> </w:t>
            </w:r>
            <w:r w:rsidR="00EC64E2">
              <w:rPr>
                <w:b/>
              </w:rPr>
              <w:t>Rule of alternative reference @ trial level:</w:t>
            </w:r>
            <w:r w:rsidR="00EC64E2">
              <w:t xml:space="preserve"> can use either PLK or </w:t>
            </w:r>
            <w:r w:rsidR="00EC64E2">
              <w:rPr>
                <w:i/>
              </w:rPr>
              <w:t>LLC</w:t>
            </w:r>
            <w:r w:rsidR="00EC64E2">
              <w:t xml:space="preserve"> to find validity</w:t>
            </w:r>
          </w:p>
        </w:tc>
      </w:tr>
      <w:tr w:rsidR="001C44CD" w14:paraId="704590FA" w14:textId="77777777" w:rsidTr="001C44CD">
        <w:tc>
          <w:tcPr>
            <w:tcW w:w="572" w:type="dxa"/>
            <w:tcMar>
              <w:left w:w="28" w:type="dxa"/>
              <w:right w:w="28" w:type="dxa"/>
            </w:tcMar>
          </w:tcPr>
          <w:p w14:paraId="35E36F03" w14:textId="77777777" w:rsidR="00696EEE" w:rsidRPr="009E40C0" w:rsidRDefault="00696EEE" w:rsidP="00F827C8">
            <w:pPr>
              <w:rPr>
                <w:b/>
              </w:rPr>
            </w:pPr>
            <w:r>
              <w:rPr>
                <w:b/>
              </w:rPr>
              <w:t>Facts:</w:t>
            </w:r>
          </w:p>
        </w:tc>
        <w:tc>
          <w:tcPr>
            <w:tcW w:w="9908" w:type="dxa"/>
            <w:tcMar>
              <w:left w:w="28" w:type="dxa"/>
              <w:right w:w="28" w:type="dxa"/>
            </w:tcMar>
          </w:tcPr>
          <w:p w14:paraId="71269596" w14:textId="299093DC" w:rsidR="00696EEE" w:rsidRDefault="0034471D" w:rsidP="00F827C8">
            <w:r>
              <w:t xml:space="preserve">AB statute intended to protect ppl guaranteeing a loan. </w:t>
            </w:r>
            <w:r w:rsidR="001C44CD">
              <w:t xml:space="preserve">Parties to the K selected the law of ON as the PLK (express choice). </w:t>
            </w:r>
          </w:p>
        </w:tc>
      </w:tr>
      <w:tr w:rsidR="001C44CD" w14:paraId="3D4468F4" w14:textId="77777777" w:rsidTr="001C44CD">
        <w:trPr>
          <w:trHeight w:val="255"/>
        </w:trPr>
        <w:tc>
          <w:tcPr>
            <w:tcW w:w="572" w:type="dxa"/>
            <w:tcMar>
              <w:left w:w="28" w:type="dxa"/>
              <w:right w:w="28" w:type="dxa"/>
            </w:tcMar>
          </w:tcPr>
          <w:p w14:paraId="37D7BFD5" w14:textId="77777777" w:rsidR="00696EEE" w:rsidRPr="009E40C0" w:rsidRDefault="00696EEE" w:rsidP="00F827C8">
            <w:pPr>
              <w:rPr>
                <w:b/>
              </w:rPr>
            </w:pPr>
            <w:r>
              <w:rPr>
                <w:b/>
              </w:rPr>
              <w:t>Issue:</w:t>
            </w:r>
          </w:p>
        </w:tc>
        <w:tc>
          <w:tcPr>
            <w:tcW w:w="9908" w:type="dxa"/>
            <w:tcMar>
              <w:left w:w="28" w:type="dxa"/>
              <w:right w:w="28" w:type="dxa"/>
            </w:tcMar>
          </w:tcPr>
          <w:p w14:paraId="6AE70F57" w14:textId="177F566C" w:rsidR="00696EEE" w:rsidRPr="00E218A8" w:rsidRDefault="001C44CD" w:rsidP="00E218A8">
            <w:r>
              <w:t>Which law applies—</w:t>
            </w:r>
            <w:r w:rsidR="0034471D">
              <w:t xml:space="preserve">the PLK, or </w:t>
            </w:r>
            <w:r w:rsidR="0034471D">
              <w:rPr>
                <w:i/>
              </w:rPr>
              <w:t>lex loci contractus</w:t>
            </w:r>
            <w:r w:rsidR="0034471D">
              <w:t xml:space="preserve">? </w:t>
            </w:r>
            <w:r w:rsidR="0034471D">
              <w:rPr>
                <w:b/>
              </w:rPr>
              <w:t>PLK</w:t>
            </w:r>
            <w:r w:rsidR="0034471D">
              <w:t xml:space="preserve"> (</w:t>
            </w:r>
            <w:r w:rsidR="00E218A8">
              <w:t>QB</w:t>
            </w:r>
            <w:r w:rsidR="0034471D">
              <w:t>)</w:t>
            </w:r>
            <w:r w:rsidR="00E218A8">
              <w:t xml:space="preserve">; Is the K formally valid? </w:t>
            </w:r>
            <w:r w:rsidR="00E218A8">
              <w:rPr>
                <w:b/>
              </w:rPr>
              <w:t>Yes</w:t>
            </w:r>
            <w:r w:rsidR="00E218A8">
              <w:t xml:space="preserve"> (TJ)</w:t>
            </w:r>
          </w:p>
        </w:tc>
      </w:tr>
      <w:tr w:rsidR="001C44CD" w14:paraId="0F3031B2" w14:textId="77777777" w:rsidTr="001C44CD">
        <w:tc>
          <w:tcPr>
            <w:tcW w:w="572" w:type="dxa"/>
            <w:tcMar>
              <w:left w:w="28" w:type="dxa"/>
              <w:right w:w="28" w:type="dxa"/>
            </w:tcMar>
          </w:tcPr>
          <w:p w14:paraId="047B254C" w14:textId="0E491138" w:rsidR="00696EEE" w:rsidRPr="009E40C0" w:rsidRDefault="0034471D" w:rsidP="00F827C8">
            <w:pPr>
              <w:rPr>
                <w:b/>
              </w:rPr>
            </w:pPr>
            <w:r>
              <w:rPr>
                <w:b/>
              </w:rPr>
              <w:t>TJ</w:t>
            </w:r>
            <w:r w:rsidR="00696EEE">
              <w:rPr>
                <w:b/>
              </w:rPr>
              <w:t>:</w:t>
            </w:r>
          </w:p>
        </w:tc>
        <w:tc>
          <w:tcPr>
            <w:tcW w:w="9908" w:type="dxa"/>
            <w:tcMar>
              <w:left w:w="28" w:type="dxa"/>
              <w:right w:w="28" w:type="dxa"/>
            </w:tcMar>
          </w:tcPr>
          <w:p w14:paraId="04964C21" w14:textId="7971198C" w:rsidR="00E218A8" w:rsidRDefault="00E218A8" w:rsidP="00F827C8">
            <w:pPr>
              <w:pStyle w:val="ListParagraph"/>
              <w:numPr>
                <w:ilvl w:val="0"/>
                <w:numId w:val="4"/>
              </w:numPr>
              <w:ind w:left="117" w:hanging="117"/>
            </w:pPr>
            <w:r>
              <w:t xml:space="preserve">Characterized the issue as going to the </w:t>
            </w:r>
            <w:r>
              <w:rPr>
                <w:u w:val="single"/>
              </w:rPr>
              <w:t>formal validity</w:t>
            </w:r>
            <w:r>
              <w:t xml:space="preserve"> of the K </w:t>
            </w:r>
            <w:r>
              <w:sym w:font="Wingdings" w:char="F0E0"/>
            </w:r>
            <w:r>
              <w:t xml:space="preserve"> there are 2 CoL rules</w:t>
            </w:r>
            <w:r w:rsidR="00EC64E2">
              <w:t>; can use either to find K valid</w:t>
            </w:r>
          </w:p>
          <w:p w14:paraId="550F37B7" w14:textId="0FF6E1F1" w:rsidR="00E218A8" w:rsidRDefault="00E218A8" w:rsidP="00E218A8">
            <w:pPr>
              <w:pStyle w:val="ListParagraph"/>
              <w:numPr>
                <w:ilvl w:val="0"/>
                <w:numId w:val="5"/>
              </w:numPr>
              <w:ind w:left="392" w:hanging="219"/>
              <w:rPr>
                <w:b/>
              </w:rPr>
            </w:pPr>
            <w:r>
              <w:rPr>
                <w:b/>
              </w:rPr>
              <w:t>PLK</w:t>
            </w:r>
            <w:r>
              <w:t xml:space="preserve"> = </w:t>
            </w:r>
            <w:r>
              <w:rPr>
                <w:b/>
              </w:rPr>
              <w:t xml:space="preserve">ON </w:t>
            </w:r>
            <w:r w:rsidRPr="00E218A8">
              <w:rPr>
                <w:b/>
              </w:rPr>
              <w:sym w:font="Wingdings" w:char="F0E0"/>
            </w:r>
            <w:r>
              <w:rPr>
                <w:b/>
              </w:rPr>
              <w:t xml:space="preserve"> </w:t>
            </w:r>
            <w:r w:rsidRPr="00E218A8">
              <w:t>would find the K valid</w:t>
            </w:r>
          </w:p>
          <w:p w14:paraId="3DE1B088" w14:textId="695B7657" w:rsidR="00696EEE" w:rsidRPr="00E218A8" w:rsidRDefault="00E218A8" w:rsidP="00E218A8">
            <w:pPr>
              <w:pStyle w:val="ListParagraph"/>
              <w:numPr>
                <w:ilvl w:val="0"/>
                <w:numId w:val="5"/>
              </w:numPr>
              <w:ind w:left="392" w:hanging="219"/>
              <w:rPr>
                <w:b/>
              </w:rPr>
            </w:pPr>
            <w:r>
              <w:rPr>
                <w:b/>
                <w:i/>
              </w:rPr>
              <w:t>Lex loci contractus</w:t>
            </w:r>
            <w:r>
              <w:t xml:space="preserve"> = AB</w:t>
            </w:r>
            <w:r>
              <w:rPr>
                <w:b/>
              </w:rPr>
              <w:t xml:space="preserve"> </w:t>
            </w:r>
            <w:r w:rsidRPr="00E218A8">
              <w:rPr>
                <w:b/>
              </w:rPr>
              <w:sym w:font="Wingdings" w:char="F0E0"/>
            </w:r>
            <w:r>
              <w:rPr>
                <w:b/>
              </w:rPr>
              <w:t xml:space="preserve"> </w:t>
            </w:r>
            <w:r w:rsidRPr="00E218A8">
              <w:t>would find the K invalid</w:t>
            </w:r>
          </w:p>
          <w:p w14:paraId="0352811F" w14:textId="74D7C81C" w:rsidR="00E218A8" w:rsidRPr="00E218A8" w:rsidRDefault="00E218A8" w:rsidP="00F827C8">
            <w:pPr>
              <w:pStyle w:val="ListParagraph"/>
              <w:numPr>
                <w:ilvl w:val="0"/>
                <w:numId w:val="4"/>
              </w:numPr>
              <w:ind w:left="117" w:hanging="117"/>
              <w:rPr>
                <w:b/>
              </w:rPr>
            </w:pPr>
            <w:r>
              <w:t>Since only one of the two options needed to be satisfied, the K is formally valid under option #2: the PLK</w:t>
            </w:r>
          </w:p>
        </w:tc>
      </w:tr>
      <w:tr w:rsidR="0034471D" w14:paraId="487248AD" w14:textId="77777777" w:rsidTr="001C44CD">
        <w:tc>
          <w:tcPr>
            <w:tcW w:w="572" w:type="dxa"/>
            <w:tcMar>
              <w:left w:w="28" w:type="dxa"/>
              <w:right w:w="28" w:type="dxa"/>
            </w:tcMar>
          </w:tcPr>
          <w:p w14:paraId="540E7A90" w14:textId="43D95AA5" w:rsidR="0034471D" w:rsidRDefault="0034471D" w:rsidP="00F827C8">
            <w:pPr>
              <w:rPr>
                <w:b/>
              </w:rPr>
            </w:pPr>
            <w:r>
              <w:rPr>
                <w:b/>
              </w:rPr>
              <w:t>QB:</w:t>
            </w:r>
          </w:p>
        </w:tc>
        <w:tc>
          <w:tcPr>
            <w:tcW w:w="9908" w:type="dxa"/>
            <w:tcMar>
              <w:left w:w="28" w:type="dxa"/>
              <w:right w:w="28" w:type="dxa"/>
            </w:tcMar>
          </w:tcPr>
          <w:p w14:paraId="767A2D0C" w14:textId="0146E47D" w:rsidR="0034471D" w:rsidRDefault="00E218A8" w:rsidP="00F827C8">
            <w:pPr>
              <w:pStyle w:val="ListParagraph"/>
              <w:numPr>
                <w:ilvl w:val="0"/>
                <w:numId w:val="4"/>
              </w:numPr>
              <w:ind w:left="117" w:hanging="117"/>
            </w:pPr>
            <w:r>
              <w:t>Characterized the issue</w:t>
            </w:r>
            <w:r w:rsidR="0034471D">
              <w:t xml:space="preserve"> as </w:t>
            </w:r>
            <w:r>
              <w:rPr>
                <w:u w:val="single"/>
              </w:rPr>
              <w:t>su</w:t>
            </w:r>
            <w:r w:rsidR="0034471D">
              <w:rPr>
                <w:u w:val="single"/>
              </w:rPr>
              <w:t>bstance vs. procedure</w:t>
            </w:r>
            <w:r>
              <w:t xml:space="preserve"> (not an issue re: formal validity)</w:t>
            </w:r>
          </w:p>
          <w:p w14:paraId="356BC902" w14:textId="2A852282" w:rsidR="0034471D" w:rsidRDefault="0034471D" w:rsidP="00F827C8">
            <w:pPr>
              <w:pStyle w:val="ListParagraph"/>
              <w:numPr>
                <w:ilvl w:val="0"/>
                <w:numId w:val="4"/>
              </w:numPr>
              <w:ind w:left="117" w:hanging="117"/>
            </w:pPr>
            <w:r>
              <w:t>If the statute is characterized as a procedural rule = AB law would’ve applied</w:t>
            </w:r>
          </w:p>
          <w:p w14:paraId="4A80C0D3" w14:textId="3AA71EA9" w:rsidR="0034471D" w:rsidRDefault="0034471D" w:rsidP="00F827C8">
            <w:pPr>
              <w:pStyle w:val="ListParagraph"/>
              <w:numPr>
                <w:ilvl w:val="0"/>
                <w:numId w:val="4"/>
              </w:numPr>
              <w:ind w:left="117" w:hanging="117"/>
            </w:pPr>
            <w:r>
              <w:t xml:space="preserve">If the statute is characterized as a substantive rule = ON law would’ve applied (the PLK) </w:t>
            </w:r>
            <w:r>
              <w:sym w:font="Wingdings" w:char="F0E0"/>
            </w:r>
            <w:r>
              <w:t xml:space="preserve"> this is what they </w:t>
            </w:r>
            <w:r w:rsidR="00E218A8">
              <w:t xml:space="preserve">also </w:t>
            </w:r>
            <w:r>
              <w:t>chose</w:t>
            </w:r>
          </w:p>
        </w:tc>
      </w:tr>
    </w:tbl>
    <w:p w14:paraId="722DAE26" w14:textId="77777777" w:rsidR="00BD4B56" w:rsidRPr="00EC64E2" w:rsidRDefault="00BD4B56" w:rsidP="00060A56">
      <w:pPr>
        <w:rPr>
          <w:b/>
          <w:sz w:val="8"/>
          <w:szCs w:val="8"/>
        </w:rPr>
      </w:pPr>
    </w:p>
    <w:p w14:paraId="43F18956" w14:textId="242E8109" w:rsidR="00DB6764" w:rsidRDefault="00DB6764" w:rsidP="00060A56">
      <w:pPr>
        <w:rPr>
          <w:b/>
        </w:rPr>
      </w:pPr>
      <w:r w:rsidRPr="003C5BF7">
        <w:rPr>
          <w:b/>
          <w:highlight w:val="yellow"/>
        </w:rPr>
        <w:t>ILLEGALITY: RULES OF MANDATORY APPLICATION</w:t>
      </w:r>
    </w:p>
    <w:p w14:paraId="02EE0294" w14:textId="7689BE51" w:rsidR="00EC64E2" w:rsidRPr="00EC64E2" w:rsidRDefault="00EC64E2" w:rsidP="00060A56">
      <w:r>
        <w:t xml:space="preserve">The issue of illegality frequently arises in the context of Ks being regulated by legislative action. Statutory rules of the </w:t>
      </w:r>
      <w:r>
        <w:rPr>
          <w:i/>
        </w:rPr>
        <w:t xml:space="preserve">lex fori </w:t>
      </w:r>
      <w:r>
        <w:t xml:space="preserve">sometimes apply to Ks governed by foreign laws, giving rise to tension b/w </w:t>
      </w:r>
      <w:r>
        <w:rPr>
          <w:b/>
        </w:rPr>
        <w:t>party autonomy vs. legitimate desires of legislature</w:t>
      </w:r>
      <w:r>
        <w:t xml:space="preserve"> to impose restrictions based on fairness, social policy, &amp; economic regulation. We don’t want to enforce unlawful Ks—this is </w:t>
      </w:r>
      <w:r w:rsidRPr="00EC64E2">
        <w:rPr>
          <w:b/>
        </w:rPr>
        <w:t>comity</w:t>
      </w:r>
      <w:r>
        <w:t>.</w:t>
      </w:r>
    </w:p>
    <w:p w14:paraId="7FE59ED6" w14:textId="77777777" w:rsidR="00EC64E2" w:rsidRPr="00EC64E2" w:rsidRDefault="00EC64E2" w:rsidP="00060A56">
      <w:pPr>
        <w:rPr>
          <w:b/>
          <w:sz w:val="8"/>
          <w:szCs w:val="8"/>
        </w:rPr>
      </w:pPr>
    </w:p>
    <w:p w14:paraId="1D572942" w14:textId="0143A79D" w:rsidR="00EC64E2" w:rsidRPr="00EC64E2" w:rsidRDefault="00EC64E2" w:rsidP="00060A56">
      <w:r>
        <w:t xml:space="preserve">Strategically, </w:t>
      </w:r>
      <w:r>
        <w:rPr>
          <w:b/>
        </w:rPr>
        <w:t>illegality is a good argument to raise as ∆</w:t>
      </w:r>
      <w:r>
        <w:t>: try to find a relevant statute that can be invoked to say the K was illegal.</w:t>
      </w:r>
    </w:p>
    <w:p w14:paraId="33D677F5" w14:textId="77777777" w:rsidR="00EC64E2" w:rsidRPr="00EC64E2" w:rsidRDefault="00EC64E2" w:rsidP="00060A56">
      <w:pPr>
        <w:rPr>
          <w:b/>
          <w:sz w:val="8"/>
          <w:szCs w:val="8"/>
        </w:rPr>
      </w:pPr>
    </w:p>
    <w:p w14:paraId="1B81ED62" w14:textId="7BB6284E" w:rsidR="00EC64E2" w:rsidRDefault="00EB7753" w:rsidP="00060A56">
      <w:pPr>
        <w:rPr>
          <w:b/>
        </w:rPr>
      </w:pPr>
      <w:r>
        <w:rPr>
          <w:b/>
        </w:rPr>
        <w:t>Framework</w:t>
      </w:r>
      <w:r w:rsidR="00EC64E2">
        <w:rPr>
          <w:b/>
        </w:rPr>
        <w:t>:</w:t>
      </w:r>
    </w:p>
    <w:p w14:paraId="5BE1F1C0" w14:textId="536C5F34" w:rsidR="00EC64E2" w:rsidRDefault="00EC64E2" w:rsidP="00573436">
      <w:pPr>
        <w:pStyle w:val="ListParagraph"/>
        <w:numPr>
          <w:ilvl w:val="0"/>
          <w:numId w:val="59"/>
        </w:numPr>
        <w:ind w:left="567"/>
        <w:rPr>
          <w:b/>
        </w:rPr>
      </w:pPr>
      <w:r>
        <w:rPr>
          <w:b/>
        </w:rPr>
        <w:t xml:space="preserve">Determine whether the statute applies </w:t>
      </w:r>
      <w:r w:rsidR="00EB7753">
        <w:rPr>
          <w:b/>
        </w:rPr>
        <w:t xml:space="preserve">to the K based on the four possible connecting factors for </w:t>
      </w:r>
      <w:r w:rsidR="00A663B5">
        <w:rPr>
          <w:b/>
        </w:rPr>
        <w:t>illegality</w:t>
      </w:r>
      <w:r w:rsidR="00EB7753">
        <w:rPr>
          <w:b/>
        </w:rPr>
        <w:t>:</w:t>
      </w:r>
    </w:p>
    <w:p w14:paraId="6612A1A8" w14:textId="44851CC9" w:rsidR="0007557A" w:rsidRDefault="0007557A" w:rsidP="00573436">
      <w:pPr>
        <w:pStyle w:val="ListParagraph"/>
        <w:numPr>
          <w:ilvl w:val="0"/>
          <w:numId w:val="60"/>
        </w:numPr>
        <w:rPr>
          <w:b/>
        </w:rPr>
      </w:pPr>
      <w:r w:rsidRPr="00A663B5">
        <w:rPr>
          <w:b/>
          <w:u w:val="single"/>
        </w:rPr>
        <w:t>PLK</w:t>
      </w:r>
      <w:r>
        <w:t xml:space="preserve"> (proper law of the K) </w:t>
      </w:r>
      <w:r>
        <w:sym w:font="Wingdings" w:char="F0E0"/>
      </w:r>
      <w:r w:rsidR="00A663B5">
        <w:t xml:space="preserve"> Any alleged illegality by the PLK is considered relevant—it will always apply</w:t>
      </w:r>
    </w:p>
    <w:p w14:paraId="7918571E" w14:textId="0F7A9E19" w:rsidR="0007557A" w:rsidRPr="0007557A" w:rsidRDefault="0007557A" w:rsidP="00573436">
      <w:pPr>
        <w:pStyle w:val="ListParagraph"/>
        <w:numPr>
          <w:ilvl w:val="0"/>
          <w:numId w:val="60"/>
        </w:numPr>
        <w:rPr>
          <w:b/>
        </w:rPr>
      </w:pPr>
      <w:r w:rsidRPr="00A663B5">
        <w:rPr>
          <w:b/>
          <w:i/>
          <w:u w:val="single"/>
        </w:rPr>
        <w:t>Lex loci contractus</w:t>
      </w:r>
      <w:r>
        <w:t xml:space="preserve"> (law of the place where the K was made</w:t>
      </w:r>
      <w:r w:rsidR="00A663B5">
        <w:t xml:space="preserve">) </w:t>
      </w:r>
      <w:r>
        <w:sym w:font="Wingdings" w:char="F0E0"/>
      </w:r>
      <w:r w:rsidR="00A663B5">
        <w:t xml:space="preserve"> If </w:t>
      </w:r>
      <w:r w:rsidR="00A663B5">
        <w:rPr>
          <w:i/>
        </w:rPr>
        <w:t xml:space="preserve">LLC </w:t>
      </w:r>
      <w:r w:rsidR="00A663B5">
        <w:t xml:space="preserve">is the </w:t>
      </w:r>
      <w:r w:rsidR="00A663B5">
        <w:rPr>
          <w:u w:val="single"/>
        </w:rPr>
        <w:t>only</w:t>
      </w:r>
      <w:r w:rsidR="00A663B5">
        <w:t xml:space="preserve"> connection to the Jx whose law is being invoked, then the illegality is considered to be not relevant or applicable (</w:t>
      </w:r>
      <w:r w:rsidR="00A663B5" w:rsidRPr="00A663B5">
        <w:rPr>
          <w:i/>
          <w:color w:val="FF0000"/>
        </w:rPr>
        <w:t>Vita Foods</w:t>
      </w:r>
      <w:r w:rsidR="00A663B5">
        <w:t>)</w:t>
      </w:r>
    </w:p>
    <w:p w14:paraId="29776BC4" w14:textId="76E55BCD" w:rsidR="00A663B5" w:rsidRPr="00A663B5" w:rsidRDefault="0007557A" w:rsidP="00573436">
      <w:pPr>
        <w:pStyle w:val="ListParagraph"/>
        <w:numPr>
          <w:ilvl w:val="0"/>
          <w:numId w:val="60"/>
        </w:numPr>
        <w:rPr>
          <w:b/>
        </w:rPr>
      </w:pPr>
      <w:r w:rsidRPr="00A663B5">
        <w:rPr>
          <w:b/>
          <w:i/>
          <w:u w:val="single"/>
        </w:rPr>
        <w:t>Lex loci solutionis</w:t>
      </w:r>
      <w:r>
        <w:t xml:space="preserve"> (law of the place where the K is to be performed) </w:t>
      </w:r>
      <w:r>
        <w:sym w:font="Wingdings" w:char="F0E0"/>
      </w:r>
      <w:r w:rsidR="00A663B5">
        <w:t xml:space="preserve"> Courts are reluctant to enforce Ks in circumstances where the performance of that K would breach the laws of the place it is being performed = </w:t>
      </w:r>
      <w:r w:rsidR="00897725">
        <w:t>this factor may be relevant</w:t>
      </w:r>
      <w:r w:rsidR="009A24CE">
        <w:t xml:space="preserve"> (</w:t>
      </w:r>
      <w:r w:rsidR="009A24CE" w:rsidRPr="009A24CE">
        <w:rPr>
          <w:i/>
          <w:color w:val="FF0000"/>
        </w:rPr>
        <w:t>Gillespie</w:t>
      </w:r>
      <w:r w:rsidR="009A24CE">
        <w:t>)</w:t>
      </w:r>
    </w:p>
    <w:p w14:paraId="7CB75F1F" w14:textId="2503A927" w:rsidR="0007557A" w:rsidRPr="0007557A" w:rsidRDefault="00A663B5" w:rsidP="00A663B5">
      <w:pPr>
        <w:pStyle w:val="ListParagraph"/>
        <w:numPr>
          <w:ilvl w:val="1"/>
          <w:numId w:val="1"/>
        </w:numPr>
      </w:pPr>
      <w:r>
        <w:t>This is in accordance w/</w:t>
      </w:r>
      <w:r>
        <w:rPr>
          <w:b/>
        </w:rPr>
        <w:t>comity</w:t>
      </w:r>
      <w:r>
        <w:t xml:space="preserve">: we don’t want to require a party to a K to breach the laws of a foreign Jx (Sutherland J in </w:t>
      </w:r>
      <w:r w:rsidRPr="00A663B5">
        <w:rPr>
          <w:i/>
          <w:color w:val="FF0000"/>
        </w:rPr>
        <w:t>Gillespie</w:t>
      </w:r>
      <w:r>
        <w:t xml:space="preserve">) </w:t>
      </w:r>
    </w:p>
    <w:p w14:paraId="3A4AEFC6" w14:textId="1B95FB0C" w:rsidR="0007557A" w:rsidRPr="00574973" w:rsidRDefault="0007557A" w:rsidP="00573436">
      <w:pPr>
        <w:pStyle w:val="ListParagraph"/>
        <w:numPr>
          <w:ilvl w:val="0"/>
          <w:numId w:val="60"/>
        </w:numPr>
        <w:rPr>
          <w:b/>
        </w:rPr>
      </w:pPr>
      <w:r w:rsidRPr="00A663B5">
        <w:rPr>
          <w:b/>
          <w:i/>
          <w:u w:val="single"/>
        </w:rPr>
        <w:t>Lex fori</w:t>
      </w:r>
      <w:r>
        <w:t xml:space="preserve"> (</w:t>
      </w:r>
      <w:r w:rsidR="00A8418A">
        <w:t>forum law</w:t>
      </w:r>
      <w:r>
        <w:t xml:space="preserve">) </w:t>
      </w:r>
      <w:r>
        <w:sym w:font="Wingdings" w:char="F0E0"/>
      </w:r>
      <w:r w:rsidR="00897725">
        <w:t xml:space="preserve"> Circumstances in which a court will apply the law of its own Jx</w:t>
      </w:r>
      <w:r w:rsidR="00A8418A">
        <w:t xml:space="preserve"> (set out in </w:t>
      </w:r>
      <w:r w:rsidR="00A8418A" w:rsidRPr="00A8418A">
        <w:rPr>
          <w:i/>
          <w:color w:val="FF0000"/>
        </w:rPr>
        <w:t>Avenue Properties</w:t>
      </w:r>
      <w:r w:rsidR="00A8418A">
        <w:t>)</w:t>
      </w:r>
    </w:p>
    <w:p w14:paraId="0032A422" w14:textId="7B401DD3" w:rsidR="00574973" w:rsidRDefault="00574973" w:rsidP="00574973">
      <w:pPr>
        <w:pStyle w:val="ListParagraph"/>
        <w:numPr>
          <w:ilvl w:val="1"/>
          <w:numId w:val="1"/>
        </w:numPr>
      </w:pPr>
      <w:r>
        <w:t xml:space="preserve">Where the local law is </w:t>
      </w:r>
      <w:r>
        <w:rPr>
          <w:b/>
        </w:rPr>
        <w:t>procedural</w:t>
      </w:r>
    </w:p>
    <w:p w14:paraId="65C52036" w14:textId="30516A19" w:rsidR="00574973" w:rsidRDefault="00574973" w:rsidP="00574973">
      <w:pPr>
        <w:pStyle w:val="ListParagraph"/>
        <w:numPr>
          <w:ilvl w:val="1"/>
          <w:numId w:val="1"/>
        </w:numPr>
      </w:pPr>
      <w:r>
        <w:t xml:space="preserve">Where the local law, though substantive, is a law of </w:t>
      </w:r>
      <w:r>
        <w:rPr>
          <w:b/>
        </w:rPr>
        <w:t>mandatory application</w:t>
      </w:r>
      <w:r w:rsidRPr="009A24CE">
        <w:rPr>
          <w:sz w:val="11"/>
        </w:rPr>
        <w:t xml:space="preserve"> </w:t>
      </w:r>
      <w:r>
        <w:t>(</w:t>
      </w:r>
      <w:r w:rsidR="009A24CE">
        <w:t>as was the case in</w:t>
      </w:r>
      <w:r w:rsidRPr="009A24CE">
        <w:rPr>
          <w:sz w:val="15"/>
        </w:rPr>
        <w:t xml:space="preserve"> </w:t>
      </w:r>
      <w:r w:rsidRPr="00574973">
        <w:rPr>
          <w:i/>
          <w:color w:val="FF0000"/>
        </w:rPr>
        <w:t>Avenue Properties</w:t>
      </w:r>
      <w:r>
        <w:t>)</w:t>
      </w:r>
    </w:p>
    <w:p w14:paraId="3AC86BC3" w14:textId="2DD35057" w:rsidR="0087077B" w:rsidRDefault="0087077B" w:rsidP="0087077B">
      <w:pPr>
        <w:pStyle w:val="ListParagraph"/>
        <w:numPr>
          <w:ilvl w:val="2"/>
          <w:numId w:val="1"/>
        </w:numPr>
      </w:pPr>
      <w:r>
        <w:t xml:space="preserve">As per </w:t>
      </w:r>
      <w:r w:rsidRPr="0087077B">
        <w:rPr>
          <w:i/>
          <w:color w:val="FF0000"/>
        </w:rPr>
        <w:t>Vita Foods</w:t>
      </w:r>
      <w:r>
        <w:t xml:space="preserve">, a statute is merely </w:t>
      </w:r>
      <w:r>
        <w:rPr>
          <w:i/>
        </w:rPr>
        <w:t>directory</w:t>
      </w:r>
      <w:r>
        <w:t xml:space="preserve"> if the legislature is hoping for compliance, but there’s no actual consequence for failing to comply </w:t>
      </w:r>
    </w:p>
    <w:p w14:paraId="15899017" w14:textId="388505F9" w:rsidR="00574973" w:rsidRDefault="00574973" w:rsidP="00574973">
      <w:pPr>
        <w:pStyle w:val="ListParagraph"/>
        <w:numPr>
          <w:ilvl w:val="1"/>
          <w:numId w:val="1"/>
        </w:numPr>
      </w:pPr>
      <w:r>
        <w:t xml:space="preserve">Where it would be contrary to </w:t>
      </w:r>
      <w:r w:rsidRPr="00574973">
        <w:rPr>
          <w:b/>
        </w:rPr>
        <w:t>public policy</w:t>
      </w:r>
      <w:r>
        <w:t xml:space="preserve"> to enforce a </w:t>
      </w:r>
      <w:proofErr w:type="gramStart"/>
      <w:r>
        <w:t>K</w:t>
      </w:r>
      <w:proofErr w:type="gramEnd"/>
      <w:r>
        <w:t xml:space="preserve"> which contravenes the local statute (McLachlin J in </w:t>
      </w:r>
      <w:r w:rsidRPr="00574973">
        <w:rPr>
          <w:i/>
          <w:color w:val="FF0000"/>
        </w:rPr>
        <w:t>Avenue Properties</w:t>
      </w:r>
      <w:r w:rsidR="009A24CE">
        <w:rPr>
          <w:color w:val="FF0000"/>
        </w:rPr>
        <w:t xml:space="preserve"> </w:t>
      </w:r>
      <w:r w:rsidR="009A24CE">
        <w:t>(but EE says that this undercuts the v narrow def’n of “public policy” that courts have held)</w:t>
      </w:r>
    </w:p>
    <w:p w14:paraId="06DE0080" w14:textId="0B1E9A33" w:rsidR="00957590" w:rsidRDefault="00957590" w:rsidP="00957590">
      <w:pPr>
        <w:pStyle w:val="ListParagraph"/>
        <w:numPr>
          <w:ilvl w:val="2"/>
          <w:numId w:val="1"/>
        </w:numPr>
      </w:pPr>
      <w:r>
        <w:t xml:space="preserve">This argument failed in </w:t>
      </w:r>
      <w:r w:rsidRPr="00957590">
        <w:rPr>
          <w:i/>
          <w:color w:val="FF0000"/>
        </w:rPr>
        <w:t>Meinzer</w:t>
      </w:r>
      <w:r>
        <w:t xml:space="preserve">—the threshold here should be pretty high (re: ON’s </w:t>
      </w:r>
      <w:r w:rsidRPr="00957590">
        <w:rPr>
          <w:i/>
          <w:color w:val="1226FF"/>
        </w:rPr>
        <w:t>Securities Act</w:t>
      </w:r>
      <w:r>
        <w:t>)</w:t>
      </w:r>
    </w:p>
    <w:p w14:paraId="091894D7" w14:textId="1A8353A3" w:rsidR="00EB7753" w:rsidRPr="00F827C8" w:rsidRDefault="00EB7753" w:rsidP="00573436">
      <w:pPr>
        <w:pStyle w:val="ListParagraph"/>
        <w:numPr>
          <w:ilvl w:val="0"/>
          <w:numId w:val="59"/>
        </w:numPr>
        <w:ind w:left="567"/>
        <w:rPr>
          <w:b/>
        </w:rPr>
      </w:pPr>
      <w:r>
        <w:rPr>
          <w:b/>
        </w:rPr>
        <w:t>Statutory interpretation</w:t>
      </w:r>
      <w:r w:rsidR="000A189E">
        <w:t xml:space="preserve"> – If the statute is deemed applicable, interpret it to see whether it applies to the given case</w:t>
      </w:r>
    </w:p>
    <w:p w14:paraId="4ACBCD18" w14:textId="71ADA8B8" w:rsidR="00F827C8" w:rsidRDefault="00486E87" w:rsidP="0087077B">
      <w:pPr>
        <w:pStyle w:val="ListParagraph"/>
        <w:ind w:left="1134"/>
      </w:pPr>
      <w:r>
        <w:t xml:space="preserve">Consider whether the statute is merely </w:t>
      </w:r>
      <w:r>
        <w:rPr>
          <w:b/>
        </w:rPr>
        <w:t>directory</w:t>
      </w:r>
      <w:r>
        <w:t xml:space="preserve"> (</w:t>
      </w:r>
      <w:r w:rsidRPr="00486E87">
        <w:rPr>
          <w:i/>
          <w:color w:val="FF0000"/>
        </w:rPr>
        <w:t>Vita Foods</w:t>
      </w:r>
      <w:r>
        <w:t xml:space="preserve">) or </w:t>
      </w:r>
      <w:r>
        <w:rPr>
          <w:b/>
        </w:rPr>
        <w:t>mandatory</w:t>
      </w:r>
      <w:r>
        <w:t xml:space="preserve"> (</w:t>
      </w:r>
      <w:r w:rsidRPr="00486E87">
        <w:rPr>
          <w:i/>
          <w:color w:val="FF0000"/>
        </w:rPr>
        <w:t>Pearson</w:t>
      </w:r>
      <w:r>
        <w:t>)</w:t>
      </w:r>
    </w:p>
    <w:p w14:paraId="2E2E9A39" w14:textId="2DD19880" w:rsidR="00486E87" w:rsidRDefault="00486E87" w:rsidP="0087077B">
      <w:pPr>
        <w:pStyle w:val="ListParagraph"/>
        <w:ind w:left="1134"/>
      </w:pPr>
      <w:r>
        <w:t>Consider the scope of the legislation</w:t>
      </w:r>
    </w:p>
    <w:p w14:paraId="4CDF4E74" w14:textId="5CD4309A" w:rsidR="00486E87" w:rsidRPr="00EC64E2" w:rsidRDefault="00486E87" w:rsidP="0087077B">
      <w:pPr>
        <w:pStyle w:val="ListParagraph"/>
        <w:ind w:left="1134"/>
      </w:pPr>
      <w:r>
        <w:t>Consider the effect of the legislation on the K</w:t>
      </w:r>
    </w:p>
    <w:p w14:paraId="06043090" w14:textId="77777777" w:rsidR="00EC64E2" w:rsidRPr="009A24CE" w:rsidRDefault="00EC64E2" w:rsidP="00060A56">
      <w:pPr>
        <w:rPr>
          <w:b/>
          <w:sz w:val="8"/>
          <w:szCs w:val="8"/>
        </w:rPr>
      </w:pPr>
    </w:p>
    <w:p w14:paraId="34E8D491" w14:textId="7B34B0DE" w:rsidR="009A24CE" w:rsidRDefault="009A24CE" w:rsidP="00060A56">
      <w:r>
        <w:rPr>
          <w:b/>
        </w:rPr>
        <w:t>Note on illegality vs. public policy defence:</w:t>
      </w:r>
      <w:r>
        <w:t xml:space="preserve"> </w:t>
      </w:r>
    </w:p>
    <w:p w14:paraId="75ACA4A1" w14:textId="743EECE4" w:rsidR="009A24CE" w:rsidRDefault="009A24CE" w:rsidP="009A24CE">
      <w:pPr>
        <w:pStyle w:val="ListParagraph"/>
      </w:pPr>
      <w:r>
        <w:lastRenderedPageBreak/>
        <w:t>Public policy defence = narrowly defined; has to do w/fundamental values, etc.</w:t>
      </w:r>
    </w:p>
    <w:p w14:paraId="7A1434EA" w14:textId="50882472" w:rsidR="009A24CE" w:rsidRPr="009A24CE" w:rsidRDefault="009A24CE" w:rsidP="009A24CE">
      <w:pPr>
        <w:pStyle w:val="ListParagraph"/>
      </w:pPr>
      <w:r>
        <w:t>Illegality = doesn’t reach as far as fundamental values—it’s a slightly lesser kind of statutory prohibition</w:t>
      </w:r>
    </w:p>
    <w:p w14:paraId="01331713" w14:textId="77777777" w:rsidR="003C5BF7" w:rsidRPr="003C5BF7" w:rsidRDefault="003C5BF7" w:rsidP="00060A56">
      <w:pPr>
        <w:rPr>
          <w:b/>
          <w:sz w:val="8"/>
          <w:szCs w:val="8"/>
        </w:rPr>
      </w:pPr>
    </w:p>
    <w:tbl>
      <w:tblPr>
        <w:tblStyle w:val="TableGrid"/>
        <w:tblW w:w="0" w:type="auto"/>
        <w:tblLook w:val="04A0" w:firstRow="1" w:lastRow="0" w:firstColumn="1" w:lastColumn="0" w:noHBand="0" w:noVBand="1"/>
      </w:tblPr>
      <w:tblGrid>
        <w:gridCol w:w="1129"/>
        <w:gridCol w:w="9351"/>
      </w:tblGrid>
      <w:tr w:rsidR="00140CA8" w14:paraId="26E496BD" w14:textId="77777777" w:rsidTr="003A0E2A">
        <w:trPr>
          <w:trHeight w:val="269"/>
        </w:trPr>
        <w:tc>
          <w:tcPr>
            <w:tcW w:w="10480" w:type="dxa"/>
            <w:gridSpan w:val="2"/>
            <w:tcMar>
              <w:left w:w="28" w:type="dxa"/>
              <w:right w:w="28" w:type="dxa"/>
            </w:tcMar>
          </w:tcPr>
          <w:p w14:paraId="686FDFAB" w14:textId="4638BD22" w:rsidR="00140CA8" w:rsidRPr="009E40C0" w:rsidRDefault="00140CA8" w:rsidP="003A0E2A">
            <w:r>
              <w:rPr>
                <w:b/>
                <w:i/>
                <w:color w:val="FF0000"/>
              </w:rPr>
              <w:t>Avenue Properties Ltd v First City Development Corp</w:t>
            </w:r>
            <w:r w:rsidRPr="009E40C0">
              <w:rPr>
                <w:color w:val="FF0000"/>
              </w:rPr>
              <w:t xml:space="preserve">, </w:t>
            </w:r>
            <w:r>
              <w:rPr>
                <w:color w:val="FF0000"/>
              </w:rPr>
              <w:t>1986 BCCA</w:t>
            </w:r>
            <w:r w:rsidRPr="009E40C0">
              <w:rPr>
                <w:color w:val="FF0000"/>
              </w:rPr>
              <w:t xml:space="preserve"> </w:t>
            </w:r>
            <w:r>
              <w:sym w:font="Wingdings" w:char="F0E0"/>
            </w:r>
            <w:r w:rsidR="003A0E2A">
              <w:t xml:space="preserve"> involves</w:t>
            </w:r>
            <w:r w:rsidR="003A0E2A">
              <w:rPr>
                <w:b/>
              </w:rPr>
              <w:t xml:space="preserve"> forum</w:t>
            </w:r>
            <w:r w:rsidR="003A0E2A">
              <w:t xml:space="preserve"> and </w:t>
            </w:r>
            <w:r w:rsidR="003A0E2A" w:rsidRPr="00486E87">
              <w:rPr>
                <w:b/>
                <w:i/>
              </w:rPr>
              <w:t>lex loci contractus</w:t>
            </w:r>
            <w:r w:rsidR="003A0E2A">
              <w:t xml:space="preserve"> </w:t>
            </w:r>
          </w:p>
        </w:tc>
      </w:tr>
      <w:tr w:rsidR="00140CA8" w14:paraId="0F91A229" w14:textId="77777777" w:rsidTr="00105ED0">
        <w:tc>
          <w:tcPr>
            <w:tcW w:w="1129" w:type="dxa"/>
            <w:tcMar>
              <w:left w:w="28" w:type="dxa"/>
              <w:right w:w="28" w:type="dxa"/>
            </w:tcMar>
          </w:tcPr>
          <w:p w14:paraId="2A778E8D" w14:textId="77777777" w:rsidR="00140CA8" w:rsidRPr="009E40C0" w:rsidRDefault="00140CA8" w:rsidP="00105ED0">
            <w:pPr>
              <w:rPr>
                <w:b/>
              </w:rPr>
            </w:pPr>
            <w:r>
              <w:rPr>
                <w:b/>
              </w:rPr>
              <w:t>Facts:</w:t>
            </w:r>
          </w:p>
        </w:tc>
        <w:tc>
          <w:tcPr>
            <w:tcW w:w="9351" w:type="dxa"/>
            <w:tcMar>
              <w:left w:w="28" w:type="dxa"/>
              <w:right w:w="28" w:type="dxa"/>
            </w:tcMar>
          </w:tcPr>
          <w:p w14:paraId="47A49269" w14:textId="72250CB2" w:rsidR="00140CA8" w:rsidRPr="00BF1316" w:rsidRDefault="00486E87" w:rsidP="003A0E2A">
            <w:r>
              <w:t xml:space="preserve">π = BC company. π entered into K to purchase immovable property in ON from ∆ (AB company carrying on business in ON). CoL + Jx-selecting clauses selected ON. π informed ∆ that it wasn’t going to complete the purchase bc ∆ hadn’t delivered a prospectus which was req’d by BC’s </w:t>
            </w:r>
            <w:r w:rsidRPr="00486E87">
              <w:rPr>
                <w:i/>
                <w:color w:val="1226FF"/>
              </w:rPr>
              <w:t>Real Estate Act</w:t>
            </w:r>
            <w:r>
              <w:t xml:space="preserve">, thereby making the K unenforceable by forum law. ∆ commenced action in ON; π later commenced action in BC for a declaration that the K was unenforceable + return of monies deposited. The </w:t>
            </w:r>
            <w:r w:rsidRPr="00486E87">
              <w:rPr>
                <w:i/>
                <w:color w:val="1226FF"/>
              </w:rPr>
              <w:t xml:space="preserve">REA </w:t>
            </w:r>
            <w:r>
              <w:t>expressly applied to land sold outside of BC.</w:t>
            </w:r>
          </w:p>
        </w:tc>
      </w:tr>
      <w:tr w:rsidR="00140CA8" w14:paraId="755B5166" w14:textId="77777777" w:rsidTr="00105ED0">
        <w:tc>
          <w:tcPr>
            <w:tcW w:w="1129" w:type="dxa"/>
            <w:tcMar>
              <w:left w:w="28" w:type="dxa"/>
              <w:right w:w="28" w:type="dxa"/>
            </w:tcMar>
          </w:tcPr>
          <w:p w14:paraId="6106B477" w14:textId="77777777" w:rsidR="00140CA8" w:rsidRPr="009E40C0" w:rsidRDefault="00140CA8" w:rsidP="00105ED0">
            <w:pPr>
              <w:rPr>
                <w:b/>
              </w:rPr>
            </w:pPr>
            <w:r>
              <w:rPr>
                <w:b/>
              </w:rPr>
              <w:t>Issue:</w:t>
            </w:r>
          </w:p>
        </w:tc>
        <w:tc>
          <w:tcPr>
            <w:tcW w:w="9351" w:type="dxa"/>
            <w:tcMar>
              <w:left w:w="28" w:type="dxa"/>
              <w:right w:w="28" w:type="dxa"/>
            </w:tcMar>
          </w:tcPr>
          <w:p w14:paraId="59463490" w14:textId="4CC827A4" w:rsidR="00140CA8" w:rsidRPr="009A24CE" w:rsidRDefault="009A24CE" w:rsidP="00105ED0">
            <w:r>
              <w:t xml:space="preserve">Should BC stay the action in favour of ON based on </w:t>
            </w:r>
            <w:r>
              <w:rPr>
                <w:i/>
              </w:rPr>
              <w:t>fnc</w:t>
            </w:r>
            <w:r>
              <w:t xml:space="preserve">? </w:t>
            </w:r>
            <w:r>
              <w:rPr>
                <w:b/>
              </w:rPr>
              <w:t>No</w:t>
            </w:r>
            <w:r>
              <w:t xml:space="preserve"> (BC action proceeds)</w:t>
            </w:r>
          </w:p>
        </w:tc>
      </w:tr>
      <w:tr w:rsidR="00140CA8" w14:paraId="624E2C55" w14:textId="77777777" w:rsidTr="00A8418A">
        <w:trPr>
          <w:trHeight w:val="2226"/>
        </w:trPr>
        <w:tc>
          <w:tcPr>
            <w:tcW w:w="1129" w:type="dxa"/>
            <w:tcMar>
              <w:left w:w="28" w:type="dxa"/>
              <w:right w:w="28" w:type="dxa"/>
            </w:tcMar>
          </w:tcPr>
          <w:p w14:paraId="4B4EB522" w14:textId="29D5D72E" w:rsidR="00140CA8" w:rsidRPr="009E40C0" w:rsidRDefault="00BF1316" w:rsidP="00105ED0">
            <w:pPr>
              <w:rPr>
                <w:b/>
              </w:rPr>
            </w:pPr>
            <w:r>
              <w:rPr>
                <w:b/>
              </w:rPr>
              <w:t>McLachlin J</w:t>
            </w:r>
            <w:r w:rsidR="00140CA8">
              <w:rPr>
                <w:b/>
              </w:rPr>
              <w:t>:</w:t>
            </w:r>
          </w:p>
        </w:tc>
        <w:tc>
          <w:tcPr>
            <w:tcW w:w="9351" w:type="dxa"/>
            <w:tcMar>
              <w:left w:w="28" w:type="dxa"/>
              <w:right w:w="28" w:type="dxa"/>
            </w:tcMar>
          </w:tcPr>
          <w:p w14:paraId="63D0BD04" w14:textId="42487B87" w:rsidR="00BF1316" w:rsidRDefault="00BF1316" w:rsidP="005550EC">
            <w:pPr>
              <w:pStyle w:val="ListParagraph"/>
              <w:numPr>
                <w:ilvl w:val="0"/>
                <w:numId w:val="4"/>
              </w:numPr>
              <w:ind w:left="117" w:hanging="117"/>
            </w:pPr>
            <w:r>
              <w:t xml:space="preserve">BC </w:t>
            </w:r>
            <w:r w:rsidR="009A24CE">
              <w:rPr>
                <w:i/>
                <w:color w:val="1226FF"/>
              </w:rPr>
              <w:t>REA</w:t>
            </w:r>
            <w:r>
              <w:rPr>
                <w:i/>
              </w:rPr>
              <w:t xml:space="preserve"> </w:t>
            </w:r>
            <w:r>
              <w:t>didn’t contain a unilateral CoL rule, but i</w:t>
            </w:r>
            <w:r w:rsidR="009A24CE">
              <w:t>t was a statute of the forum = BC court must apply it</w:t>
            </w:r>
          </w:p>
          <w:p w14:paraId="26B31480" w14:textId="3512E7CC" w:rsidR="00BF1316" w:rsidRDefault="00BF1316" w:rsidP="005550EC">
            <w:pPr>
              <w:pStyle w:val="ListParagraph"/>
              <w:numPr>
                <w:ilvl w:val="0"/>
                <w:numId w:val="4"/>
              </w:numPr>
              <w:ind w:left="117" w:hanging="117"/>
            </w:pPr>
            <w:r>
              <w:t xml:space="preserve">It’s </w:t>
            </w:r>
            <w:r w:rsidR="009A24CE">
              <w:t>v</w:t>
            </w:r>
            <w:r>
              <w:t xml:space="preserve"> unlikely that the ON courts will app</w:t>
            </w:r>
            <w:r w:rsidR="009A24CE">
              <w:t>ly BC statute</w:t>
            </w:r>
            <w:r w:rsidR="00A8418A">
              <w:t xml:space="preserve"> to this action; h</w:t>
            </w:r>
            <w:r>
              <w:t xml:space="preserve">owever, it’s more likely that a BC court will apply the </w:t>
            </w:r>
            <w:r w:rsidR="009A24CE">
              <w:rPr>
                <w:i/>
                <w:color w:val="1226FF"/>
              </w:rPr>
              <w:t>REA</w:t>
            </w:r>
            <w:r w:rsidR="00A8418A">
              <w:t xml:space="preserve"> (s</w:t>
            </w:r>
            <w:r>
              <w:t xml:space="preserve">ame reasoning as in </w:t>
            </w:r>
            <w:r w:rsidRPr="00A8418A">
              <w:rPr>
                <w:i/>
                <w:color w:val="FF0000"/>
              </w:rPr>
              <w:t>D</w:t>
            </w:r>
            <w:r w:rsidR="00A8418A" w:rsidRPr="00A8418A">
              <w:rPr>
                <w:i/>
                <w:color w:val="FF0000"/>
              </w:rPr>
              <w:t>o</w:t>
            </w:r>
            <w:r w:rsidRPr="00A8418A">
              <w:rPr>
                <w:i/>
                <w:color w:val="FF0000"/>
              </w:rPr>
              <w:t>uez</w:t>
            </w:r>
            <w:r w:rsidR="00A8418A">
              <w:t>: if</w:t>
            </w:r>
            <w:r>
              <w:t xml:space="preserve"> we (BC) retain Jx, there’s a good chance that forum law will be applied</w:t>
            </w:r>
            <w:r w:rsidR="00A8418A">
              <w:t>)</w:t>
            </w:r>
            <w:r>
              <w:t xml:space="preserve"> = </w:t>
            </w:r>
            <w:r w:rsidRPr="009A24CE">
              <w:rPr>
                <w:u w:val="single"/>
              </w:rPr>
              <w:t>decide not to stay the BC action</w:t>
            </w:r>
            <w:r>
              <w:t xml:space="preserve"> </w:t>
            </w:r>
          </w:p>
          <w:p w14:paraId="0BD540FA" w14:textId="6349F445" w:rsidR="00BF1316" w:rsidRDefault="009A24CE" w:rsidP="005550EC">
            <w:pPr>
              <w:pStyle w:val="ListParagraph"/>
              <w:numPr>
                <w:ilvl w:val="0"/>
                <w:numId w:val="4"/>
              </w:numPr>
              <w:ind w:left="117" w:hanging="117"/>
            </w:pPr>
            <w:r>
              <w:t>Illustrates</w:t>
            </w:r>
            <w:r w:rsidR="00BF1316">
              <w:t xml:space="preserve"> the approach that was floated in </w:t>
            </w:r>
            <w:r w:rsidR="00BF1316" w:rsidRPr="00A8418A">
              <w:rPr>
                <w:i/>
                <w:color w:val="FF0000"/>
              </w:rPr>
              <w:t>Vita Foods</w:t>
            </w:r>
            <w:r>
              <w:t xml:space="preserve"> where </w:t>
            </w:r>
            <w:r w:rsidR="00BF1316">
              <w:t>there’s a coincidence b/w the forum and the statute</w:t>
            </w:r>
          </w:p>
          <w:p w14:paraId="6242FC45" w14:textId="77777777" w:rsidR="00BF1316" w:rsidRDefault="00BF1316" w:rsidP="005550EC">
            <w:pPr>
              <w:pStyle w:val="ListParagraph"/>
              <w:numPr>
                <w:ilvl w:val="0"/>
                <w:numId w:val="4"/>
              </w:numPr>
              <w:ind w:left="117" w:hanging="117"/>
            </w:pPr>
            <w:r>
              <w:t xml:space="preserve">If the forum </w:t>
            </w:r>
            <w:r w:rsidR="00A8418A">
              <w:t xml:space="preserve">law </w:t>
            </w:r>
            <w:r>
              <w:t xml:space="preserve">happens to coincide w/the statute in the </w:t>
            </w:r>
            <w:r w:rsidRPr="00A8418A">
              <w:rPr>
                <w:i/>
              </w:rPr>
              <w:t>lex loci contractus</w:t>
            </w:r>
            <w:r>
              <w:t>, then the forum court might apply the statute which would otherwise be disregarded</w:t>
            </w:r>
          </w:p>
          <w:p w14:paraId="2587B597" w14:textId="6CDD48A8" w:rsidR="009A24CE" w:rsidRDefault="009A24CE" w:rsidP="005550EC">
            <w:pPr>
              <w:pStyle w:val="ListParagraph"/>
              <w:numPr>
                <w:ilvl w:val="0"/>
                <w:numId w:val="4"/>
              </w:numPr>
              <w:ind w:left="117" w:hanging="117"/>
            </w:pPr>
            <w:r>
              <w:rPr>
                <w:b/>
              </w:rPr>
              <w:t>Result:</w:t>
            </w:r>
            <w:r>
              <w:t xml:space="preserve"> The </w:t>
            </w:r>
            <w:r w:rsidRPr="009A24CE">
              <w:rPr>
                <w:i/>
                <w:color w:val="1226FF"/>
              </w:rPr>
              <w:t xml:space="preserve">REA </w:t>
            </w:r>
            <w:r>
              <w:t xml:space="preserve">should be applied bc it’s a </w:t>
            </w:r>
            <w:r w:rsidRPr="009A24CE">
              <w:rPr>
                <w:b/>
              </w:rPr>
              <w:t>forum law of mandatory application</w:t>
            </w:r>
            <w:r>
              <w:t xml:space="preserve"> </w:t>
            </w:r>
            <w:r>
              <w:rPr>
                <w:u w:val="single"/>
              </w:rPr>
              <w:t>and</w:t>
            </w:r>
            <w:r>
              <w:t xml:space="preserve"> not applying it would be in contravention of forum </w:t>
            </w:r>
            <w:r w:rsidRPr="009A24CE">
              <w:rPr>
                <w:b/>
              </w:rPr>
              <w:t>public policy</w:t>
            </w:r>
            <w:r>
              <w:t xml:space="preserve"> (EE: this seems weak; public policy def’n is supposed to be v narrow)</w:t>
            </w:r>
          </w:p>
        </w:tc>
      </w:tr>
    </w:tbl>
    <w:p w14:paraId="2DA675B0" w14:textId="0F2A7D2E" w:rsidR="005707D1" w:rsidRPr="00486E87" w:rsidRDefault="005707D1" w:rsidP="00060A56">
      <w:pPr>
        <w:rPr>
          <w:sz w:val="8"/>
          <w:szCs w:val="8"/>
        </w:rPr>
      </w:pPr>
    </w:p>
    <w:tbl>
      <w:tblPr>
        <w:tblStyle w:val="TableGrid"/>
        <w:tblW w:w="0" w:type="auto"/>
        <w:tblLook w:val="04A0" w:firstRow="1" w:lastRow="0" w:firstColumn="1" w:lastColumn="0" w:noHBand="0" w:noVBand="1"/>
      </w:tblPr>
      <w:tblGrid>
        <w:gridCol w:w="870"/>
        <w:gridCol w:w="9610"/>
      </w:tblGrid>
      <w:tr w:rsidR="00140CA8" w14:paraId="47F13C82" w14:textId="77777777" w:rsidTr="00105ED0">
        <w:tc>
          <w:tcPr>
            <w:tcW w:w="10480" w:type="dxa"/>
            <w:gridSpan w:val="2"/>
            <w:tcMar>
              <w:left w:w="28" w:type="dxa"/>
              <w:right w:w="28" w:type="dxa"/>
            </w:tcMar>
          </w:tcPr>
          <w:p w14:paraId="7CBF0A0B" w14:textId="31B6EC73" w:rsidR="00140CA8" w:rsidRPr="009A24CE" w:rsidRDefault="00140CA8" w:rsidP="009A24CE">
            <w:r>
              <w:rPr>
                <w:b/>
                <w:i/>
                <w:color w:val="FF0000"/>
              </w:rPr>
              <w:t>Gillespie Management Corp v Terrace Properties</w:t>
            </w:r>
            <w:r w:rsidRPr="009E40C0">
              <w:rPr>
                <w:color w:val="FF0000"/>
              </w:rPr>
              <w:t xml:space="preserve">, </w:t>
            </w:r>
            <w:r>
              <w:rPr>
                <w:color w:val="FF0000"/>
              </w:rPr>
              <w:t>1989 BCCA</w:t>
            </w:r>
            <w:r w:rsidRPr="009E40C0">
              <w:rPr>
                <w:color w:val="FF0000"/>
              </w:rPr>
              <w:t xml:space="preserve"> </w:t>
            </w:r>
            <w:r>
              <w:sym w:font="Wingdings" w:char="F0E0"/>
            </w:r>
            <w:r w:rsidR="0066789F">
              <w:t xml:space="preserve"> </w:t>
            </w:r>
            <w:r w:rsidR="009A24CE">
              <w:rPr>
                <w:i/>
              </w:rPr>
              <w:t>Lex loci solutionis</w:t>
            </w:r>
            <w:r w:rsidR="009A24CE">
              <w:t xml:space="preserve"> (place where K is to be performed)</w:t>
            </w:r>
          </w:p>
        </w:tc>
      </w:tr>
      <w:tr w:rsidR="00140CA8" w14:paraId="101A06DC" w14:textId="77777777" w:rsidTr="009A24CE">
        <w:tc>
          <w:tcPr>
            <w:tcW w:w="842" w:type="dxa"/>
            <w:tcMar>
              <w:left w:w="28" w:type="dxa"/>
              <w:right w:w="28" w:type="dxa"/>
            </w:tcMar>
          </w:tcPr>
          <w:p w14:paraId="0CAB3274" w14:textId="77777777" w:rsidR="00140CA8" w:rsidRPr="009E40C0" w:rsidRDefault="00140CA8" w:rsidP="00105ED0">
            <w:pPr>
              <w:rPr>
                <w:b/>
              </w:rPr>
            </w:pPr>
            <w:r>
              <w:rPr>
                <w:b/>
              </w:rPr>
              <w:t>Facts:</w:t>
            </w:r>
          </w:p>
        </w:tc>
        <w:tc>
          <w:tcPr>
            <w:tcW w:w="9638" w:type="dxa"/>
            <w:tcMar>
              <w:left w:w="28" w:type="dxa"/>
              <w:right w:w="28" w:type="dxa"/>
            </w:tcMar>
          </w:tcPr>
          <w:p w14:paraId="1EBB3CD9" w14:textId="3E0234EB" w:rsidR="00140CA8" w:rsidRDefault="00DD31AF" w:rsidP="00105ED0">
            <w:r>
              <w:t>Terrace (π) and Gillespie (∆) entered into an agreement whereby π would manage properties for ∆ in WA. π commenced action in BC for breach of K. ∆ raised the defence of illegality: π wasn’t licensed to manage properties in WA. PLK = BC law.</w:t>
            </w:r>
            <w:r w:rsidR="0066789F">
              <w:t xml:space="preserve"> </w:t>
            </w:r>
          </w:p>
        </w:tc>
      </w:tr>
      <w:tr w:rsidR="00140CA8" w14:paraId="2B4CB00A" w14:textId="77777777" w:rsidTr="009A24CE">
        <w:tc>
          <w:tcPr>
            <w:tcW w:w="842" w:type="dxa"/>
            <w:tcMar>
              <w:left w:w="28" w:type="dxa"/>
              <w:right w:w="28" w:type="dxa"/>
            </w:tcMar>
          </w:tcPr>
          <w:p w14:paraId="5185D7F9" w14:textId="77777777" w:rsidR="00140CA8" w:rsidRPr="009E40C0" w:rsidRDefault="00140CA8" w:rsidP="00105ED0">
            <w:pPr>
              <w:rPr>
                <w:b/>
              </w:rPr>
            </w:pPr>
            <w:r>
              <w:rPr>
                <w:b/>
              </w:rPr>
              <w:t>Issue:</w:t>
            </w:r>
          </w:p>
        </w:tc>
        <w:tc>
          <w:tcPr>
            <w:tcW w:w="9638" w:type="dxa"/>
            <w:tcMar>
              <w:left w:w="28" w:type="dxa"/>
              <w:right w:w="28" w:type="dxa"/>
            </w:tcMar>
          </w:tcPr>
          <w:p w14:paraId="16BB5230" w14:textId="7861AB92" w:rsidR="00140CA8" w:rsidRPr="00DD31AF" w:rsidRDefault="0066789F" w:rsidP="00DD31AF">
            <w:r>
              <w:t xml:space="preserve">What relevance, if any, </w:t>
            </w:r>
            <w:r w:rsidR="00DD31AF">
              <w:t>is π’s failure to be licensed in WA</w:t>
            </w:r>
            <w:r>
              <w:t>?</w:t>
            </w:r>
            <w:r w:rsidR="00DD31AF">
              <w:t xml:space="preserve"> </w:t>
            </w:r>
            <w:r w:rsidR="00DD31AF">
              <w:rPr>
                <w:b/>
              </w:rPr>
              <w:t>Illegality</w:t>
            </w:r>
            <w:r w:rsidR="00DD31AF">
              <w:t xml:space="preserve"> (π’s action failed; ∆’s illegality defence succeeded)</w:t>
            </w:r>
          </w:p>
        </w:tc>
      </w:tr>
      <w:tr w:rsidR="00140CA8" w14:paraId="6BAA2936" w14:textId="77777777" w:rsidTr="009A24CE">
        <w:trPr>
          <w:trHeight w:val="815"/>
        </w:trPr>
        <w:tc>
          <w:tcPr>
            <w:tcW w:w="842" w:type="dxa"/>
            <w:tcMar>
              <w:left w:w="28" w:type="dxa"/>
              <w:right w:w="28" w:type="dxa"/>
            </w:tcMar>
          </w:tcPr>
          <w:p w14:paraId="380A36BE" w14:textId="2F5EB551" w:rsidR="00140CA8" w:rsidRPr="009E40C0" w:rsidRDefault="009A24CE" w:rsidP="00105ED0">
            <w:pPr>
              <w:rPr>
                <w:b/>
              </w:rPr>
            </w:pPr>
            <w:r>
              <w:rPr>
                <w:b/>
              </w:rPr>
              <w:t>McLachlin J</w:t>
            </w:r>
            <w:r w:rsidR="00140CA8">
              <w:rPr>
                <w:b/>
              </w:rPr>
              <w:t>:</w:t>
            </w:r>
          </w:p>
        </w:tc>
        <w:tc>
          <w:tcPr>
            <w:tcW w:w="9638" w:type="dxa"/>
            <w:tcMar>
              <w:left w:w="28" w:type="dxa"/>
              <w:right w:w="28" w:type="dxa"/>
            </w:tcMar>
          </w:tcPr>
          <w:p w14:paraId="3A1B73CB" w14:textId="7DD5DDB9" w:rsidR="00140CA8" w:rsidRDefault="0066789F" w:rsidP="005550EC">
            <w:pPr>
              <w:pStyle w:val="ListParagraph"/>
              <w:numPr>
                <w:ilvl w:val="0"/>
                <w:numId w:val="4"/>
              </w:numPr>
              <w:ind w:left="117" w:hanging="117"/>
            </w:pPr>
            <w:r>
              <w:t xml:space="preserve">First must decide what relationship WA had to the K </w:t>
            </w:r>
            <w:r>
              <w:sym w:font="Wingdings" w:char="F0E0"/>
            </w:r>
            <w:r>
              <w:t xml:space="preserve"> </w:t>
            </w:r>
            <w:r w:rsidRPr="00DD31AF">
              <w:rPr>
                <w:i/>
              </w:rPr>
              <w:t>lex loci solutionis</w:t>
            </w:r>
          </w:p>
          <w:p w14:paraId="200DA124" w14:textId="77777777" w:rsidR="0066789F" w:rsidRDefault="00CA5BC9" w:rsidP="005550EC">
            <w:pPr>
              <w:pStyle w:val="ListParagraph"/>
              <w:numPr>
                <w:ilvl w:val="0"/>
                <w:numId w:val="4"/>
              </w:numPr>
              <w:ind w:left="117" w:hanging="117"/>
            </w:pPr>
            <w:r>
              <w:rPr>
                <w:b/>
              </w:rPr>
              <w:t>A BC court will not enforce a K which is illegal by the law of the place where the K is to be performed</w:t>
            </w:r>
          </w:p>
          <w:p w14:paraId="6DE23224" w14:textId="12ECAD50" w:rsidR="00CA5BC9" w:rsidRDefault="00DD31AF" w:rsidP="005550EC">
            <w:pPr>
              <w:pStyle w:val="ListParagraph"/>
              <w:numPr>
                <w:ilvl w:val="0"/>
                <w:numId w:val="4"/>
              </w:numPr>
              <w:ind w:left="117" w:hanging="117"/>
            </w:pPr>
            <w:r>
              <w:t>The doctrine</w:t>
            </w:r>
            <w:r w:rsidR="00CA5BC9">
              <w:t xml:space="preserve"> of illegality is founded on considerations of domestic public policy of not enforcing unlawful bargains or requiring unlawful conduct</w:t>
            </w:r>
          </w:p>
          <w:p w14:paraId="02278B04" w14:textId="77777777" w:rsidR="00CA5BC9" w:rsidRPr="00DD31AF" w:rsidRDefault="00CA5BC9" w:rsidP="005550EC">
            <w:pPr>
              <w:pStyle w:val="ListParagraph"/>
              <w:numPr>
                <w:ilvl w:val="0"/>
                <w:numId w:val="4"/>
              </w:numPr>
              <w:ind w:left="117" w:hanging="117"/>
              <w:rPr>
                <w:u w:val="single"/>
              </w:rPr>
            </w:pPr>
            <w:r w:rsidRPr="00DD31AF">
              <w:rPr>
                <w:u w:val="single"/>
              </w:rPr>
              <w:t>BC court won’t enforce a K that depends on illegal performance in the place where the K is performed</w:t>
            </w:r>
          </w:p>
          <w:p w14:paraId="7AE2D8F5" w14:textId="6BACE3D2" w:rsidR="001D3FA3" w:rsidRDefault="00DD31AF" w:rsidP="005550EC">
            <w:pPr>
              <w:pStyle w:val="ListParagraph"/>
              <w:numPr>
                <w:ilvl w:val="0"/>
                <w:numId w:val="4"/>
              </w:numPr>
              <w:ind w:left="117" w:hanging="117"/>
            </w:pPr>
            <w:r>
              <w:t>Illegality in the place of performance—even part performance—renders the K unenforceable in BC if π has to rely on unlawful conduct</w:t>
            </w:r>
          </w:p>
        </w:tc>
      </w:tr>
    </w:tbl>
    <w:p w14:paraId="79FBE058" w14:textId="77777777" w:rsidR="00140CA8" w:rsidRPr="00DD31AF" w:rsidRDefault="00140CA8" w:rsidP="00060A56">
      <w:pPr>
        <w:rPr>
          <w:sz w:val="8"/>
        </w:rPr>
      </w:pPr>
    </w:p>
    <w:tbl>
      <w:tblPr>
        <w:tblStyle w:val="TableGrid"/>
        <w:tblW w:w="0" w:type="auto"/>
        <w:tblLook w:val="04A0" w:firstRow="1" w:lastRow="0" w:firstColumn="1" w:lastColumn="0" w:noHBand="0" w:noVBand="1"/>
      </w:tblPr>
      <w:tblGrid>
        <w:gridCol w:w="752"/>
        <w:gridCol w:w="9728"/>
      </w:tblGrid>
      <w:tr w:rsidR="00DD31AF" w14:paraId="6D82C1B0" w14:textId="77777777" w:rsidTr="00920FF5">
        <w:tc>
          <w:tcPr>
            <w:tcW w:w="10480" w:type="dxa"/>
            <w:gridSpan w:val="2"/>
            <w:tcMar>
              <w:left w:w="28" w:type="dxa"/>
              <w:right w:w="28" w:type="dxa"/>
            </w:tcMar>
          </w:tcPr>
          <w:p w14:paraId="65404422" w14:textId="740D151F" w:rsidR="00DD31AF" w:rsidRPr="00957590" w:rsidRDefault="00DD31AF" w:rsidP="00957590">
            <w:r>
              <w:rPr>
                <w:b/>
                <w:i/>
                <w:color w:val="FF0000"/>
              </w:rPr>
              <w:t>Society of Lloyd’s v Meinzer</w:t>
            </w:r>
            <w:r w:rsidRPr="00084986">
              <w:rPr>
                <w:color w:val="FF0000"/>
              </w:rPr>
              <w:t>, 2001 ONCA</w:t>
            </w:r>
            <w:r w:rsidRPr="009E40C0">
              <w:rPr>
                <w:color w:val="FF0000"/>
              </w:rPr>
              <w:t xml:space="preserve"> </w:t>
            </w:r>
            <w:r>
              <w:sym w:font="Wingdings" w:char="F0E0"/>
            </w:r>
            <w:r>
              <w:t xml:space="preserve"> </w:t>
            </w:r>
            <w:r w:rsidR="003F7BE2">
              <w:t>Illegality argument failed here</w:t>
            </w:r>
          </w:p>
        </w:tc>
      </w:tr>
      <w:tr w:rsidR="00DD31AF" w14:paraId="0C5D9CD9" w14:textId="77777777" w:rsidTr="00920FF5">
        <w:trPr>
          <w:trHeight w:val="63"/>
        </w:trPr>
        <w:tc>
          <w:tcPr>
            <w:tcW w:w="752" w:type="dxa"/>
            <w:tcMar>
              <w:left w:w="28" w:type="dxa"/>
              <w:right w:w="28" w:type="dxa"/>
            </w:tcMar>
          </w:tcPr>
          <w:p w14:paraId="4C4D6802" w14:textId="77777777" w:rsidR="00DD31AF" w:rsidRPr="009E40C0" w:rsidRDefault="00DD31AF" w:rsidP="00920FF5">
            <w:pPr>
              <w:rPr>
                <w:b/>
              </w:rPr>
            </w:pPr>
            <w:r>
              <w:rPr>
                <w:b/>
              </w:rPr>
              <w:t>Facts:</w:t>
            </w:r>
          </w:p>
        </w:tc>
        <w:tc>
          <w:tcPr>
            <w:tcW w:w="9728" w:type="dxa"/>
            <w:tcMar>
              <w:left w:w="28" w:type="dxa"/>
              <w:right w:w="28" w:type="dxa"/>
            </w:tcMar>
          </w:tcPr>
          <w:p w14:paraId="509C044B" w14:textId="45AFCEAF" w:rsidR="00DD31AF" w:rsidRDefault="00957590" w:rsidP="00920FF5">
            <w:r>
              <w:t xml:space="preserve">In contracting w/ON residents, Lloyd’s didn’t comply with ON’s </w:t>
            </w:r>
            <w:r w:rsidRPr="00957590">
              <w:rPr>
                <w:i/>
                <w:color w:val="1226FF"/>
              </w:rPr>
              <w:t>Securities Act</w:t>
            </w:r>
            <w:r>
              <w:t xml:space="preserve"> re: disclosure requirements).</w:t>
            </w:r>
            <w:r w:rsidR="00DD31AF">
              <w:t xml:space="preserve"> </w:t>
            </w:r>
          </w:p>
        </w:tc>
      </w:tr>
      <w:tr w:rsidR="00DD31AF" w14:paraId="6172633C" w14:textId="77777777" w:rsidTr="00920FF5">
        <w:trPr>
          <w:trHeight w:val="67"/>
        </w:trPr>
        <w:tc>
          <w:tcPr>
            <w:tcW w:w="752" w:type="dxa"/>
            <w:tcMar>
              <w:left w:w="28" w:type="dxa"/>
              <w:right w:w="28" w:type="dxa"/>
            </w:tcMar>
          </w:tcPr>
          <w:p w14:paraId="7E56DE03" w14:textId="77777777" w:rsidR="00DD31AF" w:rsidRPr="009E40C0" w:rsidRDefault="00DD31AF" w:rsidP="00920FF5">
            <w:pPr>
              <w:rPr>
                <w:b/>
              </w:rPr>
            </w:pPr>
            <w:r>
              <w:rPr>
                <w:b/>
              </w:rPr>
              <w:t>Issue:</w:t>
            </w:r>
          </w:p>
        </w:tc>
        <w:tc>
          <w:tcPr>
            <w:tcW w:w="9728" w:type="dxa"/>
            <w:tcMar>
              <w:left w:w="28" w:type="dxa"/>
              <w:right w:w="28" w:type="dxa"/>
            </w:tcMar>
          </w:tcPr>
          <w:p w14:paraId="6590073C" w14:textId="0A8CB734" w:rsidR="00DD31AF" w:rsidRPr="00957590" w:rsidRDefault="00957590" w:rsidP="00957590">
            <w:r w:rsidRPr="00957590">
              <w:t xml:space="preserve">Should ON’s </w:t>
            </w:r>
            <w:r w:rsidRPr="00957590">
              <w:rPr>
                <w:i/>
                <w:color w:val="1226FF"/>
              </w:rPr>
              <w:t xml:space="preserve">Securities Act </w:t>
            </w:r>
            <w:r w:rsidRPr="00957590">
              <w:t xml:space="preserve">render the K void for illegality? </w:t>
            </w:r>
            <w:r>
              <w:rPr>
                <w:b/>
              </w:rPr>
              <w:t>No</w:t>
            </w:r>
          </w:p>
        </w:tc>
      </w:tr>
      <w:tr w:rsidR="00DD31AF" w14:paraId="7060D087" w14:textId="77777777" w:rsidTr="00957590">
        <w:trPr>
          <w:trHeight w:val="48"/>
        </w:trPr>
        <w:tc>
          <w:tcPr>
            <w:tcW w:w="752" w:type="dxa"/>
            <w:tcMar>
              <w:left w:w="28" w:type="dxa"/>
              <w:right w:w="28" w:type="dxa"/>
            </w:tcMar>
          </w:tcPr>
          <w:p w14:paraId="7C55D7D9" w14:textId="77777777" w:rsidR="00DD31AF" w:rsidRPr="009E40C0" w:rsidRDefault="00DD31AF" w:rsidP="00920FF5">
            <w:pPr>
              <w:rPr>
                <w:b/>
              </w:rPr>
            </w:pPr>
            <w:r>
              <w:rPr>
                <w:b/>
              </w:rPr>
              <w:t>Feldman JA:</w:t>
            </w:r>
          </w:p>
        </w:tc>
        <w:tc>
          <w:tcPr>
            <w:tcW w:w="9728" w:type="dxa"/>
            <w:tcMar>
              <w:left w:w="28" w:type="dxa"/>
              <w:right w:w="28" w:type="dxa"/>
            </w:tcMar>
          </w:tcPr>
          <w:p w14:paraId="3C65E1AA" w14:textId="77777777" w:rsidR="00957590" w:rsidRDefault="00957590" w:rsidP="00920FF5">
            <w:pPr>
              <w:pStyle w:val="ListParagraph"/>
              <w:numPr>
                <w:ilvl w:val="0"/>
                <w:numId w:val="4"/>
              </w:numPr>
              <w:ind w:left="109" w:hanging="109"/>
            </w:pPr>
            <w:r>
              <w:t>ON court decided not to apply its statute due to lack of connection</w:t>
            </w:r>
          </w:p>
          <w:p w14:paraId="1EC46B9B" w14:textId="72C4696B" w:rsidR="00DD31AF" w:rsidRDefault="00957590" w:rsidP="003F7BE2">
            <w:pPr>
              <w:pStyle w:val="ListParagraph"/>
              <w:numPr>
                <w:ilvl w:val="0"/>
                <w:numId w:val="4"/>
              </w:numPr>
              <w:ind w:left="109" w:hanging="109"/>
            </w:pPr>
            <w:r>
              <w:t xml:space="preserve">Not strong enough </w:t>
            </w:r>
            <w:r w:rsidR="003F7BE2">
              <w:t>to be considered contrary to public policy</w:t>
            </w:r>
          </w:p>
        </w:tc>
      </w:tr>
    </w:tbl>
    <w:p w14:paraId="04DE7522" w14:textId="2B8F0582" w:rsidR="00DD31AF" w:rsidRPr="00E00496" w:rsidRDefault="00DD31AF" w:rsidP="00060A56">
      <w:pPr>
        <w:rPr>
          <w:sz w:val="8"/>
          <w:szCs w:val="8"/>
        </w:rPr>
      </w:pPr>
    </w:p>
    <w:p w14:paraId="65D8CB2B" w14:textId="36FADBA4" w:rsidR="00DB6764" w:rsidRDefault="00DB6764" w:rsidP="00DB6764">
      <w:pPr>
        <w:pStyle w:val="Heading2"/>
      </w:pPr>
      <w:bookmarkStart w:id="26" w:name="_Toc501394611"/>
      <w:r>
        <w:t>UNJUST ENRICHMENT</w:t>
      </w:r>
      <w:bookmarkEnd w:id="26"/>
    </w:p>
    <w:p w14:paraId="636A2E89" w14:textId="26EFEDE9" w:rsidR="009515E7" w:rsidRPr="00CE2E04" w:rsidRDefault="00CE2E04" w:rsidP="00573436">
      <w:pPr>
        <w:pStyle w:val="ListParagraph"/>
        <w:numPr>
          <w:ilvl w:val="0"/>
          <w:numId w:val="61"/>
        </w:numPr>
        <w:ind w:left="567"/>
        <w:rPr>
          <w:b/>
        </w:rPr>
      </w:pPr>
      <w:r w:rsidRPr="00CE2E04">
        <w:rPr>
          <w:b/>
          <w:u w:val="single"/>
        </w:rPr>
        <w:t>Dicey Rule 230</w:t>
      </w:r>
      <w:r>
        <w:rPr>
          <w:b/>
          <w:u w:val="single"/>
        </w:rPr>
        <w:t>(1)</w:t>
      </w:r>
      <w:r>
        <w:rPr>
          <w:b/>
        </w:rPr>
        <w:t xml:space="preserve">: CoL rule for restitution </w:t>
      </w:r>
      <w:r w:rsidRPr="00CE2E04">
        <w:rPr>
          <w:b/>
        </w:rPr>
        <w:sym w:font="Wingdings" w:char="F0E0"/>
      </w:r>
      <w:r>
        <w:rPr>
          <w:b/>
        </w:rPr>
        <w:t xml:space="preserve"> </w:t>
      </w:r>
      <w:r w:rsidRPr="00CE2E04">
        <w:t xml:space="preserve">the obligation to restore the benefit of an enrichment obtained at another person’s expense if governed by the </w:t>
      </w:r>
      <w:r w:rsidRPr="00CE2E04">
        <w:rPr>
          <w:b/>
          <w:u w:val="single"/>
        </w:rPr>
        <w:t>proper law of the obligation</w:t>
      </w:r>
      <w:r>
        <w:rPr>
          <w:b/>
          <w:u w:val="single"/>
        </w:rPr>
        <w:t xml:space="preserve"> (PLO)</w:t>
      </w:r>
      <w:r w:rsidR="00667494">
        <w:t xml:space="preserve"> (Dicey rules = adopted by the BCCA in </w:t>
      </w:r>
      <w:r w:rsidR="00667494" w:rsidRPr="00667494">
        <w:rPr>
          <w:i/>
          <w:color w:val="FF0000"/>
        </w:rPr>
        <w:t>Zimmerman</w:t>
      </w:r>
      <w:r w:rsidR="00667494">
        <w:t>)</w:t>
      </w:r>
    </w:p>
    <w:p w14:paraId="343049A9" w14:textId="77777777" w:rsidR="00162557" w:rsidRPr="00162557" w:rsidRDefault="00162557" w:rsidP="00573436">
      <w:pPr>
        <w:pStyle w:val="ListParagraph"/>
        <w:numPr>
          <w:ilvl w:val="0"/>
          <w:numId w:val="61"/>
        </w:numPr>
        <w:ind w:left="567"/>
        <w:rPr>
          <w:b/>
        </w:rPr>
      </w:pPr>
      <w:r>
        <w:rPr>
          <w:b/>
          <w:u w:val="single"/>
        </w:rPr>
        <w:t>Determine the PLO</w:t>
      </w:r>
    </w:p>
    <w:p w14:paraId="74609BE6" w14:textId="303DB205" w:rsidR="00CE2E04" w:rsidRPr="00CE2E04" w:rsidRDefault="00162557" w:rsidP="00162557">
      <w:pPr>
        <w:pStyle w:val="ListParagraph"/>
        <w:numPr>
          <w:ilvl w:val="0"/>
          <w:numId w:val="0"/>
        </w:numPr>
        <w:ind w:left="851"/>
        <w:rPr>
          <w:b/>
        </w:rPr>
      </w:pPr>
      <w:r>
        <w:rPr>
          <w:b/>
        </w:rPr>
        <w:t xml:space="preserve">Route #1 </w:t>
      </w:r>
      <w:r w:rsidRPr="00162557">
        <w:rPr>
          <w:b/>
        </w:rPr>
        <w:sym w:font="Wingdings" w:char="F0E0"/>
      </w:r>
      <w:r>
        <w:rPr>
          <w:b/>
        </w:rPr>
        <w:t xml:space="preserve"> </w:t>
      </w:r>
      <w:r w:rsidR="00CE2E04">
        <w:rPr>
          <w:b/>
          <w:u w:val="single"/>
        </w:rPr>
        <w:t>Dicey Rule 230(2)</w:t>
      </w:r>
      <w:r w:rsidR="00CE2E04">
        <w:rPr>
          <w:b/>
        </w:rPr>
        <w:t xml:space="preserve">: </w:t>
      </w:r>
      <w:r w:rsidR="00CE2E04">
        <w:t>The proper law of the obligation is determined as follows:</w:t>
      </w:r>
    </w:p>
    <w:p w14:paraId="559FA87E" w14:textId="60891E51" w:rsidR="00CE2E04" w:rsidRPr="00CE2E04" w:rsidRDefault="00CE2E04" w:rsidP="00573436">
      <w:pPr>
        <w:pStyle w:val="ListParagraph"/>
        <w:numPr>
          <w:ilvl w:val="0"/>
          <w:numId w:val="62"/>
        </w:numPr>
        <w:ind w:left="1418"/>
        <w:rPr>
          <w:b/>
        </w:rPr>
      </w:pPr>
      <w:r>
        <w:t xml:space="preserve">If the obligation arises in connection with a </w:t>
      </w:r>
      <w:r>
        <w:rPr>
          <w:u w:val="single"/>
        </w:rPr>
        <w:t>contract</w:t>
      </w:r>
      <w:r>
        <w:t>, the PLO = the law applicable to the contract</w:t>
      </w:r>
    </w:p>
    <w:p w14:paraId="1EA6F790" w14:textId="54259EDE" w:rsidR="00CE2E04" w:rsidRPr="00CE2E04" w:rsidRDefault="00CE2E04" w:rsidP="00573436">
      <w:pPr>
        <w:pStyle w:val="ListParagraph"/>
        <w:numPr>
          <w:ilvl w:val="0"/>
          <w:numId w:val="62"/>
        </w:numPr>
        <w:ind w:left="1418"/>
        <w:rPr>
          <w:b/>
        </w:rPr>
      </w:pPr>
      <w:r>
        <w:t xml:space="preserve">If the obligation arises in connection with a </w:t>
      </w:r>
      <w:r>
        <w:rPr>
          <w:u w:val="single"/>
        </w:rPr>
        <w:t>transaction concerning an immovable</w:t>
      </w:r>
      <w:r>
        <w:t xml:space="preserve">, the PLO = the </w:t>
      </w:r>
      <w:r>
        <w:rPr>
          <w:i/>
        </w:rPr>
        <w:t>lex situs</w:t>
      </w:r>
      <w:r>
        <w:t xml:space="preserve"> (the place where the immovable is located)</w:t>
      </w:r>
    </w:p>
    <w:p w14:paraId="7CEDD95B" w14:textId="0F915EE2" w:rsidR="00162557" w:rsidRPr="00162557" w:rsidRDefault="00CE2E04" w:rsidP="00573436">
      <w:pPr>
        <w:pStyle w:val="ListParagraph"/>
        <w:numPr>
          <w:ilvl w:val="0"/>
          <w:numId w:val="62"/>
        </w:numPr>
        <w:ind w:left="1418"/>
        <w:rPr>
          <w:b/>
        </w:rPr>
      </w:pPr>
      <w:r>
        <w:t xml:space="preserve">If the obligation arises in </w:t>
      </w:r>
      <w:r>
        <w:rPr>
          <w:u w:val="single"/>
        </w:rPr>
        <w:t>any other circumstance</w:t>
      </w:r>
      <w:r>
        <w:t>, the PLO = the law of the country where the enrichment occurs (ofte</w:t>
      </w:r>
      <w:r w:rsidR="00FF1232">
        <w:t>n chosen by way of elimination)</w:t>
      </w:r>
    </w:p>
    <w:p w14:paraId="7248350D" w14:textId="2419AD40" w:rsidR="00162557" w:rsidRDefault="00162557" w:rsidP="00162557">
      <w:pPr>
        <w:pStyle w:val="ListParagraph"/>
        <w:numPr>
          <w:ilvl w:val="0"/>
          <w:numId w:val="0"/>
        </w:numPr>
        <w:ind w:left="851"/>
      </w:pPr>
      <w:r>
        <w:rPr>
          <w:b/>
        </w:rPr>
        <w:t>Route #2</w:t>
      </w:r>
      <w:r>
        <w:t xml:space="preserve"> </w:t>
      </w:r>
      <w:r>
        <w:sym w:font="Wingdings" w:char="F0E0"/>
      </w:r>
      <w:r>
        <w:t xml:space="preserve"> </w:t>
      </w:r>
      <w:r>
        <w:rPr>
          <w:b/>
          <w:u w:val="single"/>
        </w:rPr>
        <w:t xml:space="preserve">Rely on the additional ground provided by </w:t>
      </w:r>
      <w:r w:rsidRPr="00162557">
        <w:rPr>
          <w:b/>
          <w:i/>
          <w:color w:val="FF0000"/>
          <w:u w:val="single"/>
        </w:rPr>
        <w:t>Minera</w:t>
      </w:r>
      <w:r w:rsidRPr="00162557">
        <w:rPr>
          <w:b/>
        </w:rPr>
        <w:t xml:space="preserve">: </w:t>
      </w:r>
      <w:r>
        <w:t xml:space="preserve">If the obligation arises in connection with both a pre-existing contractual relationship </w:t>
      </w:r>
      <w:r>
        <w:rPr>
          <w:u w:val="single"/>
        </w:rPr>
        <w:t>and</w:t>
      </w:r>
      <w:r>
        <w:t xml:space="preserve"> a transaction involving foreign lands, then examine all the factors that could be relevant to the strength of the connection b/w the obligation and the competing legal system</w:t>
      </w:r>
      <w:r w:rsidR="00BC1AD7">
        <w:t xml:space="preserve"> to decide on the law with the </w:t>
      </w:r>
      <w:r w:rsidR="00BC1AD7">
        <w:rPr>
          <w:b/>
          <w:u w:val="single"/>
        </w:rPr>
        <w:t>closest and most real connection to the obligation</w:t>
      </w:r>
      <w:r w:rsidR="00BC1AD7">
        <w:t>;</w:t>
      </w:r>
      <w:r>
        <w:t xml:space="preserve"> </w:t>
      </w:r>
      <w:r w:rsidR="00BC1AD7">
        <w:t>factors include</w:t>
      </w:r>
      <w:r>
        <w:t xml:space="preserve"> (</w:t>
      </w:r>
      <w:r w:rsidRPr="00162557">
        <w:rPr>
          <w:i/>
          <w:color w:val="FF0000"/>
        </w:rPr>
        <w:t>Minera</w:t>
      </w:r>
      <w:r>
        <w:t>):</w:t>
      </w:r>
    </w:p>
    <w:p w14:paraId="01D39E83" w14:textId="2B2C69AA" w:rsidR="00162557" w:rsidRDefault="00162557" w:rsidP="00162557">
      <w:pPr>
        <w:pStyle w:val="ListParagraph"/>
        <w:numPr>
          <w:ilvl w:val="1"/>
          <w:numId w:val="1"/>
        </w:numPr>
      </w:pPr>
      <w:r>
        <w:t>Where the transaction underlying the obligation occurred (or was intended to occur)</w:t>
      </w:r>
    </w:p>
    <w:p w14:paraId="4F2DCD5E" w14:textId="797FE05B" w:rsidR="00162557" w:rsidRDefault="00162557" w:rsidP="00162557">
      <w:pPr>
        <w:pStyle w:val="ListParagraph"/>
        <w:numPr>
          <w:ilvl w:val="1"/>
          <w:numId w:val="1"/>
        </w:numPr>
      </w:pPr>
      <w:r>
        <w:t>Where the transaction underlying the obligation was to be carried out (or was intended to be carried out)</w:t>
      </w:r>
    </w:p>
    <w:p w14:paraId="0BC757CC" w14:textId="5721630D" w:rsidR="00162557" w:rsidRDefault="00162557" w:rsidP="00162557">
      <w:pPr>
        <w:pStyle w:val="ListParagraph"/>
        <w:numPr>
          <w:ilvl w:val="1"/>
          <w:numId w:val="1"/>
        </w:numPr>
      </w:pPr>
      <w:r>
        <w:lastRenderedPageBreak/>
        <w:t>Where the parties are resident</w:t>
      </w:r>
    </w:p>
    <w:p w14:paraId="39CF0C8D" w14:textId="7FF31FD8" w:rsidR="00162557" w:rsidRDefault="00162557" w:rsidP="00162557">
      <w:pPr>
        <w:pStyle w:val="ListParagraph"/>
        <w:numPr>
          <w:ilvl w:val="1"/>
          <w:numId w:val="1"/>
        </w:numPr>
      </w:pPr>
      <w:r>
        <w:t>Where the parties carry on business</w:t>
      </w:r>
    </w:p>
    <w:p w14:paraId="3B1A6DCD" w14:textId="4B56557D" w:rsidR="00162557" w:rsidRDefault="00162557" w:rsidP="00162557">
      <w:pPr>
        <w:pStyle w:val="ListParagraph"/>
        <w:numPr>
          <w:ilvl w:val="1"/>
          <w:numId w:val="1"/>
        </w:numPr>
      </w:pPr>
      <w:r>
        <w:t>What the expectations of the parties were w/respect to governing law at the time the obligation arose</w:t>
      </w:r>
    </w:p>
    <w:p w14:paraId="592C5D12" w14:textId="14281642" w:rsidR="00162557" w:rsidRPr="00162557" w:rsidRDefault="00162557" w:rsidP="00162557">
      <w:pPr>
        <w:pStyle w:val="ListParagraph"/>
        <w:numPr>
          <w:ilvl w:val="1"/>
          <w:numId w:val="1"/>
        </w:numPr>
      </w:pPr>
      <w:r>
        <w:t xml:space="preserve">Whether the application of a particular law would cause an injustice to either of the parties </w:t>
      </w:r>
    </w:p>
    <w:p w14:paraId="18F6148A" w14:textId="77777777" w:rsidR="003E6B95" w:rsidRPr="003E6B95" w:rsidRDefault="003E6B95" w:rsidP="003E6B95">
      <w:pPr>
        <w:rPr>
          <w:b/>
          <w:sz w:val="8"/>
          <w:szCs w:val="8"/>
        </w:rPr>
      </w:pPr>
    </w:p>
    <w:tbl>
      <w:tblPr>
        <w:tblStyle w:val="TableGrid"/>
        <w:tblW w:w="0" w:type="auto"/>
        <w:tblLook w:val="04A0" w:firstRow="1" w:lastRow="0" w:firstColumn="1" w:lastColumn="0" w:noHBand="0" w:noVBand="1"/>
      </w:tblPr>
      <w:tblGrid>
        <w:gridCol w:w="951"/>
        <w:gridCol w:w="9529"/>
      </w:tblGrid>
      <w:tr w:rsidR="00140CA8" w14:paraId="287BCD8E" w14:textId="77777777" w:rsidTr="00105ED0">
        <w:tc>
          <w:tcPr>
            <w:tcW w:w="10480" w:type="dxa"/>
            <w:gridSpan w:val="2"/>
            <w:tcMar>
              <w:left w:w="28" w:type="dxa"/>
              <w:right w:w="28" w:type="dxa"/>
            </w:tcMar>
          </w:tcPr>
          <w:p w14:paraId="298683D2" w14:textId="0BA8AB3B" w:rsidR="00140CA8" w:rsidRPr="009E40C0" w:rsidRDefault="00140CA8" w:rsidP="00140CA8">
            <w:r>
              <w:rPr>
                <w:b/>
                <w:i/>
                <w:color w:val="FF0000"/>
              </w:rPr>
              <w:t>Minera Aquiline Argentina SA v IMA Exploration Inc and Inversiones Minera Argentina SA</w:t>
            </w:r>
            <w:r w:rsidRPr="009E40C0">
              <w:rPr>
                <w:color w:val="FF0000"/>
              </w:rPr>
              <w:t xml:space="preserve">, </w:t>
            </w:r>
            <w:r>
              <w:rPr>
                <w:color w:val="FF0000"/>
              </w:rPr>
              <w:t>2006 BCSC; aff’d 2007 BCCA</w:t>
            </w:r>
            <w:r w:rsidRPr="009E40C0">
              <w:rPr>
                <w:color w:val="FF0000"/>
              </w:rPr>
              <w:t xml:space="preserve"> </w:t>
            </w:r>
          </w:p>
        </w:tc>
      </w:tr>
      <w:tr w:rsidR="00140CA8" w14:paraId="633A46A0" w14:textId="77777777" w:rsidTr="002C6E8C">
        <w:tc>
          <w:tcPr>
            <w:tcW w:w="572" w:type="dxa"/>
            <w:tcMar>
              <w:left w:w="28" w:type="dxa"/>
              <w:right w:w="28" w:type="dxa"/>
            </w:tcMar>
          </w:tcPr>
          <w:p w14:paraId="30899841" w14:textId="77777777" w:rsidR="00140CA8" w:rsidRPr="009E40C0" w:rsidRDefault="00140CA8" w:rsidP="00105ED0">
            <w:pPr>
              <w:rPr>
                <w:b/>
              </w:rPr>
            </w:pPr>
            <w:r>
              <w:rPr>
                <w:b/>
              </w:rPr>
              <w:t>Facts:</w:t>
            </w:r>
          </w:p>
        </w:tc>
        <w:tc>
          <w:tcPr>
            <w:tcW w:w="9908" w:type="dxa"/>
            <w:tcMar>
              <w:left w:w="28" w:type="dxa"/>
              <w:right w:w="28" w:type="dxa"/>
            </w:tcMar>
          </w:tcPr>
          <w:p w14:paraId="29A2BD06" w14:textId="044521AB" w:rsidR="00464A5E" w:rsidRDefault="002C6E8C" w:rsidP="00FA26C3">
            <w:r>
              <w:t>Parties entered into K for sale of mineral claims</w:t>
            </w:r>
            <w:r w:rsidR="00FA26C3">
              <w:t xml:space="preserve"> in Argentina</w:t>
            </w:r>
            <w:r>
              <w:t xml:space="preserve">, but ∆ then staked out a nearby claim which wasn’t covered by the confidentiality agreement. </w:t>
            </w:r>
            <w:r w:rsidR="00FA26C3">
              <w:t>π argued that ∆ breached the K by using confidential info obtained in negotiations. PLK = law of Colorado, but BC court applied BC law since nobody adduced evidence about Colorado law.</w:t>
            </w:r>
          </w:p>
        </w:tc>
      </w:tr>
      <w:tr w:rsidR="00140CA8" w14:paraId="49A863A1" w14:textId="77777777" w:rsidTr="002C6E8C">
        <w:tc>
          <w:tcPr>
            <w:tcW w:w="572" w:type="dxa"/>
            <w:tcMar>
              <w:left w:w="28" w:type="dxa"/>
              <w:right w:w="28" w:type="dxa"/>
            </w:tcMar>
          </w:tcPr>
          <w:p w14:paraId="4DB451D9" w14:textId="77777777" w:rsidR="00140CA8" w:rsidRPr="009E40C0" w:rsidRDefault="00140CA8" w:rsidP="00105ED0">
            <w:pPr>
              <w:rPr>
                <w:b/>
              </w:rPr>
            </w:pPr>
            <w:r>
              <w:rPr>
                <w:b/>
              </w:rPr>
              <w:t>Issue:</w:t>
            </w:r>
          </w:p>
        </w:tc>
        <w:tc>
          <w:tcPr>
            <w:tcW w:w="9908" w:type="dxa"/>
            <w:tcMar>
              <w:left w:w="28" w:type="dxa"/>
              <w:right w:w="28" w:type="dxa"/>
            </w:tcMar>
          </w:tcPr>
          <w:p w14:paraId="19B4D6FD" w14:textId="3F5B8B6B" w:rsidR="00464A5E" w:rsidRPr="00FA26C3" w:rsidRDefault="00FA26C3" w:rsidP="00FA26C3">
            <w:pPr>
              <w:rPr>
                <w:b/>
              </w:rPr>
            </w:pPr>
            <w:r>
              <w:t xml:space="preserve">What is the proper law of the obligation (PLO)? </w:t>
            </w:r>
          </w:p>
        </w:tc>
      </w:tr>
      <w:tr w:rsidR="00140CA8" w14:paraId="2F3FD2D7" w14:textId="77777777" w:rsidTr="002C6E8C">
        <w:tc>
          <w:tcPr>
            <w:tcW w:w="572" w:type="dxa"/>
            <w:tcMar>
              <w:left w:w="28" w:type="dxa"/>
              <w:right w:w="28" w:type="dxa"/>
            </w:tcMar>
          </w:tcPr>
          <w:p w14:paraId="5C02E869" w14:textId="56593FAB" w:rsidR="00140CA8" w:rsidRPr="009E40C0" w:rsidRDefault="002C6E8C" w:rsidP="00105ED0">
            <w:pPr>
              <w:rPr>
                <w:b/>
              </w:rPr>
            </w:pPr>
            <w:r>
              <w:rPr>
                <w:b/>
              </w:rPr>
              <w:t>Koenisberg J</w:t>
            </w:r>
            <w:r w:rsidR="00140CA8">
              <w:rPr>
                <w:b/>
              </w:rPr>
              <w:t>:</w:t>
            </w:r>
          </w:p>
        </w:tc>
        <w:tc>
          <w:tcPr>
            <w:tcW w:w="9908" w:type="dxa"/>
            <w:tcMar>
              <w:left w:w="28" w:type="dxa"/>
              <w:right w:w="28" w:type="dxa"/>
            </w:tcMar>
          </w:tcPr>
          <w:p w14:paraId="50F5CDB7" w14:textId="77777777" w:rsidR="00140CA8" w:rsidRDefault="00313AAB" w:rsidP="005550EC">
            <w:pPr>
              <w:pStyle w:val="ListParagraph"/>
              <w:numPr>
                <w:ilvl w:val="0"/>
                <w:numId w:val="4"/>
              </w:numPr>
              <w:ind w:left="117" w:hanging="117"/>
            </w:pPr>
            <w:r>
              <w:rPr>
                <w:b/>
              </w:rPr>
              <w:t>Result:</w:t>
            </w:r>
            <w:r>
              <w:t xml:space="preserve"> BCSC decided that the breach of confidence was covered by the K—everything was resolved by the K—but decided the conflicts issue too</w:t>
            </w:r>
          </w:p>
          <w:p w14:paraId="71D70DDF" w14:textId="0A2BAE39" w:rsidR="00313AAB" w:rsidRDefault="00162557" w:rsidP="005550EC">
            <w:pPr>
              <w:pStyle w:val="ListParagraph"/>
              <w:numPr>
                <w:ilvl w:val="0"/>
                <w:numId w:val="4"/>
              </w:numPr>
              <w:ind w:left="117" w:hanging="117"/>
            </w:pPr>
            <w:r>
              <w:t xml:space="preserve">Did the K </w:t>
            </w:r>
            <w:r w:rsidR="00464A5E">
              <w:t>include information re: the 2</w:t>
            </w:r>
            <w:r w:rsidR="00464A5E" w:rsidRPr="00464A5E">
              <w:rPr>
                <w:vertAlign w:val="superscript"/>
              </w:rPr>
              <w:t>nd</w:t>
            </w:r>
            <w:r w:rsidR="00464A5E">
              <w:t xml:space="preserve"> site? </w:t>
            </w:r>
            <w:r w:rsidRPr="00162557">
              <w:rPr>
                <w:b/>
              </w:rPr>
              <w:sym w:font="Wingdings" w:char="F0E0"/>
            </w:r>
            <w:r>
              <w:rPr>
                <w:b/>
              </w:rPr>
              <w:t xml:space="preserve"> Yes</w:t>
            </w:r>
            <w:r>
              <w:t xml:space="preserve"> = breach of K</w:t>
            </w:r>
          </w:p>
          <w:p w14:paraId="0B444AA9" w14:textId="77777777" w:rsidR="00464A5E" w:rsidRDefault="005D1C9B" w:rsidP="005550EC">
            <w:pPr>
              <w:pStyle w:val="ListParagraph"/>
              <w:numPr>
                <w:ilvl w:val="0"/>
                <w:numId w:val="4"/>
              </w:numPr>
              <w:ind w:left="117" w:hanging="117"/>
            </w:pPr>
            <w:r>
              <w:t>What’s the lex causae: proper law of the K, or law of the situs?</w:t>
            </w:r>
          </w:p>
          <w:p w14:paraId="769AE493" w14:textId="656AC536" w:rsidR="000B5634" w:rsidRDefault="00162557" w:rsidP="00162557">
            <w:pPr>
              <w:pStyle w:val="ListParagraph"/>
              <w:numPr>
                <w:ilvl w:val="0"/>
                <w:numId w:val="4"/>
              </w:numPr>
              <w:ind w:left="117" w:hanging="117"/>
            </w:pPr>
            <w:r>
              <w:rPr>
                <w:b/>
              </w:rPr>
              <w:t xml:space="preserve">Apply a principled approach where the obligation arises in connection with both a pre-existing contractual relationship </w:t>
            </w:r>
            <w:r>
              <w:rPr>
                <w:b/>
                <w:u w:val="single"/>
              </w:rPr>
              <w:t>and</w:t>
            </w:r>
            <w:r>
              <w:rPr>
                <w:b/>
              </w:rPr>
              <w:t xml:space="preserve"> a transaction involving foreign land</w:t>
            </w:r>
            <w:r>
              <w:t xml:space="preserve"> </w:t>
            </w:r>
            <w:r>
              <w:sym w:font="Wingdings" w:char="F0E0"/>
            </w:r>
            <w:r>
              <w:t xml:space="preserve"> examine all the factors that could be relevant to the strength of the connection b/w the obligation and the competing legal systems (factors listed above)</w:t>
            </w:r>
          </w:p>
        </w:tc>
      </w:tr>
    </w:tbl>
    <w:p w14:paraId="3E884A43" w14:textId="67CF846C" w:rsidR="00140CA8" w:rsidRPr="002C6E8C" w:rsidRDefault="00140CA8" w:rsidP="00060A56">
      <w:pPr>
        <w:rPr>
          <w:sz w:val="8"/>
        </w:rPr>
      </w:pPr>
    </w:p>
    <w:p w14:paraId="4DA03CC2" w14:textId="4694688E" w:rsidR="00DB6764" w:rsidRDefault="00DB6764" w:rsidP="00DB6764">
      <w:pPr>
        <w:pStyle w:val="Heading2"/>
      </w:pPr>
      <w:bookmarkStart w:id="27" w:name="_Toc501394612"/>
      <w:r>
        <w:t>PROPERTY</w:t>
      </w:r>
      <w:bookmarkEnd w:id="27"/>
    </w:p>
    <w:p w14:paraId="1964BA84" w14:textId="4B9C2BE4" w:rsidR="00B6281A" w:rsidRDefault="00B6281A" w:rsidP="00DB6764">
      <w:r>
        <w:t xml:space="preserve">This is a v large, complex, and important juridical category in the area of conflicts. </w:t>
      </w:r>
      <w:r>
        <w:rPr>
          <w:b/>
        </w:rPr>
        <w:t>Characterization</w:t>
      </w:r>
      <w:r>
        <w:t xml:space="preserve"> is critical in dealing with property issues.</w:t>
      </w:r>
    </w:p>
    <w:p w14:paraId="641DF714" w14:textId="77777777" w:rsidR="00FD0545" w:rsidRPr="00FD0545" w:rsidRDefault="00FD0545" w:rsidP="00DB6764">
      <w:pPr>
        <w:rPr>
          <w:sz w:val="8"/>
          <w:szCs w:val="8"/>
        </w:rPr>
      </w:pPr>
    </w:p>
    <w:p w14:paraId="6C9CB6F2" w14:textId="081F8157" w:rsidR="00FD0545" w:rsidRDefault="001D0E1A" w:rsidP="00573436">
      <w:pPr>
        <w:pStyle w:val="ListParagraph"/>
        <w:numPr>
          <w:ilvl w:val="0"/>
          <w:numId w:val="63"/>
        </w:numPr>
        <w:ind w:left="567"/>
        <w:rPr>
          <w:i/>
        </w:rPr>
      </w:pPr>
      <w:r w:rsidRPr="001D0E1A">
        <w:rPr>
          <w:b/>
        </w:rPr>
        <w:t>Characterization</w:t>
      </w:r>
      <w:r>
        <w:t xml:space="preserve"> </w:t>
      </w:r>
      <w:r>
        <w:sym w:font="Wingdings" w:char="F0E0"/>
      </w:r>
      <w:r>
        <w:t xml:space="preserve"> </w:t>
      </w:r>
      <w:r w:rsidR="00FD0545" w:rsidRPr="001D0E1A">
        <w:rPr>
          <w:i/>
        </w:rPr>
        <w:t xml:space="preserve">Is the property </w:t>
      </w:r>
      <w:r w:rsidR="00FD0545" w:rsidRPr="001D0E1A">
        <w:rPr>
          <w:i/>
          <w:u w:val="single"/>
        </w:rPr>
        <w:t>movable</w:t>
      </w:r>
      <w:r w:rsidR="00FD0545" w:rsidRPr="001D0E1A">
        <w:rPr>
          <w:i/>
        </w:rPr>
        <w:t xml:space="preserve"> or </w:t>
      </w:r>
      <w:r w:rsidR="00FD0545" w:rsidRPr="001D0E1A">
        <w:rPr>
          <w:i/>
          <w:u w:val="single"/>
        </w:rPr>
        <w:t>immovable</w:t>
      </w:r>
      <w:r w:rsidR="00FD0545" w:rsidRPr="001D0E1A">
        <w:rPr>
          <w:i/>
        </w:rPr>
        <w:t>?</w:t>
      </w:r>
    </w:p>
    <w:p w14:paraId="289824D2" w14:textId="6FC96706" w:rsidR="001D0E1A" w:rsidRDefault="001D0E1A" w:rsidP="001D0E1A">
      <w:pPr>
        <w:pStyle w:val="ListParagraph"/>
        <w:numPr>
          <w:ilvl w:val="1"/>
          <w:numId w:val="1"/>
        </w:numPr>
      </w:pPr>
      <w:r>
        <w:t>The CoL rule will often depend on this classification</w:t>
      </w:r>
    </w:p>
    <w:p w14:paraId="2CEC4BC2" w14:textId="2F3281F6" w:rsidR="001D0E1A" w:rsidRPr="001D0E1A" w:rsidRDefault="001D0E1A" w:rsidP="00573436">
      <w:pPr>
        <w:pStyle w:val="ListParagraph"/>
        <w:numPr>
          <w:ilvl w:val="0"/>
          <w:numId w:val="63"/>
        </w:numPr>
        <w:ind w:left="567"/>
        <w:rPr>
          <w:i/>
        </w:rPr>
      </w:pPr>
      <w:r>
        <w:t xml:space="preserve">Then, go the relevant </w:t>
      </w:r>
      <w:r>
        <w:rPr>
          <w:b/>
        </w:rPr>
        <w:t>category</w:t>
      </w:r>
      <w:r>
        <w:t>:</w:t>
      </w:r>
    </w:p>
    <w:p w14:paraId="10A89A42" w14:textId="6D8C4FC7" w:rsidR="001D0E1A" w:rsidRDefault="001D0E1A" w:rsidP="001D0E1A">
      <w:pPr>
        <w:pStyle w:val="ListParagraph"/>
        <w:numPr>
          <w:ilvl w:val="1"/>
          <w:numId w:val="1"/>
        </w:numPr>
      </w:pPr>
      <w:r>
        <w:rPr>
          <w:i/>
        </w:rPr>
        <w:t xml:space="preserve">Inter vivos </w:t>
      </w:r>
      <w:r>
        <w:t>transfer of movable property (</w:t>
      </w:r>
      <w:r>
        <w:rPr>
          <w:i/>
          <w:color w:val="FF0000"/>
        </w:rPr>
        <w:t>Cammell</w:t>
      </w:r>
      <w:r>
        <w:t>)</w:t>
      </w:r>
    </w:p>
    <w:p w14:paraId="7207BFE2" w14:textId="1C99A521" w:rsidR="001D0E1A" w:rsidRDefault="001D0E1A" w:rsidP="001D0E1A">
      <w:pPr>
        <w:pStyle w:val="ListParagraph"/>
        <w:numPr>
          <w:ilvl w:val="1"/>
          <w:numId w:val="1"/>
        </w:numPr>
      </w:pPr>
      <w:r>
        <w:t>Effect of marriage on property (</w:t>
      </w:r>
      <w:r w:rsidRPr="001D0E1A">
        <w:rPr>
          <w:i/>
          <w:color w:val="1226FF"/>
        </w:rPr>
        <w:t>FLA</w:t>
      </w:r>
      <w:r>
        <w:t>)</w:t>
      </w:r>
    </w:p>
    <w:p w14:paraId="4D60B39C" w14:textId="0C8872C7" w:rsidR="001D0E1A" w:rsidRDefault="001D0E1A" w:rsidP="001D0E1A">
      <w:pPr>
        <w:pStyle w:val="ListParagraph"/>
        <w:numPr>
          <w:ilvl w:val="1"/>
          <w:numId w:val="1"/>
        </w:numPr>
      </w:pPr>
      <w:r>
        <w:t>Post-mortem transfers (wills)</w:t>
      </w:r>
    </w:p>
    <w:p w14:paraId="11D75299" w14:textId="69A802CC" w:rsidR="001D0E1A" w:rsidRDefault="001D0E1A" w:rsidP="001D0E1A">
      <w:pPr>
        <w:pStyle w:val="ListParagraph"/>
        <w:numPr>
          <w:ilvl w:val="1"/>
          <w:numId w:val="1"/>
        </w:numPr>
      </w:pPr>
      <w:r>
        <w:t>Trusts</w:t>
      </w:r>
    </w:p>
    <w:p w14:paraId="5DC343C7" w14:textId="77777777" w:rsidR="001D0E1A" w:rsidRPr="001D0E1A" w:rsidRDefault="001D0E1A" w:rsidP="001D0E1A">
      <w:pPr>
        <w:rPr>
          <w:sz w:val="8"/>
          <w:szCs w:val="8"/>
        </w:rPr>
      </w:pPr>
    </w:p>
    <w:p w14:paraId="3ADD6607" w14:textId="014F6430" w:rsidR="001D0E1A" w:rsidRDefault="001D0E1A" w:rsidP="001D0E1A">
      <w:pPr>
        <w:rPr>
          <w:b/>
        </w:rPr>
      </w:pPr>
      <w:r w:rsidRPr="001D0E1A">
        <w:rPr>
          <w:b/>
          <w:i/>
          <w:highlight w:val="yellow"/>
        </w:rPr>
        <w:t xml:space="preserve">INTER VIVOS </w:t>
      </w:r>
      <w:r w:rsidRPr="001D0E1A">
        <w:rPr>
          <w:b/>
          <w:highlight w:val="yellow"/>
        </w:rPr>
        <w:t>TRANSFER of MOVABLE PROPERTY</w:t>
      </w:r>
    </w:p>
    <w:p w14:paraId="6476858F" w14:textId="74F221F0" w:rsidR="00060378" w:rsidRPr="004E42C1" w:rsidRDefault="00060378" w:rsidP="004E42C1">
      <w:pPr>
        <w:rPr>
          <w:b/>
        </w:rPr>
      </w:pPr>
      <w:r>
        <w:rPr>
          <w:b/>
        </w:rPr>
        <w:t>Rule</w:t>
      </w:r>
      <w:r>
        <w:t xml:space="preserve"> (</w:t>
      </w:r>
      <w:r w:rsidRPr="00060378">
        <w:rPr>
          <w:i/>
          <w:color w:val="FF0000"/>
        </w:rPr>
        <w:t>Cammell</w:t>
      </w:r>
      <w:r>
        <w:t xml:space="preserve">) </w:t>
      </w:r>
      <w:r>
        <w:sym w:font="Wingdings" w:char="F0E0"/>
      </w:r>
      <w:r>
        <w:t xml:space="preserve"> </w:t>
      </w:r>
      <w:r>
        <w:rPr>
          <w:b/>
        </w:rPr>
        <w:t xml:space="preserve">Apply the </w:t>
      </w:r>
      <w:r>
        <w:rPr>
          <w:b/>
          <w:i/>
        </w:rPr>
        <w:t>lex situs</w:t>
      </w:r>
      <w:r>
        <w:rPr>
          <w:b/>
        </w:rPr>
        <w:t xml:space="preserve"> of the movable at the time of the transfer</w:t>
      </w:r>
      <w:r w:rsidR="004E42C1">
        <w:rPr>
          <w:b/>
        </w:rPr>
        <w:t xml:space="preserve"> </w:t>
      </w:r>
      <w:r w:rsidR="004E42C1">
        <w:t>(</w:t>
      </w:r>
      <w:r>
        <w:t>the law of wherever the movable property is located at the time of the transfer</w:t>
      </w:r>
      <w:r w:rsidR="004E42C1">
        <w:t>)</w:t>
      </w:r>
    </w:p>
    <w:p w14:paraId="622A587B" w14:textId="77777777" w:rsidR="001D0E1A" w:rsidRPr="003C5BF7" w:rsidRDefault="001D0E1A" w:rsidP="001D0E1A">
      <w:pPr>
        <w:rPr>
          <w:b/>
          <w:sz w:val="8"/>
          <w:szCs w:val="8"/>
        </w:rPr>
      </w:pPr>
    </w:p>
    <w:tbl>
      <w:tblPr>
        <w:tblStyle w:val="TableGrid"/>
        <w:tblW w:w="0" w:type="auto"/>
        <w:tblLook w:val="04A0" w:firstRow="1" w:lastRow="0" w:firstColumn="1" w:lastColumn="0" w:noHBand="0" w:noVBand="1"/>
      </w:tblPr>
      <w:tblGrid>
        <w:gridCol w:w="572"/>
        <w:gridCol w:w="9908"/>
      </w:tblGrid>
      <w:tr w:rsidR="001D0E1A" w14:paraId="1DC32889" w14:textId="77777777" w:rsidTr="00920FF5">
        <w:tc>
          <w:tcPr>
            <w:tcW w:w="10480" w:type="dxa"/>
            <w:gridSpan w:val="2"/>
            <w:tcMar>
              <w:left w:w="28" w:type="dxa"/>
              <w:right w:w="28" w:type="dxa"/>
            </w:tcMar>
          </w:tcPr>
          <w:p w14:paraId="0D916457" w14:textId="54E18D22" w:rsidR="001D0E1A" w:rsidRPr="009E40C0" w:rsidRDefault="001D0E1A" w:rsidP="001D0E1A">
            <w:r>
              <w:rPr>
                <w:b/>
                <w:i/>
                <w:color w:val="FF0000"/>
              </w:rPr>
              <w:t>Cammell v Sewell</w:t>
            </w:r>
            <w:r w:rsidRPr="009E40C0">
              <w:rPr>
                <w:color w:val="FF0000"/>
              </w:rPr>
              <w:t xml:space="preserve">, </w:t>
            </w:r>
            <w:r>
              <w:rPr>
                <w:color w:val="FF0000"/>
              </w:rPr>
              <w:t>1860 ER</w:t>
            </w:r>
            <w:r w:rsidRPr="009E40C0">
              <w:rPr>
                <w:color w:val="FF0000"/>
              </w:rPr>
              <w:t xml:space="preserve"> </w:t>
            </w:r>
            <w:r>
              <w:sym w:font="Wingdings" w:char="F0E0"/>
            </w:r>
            <w:r>
              <w:t xml:space="preserve"> Sets out basic CL CoL rule for transfer of title to movable property</w:t>
            </w:r>
          </w:p>
        </w:tc>
      </w:tr>
      <w:tr w:rsidR="001D0E1A" w14:paraId="68F20879" w14:textId="77777777" w:rsidTr="00920FF5">
        <w:tc>
          <w:tcPr>
            <w:tcW w:w="572" w:type="dxa"/>
            <w:tcMar>
              <w:left w:w="28" w:type="dxa"/>
              <w:right w:w="28" w:type="dxa"/>
            </w:tcMar>
          </w:tcPr>
          <w:p w14:paraId="62F6DBD2" w14:textId="77777777" w:rsidR="001D0E1A" w:rsidRPr="009E40C0" w:rsidRDefault="001D0E1A" w:rsidP="00920FF5">
            <w:pPr>
              <w:rPr>
                <w:b/>
              </w:rPr>
            </w:pPr>
            <w:r>
              <w:rPr>
                <w:b/>
              </w:rPr>
              <w:t>Facts:</w:t>
            </w:r>
          </w:p>
        </w:tc>
        <w:tc>
          <w:tcPr>
            <w:tcW w:w="9908" w:type="dxa"/>
            <w:tcMar>
              <w:left w:w="28" w:type="dxa"/>
              <w:right w:w="28" w:type="dxa"/>
            </w:tcMar>
          </w:tcPr>
          <w:p w14:paraId="335BEF24" w14:textId="3BFF6885" w:rsidR="001D0E1A" w:rsidRDefault="001D0E1A" w:rsidP="00060378">
            <w:r>
              <w:t>π = property insurer. Ship carrying lumber (insured) ran aground in Norway; cargo unloaded. ∆ was involved w/the purchase of the lumber in Norway. π brought a claim in England for compensation for their loss. Essentially, π</w:t>
            </w:r>
            <w:r w:rsidR="00060378">
              <w:t xml:space="preserve">’s </w:t>
            </w:r>
            <w:r>
              <w:t xml:space="preserve">action </w:t>
            </w:r>
            <w:r w:rsidR="00060378">
              <w:t xml:space="preserve">was </w:t>
            </w:r>
            <w:r>
              <w:t xml:space="preserve">on the basis that it paid for the lumbar, only for someone else to sell it themselves in Norway. </w:t>
            </w:r>
          </w:p>
        </w:tc>
      </w:tr>
      <w:tr w:rsidR="001D0E1A" w14:paraId="2A08B3A5" w14:textId="77777777" w:rsidTr="00920FF5">
        <w:tc>
          <w:tcPr>
            <w:tcW w:w="572" w:type="dxa"/>
            <w:tcMar>
              <w:left w:w="28" w:type="dxa"/>
              <w:right w:w="28" w:type="dxa"/>
            </w:tcMar>
          </w:tcPr>
          <w:p w14:paraId="283C0657" w14:textId="77777777" w:rsidR="001D0E1A" w:rsidRPr="009E40C0" w:rsidRDefault="001D0E1A" w:rsidP="00920FF5">
            <w:pPr>
              <w:rPr>
                <w:b/>
              </w:rPr>
            </w:pPr>
            <w:r>
              <w:rPr>
                <w:b/>
              </w:rPr>
              <w:t>Issue:</w:t>
            </w:r>
          </w:p>
        </w:tc>
        <w:tc>
          <w:tcPr>
            <w:tcW w:w="9908" w:type="dxa"/>
            <w:tcMar>
              <w:left w:w="28" w:type="dxa"/>
              <w:right w:w="28" w:type="dxa"/>
            </w:tcMar>
          </w:tcPr>
          <w:p w14:paraId="21CBFF2A" w14:textId="367CA955" w:rsidR="001D0E1A" w:rsidRPr="004E42C1" w:rsidRDefault="004E42C1" w:rsidP="00920FF5">
            <w:r>
              <w:t xml:space="preserve">Which law applies? </w:t>
            </w:r>
            <w:r>
              <w:rPr>
                <w:b/>
              </w:rPr>
              <w:t xml:space="preserve">Nowegian </w:t>
            </w:r>
            <w:r>
              <w:t>(</w:t>
            </w:r>
            <w:r>
              <w:rPr>
                <w:i/>
              </w:rPr>
              <w:t>lex situs</w:t>
            </w:r>
            <w:r>
              <w:t xml:space="preserve"> of movable at time of transfer)</w:t>
            </w:r>
          </w:p>
        </w:tc>
      </w:tr>
      <w:tr w:rsidR="001D0E1A" w14:paraId="501C0E5F" w14:textId="77777777" w:rsidTr="00920FF5">
        <w:trPr>
          <w:trHeight w:val="67"/>
        </w:trPr>
        <w:tc>
          <w:tcPr>
            <w:tcW w:w="572" w:type="dxa"/>
            <w:tcMar>
              <w:left w:w="28" w:type="dxa"/>
              <w:right w:w="28" w:type="dxa"/>
            </w:tcMar>
          </w:tcPr>
          <w:p w14:paraId="2AE07C10" w14:textId="0795CCA7" w:rsidR="001D0E1A" w:rsidRPr="009E40C0" w:rsidRDefault="0006423C" w:rsidP="00920FF5">
            <w:pPr>
              <w:rPr>
                <w:b/>
              </w:rPr>
            </w:pPr>
            <w:r>
              <w:rPr>
                <w:b/>
              </w:rPr>
              <w:t>Court</w:t>
            </w:r>
            <w:r w:rsidR="001D0E1A">
              <w:rPr>
                <w:b/>
              </w:rPr>
              <w:t>:</w:t>
            </w:r>
          </w:p>
        </w:tc>
        <w:tc>
          <w:tcPr>
            <w:tcW w:w="9908" w:type="dxa"/>
            <w:tcMar>
              <w:left w:w="28" w:type="dxa"/>
              <w:right w:w="28" w:type="dxa"/>
            </w:tcMar>
          </w:tcPr>
          <w:p w14:paraId="0104315B" w14:textId="77777777" w:rsidR="001D0E1A" w:rsidRDefault="001D0E1A" w:rsidP="00920FF5">
            <w:pPr>
              <w:pStyle w:val="ListParagraph"/>
              <w:numPr>
                <w:ilvl w:val="0"/>
                <w:numId w:val="4"/>
              </w:numPr>
              <w:ind w:left="117" w:hanging="117"/>
            </w:pPr>
            <w:r>
              <w:rPr>
                <w:b/>
              </w:rPr>
              <w:t xml:space="preserve">Rule: CL courts apply the </w:t>
            </w:r>
            <w:r>
              <w:rPr>
                <w:b/>
                <w:i/>
              </w:rPr>
              <w:t>lex situs</w:t>
            </w:r>
            <w:r>
              <w:rPr>
                <w:b/>
              </w:rPr>
              <w:t xml:space="preserve"> of the movable at the time of the transfer</w:t>
            </w:r>
            <w:r>
              <w:t xml:space="preserve"> (wherever movable property is located at time of transfer, that’s the law that CL courts apply to determine who has title)</w:t>
            </w:r>
          </w:p>
          <w:p w14:paraId="18E624BC" w14:textId="316FCEFC" w:rsidR="001D0E1A" w:rsidRDefault="00A026B9" w:rsidP="00A026B9">
            <w:pPr>
              <w:pStyle w:val="ListParagraph"/>
              <w:numPr>
                <w:ilvl w:val="0"/>
                <w:numId w:val="4"/>
              </w:numPr>
              <w:ind w:left="117" w:hanging="117"/>
            </w:pPr>
            <w:r>
              <w:t xml:space="preserve">Thus, </w:t>
            </w:r>
            <w:r w:rsidR="00060378">
              <w:t>∆</w:t>
            </w:r>
            <w:r w:rsidR="001D0E1A">
              <w:t xml:space="preserve"> got good title under Norwegian law</w:t>
            </w:r>
          </w:p>
        </w:tc>
      </w:tr>
    </w:tbl>
    <w:p w14:paraId="5F604231" w14:textId="77777777" w:rsidR="001D0E1A" w:rsidRPr="00361958" w:rsidRDefault="001D0E1A" w:rsidP="001D0E1A">
      <w:pPr>
        <w:rPr>
          <w:b/>
          <w:sz w:val="8"/>
          <w:szCs w:val="8"/>
        </w:rPr>
      </w:pPr>
    </w:p>
    <w:tbl>
      <w:tblPr>
        <w:tblStyle w:val="TableGrid"/>
        <w:tblW w:w="0" w:type="auto"/>
        <w:tblLook w:val="04A0" w:firstRow="1" w:lastRow="0" w:firstColumn="1" w:lastColumn="0" w:noHBand="0" w:noVBand="1"/>
      </w:tblPr>
      <w:tblGrid>
        <w:gridCol w:w="572"/>
        <w:gridCol w:w="9908"/>
      </w:tblGrid>
      <w:tr w:rsidR="001D0E1A" w14:paraId="236AD49B" w14:textId="77777777" w:rsidTr="00920FF5">
        <w:tc>
          <w:tcPr>
            <w:tcW w:w="10480" w:type="dxa"/>
            <w:gridSpan w:val="2"/>
            <w:tcMar>
              <w:left w:w="28" w:type="dxa"/>
              <w:right w:w="28" w:type="dxa"/>
            </w:tcMar>
          </w:tcPr>
          <w:p w14:paraId="0AD834B6" w14:textId="227D1AFD" w:rsidR="001D0E1A" w:rsidRPr="00D43232" w:rsidRDefault="001D0E1A" w:rsidP="00920FF5">
            <w:r>
              <w:rPr>
                <w:b/>
                <w:i/>
                <w:color w:val="FF0000"/>
              </w:rPr>
              <w:t>Iran v Berend</w:t>
            </w:r>
            <w:r w:rsidRPr="009E40C0">
              <w:rPr>
                <w:color w:val="FF0000"/>
              </w:rPr>
              <w:t xml:space="preserve">, </w:t>
            </w:r>
            <w:r>
              <w:rPr>
                <w:color w:val="FF0000"/>
              </w:rPr>
              <w:t>2007 QB</w:t>
            </w:r>
            <w:r w:rsidRPr="009E40C0">
              <w:rPr>
                <w:color w:val="FF0000"/>
              </w:rPr>
              <w:t xml:space="preserve"> </w:t>
            </w:r>
            <w:r>
              <w:sym w:font="Wingdings" w:char="F0E0"/>
            </w:r>
            <w:r>
              <w:t xml:space="preserve"> </w:t>
            </w:r>
            <w:r w:rsidR="00D43232">
              <w:t xml:space="preserve">No renvoi; apply </w:t>
            </w:r>
            <w:r w:rsidR="00D43232">
              <w:rPr>
                <w:b/>
                <w:i/>
              </w:rPr>
              <w:t>lex situs</w:t>
            </w:r>
            <w:r w:rsidR="00D43232">
              <w:t xml:space="preserve"> rules</w:t>
            </w:r>
          </w:p>
        </w:tc>
      </w:tr>
      <w:tr w:rsidR="001D0E1A" w14:paraId="3CE4B73D" w14:textId="77777777" w:rsidTr="00920FF5">
        <w:tc>
          <w:tcPr>
            <w:tcW w:w="572" w:type="dxa"/>
            <w:tcMar>
              <w:left w:w="28" w:type="dxa"/>
              <w:right w:w="28" w:type="dxa"/>
            </w:tcMar>
          </w:tcPr>
          <w:p w14:paraId="546AF169" w14:textId="77777777" w:rsidR="001D0E1A" w:rsidRPr="009E40C0" w:rsidRDefault="001D0E1A" w:rsidP="00920FF5">
            <w:pPr>
              <w:rPr>
                <w:b/>
              </w:rPr>
            </w:pPr>
            <w:r>
              <w:rPr>
                <w:b/>
              </w:rPr>
              <w:t>Facts:</w:t>
            </w:r>
          </w:p>
        </w:tc>
        <w:tc>
          <w:tcPr>
            <w:tcW w:w="9908" w:type="dxa"/>
            <w:tcMar>
              <w:left w:w="28" w:type="dxa"/>
              <w:right w:w="28" w:type="dxa"/>
            </w:tcMar>
          </w:tcPr>
          <w:p w14:paraId="25BC1E57" w14:textId="77777777" w:rsidR="001D0E1A" w:rsidRDefault="001D0E1A" w:rsidP="00920FF5">
            <w:r>
              <w:t>Dealt w/a temple fragment from Iran (dated 531 BCE). Litigation over who owned the property.</w:t>
            </w:r>
          </w:p>
        </w:tc>
      </w:tr>
      <w:tr w:rsidR="001D0E1A" w14:paraId="038C198F" w14:textId="77777777" w:rsidTr="00920FF5">
        <w:tc>
          <w:tcPr>
            <w:tcW w:w="572" w:type="dxa"/>
            <w:tcMar>
              <w:left w:w="28" w:type="dxa"/>
              <w:right w:w="28" w:type="dxa"/>
            </w:tcMar>
          </w:tcPr>
          <w:p w14:paraId="2D566B83" w14:textId="77777777" w:rsidR="001D0E1A" w:rsidRPr="009E40C0" w:rsidRDefault="001D0E1A" w:rsidP="00920FF5">
            <w:pPr>
              <w:rPr>
                <w:b/>
              </w:rPr>
            </w:pPr>
            <w:r>
              <w:rPr>
                <w:b/>
              </w:rPr>
              <w:t>Issue:</w:t>
            </w:r>
          </w:p>
        </w:tc>
        <w:tc>
          <w:tcPr>
            <w:tcW w:w="9908" w:type="dxa"/>
            <w:tcMar>
              <w:left w:w="28" w:type="dxa"/>
              <w:right w:w="28" w:type="dxa"/>
            </w:tcMar>
          </w:tcPr>
          <w:p w14:paraId="67675DF3" w14:textId="01690EB1" w:rsidR="001D0E1A" w:rsidRPr="00D43232" w:rsidRDefault="00D43232" w:rsidP="00D43232">
            <w:pPr>
              <w:rPr>
                <w:b/>
              </w:rPr>
            </w:pPr>
            <w:r>
              <w:t>Can</w:t>
            </w:r>
            <w:r w:rsidR="001D0E1A">
              <w:t xml:space="preserve"> renvoi be used as part of the law of transfer of title of movable property (</w:t>
            </w:r>
            <w:r w:rsidR="001D0E1A">
              <w:rPr>
                <w:i/>
              </w:rPr>
              <w:t>inter vivos</w:t>
            </w:r>
            <w:r>
              <w:t xml:space="preserve">)? </w:t>
            </w:r>
            <w:r>
              <w:rPr>
                <w:b/>
              </w:rPr>
              <w:t>No</w:t>
            </w:r>
          </w:p>
        </w:tc>
      </w:tr>
      <w:tr w:rsidR="001D0E1A" w14:paraId="65A3A42D" w14:textId="77777777" w:rsidTr="00920FF5">
        <w:tc>
          <w:tcPr>
            <w:tcW w:w="572" w:type="dxa"/>
            <w:tcMar>
              <w:left w:w="28" w:type="dxa"/>
              <w:right w:w="28" w:type="dxa"/>
            </w:tcMar>
          </w:tcPr>
          <w:p w14:paraId="30BD341A" w14:textId="645A33A7" w:rsidR="001D0E1A" w:rsidRPr="009E40C0" w:rsidRDefault="0006423C" w:rsidP="00920FF5">
            <w:pPr>
              <w:rPr>
                <w:b/>
              </w:rPr>
            </w:pPr>
            <w:r>
              <w:rPr>
                <w:b/>
              </w:rPr>
              <w:t>Court</w:t>
            </w:r>
            <w:r w:rsidR="001D0E1A">
              <w:rPr>
                <w:b/>
              </w:rPr>
              <w:t>:</w:t>
            </w:r>
          </w:p>
        </w:tc>
        <w:tc>
          <w:tcPr>
            <w:tcW w:w="9908" w:type="dxa"/>
            <w:tcMar>
              <w:left w:w="28" w:type="dxa"/>
              <w:right w:w="28" w:type="dxa"/>
            </w:tcMar>
          </w:tcPr>
          <w:p w14:paraId="0C4CD31A" w14:textId="77777777" w:rsidR="001D0E1A" w:rsidRDefault="001D0E1A" w:rsidP="00D43232">
            <w:pPr>
              <w:pStyle w:val="ListParagraph"/>
              <w:numPr>
                <w:ilvl w:val="0"/>
                <w:numId w:val="4"/>
              </w:numPr>
              <w:ind w:left="117" w:hanging="117"/>
            </w:pPr>
            <w:r>
              <w:rPr>
                <w:b/>
              </w:rPr>
              <w:t>Renvoi is not a doctrine of general application</w:t>
            </w:r>
            <w:r w:rsidR="00D43232">
              <w:t>—doesn’t apply in this context</w:t>
            </w:r>
          </w:p>
          <w:p w14:paraId="573349D0" w14:textId="40FF7E0B" w:rsidR="00D43232" w:rsidRDefault="00D43232" w:rsidP="00D43232">
            <w:pPr>
              <w:pStyle w:val="ListParagraph"/>
              <w:numPr>
                <w:ilvl w:val="0"/>
                <w:numId w:val="4"/>
              </w:numPr>
              <w:ind w:left="117" w:hanging="117"/>
            </w:pPr>
            <w:r>
              <w:t xml:space="preserve">The </w:t>
            </w:r>
            <w:r>
              <w:rPr>
                <w:i/>
              </w:rPr>
              <w:t xml:space="preserve">lex situs </w:t>
            </w:r>
            <w:r>
              <w:t>at the time where title passd = French law</w:t>
            </w:r>
          </w:p>
        </w:tc>
      </w:tr>
    </w:tbl>
    <w:p w14:paraId="6526E99E" w14:textId="77777777" w:rsidR="001D0E1A" w:rsidRPr="00CB12FA" w:rsidRDefault="001D0E1A" w:rsidP="00DB6764">
      <w:pPr>
        <w:rPr>
          <w:sz w:val="8"/>
          <w:szCs w:val="8"/>
        </w:rPr>
      </w:pPr>
    </w:p>
    <w:p w14:paraId="06B9B8D4" w14:textId="77777777" w:rsidR="0006423C" w:rsidRDefault="0006423C" w:rsidP="0006423C">
      <w:pPr>
        <w:rPr>
          <w:b/>
        </w:rPr>
      </w:pPr>
      <w:r w:rsidRPr="00D92BF0">
        <w:rPr>
          <w:b/>
          <w:highlight w:val="yellow"/>
        </w:rPr>
        <w:t>EFFECT of MARRIAGE on PROPERTY</w:t>
      </w:r>
    </w:p>
    <w:p w14:paraId="4F90F2A6" w14:textId="75367826" w:rsidR="0006423C" w:rsidRPr="001F1A87" w:rsidRDefault="001F1A87" w:rsidP="00DB6764">
      <w:r>
        <w:t xml:space="preserve">If there’s a family law case involving conflicts issues we go directly to the </w:t>
      </w:r>
      <w:r w:rsidRPr="001F1A87">
        <w:rPr>
          <w:i/>
          <w:color w:val="1226FF"/>
        </w:rPr>
        <w:t>FLA</w:t>
      </w:r>
      <w:r>
        <w:t>, which</w:t>
      </w:r>
      <w:r>
        <w:rPr>
          <w:i/>
        </w:rPr>
        <w:t xml:space="preserve"> </w:t>
      </w:r>
      <w:r>
        <w:t>contains its own CoL and jurisdictional rules.</w:t>
      </w:r>
    </w:p>
    <w:p w14:paraId="20278389" w14:textId="4B593E47" w:rsidR="00D92BF0" w:rsidRPr="003A6967" w:rsidRDefault="00D92BF0" w:rsidP="00D92BF0">
      <w:pPr>
        <w:rPr>
          <w:b/>
          <w:color w:val="0C27FF"/>
          <w:sz w:val="8"/>
          <w:szCs w:val="8"/>
        </w:rPr>
      </w:pPr>
    </w:p>
    <w:p w14:paraId="705BC90E" w14:textId="0E9AC219" w:rsidR="003A6967" w:rsidRDefault="003A6967" w:rsidP="00D92BF0">
      <w:pPr>
        <w:rPr>
          <w:b/>
          <w:color w:val="0C27FF"/>
        </w:rPr>
      </w:pPr>
      <w:r w:rsidRPr="003A6967">
        <w:rPr>
          <w:b/>
          <w:color w:val="0C27FF"/>
        </w:rPr>
        <w:t>106 Determining whether to act under this Part</w:t>
      </w:r>
    </w:p>
    <w:p w14:paraId="7B43B5C8" w14:textId="2F8979B8" w:rsidR="003A6967" w:rsidRPr="003A6967" w:rsidRDefault="003A6967" w:rsidP="003A6967">
      <w:pPr>
        <w:pStyle w:val="ListParagraph"/>
      </w:pPr>
      <w:r>
        <w:t>This section contains the jurisdictional rules as to when as BC court can assume Jx in a family law action</w:t>
      </w:r>
    </w:p>
    <w:p w14:paraId="1FF94C0C" w14:textId="6214E1D7" w:rsidR="003A6967" w:rsidRDefault="003A6967" w:rsidP="00D92BF0">
      <w:pPr>
        <w:rPr>
          <w:b/>
          <w:color w:val="0C27FF"/>
        </w:rPr>
      </w:pPr>
      <w:r w:rsidRPr="003A6967">
        <w:rPr>
          <w:b/>
          <w:color w:val="0C27FF"/>
        </w:rPr>
        <w:t>107 Proper law of the relationship</w:t>
      </w:r>
    </w:p>
    <w:p w14:paraId="6FA1C565" w14:textId="0CF8D83B" w:rsidR="003A6967" w:rsidRDefault="003A6967" w:rsidP="003A6967">
      <w:pPr>
        <w:pStyle w:val="ListParagraph"/>
      </w:pPr>
      <w:r>
        <w:t>This section defines the proper law of the matrimonial relationship</w:t>
      </w:r>
    </w:p>
    <w:p w14:paraId="480F45E2" w14:textId="44FA1770" w:rsidR="003A6967" w:rsidRPr="003A6967" w:rsidRDefault="003A6967" w:rsidP="003A6967">
      <w:pPr>
        <w:pStyle w:val="ListParagraph"/>
      </w:pPr>
      <w:r>
        <w:t xml:space="preserve">It also clarifies that there is no renvoi in family law litigation—you’d only apply the foreign Jx’s domestic law to the </w:t>
      </w:r>
      <w:r w:rsidR="00CF6353">
        <w:t>division</w:t>
      </w:r>
      <w:r>
        <w:t xml:space="preserve"> of property</w:t>
      </w:r>
    </w:p>
    <w:p w14:paraId="39E71CA9" w14:textId="5628EE1D" w:rsidR="003A6967" w:rsidRDefault="003A6967" w:rsidP="00D92BF0">
      <w:pPr>
        <w:rPr>
          <w:b/>
          <w:color w:val="0C27FF"/>
        </w:rPr>
      </w:pPr>
      <w:r w:rsidRPr="003A6967">
        <w:rPr>
          <w:b/>
          <w:color w:val="0C27FF"/>
        </w:rPr>
        <w:lastRenderedPageBreak/>
        <w:t>108 Choice of law rules</w:t>
      </w:r>
    </w:p>
    <w:p w14:paraId="42224596" w14:textId="5B0AE41F" w:rsidR="003A6967" w:rsidRDefault="003A6967" w:rsidP="003A6967">
      <w:pPr>
        <w:pStyle w:val="ListParagraph"/>
      </w:pPr>
      <w:r>
        <w:t xml:space="preserve">Subsections </w:t>
      </w:r>
      <w:r w:rsidRPr="003A6967">
        <w:rPr>
          <w:color w:val="0C27FF"/>
        </w:rPr>
        <w:t xml:space="preserve">(3) </w:t>
      </w:r>
      <w:r>
        <w:t xml:space="preserve">&amp; </w:t>
      </w:r>
      <w:r w:rsidRPr="003A6967">
        <w:rPr>
          <w:color w:val="0C27FF"/>
        </w:rPr>
        <w:t xml:space="preserve">(4) </w:t>
      </w:r>
      <w:r>
        <w:t>recognize the existence &amp; validity of domestic Ks, which might be governed by non-BC law</w:t>
      </w:r>
    </w:p>
    <w:p w14:paraId="38D21AF1" w14:textId="0E5774D8" w:rsidR="003A6967" w:rsidRDefault="003A6967" w:rsidP="003A6967">
      <w:pPr>
        <w:pStyle w:val="ListParagraph"/>
        <w:numPr>
          <w:ilvl w:val="1"/>
          <w:numId w:val="1"/>
        </w:numPr>
      </w:pPr>
      <w:r>
        <w:rPr>
          <w:b/>
        </w:rPr>
        <w:t>Essentially:</w:t>
      </w:r>
      <w:r>
        <w:t xml:space="preserve"> If parties to marriage want to enter into a domestic K, they can theoretically choose the law that they want to govern their relationship</w:t>
      </w:r>
    </w:p>
    <w:p w14:paraId="2EA3C009" w14:textId="0A35462E" w:rsidR="003A6967" w:rsidRPr="003A6967" w:rsidRDefault="003A6967" w:rsidP="003A6967">
      <w:pPr>
        <w:pStyle w:val="ListParagraph"/>
      </w:pPr>
      <w:r>
        <w:t xml:space="preserve">Subsection </w:t>
      </w:r>
      <w:r>
        <w:rPr>
          <w:color w:val="0C27FF"/>
        </w:rPr>
        <w:t xml:space="preserve">(5) </w:t>
      </w:r>
      <w:r>
        <w:t xml:space="preserve">recognizes “community property regimes” </w:t>
      </w:r>
      <w:r>
        <w:sym w:font="Wingdings" w:char="F0E0"/>
      </w:r>
      <w:r>
        <w:t xml:space="preserve"> if the spouses’ 1</w:t>
      </w:r>
      <w:r w:rsidRPr="003A6967">
        <w:rPr>
          <w:vertAlign w:val="superscript"/>
        </w:rPr>
        <w:t>st</w:t>
      </w:r>
      <w:r>
        <w:t xml:space="preserve"> common habitual residence during their relationship was in a Jx in which a community property regime applies (the community property regime imposes restrictions on wills</w:t>
      </w:r>
    </w:p>
    <w:p w14:paraId="025DA8C1" w14:textId="77777777" w:rsidR="00D92BF0" w:rsidRPr="00361958" w:rsidRDefault="00D92BF0" w:rsidP="00DB6764">
      <w:pPr>
        <w:rPr>
          <w:b/>
          <w:sz w:val="8"/>
          <w:szCs w:val="8"/>
        </w:rPr>
      </w:pPr>
    </w:p>
    <w:p w14:paraId="0E8A9DF8" w14:textId="1EA88824" w:rsidR="003C5BF7" w:rsidRPr="0029085E" w:rsidRDefault="00DB6764" w:rsidP="00DB6764">
      <w:pPr>
        <w:rPr>
          <w:b/>
        </w:rPr>
      </w:pPr>
      <w:r w:rsidRPr="003C5BF7">
        <w:rPr>
          <w:b/>
          <w:highlight w:val="yellow"/>
        </w:rPr>
        <w:t>SUCCESSION: WILLS &amp; TRUSTS</w:t>
      </w:r>
    </w:p>
    <w:p w14:paraId="347F134A" w14:textId="4E9E5F9F" w:rsidR="0029085E" w:rsidRDefault="0029085E" w:rsidP="0029085E">
      <w:pPr>
        <w:pStyle w:val="ListParagraph"/>
      </w:pPr>
      <w:r>
        <w:rPr>
          <w:b/>
          <w:i/>
          <w:color w:val="0321FF"/>
        </w:rPr>
        <w:t xml:space="preserve">WESA </w:t>
      </w:r>
      <w:r>
        <w:rPr>
          <w:b/>
          <w:color w:val="0321FF"/>
        </w:rPr>
        <w:t>ss 79–</w:t>
      </w:r>
      <w:r w:rsidRPr="0029085E">
        <w:rPr>
          <w:color w:val="0321FF"/>
        </w:rPr>
        <w:t>82</w:t>
      </w:r>
      <w:r>
        <w:rPr>
          <w:color w:val="0321FF"/>
        </w:rPr>
        <w:t xml:space="preserve"> </w:t>
      </w:r>
      <w:r>
        <w:sym w:font="Wingdings" w:char="F0E0"/>
      </w:r>
      <w:r>
        <w:t xml:space="preserve"> These sections contain CoL provisions</w:t>
      </w:r>
    </w:p>
    <w:p w14:paraId="034BA386" w14:textId="1D865931" w:rsidR="0029085E" w:rsidRDefault="0029085E" w:rsidP="0029085E">
      <w:pPr>
        <w:pStyle w:val="ListParagraph"/>
        <w:numPr>
          <w:ilvl w:val="1"/>
          <w:numId w:val="1"/>
        </w:numPr>
      </w:pPr>
      <w:r>
        <w:rPr>
          <w:b/>
          <w:color w:val="0C27FF"/>
        </w:rPr>
        <w:t>79</w:t>
      </w:r>
      <w:r>
        <w:rPr>
          <w:color w:val="0C27FF"/>
        </w:rPr>
        <w:t xml:space="preserve"> </w:t>
      </w:r>
      <w:r>
        <w:t>eliminates renvoi (can’t use it to determine the formal validity of a will)</w:t>
      </w:r>
    </w:p>
    <w:p w14:paraId="2261D072" w14:textId="00F1F722" w:rsidR="0029085E" w:rsidRDefault="0029085E" w:rsidP="0029085E">
      <w:pPr>
        <w:pStyle w:val="ListParagraph"/>
        <w:numPr>
          <w:ilvl w:val="1"/>
          <w:numId w:val="1"/>
        </w:numPr>
      </w:pPr>
      <w:r>
        <w:rPr>
          <w:b/>
          <w:color w:val="0C27FF"/>
        </w:rPr>
        <w:t xml:space="preserve">80 </w:t>
      </w:r>
      <w:r>
        <w:t>sets out the requirements for the formal validity of a will; contains many options, making it difficult to find a will invalid</w:t>
      </w:r>
    </w:p>
    <w:p w14:paraId="4C94BBB5" w14:textId="52841F33" w:rsidR="0029085E" w:rsidRDefault="0029085E" w:rsidP="0029085E">
      <w:pPr>
        <w:pStyle w:val="ListParagraph"/>
        <w:numPr>
          <w:ilvl w:val="1"/>
          <w:numId w:val="1"/>
        </w:numPr>
      </w:pPr>
      <w:r>
        <w:t xml:space="preserve">Note that there’s no provision dealing with </w:t>
      </w:r>
      <w:r>
        <w:rPr>
          <w:i/>
        </w:rPr>
        <w:t>essential</w:t>
      </w:r>
      <w:r>
        <w:t xml:space="preserve"> validity of wills = revert back to CL CoL rules (movables = domicile; immovable = </w:t>
      </w:r>
      <w:r>
        <w:rPr>
          <w:i/>
        </w:rPr>
        <w:t>lex situs</w:t>
      </w:r>
      <w:r>
        <w:t>)</w:t>
      </w:r>
    </w:p>
    <w:p w14:paraId="0A9A6500" w14:textId="57647F65" w:rsidR="006B0E1E" w:rsidRDefault="00D41B20" w:rsidP="00060A56">
      <w:pPr>
        <w:pStyle w:val="ListParagraph"/>
      </w:pPr>
      <w:r>
        <w:t xml:space="preserve">Most important thing to remember: </w:t>
      </w:r>
      <w:r w:rsidRPr="00D41B20">
        <w:rPr>
          <w:i/>
          <w:color w:val="0321FF"/>
        </w:rPr>
        <w:t xml:space="preserve">WESA </w:t>
      </w:r>
      <w:r>
        <w:t>does not give the testator (will-maker) party autonomy—you can’t choose the law you want to govern your will</w:t>
      </w:r>
    </w:p>
    <w:p w14:paraId="6BDC0B70" w14:textId="39B10648" w:rsidR="0029085E" w:rsidRPr="0029085E" w:rsidRDefault="0029085E" w:rsidP="00060A56">
      <w:pPr>
        <w:pStyle w:val="ListParagraph"/>
      </w:pPr>
      <w:r>
        <w:rPr>
          <w:b/>
        </w:rPr>
        <w:t>Administration</w:t>
      </w:r>
    </w:p>
    <w:p w14:paraId="6A321B67" w14:textId="02566969" w:rsidR="00D41B20" w:rsidRDefault="00D41B20" w:rsidP="0029085E">
      <w:pPr>
        <w:pStyle w:val="ListParagraph"/>
        <w:numPr>
          <w:ilvl w:val="1"/>
          <w:numId w:val="1"/>
        </w:numPr>
      </w:pPr>
      <w:r>
        <w:t>At CL, all property of the deceased vests in either an executor (if will) or administration (if no will)</w:t>
      </w:r>
    </w:p>
    <w:p w14:paraId="7DAD745F" w14:textId="3D24075F" w:rsidR="00D41B20" w:rsidRDefault="00D41B20" w:rsidP="0029085E">
      <w:pPr>
        <w:pStyle w:val="ListParagraph"/>
        <w:numPr>
          <w:ilvl w:val="1"/>
          <w:numId w:val="1"/>
        </w:numPr>
      </w:pPr>
      <w:r>
        <w:t>That person has obligations: collects the estate, might have to distribute it in many Jxs, pay debts, distribute estate to beneficiaries (if will) or to whoever’s entitled by law (if intestate)</w:t>
      </w:r>
    </w:p>
    <w:p w14:paraId="6BC34467" w14:textId="0608CDAF" w:rsidR="00D41B20" w:rsidRDefault="00D41B20" w:rsidP="0029085E">
      <w:pPr>
        <w:pStyle w:val="ListParagraph"/>
        <w:numPr>
          <w:ilvl w:val="1"/>
          <w:numId w:val="1"/>
        </w:numPr>
      </w:pPr>
      <w:r>
        <w:t>Executor may have to probate the will—prove, in litigation, that the will is valid</w:t>
      </w:r>
    </w:p>
    <w:p w14:paraId="386B437C" w14:textId="4B7837D9" w:rsidR="00D41B20" w:rsidRDefault="00D41B20" w:rsidP="0029085E">
      <w:pPr>
        <w:pStyle w:val="ListParagraph"/>
        <w:numPr>
          <w:ilvl w:val="1"/>
          <w:numId w:val="1"/>
        </w:numPr>
      </w:pPr>
      <w:r>
        <w:t xml:space="preserve">If court is vested w/Jx to determine whether will is valid </w:t>
      </w:r>
      <w:r>
        <w:sym w:font="Wingdings" w:char="F0E0"/>
      </w:r>
      <w:r>
        <w:t xml:space="preserve"> court will use forum CoL rules</w:t>
      </w:r>
    </w:p>
    <w:p w14:paraId="2518967A" w14:textId="441B6658" w:rsidR="00D41B20" w:rsidRPr="0029085E" w:rsidRDefault="00D41B20" w:rsidP="0029085E">
      <w:pPr>
        <w:pStyle w:val="ListParagraph"/>
        <w:rPr>
          <w:b/>
        </w:rPr>
      </w:pPr>
      <w:r w:rsidRPr="0029085E">
        <w:rPr>
          <w:b/>
        </w:rPr>
        <w:t>Succession</w:t>
      </w:r>
    </w:p>
    <w:p w14:paraId="2CC737CC" w14:textId="605E0BDD" w:rsidR="0029085E" w:rsidRDefault="002F7DBC" w:rsidP="0029085E">
      <w:pPr>
        <w:pStyle w:val="ListParagraph"/>
        <w:numPr>
          <w:ilvl w:val="1"/>
          <w:numId w:val="1"/>
        </w:numPr>
      </w:pPr>
      <w:r>
        <w:t xml:space="preserve">Testate </w:t>
      </w:r>
      <w:r>
        <w:sym w:font="Wingdings" w:char="F0E0"/>
      </w:r>
      <w:r>
        <w:t xml:space="preserve"> </w:t>
      </w:r>
      <w:r w:rsidR="009F0932">
        <w:t>involves document/will</w:t>
      </w:r>
    </w:p>
    <w:p w14:paraId="1C80B533" w14:textId="57B1DC5B" w:rsidR="009F0932" w:rsidRDefault="009F0932" w:rsidP="0029085E">
      <w:pPr>
        <w:pStyle w:val="ListParagraph"/>
        <w:numPr>
          <w:ilvl w:val="2"/>
          <w:numId w:val="1"/>
        </w:numPr>
      </w:pPr>
      <w:r>
        <w:t>Will must be formally + essentially valid</w:t>
      </w:r>
      <w:r w:rsidR="005E022E">
        <w:t xml:space="preserve"> (this is important)</w:t>
      </w:r>
    </w:p>
    <w:p w14:paraId="2A0BA31F" w14:textId="1B7DA2EC" w:rsidR="00AA5CCB" w:rsidRDefault="00AA5CCB" w:rsidP="0029085E">
      <w:pPr>
        <w:pStyle w:val="ListParagraph"/>
        <w:numPr>
          <w:ilvl w:val="3"/>
          <w:numId w:val="1"/>
        </w:numPr>
      </w:pPr>
      <w:r>
        <w:t>No provisions dealing w/the essential validity of wills (but there are some for formal validity I think)</w:t>
      </w:r>
    </w:p>
    <w:p w14:paraId="6C2F5EFE" w14:textId="29BA7ED3" w:rsidR="009F0932" w:rsidRDefault="009F0932" w:rsidP="0029085E">
      <w:pPr>
        <w:pStyle w:val="ListParagraph"/>
        <w:numPr>
          <w:ilvl w:val="2"/>
          <w:numId w:val="1"/>
        </w:numPr>
      </w:pPr>
      <w:r>
        <w:t xml:space="preserve">Testator may have had to make multiple wills to ensure property goes where he/she wants (because </w:t>
      </w:r>
      <w:r>
        <w:rPr>
          <w:i/>
        </w:rPr>
        <w:t>lex situs</w:t>
      </w:r>
      <w:r>
        <w:t xml:space="preserve"> has control)</w:t>
      </w:r>
    </w:p>
    <w:p w14:paraId="397A0C9C" w14:textId="4D329861" w:rsidR="001108E4" w:rsidRDefault="001108E4" w:rsidP="0029085E">
      <w:pPr>
        <w:pStyle w:val="ListParagraph"/>
        <w:numPr>
          <w:ilvl w:val="2"/>
          <w:numId w:val="1"/>
        </w:numPr>
      </w:pPr>
      <w:r>
        <w:t>If testator purports to dispose of all property in will, then there may not be proprietary capacity bc some of the property didn’t belong to him/her</w:t>
      </w:r>
    </w:p>
    <w:p w14:paraId="75A8231F" w14:textId="7CD83FA1" w:rsidR="002F7DBC" w:rsidRDefault="002F7DBC" w:rsidP="0029085E">
      <w:pPr>
        <w:pStyle w:val="ListParagraph"/>
        <w:numPr>
          <w:ilvl w:val="1"/>
          <w:numId w:val="1"/>
        </w:numPr>
      </w:pPr>
      <w:r>
        <w:t xml:space="preserve">Intestate </w:t>
      </w:r>
      <w:r>
        <w:sym w:font="Wingdings" w:char="F0E0"/>
      </w:r>
      <w:r>
        <w:t xml:space="preserve"> deceased never got around to making a will</w:t>
      </w:r>
    </w:p>
    <w:p w14:paraId="37B34C86" w14:textId="19F4F843" w:rsidR="002F7DBC" w:rsidRDefault="002F7DBC" w:rsidP="0029085E">
      <w:pPr>
        <w:pStyle w:val="ListParagraph"/>
        <w:numPr>
          <w:ilvl w:val="2"/>
          <w:numId w:val="1"/>
        </w:numPr>
      </w:pPr>
      <w:r>
        <w:t xml:space="preserve">Succession here is relatively straightforward: the estate goes to the beneficiaries determined by law (see </w:t>
      </w:r>
      <w:r w:rsidRPr="002F7DBC">
        <w:rPr>
          <w:i/>
          <w:color w:val="0321FF"/>
        </w:rPr>
        <w:t>WESA</w:t>
      </w:r>
      <w:r>
        <w:t>)</w:t>
      </w:r>
    </w:p>
    <w:p w14:paraId="65E4EE51" w14:textId="586E22FC" w:rsidR="002F7DBC" w:rsidRDefault="002F7DBC" w:rsidP="0029085E">
      <w:pPr>
        <w:pStyle w:val="ListParagraph"/>
        <w:numPr>
          <w:ilvl w:val="2"/>
          <w:numId w:val="1"/>
        </w:numPr>
      </w:pPr>
      <w:r>
        <w:t>If property is spread out across the world…</w:t>
      </w:r>
    </w:p>
    <w:p w14:paraId="314C0330" w14:textId="502D7BF7" w:rsidR="002F7DBC" w:rsidRDefault="002F7DBC" w:rsidP="0029085E">
      <w:pPr>
        <w:pStyle w:val="ListParagraph"/>
        <w:numPr>
          <w:ilvl w:val="3"/>
          <w:numId w:val="1"/>
        </w:numPr>
      </w:pPr>
      <w:r>
        <w:t xml:space="preserve">Movable property = principle of </w:t>
      </w:r>
      <w:r>
        <w:rPr>
          <w:b/>
        </w:rPr>
        <w:t>scission</w:t>
      </w:r>
      <w:r w:rsidR="0029085E">
        <w:rPr>
          <w:b/>
        </w:rPr>
        <w:t xml:space="preserve"> </w:t>
      </w:r>
      <w:r w:rsidR="0029085E" w:rsidRPr="0029085E">
        <w:rPr>
          <w:b/>
        </w:rPr>
        <w:sym w:font="Wingdings" w:char="F0E0"/>
      </w:r>
      <w:r w:rsidR="0029085E">
        <w:rPr>
          <w:b/>
        </w:rPr>
        <w:t xml:space="preserve"> </w:t>
      </w:r>
      <w:r w:rsidR="0029085E">
        <w:t>look to the law of the domicile</w:t>
      </w:r>
    </w:p>
    <w:p w14:paraId="3585B18B" w14:textId="504093F5" w:rsidR="00CB7CB6" w:rsidRPr="00B3316C" w:rsidRDefault="002F7DBC" w:rsidP="00CB7CB6">
      <w:pPr>
        <w:pStyle w:val="ListParagraph"/>
        <w:numPr>
          <w:ilvl w:val="3"/>
          <w:numId w:val="1"/>
        </w:numPr>
      </w:pPr>
      <w:r>
        <w:t>Immovable property = most Jxs will look to the law of the place where the immovable is located (deference)</w:t>
      </w:r>
    </w:p>
    <w:p w14:paraId="4578309D" w14:textId="77777777" w:rsidR="00D41B20" w:rsidRPr="00D41B20" w:rsidRDefault="00D41B20" w:rsidP="00D41B20">
      <w:pPr>
        <w:rPr>
          <w:sz w:val="8"/>
          <w:szCs w:val="8"/>
        </w:rPr>
      </w:pPr>
    </w:p>
    <w:p w14:paraId="04AFDA46" w14:textId="08A7E24C" w:rsidR="007B2E07" w:rsidRPr="00D92BF0" w:rsidRDefault="007B2E07" w:rsidP="00060A56">
      <w:pPr>
        <w:rPr>
          <w:b/>
          <w:color w:val="0321FF"/>
        </w:rPr>
      </w:pPr>
      <w:r w:rsidRPr="00D92BF0">
        <w:rPr>
          <w:b/>
          <w:i/>
          <w:color w:val="0321FF"/>
        </w:rPr>
        <w:t>International Trusts Act</w:t>
      </w:r>
      <w:r w:rsidRPr="00D92BF0">
        <w:rPr>
          <w:b/>
          <w:color w:val="0321FF"/>
        </w:rPr>
        <w:t>, RSBC 1996</w:t>
      </w:r>
    </w:p>
    <w:p w14:paraId="60215C02" w14:textId="30BA1BE1" w:rsidR="006B0E1E" w:rsidRDefault="00CF6353" w:rsidP="00CB7CB6">
      <w:pPr>
        <w:pStyle w:val="ListParagraph"/>
      </w:pPr>
      <w:r>
        <w:t>This act</w:t>
      </w:r>
      <w:r w:rsidR="00CB7CB6">
        <w:t xml:space="preserve"> provide</w:t>
      </w:r>
      <w:r>
        <w:t>s</w:t>
      </w:r>
      <w:r w:rsidR="00CB7CB6">
        <w:t xml:space="preserve"> for party autonomy—the settler has the right to choose the law to govern the trust (can be express choice or implied choice)</w:t>
      </w:r>
    </w:p>
    <w:p w14:paraId="1B02A6F1" w14:textId="6531DA54" w:rsidR="00CB7CB6" w:rsidRDefault="00B32B52" w:rsidP="00B32B52">
      <w:pPr>
        <w:pStyle w:val="ListParagraph"/>
        <w:numPr>
          <w:ilvl w:val="1"/>
          <w:numId w:val="1"/>
        </w:numPr>
      </w:pPr>
      <w:r>
        <w:t xml:space="preserve">Failure to choose a governing law in the trust document </w:t>
      </w:r>
      <w:r>
        <w:rPr>
          <w:u w:val="single"/>
        </w:rPr>
        <w:t>or</w:t>
      </w:r>
      <w:r>
        <w:t xml:space="preserve"> choice of a law which won’t work = article 8 provides what factors the court should look at to determine the proper law of the trust (4 factors): from these, court determines the proper law of the trust</w:t>
      </w:r>
    </w:p>
    <w:p w14:paraId="470E6012" w14:textId="394B6FEC" w:rsidR="00B32B52" w:rsidRPr="00CF6353" w:rsidRDefault="00B32B52" w:rsidP="00B32B52">
      <w:pPr>
        <w:pStyle w:val="ListParagraph"/>
        <w:numPr>
          <w:ilvl w:val="2"/>
          <w:numId w:val="1"/>
        </w:numPr>
        <w:rPr>
          <w:b/>
        </w:rPr>
      </w:pPr>
      <w:r w:rsidRPr="00CF6353">
        <w:rPr>
          <w:b/>
        </w:rPr>
        <w:t>Where is trust being administered</w:t>
      </w:r>
    </w:p>
    <w:p w14:paraId="586BC402" w14:textId="1F6E9890" w:rsidR="00B32B52" w:rsidRPr="00CF6353" w:rsidRDefault="00B32B52" w:rsidP="00B32B52">
      <w:pPr>
        <w:pStyle w:val="ListParagraph"/>
        <w:numPr>
          <w:ilvl w:val="2"/>
          <w:numId w:val="1"/>
        </w:numPr>
        <w:rPr>
          <w:b/>
        </w:rPr>
      </w:pPr>
      <w:r w:rsidRPr="00CF6353">
        <w:rPr>
          <w:b/>
        </w:rPr>
        <w:t>Situs of the assets</w:t>
      </w:r>
    </w:p>
    <w:p w14:paraId="4491B157" w14:textId="4FD3A2B3" w:rsidR="00B32B52" w:rsidRPr="00CF6353" w:rsidRDefault="00B32B52" w:rsidP="00B32B52">
      <w:pPr>
        <w:pStyle w:val="ListParagraph"/>
        <w:numPr>
          <w:ilvl w:val="2"/>
          <w:numId w:val="1"/>
        </w:numPr>
        <w:rPr>
          <w:b/>
        </w:rPr>
      </w:pPr>
      <w:r w:rsidRPr="00CF6353">
        <w:rPr>
          <w:b/>
        </w:rPr>
        <w:t>Location of residence of trustee</w:t>
      </w:r>
    </w:p>
    <w:p w14:paraId="1D339C6E" w14:textId="4AEB64E1" w:rsidR="00B32B52" w:rsidRPr="00CF6353" w:rsidRDefault="00B32B52" w:rsidP="00B32B52">
      <w:pPr>
        <w:pStyle w:val="ListParagraph"/>
        <w:numPr>
          <w:ilvl w:val="2"/>
          <w:numId w:val="1"/>
        </w:numPr>
        <w:rPr>
          <w:b/>
        </w:rPr>
      </w:pPr>
      <w:r w:rsidRPr="00CF6353">
        <w:rPr>
          <w:b/>
        </w:rPr>
        <w:t>Objects of the trust</w:t>
      </w:r>
    </w:p>
    <w:p w14:paraId="71626D42" w14:textId="317E1899" w:rsidR="005B3546" w:rsidRDefault="005B3546" w:rsidP="005B3546">
      <w:pPr>
        <w:pStyle w:val="ListParagraph"/>
      </w:pPr>
      <w:r w:rsidRPr="0029085E">
        <w:rPr>
          <w:i/>
          <w:color w:val="FF0000"/>
        </w:rPr>
        <w:t xml:space="preserve">Re Pope </w:t>
      </w:r>
      <w:r w:rsidRPr="0029085E">
        <w:t>and</w:t>
      </w:r>
      <w:r>
        <w:rPr>
          <w:i/>
        </w:rPr>
        <w:t xml:space="preserve"> </w:t>
      </w:r>
      <w:r w:rsidRPr="0029085E">
        <w:rPr>
          <w:i/>
          <w:color w:val="FF0000"/>
        </w:rPr>
        <w:t>Talbot</w:t>
      </w:r>
      <w:r w:rsidRPr="0029085E">
        <w:rPr>
          <w:color w:val="FF0000"/>
        </w:rPr>
        <w:t xml:space="preserve"> </w:t>
      </w:r>
      <w:r>
        <w:t>dealt w/splitting the proper law (one law governed one part of K, one law another</w:t>
      </w:r>
      <w:r w:rsidR="0029085E">
        <w:t>)—this is</w:t>
      </w:r>
      <w:r>
        <w:t xml:space="preserve"> expressly authorized by the </w:t>
      </w:r>
      <w:r w:rsidRPr="005B3546">
        <w:rPr>
          <w:i/>
          <w:color w:val="0321FF"/>
        </w:rPr>
        <w:t>ITA</w:t>
      </w:r>
      <w:r w:rsidRPr="005B3546">
        <w:rPr>
          <w:color w:val="0321FF"/>
        </w:rPr>
        <w:t xml:space="preserve"> </w:t>
      </w:r>
      <w:r>
        <w:t>(usual split b/w administration and the trust itself)</w:t>
      </w:r>
    </w:p>
    <w:p w14:paraId="4D8270E2" w14:textId="26BF9449" w:rsidR="0029085E" w:rsidRDefault="0029085E" w:rsidP="005B3546">
      <w:pPr>
        <w:pStyle w:val="ListParagraph"/>
      </w:pPr>
      <w:r>
        <w:t>Don’t need to worry about renvoi in the context of trusts</w:t>
      </w:r>
    </w:p>
    <w:p w14:paraId="0E0A7DE0" w14:textId="77777777" w:rsidR="00060A56" w:rsidRPr="008B64DE" w:rsidRDefault="00060A56" w:rsidP="008B64DE">
      <w:pPr>
        <w:rPr>
          <w:b/>
        </w:rPr>
      </w:pPr>
    </w:p>
    <w:sectPr w:rsidR="00060A56" w:rsidRPr="008B64DE" w:rsidSect="000F28A3">
      <w:type w:val="continuous"/>
      <w:pgSz w:w="12240" w:h="15840"/>
      <w:pgMar w:top="1048" w:right="877" w:bottom="1440" w:left="87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8A369" w14:textId="77777777" w:rsidR="009D7006" w:rsidRDefault="009D7006" w:rsidP="00CF5DC4">
      <w:r>
        <w:separator/>
      </w:r>
    </w:p>
  </w:endnote>
  <w:endnote w:type="continuationSeparator" w:id="0">
    <w:p w14:paraId="46879652" w14:textId="77777777" w:rsidR="009D7006" w:rsidRDefault="009D7006" w:rsidP="00CF5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1F755" w14:textId="77777777" w:rsidR="00347B7D" w:rsidRDefault="00347B7D" w:rsidP="00347B7D">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69AC889E" w14:textId="77777777" w:rsidR="00347B7D" w:rsidRDefault="00347B7D" w:rsidP="007F7A1B">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765B1" w14:textId="77777777" w:rsidR="00347B7D" w:rsidRDefault="00347B7D" w:rsidP="00347B7D">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F6DFD">
      <w:rPr>
        <w:rStyle w:val="PageNumber"/>
        <w:noProof/>
      </w:rPr>
      <w:t>33</w:t>
    </w:r>
    <w:r>
      <w:rPr>
        <w:rStyle w:val="PageNumber"/>
      </w:rPr>
      <w:fldChar w:fldCharType="end"/>
    </w:r>
  </w:p>
  <w:p w14:paraId="2D3118F6" w14:textId="77777777" w:rsidR="00347B7D" w:rsidRDefault="00347B7D" w:rsidP="007F7A1B">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266A4" w14:textId="77777777" w:rsidR="009D7006" w:rsidRDefault="009D7006" w:rsidP="00CF5DC4">
      <w:r>
        <w:separator/>
      </w:r>
    </w:p>
  </w:footnote>
  <w:footnote w:type="continuationSeparator" w:id="0">
    <w:p w14:paraId="0091E2D3" w14:textId="77777777" w:rsidR="009D7006" w:rsidRDefault="009D7006" w:rsidP="00CF5D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547D0"/>
    <w:multiLevelType w:val="hybridMultilevel"/>
    <w:tmpl w:val="1AE87894"/>
    <w:lvl w:ilvl="0" w:tplc="2E1677B8">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23A0CA0"/>
    <w:multiLevelType w:val="hybridMultilevel"/>
    <w:tmpl w:val="EC4A8444"/>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508CF"/>
    <w:multiLevelType w:val="hybridMultilevel"/>
    <w:tmpl w:val="0B16CD18"/>
    <w:lvl w:ilvl="0" w:tplc="9DFE8E0A">
      <w:start w:val="1"/>
      <w:numFmt w:val="lowerRoman"/>
      <w:lvlText w:val="(%1)"/>
      <w:lvlJc w:val="left"/>
      <w:pPr>
        <w:ind w:left="1080" w:hanging="720"/>
      </w:pPr>
      <w:rPr>
        <w:rFonts w:hint="default"/>
        <w:b/>
        <w:color w:val="1829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450D33"/>
    <w:multiLevelType w:val="hybridMultilevel"/>
    <w:tmpl w:val="EB6E9F72"/>
    <w:lvl w:ilvl="0" w:tplc="68945C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495800"/>
    <w:multiLevelType w:val="hybridMultilevel"/>
    <w:tmpl w:val="C3040F54"/>
    <w:lvl w:ilvl="0" w:tplc="449206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C91F29"/>
    <w:multiLevelType w:val="hybridMultilevel"/>
    <w:tmpl w:val="8766B5D2"/>
    <w:lvl w:ilvl="0" w:tplc="A93836FE">
      <w:start w:val="1"/>
      <w:numFmt w:val="lowerLetter"/>
      <w:lvlText w:val="(%1)"/>
      <w:lvlJc w:val="left"/>
      <w:pPr>
        <w:ind w:left="1069" w:hanging="360"/>
      </w:pPr>
      <w:rPr>
        <w:rFonts w:hint="default"/>
        <w:b/>
        <w:color w:val="051FFF"/>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0DD547C6"/>
    <w:multiLevelType w:val="hybridMultilevel"/>
    <w:tmpl w:val="C84A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174D5"/>
    <w:multiLevelType w:val="hybridMultilevel"/>
    <w:tmpl w:val="6F8E1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495128"/>
    <w:multiLevelType w:val="multilevel"/>
    <w:tmpl w:val="DD105A46"/>
    <w:lvl w:ilvl="0">
      <w:start w:val="1"/>
      <w:numFmt w:val="lowerLetter"/>
      <w:lvlText w:val="(%1)"/>
      <w:lvlJc w:val="left"/>
      <w:pPr>
        <w:ind w:left="360" w:hanging="360"/>
      </w:pPr>
      <w:rPr>
        <w:rFonts w:hint="default"/>
        <w:b/>
        <w:color w:val="0316FF"/>
      </w:rPr>
    </w:lvl>
    <w:lvl w:ilvl="1">
      <w:start w:val="1"/>
      <w:numFmt w:val="decimal"/>
      <w:lvlText w:val="%2."/>
      <w:lvlJc w:val="left"/>
      <w:pPr>
        <w:tabs>
          <w:tab w:val="num" w:pos="1440"/>
        </w:tabs>
        <w:ind w:left="1440" w:hanging="720"/>
      </w:pPr>
      <w:rPr>
        <w:b/>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rPr>
        <w:b/>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24221E3"/>
    <w:multiLevelType w:val="hybridMultilevel"/>
    <w:tmpl w:val="CC50C4DA"/>
    <w:lvl w:ilvl="0" w:tplc="9CCCB14A">
      <w:start w:val="1"/>
      <w:numFmt w:val="lowerLetter"/>
      <w:lvlText w:val="(%1)"/>
      <w:lvlJc w:val="left"/>
      <w:pPr>
        <w:ind w:left="786" w:hanging="360"/>
      </w:pPr>
      <w:rPr>
        <w:rFonts w:hint="default"/>
        <w:b/>
        <w:color w:val="0825FF"/>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127B3712"/>
    <w:multiLevelType w:val="hybridMultilevel"/>
    <w:tmpl w:val="F58CB8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B57069"/>
    <w:multiLevelType w:val="hybridMultilevel"/>
    <w:tmpl w:val="F88E116C"/>
    <w:lvl w:ilvl="0" w:tplc="AD762C5E">
      <w:start w:val="1"/>
      <w:numFmt w:val="upperLetter"/>
      <w:lvlText w:val="(%1)"/>
      <w:lvlJc w:val="left"/>
      <w:pPr>
        <w:ind w:left="720" w:hanging="360"/>
      </w:pPr>
      <w:rPr>
        <w:rFonts w:hint="default"/>
        <w:b/>
        <w:color w:val="3348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880C4B"/>
    <w:multiLevelType w:val="hybridMultilevel"/>
    <w:tmpl w:val="EB3844D2"/>
    <w:lvl w:ilvl="0" w:tplc="84E01E9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3C4441"/>
    <w:multiLevelType w:val="hybridMultilevel"/>
    <w:tmpl w:val="33BAC3A4"/>
    <w:lvl w:ilvl="0" w:tplc="071AF080">
      <w:start w:val="1"/>
      <w:numFmt w:val="lowerRoman"/>
      <w:lvlText w:val="(%1)"/>
      <w:lvlJc w:val="left"/>
      <w:pPr>
        <w:ind w:left="2923" w:hanging="720"/>
      </w:pPr>
      <w:rPr>
        <w:rFonts w:hint="default"/>
        <w:color w:val="0C27FF"/>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4">
    <w:nsid w:val="17D87736"/>
    <w:multiLevelType w:val="hybridMultilevel"/>
    <w:tmpl w:val="552A8D9A"/>
    <w:lvl w:ilvl="0" w:tplc="E932C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E578C1"/>
    <w:multiLevelType w:val="multilevel"/>
    <w:tmpl w:val="5C163512"/>
    <w:lvl w:ilvl="0">
      <w:start w:val="1"/>
      <w:numFmt w:val="lowerRoman"/>
      <w:lvlText w:val="(%1)"/>
      <w:lvlJc w:val="left"/>
      <w:pPr>
        <w:ind w:left="1637" w:hanging="360"/>
      </w:pPr>
      <w:rPr>
        <w:rFonts w:hint="default"/>
        <w:b/>
        <w:color w:val="0316FF"/>
      </w:rPr>
    </w:lvl>
    <w:lvl w:ilvl="1">
      <w:start w:val="1"/>
      <w:numFmt w:val="decimal"/>
      <w:lvlText w:val="%2."/>
      <w:lvlJc w:val="left"/>
      <w:pPr>
        <w:tabs>
          <w:tab w:val="num" w:pos="2717"/>
        </w:tabs>
        <w:ind w:left="2717" w:hanging="720"/>
      </w:pPr>
    </w:lvl>
    <w:lvl w:ilvl="2">
      <w:start w:val="1"/>
      <w:numFmt w:val="decimal"/>
      <w:lvlText w:val="%3."/>
      <w:lvlJc w:val="left"/>
      <w:pPr>
        <w:tabs>
          <w:tab w:val="num" w:pos="3437"/>
        </w:tabs>
        <w:ind w:left="3437" w:hanging="720"/>
      </w:pPr>
    </w:lvl>
    <w:lvl w:ilvl="3">
      <w:start w:val="1"/>
      <w:numFmt w:val="decimal"/>
      <w:lvlText w:val="%4."/>
      <w:lvlJc w:val="left"/>
      <w:pPr>
        <w:tabs>
          <w:tab w:val="num" w:pos="4157"/>
        </w:tabs>
        <w:ind w:left="4157" w:hanging="720"/>
      </w:pPr>
    </w:lvl>
    <w:lvl w:ilvl="4">
      <w:start w:val="1"/>
      <w:numFmt w:val="decimal"/>
      <w:lvlText w:val="%5."/>
      <w:lvlJc w:val="left"/>
      <w:pPr>
        <w:tabs>
          <w:tab w:val="num" w:pos="4877"/>
        </w:tabs>
        <w:ind w:left="4877" w:hanging="720"/>
      </w:pPr>
    </w:lvl>
    <w:lvl w:ilvl="5">
      <w:start w:val="1"/>
      <w:numFmt w:val="decimal"/>
      <w:lvlText w:val="%6."/>
      <w:lvlJc w:val="left"/>
      <w:pPr>
        <w:tabs>
          <w:tab w:val="num" w:pos="5597"/>
        </w:tabs>
        <w:ind w:left="5597" w:hanging="720"/>
      </w:pPr>
    </w:lvl>
    <w:lvl w:ilvl="6">
      <w:start w:val="1"/>
      <w:numFmt w:val="decimal"/>
      <w:lvlText w:val="%7."/>
      <w:lvlJc w:val="left"/>
      <w:pPr>
        <w:tabs>
          <w:tab w:val="num" w:pos="6317"/>
        </w:tabs>
        <w:ind w:left="6317" w:hanging="720"/>
      </w:pPr>
    </w:lvl>
    <w:lvl w:ilvl="7">
      <w:start w:val="1"/>
      <w:numFmt w:val="decimal"/>
      <w:lvlText w:val="%8."/>
      <w:lvlJc w:val="left"/>
      <w:pPr>
        <w:tabs>
          <w:tab w:val="num" w:pos="7037"/>
        </w:tabs>
        <w:ind w:left="7037" w:hanging="720"/>
      </w:pPr>
    </w:lvl>
    <w:lvl w:ilvl="8">
      <w:start w:val="1"/>
      <w:numFmt w:val="decimal"/>
      <w:lvlText w:val="%9."/>
      <w:lvlJc w:val="left"/>
      <w:pPr>
        <w:tabs>
          <w:tab w:val="num" w:pos="7757"/>
        </w:tabs>
        <w:ind w:left="7757" w:hanging="720"/>
      </w:pPr>
    </w:lvl>
  </w:abstractNum>
  <w:abstractNum w:abstractNumId="16">
    <w:nsid w:val="1BB05272"/>
    <w:multiLevelType w:val="hybridMultilevel"/>
    <w:tmpl w:val="344C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D16662"/>
    <w:multiLevelType w:val="hybridMultilevel"/>
    <w:tmpl w:val="4DB6C7DE"/>
    <w:lvl w:ilvl="0" w:tplc="19449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AB163D"/>
    <w:multiLevelType w:val="hybridMultilevel"/>
    <w:tmpl w:val="066EFBE4"/>
    <w:lvl w:ilvl="0" w:tplc="E356EF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157F9F"/>
    <w:multiLevelType w:val="hybridMultilevel"/>
    <w:tmpl w:val="7B9EBB18"/>
    <w:lvl w:ilvl="0" w:tplc="0F629C50">
      <w:start w:val="1"/>
      <w:numFmt w:val="lowerLetter"/>
      <w:lvlText w:val="(%1)"/>
      <w:lvlJc w:val="left"/>
      <w:pPr>
        <w:ind w:left="2203" w:hanging="360"/>
      </w:pPr>
      <w:rPr>
        <w:rFonts w:hint="default"/>
        <w:b/>
        <w:color w:val="0C27FF"/>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0">
    <w:nsid w:val="242439A7"/>
    <w:multiLevelType w:val="hybridMultilevel"/>
    <w:tmpl w:val="7F486238"/>
    <w:lvl w:ilvl="0" w:tplc="63D66B9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7853E4"/>
    <w:multiLevelType w:val="hybridMultilevel"/>
    <w:tmpl w:val="69BCEEEC"/>
    <w:lvl w:ilvl="0" w:tplc="18560A96">
      <w:start w:val="1"/>
      <w:numFmt w:val="decimal"/>
      <w:lvlText w:val="(%1)"/>
      <w:lvlJc w:val="left"/>
      <w:pPr>
        <w:ind w:left="477" w:hanging="360"/>
      </w:pPr>
      <w:rPr>
        <w:rFonts w:hint="default"/>
        <w:b/>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22">
    <w:nsid w:val="280F0DC7"/>
    <w:multiLevelType w:val="hybridMultilevel"/>
    <w:tmpl w:val="BCA48DE4"/>
    <w:lvl w:ilvl="0" w:tplc="E80809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284E769F"/>
    <w:multiLevelType w:val="hybridMultilevel"/>
    <w:tmpl w:val="8862B93C"/>
    <w:lvl w:ilvl="0" w:tplc="BB2AD21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29420B60"/>
    <w:multiLevelType w:val="multilevel"/>
    <w:tmpl w:val="5C163512"/>
    <w:lvl w:ilvl="0">
      <w:start w:val="1"/>
      <w:numFmt w:val="lowerRoman"/>
      <w:lvlText w:val="(%1)"/>
      <w:lvlJc w:val="left"/>
      <w:pPr>
        <w:ind w:left="360" w:hanging="360"/>
      </w:pPr>
      <w:rPr>
        <w:rFonts w:hint="default"/>
        <w:b/>
        <w:color w:val="0316FF"/>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2B6C1AD7"/>
    <w:multiLevelType w:val="hybridMultilevel"/>
    <w:tmpl w:val="9E8286EE"/>
    <w:lvl w:ilvl="0" w:tplc="C0EA84B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CC66228"/>
    <w:multiLevelType w:val="hybridMultilevel"/>
    <w:tmpl w:val="AEE04532"/>
    <w:lvl w:ilvl="0" w:tplc="A2F63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2E4D0E79"/>
    <w:multiLevelType w:val="hybridMultilevel"/>
    <w:tmpl w:val="A016D83A"/>
    <w:lvl w:ilvl="0" w:tplc="18085ED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EEB1927"/>
    <w:multiLevelType w:val="hybridMultilevel"/>
    <w:tmpl w:val="3CCCBA94"/>
    <w:lvl w:ilvl="0" w:tplc="BE9850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2FEA6FA8"/>
    <w:multiLevelType w:val="hybridMultilevel"/>
    <w:tmpl w:val="C168356E"/>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FA577C"/>
    <w:multiLevelType w:val="hybridMultilevel"/>
    <w:tmpl w:val="E056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49D188A"/>
    <w:multiLevelType w:val="hybridMultilevel"/>
    <w:tmpl w:val="452A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4C5233A"/>
    <w:multiLevelType w:val="hybridMultilevel"/>
    <w:tmpl w:val="979017C2"/>
    <w:lvl w:ilvl="0" w:tplc="09EAB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61F7D58"/>
    <w:multiLevelType w:val="hybridMultilevel"/>
    <w:tmpl w:val="962A5E02"/>
    <w:lvl w:ilvl="0" w:tplc="5D90D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A591D59"/>
    <w:multiLevelType w:val="hybridMultilevel"/>
    <w:tmpl w:val="FFBEA5EA"/>
    <w:lvl w:ilvl="0" w:tplc="4D902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EFD3E41"/>
    <w:multiLevelType w:val="hybridMultilevel"/>
    <w:tmpl w:val="819A736A"/>
    <w:lvl w:ilvl="0" w:tplc="41024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F347E8C"/>
    <w:multiLevelType w:val="hybridMultilevel"/>
    <w:tmpl w:val="3FC6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FE163CA"/>
    <w:multiLevelType w:val="hybridMultilevel"/>
    <w:tmpl w:val="162AACDE"/>
    <w:lvl w:ilvl="0" w:tplc="8BB08AE4">
      <w:start w:val="1"/>
      <w:numFmt w:val="lowerLetter"/>
      <w:lvlText w:val="(%1)"/>
      <w:lvlJc w:val="left"/>
      <w:pPr>
        <w:ind w:left="1637" w:hanging="360"/>
      </w:pPr>
      <w:rPr>
        <w:rFonts w:hint="default"/>
        <w:b/>
        <w:color w:val="0316FF"/>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38">
    <w:nsid w:val="46EF72D5"/>
    <w:multiLevelType w:val="hybridMultilevel"/>
    <w:tmpl w:val="E1528D22"/>
    <w:lvl w:ilvl="0" w:tplc="E6640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748649B"/>
    <w:multiLevelType w:val="hybridMultilevel"/>
    <w:tmpl w:val="180624B8"/>
    <w:lvl w:ilvl="0" w:tplc="0F92B09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9BF5FB0"/>
    <w:multiLevelType w:val="hybridMultilevel"/>
    <w:tmpl w:val="AF1E884E"/>
    <w:lvl w:ilvl="0" w:tplc="0B5E71FE">
      <w:numFmt w:val="bullet"/>
      <w:lvlText w:val="-"/>
      <w:lvlJc w:val="left"/>
      <w:pPr>
        <w:ind w:left="469" w:hanging="360"/>
      </w:pPr>
      <w:rPr>
        <w:rFonts w:ascii="Calibri Light" w:eastAsiaTheme="minorHAnsi" w:hAnsi="Calibri Light" w:cstheme="minorBidi"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41">
    <w:nsid w:val="4B390BB2"/>
    <w:multiLevelType w:val="hybridMultilevel"/>
    <w:tmpl w:val="987ECA48"/>
    <w:lvl w:ilvl="0" w:tplc="014E7FA2">
      <w:start w:val="1"/>
      <w:numFmt w:val="bullet"/>
      <w:pStyle w:val="ListParagraph"/>
      <w:lvlText w:val=""/>
      <w:lvlJc w:val="left"/>
      <w:pPr>
        <w:ind w:left="720" w:hanging="360"/>
      </w:pPr>
      <w:rPr>
        <w:rFonts w:ascii="Symbol" w:hAnsi="Symbol" w:hint="default"/>
      </w:rPr>
    </w:lvl>
    <w:lvl w:ilvl="1" w:tplc="2F5A15EC">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BE95FEA"/>
    <w:multiLevelType w:val="hybridMultilevel"/>
    <w:tmpl w:val="5E54506E"/>
    <w:lvl w:ilvl="0" w:tplc="52A61FE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E5B3865"/>
    <w:multiLevelType w:val="multilevel"/>
    <w:tmpl w:val="CC882CEE"/>
    <w:lvl w:ilvl="0">
      <w:start w:val="1"/>
      <w:numFmt w:val="lowerRoman"/>
      <w:lvlText w:val="(%1)"/>
      <w:lvlJc w:val="left"/>
      <w:pPr>
        <w:ind w:left="360" w:hanging="360"/>
      </w:pPr>
      <w:rPr>
        <w:rFonts w:hint="default"/>
        <w:b/>
        <w:color w:val="0316FF"/>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4E7A648D"/>
    <w:multiLevelType w:val="hybridMultilevel"/>
    <w:tmpl w:val="2DFCA4C8"/>
    <w:lvl w:ilvl="0" w:tplc="E9343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EB95DEC"/>
    <w:multiLevelType w:val="hybridMultilevel"/>
    <w:tmpl w:val="A016D83A"/>
    <w:lvl w:ilvl="0" w:tplc="18085ED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EFC4CAC"/>
    <w:multiLevelType w:val="hybridMultilevel"/>
    <w:tmpl w:val="1C0EBCD8"/>
    <w:lvl w:ilvl="0" w:tplc="36A25DD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F496B28"/>
    <w:multiLevelType w:val="hybridMultilevel"/>
    <w:tmpl w:val="EFECF376"/>
    <w:lvl w:ilvl="0" w:tplc="78305E1E">
      <w:start w:val="1"/>
      <w:numFmt w:val="lowerLetter"/>
      <w:lvlText w:val="(%1)"/>
      <w:lvlJc w:val="left"/>
      <w:pPr>
        <w:ind w:left="1080" w:hanging="360"/>
      </w:pPr>
      <w:rPr>
        <w:rFonts w:hint="default"/>
        <w:b/>
        <w:color w:val="0939FF"/>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4F507EF"/>
    <w:multiLevelType w:val="hybridMultilevel"/>
    <w:tmpl w:val="95AEC260"/>
    <w:lvl w:ilvl="0" w:tplc="3B8A7C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57257CBE"/>
    <w:multiLevelType w:val="hybridMultilevel"/>
    <w:tmpl w:val="C36A46E8"/>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B4A6F23"/>
    <w:multiLevelType w:val="hybridMultilevel"/>
    <w:tmpl w:val="1C52F934"/>
    <w:lvl w:ilvl="0" w:tplc="CDB66D44">
      <w:start w:val="1"/>
      <w:numFmt w:val="lowerRoman"/>
      <w:lvlText w:val="(%1)"/>
      <w:lvlJc w:val="left"/>
      <w:pPr>
        <w:ind w:left="2847" w:hanging="720"/>
      </w:pPr>
      <w:rPr>
        <w:rFonts w:hint="default"/>
        <w:b/>
        <w:color w:val="0939FF"/>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51">
    <w:nsid w:val="5B9414D5"/>
    <w:multiLevelType w:val="hybridMultilevel"/>
    <w:tmpl w:val="0616FD40"/>
    <w:lvl w:ilvl="0" w:tplc="5770E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C225826"/>
    <w:multiLevelType w:val="hybridMultilevel"/>
    <w:tmpl w:val="CC50C4DA"/>
    <w:lvl w:ilvl="0" w:tplc="9CCCB14A">
      <w:start w:val="1"/>
      <w:numFmt w:val="lowerLetter"/>
      <w:lvlText w:val="(%1)"/>
      <w:lvlJc w:val="left"/>
      <w:pPr>
        <w:ind w:left="786" w:hanging="360"/>
      </w:pPr>
      <w:rPr>
        <w:rFonts w:hint="default"/>
        <w:b/>
        <w:color w:val="0825FF"/>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3">
    <w:nsid w:val="60E92708"/>
    <w:multiLevelType w:val="hybridMultilevel"/>
    <w:tmpl w:val="1F7E712A"/>
    <w:lvl w:ilvl="0" w:tplc="FA74D6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24A0340"/>
    <w:multiLevelType w:val="hybridMultilevel"/>
    <w:tmpl w:val="AE2C58DE"/>
    <w:lvl w:ilvl="0" w:tplc="A5949F24">
      <w:start w:val="1"/>
      <w:numFmt w:val="bullet"/>
      <w:lvlText w:val="-"/>
      <w:lvlJc w:val="left"/>
      <w:pPr>
        <w:ind w:left="469" w:hanging="360"/>
      </w:pPr>
      <w:rPr>
        <w:rFonts w:ascii="Calibri Light" w:eastAsiaTheme="minorHAnsi" w:hAnsi="Calibri Light" w:cstheme="minorBidi" w:hint="default"/>
        <w:b/>
        <w:color w:val="auto"/>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55">
    <w:nsid w:val="65E424E9"/>
    <w:multiLevelType w:val="hybridMultilevel"/>
    <w:tmpl w:val="95AEC260"/>
    <w:lvl w:ilvl="0" w:tplc="3B8A7C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6F7A6915"/>
    <w:multiLevelType w:val="hybridMultilevel"/>
    <w:tmpl w:val="DF880D26"/>
    <w:lvl w:ilvl="0" w:tplc="D8D84F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25D2F3E"/>
    <w:multiLevelType w:val="hybridMultilevel"/>
    <w:tmpl w:val="B136EFF0"/>
    <w:lvl w:ilvl="0" w:tplc="CBDA0374">
      <w:start w:val="1"/>
      <w:numFmt w:val="decimal"/>
      <w:lvlText w:val="(%1)"/>
      <w:lvlJc w:val="left"/>
      <w:pPr>
        <w:ind w:left="477" w:hanging="360"/>
      </w:pPr>
      <w:rPr>
        <w:rFonts w:hint="default"/>
        <w:b/>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58">
    <w:nsid w:val="788C53E7"/>
    <w:multiLevelType w:val="hybridMultilevel"/>
    <w:tmpl w:val="0B16CD18"/>
    <w:lvl w:ilvl="0" w:tplc="9DFE8E0A">
      <w:start w:val="1"/>
      <w:numFmt w:val="lowerRoman"/>
      <w:lvlText w:val="(%1)"/>
      <w:lvlJc w:val="left"/>
      <w:pPr>
        <w:ind w:left="1080" w:hanging="720"/>
      </w:pPr>
      <w:rPr>
        <w:rFonts w:hint="default"/>
        <w:b/>
        <w:color w:val="1829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914356A"/>
    <w:multiLevelType w:val="hybridMultilevel"/>
    <w:tmpl w:val="767E2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99E7AAB"/>
    <w:multiLevelType w:val="hybridMultilevel"/>
    <w:tmpl w:val="385CACD0"/>
    <w:lvl w:ilvl="0" w:tplc="4D4275C6">
      <w:start w:val="1"/>
      <w:numFmt w:val="decimal"/>
      <w:lvlText w:val="(%1)"/>
      <w:lvlJc w:val="left"/>
      <w:pPr>
        <w:ind w:left="654" w:hanging="360"/>
      </w:pPr>
      <w:rPr>
        <w:rFonts w:hint="default"/>
        <w:b/>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61">
    <w:nsid w:val="7E960225"/>
    <w:multiLevelType w:val="hybridMultilevel"/>
    <w:tmpl w:val="60DC4012"/>
    <w:lvl w:ilvl="0" w:tplc="04090001">
      <w:start w:val="1"/>
      <w:numFmt w:val="bullet"/>
      <w:lvlText w:val=""/>
      <w:lvlJc w:val="left"/>
      <w:pPr>
        <w:ind w:left="220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FEA7E86"/>
    <w:multiLevelType w:val="multilevel"/>
    <w:tmpl w:val="DD105A46"/>
    <w:lvl w:ilvl="0">
      <w:start w:val="1"/>
      <w:numFmt w:val="lowerLetter"/>
      <w:lvlText w:val="(%1)"/>
      <w:lvlJc w:val="left"/>
      <w:pPr>
        <w:ind w:left="360" w:hanging="360"/>
      </w:pPr>
      <w:rPr>
        <w:rFonts w:hint="default"/>
        <w:b/>
        <w:color w:val="0316FF"/>
      </w:rPr>
    </w:lvl>
    <w:lvl w:ilvl="1">
      <w:start w:val="1"/>
      <w:numFmt w:val="decimal"/>
      <w:lvlText w:val="%2."/>
      <w:lvlJc w:val="left"/>
      <w:pPr>
        <w:tabs>
          <w:tab w:val="num" w:pos="1440"/>
        </w:tabs>
        <w:ind w:left="1440" w:hanging="720"/>
      </w:pPr>
      <w:rPr>
        <w:b/>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rPr>
        <w:b/>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1"/>
  </w:num>
  <w:num w:numId="2">
    <w:abstractNumId w:val="56"/>
  </w:num>
  <w:num w:numId="3">
    <w:abstractNumId w:val="4"/>
  </w:num>
  <w:num w:numId="4">
    <w:abstractNumId w:val="61"/>
  </w:num>
  <w:num w:numId="5">
    <w:abstractNumId w:val="54"/>
  </w:num>
  <w:num w:numId="6">
    <w:abstractNumId w:val="40"/>
  </w:num>
  <w:num w:numId="7">
    <w:abstractNumId w:val="28"/>
  </w:num>
  <w:num w:numId="8">
    <w:abstractNumId w:val="16"/>
  </w:num>
  <w:num w:numId="9">
    <w:abstractNumId w:val="31"/>
  </w:num>
  <w:num w:numId="10">
    <w:abstractNumId w:val="30"/>
  </w:num>
  <w:num w:numId="11">
    <w:abstractNumId w:val="6"/>
  </w:num>
  <w:num w:numId="12">
    <w:abstractNumId w:val="7"/>
  </w:num>
  <w:num w:numId="13">
    <w:abstractNumId w:val="59"/>
  </w:num>
  <w:num w:numId="14">
    <w:abstractNumId w:val="18"/>
  </w:num>
  <w:num w:numId="15">
    <w:abstractNumId w:val="55"/>
  </w:num>
  <w:num w:numId="16">
    <w:abstractNumId w:val="25"/>
  </w:num>
  <w:num w:numId="17">
    <w:abstractNumId w:val="4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6"/>
  </w:num>
  <w:num w:numId="23">
    <w:abstractNumId w:val="43"/>
  </w:num>
  <w:num w:numId="24">
    <w:abstractNumId w:val="24"/>
  </w:num>
  <w:num w:numId="25">
    <w:abstractNumId w:val="11"/>
  </w:num>
  <w:num w:numId="26">
    <w:abstractNumId w:val="37"/>
  </w:num>
  <w:num w:numId="27">
    <w:abstractNumId w:val="5"/>
  </w:num>
  <w:num w:numId="28">
    <w:abstractNumId w:val="38"/>
  </w:num>
  <w:num w:numId="29">
    <w:abstractNumId w:val="14"/>
  </w:num>
  <w:num w:numId="30">
    <w:abstractNumId w:val="44"/>
  </w:num>
  <w:num w:numId="31">
    <w:abstractNumId w:val="9"/>
  </w:num>
  <w:num w:numId="32">
    <w:abstractNumId w:val="0"/>
  </w:num>
  <w:num w:numId="33">
    <w:abstractNumId w:val="52"/>
  </w:num>
  <w:num w:numId="34">
    <w:abstractNumId w:val="35"/>
  </w:num>
  <w:num w:numId="35">
    <w:abstractNumId w:val="45"/>
  </w:num>
  <w:num w:numId="36">
    <w:abstractNumId w:val="10"/>
  </w:num>
  <w:num w:numId="37">
    <w:abstractNumId w:val="29"/>
  </w:num>
  <w:num w:numId="38">
    <w:abstractNumId w:val="1"/>
  </w:num>
  <w:num w:numId="39">
    <w:abstractNumId w:val="49"/>
  </w:num>
  <w:num w:numId="40">
    <w:abstractNumId w:val="2"/>
  </w:num>
  <w:num w:numId="41">
    <w:abstractNumId w:val="27"/>
  </w:num>
  <w:num w:numId="42">
    <w:abstractNumId w:val="62"/>
  </w:num>
  <w:num w:numId="43">
    <w:abstractNumId w:val="58"/>
  </w:num>
  <w:num w:numId="44">
    <w:abstractNumId w:val="47"/>
  </w:num>
  <w:num w:numId="45">
    <w:abstractNumId w:val="50"/>
  </w:num>
  <w:num w:numId="46">
    <w:abstractNumId w:val="21"/>
  </w:num>
  <w:num w:numId="47">
    <w:abstractNumId w:val="46"/>
  </w:num>
  <w:num w:numId="48">
    <w:abstractNumId w:val="57"/>
  </w:num>
  <w:num w:numId="49">
    <w:abstractNumId w:val="22"/>
  </w:num>
  <w:num w:numId="50">
    <w:abstractNumId w:val="20"/>
  </w:num>
  <w:num w:numId="51">
    <w:abstractNumId w:val="53"/>
  </w:num>
  <w:num w:numId="52">
    <w:abstractNumId w:val="33"/>
  </w:num>
  <w:num w:numId="53">
    <w:abstractNumId w:val="42"/>
  </w:num>
  <w:num w:numId="54">
    <w:abstractNumId w:val="17"/>
  </w:num>
  <w:num w:numId="55">
    <w:abstractNumId w:val="39"/>
  </w:num>
  <w:num w:numId="56">
    <w:abstractNumId w:val="60"/>
  </w:num>
  <w:num w:numId="57">
    <w:abstractNumId w:val="32"/>
  </w:num>
  <w:num w:numId="58">
    <w:abstractNumId w:val="3"/>
  </w:num>
  <w:num w:numId="59">
    <w:abstractNumId w:val="34"/>
  </w:num>
  <w:num w:numId="60">
    <w:abstractNumId w:val="26"/>
  </w:num>
  <w:num w:numId="61">
    <w:abstractNumId w:val="51"/>
  </w:num>
  <w:num w:numId="62">
    <w:abstractNumId w:val="23"/>
  </w:num>
  <w:num w:numId="63">
    <w:abstractNumId w:val="12"/>
  </w:num>
  <w:num w:numId="64">
    <w:abstractNumId w:val="19"/>
  </w:num>
  <w:num w:numId="65">
    <w:abstractNumId w:val="1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CA" w:vendorID="64" w:dllVersion="0" w:nlCheck="1" w:checkStyle="0"/>
  <w:activeWritingStyle w:appName="MSWord" w:lang="en-US" w:vendorID="64" w:dllVersion="0" w:nlCheck="1" w:checkStyle="0"/>
  <w:activeWritingStyle w:appName="MSWord" w:lang="en-CA" w:vendorID="64" w:dllVersion="4096" w:nlCheck="1" w:checkStyle="0"/>
  <w:activeWritingStyle w:appName="MSWord" w:lang="en-US" w:vendorID="64" w:dllVersion="4096" w:nlCheck="1" w:checkStyle="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E0"/>
    <w:rsid w:val="00000463"/>
    <w:rsid w:val="00004264"/>
    <w:rsid w:val="00005013"/>
    <w:rsid w:val="000056EF"/>
    <w:rsid w:val="00005832"/>
    <w:rsid w:val="000059A8"/>
    <w:rsid w:val="00007DDA"/>
    <w:rsid w:val="000105DC"/>
    <w:rsid w:val="00012345"/>
    <w:rsid w:val="000123FF"/>
    <w:rsid w:val="00012EFF"/>
    <w:rsid w:val="0001306B"/>
    <w:rsid w:val="00013845"/>
    <w:rsid w:val="00013A08"/>
    <w:rsid w:val="00015AD9"/>
    <w:rsid w:val="000161E0"/>
    <w:rsid w:val="000202DE"/>
    <w:rsid w:val="00020B12"/>
    <w:rsid w:val="00020FCE"/>
    <w:rsid w:val="00021EE3"/>
    <w:rsid w:val="00022269"/>
    <w:rsid w:val="000226B0"/>
    <w:rsid w:val="00022E46"/>
    <w:rsid w:val="00023EE0"/>
    <w:rsid w:val="00025719"/>
    <w:rsid w:val="00027FB9"/>
    <w:rsid w:val="000303CA"/>
    <w:rsid w:val="00032511"/>
    <w:rsid w:val="00034FE9"/>
    <w:rsid w:val="00035B68"/>
    <w:rsid w:val="000366E0"/>
    <w:rsid w:val="00037B9A"/>
    <w:rsid w:val="0004634E"/>
    <w:rsid w:val="00046916"/>
    <w:rsid w:val="00047EDE"/>
    <w:rsid w:val="00047FA5"/>
    <w:rsid w:val="000502F0"/>
    <w:rsid w:val="000505C9"/>
    <w:rsid w:val="00051C78"/>
    <w:rsid w:val="00054566"/>
    <w:rsid w:val="000546E7"/>
    <w:rsid w:val="0005504A"/>
    <w:rsid w:val="0005755B"/>
    <w:rsid w:val="00057EE9"/>
    <w:rsid w:val="00060378"/>
    <w:rsid w:val="0006067E"/>
    <w:rsid w:val="00060A56"/>
    <w:rsid w:val="00063F89"/>
    <w:rsid w:val="0006423C"/>
    <w:rsid w:val="00064C2C"/>
    <w:rsid w:val="00065129"/>
    <w:rsid w:val="00066F08"/>
    <w:rsid w:val="000678AC"/>
    <w:rsid w:val="000717BA"/>
    <w:rsid w:val="00071E94"/>
    <w:rsid w:val="00071FE9"/>
    <w:rsid w:val="00072EDE"/>
    <w:rsid w:val="00072F79"/>
    <w:rsid w:val="000730D9"/>
    <w:rsid w:val="0007355A"/>
    <w:rsid w:val="0007437F"/>
    <w:rsid w:val="0007557A"/>
    <w:rsid w:val="00076246"/>
    <w:rsid w:val="0007676E"/>
    <w:rsid w:val="0008022F"/>
    <w:rsid w:val="000818FD"/>
    <w:rsid w:val="00084986"/>
    <w:rsid w:val="000855BA"/>
    <w:rsid w:val="000901A4"/>
    <w:rsid w:val="00090796"/>
    <w:rsid w:val="00093B88"/>
    <w:rsid w:val="00094D73"/>
    <w:rsid w:val="00095A3A"/>
    <w:rsid w:val="000966B4"/>
    <w:rsid w:val="00097313"/>
    <w:rsid w:val="000A10B5"/>
    <w:rsid w:val="000A1803"/>
    <w:rsid w:val="000A189E"/>
    <w:rsid w:val="000A32C4"/>
    <w:rsid w:val="000A3EAC"/>
    <w:rsid w:val="000A57C6"/>
    <w:rsid w:val="000A5B5B"/>
    <w:rsid w:val="000A74E9"/>
    <w:rsid w:val="000A7B92"/>
    <w:rsid w:val="000B081B"/>
    <w:rsid w:val="000B265D"/>
    <w:rsid w:val="000B2E2D"/>
    <w:rsid w:val="000B2E3A"/>
    <w:rsid w:val="000B3945"/>
    <w:rsid w:val="000B3EBF"/>
    <w:rsid w:val="000B5634"/>
    <w:rsid w:val="000B73D7"/>
    <w:rsid w:val="000C0A06"/>
    <w:rsid w:val="000C12D7"/>
    <w:rsid w:val="000C12FA"/>
    <w:rsid w:val="000C1B89"/>
    <w:rsid w:val="000C21FD"/>
    <w:rsid w:val="000C283C"/>
    <w:rsid w:val="000C296D"/>
    <w:rsid w:val="000C2A9B"/>
    <w:rsid w:val="000C35B9"/>
    <w:rsid w:val="000C4B65"/>
    <w:rsid w:val="000C5553"/>
    <w:rsid w:val="000C6043"/>
    <w:rsid w:val="000C63AD"/>
    <w:rsid w:val="000C67BD"/>
    <w:rsid w:val="000C6E72"/>
    <w:rsid w:val="000C74EC"/>
    <w:rsid w:val="000C7BFF"/>
    <w:rsid w:val="000D04DE"/>
    <w:rsid w:val="000D1968"/>
    <w:rsid w:val="000D7AA0"/>
    <w:rsid w:val="000D7C10"/>
    <w:rsid w:val="000E0416"/>
    <w:rsid w:val="000E0E53"/>
    <w:rsid w:val="000E10A1"/>
    <w:rsid w:val="000E1F04"/>
    <w:rsid w:val="000E2B51"/>
    <w:rsid w:val="000E57AB"/>
    <w:rsid w:val="000E5E59"/>
    <w:rsid w:val="000E618B"/>
    <w:rsid w:val="000E7617"/>
    <w:rsid w:val="000F28A3"/>
    <w:rsid w:val="000F38D4"/>
    <w:rsid w:val="000F4DD1"/>
    <w:rsid w:val="000F5468"/>
    <w:rsid w:val="000F5C27"/>
    <w:rsid w:val="000F5F3D"/>
    <w:rsid w:val="000F6DFD"/>
    <w:rsid w:val="000F7910"/>
    <w:rsid w:val="000F7FCD"/>
    <w:rsid w:val="00101C03"/>
    <w:rsid w:val="00102442"/>
    <w:rsid w:val="00102D7E"/>
    <w:rsid w:val="00103F73"/>
    <w:rsid w:val="00104846"/>
    <w:rsid w:val="0010496E"/>
    <w:rsid w:val="00105ED0"/>
    <w:rsid w:val="00106315"/>
    <w:rsid w:val="00106DD0"/>
    <w:rsid w:val="00110326"/>
    <w:rsid w:val="001108E4"/>
    <w:rsid w:val="00110AD1"/>
    <w:rsid w:val="00112F48"/>
    <w:rsid w:val="001138BD"/>
    <w:rsid w:val="00113BE2"/>
    <w:rsid w:val="00117ADF"/>
    <w:rsid w:val="00117B71"/>
    <w:rsid w:val="00120999"/>
    <w:rsid w:val="00121A7F"/>
    <w:rsid w:val="00122A61"/>
    <w:rsid w:val="001239C8"/>
    <w:rsid w:val="001250F9"/>
    <w:rsid w:val="00125870"/>
    <w:rsid w:val="001301E4"/>
    <w:rsid w:val="0013565A"/>
    <w:rsid w:val="001356D2"/>
    <w:rsid w:val="00135768"/>
    <w:rsid w:val="0013608D"/>
    <w:rsid w:val="00137117"/>
    <w:rsid w:val="00137EDA"/>
    <w:rsid w:val="00140CA8"/>
    <w:rsid w:val="00140EE2"/>
    <w:rsid w:val="001415AA"/>
    <w:rsid w:val="00141BE1"/>
    <w:rsid w:val="00141BEB"/>
    <w:rsid w:val="00142EB5"/>
    <w:rsid w:val="001431DC"/>
    <w:rsid w:val="00143CC9"/>
    <w:rsid w:val="00145A1B"/>
    <w:rsid w:val="001464D2"/>
    <w:rsid w:val="00146B3D"/>
    <w:rsid w:val="00146DBE"/>
    <w:rsid w:val="0014713B"/>
    <w:rsid w:val="0015012C"/>
    <w:rsid w:val="00150894"/>
    <w:rsid w:val="00152077"/>
    <w:rsid w:val="00152C73"/>
    <w:rsid w:val="001536F8"/>
    <w:rsid w:val="00153FD2"/>
    <w:rsid w:val="00154C7D"/>
    <w:rsid w:val="00157EF4"/>
    <w:rsid w:val="0016211D"/>
    <w:rsid w:val="001622D3"/>
    <w:rsid w:val="00162557"/>
    <w:rsid w:val="001625D7"/>
    <w:rsid w:val="0016267E"/>
    <w:rsid w:val="00162DDC"/>
    <w:rsid w:val="001642C7"/>
    <w:rsid w:val="00164EE6"/>
    <w:rsid w:val="001658C6"/>
    <w:rsid w:val="00165F9C"/>
    <w:rsid w:val="0017009D"/>
    <w:rsid w:val="00170E21"/>
    <w:rsid w:val="00171D89"/>
    <w:rsid w:val="00172EEB"/>
    <w:rsid w:val="00174BD2"/>
    <w:rsid w:val="001757A8"/>
    <w:rsid w:val="00175F3D"/>
    <w:rsid w:val="0018052D"/>
    <w:rsid w:val="00184ACE"/>
    <w:rsid w:val="00192087"/>
    <w:rsid w:val="00192380"/>
    <w:rsid w:val="001932BA"/>
    <w:rsid w:val="0019428A"/>
    <w:rsid w:val="001942E5"/>
    <w:rsid w:val="0019649D"/>
    <w:rsid w:val="00196720"/>
    <w:rsid w:val="00196BE0"/>
    <w:rsid w:val="001977FE"/>
    <w:rsid w:val="001A2EFB"/>
    <w:rsid w:val="001A38E1"/>
    <w:rsid w:val="001A51B3"/>
    <w:rsid w:val="001A6BA6"/>
    <w:rsid w:val="001A75D7"/>
    <w:rsid w:val="001A75F3"/>
    <w:rsid w:val="001A7E15"/>
    <w:rsid w:val="001B0525"/>
    <w:rsid w:val="001B2945"/>
    <w:rsid w:val="001B353D"/>
    <w:rsid w:val="001B4243"/>
    <w:rsid w:val="001B527B"/>
    <w:rsid w:val="001C18DE"/>
    <w:rsid w:val="001C44CD"/>
    <w:rsid w:val="001C474B"/>
    <w:rsid w:val="001C5D93"/>
    <w:rsid w:val="001C6CC5"/>
    <w:rsid w:val="001C717A"/>
    <w:rsid w:val="001C75BC"/>
    <w:rsid w:val="001C7CFC"/>
    <w:rsid w:val="001D0E1A"/>
    <w:rsid w:val="001D2001"/>
    <w:rsid w:val="001D2AC8"/>
    <w:rsid w:val="001D3DC4"/>
    <w:rsid w:val="001D3FA3"/>
    <w:rsid w:val="001D4812"/>
    <w:rsid w:val="001D4D75"/>
    <w:rsid w:val="001D58EC"/>
    <w:rsid w:val="001D5B60"/>
    <w:rsid w:val="001D5C3D"/>
    <w:rsid w:val="001D63CD"/>
    <w:rsid w:val="001D65F1"/>
    <w:rsid w:val="001D682D"/>
    <w:rsid w:val="001D6BC5"/>
    <w:rsid w:val="001D7528"/>
    <w:rsid w:val="001E1110"/>
    <w:rsid w:val="001E1D9F"/>
    <w:rsid w:val="001E3C5B"/>
    <w:rsid w:val="001E3E71"/>
    <w:rsid w:val="001E5462"/>
    <w:rsid w:val="001E562E"/>
    <w:rsid w:val="001E7260"/>
    <w:rsid w:val="001F00FF"/>
    <w:rsid w:val="001F0A3A"/>
    <w:rsid w:val="001F1A87"/>
    <w:rsid w:val="001F1C4A"/>
    <w:rsid w:val="001F274C"/>
    <w:rsid w:val="001F2C0E"/>
    <w:rsid w:val="001F536B"/>
    <w:rsid w:val="001F623D"/>
    <w:rsid w:val="001F7DC5"/>
    <w:rsid w:val="00200695"/>
    <w:rsid w:val="002028E2"/>
    <w:rsid w:val="002036E6"/>
    <w:rsid w:val="00203737"/>
    <w:rsid w:val="0020555B"/>
    <w:rsid w:val="00206056"/>
    <w:rsid w:val="00206663"/>
    <w:rsid w:val="0020683E"/>
    <w:rsid w:val="002117F9"/>
    <w:rsid w:val="00214F07"/>
    <w:rsid w:val="00215146"/>
    <w:rsid w:val="00216332"/>
    <w:rsid w:val="002176BC"/>
    <w:rsid w:val="00220DE9"/>
    <w:rsid w:val="00221086"/>
    <w:rsid w:val="00221633"/>
    <w:rsid w:val="0022225E"/>
    <w:rsid w:val="0022247A"/>
    <w:rsid w:val="00222935"/>
    <w:rsid w:val="00224FC9"/>
    <w:rsid w:val="0022563C"/>
    <w:rsid w:val="0023508C"/>
    <w:rsid w:val="002358CB"/>
    <w:rsid w:val="0023629B"/>
    <w:rsid w:val="002417B1"/>
    <w:rsid w:val="00243B23"/>
    <w:rsid w:val="00243B68"/>
    <w:rsid w:val="00244459"/>
    <w:rsid w:val="002446B7"/>
    <w:rsid w:val="0024710A"/>
    <w:rsid w:val="00247D1D"/>
    <w:rsid w:val="002524CD"/>
    <w:rsid w:val="002531E5"/>
    <w:rsid w:val="00254397"/>
    <w:rsid w:val="0025514E"/>
    <w:rsid w:val="00255D6B"/>
    <w:rsid w:val="00256082"/>
    <w:rsid w:val="00256706"/>
    <w:rsid w:val="0026009C"/>
    <w:rsid w:val="0026194D"/>
    <w:rsid w:val="002634DB"/>
    <w:rsid w:val="002661B9"/>
    <w:rsid w:val="002678D1"/>
    <w:rsid w:val="00267CE9"/>
    <w:rsid w:val="002706A4"/>
    <w:rsid w:val="00271295"/>
    <w:rsid w:val="00272B63"/>
    <w:rsid w:val="00273598"/>
    <w:rsid w:val="0027364D"/>
    <w:rsid w:val="002737C5"/>
    <w:rsid w:val="0027389F"/>
    <w:rsid w:val="00273E9F"/>
    <w:rsid w:val="002747DC"/>
    <w:rsid w:val="0028077F"/>
    <w:rsid w:val="00282B10"/>
    <w:rsid w:val="00282DA4"/>
    <w:rsid w:val="002844ED"/>
    <w:rsid w:val="002861AC"/>
    <w:rsid w:val="00286457"/>
    <w:rsid w:val="0029085E"/>
    <w:rsid w:val="00294993"/>
    <w:rsid w:val="00294FB8"/>
    <w:rsid w:val="00296683"/>
    <w:rsid w:val="002A034F"/>
    <w:rsid w:val="002A0F13"/>
    <w:rsid w:val="002A12C9"/>
    <w:rsid w:val="002A4874"/>
    <w:rsid w:val="002A5FBD"/>
    <w:rsid w:val="002A6531"/>
    <w:rsid w:val="002A7306"/>
    <w:rsid w:val="002A7EC0"/>
    <w:rsid w:val="002B0BA5"/>
    <w:rsid w:val="002B1B51"/>
    <w:rsid w:val="002B1C1F"/>
    <w:rsid w:val="002B5A52"/>
    <w:rsid w:val="002B60F8"/>
    <w:rsid w:val="002B7F0E"/>
    <w:rsid w:val="002C1B09"/>
    <w:rsid w:val="002C2E21"/>
    <w:rsid w:val="002C3904"/>
    <w:rsid w:val="002C474E"/>
    <w:rsid w:val="002C4A64"/>
    <w:rsid w:val="002C6E8C"/>
    <w:rsid w:val="002C715E"/>
    <w:rsid w:val="002D0B64"/>
    <w:rsid w:val="002D3FC1"/>
    <w:rsid w:val="002D4826"/>
    <w:rsid w:val="002D6921"/>
    <w:rsid w:val="002D697B"/>
    <w:rsid w:val="002D7F88"/>
    <w:rsid w:val="002E0582"/>
    <w:rsid w:val="002E13DE"/>
    <w:rsid w:val="002F06C5"/>
    <w:rsid w:val="002F1EE8"/>
    <w:rsid w:val="002F2B89"/>
    <w:rsid w:val="002F323E"/>
    <w:rsid w:val="002F3280"/>
    <w:rsid w:val="002F4FFD"/>
    <w:rsid w:val="002F5A6C"/>
    <w:rsid w:val="002F7DBC"/>
    <w:rsid w:val="00300566"/>
    <w:rsid w:val="00300CD4"/>
    <w:rsid w:val="0030271C"/>
    <w:rsid w:val="00302C8A"/>
    <w:rsid w:val="00302E26"/>
    <w:rsid w:val="0030598D"/>
    <w:rsid w:val="00307AAA"/>
    <w:rsid w:val="00310D09"/>
    <w:rsid w:val="0031111A"/>
    <w:rsid w:val="00312590"/>
    <w:rsid w:val="00313AAB"/>
    <w:rsid w:val="00316335"/>
    <w:rsid w:val="00316702"/>
    <w:rsid w:val="0031703E"/>
    <w:rsid w:val="00320CF0"/>
    <w:rsid w:val="003239AD"/>
    <w:rsid w:val="00323FE9"/>
    <w:rsid w:val="00325A24"/>
    <w:rsid w:val="00325A2E"/>
    <w:rsid w:val="003266BE"/>
    <w:rsid w:val="00326A92"/>
    <w:rsid w:val="00326CEB"/>
    <w:rsid w:val="0033027F"/>
    <w:rsid w:val="00330F97"/>
    <w:rsid w:val="003324B1"/>
    <w:rsid w:val="00332668"/>
    <w:rsid w:val="00332E1B"/>
    <w:rsid w:val="003340E7"/>
    <w:rsid w:val="003347DA"/>
    <w:rsid w:val="0033483A"/>
    <w:rsid w:val="003349BC"/>
    <w:rsid w:val="00336722"/>
    <w:rsid w:val="00336DAC"/>
    <w:rsid w:val="00337877"/>
    <w:rsid w:val="00341A33"/>
    <w:rsid w:val="00341B9D"/>
    <w:rsid w:val="0034399A"/>
    <w:rsid w:val="00343C26"/>
    <w:rsid w:val="003441D0"/>
    <w:rsid w:val="0034471D"/>
    <w:rsid w:val="00344F96"/>
    <w:rsid w:val="00347B7D"/>
    <w:rsid w:val="00354EA6"/>
    <w:rsid w:val="00357E7D"/>
    <w:rsid w:val="00360833"/>
    <w:rsid w:val="00360A0D"/>
    <w:rsid w:val="00360A4E"/>
    <w:rsid w:val="00361551"/>
    <w:rsid w:val="00361958"/>
    <w:rsid w:val="0036253D"/>
    <w:rsid w:val="00363CAE"/>
    <w:rsid w:val="00365923"/>
    <w:rsid w:val="00366DEF"/>
    <w:rsid w:val="00367D5A"/>
    <w:rsid w:val="003750F4"/>
    <w:rsid w:val="0037741B"/>
    <w:rsid w:val="003775AE"/>
    <w:rsid w:val="003775B2"/>
    <w:rsid w:val="00377E7F"/>
    <w:rsid w:val="00380817"/>
    <w:rsid w:val="003828AF"/>
    <w:rsid w:val="00382B36"/>
    <w:rsid w:val="00382E5F"/>
    <w:rsid w:val="00384DF0"/>
    <w:rsid w:val="0038589D"/>
    <w:rsid w:val="0038590C"/>
    <w:rsid w:val="003859E5"/>
    <w:rsid w:val="00385BB9"/>
    <w:rsid w:val="00385BF3"/>
    <w:rsid w:val="00385DE1"/>
    <w:rsid w:val="0038627E"/>
    <w:rsid w:val="00386795"/>
    <w:rsid w:val="00386931"/>
    <w:rsid w:val="00391297"/>
    <w:rsid w:val="00394655"/>
    <w:rsid w:val="00395439"/>
    <w:rsid w:val="003958C8"/>
    <w:rsid w:val="003A007E"/>
    <w:rsid w:val="003A0E2A"/>
    <w:rsid w:val="003A1C71"/>
    <w:rsid w:val="003A4DC7"/>
    <w:rsid w:val="003A4F71"/>
    <w:rsid w:val="003A650F"/>
    <w:rsid w:val="003A6967"/>
    <w:rsid w:val="003A6CB7"/>
    <w:rsid w:val="003A732F"/>
    <w:rsid w:val="003A7B9B"/>
    <w:rsid w:val="003B1E2A"/>
    <w:rsid w:val="003B468D"/>
    <w:rsid w:val="003B479A"/>
    <w:rsid w:val="003C28FD"/>
    <w:rsid w:val="003C35EA"/>
    <w:rsid w:val="003C490C"/>
    <w:rsid w:val="003C5923"/>
    <w:rsid w:val="003C5B61"/>
    <w:rsid w:val="003C5BF7"/>
    <w:rsid w:val="003D1026"/>
    <w:rsid w:val="003D1659"/>
    <w:rsid w:val="003D1B6C"/>
    <w:rsid w:val="003D2207"/>
    <w:rsid w:val="003D3081"/>
    <w:rsid w:val="003D3137"/>
    <w:rsid w:val="003D629E"/>
    <w:rsid w:val="003E06ED"/>
    <w:rsid w:val="003E09CA"/>
    <w:rsid w:val="003E0B5D"/>
    <w:rsid w:val="003E1EC0"/>
    <w:rsid w:val="003E27D6"/>
    <w:rsid w:val="003E31A5"/>
    <w:rsid w:val="003E362E"/>
    <w:rsid w:val="003E4AD5"/>
    <w:rsid w:val="003E6B95"/>
    <w:rsid w:val="003F1CAD"/>
    <w:rsid w:val="003F1F87"/>
    <w:rsid w:val="003F3F90"/>
    <w:rsid w:val="003F5121"/>
    <w:rsid w:val="003F5B9E"/>
    <w:rsid w:val="003F785F"/>
    <w:rsid w:val="003F7968"/>
    <w:rsid w:val="003F7BE2"/>
    <w:rsid w:val="004006D4"/>
    <w:rsid w:val="004039EC"/>
    <w:rsid w:val="00403FE3"/>
    <w:rsid w:val="00404CC8"/>
    <w:rsid w:val="00405A55"/>
    <w:rsid w:val="00406808"/>
    <w:rsid w:val="004076BE"/>
    <w:rsid w:val="00407E97"/>
    <w:rsid w:val="00410146"/>
    <w:rsid w:val="0041219B"/>
    <w:rsid w:val="00413496"/>
    <w:rsid w:val="00413C23"/>
    <w:rsid w:val="00414983"/>
    <w:rsid w:val="00417CDF"/>
    <w:rsid w:val="00417F65"/>
    <w:rsid w:val="00422644"/>
    <w:rsid w:val="004227C0"/>
    <w:rsid w:val="00422D29"/>
    <w:rsid w:val="00425BD4"/>
    <w:rsid w:val="00426D2C"/>
    <w:rsid w:val="00432F87"/>
    <w:rsid w:val="00433C19"/>
    <w:rsid w:val="00433C77"/>
    <w:rsid w:val="00434D84"/>
    <w:rsid w:val="00434DFD"/>
    <w:rsid w:val="00435705"/>
    <w:rsid w:val="00435744"/>
    <w:rsid w:val="00436F82"/>
    <w:rsid w:val="004420C7"/>
    <w:rsid w:val="0044252C"/>
    <w:rsid w:val="00444472"/>
    <w:rsid w:val="00444589"/>
    <w:rsid w:val="00444F64"/>
    <w:rsid w:val="00450D8B"/>
    <w:rsid w:val="00450EC3"/>
    <w:rsid w:val="004514F7"/>
    <w:rsid w:val="004517E3"/>
    <w:rsid w:val="00451B76"/>
    <w:rsid w:val="00451BDA"/>
    <w:rsid w:val="00451F05"/>
    <w:rsid w:val="00453705"/>
    <w:rsid w:val="0045395C"/>
    <w:rsid w:val="004560B1"/>
    <w:rsid w:val="00456BC8"/>
    <w:rsid w:val="00456C23"/>
    <w:rsid w:val="00456D68"/>
    <w:rsid w:val="0045713E"/>
    <w:rsid w:val="00461E78"/>
    <w:rsid w:val="00462CBA"/>
    <w:rsid w:val="00463B1A"/>
    <w:rsid w:val="00463DC1"/>
    <w:rsid w:val="00464432"/>
    <w:rsid w:val="00464A5E"/>
    <w:rsid w:val="00467CAD"/>
    <w:rsid w:val="004716D4"/>
    <w:rsid w:val="0047290C"/>
    <w:rsid w:val="00473F2E"/>
    <w:rsid w:val="004762B6"/>
    <w:rsid w:val="00480A94"/>
    <w:rsid w:val="00481A6D"/>
    <w:rsid w:val="00482A34"/>
    <w:rsid w:val="00486E87"/>
    <w:rsid w:val="00487B05"/>
    <w:rsid w:val="00487E5E"/>
    <w:rsid w:val="00490C03"/>
    <w:rsid w:val="00492162"/>
    <w:rsid w:val="00493CAB"/>
    <w:rsid w:val="00493DD1"/>
    <w:rsid w:val="00495D9D"/>
    <w:rsid w:val="004A0556"/>
    <w:rsid w:val="004A0AED"/>
    <w:rsid w:val="004A2DC2"/>
    <w:rsid w:val="004A3523"/>
    <w:rsid w:val="004A68E4"/>
    <w:rsid w:val="004A7705"/>
    <w:rsid w:val="004A787C"/>
    <w:rsid w:val="004A7AE4"/>
    <w:rsid w:val="004B1099"/>
    <w:rsid w:val="004B182A"/>
    <w:rsid w:val="004B1E32"/>
    <w:rsid w:val="004B23BD"/>
    <w:rsid w:val="004B38E7"/>
    <w:rsid w:val="004B4916"/>
    <w:rsid w:val="004B7324"/>
    <w:rsid w:val="004B7B40"/>
    <w:rsid w:val="004C03EC"/>
    <w:rsid w:val="004C172E"/>
    <w:rsid w:val="004C1A16"/>
    <w:rsid w:val="004C2BCB"/>
    <w:rsid w:val="004D2CEA"/>
    <w:rsid w:val="004D3A28"/>
    <w:rsid w:val="004D3E11"/>
    <w:rsid w:val="004D7E54"/>
    <w:rsid w:val="004E195A"/>
    <w:rsid w:val="004E1BC2"/>
    <w:rsid w:val="004E2B1A"/>
    <w:rsid w:val="004E3C74"/>
    <w:rsid w:val="004E42C1"/>
    <w:rsid w:val="004E565D"/>
    <w:rsid w:val="004E6F5A"/>
    <w:rsid w:val="004E79E0"/>
    <w:rsid w:val="004F1B83"/>
    <w:rsid w:val="004F4529"/>
    <w:rsid w:val="004F5548"/>
    <w:rsid w:val="004F744F"/>
    <w:rsid w:val="004F79B3"/>
    <w:rsid w:val="0050054A"/>
    <w:rsid w:val="00501282"/>
    <w:rsid w:val="00505BF0"/>
    <w:rsid w:val="0050611D"/>
    <w:rsid w:val="005075DB"/>
    <w:rsid w:val="00510BF4"/>
    <w:rsid w:val="00510C70"/>
    <w:rsid w:val="005138FA"/>
    <w:rsid w:val="00513E14"/>
    <w:rsid w:val="005168C4"/>
    <w:rsid w:val="00516FDE"/>
    <w:rsid w:val="005207AF"/>
    <w:rsid w:val="005223CE"/>
    <w:rsid w:val="005228C7"/>
    <w:rsid w:val="0052543E"/>
    <w:rsid w:val="00525520"/>
    <w:rsid w:val="00526CBD"/>
    <w:rsid w:val="005314DE"/>
    <w:rsid w:val="005333B7"/>
    <w:rsid w:val="00533AAB"/>
    <w:rsid w:val="00534F6E"/>
    <w:rsid w:val="00535AB5"/>
    <w:rsid w:val="005365DE"/>
    <w:rsid w:val="00537828"/>
    <w:rsid w:val="0054158F"/>
    <w:rsid w:val="00544F51"/>
    <w:rsid w:val="00545324"/>
    <w:rsid w:val="00545542"/>
    <w:rsid w:val="00545E87"/>
    <w:rsid w:val="00547880"/>
    <w:rsid w:val="0055238F"/>
    <w:rsid w:val="00552B2F"/>
    <w:rsid w:val="0055311B"/>
    <w:rsid w:val="00553966"/>
    <w:rsid w:val="005550EC"/>
    <w:rsid w:val="00560224"/>
    <w:rsid w:val="005707D1"/>
    <w:rsid w:val="00570976"/>
    <w:rsid w:val="00570C81"/>
    <w:rsid w:val="00571B59"/>
    <w:rsid w:val="00573436"/>
    <w:rsid w:val="00573A49"/>
    <w:rsid w:val="00573B43"/>
    <w:rsid w:val="0057419E"/>
    <w:rsid w:val="00574973"/>
    <w:rsid w:val="00575FEF"/>
    <w:rsid w:val="00576FE7"/>
    <w:rsid w:val="00580FEA"/>
    <w:rsid w:val="005812AA"/>
    <w:rsid w:val="0058137E"/>
    <w:rsid w:val="00582016"/>
    <w:rsid w:val="005846E4"/>
    <w:rsid w:val="00584FBF"/>
    <w:rsid w:val="005860C6"/>
    <w:rsid w:val="00587657"/>
    <w:rsid w:val="005876D1"/>
    <w:rsid w:val="005916A1"/>
    <w:rsid w:val="00595FF8"/>
    <w:rsid w:val="00596B6D"/>
    <w:rsid w:val="005977DA"/>
    <w:rsid w:val="005A1C05"/>
    <w:rsid w:val="005A4A78"/>
    <w:rsid w:val="005A75FF"/>
    <w:rsid w:val="005B0F1C"/>
    <w:rsid w:val="005B17A1"/>
    <w:rsid w:val="005B3546"/>
    <w:rsid w:val="005B40B1"/>
    <w:rsid w:val="005B57EE"/>
    <w:rsid w:val="005B696B"/>
    <w:rsid w:val="005B6E0F"/>
    <w:rsid w:val="005C0887"/>
    <w:rsid w:val="005C0941"/>
    <w:rsid w:val="005C1051"/>
    <w:rsid w:val="005C1F90"/>
    <w:rsid w:val="005C3FEB"/>
    <w:rsid w:val="005C55E7"/>
    <w:rsid w:val="005C5F10"/>
    <w:rsid w:val="005C773F"/>
    <w:rsid w:val="005D1AF3"/>
    <w:rsid w:val="005D1C9B"/>
    <w:rsid w:val="005D2072"/>
    <w:rsid w:val="005D43DA"/>
    <w:rsid w:val="005D515B"/>
    <w:rsid w:val="005D7471"/>
    <w:rsid w:val="005E022E"/>
    <w:rsid w:val="005E03E1"/>
    <w:rsid w:val="005E137C"/>
    <w:rsid w:val="005E25FF"/>
    <w:rsid w:val="005E35A9"/>
    <w:rsid w:val="005E4858"/>
    <w:rsid w:val="005E4928"/>
    <w:rsid w:val="005E6B68"/>
    <w:rsid w:val="005F06C3"/>
    <w:rsid w:val="005F1BA5"/>
    <w:rsid w:val="005F2969"/>
    <w:rsid w:val="005F3101"/>
    <w:rsid w:val="005F3856"/>
    <w:rsid w:val="005F42FE"/>
    <w:rsid w:val="005F4450"/>
    <w:rsid w:val="005F44C2"/>
    <w:rsid w:val="005F5667"/>
    <w:rsid w:val="005F7799"/>
    <w:rsid w:val="005F7A9D"/>
    <w:rsid w:val="005F7C44"/>
    <w:rsid w:val="00600290"/>
    <w:rsid w:val="006006AF"/>
    <w:rsid w:val="006015FE"/>
    <w:rsid w:val="0060365B"/>
    <w:rsid w:val="00605157"/>
    <w:rsid w:val="006053DD"/>
    <w:rsid w:val="00605D8F"/>
    <w:rsid w:val="006075D1"/>
    <w:rsid w:val="00613B8D"/>
    <w:rsid w:val="00613EBE"/>
    <w:rsid w:val="00614C68"/>
    <w:rsid w:val="0061510A"/>
    <w:rsid w:val="0061512D"/>
    <w:rsid w:val="0061596E"/>
    <w:rsid w:val="00616BDC"/>
    <w:rsid w:val="00617AAE"/>
    <w:rsid w:val="00620936"/>
    <w:rsid w:val="00620DCC"/>
    <w:rsid w:val="00621377"/>
    <w:rsid w:val="00621C83"/>
    <w:rsid w:val="00624763"/>
    <w:rsid w:val="00625774"/>
    <w:rsid w:val="0062754A"/>
    <w:rsid w:val="00627B2D"/>
    <w:rsid w:val="0063058D"/>
    <w:rsid w:val="00630C6B"/>
    <w:rsid w:val="00631911"/>
    <w:rsid w:val="006319B1"/>
    <w:rsid w:val="0063493E"/>
    <w:rsid w:val="0063596A"/>
    <w:rsid w:val="00635D57"/>
    <w:rsid w:val="0064115F"/>
    <w:rsid w:val="006418E3"/>
    <w:rsid w:val="00642596"/>
    <w:rsid w:val="006450EA"/>
    <w:rsid w:val="006460DD"/>
    <w:rsid w:val="006465FB"/>
    <w:rsid w:val="00646AA4"/>
    <w:rsid w:val="00646BF3"/>
    <w:rsid w:val="00647009"/>
    <w:rsid w:val="00647678"/>
    <w:rsid w:val="00647A0C"/>
    <w:rsid w:val="00647D05"/>
    <w:rsid w:val="00647FD9"/>
    <w:rsid w:val="0065012F"/>
    <w:rsid w:val="00650978"/>
    <w:rsid w:val="00651FE1"/>
    <w:rsid w:val="00653077"/>
    <w:rsid w:val="00654B08"/>
    <w:rsid w:val="00654B77"/>
    <w:rsid w:val="0065512A"/>
    <w:rsid w:val="00656ABE"/>
    <w:rsid w:val="00656C4C"/>
    <w:rsid w:val="00661A63"/>
    <w:rsid w:val="00663294"/>
    <w:rsid w:val="00663326"/>
    <w:rsid w:val="00663396"/>
    <w:rsid w:val="00663755"/>
    <w:rsid w:val="00663D40"/>
    <w:rsid w:val="00667494"/>
    <w:rsid w:val="0066789F"/>
    <w:rsid w:val="00670044"/>
    <w:rsid w:val="00670910"/>
    <w:rsid w:val="006734B7"/>
    <w:rsid w:val="0067409F"/>
    <w:rsid w:val="006740C9"/>
    <w:rsid w:val="00674C09"/>
    <w:rsid w:val="006763EE"/>
    <w:rsid w:val="00677FB4"/>
    <w:rsid w:val="00680251"/>
    <w:rsid w:val="0068171B"/>
    <w:rsid w:val="00681B26"/>
    <w:rsid w:val="00683465"/>
    <w:rsid w:val="00683819"/>
    <w:rsid w:val="00684562"/>
    <w:rsid w:val="00684F83"/>
    <w:rsid w:val="00685637"/>
    <w:rsid w:val="00686547"/>
    <w:rsid w:val="00687495"/>
    <w:rsid w:val="00690009"/>
    <w:rsid w:val="00690A74"/>
    <w:rsid w:val="00690BBB"/>
    <w:rsid w:val="006920C7"/>
    <w:rsid w:val="006921E3"/>
    <w:rsid w:val="006922E7"/>
    <w:rsid w:val="00693C7D"/>
    <w:rsid w:val="0069424B"/>
    <w:rsid w:val="00696EEE"/>
    <w:rsid w:val="006971DC"/>
    <w:rsid w:val="006A01DB"/>
    <w:rsid w:val="006A2481"/>
    <w:rsid w:val="006A2630"/>
    <w:rsid w:val="006A2DB8"/>
    <w:rsid w:val="006A4B63"/>
    <w:rsid w:val="006A6304"/>
    <w:rsid w:val="006A65C8"/>
    <w:rsid w:val="006A7342"/>
    <w:rsid w:val="006B0AF0"/>
    <w:rsid w:val="006B0E1E"/>
    <w:rsid w:val="006B1CD0"/>
    <w:rsid w:val="006B230C"/>
    <w:rsid w:val="006B2640"/>
    <w:rsid w:val="006B33F7"/>
    <w:rsid w:val="006B34AC"/>
    <w:rsid w:val="006B59B8"/>
    <w:rsid w:val="006B5B56"/>
    <w:rsid w:val="006B5F54"/>
    <w:rsid w:val="006B6C0C"/>
    <w:rsid w:val="006B7B13"/>
    <w:rsid w:val="006C0A6A"/>
    <w:rsid w:val="006C35F6"/>
    <w:rsid w:val="006C3E11"/>
    <w:rsid w:val="006C4CD8"/>
    <w:rsid w:val="006C5F54"/>
    <w:rsid w:val="006C5FF9"/>
    <w:rsid w:val="006C665E"/>
    <w:rsid w:val="006C6BFE"/>
    <w:rsid w:val="006C6EE3"/>
    <w:rsid w:val="006C7262"/>
    <w:rsid w:val="006C7594"/>
    <w:rsid w:val="006D00E0"/>
    <w:rsid w:val="006D023A"/>
    <w:rsid w:val="006D1B7B"/>
    <w:rsid w:val="006D5440"/>
    <w:rsid w:val="006D73FC"/>
    <w:rsid w:val="006D747A"/>
    <w:rsid w:val="006E4DB5"/>
    <w:rsid w:val="006E518D"/>
    <w:rsid w:val="006E707D"/>
    <w:rsid w:val="006F001D"/>
    <w:rsid w:val="006F0514"/>
    <w:rsid w:val="006F3AF9"/>
    <w:rsid w:val="006F3B80"/>
    <w:rsid w:val="006F555E"/>
    <w:rsid w:val="006F5601"/>
    <w:rsid w:val="006F58F9"/>
    <w:rsid w:val="006F6DDF"/>
    <w:rsid w:val="006F711D"/>
    <w:rsid w:val="007004A6"/>
    <w:rsid w:val="00700617"/>
    <w:rsid w:val="007009AC"/>
    <w:rsid w:val="00703D01"/>
    <w:rsid w:val="00711939"/>
    <w:rsid w:val="007127B7"/>
    <w:rsid w:val="00712B87"/>
    <w:rsid w:val="007137FF"/>
    <w:rsid w:val="0071388D"/>
    <w:rsid w:val="007147AA"/>
    <w:rsid w:val="00714B76"/>
    <w:rsid w:val="00717462"/>
    <w:rsid w:val="00720142"/>
    <w:rsid w:val="0072055A"/>
    <w:rsid w:val="00721FDD"/>
    <w:rsid w:val="0072206F"/>
    <w:rsid w:val="00724D49"/>
    <w:rsid w:val="00725501"/>
    <w:rsid w:val="0072551A"/>
    <w:rsid w:val="00725691"/>
    <w:rsid w:val="007272E6"/>
    <w:rsid w:val="0072772B"/>
    <w:rsid w:val="00731730"/>
    <w:rsid w:val="00734A29"/>
    <w:rsid w:val="00734D66"/>
    <w:rsid w:val="00737C23"/>
    <w:rsid w:val="0074177B"/>
    <w:rsid w:val="00744196"/>
    <w:rsid w:val="00744E7C"/>
    <w:rsid w:val="007457E5"/>
    <w:rsid w:val="00746B6D"/>
    <w:rsid w:val="007500CB"/>
    <w:rsid w:val="007538D7"/>
    <w:rsid w:val="00756415"/>
    <w:rsid w:val="007573CE"/>
    <w:rsid w:val="007575F9"/>
    <w:rsid w:val="00761D4B"/>
    <w:rsid w:val="00763ADD"/>
    <w:rsid w:val="00765627"/>
    <w:rsid w:val="00771B0D"/>
    <w:rsid w:val="00773FA4"/>
    <w:rsid w:val="00774362"/>
    <w:rsid w:val="00775AAA"/>
    <w:rsid w:val="00776E08"/>
    <w:rsid w:val="00777EDA"/>
    <w:rsid w:val="00781E90"/>
    <w:rsid w:val="007824C6"/>
    <w:rsid w:val="007852E6"/>
    <w:rsid w:val="00786F6D"/>
    <w:rsid w:val="0078733D"/>
    <w:rsid w:val="00793F12"/>
    <w:rsid w:val="0079409D"/>
    <w:rsid w:val="00796081"/>
    <w:rsid w:val="00797070"/>
    <w:rsid w:val="00797853"/>
    <w:rsid w:val="007A3793"/>
    <w:rsid w:val="007A4A4B"/>
    <w:rsid w:val="007A4BDF"/>
    <w:rsid w:val="007A712E"/>
    <w:rsid w:val="007B2E07"/>
    <w:rsid w:val="007B3478"/>
    <w:rsid w:val="007B3A86"/>
    <w:rsid w:val="007B3FE8"/>
    <w:rsid w:val="007B4A3A"/>
    <w:rsid w:val="007B5D76"/>
    <w:rsid w:val="007B6065"/>
    <w:rsid w:val="007B6AC0"/>
    <w:rsid w:val="007B7F68"/>
    <w:rsid w:val="007C025E"/>
    <w:rsid w:val="007C082C"/>
    <w:rsid w:val="007C27BE"/>
    <w:rsid w:val="007C4F73"/>
    <w:rsid w:val="007C6CD9"/>
    <w:rsid w:val="007C74C2"/>
    <w:rsid w:val="007D14D6"/>
    <w:rsid w:val="007D4151"/>
    <w:rsid w:val="007D437D"/>
    <w:rsid w:val="007D43AD"/>
    <w:rsid w:val="007D7730"/>
    <w:rsid w:val="007E1467"/>
    <w:rsid w:val="007E1E38"/>
    <w:rsid w:val="007E48BA"/>
    <w:rsid w:val="007F30EA"/>
    <w:rsid w:val="007F33D2"/>
    <w:rsid w:val="007F564A"/>
    <w:rsid w:val="007F7A1B"/>
    <w:rsid w:val="0080061D"/>
    <w:rsid w:val="008009AC"/>
    <w:rsid w:val="00801955"/>
    <w:rsid w:val="008020C7"/>
    <w:rsid w:val="008030D3"/>
    <w:rsid w:val="008036A8"/>
    <w:rsid w:val="00804331"/>
    <w:rsid w:val="008115C3"/>
    <w:rsid w:val="00811BD0"/>
    <w:rsid w:val="00813466"/>
    <w:rsid w:val="00816B4C"/>
    <w:rsid w:val="008174C0"/>
    <w:rsid w:val="00821D6D"/>
    <w:rsid w:val="00822E37"/>
    <w:rsid w:val="00825039"/>
    <w:rsid w:val="00825331"/>
    <w:rsid w:val="0082643C"/>
    <w:rsid w:val="0082789D"/>
    <w:rsid w:val="00827C60"/>
    <w:rsid w:val="00827EDD"/>
    <w:rsid w:val="00831B20"/>
    <w:rsid w:val="008335E2"/>
    <w:rsid w:val="00834913"/>
    <w:rsid w:val="00837DCC"/>
    <w:rsid w:val="008416C1"/>
    <w:rsid w:val="00844150"/>
    <w:rsid w:val="00846534"/>
    <w:rsid w:val="00846C40"/>
    <w:rsid w:val="008478ED"/>
    <w:rsid w:val="00850088"/>
    <w:rsid w:val="00850212"/>
    <w:rsid w:val="008506D7"/>
    <w:rsid w:val="00850D61"/>
    <w:rsid w:val="00851947"/>
    <w:rsid w:val="00851AAF"/>
    <w:rsid w:val="00851E36"/>
    <w:rsid w:val="00854693"/>
    <w:rsid w:val="00854A48"/>
    <w:rsid w:val="00854EAB"/>
    <w:rsid w:val="0085599B"/>
    <w:rsid w:val="00855E8B"/>
    <w:rsid w:val="008627A8"/>
    <w:rsid w:val="00862FAB"/>
    <w:rsid w:val="00863F50"/>
    <w:rsid w:val="00865D52"/>
    <w:rsid w:val="008663CE"/>
    <w:rsid w:val="00870105"/>
    <w:rsid w:val="0087077B"/>
    <w:rsid w:val="00870A4F"/>
    <w:rsid w:val="00870E7D"/>
    <w:rsid w:val="00875C2E"/>
    <w:rsid w:val="00876B53"/>
    <w:rsid w:val="0088119D"/>
    <w:rsid w:val="0088216A"/>
    <w:rsid w:val="008826C8"/>
    <w:rsid w:val="00882DDC"/>
    <w:rsid w:val="00883277"/>
    <w:rsid w:val="008835D7"/>
    <w:rsid w:val="00885B25"/>
    <w:rsid w:val="0088618B"/>
    <w:rsid w:val="00887318"/>
    <w:rsid w:val="008922C4"/>
    <w:rsid w:val="008928B5"/>
    <w:rsid w:val="0089391B"/>
    <w:rsid w:val="00893D44"/>
    <w:rsid w:val="00894A61"/>
    <w:rsid w:val="00897725"/>
    <w:rsid w:val="008A08BB"/>
    <w:rsid w:val="008A275C"/>
    <w:rsid w:val="008A421F"/>
    <w:rsid w:val="008B0405"/>
    <w:rsid w:val="008B1C95"/>
    <w:rsid w:val="008B20A9"/>
    <w:rsid w:val="008B2177"/>
    <w:rsid w:val="008B4B01"/>
    <w:rsid w:val="008B5617"/>
    <w:rsid w:val="008B64DE"/>
    <w:rsid w:val="008B672A"/>
    <w:rsid w:val="008B70B3"/>
    <w:rsid w:val="008B71E4"/>
    <w:rsid w:val="008C189E"/>
    <w:rsid w:val="008C2252"/>
    <w:rsid w:val="008C248E"/>
    <w:rsid w:val="008C32A4"/>
    <w:rsid w:val="008C367B"/>
    <w:rsid w:val="008C3C7E"/>
    <w:rsid w:val="008C5A07"/>
    <w:rsid w:val="008C5E92"/>
    <w:rsid w:val="008C6A81"/>
    <w:rsid w:val="008D0C0F"/>
    <w:rsid w:val="008D15DC"/>
    <w:rsid w:val="008D1B19"/>
    <w:rsid w:val="008D1EAB"/>
    <w:rsid w:val="008D1FDF"/>
    <w:rsid w:val="008D41FE"/>
    <w:rsid w:val="008D4C6A"/>
    <w:rsid w:val="008D5B5E"/>
    <w:rsid w:val="008D77A6"/>
    <w:rsid w:val="008E0275"/>
    <w:rsid w:val="008E4C2B"/>
    <w:rsid w:val="008E527C"/>
    <w:rsid w:val="008E5509"/>
    <w:rsid w:val="008E5A61"/>
    <w:rsid w:val="008E66E3"/>
    <w:rsid w:val="008E7A76"/>
    <w:rsid w:val="008F015B"/>
    <w:rsid w:val="008F02D7"/>
    <w:rsid w:val="008F0FD1"/>
    <w:rsid w:val="008F16B8"/>
    <w:rsid w:val="008F1E2F"/>
    <w:rsid w:val="008F2702"/>
    <w:rsid w:val="008F3591"/>
    <w:rsid w:val="008F3B98"/>
    <w:rsid w:val="008F4FBC"/>
    <w:rsid w:val="008F53FE"/>
    <w:rsid w:val="008F6715"/>
    <w:rsid w:val="008F7444"/>
    <w:rsid w:val="00901AA4"/>
    <w:rsid w:val="00901FEB"/>
    <w:rsid w:val="00902C72"/>
    <w:rsid w:val="00902FC1"/>
    <w:rsid w:val="00904461"/>
    <w:rsid w:val="009045BE"/>
    <w:rsid w:val="0090500B"/>
    <w:rsid w:val="009062C0"/>
    <w:rsid w:val="009106EC"/>
    <w:rsid w:val="00910E2F"/>
    <w:rsid w:val="00911A56"/>
    <w:rsid w:val="00915261"/>
    <w:rsid w:val="00915890"/>
    <w:rsid w:val="00920A4D"/>
    <w:rsid w:val="00920FF5"/>
    <w:rsid w:val="00922BED"/>
    <w:rsid w:val="00923F29"/>
    <w:rsid w:val="00924824"/>
    <w:rsid w:val="0092703F"/>
    <w:rsid w:val="009329D9"/>
    <w:rsid w:val="00934AB4"/>
    <w:rsid w:val="00937713"/>
    <w:rsid w:val="0093781A"/>
    <w:rsid w:val="00940A10"/>
    <w:rsid w:val="009420FD"/>
    <w:rsid w:val="0094262A"/>
    <w:rsid w:val="00942AAA"/>
    <w:rsid w:val="0094326D"/>
    <w:rsid w:val="009459BC"/>
    <w:rsid w:val="00945FB9"/>
    <w:rsid w:val="00946E35"/>
    <w:rsid w:val="00947CD1"/>
    <w:rsid w:val="00951284"/>
    <w:rsid w:val="009515E7"/>
    <w:rsid w:val="00951647"/>
    <w:rsid w:val="009529E0"/>
    <w:rsid w:val="0095717E"/>
    <w:rsid w:val="00957392"/>
    <w:rsid w:val="00957590"/>
    <w:rsid w:val="0095763A"/>
    <w:rsid w:val="00960CA8"/>
    <w:rsid w:val="009618C0"/>
    <w:rsid w:val="00961E19"/>
    <w:rsid w:val="009629B4"/>
    <w:rsid w:val="00962FB5"/>
    <w:rsid w:val="00963DE1"/>
    <w:rsid w:val="00964088"/>
    <w:rsid w:val="0096559A"/>
    <w:rsid w:val="00970786"/>
    <w:rsid w:val="0097237F"/>
    <w:rsid w:val="00973023"/>
    <w:rsid w:val="0097367A"/>
    <w:rsid w:val="009744ED"/>
    <w:rsid w:val="009747DD"/>
    <w:rsid w:val="00976316"/>
    <w:rsid w:val="009767D3"/>
    <w:rsid w:val="00976985"/>
    <w:rsid w:val="00976E46"/>
    <w:rsid w:val="009778AE"/>
    <w:rsid w:val="00980298"/>
    <w:rsid w:val="00980571"/>
    <w:rsid w:val="00980A6F"/>
    <w:rsid w:val="00980B38"/>
    <w:rsid w:val="00983752"/>
    <w:rsid w:val="0098411B"/>
    <w:rsid w:val="009851BC"/>
    <w:rsid w:val="009852B7"/>
    <w:rsid w:val="00986361"/>
    <w:rsid w:val="009866E8"/>
    <w:rsid w:val="00987EC8"/>
    <w:rsid w:val="00990B0F"/>
    <w:rsid w:val="00990F73"/>
    <w:rsid w:val="00991032"/>
    <w:rsid w:val="00992260"/>
    <w:rsid w:val="0099245F"/>
    <w:rsid w:val="009A02AE"/>
    <w:rsid w:val="009A24CE"/>
    <w:rsid w:val="009A2BB1"/>
    <w:rsid w:val="009A4325"/>
    <w:rsid w:val="009A5DE2"/>
    <w:rsid w:val="009A71EE"/>
    <w:rsid w:val="009A728F"/>
    <w:rsid w:val="009B20AF"/>
    <w:rsid w:val="009B2DF4"/>
    <w:rsid w:val="009B3CDB"/>
    <w:rsid w:val="009B3E93"/>
    <w:rsid w:val="009B5A51"/>
    <w:rsid w:val="009B662B"/>
    <w:rsid w:val="009C0067"/>
    <w:rsid w:val="009C0C31"/>
    <w:rsid w:val="009C4032"/>
    <w:rsid w:val="009C4A64"/>
    <w:rsid w:val="009C5029"/>
    <w:rsid w:val="009C72B8"/>
    <w:rsid w:val="009C79E6"/>
    <w:rsid w:val="009D0122"/>
    <w:rsid w:val="009D0558"/>
    <w:rsid w:val="009D13D1"/>
    <w:rsid w:val="009D20C9"/>
    <w:rsid w:val="009D2129"/>
    <w:rsid w:val="009D22B2"/>
    <w:rsid w:val="009D3222"/>
    <w:rsid w:val="009D4A88"/>
    <w:rsid w:val="009D7006"/>
    <w:rsid w:val="009E11CD"/>
    <w:rsid w:val="009E2BEE"/>
    <w:rsid w:val="009E2F78"/>
    <w:rsid w:val="009E40C0"/>
    <w:rsid w:val="009E4FDF"/>
    <w:rsid w:val="009E56F7"/>
    <w:rsid w:val="009E61F0"/>
    <w:rsid w:val="009F074F"/>
    <w:rsid w:val="009F0932"/>
    <w:rsid w:val="009F0E55"/>
    <w:rsid w:val="009F101F"/>
    <w:rsid w:val="009F2489"/>
    <w:rsid w:val="009F35D5"/>
    <w:rsid w:val="009F69BC"/>
    <w:rsid w:val="00A00B28"/>
    <w:rsid w:val="00A00BE4"/>
    <w:rsid w:val="00A015E7"/>
    <w:rsid w:val="00A0223F"/>
    <w:rsid w:val="00A02526"/>
    <w:rsid w:val="00A026B9"/>
    <w:rsid w:val="00A02C25"/>
    <w:rsid w:val="00A02EC5"/>
    <w:rsid w:val="00A03208"/>
    <w:rsid w:val="00A03824"/>
    <w:rsid w:val="00A0403C"/>
    <w:rsid w:val="00A066F1"/>
    <w:rsid w:val="00A07C28"/>
    <w:rsid w:val="00A13E80"/>
    <w:rsid w:val="00A13EC9"/>
    <w:rsid w:val="00A163A1"/>
    <w:rsid w:val="00A21FBC"/>
    <w:rsid w:val="00A2310A"/>
    <w:rsid w:val="00A23675"/>
    <w:rsid w:val="00A24441"/>
    <w:rsid w:val="00A2453E"/>
    <w:rsid w:val="00A25042"/>
    <w:rsid w:val="00A25EF7"/>
    <w:rsid w:val="00A27704"/>
    <w:rsid w:val="00A30737"/>
    <w:rsid w:val="00A33081"/>
    <w:rsid w:val="00A33F05"/>
    <w:rsid w:val="00A4055E"/>
    <w:rsid w:val="00A40AE7"/>
    <w:rsid w:val="00A453C4"/>
    <w:rsid w:val="00A4765E"/>
    <w:rsid w:val="00A47850"/>
    <w:rsid w:val="00A479D5"/>
    <w:rsid w:val="00A47B4B"/>
    <w:rsid w:val="00A50EEB"/>
    <w:rsid w:val="00A55068"/>
    <w:rsid w:val="00A55765"/>
    <w:rsid w:val="00A564A7"/>
    <w:rsid w:val="00A564DC"/>
    <w:rsid w:val="00A56628"/>
    <w:rsid w:val="00A62093"/>
    <w:rsid w:val="00A663B5"/>
    <w:rsid w:val="00A66B58"/>
    <w:rsid w:val="00A67FC7"/>
    <w:rsid w:val="00A714A0"/>
    <w:rsid w:val="00A7163E"/>
    <w:rsid w:val="00A71D3C"/>
    <w:rsid w:val="00A71E31"/>
    <w:rsid w:val="00A73B67"/>
    <w:rsid w:val="00A73DE9"/>
    <w:rsid w:val="00A76F52"/>
    <w:rsid w:val="00A81F39"/>
    <w:rsid w:val="00A82500"/>
    <w:rsid w:val="00A82C63"/>
    <w:rsid w:val="00A830B6"/>
    <w:rsid w:val="00A832A6"/>
    <w:rsid w:val="00A8418A"/>
    <w:rsid w:val="00A8490C"/>
    <w:rsid w:val="00A85CB8"/>
    <w:rsid w:val="00A86C84"/>
    <w:rsid w:val="00A87788"/>
    <w:rsid w:val="00A9220A"/>
    <w:rsid w:val="00A92DFB"/>
    <w:rsid w:val="00A94BBB"/>
    <w:rsid w:val="00A95EF0"/>
    <w:rsid w:val="00AA0855"/>
    <w:rsid w:val="00AA0BF3"/>
    <w:rsid w:val="00AA1453"/>
    <w:rsid w:val="00AA14E6"/>
    <w:rsid w:val="00AA181E"/>
    <w:rsid w:val="00AA39B7"/>
    <w:rsid w:val="00AA403F"/>
    <w:rsid w:val="00AA5005"/>
    <w:rsid w:val="00AA59CF"/>
    <w:rsid w:val="00AA5C21"/>
    <w:rsid w:val="00AA5CCB"/>
    <w:rsid w:val="00AA61B8"/>
    <w:rsid w:val="00AA62D7"/>
    <w:rsid w:val="00AB107D"/>
    <w:rsid w:val="00AB3C25"/>
    <w:rsid w:val="00AB58AC"/>
    <w:rsid w:val="00AB775F"/>
    <w:rsid w:val="00AC4239"/>
    <w:rsid w:val="00AC5936"/>
    <w:rsid w:val="00AD0DB7"/>
    <w:rsid w:val="00AD1412"/>
    <w:rsid w:val="00AD1E2C"/>
    <w:rsid w:val="00AD3290"/>
    <w:rsid w:val="00AD3DB9"/>
    <w:rsid w:val="00AE0623"/>
    <w:rsid w:val="00AE15ED"/>
    <w:rsid w:val="00AE26D2"/>
    <w:rsid w:val="00AE2A9C"/>
    <w:rsid w:val="00AE2D88"/>
    <w:rsid w:val="00AE3DAE"/>
    <w:rsid w:val="00AE46F6"/>
    <w:rsid w:val="00AE5A83"/>
    <w:rsid w:val="00AE68C9"/>
    <w:rsid w:val="00AE6F8E"/>
    <w:rsid w:val="00AE73F6"/>
    <w:rsid w:val="00AF27A7"/>
    <w:rsid w:val="00AF363D"/>
    <w:rsid w:val="00AF6E3D"/>
    <w:rsid w:val="00AF7715"/>
    <w:rsid w:val="00B01322"/>
    <w:rsid w:val="00B01EED"/>
    <w:rsid w:val="00B0335F"/>
    <w:rsid w:val="00B07F0D"/>
    <w:rsid w:val="00B1067C"/>
    <w:rsid w:val="00B11BAF"/>
    <w:rsid w:val="00B11F4B"/>
    <w:rsid w:val="00B12174"/>
    <w:rsid w:val="00B128BA"/>
    <w:rsid w:val="00B16B24"/>
    <w:rsid w:val="00B203F8"/>
    <w:rsid w:val="00B213F0"/>
    <w:rsid w:val="00B226BF"/>
    <w:rsid w:val="00B25A14"/>
    <w:rsid w:val="00B26AC6"/>
    <w:rsid w:val="00B31355"/>
    <w:rsid w:val="00B31AD2"/>
    <w:rsid w:val="00B31EFF"/>
    <w:rsid w:val="00B321FA"/>
    <w:rsid w:val="00B32A5C"/>
    <w:rsid w:val="00B32B52"/>
    <w:rsid w:val="00B3316C"/>
    <w:rsid w:val="00B343FF"/>
    <w:rsid w:val="00B3558B"/>
    <w:rsid w:val="00B41443"/>
    <w:rsid w:val="00B41752"/>
    <w:rsid w:val="00B43869"/>
    <w:rsid w:val="00B444AB"/>
    <w:rsid w:val="00B45692"/>
    <w:rsid w:val="00B4598E"/>
    <w:rsid w:val="00B51118"/>
    <w:rsid w:val="00B54934"/>
    <w:rsid w:val="00B571EE"/>
    <w:rsid w:val="00B602DC"/>
    <w:rsid w:val="00B61A12"/>
    <w:rsid w:val="00B61B63"/>
    <w:rsid w:val="00B6281A"/>
    <w:rsid w:val="00B62F09"/>
    <w:rsid w:val="00B656F8"/>
    <w:rsid w:val="00B676EB"/>
    <w:rsid w:val="00B72347"/>
    <w:rsid w:val="00B76F7A"/>
    <w:rsid w:val="00B77E81"/>
    <w:rsid w:val="00B80AEC"/>
    <w:rsid w:val="00B80C64"/>
    <w:rsid w:val="00B817B7"/>
    <w:rsid w:val="00B829D6"/>
    <w:rsid w:val="00B864B6"/>
    <w:rsid w:val="00B875B9"/>
    <w:rsid w:val="00B87A81"/>
    <w:rsid w:val="00B92567"/>
    <w:rsid w:val="00B94A14"/>
    <w:rsid w:val="00B9693C"/>
    <w:rsid w:val="00B97D39"/>
    <w:rsid w:val="00BA226B"/>
    <w:rsid w:val="00BA3604"/>
    <w:rsid w:val="00BA3F7D"/>
    <w:rsid w:val="00BA4774"/>
    <w:rsid w:val="00BA599B"/>
    <w:rsid w:val="00BA6D8E"/>
    <w:rsid w:val="00BA6E8E"/>
    <w:rsid w:val="00BA6F8E"/>
    <w:rsid w:val="00BA7557"/>
    <w:rsid w:val="00BA7A83"/>
    <w:rsid w:val="00BA7B0C"/>
    <w:rsid w:val="00BB281A"/>
    <w:rsid w:val="00BB295A"/>
    <w:rsid w:val="00BB4619"/>
    <w:rsid w:val="00BC09BB"/>
    <w:rsid w:val="00BC1AD7"/>
    <w:rsid w:val="00BC1CDD"/>
    <w:rsid w:val="00BC2848"/>
    <w:rsid w:val="00BC31FE"/>
    <w:rsid w:val="00BC3829"/>
    <w:rsid w:val="00BC3A55"/>
    <w:rsid w:val="00BC3B91"/>
    <w:rsid w:val="00BC42E3"/>
    <w:rsid w:val="00BC4BC6"/>
    <w:rsid w:val="00BC6663"/>
    <w:rsid w:val="00BC75FA"/>
    <w:rsid w:val="00BD08D7"/>
    <w:rsid w:val="00BD215C"/>
    <w:rsid w:val="00BD3F16"/>
    <w:rsid w:val="00BD4797"/>
    <w:rsid w:val="00BD4B56"/>
    <w:rsid w:val="00BD52E3"/>
    <w:rsid w:val="00BE0637"/>
    <w:rsid w:val="00BE139C"/>
    <w:rsid w:val="00BE17B6"/>
    <w:rsid w:val="00BE27F0"/>
    <w:rsid w:val="00BE3F18"/>
    <w:rsid w:val="00BE4022"/>
    <w:rsid w:val="00BE41D5"/>
    <w:rsid w:val="00BE59D3"/>
    <w:rsid w:val="00BE5CF4"/>
    <w:rsid w:val="00BF1316"/>
    <w:rsid w:val="00BF19A3"/>
    <w:rsid w:val="00BF203A"/>
    <w:rsid w:val="00BF372E"/>
    <w:rsid w:val="00BF4D2D"/>
    <w:rsid w:val="00BF4EED"/>
    <w:rsid w:val="00BF6410"/>
    <w:rsid w:val="00BF6813"/>
    <w:rsid w:val="00BF70FD"/>
    <w:rsid w:val="00BF7F8C"/>
    <w:rsid w:val="00C023D1"/>
    <w:rsid w:val="00C05471"/>
    <w:rsid w:val="00C112F7"/>
    <w:rsid w:val="00C11AC1"/>
    <w:rsid w:val="00C13BDC"/>
    <w:rsid w:val="00C14448"/>
    <w:rsid w:val="00C15353"/>
    <w:rsid w:val="00C20134"/>
    <w:rsid w:val="00C2061A"/>
    <w:rsid w:val="00C20F95"/>
    <w:rsid w:val="00C219CF"/>
    <w:rsid w:val="00C2407E"/>
    <w:rsid w:val="00C24130"/>
    <w:rsid w:val="00C2559F"/>
    <w:rsid w:val="00C32105"/>
    <w:rsid w:val="00C3363F"/>
    <w:rsid w:val="00C3370B"/>
    <w:rsid w:val="00C34618"/>
    <w:rsid w:val="00C360C5"/>
    <w:rsid w:val="00C363CB"/>
    <w:rsid w:val="00C371E8"/>
    <w:rsid w:val="00C37717"/>
    <w:rsid w:val="00C3787A"/>
    <w:rsid w:val="00C42563"/>
    <w:rsid w:val="00C42F80"/>
    <w:rsid w:val="00C434E6"/>
    <w:rsid w:val="00C43CE1"/>
    <w:rsid w:val="00C44D6D"/>
    <w:rsid w:val="00C44E3D"/>
    <w:rsid w:val="00C44F01"/>
    <w:rsid w:val="00C50597"/>
    <w:rsid w:val="00C50F30"/>
    <w:rsid w:val="00C52700"/>
    <w:rsid w:val="00C5324D"/>
    <w:rsid w:val="00C54A0E"/>
    <w:rsid w:val="00C555EF"/>
    <w:rsid w:val="00C56534"/>
    <w:rsid w:val="00C5741B"/>
    <w:rsid w:val="00C57D78"/>
    <w:rsid w:val="00C604F8"/>
    <w:rsid w:val="00C6089B"/>
    <w:rsid w:val="00C61A15"/>
    <w:rsid w:val="00C636EA"/>
    <w:rsid w:val="00C63CFF"/>
    <w:rsid w:val="00C648D1"/>
    <w:rsid w:val="00C64F16"/>
    <w:rsid w:val="00C64F89"/>
    <w:rsid w:val="00C65BC8"/>
    <w:rsid w:val="00C66BDF"/>
    <w:rsid w:val="00C70163"/>
    <w:rsid w:val="00C719C2"/>
    <w:rsid w:val="00C7290B"/>
    <w:rsid w:val="00C73061"/>
    <w:rsid w:val="00C73AB2"/>
    <w:rsid w:val="00C74EFD"/>
    <w:rsid w:val="00C7578A"/>
    <w:rsid w:val="00C75981"/>
    <w:rsid w:val="00C80322"/>
    <w:rsid w:val="00C80620"/>
    <w:rsid w:val="00C80845"/>
    <w:rsid w:val="00C80FAC"/>
    <w:rsid w:val="00C8177A"/>
    <w:rsid w:val="00C84139"/>
    <w:rsid w:val="00C84A94"/>
    <w:rsid w:val="00C85C39"/>
    <w:rsid w:val="00C87194"/>
    <w:rsid w:val="00C87C6E"/>
    <w:rsid w:val="00C90444"/>
    <w:rsid w:val="00C9180E"/>
    <w:rsid w:val="00C92759"/>
    <w:rsid w:val="00C92F50"/>
    <w:rsid w:val="00C947CE"/>
    <w:rsid w:val="00C95CA7"/>
    <w:rsid w:val="00C97F8E"/>
    <w:rsid w:val="00CA2269"/>
    <w:rsid w:val="00CA25AF"/>
    <w:rsid w:val="00CA277C"/>
    <w:rsid w:val="00CA3462"/>
    <w:rsid w:val="00CA3CF4"/>
    <w:rsid w:val="00CA4A34"/>
    <w:rsid w:val="00CA5767"/>
    <w:rsid w:val="00CA593C"/>
    <w:rsid w:val="00CA5BC9"/>
    <w:rsid w:val="00CA679C"/>
    <w:rsid w:val="00CA6E4B"/>
    <w:rsid w:val="00CA7A40"/>
    <w:rsid w:val="00CB0425"/>
    <w:rsid w:val="00CB12FA"/>
    <w:rsid w:val="00CB3581"/>
    <w:rsid w:val="00CB7CA0"/>
    <w:rsid w:val="00CB7CB6"/>
    <w:rsid w:val="00CC1945"/>
    <w:rsid w:val="00CC1B42"/>
    <w:rsid w:val="00CC41FA"/>
    <w:rsid w:val="00CC7FC3"/>
    <w:rsid w:val="00CD0A3E"/>
    <w:rsid w:val="00CD0B7D"/>
    <w:rsid w:val="00CD20E1"/>
    <w:rsid w:val="00CD7AC6"/>
    <w:rsid w:val="00CD7FEE"/>
    <w:rsid w:val="00CE0654"/>
    <w:rsid w:val="00CE14F6"/>
    <w:rsid w:val="00CE20E2"/>
    <w:rsid w:val="00CE2E04"/>
    <w:rsid w:val="00CE46D4"/>
    <w:rsid w:val="00CE4AE1"/>
    <w:rsid w:val="00CE5977"/>
    <w:rsid w:val="00CE65B2"/>
    <w:rsid w:val="00CE6DE5"/>
    <w:rsid w:val="00CE7B24"/>
    <w:rsid w:val="00CF0F7D"/>
    <w:rsid w:val="00CF1652"/>
    <w:rsid w:val="00CF22C0"/>
    <w:rsid w:val="00CF2ED8"/>
    <w:rsid w:val="00CF349D"/>
    <w:rsid w:val="00CF3DBF"/>
    <w:rsid w:val="00CF5DC4"/>
    <w:rsid w:val="00CF5F3D"/>
    <w:rsid w:val="00CF6353"/>
    <w:rsid w:val="00CF6368"/>
    <w:rsid w:val="00D00052"/>
    <w:rsid w:val="00D003E0"/>
    <w:rsid w:val="00D00E3D"/>
    <w:rsid w:val="00D01206"/>
    <w:rsid w:val="00D01853"/>
    <w:rsid w:val="00D01C8B"/>
    <w:rsid w:val="00D03578"/>
    <w:rsid w:val="00D03D6C"/>
    <w:rsid w:val="00D05DF7"/>
    <w:rsid w:val="00D10E74"/>
    <w:rsid w:val="00D10FEF"/>
    <w:rsid w:val="00D16445"/>
    <w:rsid w:val="00D16B88"/>
    <w:rsid w:val="00D21296"/>
    <w:rsid w:val="00D2249A"/>
    <w:rsid w:val="00D22F23"/>
    <w:rsid w:val="00D22F66"/>
    <w:rsid w:val="00D246ED"/>
    <w:rsid w:val="00D24AC5"/>
    <w:rsid w:val="00D25612"/>
    <w:rsid w:val="00D26D8D"/>
    <w:rsid w:val="00D2791E"/>
    <w:rsid w:val="00D3103B"/>
    <w:rsid w:val="00D324DE"/>
    <w:rsid w:val="00D33AAD"/>
    <w:rsid w:val="00D34FF0"/>
    <w:rsid w:val="00D35B8B"/>
    <w:rsid w:val="00D362BB"/>
    <w:rsid w:val="00D40AAB"/>
    <w:rsid w:val="00D41B20"/>
    <w:rsid w:val="00D43232"/>
    <w:rsid w:val="00D51100"/>
    <w:rsid w:val="00D56EE0"/>
    <w:rsid w:val="00D61143"/>
    <w:rsid w:val="00D62A11"/>
    <w:rsid w:val="00D664F1"/>
    <w:rsid w:val="00D67A52"/>
    <w:rsid w:val="00D72069"/>
    <w:rsid w:val="00D72CF3"/>
    <w:rsid w:val="00D73ED6"/>
    <w:rsid w:val="00D74B22"/>
    <w:rsid w:val="00D816AB"/>
    <w:rsid w:val="00D83426"/>
    <w:rsid w:val="00D8345E"/>
    <w:rsid w:val="00D850E7"/>
    <w:rsid w:val="00D91D3A"/>
    <w:rsid w:val="00D92564"/>
    <w:rsid w:val="00D9289A"/>
    <w:rsid w:val="00D92BF0"/>
    <w:rsid w:val="00D9409F"/>
    <w:rsid w:val="00D9461D"/>
    <w:rsid w:val="00D9491B"/>
    <w:rsid w:val="00D957A3"/>
    <w:rsid w:val="00D96B23"/>
    <w:rsid w:val="00D97695"/>
    <w:rsid w:val="00DA2278"/>
    <w:rsid w:val="00DA46D4"/>
    <w:rsid w:val="00DA530F"/>
    <w:rsid w:val="00DA5C00"/>
    <w:rsid w:val="00DA6A50"/>
    <w:rsid w:val="00DA75EF"/>
    <w:rsid w:val="00DB1AF4"/>
    <w:rsid w:val="00DB1BDE"/>
    <w:rsid w:val="00DB1EF4"/>
    <w:rsid w:val="00DB516F"/>
    <w:rsid w:val="00DB6764"/>
    <w:rsid w:val="00DB68FF"/>
    <w:rsid w:val="00DB7990"/>
    <w:rsid w:val="00DC00B9"/>
    <w:rsid w:val="00DC1B78"/>
    <w:rsid w:val="00DC3A8A"/>
    <w:rsid w:val="00DC4385"/>
    <w:rsid w:val="00DC462E"/>
    <w:rsid w:val="00DC79F1"/>
    <w:rsid w:val="00DD0EB2"/>
    <w:rsid w:val="00DD27AC"/>
    <w:rsid w:val="00DD31AF"/>
    <w:rsid w:val="00DD3B58"/>
    <w:rsid w:val="00DD4882"/>
    <w:rsid w:val="00DD5DB0"/>
    <w:rsid w:val="00DD68A5"/>
    <w:rsid w:val="00DD777A"/>
    <w:rsid w:val="00DD7ADB"/>
    <w:rsid w:val="00DE0A8E"/>
    <w:rsid w:val="00DE0E6A"/>
    <w:rsid w:val="00DE1BFB"/>
    <w:rsid w:val="00DE1C9F"/>
    <w:rsid w:val="00DE2B6F"/>
    <w:rsid w:val="00DE63DC"/>
    <w:rsid w:val="00DE6F64"/>
    <w:rsid w:val="00DE7DF6"/>
    <w:rsid w:val="00DF06F5"/>
    <w:rsid w:val="00DF0E0C"/>
    <w:rsid w:val="00DF238B"/>
    <w:rsid w:val="00DF2CCA"/>
    <w:rsid w:val="00DF32E3"/>
    <w:rsid w:val="00DF65B0"/>
    <w:rsid w:val="00DF6A7C"/>
    <w:rsid w:val="00DF6F8A"/>
    <w:rsid w:val="00DF7650"/>
    <w:rsid w:val="00DF7DAC"/>
    <w:rsid w:val="00E00496"/>
    <w:rsid w:val="00E014E2"/>
    <w:rsid w:val="00E0243C"/>
    <w:rsid w:val="00E040C2"/>
    <w:rsid w:val="00E067D1"/>
    <w:rsid w:val="00E07F8D"/>
    <w:rsid w:val="00E07FBE"/>
    <w:rsid w:val="00E10229"/>
    <w:rsid w:val="00E136D7"/>
    <w:rsid w:val="00E13B36"/>
    <w:rsid w:val="00E17B6A"/>
    <w:rsid w:val="00E17E6F"/>
    <w:rsid w:val="00E20512"/>
    <w:rsid w:val="00E218A8"/>
    <w:rsid w:val="00E229D8"/>
    <w:rsid w:val="00E22C4E"/>
    <w:rsid w:val="00E239ED"/>
    <w:rsid w:val="00E26648"/>
    <w:rsid w:val="00E30943"/>
    <w:rsid w:val="00E31A4F"/>
    <w:rsid w:val="00E329F2"/>
    <w:rsid w:val="00E35404"/>
    <w:rsid w:val="00E35A28"/>
    <w:rsid w:val="00E3600F"/>
    <w:rsid w:val="00E370D8"/>
    <w:rsid w:val="00E46B72"/>
    <w:rsid w:val="00E5120E"/>
    <w:rsid w:val="00E52E3B"/>
    <w:rsid w:val="00E52FE7"/>
    <w:rsid w:val="00E5326F"/>
    <w:rsid w:val="00E5498A"/>
    <w:rsid w:val="00E552E4"/>
    <w:rsid w:val="00E55682"/>
    <w:rsid w:val="00E55A42"/>
    <w:rsid w:val="00E573DA"/>
    <w:rsid w:val="00E5791E"/>
    <w:rsid w:val="00E609B1"/>
    <w:rsid w:val="00E61872"/>
    <w:rsid w:val="00E61AB8"/>
    <w:rsid w:val="00E61DC3"/>
    <w:rsid w:val="00E61E55"/>
    <w:rsid w:val="00E62087"/>
    <w:rsid w:val="00E6297C"/>
    <w:rsid w:val="00E62C50"/>
    <w:rsid w:val="00E66142"/>
    <w:rsid w:val="00E72D49"/>
    <w:rsid w:val="00E74BE5"/>
    <w:rsid w:val="00E74EA2"/>
    <w:rsid w:val="00E75315"/>
    <w:rsid w:val="00E82D18"/>
    <w:rsid w:val="00E83DC5"/>
    <w:rsid w:val="00E84FA3"/>
    <w:rsid w:val="00E850F1"/>
    <w:rsid w:val="00E86811"/>
    <w:rsid w:val="00E87C3D"/>
    <w:rsid w:val="00E87FA8"/>
    <w:rsid w:val="00E9080B"/>
    <w:rsid w:val="00E90DF9"/>
    <w:rsid w:val="00E9477A"/>
    <w:rsid w:val="00E96AC5"/>
    <w:rsid w:val="00EA04B9"/>
    <w:rsid w:val="00EA123C"/>
    <w:rsid w:val="00EA2006"/>
    <w:rsid w:val="00EA266C"/>
    <w:rsid w:val="00EA5000"/>
    <w:rsid w:val="00EA669B"/>
    <w:rsid w:val="00EB0543"/>
    <w:rsid w:val="00EB0AC0"/>
    <w:rsid w:val="00EB29E7"/>
    <w:rsid w:val="00EB3B13"/>
    <w:rsid w:val="00EB4D88"/>
    <w:rsid w:val="00EB6C5D"/>
    <w:rsid w:val="00EB7753"/>
    <w:rsid w:val="00EC0B8E"/>
    <w:rsid w:val="00EC14F6"/>
    <w:rsid w:val="00EC1FC9"/>
    <w:rsid w:val="00EC2299"/>
    <w:rsid w:val="00EC55B4"/>
    <w:rsid w:val="00EC5D27"/>
    <w:rsid w:val="00EC64E2"/>
    <w:rsid w:val="00EC689F"/>
    <w:rsid w:val="00EC790B"/>
    <w:rsid w:val="00ED3B32"/>
    <w:rsid w:val="00ED45B7"/>
    <w:rsid w:val="00ED4C68"/>
    <w:rsid w:val="00ED630E"/>
    <w:rsid w:val="00ED6745"/>
    <w:rsid w:val="00ED6F04"/>
    <w:rsid w:val="00ED7735"/>
    <w:rsid w:val="00EE0CFD"/>
    <w:rsid w:val="00EE0F9A"/>
    <w:rsid w:val="00EE2340"/>
    <w:rsid w:val="00EE23C5"/>
    <w:rsid w:val="00EE4BC7"/>
    <w:rsid w:val="00EE55E5"/>
    <w:rsid w:val="00EF097E"/>
    <w:rsid w:val="00EF1000"/>
    <w:rsid w:val="00EF11B5"/>
    <w:rsid w:val="00EF15AA"/>
    <w:rsid w:val="00EF3E36"/>
    <w:rsid w:val="00EF6B06"/>
    <w:rsid w:val="00F003F5"/>
    <w:rsid w:val="00F007C4"/>
    <w:rsid w:val="00F00B30"/>
    <w:rsid w:val="00F069AA"/>
    <w:rsid w:val="00F1088D"/>
    <w:rsid w:val="00F159E5"/>
    <w:rsid w:val="00F20FCF"/>
    <w:rsid w:val="00F21B1E"/>
    <w:rsid w:val="00F21ECF"/>
    <w:rsid w:val="00F238A0"/>
    <w:rsid w:val="00F255AC"/>
    <w:rsid w:val="00F257CF"/>
    <w:rsid w:val="00F259C0"/>
    <w:rsid w:val="00F26715"/>
    <w:rsid w:val="00F269E9"/>
    <w:rsid w:val="00F26F55"/>
    <w:rsid w:val="00F27FE5"/>
    <w:rsid w:val="00F31CBF"/>
    <w:rsid w:val="00F32118"/>
    <w:rsid w:val="00F3237F"/>
    <w:rsid w:val="00F32BA5"/>
    <w:rsid w:val="00F34311"/>
    <w:rsid w:val="00F34C85"/>
    <w:rsid w:val="00F35DD7"/>
    <w:rsid w:val="00F37426"/>
    <w:rsid w:val="00F37E5F"/>
    <w:rsid w:val="00F37FAC"/>
    <w:rsid w:val="00F40D6E"/>
    <w:rsid w:val="00F41D59"/>
    <w:rsid w:val="00F42405"/>
    <w:rsid w:val="00F4253B"/>
    <w:rsid w:val="00F42F2D"/>
    <w:rsid w:val="00F44509"/>
    <w:rsid w:val="00F4461F"/>
    <w:rsid w:val="00F44623"/>
    <w:rsid w:val="00F50A71"/>
    <w:rsid w:val="00F52C4C"/>
    <w:rsid w:val="00F54754"/>
    <w:rsid w:val="00F54896"/>
    <w:rsid w:val="00F55058"/>
    <w:rsid w:val="00F55320"/>
    <w:rsid w:val="00F560B3"/>
    <w:rsid w:val="00F574FB"/>
    <w:rsid w:val="00F61A34"/>
    <w:rsid w:val="00F63017"/>
    <w:rsid w:val="00F637AA"/>
    <w:rsid w:val="00F67DCF"/>
    <w:rsid w:val="00F71890"/>
    <w:rsid w:val="00F72975"/>
    <w:rsid w:val="00F73313"/>
    <w:rsid w:val="00F74052"/>
    <w:rsid w:val="00F741F8"/>
    <w:rsid w:val="00F75532"/>
    <w:rsid w:val="00F76F36"/>
    <w:rsid w:val="00F77663"/>
    <w:rsid w:val="00F82209"/>
    <w:rsid w:val="00F827C8"/>
    <w:rsid w:val="00F8401B"/>
    <w:rsid w:val="00F84980"/>
    <w:rsid w:val="00F84A05"/>
    <w:rsid w:val="00F86409"/>
    <w:rsid w:val="00F906F3"/>
    <w:rsid w:val="00F92194"/>
    <w:rsid w:val="00F92779"/>
    <w:rsid w:val="00F929D7"/>
    <w:rsid w:val="00F93B1E"/>
    <w:rsid w:val="00F94821"/>
    <w:rsid w:val="00F94A6E"/>
    <w:rsid w:val="00F95060"/>
    <w:rsid w:val="00F95D20"/>
    <w:rsid w:val="00F95D7C"/>
    <w:rsid w:val="00F96109"/>
    <w:rsid w:val="00F96544"/>
    <w:rsid w:val="00F96CDE"/>
    <w:rsid w:val="00FA1637"/>
    <w:rsid w:val="00FA25DF"/>
    <w:rsid w:val="00FA26C3"/>
    <w:rsid w:val="00FA33EB"/>
    <w:rsid w:val="00FA3587"/>
    <w:rsid w:val="00FA43D1"/>
    <w:rsid w:val="00FA494E"/>
    <w:rsid w:val="00FA547D"/>
    <w:rsid w:val="00FA5C62"/>
    <w:rsid w:val="00FA5F37"/>
    <w:rsid w:val="00FA6ADD"/>
    <w:rsid w:val="00FB09D9"/>
    <w:rsid w:val="00FB1CDE"/>
    <w:rsid w:val="00FB39AE"/>
    <w:rsid w:val="00FB41B1"/>
    <w:rsid w:val="00FB454C"/>
    <w:rsid w:val="00FB4703"/>
    <w:rsid w:val="00FB48C6"/>
    <w:rsid w:val="00FC01A6"/>
    <w:rsid w:val="00FC0D67"/>
    <w:rsid w:val="00FC154B"/>
    <w:rsid w:val="00FC45E5"/>
    <w:rsid w:val="00FC4FAD"/>
    <w:rsid w:val="00FC5FB6"/>
    <w:rsid w:val="00FC7674"/>
    <w:rsid w:val="00FC7CC6"/>
    <w:rsid w:val="00FD0545"/>
    <w:rsid w:val="00FD38E0"/>
    <w:rsid w:val="00FD5514"/>
    <w:rsid w:val="00FD57EE"/>
    <w:rsid w:val="00FD6B6B"/>
    <w:rsid w:val="00FD722C"/>
    <w:rsid w:val="00FE1F48"/>
    <w:rsid w:val="00FE2CB8"/>
    <w:rsid w:val="00FE387E"/>
    <w:rsid w:val="00FE3A67"/>
    <w:rsid w:val="00FE3C4C"/>
    <w:rsid w:val="00FE515F"/>
    <w:rsid w:val="00FE57B8"/>
    <w:rsid w:val="00FE606F"/>
    <w:rsid w:val="00FF0222"/>
    <w:rsid w:val="00FF1232"/>
    <w:rsid w:val="00FF26CE"/>
    <w:rsid w:val="00FF4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19C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5EF0"/>
    <w:rPr>
      <w:rFonts w:ascii="Calibri Light" w:hAnsi="Calibri Light"/>
      <w:sz w:val="20"/>
      <w:szCs w:val="18"/>
      <w:lang w:val="en-CA"/>
    </w:rPr>
  </w:style>
  <w:style w:type="paragraph" w:styleId="Heading1">
    <w:name w:val="heading 1"/>
    <w:basedOn w:val="Normal"/>
    <w:next w:val="Normal"/>
    <w:link w:val="Heading1Char"/>
    <w:uiPriority w:val="9"/>
    <w:qFormat/>
    <w:rsid w:val="00A95EF0"/>
    <w:pPr>
      <w:pBdr>
        <w:top w:val="single" w:sz="4" w:space="1" w:color="auto"/>
        <w:bottom w:val="single" w:sz="4" w:space="1" w:color="auto"/>
      </w:pBdr>
      <w:shd w:val="clear" w:color="auto" w:fill="F9FFF9"/>
      <w:jc w:val="center"/>
      <w:outlineLvl w:val="0"/>
    </w:pPr>
    <w:rPr>
      <w:b/>
      <w:sz w:val="24"/>
    </w:rPr>
  </w:style>
  <w:style w:type="paragraph" w:styleId="Heading2">
    <w:name w:val="heading 2"/>
    <w:basedOn w:val="Normal"/>
    <w:next w:val="Normal"/>
    <w:link w:val="Heading2Char"/>
    <w:uiPriority w:val="9"/>
    <w:unhideWhenUsed/>
    <w:qFormat/>
    <w:rsid w:val="009A71EE"/>
    <w:pPr>
      <w:pBdr>
        <w:bottom w:val="single" w:sz="4" w:space="1" w:color="auto"/>
      </w:pBdr>
      <w:shd w:val="clear" w:color="auto" w:fill="F4F7FF"/>
      <w:outlineLvl w:val="1"/>
    </w:pPr>
    <w:rPr>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EF0"/>
    <w:rPr>
      <w:rFonts w:ascii="Calibri Light" w:hAnsi="Calibri Light"/>
      <w:b/>
      <w:szCs w:val="18"/>
      <w:shd w:val="clear" w:color="auto" w:fill="F9FFF9"/>
      <w:lang w:val="en-CA"/>
    </w:rPr>
  </w:style>
  <w:style w:type="paragraph" w:styleId="ListParagraph">
    <w:name w:val="List Paragraph"/>
    <w:basedOn w:val="Normal"/>
    <w:uiPriority w:val="34"/>
    <w:qFormat/>
    <w:rsid w:val="000161E0"/>
    <w:pPr>
      <w:numPr>
        <w:numId w:val="1"/>
      </w:numPr>
      <w:contextualSpacing/>
    </w:pPr>
  </w:style>
  <w:style w:type="character" w:customStyle="1" w:styleId="Heading2Char">
    <w:name w:val="Heading 2 Char"/>
    <w:basedOn w:val="DefaultParagraphFont"/>
    <w:link w:val="Heading2"/>
    <w:uiPriority w:val="9"/>
    <w:rsid w:val="009A71EE"/>
    <w:rPr>
      <w:rFonts w:ascii="Calibri Light" w:hAnsi="Calibri Light"/>
      <w:sz w:val="21"/>
      <w:szCs w:val="20"/>
      <w:shd w:val="clear" w:color="auto" w:fill="F4F7FF"/>
      <w:lang w:val="en-CA"/>
    </w:rPr>
  </w:style>
  <w:style w:type="table" w:styleId="TableGrid">
    <w:name w:val="Table Grid"/>
    <w:basedOn w:val="TableNormal"/>
    <w:uiPriority w:val="59"/>
    <w:rsid w:val="00C757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5DC4"/>
    <w:pPr>
      <w:tabs>
        <w:tab w:val="center" w:pos="4680"/>
        <w:tab w:val="right" w:pos="9360"/>
      </w:tabs>
    </w:pPr>
  </w:style>
  <w:style w:type="character" w:customStyle="1" w:styleId="HeaderChar">
    <w:name w:val="Header Char"/>
    <w:basedOn w:val="DefaultParagraphFont"/>
    <w:link w:val="Header"/>
    <w:uiPriority w:val="99"/>
    <w:rsid w:val="00CF5DC4"/>
    <w:rPr>
      <w:rFonts w:ascii="Calibri Light" w:hAnsi="Calibri Light"/>
      <w:sz w:val="20"/>
      <w:szCs w:val="18"/>
      <w:lang w:val="en-CA"/>
    </w:rPr>
  </w:style>
  <w:style w:type="paragraph" w:styleId="Footer">
    <w:name w:val="footer"/>
    <w:basedOn w:val="Normal"/>
    <w:link w:val="FooterChar"/>
    <w:uiPriority w:val="99"/>
    <w:unhideWhenUsed/>
    <w:rsid w:val="00CF5DC4"/>
    <w:pPr>
      <w:tabs>
        <w:tab w:val="center" w:pos="4680"/>
        <w:tab w:val="right" w:pos="9360"/>
      </w:tabs>
    </w:pPr>
  </w:style>
  <w:style w:type="character" w:customStyle="1" w:styleId="FooterChar">
    <w:name w:val="Footer Char"/>
    <w:basedOn w:val="DefaultParagraphFont"/>
    <w:link w:val="Footer"/>
    <w:uiPriority w:val="99"/>
    <w:rsid w:val="00CF5DC4"/>
    <w:rPr>
      <w:rFonts w:ascii="Calibri Light" w:hAnsi="Calibri Light"/>
      <w:sz w:val="20"/>
      <w:szCs w:val="18"/>
      <w:lang w:val="en-CA"/>
    </w:rPr>
  </w:style>
  <w:style w:type="paragraph" w:styleId="TOCHeading">
    <w:name w:val="TOC Heading"/>
    <w:basedOn w:val="Heading1"/>
    <w:next w:val="Normal"/>
    <w:uiPriority w:val="39"/>
    <w:unhideWhenUsed/>
    <w:qFormat/>
    <w:rsid w:val="00CF5DC4"/>
    <w:pPr>
      <w:keepNext/>
      <w:keepLines/>
      <w:pBdr>
        <w:top w:val="none" w:sz="0" w:space="0" w:color="auto"/>
        <w:bottom w:val="none" w:sz="0" w:space="0" w:color="auto"/>
      </w:pBdr>
      <w:shd w:val="clear" w:color="auto" w:fill="auto"/>
      <w:spacing w:before="480" w:line="276" w:lineRule="auto"/>
      <w:jc w:val="left"/>
      <w:outlineLvl w:val="9"/>
    </w:pPr>
    <w:rPr>
      <w:rFonts w:asciiTheme="majorHAnsi" w:eastAsiaTheme="majorEastAsia" w:hAnsiTheme="majorHAnsi" w:cstheme="majorBidi"/>
      <w:bCs/>
      <w:color w:val="2F5496" w:themeColor="accent1" w:themeShade="BF"/>
      <w:sz w:val="28"/>
      <w:szCs w:val="28"/>
      <w:lang w:val="en-US"/>
    </w:rPr>
  </w:style>
  <w:style w:type="paragraph" w:styleId="TOC1">
    <w:name w:val="toc 1"/>
    <w:basedOn w:val="Normal"/>
    <w:next w:val="Normal"/>
    <w:autoRedefine/>
    <w:uiPriority w:val="39"/>
    <w:unhideWhenUsed/>
    <w:rsid w:val="00CF5DC4"/>
    <w:pPr>
      <w:spacing w:before="120"/>
    </w:pPr>
    <w:rPr>
      <w:rFonts w:asciiTheme="minorHAnsi" w:hAnsiTheme="minorHAnsi"/>
      <w:b/>
      <w:bCs/>
      <w:sz w:val="24"/>
      <w:szCs w:val="24"/>
    </w:rPr>
  </w:style>
  <w:style w:type="paragraph" w:styleId="TOC2">
    <w:name w:val="toc 2"/>
    <w:basedOn w:val="Normal"/>
    <w:next w:val="Normal"/>
    <w:autoRedefine/>
    <w:uiPriority w:val="39"/>
    <w:unhideWhenUsed/>
    <w:rsid w:val="005B17A1"/>
    <w:pPr>
      <w:ind w:left="200"/>
    </w:pPr>
    <w:rPr>
      <w:rFonts w:asciiTheme="minorHAnsi" w:hAnsiTheme="minorHAnsi"/>
      <w:bCs/>
      <w:sz w:val="22"/>
      <w:szCs w:val="22"/>
    </w:rPr>
  </w:style>
  <w:style w:type="character" w:styleId="Hyperlink">
    <w:name w:val="Hyperlink"/>
    <w:basedOn w:val="DefaultParagraphFont"/>
    <w:uiPriority w:val="99"/>
    <w:unhideWhenUsed/>
    <w:rsid w:val="00CF5DC4"/>
    <w:rPr>
      <w:color w:val="0563C1" w:themeColor="hyperlink"/>
      <w:u w:val="single"/>
    </w:rPr>
  </w:style>
  <w:style w:type="paragraph" w:styleId="TOC3">
    <w:name w:val="toc 3"/>
    <w:basedOn w:val="Normal"/>
    <w:next w:val="Normal"/>
    <w:autoRedefine/>
    <w:uiPriority w:val="39"/>
    <w:unhideWhenUsed/>
    <w:rsid w:val="00CF5DC4"/>
    <w:pPr>
      <w:ind w:left="400"/>
    </w:pPr>
    <w:rPr>
      <w:rFonts w:asciiTheme="minorHAnsi" w:hAnsiTheme="minorHAnsi"/>
      <w:sz w:val="22"/>
      <w:szCs w:val="22"/>
    </w:rPr>
  </w:style>
  <w:style w:type="paragraph" w:styleId="TOC4">
    <w:name w:val="toc 4"/>
    <w:basedOn w:val="Normal"/>
    <w:next w:val="Normal"/>
    <w:autoRedefine/>
    <w:uiPriority w:val="39"/>
    <w:unhideWhenUsed/>
    <w:rsid w:val="00CF5DC4"/>
    <w:pPr>
      <w:ind w:left="600"/>
    </w:pPr>
    <w:rPr>
      <w:rFonts w:asciiTheme="minorHAnsi" w:hAnsiTheme="minorHAnsi"/>
      <w:szCs w:val="20"/>
    </w:rPr>
  </w:style>
  <w:style w:type="paragraph" w:styleId="TOC5">
    <w:name w:val="toc 5"/>
    <w:basedOn w:val="Normal"/>
    <w:next w:val="Normal"/>
    <w:autoRedefine/>
    <w:uiPriority w:val="39"/>
    <w:unhideWhenUsed/>
    <w:rsid w:val="00CF5DC4"/>
    <w:pPr>
      <w:ind w:left="800"/>
    </w:pPr>
    <w:rPr>
      <w:rFonts w:asciiTheme="minorHAnsi" w:hAnsiTheme="minorHAnsi"/>
      <w:szCs w:val="20"/>
    </w:rPr>
  </w:style>
  <w:style w:type="paragraph" w:styleId="TOC6">
    <w:name w:val="toc 6"/>
    <w:basedOn w:val="Normal"/>
    <w:next w:val="Normal"/>
    <w:autoRedefine/>
    <w:uiPriority w:val="39"/>
    <w:unhideWhenUsed/>
    <w:rsid w:val="00CF5DC4"/>
    <w:pPr>
      <w:ind w:left="1000"/>
    </w:pPr>
    <w:rPr>
      <w:rFonts w:asciiTheme="minorHAnsi" w:hAnsiTheme="minorHAnsi"/>
      <w:szCs w:val="20"/>
    </w:rPr>
  </w:style>
  <w:style w:type="paragraph" w:styleId="TOC7">
    <w:name w:val="toc 7"/>
    <w:basedOn w:val="Normal"/>
    <w:next w:val="Normal"/>
    <w:autoRedefine/>
    <w:uiPriority w:val="39"/>
    <w:unhideWhenUsed/>
    <w:rsid w:val="00CF5DC4"/>
    <w:pPr>
      <w:ind w:left="1200"/>
    </w:pPr>
    <w:rPr>
      <w:rFonts w:asciiTheme="minorHAnsi" w:hAnsiTheme="minorHAnsi"/>
      <w:szCs w:val="20"/>
    </w:rPr>
  </w:style>
  <w:style w:type="paragraph" w:styleId="TOC8">
    <w:name w:val="toc 8"/>
    <w:basedOn w:val="Normal"/>
    <w:next w:val="Normal"/>
    <w:autoRedefine/>
    <w:uiPriority w:val="39"/>
    <w:unhideWhenUsed/>
    <w:rsid w:val="00CF5DC4"/>
    <w:pPr>
      <w:ind w:left="1400"/>
    </w:pPr>
    <w:rPr>
      <w:rFonts w:asciiTheme="minorHAnsi" w:hAnsiTheme="minorHAnsi"/>
      <w:szCs w:val="20"/>
    </w:rPr>
  </w:style>
  <w:style w:type="paragraph" w:styleId="TOC9">
    <w:name w:val="toc 9"/>
    <w:basedOn w:val="Normal"/>
    <w:next w:val="Normal"/>
    <w:autoRedefine/>
    <w:uiPriority w:val="39"/>
    <w:unhideWhenUsed/>
    <w:rsid w:val="00CF5DC4"/>
    <w:pPr>
      <w:ind w:left="1600"/>
    </w:pPr>
    <w:rPr>
      <w:rFonts w:asciiTheme="minorHAnsi" w:hAnsiTheme="minorHAnsi"/>
      <w:szCs w:val="20"/>
    </w:rPr>
  </w:style>
  <w:style w:type="paragraph" w:styleId="ListBullet">
    <w:name w:val="List Bullet"/>
    <w:basedOn w:val="Normal"/>
    <w:uiPriority w:val="99"/>
    <w:unhideWhenUsed/>
    <w:rsid w:val="006A7342"/>
    <w:pPr>
      <w:contextualSpacing/>
    </w:pPr>
  </w:style>
  <w:style w:type="character" w:styleId="PageNumber">
    <w:name w:val="page number"/>
    <w:basedOn w:val="DefaultParagraphFont"/>
    <w:uiPriority w:val="99"/>
    <w:semiHidden/>
    <w:unhideWhenUsed/>
    <w:rsid w:val="007F7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0924">
      <w:bodyDiv w:val="1"/>
      <w:marLeft w:val="0"/>
      <w:marRight w:val="0"/>
      <w:marTop w:val="0"/>
      <w:marBottom w:val="0"/>
      <w:divBdr>
        <w:top w:val="none" w:sz="0" w:space="0" w:color="auto"/>
        <w:left w:val="none" w:sz="0" w:space="0" w:color="auto"/>
        <w:bottom w:val="none" w:sz="0" w:space="0" w:color="auto"/>
        <w:right w:val="none" w:sz="0" w:space="0" w:color="auto"/>
      </w:divBdr>
      <w:divsChild>
        <w:div w:id="451438520">
          <w:marLeft w:val="0"/>
          <w:marRight w:val="0"/>
          <w:marTop w:val="0"/>
          <w:marBottom w:val="0"/>
          <w:divBdr>
            <w:top w:val="none" w:sz="0" w:space="0" w:color="auto"/>
            <w:left w:val="none" w:sz="0" w:space="0" w:color="auto"/>
            <w:bottom w:val="none" w:sz="0" w:space="0" w:color="auto"/>
            <w:right w:val="none" w:sz="0" w:space="0" w:color="auto"/>
          </w:divBdr>
        </w:div>
        <w:div w:id="573977494">
          <w:marLeft w:val="0"/>
          <w:marRight w:val="0"/>
          <w:marTop w:val="0"/>
          <w:marBottom w:val="0"/>
          <w:divBdr>
            <w:top w:val="none" w:sz="0" w:space="0" w:color="auto"/>
            <w:left w:val="none" w:sz="0" w:space="0" w:color="auto"/>
            <w:bottom w:val="none" w:sz="0" w:space="0" w:color="auto"/>
            <w:right w:val="none" w:sz="0" w:space="0" w:color="auto"/>
          </w:divBdr>
        </w:div>
        <w:div w:id="149446773">
          <w:marLeft w:val="0"/>
          <w:marRight w:val="0"/>
          <w:marTop w:val="0"/>
          <w:marBottom w:val="0"/>
          <w:divBdr>
            <w:top w:val="none" w:sz="0" w:space="0" w:color="auto"/>
            <w:left w:val="none" w:sz="0" w:space="0" w:color="auto"/>
            <w:bottom w:val="none" w:sz="0" w:space="0" w:color="auto"/>
            <w:right w:val="none" w:sz="0" w:space="0" w:color="auto"/>
          </w:divBdr>
        </w:div>
      </w:divsChild>
    </w:div>
    <w:div w:id="704907637">
      <w:bodyDiv w:val="1"/>
      <w:marLeft w:val="0"/>
      <w:marRight w:val="0"/>
      <w:marTop w:val="0"/>
      <w:marBottom w:val="0"/>
      <w:divBdr>
        <w:top w:val="none" w:sz="0" w:space="0" w:color="auto"/>
        <w:left w:val="none" w:sz="0" w:space="0" w:color="auto"/>
        <w:bottom w:val="none" w:sz="0" w:space="0" w:color="auto"/>
        <w:right w:val="none" w:sz="0" w:space="0" w:color="auto"/>
      </w:divBdr>
    </w:div>
    <w:div w:id="773482273">
      <w:bodyDiv w:val="1"/>
      <w:marLeft w:val="0"/>
      <w:marRight w:val="0"/>
      <w:marTop w:val="0"/>
      <w:marBottom w:val="0"/>
      <w:divBdr>
        <w:top w:val="none" w:sz="0" w:space="0" w:color="auto"/>
        <w:left w:val="none" w:sz="0" w:space="0" w:color="auto"/>
        <w:bottom w:val="none" w:sz="0" w:space="0" w:color="auto"/>
        <w:right w:val="none" w:sz="0" w:space="0" w:color="auto"/>
      </w:divBdr>
    </w:div>
    <w:div w:id="868833293">
      <w:bodyDiv w:val="1"/>
      <w:marLeft w:val="0"/>
      <w:marRight w:val="0"/>
      <w:marTop w:val="0"/>
      <w:marBottom w:val="0"/>
      <w:divBdr>
        <w:top w:val="none" w:sz="0" w:space="0" w:color="auto"/>
        <w:left w:val="none" w:sz="0" w:space="0" w:color="auto"/>
        <w:bottom w:val="none" w:sz="0" w:space="0" w:color="auto"/>
        <w:right w:val="none" w:sz="0" w:space="0" w:color="auto"/>
      </w:divBdr>
    </w:div>
    <w:div w:id="2053923276">
      <w:bodyDiv w:val="1"/>
      <w:marLeft w:val="0"/>
      <w:marRight w:val="0"/>
      <w:marTop w:val="0"/>
      <w:marBottom w:val="0"/>
      <w:divBdr>
        <w:top w:val="none" w:sz="0" w:space="0" w:color="auto"/>
        <w:left w:val="none" w:sz="0" w:space="0" w:color="auto"/>
        <w:bottom w:val="none" w:sz="0" w:space="0" w:color="auto"/>
        <w:right w:val="none" w:sz="0" w:space="0" w:color="auto"/>
      </w:divBdr>
      <w:divsChild>
        <w:div w:id="436144023">
          <w:marLeft w:val="0"/>
          <w:marRight w:val="0"/>
          <w:marTop w:val="240"/>
          <w:marBottom w:val="0"/>
          <w:divBdr>
            <w:top w:val="none" w:sz="0" w:space="0" w:color="auto"/>
            <w:left w:val="none" w:sz="0" w:space="0" w:color="auto"/>
            <w:bottom w:val="none" w:sz="0" w:space="0" w:color="auto"/>
            <w:right w:val="none" w:sz="0" w:space="0" w:color="auto"/>
          </w:divBdr>
          <w:divsChild>
            <w:div w:id="859470914">
              <w:marLeft w:val="0"/>
              <w:marRight w:val="0"/>
              <w:marTop w:val="0"/>
              <w:marBottom w:val="0"/>
              <w:divBdr>
                <w:top w:val="none" w:sz="0" w:space="0" w:color="auto"/>
                <w:left w:val="none" w:sz="0" w:space="0" w:color="auto"/>
                <w:bottom w:val="none" w:sz="0" w:space="0" w:color="auto"/>
                <w:right w:val="none" w:sz="0" w:space="0" w:color="auto"/>
              </w:divBdr>
              <w:divsChild>
                <w:div w:id="14572126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51629839">
          <w:marLeft w:val="0"/>
          <w:marRight w:val="0"/>
          <w:marTop w:val="240"/>
          <w:marBottom w:val="0"/>
          <w:divBdr>
            <w:top w:val="none" w:sz="0" w:space="0" w:color="auto"/>
            <w:left w:val="none" w:sz="0" w:space="0" w:color="auto"/>
            <w:bottom w:val="none" w:sz="0" w:space="0" w:color="auto"/>
            <w:right w:val="none" w:sz="0" w:space="0" w:color="auto"/>
          </w:divBdr>
          <w:divsChild>
            <w:div w:id="608123052">
              <w:marLeft w:val="0"/>
              <w:marRight w:val="0"/>
              <w:marTop w:val="0"/>
              <w:marBottom w:val="0"/>
              <w:divBdr>
                <w:top w:val="none" w:sz="0" w:space="0" w:color="auto"/>
                <w:left w:val="none" w:sz="0" w:space="0" w:color="auto"/>
                <w:bottom w:val="none" w:sz="0" w:space="0" w:color="auto"/>
                <w:right w:val="none" w:sz="0" w:space="0" w:color="auto"/>
              </w:divBdr>
              <w:divsChild>
                <w:div w:id="9442702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7852626">
          <w:marLeft w:val="0"/>
          <w:marRight w:val="0"/>
          <w:marTop w:val="240"/>
          <w:marBottom w:val="0"/>
          <w:divBdr>
            <w:top w:val="none" w:sz="0" w:space="0" w:color="auto"/>
            <w:left w:val="none" w:sz="0" w:space="0" w:color="auto"/>
            <w:bottom w:val="none" w:sz="0" w:space="0" w:color="auto"/>
            <w:right w:val="none" w:sz="0" w:space="0" w:color="auto"/>
          </w:divBdr>
          <w:divsChild>
            <w:div w:id="1758555773">
              <w:marLeft w:val="0"/>
              <w:marRight w:val="0"/>
              <w:marTop w:val="0"/>
              <w:marBottom w:val="0"/>
              <w:divBdr>
                <w:top w:val="none" w:sz="0" w:space="0" w:color="auto"/>
                <w:left w:val="none" w:sz="0" w:space="0" w:color="auto"/>
                <w:bottom w:val="none" w:sz="0" w:space="0" w:color="auto"/>
                <w:right w:val="none" w:sz="0" w:space="0" w:color="auto"/>
              </w:divBdr>
              <w:divsChild>
                <w:div w:id="11835173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F1CFA3-81BE-774E-9A86-4D7613CC2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4001</TotalTime>
  <Pages>46</Pages>
  <Words>29244</Words>
  <Characters>166693</Characters>
  <Application>Microsoft Macintosh Word</Application>
  <DocSecurity>0</DocSecurity>
  <Lines>1389</Lines>
  <Paragraphs>391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sarahh@pcoast.ca</dc:creator>
  <cp:keywords/>
  <dc:description/>
  <cp:lastModifiedBy>Sarah Hannigan</cp:lastModifiedBy>
  <cp:revision>429</cp:revision>
  <cp:lastPrinted>2017-09-19T02:18:00Z</cp:lastPrinted>
  <dcterms:created xsi:type="dcterms:W3CDTF">2017-09-07T15:56:00Z</dcterms:created>
  <dcterms:modified xsi:type="dcterms:W3CDTF">2018-01-09T19:22:00Z</dcterms:modified>
</cp:coreProperties>
</file>