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49" w:tblpY="1007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4E615D" w14:paraId="4CA08198" w14:textId="77777777" w:rsidTr="004E615D">
        <w:tc>
          <w:tcPr>
            <w:tcW w:w="14616" w:type="dxa"/>
            <w:shd w:val="clear" w:color="auto" w:fill="BFBFBF" w:themeFill="background1" w:themeFillShade="BF"/>
          </w:tcPr>
          <w:p w14:paraId="18F6BC3F" w14:textId="77777777" w:rsidR="004E615D" w:rsidRPr="004E615D" w:rsidRDefault="004E615D" w:rsidP="004E6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Threshold: Do you get any procedural fairness at all?</w:t>
            </w:r>
            <w:r w:rsidR="00A25297">
              <w:rPr>
                <w:b/>
                <w:sz w:val="20"/>
                <w:szCs w:val="20"/>
              </w:rPr>
              <w:t xml:space="preserve"> – pg. 14-19</w:t>
            </w:r>
          </w:p>
        </w:tc>
      </w:tr>
    </w:tbl>
    <w:p w14:paraId="449893B6" w14:textId="77777777" w:rsidR="004E615D" w:rsidRDefault="004E615D" w:rsidP="004E615D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>Judicial Review: Procedural Fairness</w:t>
      </w:r>
    </w:p>
    <w:p w14:paraId="2C6791BF" w14:textId="77777777" w:rsidR="004E615D" w:rsidRPr="004E615D" w:rsidRDefault="004E615D" w:rsidP="004E615D">
      <w:pPr>
        <w:rPr>
          <w:sz w:val="20"/>
          <w:szCs w:val="20"/>
        </w:rPr>
      </w:pPr>
    </w:p>
    <w:p w14:paraId="1C4F240E" w14:textId="77777777" w:rsidR="004E615D" w:rsidRPr="004E615D" w:rsidRDefault="004E615D" w:rsidP="004E615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4E615D" w14:paraId="33C000AC" w14:textId="77777777" w:rsidTr="004E615D">
        <w:tc>
          <w:tcPr>
            <w:tcW w:w="14616" w:type="dxa"/>
          </w:tcPr>
          <w:p w14:paraId="2326F47F" w14:textId="77777777" w:rsidR="004E615D" w:rsidRDefault="004E615D" w:rsidP="004E615D">
            <w:pPr>
              <w:rPr>
                <w:sz w:val="20"/>
                <w:szCs w:val="20"/>
              </w:rPr>
            </w:pPr>
          </w:p>
          <w:p w14:paraId="287E6396" w14:textId="77777777" w:rsidR="004E615D" w:rsidRPr="004E615D" w:rsidRDefault="004E615D" w:rsidP="004E615D">
            <w:pPr>
              <w:pStyle w:val="ListParagraph"/>
              <w:numPr>
                <w:ilvl w:val="0"/>
                <w:numId w:val="1"/>
              </w:numPr>
              <w:rPr>
                <w:b/>
                <w:color w:val="000090"/>
                <w:sz w:val="20"/>
                <w:szCs w:val="20"/>
              </w:rPr>
            </w:pPr>
            <w:r w:rsidRPr="004E615D">
              <w:rPr>
                <w:b/>
                <w:color w:val="000090"/>
                <w:sz w:val="20"/>
                <w:szCs w:val="20"/>
              </w:rPr>
              <w:t xml:space="preserve">Duty of fairness </w:t>
            </w:r>
            <w:r w:rsidRPr="004E615D">
              <w:rPr>
                <w:b/>
                <w:i/>
                <w:color w:val="000090"/>
                <w:sz w:val="20"/>
                <w:szCs w:val="20"/>
              </w:rPr>
              <w:t>only</w:t>
            </w:r>
            <w:r w:rsidRPr="004E615D">
              <w:rPr>
                <w:b/>
                <w:color w:val="000090"/>
                <w:sz w:val="20"/>
                <w:szCs w:val="20"/>
              </w:rPr>
              <w:t xml:space="preserve"> applies to decisions + that affect the rights, privileges or interests” of an individual + but </w:t>
            </w:r>
            <w:r w:rsidRPr="004E615D">
              <w:rPr>
                <w:b/>
                <w:i/>
                <w:color w:val="000090"/>
                <w:sz w:val="20"/>
                <w:szCs w:val="20"/>
              </w:rPr>
              <w:t>not legislative decisions</w:t>
            </w:r>
          </w:p>
          <w:p w14:paraId="13BF34DB" w14:textId="77777777" w:rsidR="006A4C43" w:rsidRDefault="006A4C43" w:rsidP="004E615D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 OF REVIEW IS CORRECTNESS</w:t>
            </w:r>
          </w:p>
          <w:p w14:paraId="295B745A" w14:textId="77777777" w:rsidR="004E615D" w:rsidRDefault="004E615D" w:rsidP="004E615D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Starting point = </w:t>
            </w:r>
            <w:r w:rsidRPr="004E615D">
              <w:rPr>
                <w:b/>
                <w:i/>
                <w:color w:val="8064A2" w:themeColor="accent4"/>
                <w:sz w:val="20"/>
                <w:szCs w:val="20"/>
              </w:rPr>
              <w:t>Nicholson</w:t>
            </w:r>
            <w:r>
              <w:rPr>
                <w:sz w:val="20"/>
                <w:szCs w:val="20"/>
              </w:rPr>
              <w:t xml:space="preserve"> collapses the distinction between DoF + natural justice, DoF applies to all administrative justice + usually involves the right to be heard/right to an independent + impartial hearing</w:t>
            </w:r>
          </w:p>
          <w:p w14:paraId="348B5C6A" w14:textId="77777777" w:rsidR="004E615D" w:rsidRDefault="004E615D" w:rsidP="004E615D">
            <w:pPr>
              <w:pStyle w:val="ListParagraph"/>
              <w:numPr>
                <w:ilvl w:val="2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The duty of fairness is concerned with ensuring public authorities act fairly in the course of 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making </w:t>
            </w:r>
            <w:r>
              <w:rPr>
                <w:b/>
                <w:color w:val="FF0000"/>
                <w:sz w:val="20"/>
                <w:szCs w:val="20"/>
              </w:rPr>
              <w:t xml:space="preserve">decisions, not with the fairness of the actual decisions they </w:t>
            </w:r>
            <w:r>
              <w:rPr>
                <w:b/>
                <w:i/>
                <w:color w:val="FF0000"/>
                <w:sz w:val="20"/>
                <w:szCs w:val="20"/>
              </w:rPr>
              <w:t>make</w:t>
            </w:r>
          </w:p>
          <w:p w14:paraId="61651F6E" w14:textId="77777777" w:rsidR="004E615D" w:rsidRDefault="004E615D" w:rsidP="004E615D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Then = </w:t>
            </w:r>
            <w:r w:rsidRPr="004E615D">
              <w:rPr>
                <w:b/>
                <w:i/>
                <w:color w:val="8064A2" w:themeColor="accent4"/>
                <w:sz w:val="20"/>
                <w:szCs w:val="20"/>
              </w:rPr>
              <w:t>Cardinal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confirms that this CL principle is a duty on every public authority making an administrative decisions + not legislative + affects RPI</w:t>
            </w:r>
          </w:p>
          <w:p w14:paraId="7F739F64" w14:textId="77777777" w:rsidR="004E615D" w:rsidRPr="004E615D" w:rsidRDefault="004E615D" w:rsidP="004E615D">
            <w:pPr>
              <w:pStyle w:val="ListParagraph"/>
              <w:numPr>
                <w:ilvl w:val="2"/>
                <w:numId w:val="1"/>
              </w:numPr>
              <w:rPr>
                <w:color w:val="FF0000"/>
                <w:sz w:val="20"/>
                <w:szCs w:val="20"/>
              </w:rPr>
            </w:pPr>
            <w:r w:rsidRPr="004E615D">
              <w:rPr>
                <w:b/>
                <w:color w:val="FF0000"/>
                <w:sz w:val="20"/>
                <w:szCs w:val="20"/>
              </w:rPr>
              <w:t>This duty is on a sliding scale</w:t>
            </w:r>
            <w:r>
              <w:rPr>
                <w:b/>
                <w:color w:val="FF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duty can be postponed/limited but not eliminated by </w:t>
            </w:r>
            <w:r w:rsidRPr="00491FC7">
              <w:rPr>
                <w:i/>
                <w:sz w:val="20"/>
                <w:szCs w:val="20"/>
              </w:rPr>
              <w:t>emergency</w:t>
            </w:r>
          </w:p>
          <w:p w14:paraId="11B6B6C4" w14:textId="77777777" w:rsidR="004E615D" w:rsidRDefault="004E615D" w:rsidP="004E615D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to the 3-part test from </w:t>
            </w:r>
            <w:r w:rsidRPr="007A65D9">
              <w:rPr>
                <w:b/>
                <w:i/>
                <w:color w:val="8064A2" w:themeColor="accent4"/>
                <w:sz w:val="20"/>
                <w:szCs w:val="20"/>
              </w:rPr>
              <w:t>Knight</w:t>
            </w:r>
            <w:r>
              <w:rPr>
                <w:sz w:val="20"/>
                <w:szCs w:val="20"/>
              </w:rPr>
              <w:t xml:space="preserve"> re: if you get procedural fairness</w:t>
            </w:r>
          </w:p>
          <w:p w14:paraId="298E455C" w14:textId="77777777" w:rsidR="004E615D" w:rsidRPr="007A65D9" w:rsidRDefault="004E615D" w:rsidP="004E615D">
            <w:pPr>
              <w:pStyle w:val="ListParagraph"/>
              <w:numPr>
                <w:ilvl w:val="2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Test: What is the nature of the decisions? What is the relationship between the administrative body and the individual? What is the impact of the decision on the individual?</w:t>
            </w:r>
          </w:p>
          <w:p w14:paraId="5207B130" w14:textId="77777777" w:rsidR="007A65D9" w:rsidRPr="007A65D9" w:rsidRDefault="007A65D9" w:rsidP="007A65D9">
            <w:pPr>
              <w:rPr>
                <w:sz w:val="20"/>
                <w:szCs w:val="20"/>
              </w:rPr>
            </w:pPr>
          </w:p>
          <w:p w14:paraId="0C256551" w14:textId="77777777" w:rsidR="007A65D9" w:rsidRPr="007A65D9" w:rsidRDefault="007A65D9" w:rsidP="007A65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Factor #1: Nature of the decision – preliminary vs. final/administrative vs. legislative</w:t>
            </w:r>
          </w:p>
          <w:p w14:paraId="11AC96F7" w14:textId="77777777" w:rsidR="007A65D9" w:rsidRDefault="007A65D9" w:rsidP="007A65D9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rule is that you get PF for final decisions, not interim decisions + legislative decisions do not attract a DoF</w:t>
            </w:r>
          </w:p>
          <w:p w14:paraId="25284099" w14:textId="77777777" w:rsidR="007A65D9" w:rsidRDefault="007A65D9" w:rsidP="007A65D9">
            <w:pPr>
              <w:pStyle w:val="ListParagraph"/>
              <w:numPr>
                <w:ilvl w:val="2"/>
                <w:numId w:val="1"/>
              </w:numPr>
              <w:rPr>
                <w:sz w:val="20"/>
                <w:szCs w:val="20"/>
              </w:rPr>
            </w:pPr>
            <w:r w:rsidRPr="007A65D9">
              <w:rPr>
                <w:b/>
                <w:i/>
                <w:color w:val="8064A2" w:themeColor="accent4"/>
                <w:sz w:val="20"/>
                <w:szCs w:val="20"/>
              </w:rPr>
              <w:t>Re Abel</w:t>
            </w:r>
            <w:r>
              <w:rPr>
                <w:sz w:val="20"/>
                <w:szCs w:val="20"/>
              </w:rPr>
              <w:t xml:space="preserve"> = decision isn’t technically a final decisions but </w:t>
            </w:r>
            <w:r>
              <w:rPr>
                <w:i/>
                <w:sz w:val="20"/>
                <w:szCs w:val="20"/>
              </w:rPr>
              <w:t>practically speaking</w:t>
            </w:r>
            <w:r>
              <w:rPr>
                <w:sz w:val="20"/>
                <w:szCs w:val="20"/>
              </w:rPr>
              <w:t xml:space="preserve"> he only means of achieving a result, may be entitled to PF</w:t>
            </w:r>
          </w:p>
          <w:p w14:paraId="1442F045" w14:textId="77777777" w:rsidR="007A65D9" w:rsidRDefault="007A65D9" w:rsidP="007A65D9">
            <w:pPr>
              <w:pStyle w:val="ListParagraph"/>
              <w:numPr>
                <w:ilvl w:val="2"/>
                <w:numId w:val="1"/>
              </w:numPr>
              <w:rPr>
                <w:sz w:val="20"/>
                <w:szCs w:val="20"/>
              </w:rPr>
            </w:pPr>
            <w:r w:rsidRPr="007A65D9">
              <w:rPr>
                <w:b/>
                <w:i/>
                <w:color w:val="8064A2" w:themeColor="accent4"/>
                <w:sz w:val="20"/>
                <w:szCs w:val="20"/>
              </w:rPr>
              <w:t>Dairy Producer’s Co-Op</w:t>
            </w:r>
            <w:r>
              <w:rPr>
                <w:sz w:val="20"/>
                <w:szCs w:val="20"/>
              </w:rPr>
              <w:t xml:space="preserve"> = no PF at preliminary/interim stages of the process b/c final hearing will be conducted</w:t>
            </w:r>
          </w:p>
          <w:p w14:paraId="670853DE" w14:textId="77777777" w:rsidR="007A65D9" w:rsidRDefault="007A65D9" w:rsidP="007A65D9">
            <w:pPr>
              <w:pStyle w:val="ListParagraph"/>
              <w:numPr>
                <w:ilvl w:val="2"/>
                <w:numId w:val="1"/>
              </w:numPr>
              <w:rPr>
                <w:sz w:val="20"/>
                <w:szCs w:val="20"/>
              </w:rPr>
            </w:pPr>
            <w:r w:rsidRPr="007A65D9">
              <w:rPr>
                <w:b/>
                <w:i/>
                <w:color w:val="8064A2" w:themeColor="accent4"/>
                <w:sz w:val="20"/>
                <w:szCs w:val="20"/>
              </w:rPr>
              <w:t>Irvine v. Canada</w:t>
            </w:r>
            <w:r>
              <w:rPr>
                <w:sz w:val="20"/>
                <w:szCs w:val="20"/>
              </w:rPr>
              <w:t xml:space="preserve"> = no PF at the investigatory stage b/c don’t want to “unduly burden and complicate” the law enforcement investigate process</w:t>
            </w:r>
          </w:p>
          <w:p w14:paraId="45864C75" w14:textId="77777777" w:rsidR="007A65D9" w:rsidRDefault="007A65D9" w:rsidP="007A65D9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far does the exemption for DoF for legislative decisions go?</w:t>
            </w:r>
          </w:p>
          <w:p w14:paraId="4C2FF20E" w14:textId="77777777" w:rsidR="007A65D9" w:rsidRDefault="007A65D9" w:rsidP="007A65D9">
            <w:pPr>
              <w:pStyle w:val="ListParagraph"/>
              <w:numPr>
                <w:ilvl w:val="2"/>
                <w:numId w:val="1"/>
              </w:numPr>
              <w:rPr>
                <w:sz w:val="20"/>
                <w:szCs w:val="20"/>
              </w:rPr>
            </w:pPr>
            <w:r w:rsidRPr="00491FC7">
              <w:rPr>
                <w:b/>
                <w:i/>
                <w:color w:val="8064A2" w:themeColor="accent4"/>
                <w:sz w:val="20"/>
                <w:szCs w:val="20"/>
              </w:rPr>
              <w:t>Inuit Tapirisat</w:t>
            </w:r>
            <w:r>
              <w:rPr>
                <w:sz w:val="20"/>
                <w:szCs w:val="20"/>
              </w:rPr>
              <w:t xml:space="preserve"> = no automatic sheltering of ministerial decisions, might be sheltered when the decision is very akin to legislative decisions (see broad discretion + polycentric policy considerations)</w:t>
            </w:r>
          </w:p>
          <w:p w14:paraId="6665DCD9" w14:textId="77777777" w:rsidR="00491FC7" w:rsidRDefault="00491FC7" w:rsidP="007A65D9">
            <w:pPr>
              <w:pStyle w:val="ListParagraph"/>
              <w:numPr>
                <w:ilvl w:val="2"/>
                <w:numId w:val="1"/>
              </w:numPr>
              <w:rPr>
                <w:sz w:val="20"/>
                <w:szCs w:val="20"/>
              </w:rPr>
            </w:pPr>
            <w:r w:rsidRPr="00491FC7">
              <w:rPr>
                <w:b/>
                <w:i/>
                <w:color w:val="8064A2" w:themeColor="accent4"/>
                <w:sz w:val="20"/>
                <w:szCs w:val="20"/>
              </w:rPr>
              <w:t>Homex Realty</w:t>
            </w:r>
            <w:r>
              <w:rPr>
                <w:sz w:val="20"/>
                <w:szCs w:val="20"/>
              </w:rPr>
              <w:t xml:space="preserve"> = again to automatic sheltering for municipal decisions (subordinate legislation), again might be sheltered when the decision is very akin to legislative decisions (see broad discretion + polycentric policy considerations), here it was not sheltered b/c this bylaw was particularly aimed at Homex</w:t>
            </w:r>
          </w:p>
          <w:p w14:paraId="6CD661E5" w14:textId="77777777" w:rsidR="007A65D9" w:rsidRPr="00491FC7" w:rsidRDefault="00491FC7" w:rsidP="007A65D9">
            <w:pPr>
              <w:pStyle w:val="ListParagraph"/>
              <w:numPr>
                <w:ilvl w:val="2"/>
                <w:numId w:val="1"/>
              </w:numPr>
              <w:rPr>
                <w:sz w:val="20"/>
                <w:szCs w:val="20"/>
              </w:rPr>
            </w:pPr>
            <w:r w:rsidRPr="00491FC7">
              <w:rPr>
                <w:color w:val="8064A2" w:themeColor="accent4"/>
                <w:sz w:val="20"/>
                <w:szCs w:val="20"/>
              </w:rPr>
              <w:t xml:space="preserve"> </w:t>
            </w:r>
            <w:r w:rsidRPr="00491FC7">
              <w:rPr>
                <w:b/>
                <w:i/>
                <w:color w:val="8064A2" w:themeColor="accent4"/>
                <w:sz w:val="20"/>
                <w:szCs w:val="20"/>
              </w:rPr>
              <w:t>Immigration Consultants</w:t>
            </w:r>
            <w:r>
              <w:rPr>
                <w:sz w:val="20"/>
                <w:szCs w:val="20"/>
              </w:rPr>
              <w:t xml:space="preserve"> = regulaitons + policies are fully exempt/not reviewable, no JR or PF b/c they are legislative decisions (doesn't matter if the action results from an Act of Parliament or regulation made by the Executive) – same idea in </w:t>
            </w:r>
            <w:r w:rsidRPr="00491FC7">
              <w:rPr>
                <w:b/>
                <w:i/>
                <w:color w:val="8064A2" w:themeColor="accent4"/>
                <w:sz w:val="20"/>
                <w:szCs w:val="20"/>
              </w:rPr>
              <w:t>Martineau</w:t>
            </w:r>
          </w:p>
          <w:p w14:paraId="77769210" w14:textId="77777777" w:rsidR="004E615D" w:rsidRPr="004E615D" w:rsidRDefault="004E615D" w:rsidP="004E615D">
            <w:pPr>
              <w:rPr>
                <w:sz w:val="20"/>
                <w:szCs w:val="20"/>
              </w:rPr>
            </w:pPr>
          </w:p>
          <w:p w14:paraId="1ACE6407" w14:textId="77777777" w:rsidR="004E615D" w:rsidRPr="004E615D" w:rsidRDefault="004E615D" w:rsidP="004E61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Factor #2: Relationship between body + individual</w:t>
            </w:r>
            <w:r w:rsidR="007A65D9">
              <w:rPr>
                <w:b/>
                <w:color w:val="000090"/>
                <w:sz w:val="20"/>
                <w:szCs w:val="20"/>
              </w:rPr>
              <w:t xml:space="preserve"> – doctrine of legitimate expectation</w:t>
            </w:r>
          </w:p>
          <w:p w14:paraId="7AE02FE4" w14:textId="77777777" w:rsidR="004E615D" w:rsidRDefault="007A65D9" w:rsidP="004E615D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7A65D9">
              <w:rPr>
                <w:b/>
                <w:i/>
                <w:color w:val="8064A2" w:themeColor="accent4"/>
                <w:sz w:val="20"/>
                <w:szCs w:val="20"/>
              </w:rPr>
              <w:t>Ref. Re Canada Assistance Plan</w:t>
            </w:r>
            <w:r>
              <w:rPr>
                <w:sz w:val="20"/>
                <w:szCs w:val="20"/>
              </w:rPr>
              <w:t xml:space="preserve"> = if the relationship gives rise to legitimate expectation of being treated in a certain way then DoF means that you have a right to be shown that the </w:t>
            </w:r>
            <w:r>
              <w:rPr>
                <w:i/>
                <w:sz w:val="20"/>
                <w:szCs w:val="20"/>
              </w:rPr>
              <w:t xml:space="preserve">expectation was considered in making the decision, </w:t>
            </w:r>
            <w:r w:rsidRPr="007A65D9">
              <w:rPr>
                <w:sz w:val="20"/>
                <w:szCs w:val="20"/>
              </w:rPr>
              <w:t>not the result</w:t>
            </w:r>
          </w:p>
          <w:p w14:paraId="059A2562" w14:textId="77777777" w:rsidR="007A65D9" w:rsidRDefault="007A65D9" w:rsidP="007A65D9">
            <w:pPr>
              <w:pStyle w:val="ListParagraph"/>
              <w:numPr>
                <w:ilvl w:val="2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Again, no LE re: purely legislative functions or purely ministerial decisions on broad grounds of public policy</w:t>
            </w:r>
          </w:p>
          <w:p w14:paraId="0598D548" w14:textId="77777777" w:rsidR="007A65D9" w:rsidRPr="007A65D9" w:rsidRDefault="007A65D9" w:rsidP="007A65D9">
            <w:pPr>
              <w:rPr>
                <w:sz w:val="20"/>
                <w:szCs w:val="20"/>
              </w:rPr>
            </w:pPr>
          </w:p>
          <w:p w14:paraId="533AD2DE" w14:textId="77777777" w:rsidR="007A65D9" w:rsidRPr="007A65D9" w:rsidRDefault="007A65D9" w:rsidP="007A65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Factor #3: Impact of the decision on the individual – rights, interests, privileges</w:t>
            </w:r>
          </w:p>
          <w:p w14:paraId="12B872D5" w14:textId="77777777" w:rsidR="007A65D9" w:rsidRDefault="007A65D9" w:rsidP="007A65D9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Recall, can only have a DoF when the decision impacts the RPI of an individual</w:t>
            </w:r>
          </w:p>
          <w:p w14:paraId="491A033C" w14:textId="77777777" w:rsidR="007A65D9" w:rsidRDefault="007A65D9" w:rsidP="007A65D9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7A65D9">
              <w:rPr>
                <w:b/>
                <w:i/>
                <w:color w:val="8064A2" w:themeColor="accent4"/>
                <w:sz w:val="20"/>
                <w:szCs w:val="20"/>
              </w:rPr>
              <w:t>Re Webb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= even if you don't have a </w:t>
            </w:r>
            <w:r>
              <w:rPr>
                <w:i/>
                <w:sz w:val="20"/>
                <w:szCs w:val="20"/>
              </w:rPr>
              <w:t>right</w:t>
            </w:r>
            <w:r>
              <w:rPr>
                <w:sz w:val="20"/>
                <w:szCs w:val="20"/>
              </w:rPr>
              <w:t xml:space="preserve"> to something, once you get it you might then have a </w:t>
            </w:r>
            <w:r>
              <w:rPr>
                <w:i/>
                <w:sz w:val="20"/>
                <w:szCs w:val="20"/>
              </w:rPr>
              <w:t>vested interest</w:t>
            </w:r>
            <w:r>
              <w:rPr>
                <w:sz w:val="20"/>
                <w:szCs w:val="20"/>
              </w:rPr>
              <w:t xml:space="preserve"> in keeping it, content of PF is contextual</w:t>
            </w:r>
          </w:p>
          <w:p w14:paraId="05FAF4EF" w14:textId="77777777" w:rsidR="007A65D9" w:rsidRPr="007A65D9" w:rsidRDefault="007A65D9" w:rsidP="007A65D9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i/>
                <w:color w:val="8064A2" w:themeColor="accent4"/>
                <w:sz w:val="20"/>
                <w:szCs w:val="20"/>
              </w:rPr>
              <w:t>Re Hutfield</w:t>
            </w:r>
            <w:r>
              <w:rPr>
                <w:color w:val="8064A2" w:themeColor="accent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= if someone’s interests are “sufficiently, directly, and substantially affected” then maybe even JR of PF at the application stage</w:t>
            </w:r>
          </w:p>
          <w:p w14:paraId="07932A07" w14:textId="77777777" w:rsidR="004E615D" w:rsidRPr="004E615D" w:rsidRDefault="004E615D" w:rsidP="004E615D">
            <w:pPr>
              <w:rPr>
                <w:sz w:val="20"/>
                <w:szCs w:val="20"/>
              </w:rPr>
            </w:pPr>
          </w:p>
        </w:tc>
      </w:tr>
    </w:tbl>
    <w:p w14:paraId="67E68DD0" w14:textId="77777777" w:rsidR="004E615D" w:rsidRDefault="004E615D" w:rsidP="004E615D">
      <w:pPr>
        <w:rPr>
          <w:rFonts w:ascii="Lucida Calligraphy" w:hAnsi="Lucida Calligraphy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491FC7" w14:paraId="05428A0D" w14:textId="77777777" w:rsidTr="00491FC7">
        <w:tc>
          <w:tcPr>
            <w:tcW w:w="14616" w:type="dxa"/>
            <w:shd w:val="clear" w:color="auto" w:fill="BFBFBF" w:themeFill="background1" w:themeFillShade="BF"/>
          </w:tcPr>
          <w:p w14:paraId="12DB61C5" w14:textId="77777777" w:rsidR="00491FC7" w:rsidRPr="00491FC7" w:rsidRDefault="00491FC7" w:rsidP="004E6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Content: How much procedural fairness do you  get?</w:t>
            </w:r>
            <w:r w:rsidR="00A25297">
              <w:rPr>
                <w:b/>
                <w:sz w:val="20"/>
                <w:szCs w:val="20"/>
              </w:rPr>
              <w:t xml:space="preserve"> pg. 19-</w:t>
            </w:r>
            <w:r w:rsidR="008418A3">
              <w:rPr>
                <w:b/>
                <w:sz w:val="20"/>
                <w:szCs w:val="20"/>
              </w:rPr>
              <w:t>20</w:t>
            </w:r>
          </w:p>
        </w:tc>
      </w:tr>
    </w:tbl>
    <w:p w14:paraId="64B6D323" w14:textId="77777777" w:rsidR="00491FC7" w:rsidRPr="00491FC7" w:rsidRDefault="00491FC7" w:rsidP="004E615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491FC7" w14:paraId="61706466" w14:textId="77777777" w:rsidTr="00491FC7">
        <w:tc>
          <w:tcPr>
            <w:tcW w:w="14616" w:type="dxa"/>
          </w:tcPr>
          <w:p w14:paraId="54CECB51" w14:textId="77777777" w:rsidR="00491FC7" w:rsidRDefault="00491FC7" w:rsidP="004E615D">
            <w:pPr>
              <w:rPr>
                <w:rFonts w:ascii="Lucida Calligraphy" w:hAnsi="Lucida Calligraphy"/>
                <w:sz w:val="20"/>
                <w:szCs w:val="20"/>
              </w:rPr>
            </w:pPr>
          </w:p>
          <w:p w14:paraId="1C5AC7F5" w14:textId="77777777" w:rsidR="00491FC7" w:rsidRPr="009100B9" w:rsidRDefault="006A4C43" w:rsidP="006A4C43">
            <w:pPr>
              <w:pStyle w:val="ListParagraph"/>
              <w:numPr>
                <w:ilvl w:val="0"/>
                <w:numId w:val="2"/>
              </w:numPr>
              <w:rPr>
                <w:rFonts w:ascii="Lucida Calligraphy" w:hAnsi="Lucida Calligraphy"/>
                <w:sz w:val="20"/>
                <w:szCs w:val="20"/>
              </w:rPr>
            </w:pPr>
            <w:r w:rsidRPr="009100B9">
              <w:rPr>
                <w:b/>
                <w:i/>
                <w:color w:val="8064A2" w:themeColor="accent4"/>
                <w:sz w:val="20"/>
                <w:szCs w:val="20"/>
              </w:rPr>
              <w:t>Baker</w:t>
            </w:r>
            <w:r>
              <w:rPr>
                <w:sz w:val="20"/>
                <w:szCs w:val="20"/>
              </w:rPr>
              <w:t xml:space="preserve"> </w:t>
            </w:r>
            <w:r w:rsidR="009100B9">
              <w:rPr>
                <w:sz w:val="20"/>
                <w:szCs w:val="20"/>
              </w:rPr>
              <w:t xml:space="preserve">– </w:t>
            </w:r>
            <w:r w:rsidRPr="009100B9">
              <w:rPr>
                <w:b/>
                <w:color w:val="000090"/>
                <w:sz w:val="20"/>
                <w:szCs w:val="20"/>
              </w:rPr>
              <w:t>non-exhaustive 5-part test</w:t>
            </w:r>
          </w:p>
          <w:p w14:paraId="61B5BA33" w14:textId="77777777" w:rsidR="006A4C43" w:rsidRPr="006A4C43" w:rsidRDefault="006A4C43" w:rsidP="006A4C43">
            <w:pPr>
              <w:pStyle w:val="ListParagraph"/>
              <w:numPr>
                <w:ilvl w:val="1"/>
                <w:numId w:val="2"/>
              </w:numPr>
              <w:rPr>
                <w:rFonts w:ascii="Lucida Calligraphy" w:hAnsi="Lucida Calligraphy"/>
                <w:color w:val="FF0000"/>
                <w:sz w:val="20"/>
                <w:szCs w:val="20"/>
              </w:rPr>
            </w:pPr>
            <w:r w:rsidRPr="006A4C43">
              <w:rPr>
                <w:color w:val="FF0000"/>
                <w:sz w:val="20"/>
                <w:szCs w:val="20"/>
              </w:rPr>
              <w:t>The nature of the decision being made + process followed in making it</w:t>
            </w:r>
          </w:p>
          <w:p w14:paraId="13B51936" w14:textId="77777777" w:rsidR="006A4C43" w:rsidRPr="009100B9" w:rsidRDefault="006A4C43" w:rsidP="006A4C43">
            <w:pPr>
              <w:pStyle w:val="ListParagraph"/>
              <w:numPr>
                <w:ilvl w:val="0"/>
                <w:numId w:val="3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sz w:val="20"/>
                <w:szCs w:val="20"/>
              </w:rPr>
              <w:t>Classify it a judicial, quasi-judicial, administrative b/c closer to judicial = more PF</w:t>
            </w:r>
          </w:p>
          <w:p w14:paraId="2594E890" w14:textId="77777777" w:rsidR="009100B9" w:rsidRPr="009100B9" w:rsidRDefault="009100B9" w:rsidP="006A4C43">
            <w:pPr>
              <w:pStyle w:val="ListParagraph"/>
              <w:numPr>
                <w:ilvl w:val="0"/>
                <w:numId w:val="3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sz w:val="20"/>
                <w:szCs w:val="20"/>
              </w:rPr>
              <w:t>How discretionary? More discretionary = less PF</w:t>
            </w:r>
          </w:p>
          <w:p w14:paraId="5CAA9BC6" w14:textId="77777777" w:rsidR="006A4C43" w:rsidRPr="006A4C43" w:rsidRDefault="006A4C43" w:rsidP="006A4C43">
            <w:pPr>
              <w:pStyle w:val="ListParagraph"/>
              <w:numPr>
                <w:ilvl w:val="1"/>
                <w:numId w:val="2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The nature of the statutory scheme + terms of the statute pursuant to which the body operates</w:t>
            </w:r>
          </w:p>
          <w:p w14:paraId="1826F55E" w14:textId="77777777" w:rsidR="006A4C43" w:rsidRPr="009100B9" w:rsidRDefault="006A4C43" w:rsidP="006A4C43">
            <w:pPr>
              <w:pStyle w:val="ListParagraph"/>
              <w:numPr>
                <w:ilvl w:val="0"/>
                <w:numId w:val="5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sz w:val="20"/>
                <w:szCs w:val="20"/>
              </w:rPr>
              <w:t>Where does this decision fall in the formal decision-making process? Closer to final = more PF, closer to preliminary = minimum PF</w:t>
            </w:r>
          </w:p>
          <w:p w14:paraId="299FC2FC" w14:textId="77777777" w:rsidR="009100B9" w:rsidRPr="009100B9" w:rsidRDefault="009100B9" w:rsidP="006A4C43">
            <w:pPr>
              <w:pStyle w:val="ListParagraph"/>
              <w:numPr>
                <w:ilvl w:val="0"/>
                <w:numId w:val="5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appeal mechanisms = less PF</w:t>
            </w:r>
          </w:p>
          <w:p w14:paraId="7107FAFC" w14:textId="77777777" w:rsidR="009100B9" w:rsidRPr="006A4C43" w:rsidRDefault="009100B9" w:rsidP="006A4C43">
            <w:pPr>
              <w:pStyle w:val="ListParagraph"/>
              <w:numPr>
                <w:ilvl w:val="0"/>
                <w:numId w:val="5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on appeal to findings of fact at first level of inquiry = more PF</w:t>
            </w:r>
          </w:p>
          <w:p w14:paraId="5A3493A6" w14:textId="77777777" w:rsidR="006A4C43" w:rsidRPr="009100B9" w:rsidRDefault="006A4C43" w:rsidP="006A4C43">
            <w:pPr>
              <w:pStyle w:val="ListParagraph"/>
              <w:numPr>
                <w:ilvl w:val="1"/>
                <w:numId w:val="2"/>
              </w:num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9100B9">
              <w:rPr>
                <w:b/>
                <w:color w:val="FF0000"/>
                <w:sz w:val="20"/>
                <w:szCs w:val="20"/>
              </w:rPr>
              <w:t>The importance of the decision to the individual(s) affected</w:t>
            </w:r>
          </w:p>
          <w:p w14:paraId="2E113C1F" w14:textId="77777777" w:rsidR="009100B9" w:rsidRPr="009100B9" w:rsidRDefault="009100B9" w:rsidP="009100B9">
            <w:pPr>
              <w:pStyle w:val="ListParagraph"/>
              <w:numPr>
                <w:ilvl w:val="0"/>
                <w:numId w:val="7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sz w:val="20"/>
                <w:szCs w:val="20"/>
              </w:rPr>
              <w:t>Most important factor to consider</w:t>
            </w:r>
          </w:p>
          <w:p w14:paraId="663C2B8E" w14:textId="77777777" w:rsidR="006A4C43" w:rsidRPr="009100B9" w:rsidRDefault="009100B9" w:rsidP="009100B9">
            <w:pPr>
              <w:pStyle w:val="ListParagraph"/>
              <w:numPr>
                <w:ilvl w:val="0"/>
                <w:numId w:val="7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increases in proportion to the importance of the particular decision to the person it affects</w:t>
            </w:r>
          </w:p>
          <w:p w14:paraId="2D5FCC91" w14:textId="77777777" w:rsidR="009100B9" w:rsidRPr="009100B9" w:rsidRDefault="009100B9" w:rsidP="009100B9">
            <w:pPr>
              <w:pStyle w:val="ListParagraph"/>
              <w:numPr>
                <w:ilvl w:val="1"/>
                <w:numId w:val="2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The legitimate expectation of the person challenging the decision </w:t>
            </w:r>
          </w:p>
          <w:p w14:paraId="4F379251" w14:textId="77777777" w:rsidR="009100B9" w:rsidRPr="009100B9" w:rsidRDefault="009100B9" w:rsidP="009100B9">
            <w:pPr>
              <w:pStyle w:val="ListParagraph"/>
              <w:numPr>
                <w:ilvl w:val="0"/>
                <w:numId w:val="9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Based on conduct of the authorities, LE </w:t>
            </w:r>
            <w:r>
              <w:rPr>
                <w:i/>
                <w:sz w:val="20"/>
                <w:szCs w:val="20"/>
              </w:rPr>
              <w:t>may</w:t>
            </w:r>
            <w:r>
              <w:rPr>
                <w:sz w:val="20"/>
                <w:szCs w:val="20"/>
              </w:rPr>
              <w:t xml:space="preserve"> extend to content b/c idea of holding government to its word</w:t>
            </w:r>
          </w:p>
          <w:p w14:paraId="21F51DBF" w14:textId="77777777" w:rsidR="009100B9" w:rsidRDefault="009100B9" w:rsidP="009100B9">
            <w:pPr>
              <w:pStyle w:val="ListParagraph"/>
              <w:numPr>
                <w:ilvl w:val="0"/>
                <w:numId w:val="9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sz w:val="20"/>
                <w:szCs w:val="20"/>
              </w:rPr>
              <w:t>Can’t have a LE in an outcome by if you re led to expect a particular result = more PF</w:t>
            </w:r>
          </w:p>
          <w:p w14:paraId="5382E694" w14:textId="77777777" w:rsidR="009100B9" w:rsidRPr="009100B9" w:rsidRDefault="009100B9" w:rsidP="009100B9">
            <w:pPr>
              <w:pStyle w:val="ListParagraph"/>
              <w:numPr>
                <w:ilvl w:val="1"/>
                <w:numId w:val="2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The choices of procedure made by the agency itself</w:t>
            </w:r>
          </w:p>
          <w:p w14:paraId="5FD48C76" w14:textId="77777777" w:rsidR="009100B9" w:rsidRPr="009100B9" w:rsidRDefault="009100B9" w:rsidP="009100B9">
            <w:pPr>
              <w:pStyle w:val="ListParagraph"/>
              <w:numPr>
                <w:ilvl w:val="2"/>
                <w:numId w:val="2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Content affects the decision-maker = we need a </w:t>
            </w:r>
            <w:r>
              <w:rPr>
                <w:i/>
                <w:sz w:val="20"/>
                <w:szCs w:val="20"/>
              </w:rPr>
              <w:t>workable standard</w:t>
            </w:r>
            <w:r>
              <w:rPr>
                <w:sz w:val="20"/>
                <w:szCs w:val="20"/>
              </w:rPr>
              <w:t>, does the DM have ability to choose procedure/have expertise?</w:t>
            </w:r>
          </w:p>
          <w:p w14:paraId="781D7CC1" w14:textId="77777777" w:rsidR="009100B9" w:rsidRPr="009100B9" w:rsidRDefault="009100B9" w:rsidP="009100B9">
            <w:pPr>
              <w:pStyle w:val="ListParagraph"/>
              <w:numPr>
                <w:ilvl w:val="2"/>
                <w:numId w:val="2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respect choices made by agency esp. when </w:t>
            </w:r>
            <w:r>
              <w:rPr>
                <w:i/>
                <w:sz w:val="20"/>
                <w:szCs w:val="20"/>
              </w:rPr>
              <w:t>enabling</w:t>
            </w:r>
            <w:r>
              <w:rPr>
                <w:sz w:val="20"/>
                <w:szCs w:val="20"/>
              </w:rPr>
              <w:t xml:space="preserve"> statute gives choice/expertise = less PF</w:t>
            </w:r>
          </w:p>
          <w:p w14:paraId="1E47FBEA" w14:textId="77777777" w:rsidR="009100B9" w:rsidRPr="009100B9" w:rsidRDefault="009100B9" w:rsidP="009100B9">
            <w:pPr>
              <w:rPr>
                <w:rFonts w:ascii="Lucida Calligraphy" w:hAnsi="Lucida Calligraphy"/>
                <w:sz w:val="20"/>
                <w:szCs w:val="20"/>
              </w:rPr>
            </w:pPr>
          </w:p>
          <w:p w14:paraId="4A9806F7" w14:textId="77777777" w:rsidR="009100B9" w:rsidRPr="009100B9" w:rsidRDefault="009100B9" w:rsidP="009100B9">
            <w:pPr>
              <w:pStyle w:val="ListParagraph"/>
              <w:numPr>
                <w:ilvl w:val="0"/>
                <w:numId w:val="2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b/>
                <w:i/>
                <w:color w:val="8064A2" w:themeColor="accent4"/>
                <w:sz w:val="20"/>
                <w:szCs w:val="20"/>
              </w:rPr>
              <w:t>Mavi</w:t>
            </w:r>
            <w:r>
              <w:rPr>
                <w:color w:val="8064A2" w:themeColor="accent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9100B9">
              <w:rPr>
                <w:b/>
                <w:color w:val="000090"/>
                <w:sz w:val="20"/>
                <w:szCs w:val="20"/>
              </w:rPr>
              <w:t xml:space="preserve">application of </w:t>
            </w:r>
            <w:r w:rsidRPr="009100B9">
              <w:rPr>
                <w:b/>
                <w:i/>
                <w:color w:val="8064A2" w:themeColor="accent4"/>
                <w:sz w:val="20"/>
                <w:szCs w:val="20"/>
              </w:rPr>
              <w:t>Baker</w:t>
            </w:r>
            <w:r w:rsidRPr="009100B9">
              <w:rPr>
                <w:b/>
                <w:color w:val="000090"/>
                <w:sz w:val="20"/>
                <w:szCs w:val="20"/>
              </w:rPr>
              <w:t xml:space="preserve"> + expansion</w:t>
            </w:r>
          </w:p>
          <w:p w14:paraId="45500C18" w14:textId="77777777" w:rsidR="009100B9" w:rsidRPr="009100B9" w:rsidRDefault="009100B9" w:rsidP="009100B9">
            <w:pPr>
              <w:pStyle w:val="ListParagraph"/>
              <w:numPr>
                <w:ilvl w:val="1"/>
                <w:numId w:val="2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sz w:val="20"/>
                <w:szCs w:val="20"/>
              </w:rPr>
              <w:t>Also looks at that this is a debt situation, undertaken in writing, burden on taxpayers</w:t>
            </w:r>
          </w:p>
          <w:p w14:paraId="2AECD0CF" w14:textId="77777777" w:rsidR="009100B9" w:rsidRPr="00FF3F25" w:rsidRDefault="009100B9" w:rsidP="009100B9">
            <w:pPr>
              <w:pStyle w:val="ListParagraph"/>
              <w:numPr>
                <w:ilvl w:val="1"/>
                <w:numId w:val="2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Legitimate expectations existed due to government </w:t>
            </w:r>
            <w:r>
              <w:rPr>
                <w:i/>
                <w:sz w:val="20"/>
                <w:szCs w:val="20"/>
              </w:rPr>
              <w:t>representations</w:t>
            </w:r>
            <w:r>
              <w:rPr>
                <w:sz w:val="20"/>
                <w:szCs w:val="20"/>
              </w:rPr>
              <w:t xml:space="preserve"> about </w:t>
            </w:r>
            <w:r w:rsidR="00FF3F25">
              <w:rPr>
                <w:sz w:val="20"/>
                <w:szCs w:val="20"/>
              </w:rPr>
              <w:t>repayment, don't need to prove reliance</w:t>
            </w:r>
          </w:p>
          <w:p w14:paraId="5A1351BD" w14:textId="77777777" w:rsidR="00FF3F25" w:rsidRPr="00FF3F25" w:rsidRDefault="00FF3F25" w:rsidP="00FF3F25">
            <w:pPr>
              <w:rPr>
                <w:rFonts w:ascii="Lucida Calligraphy" w:hAnsi="Lucida Calligraphy"/>
                <w:sz w:val="20"/>
                <w:szCs w:val="20"/>
              </w:rPr>
            </w:pPr>
          </w:p>
          <w:p w14:paraId="3233B6DF" w14:textId="77777777" w:rsidR="00FF3F25" w:rsidRPr="00FF3F25" w:rsidRDefault="00FF3F25" w:rsidP="00FF3F25">
            <w:pPr>
              <w:pStyle w:val="ListParagraph"/>
              <w:numPr>
                <w:ilvl w:val="0"/>
                <w:numId w:val="2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Case law re: how much fairness you get</w:t>
            </w:r>
          </w:p>
          <w:p w14:paraId="04FB627B" w14:textId="77777777" w:rsidR="008418A3" w:rsidRPr="008418A3" w:rsidRDefault="00FF3F25" w:rsidP="00FF3F25">
            <w:pPr>
              <w:pStyle w:val="ListParagraph"/>
              <w:numPr>
                <w:ilvl w:val="1"/>
                <w:numId w:val="2"/>
              </w:numPr>
              <w:rPr>
                <w:rFonts w:ascii="Lucida Calligraphy" w:hAnsi="Lucida Calligraphy"/>
                <w:sz w:val="20"/>
                <w:szCs w:val="20"/>
              </w:rPr>
            </w:pPr>
            <w:r w:rsidRPr="008418A3">
              <w:rPr>
                <w:b/>
                <w:i/>
                <w:color w:val="8064A2" w:themeColor="accent4"/>
                <w:sz w:val="20"/>
                <w:szCs w:val="20"/>
              </w:rPr>
              <w:t>Nicholson</w:t>
            </w:r>
            <w:r w:rsidRPr="008418A3">
              <w:rPr>
                <w:color w:val="8064A2" w:themeColor="accent4"/>
                <w:sz w:val="20"/>
                <w:szCs w:val="20"/>
              </w:rPr>
              <w:t xml:space="preserve"> </w:t>
            </w:r>
            <w:r w:rsidRPr="008418A3">
              <w:rPr>
                <w:sz w:val="20"/>
                <w:szCs w:val="20"/>
              </w:rPr>
              <w:t xml:space="preserve">– reasons + an opportunity to respond, board is master of its own procedure so good faith decision is not reviewable </w:t>
            </w:r>
          </w:p>
          <w:p w14:paraId="3AFDB784" w14:textId="77777777" w:rsidR="00FF3F25" w:rsidRPr="008418A3" w:rsidRDefault="007179A2" w:rsidP="00FF3F25">
            <w:pPr>
              <w:pStyle w:val="ListParagraph"/>
              <w:numPr>
                <w:ilvl w:val="1"/>
                <w:numId w:val="2"/>
              </w:numPr>
              <w:rPr>
                <w:rFonts w:ascii="Lucida Calligraphy" w:hAnsi="Lucida Calligraphy"/>
                <w:sz w:val="20"/>
                <w:szCs w:val="20"/>
              </w:rPr>
            </w:pPr>
            <w:r w:rsidRPr="008418A3">
              <w:rPr>
                <w:b/>
                <w:i/>
                <w:color w:val="8064A2" w:themeColor="accent4"/>
                <w:sz w:val="20"/>
                <w:szCs w:val="20"/>
              </w:rPr>
              <w:t>Cardinal</w:t>
            </w:r>
            <w:r w:rsidRPr="008418A3">
              <w:rPr>
                <w:color w:val="8064A2" w:themeColor="accent4"/>
                <w:sz w:val="20"/>
                <w:szCs w:val="20"/>
              </w:rPr>
              <w:t xml:space="preserve"> </w:t>
            </w:r>
            <w:r w:rsidRPr="008418A3">
              <w:rPr>
                <w:sz w:val="20"/>
                <w:szCs w:val="20"/>
              </w:rPr>
              <w:t xml:space="preserve">– should have gotten reasons + opportunity to respond, </w:t>
            </w:r>
            <w:r w:rsidRPr="008418A3">
              <w:rPr>
                <w:i/>
                <w:sz w:val="20"/>
                <w:szCs w:val="20"/>
              </w:rPr>
              <w:t>no</w:t>
            </w:r>
            <w:r w:rsidRPr="008418A3">
              <w:rPr>
                <w:sz w:val="20"/>
                <w:szCs w:val="20"/>
              </w:rPr>
              <w:t xml:space="preserve"> independent investigation necessary</w:t>
            </w:r>
          </w:p>
          <w:p w14:paraId="32760A96" w14:textId="77777777" w:rsidR="007179A2" w:rsidRPr="007179A2" w:rsidRDefault="007179A2" w:rsidP="00FF3F25">
            <w:pPr>
              <w:pStyle w:val="ListParagraph"/>
              <w:numPr>
                <w:ilvl w:val="1"/>
                <w:numId w:val="2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b/>
                <w:i/>
                <w:color w:val="8064A2" w:themeColor="accent4"/>
                <w:sz w:val="20"/>
                <w:szCs w:val="20"/>
              </w:rPr>
              <w:t>Ref. Re Canada Assistance Plan</w:t>
            </w:r>
            <w:r>
              <w:rPr>
                <w:color w:val="8064A2" w:themeColor="accent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right to know the LE were considered in the decision making </w:t>
            </w:r>
          </w:p>
          <w:p w14:paraId="7580E8D7" w14:textId="77777777" w:rsidR="007179A2" w:rsidRPr="007179A2" w:rsidRDefault="007179A2" w:rsidP="00FF3F25">
            <w:pPr>
              <w:pStyle w:val="ListParagraph"/>
              <w:numPr>
                <w:ilvl w:val="1"/>
                <w:numId w:val="2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b/>
                <w:i/>
                <w:color w:val="8064A2" w:themeColor="accent4"/>
                <w:sz w:val="20"/>
                <w:szCs w:val="20"/>
              </w:rPr>
              <w:t xml:space="preserve">Re Webb </w:t>
            </w:r>
            <w:r>
              <w:rPr>
                <w:sz w:val="20"/>
                <w:szCs w:val="20"/>
              </w:rPr>
              <w:t>– informal conversations with the social worker was enough for notice of case/opportunity to respond (PF is very contextual)</w:t>
            </w:r>
          </w:p>
          <w:p w14:paraId="6D7183D4" w14:textId="77777777" w:rsidR="007179A2" w:rsidRPr="007179A2" w:rsidRDefault="007179A2" w:rsidP="00FF3F25">
            <w:pPr>
              <w:pStyle w:val="ListParagraph"/>
              <w:numPr>
                <w:ilvl w:val="1"/>
                <w:numId w:val="2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b/>
                <w:i/>
                <w:color w:val="8064A2" w:themeColor="accent4"/>
                <w:sz w:val="20"/>
                <w:szCs w:val="20"/>
              </w:rPr>
              <w:t>Re Hutfield</w:t>
            </w:r>
            <w:r>
              <w:rPr>
                <w:color w:val="8064A2" w:themeColor="accent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should know why he’s denied privileges + opportunity to defend himself</w:t>
            </w:r>
          </w:p>
          <w:p w14:paraId="36DB4272" w14:textId="77777777" w:rsidR="007179A2" w:rsidRPr="008418A3" w:rsidRDefault="007179A2" w:rsidP="00FF3F25">
            <w:pPr>
              <w:pStyle w:val="ListParagraph"/>
              <w:numPr>
                <w:ilvl w:val="1"/>
                <w:numId w:val="2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b/>
                <w:i/>
                <w:color w:val="8064A2" w:themeColor="accent4"/>
                <w:sz w:val="20"/>
                <w:szCs w:val="20"/>
              </w:rPr>
              <w:t>Re Abel</w:t>
            </w:r>
            <w:r>
              <w:rPr>
                <w:color w:val="8064A2" w:themeColor="accent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qualified right to disclosure, counsel can access his medical records (again very contextual)</w:t>
            </w:r>
          </w:p>
          <w:p w14:paraId="1490CE95" w14:textId="77777777" w:rsidR="007179A2" w:rsidRPr="008418A3" w:rsidRDefault="008418A3" w:rsidP="00FF3F25">
            <w:pPr>
              <w:pStyle w:val="ListParagraph"/>
              <w:numPr>
                <w:ilvl w:val="1"/>
                <w:numId w:val="2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b/>
                <w:i/>
                <w:color w:val="8064A2" w:themeColor="accent4"/>
                <w:sz w:val="20"/>
                <w:szCs w:val="20"/>
              </w:rPr>
              <w:t>Homex</w:t>
            </w:r>
            <w:r w:rsidR="007179A2">
              <w:rPr>
                <w:color w:val="8064A2" w:themeColor="accent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rFonts w:ascii="Lucida Calligraphy" w:hAnsi="Lucida Calligraphy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had a right to be heard but no JR b/c didn't come w/clean hands</w:t>
            </w:r>
          </w:p>
          <w:p w14:paraId="1251E254" w14:textId="77777777" w:rsidR="008418A3" w:rsidRPr="008418A3" w:rsidRDefault="008418A3" w:rsidP="00FF3F25">
            <w:pPr>
              <w:pStyle w:val="ListParagraph"/>
              <w:numPr>
                <w:ilvl w:val="1"/>
                <w:numId w:val="2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b/>
                <w:i/>
                <w:color w:val="8064A2" w:themeColor="accent4"/>
                <w:sz w:val="20"/>
                <w:szCs w:val="20"/>
              </w:rPr>
              <w:t>Baker</w:t>
            </w:r>
            <w:r>
              <w:rPr>
                <w:color w:val="8064A2" w:themeColor="accent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right to be heard was satisfied by the written submissions, no right to an oral hearing, reasons of 2</w:t>
            </w:r>
            <w:r w:rsidRPr="008418A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officer were enough to be the reasons of the 1</w:t>
            </w:r>
            <w:r w:rsidRPr="008418A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as well</w:t>
            </w:r>
          </w:p>
          <w:p w14:paraId="6A646CD5" w14:textId="77777777" w:rsidR="008418A3" w:rsidRPr="008418A3" w:rsidRDefault="008418A3" w:rsidP="00FF3F25">
            <w:pPr>
              <w:pStyle w:val="ListParagraph"/>
              <w:numPr>
                <w:ilvl w:val="1"/>
                <w:numId w:val="2"/>
              </w:numPr>
              <w:rPr>
                <w:rFonts w:ascii="Lucida Calligraphy" w:hAnsi="Lucida Calligraphy"/>
                <w:sz w:val="20"/>
                <w:szCs w:val="20"/>
              </w:rPr>
            </w:pPr>
            <w:r w:rsidRPr="008418A3">
              <w:rPr>
                <w:rFonts w:cs="Arial"/>
                <w:b/>
                <w:i/>
                <w:color w:val="8064A2" w:themeColor="accent4"/>
                <w:sz w:val="20"/>
                <w:szCs w:val="20"/>
              </w:rPr>
              <w:t>Mavi</w:t>
            </w:r>
            <w:r>
              <w:rPr>
                <w:rFonts w:cs="Arial"/>
                <w:sz w:val="20"/>
                <w:szCs w:val="20"/>
              </w:rPr>
              <w:t xml:space="preserve"> – notice, opportunity to make written submissions, consider relevant circumstances, no reasons</w:t>
            </w:r>
          </w:p>
          <w:p w14:paraId="29B009B0" w14:textId="77777777" w:rsidR="006A4C43" w:rsidRDefault="006A4C43" w:rsidP="004E615D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</w:tr>
    </w:tbl>
    <w:p w14:paraId="2FC8977D" w14:textId="77777777" w:rsidR="00180F14" w:rsidRDefault="00180F14" w:rsidP="004E615D">
      <w:pPr>
        <w:rPr>
          <w:rFonts w:ascii="Lucida Calligraphy" w:hAnsi="Lucida Calligraphy"/>
          <w:sz w:val="20"/>
          <w:szCs w:val="20"/>
        </w:rPr>
      </w:pPr>
    </w:p>
    <w:p w14:paraId="3D68689B" w14:textId="77777777" w:rsidR="008418A3" w:rsidRDefault="008418A3" w:rsidP="004E615D">
      <w:pPr>
        <w:rPr>
          <w:rFonts w:ascii="Lucida Calligraphy" w:hAnsi="Lucida Calligraphy"/>
          <w:sz w:val="20"/>
          <w:szCs w:val="20"/>
        </w:rPr>
      </w:pPr>
    </w:p>
    <w:p w14:paraId="6981E61C" w14:textId="77777777" w:rsidR="008418A3" w:rsidRDefault="008418A3" w:rsidP="004E615D">
      <w:pPr>
        <w:rPr>
          <w:rFonts w:ascii="Lucida Calligraphy" w:hAnsi="Lucida Calligraphy"/>
          <w:sz w:val="20"/>
          <w:szCs w:val="20"/>
        </w:rPr>
      </w:pPr>
    </w:p>
    <w:p w14:paraId="3765BE47" w14:textId="77777777" w:rsidR="008418A3" w:rsidRDefault="008418A3" w:rsidP="004E615D">
      <w:pPr>
        <w:rPr>
          <w:rFonts w:ascii="Lucida Calligraphy" w:hAnsi="Lucida Calligraphy"/>
          <w:sz w:val="20"/>
          <w:szCs w:val="20"/>
        </w:rPr>
      </w:pPr>
    </w:p>
    <w:p w14:paraId="5541782B" w14:textId="77777777" w:rsidR="008418A3" w:rsidRDefault="008418A3" w:rsidP="004E615D">
      <w:pPr>
        <w:rPr>
          <w:rFonts w:ascii="Lucida Calligraphy" w:hAnsi="Lucida Calligraphy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8418A3" w14:paraId="1C3C37CD" w14:textId="77777777" w:rsidTr="008418A3">
        <w:tc>
          <w:tcPr>
            <w:tcW w:w="14616" w:type="dxa"/>
            <w:shd w:val="clear" w:color="auto" w:fill="BFBFBF" w:themeFill="background1" w:themeFillShade="BF"/>
          </w:tcPr>
          <w:p w14:paraId="4BABE34F" w14:textId="77777777" w:rsidR="008418A3" w:rsidRPr="008418A3" w:rsidRDefault="008418A3" w:rsidP="004E6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Application: What is the </w:t>
            </w:r>
            <w:r>
              <w:rPr>
                <w:b/>
                <w:i/>
                <w:sz w:val="20"/>
                <w:szCs w:val="20"/>
              </w:rPr>
              <w:t xml:space="preserve">minimum </w:t>
            </w:r>
            <w:r>
              <w:rPr>
                <w:b/>
                <w:sz w:val="20"/>
                <w:szCs w:val="20"/>
              </w:rPr>
              <w:t>procedure required to ensure the party knows the case against her + has the opportunity to respond? – pg. 24-25</w:t>
            </w:r>
          </w:p>
        </w:tc>
      </w:tr>
    </w:tbl>
    <w:p w14:paraId="4D356EBE" w14:textId="77777777" w:rsidR="008418A3" w:rsidRDefault="008418A3" w:rsidP="004E615D">
      <w:pPr>
        <w:rPr>
          <w:rFonts w:ascii="Lucida Calligraphy" w:hAnsi="Lucida Calligraphy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8418A3" w14:paraId="1308CFC6" w14:textId="77777777" w:rsidTr="008418A3">
        <w:tc>
          <w:tcPr>
            <w:tcW w:w="14616" w:type="dxa"/>
          </w:tcPr>
          <w:p w14:paraId="15E63C81" w14:textId="77777777" w:rsidR="008418A3" w:rsidRPr="00A25297" w:rsidRDefault="008418A3" w:rsidP="008418A3">
            <w:pPr>
              <w:pStyle w:val="ListParagraph"/>
              <w:numPr>
                <w:ilvl w:val="0"/>
                <w:numId w:val="12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 xml:space="preserve">Content deals with how much PF someone is entitled to – not the level of </w:t>
            </w:r>
            <w:r>
              <w:rPr>
                <w:b/>
                <w:i/>
                <w:color w:val="000090"/>
                <w:sz w:val="20"/>
                <w:szCs w:val="20"/>
              </w:rPr>
              <w:t xml:space="preserve">ideal </w:t>
            </w:r>
            <w:r>
              <w:rPr>
                <w:b/>
                <w:color w:val="000090"/>
                <w:sz w:val="20"/>
                <w:szCs w:val="20"/>
              </w:rPr>
              <w:t xml:space="preserve">fairness but the </w:t>
            </w:r>
            <w:r>
              <w:rPr>
                <w:b/>
                <w:i/>
                <w:color w:val="000090"/>
                <w:sz w:val="20"/>
                <w:szCs w:val="20"/>
              </w:rPr>
              <w:t>minimum</w:t>
            </w:r>
            <w:r>
              <w:rPr>
                <w:b/>
                <w:color w:val="000090"/>
                <w:sz w:val="20"/>
                <w:szCs w:val="20"/>
              </w:rPr>
              <w:t xml:space="preserve"> to which an individual is entitled – can contain a variety of things (pg. 24-25)</w:t>
            </w:r>
          </w:p>
          <w:p w14:paraId="3CABCD4C" w14:textId="77777777" w:rsidR="008418A3" w:rsidRPr="00A25297" w:rsidRDefault="008418A3" w:rsidP="008418A3">
            <w:pPr>
              <w:pStyle w:val="ListParagraph"/>
              <w:numPr>
                <w:ilvl w:val="1"/>
                <w:numId w:val="12"/>
              </w:numPr>
              <w:rPr>
                <w:rFonts w:ascii="Lucida Calligraphy" w:hAnsi="Lucida Calligraphy"/>
                <w:sz w:val="20"/>
                <w:szCs w:val="20"/>
              </w:rPr>
            </w:pPr>
            <w:r w:rsidRPr="00A25297">
              <w:rPr>
                <w:b/>
                <w:sz w:val="20"/>
                <w:szCs w:val="20"/>
                <w:u w:val="single"/>
              </w:rPr>
              <w:t>Notice</w:t>
            </w:r>
            <w:r>
              <w:rPr>
                <w:sz w:val="20"/>
                <w:szCs w:val="20"/>
              </w:rPr>
              <w:t xml:space="preserve"> = the most basic (addresses the who/what/where/when/why/how of a decision), usually set down in tribunal’s rules of procedure/legislation, idea is that notice was reasonable: </w:t>
            </w:r>
            <w:r>
              <w:rPr>
                <w:b/>
                <w:color w:val="FF0000"/>
                <w:sz w:val="20"/>
                <w:szCs w:val="20"/>
              </w:rPr>
              <w:t>provide those concerned a reasonable opportunity to present, proof, argument, respond to those present in opposition</w:t>
            </w:r>
            <w:r>
              <w:rPr>
                <w:sz w:val="20"/>
                <w:szCs w:val="20"/>
              </w:rPr>
              <w:t xml:space="preserve"> </w:t>
            </w:r>
          </w:p>
          <w:p w14:paraId="25EFAB70" w14:textId="77777777" w:rsidR="008418A3" w:rsidRPr="00A25297" w:rsidRDefault="008418A3" w:rsidP="008418A3">
            <w:pPr>
              <w:pStyle w:val="ListParagraph"/>
              <w:numPr>
                <w:ilvl w:val="1"/>
                <w:numId w:val="12"/>
              </w:numPr>
              <w:rPr>
                <w:rFonts w:ascii="Lucida Calligraphy" w:hAnsi="Lucida Calligraphy"/>
                <w:sz w:val="20"/>
                <w:szCs w:val="20"/>
              </w:rPr>
            </w:pPr>
            <w:r w:rsidRPr="00A25297">
              <w:rPr>
                <w:b/>
                <w:sz w:val="20"/>
                <w:szCs w:val="20"/>
                <w:u w:val="single"/>
              </w:rPr>
              <w:t>Disclosure</w:t>
            </w:r>
            <w:r>
              <w:rPr>
                <w:sz w:val="20"/>
                <w:szCs w:val="20"/>
              </w:rPr>
              <w:t xml:space="preserve"> = DM has to disclose info. relied on b/c individual must meet case against her: </w:t>
            </w:r>
            <w:r>
              <w:rPr>
                <w:b/>
                <w:color w:val="FF0000"/>
                <w:sz w:val="20"/>
                <w:szCs w:val="20"/>
              </w:rPr>
              <w:t>depends on what is at stake + particular circumstances of the case</w:t>
            </w:r>
          </w:p>
          <w:p w14:paraId="76909E75" w14:textId="77777777" w:rsidR="008418A3" w:rsidRPr="00A25297" w:rsidRDefault="008418A3" w:rsidP="008418A3">
            <w:pPr>
              <w:pStyle w:val="ListParagraph"/>
              <w:numPr>
                <w:ilvl w:val="1"/>
                <w:numId w:val="12"/>
              </w:numPr>
              <w:rPr>
                <w:rFonts w:ascii="Lucida Calligraphy" w:hAnsi="Lucida Calligraphy"/>
                <w:sz w:val="20"/>
                <w:szCs w:val="20"/>
              </w:rPr>
            </w:pPr>
            <w:r w:rsidRPr="00A25297">
              <w:rPr>
                <w:b/>
                <w:sz w:val="20"/>
                <w:szCs w:val="20"/>
                <w:u w:val="single"/>
              </w:rPr>
              <w:t>Oral hearings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= costly + rare: </w:t>
            </w:r>
            <w:r>
              <w:rPr>
                <w:b/>
                <w:color w:val="FF0000"/>
                <w:sz w:val="20"/>
                <w:szCs w:val="20"/>
              </w:rPr>
              <w:t>required when a decision depends on a witness’ credibility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as per </w:t>
            </w:r>
            <w:r w:rsidRPr="00A25297">
              <w:rPr>
                <w:b/>
                <w:i/>
                <w:color w:val="8064A2" w:themeColor="accent4"/>
                <w:sz w:val="20"/>
                <w:szCs w:val="20"/>
              </w:rPr>
              <w:t>Singh</w:t>
            </w:r>
          </w:p>
          <w:p w14:paraId="251BE63E" w14:textId="77777777" w:rsidR="008418A3" w:rsidRPr="00A25297" w:rsidRDefault="008418A3" w:rsidP="008418A3">
            <w:pPr>
              <w:pStyle w:val="ListParagraph"/>
              <w:numPr>
                <w:ilvl w:val="1"/>
                <w:numId w:val="12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Right to counsel</w:t>
            </w:r>
            <w:r>
              <w:rPr>
                <w:sz w:val="20"/>
                <w:szCs w:val="20"/>
              </w:rPr>
              <w:t xml:space="preserve"> = Charter right does not extend to administrative proceedings, usually in context or oral hearings, can be limited: </w:t>
            </w:r>
            <w:r>
              <w:rPr>
                <w:b/>
                <w:color w:val="FF0000"/>
                <w:sz w:val="20"/>
                <w:szCs w:val="20"/>
              </w:rPr>
              <w:t xml:space="preserve">might be required when </w:t>
            </w:r>
            <w:r w:rsidRPr="00A25297">
              <w:rPr>
                <w:b/>
                <w:color w:val="008000"/>
                <w:sz w:val="20"/>
                <w:szCs w:val="20"/>
              </w:rPr>
              <w:t>s.7</w:t>
            </w:r>
            <w:r>
              <w:rPr>
                <w:b/>
                <w:color w:val="FF0000"/>
                <w:sz w:val="20"/>
                <w:szCs w:val="20"/>
              </w:rPr>
              <w:t xml:space="preserve"> rights to LLSOP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engaged due to the POFJ</w:t>
            </w:r>
          </w:p>
          <w:p w14:paraId="3A5C9631" w14:textId="77777777" w:rsidR="008418A3" w:rsidRPr="00A25297" w:rsidRDefault="008418A3" w:rsidP="008418A3">
            <w:pPr>
              <w:pStyle w:val="ListParagraph"/>
              <w:numPr>
                <w:ilvl w:val="1"/>
                <w:numId w:val="12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Right to call evidence/cross-examine</w:t>
            </w:r>
            <w:r>
              <w:rPr>
                <w:sz w:val="20"/>
                <w:szCs w:val="20"/>
              </w:rPr>
              <w:t xml:space="preserve"> = usually part of an oral hearing, can be limited though</w:t>
            </w:r>
          </w:p>
          <w:p w14:paraId="0CFA9C16" w14:textId="77777777" w:rsidR="008418A3" w:rsidRPr="008418A3" w:rsidRDefault="008418A3" w:rsidP="008418A3">
            <w:pPr>
              <w:pStyle w:val="ListParagraph"/>
              <w:numPr>
                <w:ilvl w:val="1"/>
                <w:numId w:val="12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Timeliness/delay</w:t>
            </w:r>
            <w:r>
              <w:rPr>
                <w:sz w:val="20"/>
                <w:szCs w:val="20"/>
              </w:rPr>
              <w:t xml:space="preserve"> = can rise to the level of a deprivation of </w:t>
            </w:r>
            <w:r w:rsidRPr="00A25297">
              <w:rPr>
                <w:b/>
                <w:color w:val="008000"/>
                <w:sz w:val="20"/>
                <w:szCs w:val="20"/>
              </w:rPr>
              <w:t>s.7</w:t>
            </w:r>
            <w:r w:rsidRPr="00A25297">
              <w:rPr>
                <w:color w:val="008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rights </w:t>
            </w:r>
            <w:r>
              <w:rPr>
                <w:sz w:val="20"/>
                <w:szCs w:val="20"/>
                <w:u w:val="single"/>
              </w:rPr>
              <w:t>or</w:t>
            </w:r>
            <w:r>
              <w:rPr>
                <w:sz w:val="20"/>
                <w:szCs w:val="20"/>
              </w:rPr>
              <w:t xml:space="preserve"> result in an abuse of process </w:t>
            </w:r>
            <w:r>
              <w:rPr>
                <w:sz w:val="20"/>
                <w:szCs w:val="20"/>
                <w:u w:val="single"/>
              </w:rPr>
              <w:t>or</w:t>
            </w:r>
            <w:r>
              <w:rPr>
                <w:sz w:val="20"/>
                <w:szCs w:val="20"/>
              </w:rPr>
              <w:t xml:space="preserve"> impair fairness of the hearing</w:t>
            </w:r>
          </w:p>
          <w:p w14:paraId="0542BA02" w14:textId="77777777" w:rsidR="008418A3" w:rsidRPr="008418A3" w:rsidRDefault="008418A3" w:rsidP="008418A3">
            <w:pPr>
              <w:rPr>
                <w:rFonts w:ascii="Lucida Calligraphy" w:hAnsi="Lucida Calligraphy"/>
                <w:sz w:val="20"/>
                <w:szCs w:val="20"/>
              </w:rPr>
            </w:pPr>
          </w:p>
          <w:p w14:paraId="6BE6932D" w14:textId="77777777" w:rsidR="008418A3" w:rsidRPr="00FF3F25" w:rsidRDefault="008418A3" w:rsidP="008418A3">
            <w:pPr>
              <w:pStyle w:val="ListParagraph"/>
              <w:numPr>
                <w:ilvl w:val="0"/>
                <w:numId w:val="12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Case law re: how much fairness you get</w:t>
            </w:r>
          </w:p>
          <w:p w14:paraId="07A904E3" w14:textId="77777777" w:rsidR="008418A3" w:rsidRPr="008418A3" w:rsidRDefault="008418A3" w:rsidP="008418A3">
            <w:pPr>
              <w:pStyle w:val="ListParagraph"/>
              <w:numPr>
                <w:ilvl w:val="1"/>
                <w:numId w:val="12"/>
              </w:numPr>
              <w:rPr>
                <w:rFonts w:ascii="Lucida Calligraphy" w:hAnsi="Lucida Calligraphy"/>
                <w:sz w:val="20"/>
                <w:szCs w:val="20"/>
              </w:rPr>
            </w:pPr>
            <w:r w:rsidRPr="008418A3">
              <w:rPr>
                <w:b/>
                <w:i/>
                <w:color w:val="8064A2" w:themeColor="accent4"/>
                <w:sz w:val="20"/>
                <w:szCs w:val="20"/>
              </w:rPr>
              <w:t>Nicholson</w:t>
            </w:r>
            <w:r w:rsidRPr="008418A3">
              <w:rPr>
                <w:color w:val="8064A2" w:themeColor="accent4"/>
                <w:sz w:val="20"/>
                <w:szCs w:val="20"/>
              </w:rPr>
              <w:t xml:space="preserve"> </w:t>
            </w:r>
            <w:r w:rsidRPr="008418A3">
              <w:rPr>
                <w:sz w:val="20"/>
                <w:szCs w:val="20"/>
              </w:rPr>
              <w:t xml:space="preserve">– reasons + an opportunity to respond, board is master of its own procedure so good faith decision is not reviewable </w:t>
            </w:r>
          </w:p>
          <w:p w14:paraId="7A2D1C5A" w14:textId="77777777" w:rsidR="008418A3" w:rsidRPr="008418A3" w:rsidRDefault="008418A3" w:rsidP="008418A3">
            <w:pPr>
              <w:pStyle w:val="ListParagraph"/>
              <w:numPr>
                <w:ilvl w:val="1"/>
                <w:numId w:val="12"/>
              </w:numPr>
              <w:rPr>
                <w:rFonts w:ascii="Lucida Calligraphy" w:hAnsi="Lucida Calligraphy"/>
                <w:sz w:val="20"/>
                <w:szCs w:val="20"/>
              </w:rPr>
            </w:pPr>
            <w:r w:rsidRPr="008418A3">
              <w:rPr>
                <w:b/>
                <w:i/>
                <w:color w:val="8064A2" w:themeColor="accent4"/>
                <w:sz w:val="20"/>
                <w:szCs w:val="20"/>
              </w:rPr>
              <w:t>Cardinal</w:t>
            </w:r>
            <w:r w:rsidRPr="008418A3">
              <w:rPr>
                <w:color w:val="8064A2" w:themeColor="accent4"/>
                <w:sz w:val="20"/>
                <w:szCs w:val="20"/>
              </w:rPr>
              <w:t xml:space="preserve"> </w:t>
            </w:r>
            <w:r w:rsidRPr="008418A3">
              <w:rPr>
                <w:sz w:val="20"/>
                <w:szCs w:val="20"/>
              </w:rPr>
              <w:t xml:space="preserve">– should have gotten reasons + opportunity to respond, </w:t>
            </w:r>
            <w:r w:rsidRPr="008418A3">
              <w:rPr>
                <w:i/>
                <w:sz w:val="20"/>
                <w:szCs w:val="20"/>
              </w:rPr>
              <w:t>no</w:t>
            </w:r>
            <w:r w:rsidRPr="008418A3">
              <w:rPr>
                <w:sz w:val="20"/>
                <w:szCs w:val="20"/>
              </w:rPr>
              <w:t xml:space="preserve"> independent investigation necessary</w:t>
            </w:r>
          </w:p>
          <w:p w14:paraId="2FA5A920" w14:textId="77777777" w:rsidR="008418A3" w:rsidRPr="007179A2" w:rsidRDefault="008418A3" w:rsidP="008418A3">
            <w:pPr>
              <w:pStyle w:val="ListParagraph"/>
              <w:numPr>
                <w:ilvl w:val="1"/>
                <w:numId w:val="12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b/>
                <w:i/>
                <w:color w:val="8064A2" w:themeColor="accent4"/>
                <w:sz w:val="20"/>
                <w:szCs w:val="20"/>
              </w:rPr>
              <w:t>Ref. Re Canada Assistance Plan</w:t>
            </w:r>
            <w:r>
              <w:rPr>
                <w:color w:val="8064A2" w:themeColor="accent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right to know the LE were considered in the decision making </w:t>
            </w:r>
          </w:p>
          <w:p w14:paraId="0155F0FE" w14:textId="77777777" w:rsidR="008418A3" w:rsidRPr="007179A2" w:rsidRDefault="008418A3" w:rsidP="008418A3">
            <w:pPr>
              <w:pStyle w:val="ListParagraph"/>
              <w:numPr>
                <w:ilvl w:val="1"/>
                <w:numId w:val="12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b/>
                <w:i/>
                <w:color w:val="8064A2" w:themeColor="accent4"/>
                <w:sz w:val="20"/>
                <w:szCs w:val="20"/>
              </w:rPr>
              <w:t xml:space="preserve">Re Webb </w:t>
            </w:r>
            <w:r>
              <w:rPr>
                <w:sz w:val="20"/>
                <w:szCs w:val="20"/>
              </w:rPr>
              <w:t>– informal conversations with the social worker was enough for notice of case/opportunity to respond (PF is very contextual)</w:t>
            </w:r>
          </w:p>
          <w:p w14:paraId="590AF4DF" w14:textId="77777777" w:rsidR="008418A3" w:rsidRPr="007179A2" w:rsidRDefault="008418A3" w:rsidP="008418A3">
            <w:pPr>
              <w:pStyle w:val="ListParagraph"/>
              <w:numPr>
                <w:ilvl w:val="1"/>
                <w:numId w:val="12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b/>
                <w:i/>
                <w:color w:val="8064A2" w:themeColor="accent4"/>
                <w:sz w:val="20"/>
                <w:szCs w:val="20"/>
              </w:rPr>
              <w:t>Re Hutfield</w:t>
            </w:r>
            <w:r>
              <w:rPr>
                <w:color w:val="8064A2" w:themeColor="accent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should know why he’s denied privileges + opportunity to defend himself</w:t>
            </w:r>
          </w:p>
          <w:p w14:paraId="1460FC7C" w14:textId="77777777" w:rsidR="008418A3" w:rsidRPr="008418A3" w:rsidRDefault="008418A3" w:rsidP="008418A3">
            <w:pPr>
              <w:pStyle w:val="ListParagraph"/>
              <w:numPr>
                <w:ilvl w:val="1"/>
                <w:numId w:val="12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b/>
                <w:i/>
                <w:color w:val="8064A2" w:themeColor="accent4"/>
                <w:sz w:val="20"/>
                <w:szCs w:val="20"/>
              </w:rPr>
              <w:t>Re Abel</w:t>
            </w:r>
            <w:r>
              <w:rPr>
                <w:color w:val="8064A2" w:themeColor="accent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qualified right to disclosure, counsel can access his medical records (again very contextual)</w:t>
            </w:r>
          </w:p>
          <w:p w14:paraId="67C2EE72" w14:textId="77777777" w:rsidR="008418A3" w:rsidRPr="008418A3" w:rsidRDefault="008418A3" w:rsidP="008418A3">
            <w:pPr>
              <w:pStyle w:val="ListParagraph"/>
              <w:numPr>
                <w:ilvl w:val="1"/>
                <w:numId w:val="12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b/>
                <w:i/>
                <w:color w:val="8064A2" w:themeColor="accent4"/>
                <w:sz w:val="20"/>
                <w:szCs w:val="20"/>
              </w:rPr>
              <w:t>Homex</w:t>
            </w:r>
            <w:r>
              <w:rPr>
                <w:color w:val="8064A2" w:themeColor="accent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rFonts w:ascii="Lucida Calligraphy" w:hAnsi="Lucida Calligraphy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had a right to be heard but no JR b/c didn't come w/clean hands</w:t>
            </w:r>
          </w:p>
          <w:p w14:paraId="3C427D9B" w14:textId="77777777" w:rsidR="008418A3" w:rsidRPr="008418A3" w:rsidRDefault="008418A3" w:rsidP="008418A3">
            <w:pPr>
              <w:pStyle w:val="ListParagraph"/>
              <w:numPr>
                <w:ilvl w:val="1"/>
                <w:numId w:val="12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b/>
                <w:i/>
                <w:color w:val="8064A2" w:themeColor="accent4"/>
                <w:sz w:val="20"/>
                <w:szCs w:val="20"/>
              </w:rPr>
              <w:t>Baker</w:t>
            </w:r>
            <w:r>
              <w:rPr>
                <w:color w:val="8064A2" w:themeColor="accent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right to be heard was satisfied by the written submissions, no right to an oral hearing, reasons of 2</w:t>
            </w:r>
            <w:r w:rsidRPr="008418A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officer were enough to be the reasons of the 1</w:t>
            </w:r>
            <w:r w:rsidRPr="008418A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as well</w:t>
            </w:r>
          </w:p>
          <w:p w14:paraId="5DD97641" w14:textId="77777777" w:rsidR="008418A3" w:rsidRDefault="008418A3" w:rsidP="008418A3">
            <w:pPr>
              <w:pStyle w:val="ListParagraph"/>
              <w:numPr>
                <w:ilvl w:val="1"/>
                <w:numId w:val="12"/>
              </w:numPr>
              <w:rPr>
                <w:rFonts w:ascii="Lucida Calligraphy" w:hAnsi="Lucida Calligraphy"/>
                <w:sz w:val="20"/>
                <w:szCs w:val="20"/>
              </w:rPr>
            </w:pPr>
            <w:r w:rsidRPr="008418A3">
              <w:rPr>
                <w:rFonts w:cs="Arial"/>
                <w:b/>
                <w:i/>
                <w:color w:val="8064A2" w:themeColor="accent4"/>
                <w:sz w:val="20"/>
                <w:szCs w:val="20"/>
              </w:rPr>
              <w:t>Mavi</w:t>
            </w:r>
            <w:r>
              <w:rPr>
                <w:rFonts w:cs="Arial"/>
                <w:sz w:val="20"/>
                <w:szCs w:val="20"/>
              </w:rPr>
              <w:t xml:space="preserve"> – notice, opportunity to make written submissions, consider relevant circumstances, no reasons</w:t>
            </w:r>
          </w:p>
          <w:p w14:paraId="7A9A785F" w14:textId="77777777" w:rsidR="008418A3" w:rsidRPr="008418A3" w:rsidRDefault="008418A3" w:rsidP="008418A3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</w:tr>
    </w:tbl>
    <w:p w14:paraId="54178AC3" w14:textId="77777777" w:rsidR="008418A3" w:rsidRDefault="008418A3" w:rsidP="004E615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FC73BE" w14:paraId="16F717AF" w14:textId="77777777" w:rsidTr="00FC73BE">
        <w:tc>
          <w:tcPr>
            <w:tcW w:w="14616" w:type="dxa"/>
            <w:shd w:val="clear" w:color="auto" w:fill="BFBFBF" w:themeFill="background1" w:themeFillShade="BF"/>
          </w:tcPr>
          <w:p w14:paraId="26333EA5" w14:textId="77777777" w:rsidR="00FC73BE" w:rsidRPr="00FC73BE" w:rsidRDefault="00FC73BE" w:rsidP="004E6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Charter + Bill of Rights: pg. 20-24</w:t>
            </w:r>
          </w:p>
        </w:tc>
      </w:tr>
    </w:tbl>
    <w:p w14:paraId="205462F4" w14:textId="77777777" w:rsidR="00FC73BE" w:rsidRPr="008418A3" w:rsidRDefault="00FC73BE" w:rsidP="004E615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FC73BE" w14:paraId="531BEFC3" w14:textId="77777777" w:rsidTr="00FC73BE">
        <w:tc>
          <w:tcPr>
            <w:tcW w:w="14616" w:type="dxa"/>
          </w:tcPr>
          <w:p w14:paraId="6064DDF7" w14:textId="77777777" w:rsidR="00FC73BE" w:rsidRDefault="00FC73BE" w:rsidP="004E615D">
            <w:pPr>
              <w:rPr>
                <w:sz w:val="20"/>
                <w:szCs w:val="20"/>
              </w:rPr>
            </w:pPr>
          </w:p>
          <w:p w14:paraId="18A436D5" w14:textId="77777777" w:rsidR="00FC73BE" w:rsidRPr="00FC73BE" w:rsidRDefault="00FC73BE" w:rsidP="00FC73B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Does the Charter apply?</w:t>
            </w:r>
          </w:p>
          <w:p w14:paraId="6ED844A5" w14:textId="77777777" w:rsidR="00FC73BE" w:rsidRPr="00FC73BE" w:rsidRDefault="00FC73BE" w:rsidP="00FC73BE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Only </w:t>
            </w:r>
            <w:r w:rsidRPr="00FC73BE">
              <w:rPr>
                <w:b/>
                <w:color w:val="008000"/>
                <w:sz w:val="20"/>
                <w:szCs w:val="20"/>
              </w:rPr>
              <w:t>s.7</w:t>
            </w:r>
            <w:r>
              <w:rPr>
                <w:b/>
                <w:sz w:val="20"/>
                <w:szCs w:val="20"/>
              </w:rPr>
              <w:t xml:space="preserve"> + </w:t>
            </w:r>
            <w:r w:rsidRPr="00FC73BE">
              <w:rPr>
                <w:b/>
                <w:color w:val="008000"/>
                <w:sz w:val="20"/>
                <w:szCs w:val="20"/>
              </w:rPr>
              <w:t>s.1</w:t>
            </w:r>
            <w:r>
              <w:rPr>
                <w:sz w:val="20"/>
                <w:szCs w:val="20"/>
              </w:rPr>
              <w:t xml:space="preserve"> really apply to administrative law, remember that the ROL cannot override legislation re: content – </w:t>
            </w:r>
            <w:r w:rsidRPr="00FC73BE">
              <w:rPr>
                <w:b/>
                <w:i/>
                <w:color w:val="8064A2" w:themeColor="accent4"/>
                <w:sz w:val="20"/>
                <w:szCs w:val="20"/>
              </w:rPr>
              <w:t>Re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FC73BE">
              <w:rPr>
                <w:b/>
                <w:i/>
                <w:color w:val="8064A2" w:themeColor="accent4"/>
                <w:sz w:val="20"/>
                <w:szCs w:val="20"/>
              </w:rPr>
              <w:t>Secession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FC73BE">
              <w:rPr>
                <w:b/>
                <w:i/>
                <w:color w:val="8064A2" w:themeColor="accent4"/>
                <w:sz w:val="20"/>
                <w:szCs w:val="20"/>
              </w:rPr>
              <w:t>Reference</w:t>
            </w:r>
          </w:p>
          <w:p w14:paraId="79CE61C7" w14:textId="77777777" w:rsidR="00FC73BE" w:rsidRPr="0023352E" w:rsidRDefault="0023352E" w:rsidP="00FC73B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Applies to the statute itself – </w:t>
            </w:r>
            <w:r>
              <w:rPr>
                <w:b/>
                <w:sz w:val="20"/>
                <w:szCs w:val="20"/>
              </w:rPr>
              <w:t>is the structure set up by this statute valid under the Charter?</w:t>
            </w:r>
          </w:p>
          <w:p w14:paraId="7D8A0899" w14:textId="77777777" w:rsidR="00FC73BE" w:rsidRDefault="00FC73BE" w:rsidP="00FC73BE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FC73BE">
              <w:rPr>
                <w:b/>
                <w:i/>
                <w:color w:val="008000"/>
                <w:sz w:val="20"/>
                <w:szCs w:val="20"/>
              </w:rPr>
              <w:t>Bill of Rights</w:t>
            </w:r>
            <w:r>
              <w:rPr>
                <w:sz w:val="20"/>
                <w:szCs w:val="20"/>
              </w:rPr>
              <w:t xml:space="preserve"> – quasi-constitutional, is rarely used but can create room for arguments broader than under the Charter</w:t>
            </w:r>
          </w:p>
          <w:p w14:paraId="3378D8C8" w14:textId="77777777" w:rsidR="00FC73BE" w:rsidRDefault="00FC73BE" w:rsidP="00FC73B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a property enjoyment right, limited to federal laws though</w:t>
            </w:r>
          </w:p>
          <w:p w14:paraId="3E214C98" w14:textId="77777777" w:rsidR="00FC73BE" w:rsidRDefault="00FC73BE" w:rsidP="00FC73BE">
            <w:pPr>
              <w:rPr>
                <w:sz w:val="20"/>
                <w:szCs w:val="20"/>
              </w:rPr>
            </w:pPr>
          </w:p>
          <w:p w14:paraId="1E843831" w14:textId="77777777" w:rsidR="00FC73BE" w:rsidRPr="00FC73BE" w:rsidRDefault="00FC73BE" w:rsidP="00FC73B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Test: is the individual’s right to life, liberty, security of the person as per </w:t>
            </w:r>
            <w:r w:rsidRPr="00FC73BE">
              <w:rPr>
                <w:b/>
                <w:color w:val="008000"/>
                <w:sz w:val="20"/>
                <w:szCs w:val="20"/>
              </w:rPr>
              <w:t>s.7</w:t>
            </w:r>
            <w:r>
              <w:rPr>
                <w:b/>
                <w:color w:val="FF0000"/>
                <w:sz w:val="20"/>
                <w:szCs w:val="20"/>
              </w:rPr>
              <w:t xml:space="preserve"> engaged?</w:t>
            </w:r>
          </w:p>
          <w:p w14:paraId="516C6287" w14:textId="77777777" w:rsidR="00FC73BE" w:rsidRDefault="00FC73BE" w:rsidP="00FC73BE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Charter analysis is activated</w:t>
            </w:r>
          </w:p>
          <w:p w14:paraId="460CADC2" w14:textId="77777777" w:rsidR="0023352E" w:rsidRPr="0023352E" w:rsidRDefault="0023352E" w:rsidP="00FC73BE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no, common law principles of PF </w:t>
            </w:r>
            <w:r>
              <w:rPr>
                <w:sz w:val="20"/>
                <w:szCs w:val="20"/>
                <w:u w:val="single"/>
              </w:rPr>
              <w:t>or</w:t>
            </w:r>
            <w:r>
              <w:rPr>
                <w:sz w:val="20"/>
                <w:szCs w:val="20"/>
              </w:rPr>
              <w:t xml:space="preserve"> the </w:t>
            </w:r>
            <w:r w:rsidRPr="00FC73BE">
              <w:rPr>
                <w:b/>
                <w:i/>
                <w:color w:val="008000"/>
                <w:sz w:val="20"/>
                <w:szCs w:val="20"/>
              </w:rPr>
              <w:t>Bill of Rights</w:t>
            </w:r>
          </w:p>
          <w:p w14:paraId="6F72C7B6" w14:textId="77777777" w:rsidR="0023352E" w:rsidRPr="0023352E" w:rsidRDefault="0023352E" w:rsidP="0023352E">
            <w:pPr>
              <w:rPr>
                <w:sz w:val="20"/>
                <w:szCs w:val="20"/>
              </w:rPr>
            </w:pPr>
          </w:p>
          <w:p w14:paraId="216481F6" w14:textId="77777777" w:rsidR="0023352E" w:rsidRPr="0023352E" w:rsidRDefault="0023352E" w:rsidP="0023352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b/>
                <w:color w:val="000090"/>
                <w:sz w:val="20"/>
                <w:szCs w:val="20"/>
              </w:rPr>
              <w:t>How do you conduct a Charter analysis of an administrative structure?</w:t>
            </w:r>
          </w:p>
          <w:p w14:paraId="27DA8320" w14:textId="77777777" w:rsidR="0023352E" w:rsidRPr="0023352E" w:rsidRDefault="0023352E" w:rsidP="0023352E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Recall, that one’s </w:t>
            </w:r>
            <w:r w:rsidRPr="0023352E">
              <w:rPr>
                <w:b/>
                <w:color w:val="008000"/>
                <w:sz w:val="20"/>
                <w:szCs w:val="20"/>
              </w:rPr>
              <w:t>s.7</w:t>
            </w:r>
            <w:r w:rsidRPr="0023352E">
              <w:rPr>
                <w:color w:val="008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rights cannot be deprived except in accordance with the POFJ or saved by </w:t>
            </w:r>
            <w:r w:rsidRPr="0023352E">
              <w:rPr>
                <w:b/>
                <w:color w:val="008000"/>
                <w:sz w:val="20"/>
                <w:szCs w:val="20"/>
              </w:rPr>
              <w:t>s.1</w:t>
            </w:r>
          </w:p>
          <w:p w14:paraId="04E5246A" w14:textId="77777777" w:rsidR="0023352E" w:rsidRDefault="0023352E" w:rsidP="0023352E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POFJ</w:t>
            </w:r>
            <w:r>
              <w:rPr>
                <w:sz w:val="20"/>
                <w:szCs w:val="20"/>
              </w:rPr>
              <w:t xml:space="preserve"> = very similar to the content of PF</w:t>
            </w:r>
          </w:p>
          <w:p w14:paraId="65B2BC6A" w14:textId="77777777" w:rsidR="0023352E" w:rsidRDefault="0023352E" w:rsidP="0023352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Oral hearings, duty to disclose and right to reply, reasons, right to state-funded counsel, timeliness and delay, </w:t>
            </w:r>
            <w:r>
              <w:rPr>
                <w:i/>
                <w:sz w:val="20"/>
                <w:szCs w:val="20"/>
              </w:rPr>
              <w:t>ex parte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in camera</w:t>
            </w:r>
            <w:r>
              <w:rPr>
                <w:sz w:val="20"/>
                <w:szCs w:val="20"/>
              </w:rPr>
              <w:t xml:space="preserve"> hearings</w:t>
            </w:r>
          </w:p>
          <w:p w14:paraId="14F31A68" w14:textId="77777777" w:rsidR="0023352E" w:rsidRDefault="0023352E" w:rsidP="0023352E">
            <w:pPr>
              <w:rPr>
                <w:sz w:val="20"/>
                <w:szCs w:val="20"/>
              </w:rPr>
            </w:pPr>
          </w:p>
          <w:p w14:paraId="4D48D0D6" w14:textId="77777777" w:rsidR="0023352E" w:rsidRDefault="0023352E" w:rsidP="0023352E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23352E">
              <w:rPr>
                <w:b/>
                <w:i/>
                <w:color w:val="8064A2" w:themeColor="accent4"/>
                <w:sz w:val="20"/>
                <w:szCs w:val="20"/>
              </w:rPr>
              <w:t>Singh</w:t>
            </w:r>
            <w:r>
              <w:rPr>
                <w:color w:val="00009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structure of the </w:t>
            </w:r>
            <w:r w:rsidRPr="0023352E">
              <w:rPr>
                <w:b/>
                <w:i/>
                <w:color w:val="008000"/>
                <w:sz w:val="20"/>
                <w:szCs w:val="20"/>
              </w:rPr>
              <w:t>Immigration Act</w:t>
            </w:r>
            <w:r>
              <w:rPr>
                <w:sz w:val="20"/>
                <w:szCs w:val="20"/>
              </w:rPr>
              <w:t xml:space="preserve"> re: making a claim for convention status was challenged, person claiming status was no present past the interview stage, Minister got notice/opportunity to be heard when M refuses + it goes up – majority said this engaged </w:t>
            </w:r>
            <w:r w:rsidRPr="0023352E">
              <w:rPr>
                <w:b/>
                <w:color w:val="008000"/>
                <w:sz w:val="20"/>
                <w:szCs w:val="20"/>
              </w:rPr>
              <w:t>s.7</w:t>
            </w:r>
            <w:r>
              <w:rPr>
                <w:sz w:val="20"/>
                <w:szCs w:val="20"/>
              </w:rPr>
              <w:t xml:space="preserve"> and was not saved by </w:t>
            </w:r>
            <w:r w:rsidRPr="0023352E">
              <w:rPr>
                <w:b/>
                <w:color w:val="008000"/>
                <w:sz w:val="20"/>
                <w:szCs w:val="20"/>
              </w:rPr>
              <w:t>s.1</w:t>
            </w:r>
            <w:r>
              <w:rPr>
                <w:sz w:val="20"/>
                <w:szCs w:val="20"/>
              </w:rPr>
              <w:t xml:space="preserve"> – Beetz concurring said you could get to the same place w/the BOR or the CL PF</w:t>
            </w:r>
          </w:p>
          <w:p w14:paraId="7D807F66" w14:textId="77777777" w:rsidR="0023352E" w:rsidRDefault="0023352E" w:rsidP="0023352E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>
              <w:rPr>
                <w:b/>
                <w:i/>
                <w:color w:val="8064A2" w:themeColor="accent4"/>
                <w:sz w:val="20"/>
                <w:szCs w:val="20"/>
              </w:rPr>
              <w:t>Suresh</w:t>
            </w:r>
            <w:r>
              <w:rPr>
                <w:color w:val="8064A2" w:themeColor="accent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b/>
                <w:color w:val="FF0000"/>
                <w:sz w:val="20"/>
                <w:szCs w:val="20"/>
              </w:rPr>
              <w:t>incorporation of common law PF framework into conception of POFJ</w:t>
            </w:r>
            <w:r>
              <w:rPr>
                <w:sz w:val="20"/>
                <w:szCs w:val="20"/>
              </w:rPr>
              <w:t xml:space="preserve">, again the structure re: convention refugee claims is challenged, POFJ require </w:t>
            </w:r>
            <w:r>
              <w:rPr>
                <w:i/>
                <w:sz w:val="20"/>
                <w:szCs w:val="20"/>
              </w:rPr>
              <w:t>at minimum accordance with the DoF principles</w:t>
            </w:r>
          </w:p>
          <w:p w14:paraId="45A46E35" w14:textId="77777777" w:rsidR="0023352E" w:rsidRDefault="0023352E" w:rsidP="000B48BD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inform content of POFJ through the </w:t>
            </w:r>
            <w:r w:rsidRPr="0023352E">
              <w:rPr>
                <w:b/>
                <w:i/>
                <w:color w:val="8064A2" w:themeColor="accent4"/>
                <w:sz w:val="20"/>
                <w:szCs w:val="20"/>
              </w:rPr>
              <w:t>Baker</w:t>
            </w:r>
            <w:r>
              <w:rPr>
                <w:sz w:val="20"/>
                <w:szCs w:val="20"/>
              </w:rPr>
              <w:t xml:space="preserve"> factors, if this test isn’t met then obviously it’s not in accordance with POFJ</w:t>
            </w:r>
          </w:p>
          <w:p w14:paraId="5024AE5C" w14:textId="77777777" w:rsidR="000B48BD" w:rsidRDefault="000B48BD" w:rsidP="000B48BD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“Greater the effect on the life of the individual by the decision, the greater the need for procedural protections to meet the common law duty of fairness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”</w:t>
            </w:r>
          </w:p>
          <w:p w14:paraId="2A41E7B9" w14:textId="77777777" w:rsidR="000B48BD" w:rsidRDefault="000B48BD" w:rsidP="000B48BD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0B48BD">
              <w:rPr>
                <w:b/>
                <w:i/>
                <w:color w:val="8064A2" w:themeColor="accent4"/>
                <w:sz w:val="20"/>
                <w:szCs w:val="20"/>
              </w:rPr>
              <w:t>Blencoe</w:t>
            </w:r>
            <w:r>
              <w:rPr>
                <w:sz w:val="20"/>
                <w:szCs w:val="20"/>
              </w:rPr>
              <w:t xml:space="preserve"> – majority first did a Charter analysis, determined if it was violated,  if yes move to </w:t>
            </w:r>
            <w:r w:rsidRPr="000B48BD">
              <w:rPr>
                <w:b/>
                <w:color w:val="008000"/>
                <w:sz w:val="20"/>
                <w:szCs w:val="20"/>
              </w:rPr>
              <w:t>s.1</w:t>
            </w:r>
            <w:r>
              <w:rPr>
                <w:sz w:val="20"/>
                <w:szCs w:val="20"/>
              </w:rPr>
              <w:t xml:space="preserve"> – if no, move to the administrative principles</w:t>
            </w:r>
          </w:p>
          <w:p w14:paraId="3D63780D" w14:textId="77777777" w:rsidR="000B48BD" w:rsidRDefault="000B48BD" w:rsidP="000B48BD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Delay in and of itself doesn't violate the POFJ or warrant an admin remedy</w:t>
            </w:r>
          </w:p>
          <w:p w14:paraId="2C016E61" w14:textId="77777777" w:rsidR="000B48BD" w:rsidRPr="000B48BD" w:rsidRDefault="000B48BD" w:rsidP="000B48BD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0B48BD">
              <w:rPr>
                <w:b/>
                <w:i/>
                <w:color w:val="8064A2" w:themeColor="accent4"/>
                <w:sz w:val="20"/>
                <w:szCs w:val="20"/>
              </w:rPr>
              <w:t>Charkaoui</w:t>
            </w:r>
            <w:r>
              <w:rPr>
                <w:sz w:val="20"/>
                <w:szCs w:val="20"/>
              </w:rPr>
              <w:t xml:space="preserve"> – </w:t>
            </w:r>
            <w:r w:rsidRPr="000B48BD">
              <w:rPr>
                <w:b/>
                <w:color w:val="008000"/>
                <w:sz w:val="20"/>
                <w:szCs w:val="20"/>
              </w:rPr>
              <w:t>s.7</w:t>
            </w:r>
            <w:r>
              <w:rPr>
                <w:sz w:val="20"/>
                <w:szCs w:val="20"/>
              </w:rPr>
              <w:t xml:space="preserve"> rights are engaged b/c national security doesn't excuse the procedures from compliance with POFJ in a way that erodes the essence of these rights –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B48BD">
              <w:rPr>
                <w:b/>
                <w:color w:val="FF0000"/>
                <w:sz w:val="20"/>
                <w:szCs w:val="20"/>
              </w:rPr>
              <w:t>ideas of POFJ are the same as those recognized as PF in admin law</w:t>
            </w:r>
          </w:p>
          <w:p w14:paraId="4DF4490B" w14:textId="77777777" w:rsidR="000B48BD" w:rsidRDefault="000B48BD" w:rsidP="000B48BD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0B48BD">
              <w:rPr>
                <w:b/>
                <w:i/>
                <w:color w:val="8064A2" w:themeColor="accent4"/>
                <w:sz w:val="20"/>
                <w:szCs w:val="20"/>
              </w:rPr>
              <w:t>Harkat</w:t>
            </w:r>
            <w:r>
              <w:rPr>
                <w:sz w:val="20"/>
                <w:szCs w:val="20"/>
              </w:rPr>
              <w:t xml:space="preserve"> – there is an incompressible minimum of information that must be given in order for the accused to know the case against them in a national security context </w:t>
            </w:r>
          </w:p>
          <w:p w14:paraId="2FA3019D" w14:textId="77777777" w:rsidR="000B48BD" w:rsidRPr="0023352E" w:rsidRDefault="000B48BD" w:rsidP="000B48B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Case-by-case basis</w:t>
            </w:r>
          </w:p>
          <w:p w14:paraId="1B81BCFA" w14:textId="77777777" w:rsidR="00FC73BE" w:rsidRPr="00FC73BE" w:rsidRDefault="00FC73BE" w:rsidP="00FC73B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5B3B8D99" w14:textId="77777777" w:rsidR="00FC73BE" w:rsidRDefault="00FC73BE" w:rsidP="00FC73BE">
            <w:pPr>
              <w:rPr>
                <w:sz w:val="20"/>
                <w:szCs w:val="20"/>
              </w:rPr>
            </w:pPr>
          </w:p>
          <w:tbl>
            <w:tblPr>
              <w:tblW w:w="8363" w:type="dxa"/>
              <w:tblInd w:w="126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2552"/>
              <w:gridCol w:w="2976"/>
              <w:gridCol w:w="2835"/>
            </w:tblGrid>
            <w:tr w:rsidR="00FC73BE" w:rsidRPr="00B81F59" w14:paraId="255E1A81" w14:textId="77777777" w:rsidTr="00FC73BE">
              <w:tc>
                <w:tcPr>
                  <w:tcW w:w="2552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B40B10" w14:textId="77777777" w:rsidR="00FC73BE" w:rsidRPr="00B81F59" w:rsidRDefault="00FC73BE" w:rsidP="00FC73BE">
                  <w:pPr>
                    <w:pStyle w:val="normal0"/>
                    <w:widowControl w:val="0"/>
                    <w:tabs>
                      <w:tab w:val="left" w:pos="2300"/>
                    </w:tabs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81F59">
                    <w:rPr>
                      <w:b/>
                      <w:sz w:val="20"/>
                      <w:szCs w:val="20"/>
                    </w:rPr>
                    <w:t xml:space="preserve">Subject to </w:t>
                  </w:r>
                  <w:r w:rsidRPr="00B81F59">
                    <w:rPr>
                      <w:b/>
                      <w:i/>
                      <w:sz w:val="20"/>
                      <w:szCs w:val="20"/>
                    </w:rPr>
                    <w:t>Charter</w:t>
                  </w:r>
                </w:p>
              </w:tc>
              <w:tc>
                <w:tcPr>
                  <w:tcW w:w="2976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192E8C" w14:textId="77777777" w:rsidR="00FC73BE" w:rsidRPr="00B81F59" w:rsidRDefault="00FC73BE" w:rsidP="00FC73BE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81F59">
                    <w:rPr>
                      <w:b/>
                      <w:i/>
                      <w:sz w:val="20"/>
                      <w:szCs w:val="20"/>
                    </w:rPr>
                    <w:t xml:space="preserve">Charter </w:t>
                  </w:r>
                  <w:r w:rsidRPr="00B81F59">
                    <w:rPr>
                      <w:b/>
                      <w:sz w:val="20"/>
                      <w:szCs w:val="20"/>
                    </w:rPr>
                    <w:t>Grey Zone</w:t>
                  </w:r>
                </w:p>
              </w:tc>
              <w:tc>
                <w:tcPr>
                  <w:tcW w:w="2835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1B5A26" w14:textId="77777777" w:rsidR="00FC73BE" w:rsidRPr="00B81F59" w:rsidRDefault="00FC73BE" w:rsidP="00FC73BE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81F59">
                    <w:rPr>
                      <w:b/>
                      <w:sz w:val="20"/>
                      <w:szCs w:val="20"/>
                    </w:rPr>
                    <w:t xml:space="preserve">Not Subject to </w:t>
                  </w:r>
                  <w:r w:rsidRPr="00B81F59">
                    <w:rPr>
                      <w:b/>
                      <w:i/>
                      <w:sz w:val="20"/>
                      <w:szCs w:val="20"/>
                    </w:rPr>
                    <w:t>Charter</w:t>
                  </w:r>
                </w:p>
              </w:tc>
            </w:tr>
            <w:tr w:rsidR="00FC73BE" w:rsidRPr="00B81F59" w14:paraId="59E51FCE" w14:textId="77777777" w:rsidTr="00FC73BE">
              <w:tc>
                <w:tcPr>
                  <w:tcW w:w="255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2B9145" w14:textId="77777777" w:rsidR="00FC73BE" w:rsidRPr="00B81F59" w:rsidRDefault="00FC73BE" w:rsidP="00FC73BE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 w:rsidRPr="00B81F59">
                    <w:rPr>
                      <w:sz w:val="20"/>
                      <w:szCs w:val="20"/>
                    </w:rPr>
                    <w:t>All govt entities (life fact)</w:t>
                  </w:r>
                </w:p>
                <w:p w14:paraId="7070C5B3" w14:textId="77777777" w:rsidR="00FC73BE" w:rsidRPr="00B81F59" w:rsidRDefault="00FC73BE" w:rsidP="00FC73BE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 w:rsidRPr="00B81F59">
                    <w:rPr>
                      <w:sz w:val="20"/>
                      <w:szCs w:val="20"/>
                    </w:rPr>
                    <w:t>Community colleges (</w:t>
                  </w:r>
                  <w:r w:rsidRPr="00FC73BE">
                    <w:rPr>
                      <w:b/>
                      <w:i/>
                      <w:color w:val="8064A2" w:themeColor="accent4"/>
                      <w:sz w:val="20"/>
                      <w:szCs w:val="20"/>
                    </w:rPr>
                    <w:t>Douglas</w:t>
                  </w:r>
                  <w:r w:rsidRPr="00B81F59">
                    <w:rPr>
                      <w:b/>
                      <w:i/>
                      <w:color w:val="9900FF"/>
                      <w:sz w:val="20"/>
                      <w:szCs w:val="20"/>
                    </w:rPr>
                    <w:t xml:space="preserve">, </w:t>
                  </w:r>
                  <w:r w:rsidRPr="00FC73BE">
                    <w:rPr>
                      <w:b/>
                      <w:i/>
                      <w:color w:val="8064A2" w:themeColor="accent4"/>
                      <w:sz w:val="20"/>
                      <w:szCs w:val="20"/>
                    </w:rPr>
                    <w:t>Kwantlen</w:t>
                  </w:r>
                  <w:r w:rsidRPr="00B81F59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9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5D68BA" w14:textId="77777777" w:rsidR="00FC73BE" w:rsidRPr="00B81F59" w:rsidRDefault="00FC73BE" w:rsidP="00FC73BE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 w:rsidRPr="00B81F59">
                    <w:rPr>
                      <w:sz w:val="20"/>
                      <w:szCs w:val="20"/>
                    </w:rPr>
                    <w:t>Hospital boards – if “effectuating govt programs” (</w:t>
                  </w:r>
                  <w:r w:rsidRPr="00FC73BE">
                    <w:rPr>
                      <w:b/>
                      <w:i/>
                      <w:color w:val="8064A2" w:themeColor="accent4"/>
                      <w:sz w:val="20"/>
                      <w:szCs w:val="20"/>
                    </w:rPr>
                    <w:t>Eldridge</w:t>
                  </w:r>
                  <w:r w:rsidRPr="00B81F59">
                    <w:rPr>
                      <w:sz w:val="20"/>
                      <w:szCs w:val="20"/>
                    </w:rPr>
                    <w:t>)</w:t>
                  </w:r>
                </w:p>
                <w:p w14:paraId="6787756B" w14:textId="77777777" w:rsidR="00FC73BE" w:rsidRPr="00B81F59" w:rsidRDefault="00FC73BE" w:rsidP="00FC73BE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 w:rsidRPr="00B81F59">
                    <w:rPr>
                      <w:sz w:val="20"/>
                      <w:szCs w:val="20"/>
                    </w:rPr>
                    <w:t>Professional governing bodies</w:t>
                  </w:r>
                </w:p>
                <w:p w14:paraId="52B07F82" w14:textId="77777777" w:rsidR="00FC73BE" w:rsidRPr="00B81F59" w:rsidRDefault="00FC73BE" w:rsidP="00FC73BE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 w:rsidRPr="00B81F59">
                    <w:rPr>
                      <w:sz w:val="20"/>
                      <w:szCs w:val="20"/>
                    </w:rPr>
                    <w:t>Some university functions (</w:t>
                  </w:r>
                  <w:r w:rsidRPr="00FC73BE">
                    <w:rPr>
                      <w:b/>
                      <w:i/>
                      <w:color w:val="8064A2" w:themeColor="accent4"/>
                      <w:sz w:val="20"/>
                      <w:szCs w:val="20"/>
                    </w:rPr>
                    <w:t>McKinney</w:t>
                  </w:r>
                  <w:r w:rsidRPr="00B81F59">
                    <w:rPr>
                      <w:sz w:val="20"/>
                      <w:szCs w:val="20"/>
                    </w:rPr>
                    <w:t xml:space="preserve"> - </w:t>
                  </w:r>
                  <w:r w:rsidRPr="00B81F59">
                    <w:rPr>
                      <w:i/>
                      <w:sz w:val="20"/>
                      <w:szCs w:val="20"/>
                    </w:rPr>
                    <w:t>obiter</w:t>
                  </w:r>
                  <w:r w:rsidRPr="00B81F59">
                    <w:rPr>
                      <w:sz w:val="20"/>
                      <w:szCs w:val="20"/>
                    </w:rPr>
                    <w:t>)</w:t>
                  </w:r>
                </w:p>
                <w:p w14:paraId="58187ECF" w14:textId="77777777" w:rsidR="00FC73BE" w:rsidRPr="00B81F59" w:rsidRDefault="00FC73BE" w:rsidP="00FC73BE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 w:rsidRPr="00B81F59">
                    <w:rPr>
                      <w:sz w:val="20"/>
                      <w:szCs w:val="20"/>
                    </w:rPr>
                    <w:t>Collateral effects (</w:t>
                  </w:r>
                  <w:r w:rsidRPr="00FC73BE">
                    <w:rPr>
                      <w:b/>
                      <w:i/>
                      <w:color w:val="8064A2" w:themeColor="accent4"/>
                      <w:sz w:val="20"/>
                      <w:szCs w:val="20"/>
                    </w:rPr>
                    <w:t>McKinney</w:t>
                  </w:r>
                  <w:r w:rsidRPr="00B81F59">
                    <w:rPr>
                      <w:sz w:val="20"/>
                      <w:szCs w:val="20"/>
                    </w:rPr>
                    <w:t>)</w:t>
                  </w:r>
                </w:p>
                <w:p w14:paraId="3EC5AA35" w14:textId="77777777" w:rsidR="00FC73BE" w:rsidRPr="00B81F59" w:rsidRDefault="00FC73BE" w:rsidP="00FC73BE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 w:rsidRPr="00B81F59">
                    <w:rPr>
                      <w:sz w:val="20"/>
                      <w:szCs w:val="20"/>
                    </w:rPr>
                    <w:t>Independent statutory tribunals (</w:t>
                  </w:r>
                  <w:r w:rsidRPr="00FC73BE">
                    <w:rPr>
                      <w:b/>
                      <w:i/>
                      <w:color w:val="8064A2" w:themeColor="accent4"/>
                      <w:sz w:val="20"/>
                      <w:szCs w:val="20"/>
                    </w:rPr>
                    <w:t>Blencoe</w:t>
                  </w:r>
                  <w:r w:rsidRPr="00B81F59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8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1F9962" w14:textId="77777777" w:rsidR="00FC73BE" w:rsidRPr="00B81F59" w:rsidRDefault="00FC73BE" w:rsidP="00FC73BE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 w:rsidRPr="00B81F59">
                    <w:rPr>
                      <w:sz w:val="20"/>
                      <w:szCs w:val="20"/>
                    </w:rPr>
                    <w:t>Universities (</w:t>
                  </w:r>
                  <w:r w:rsidRPr="00FC73BE">
                    <w:rPr>
                      <w:b/>
                      <w:i/>
                      <w:color w:val="8064A2" w:themeColor="accent4"/>
                      <w:sz w:val="20"/>
                      <w:szCs w:val="20"/>
                    </w:rPr>
                    <w:t>McKinney</w:t>
                  </w:r>
                  <w:r w:rsidRPr="00B81F59">
                    <w:rPr>
                      <w:b/>
                      <w:i/>
                      <w:color w:val="9900FF"/>
                      <w:sz w:val="20"/>
                      <w:szCs w:val="20"/>
                    </w:rPr>
                    <w:t xml:space="preserve">, </w:t>
                  </w:r>
                  <w:r w:rsidRPr="00FC73BE">
                    <w:rPr>
                      <w:b/>
                      <w:i/>
                      <w:color w:val="8064A2" w:themeColor="accent4"/>
                      <w:sz w:val="20"/>
                      <w:szCs w:val="20"/>
                    </w:rPr>
                    <w:t>Harrison</w:t>
                  </w:r>
                  <w:r w:rsidRPr="00B81F59">
                    <w:rPr>
                      <w:sz w:val="20"/>
                      <w:szCs w:val="20"/>
                    </w:rPr>
                    <w:t>)</w:t>
                  </w:r>
                </w:p>
                <w:p w14:paraId="174C0E2F" w14:textId="77777777" w:rsidR="00FC73BE" w:rsidRPr="00B81F59" w:rsidRDefault="00FC73BE" w:rsidP="00FC73BE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 w:rsidRPr="00B81F59">
                    <w:rPr>
                      <w:sz w:val="20"/>
                      <w:szCs w:val="20"/>
                    </w:rPr>
                    <w:t>Hospital boards (</w:t>
                  </w:r>
                  <w:r w:rsidRPr="00FC73BE">
                    <w:rPr>
                      <w:b/>
                      <w:i/>
                      <w:color w:val="8064A2" w:themeColor="accent4"/>
                      <w:sz w:val="20"/>
                      <w:szCs w:val="20"/>
                    </w:rPr>
                    <w:t>Stoffman</w:t>
                  </w:r>
                  <w:r w:rsidRPr="00B81F59">
                    <w:rPr>
                      <w:sz w:val="20"/>
                      <w:szCs w:val="20"/>
                    </w:rPr>
                    <w:t>)</w:t>
                  </w:r>
                </w:p>
                <w:p w14:paraId="5BC8E2C9" w14:textId="77777777" w:rsidR="00FC73BE" w:rsidRPr="00B81F59" w:rsidRDefault="00FC73BE" w:rsidP="00FC73BE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 w:rsidRPr="00B81F59">
                    <w:rPr>
                      <w:sz w:val="20"/>
                      <w:szCs w:val="20"/>
                    </w:rPr>
                    <w:t>Law Society of Nfld. (</w:t>
                  </w:r>
                  <w:r w:rsidRPr="00FC73BE">
                    <w:rPr>
                      <w:b/>
                      <w:i/>
                      <w:color w:val="8064A2" w:themeColor="accent4"/>
                      <w:sz w:val="20"/>
                      <w:szCs w:val="20"/>
                    </w:rPr>
                    <w:t>Harvey</w:t>
                  </w:r>
                  <w:r w:rsidRPr="00B81F59">
                    <w:rPr>
                      <w:sz w:val="20"/>
                      <w:szCs w:val="20"/>
                    </w:rPr>
                    <w:t>)</w:t>
                  </w:r>
                </w:p>
                <w:p w14:paraId="44B11E53" w14:textId="77777777" w:rsidR="00FC73BE" w:rsidRPr="00B81F59" w:rsidRDefault="00FC73BE" w:rsidP="00FC73BE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 w:rsidRPr="00B81F59">
                    <w:rPr>
                      <w:b/>
                      <w:i/>
                      <w:color w:val="008000"/>
                      <w:sz w:val="20"/>
                      <w:szCs w:val="20"/>
                    </w:rPr>
                    <w:t>CBCA</w:t>
                  </w:r>
                  <w:r w:rsidRPr="00B81F59">
                    <w:rPr>
                      <w:sz w:val="20"/>
                      <w:szCs w:val="20"/>
                    </w:rPr>
                    <w:t xml:space="preserve"> and </w:t>
                  </w:r>
                  <w:r w:rsidRPr="00B81F59">
                    <w:rPr>
                      <w:b/>
                      <w:i/>
                      <w:color w:val="008000"/>
                      <w:sz w:val="20"/>
                      <w:szCs w:val="20"/>
                    </w:rPr>
                    <w:t>BCBCA</w:t>
                  </w:r>
                  <w:r w:rsidRPr="00B81F59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B81F59">
                    <w:rPr>
                      <w:sz w:val="20"/>
                      <w:szCs w:val="20"/>
                    </w:rPr>
                    <w:t xml:space="preserve"> corporations</w:t>
                  </w:r>
                </w:p>
              </w:tc>
            </w:tr>
          </w:tbl>
          <w:p w14:paraId="460210E1" w14:textId="77777777" w:rsidR="00FC73BE" w:rsidRPr="00FC73BE" w:rsidRDefault="00FC73BE" w:rsidP="00FC73BE">
            <w:pPr>
              <w:rPr>
                <w:sz w:val="20"/>
                <w:szCs w:val="20"/>
              </w:rPr>
            </w:pPr>
          </w:p>
          <w:p w14:paraId="584E68EB" w14:textId="77777777" w:rsidR="00FC73BE" w:rsidRDefault="00FC73BE" w:rsidP="004E615D">
            <w:pPr>
              <w:rPr>
                <w:sz w:val="20"/>
                <w:szCs w:val="20"/>
              </w:rPr>
            </w:pPr>
          </w:p>
        </w:tc>
      </w:tr>
    </w:tbl>
    <w:p w14:paraId="71C9F75C" w14:textId="77777777" w:rsidR="00FC73BE" w:rsidRPr="008418A3" w:rsidRDefault="00FC73BE" w:rsidP="004E615D">
      <w:pPr>
        <w:rPr>
          <w:sz w:val="20"/>
          <w:szCs w:val="20"/>
        </w:rPr>
      </w:pPr>
    </w:p>
    <w:sectPr w:rsidR="00FC73BE" w:rsidRPr="008418A3" w:rsidSect="004E615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386"/>
    <w:multiLevelType w:val="hybridMultilevel"/>
    <w:tmpl w:val="C328883A"/>
    <w:lvl w:ilvl="0" w:tplc="FD7C2A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1046"/>
    <w:multiLevelType w:val="hybridMultilevel"/>
    <w:tmpl w:val="16CE524C"/>
    <w:lvl w:ilvl="0" w:tplc="FD7C2A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67C06"/>
    <w:multiLevelType w:val="hybridMultilevel"/>
    <w:tmpl w:val="870C7146"/>
    <w:lvl w:ilvl="0" w:tplc="FD7C2A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FB214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i w:val="0"/>
        <w:color w:val="auto"/>
      </w:rPr>
    </w:lvl>
    <w:lvl w:ilvl="2" w:tplc="AA46BCB8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86C53"/>
    <w:multiLevelType w:val="hybridMultilevel"/>
    <w:tmpl w:val="058E7444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178B59BA"/>
    <w:multiLevelType w:val="hybridMultilevel"/>
    <w:tmpl w:val="DBD642C6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1C437479"/>
    <w:multiLevelType w:val="hybridMultilevel"/>
    <w:tmpl w:val="2DAA6142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205D4DAC"/>
    <w:multiLevelType w:val="hybridMultilevel"/>
    <w:tmpl w:val="142A0288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283B1377"/>
    <w:multiLevelType w:val="hybridMultilevel"/>
    <w:tmpl w:val="0C7EA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471A4"/>
    <w:multiLevelType w:val="hybridMultilevel"/>
    <w:tmpl w:val="D31A0C84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>
    <w:nsid w:val="2B9400A9"/>
    <w:multiLevelType w:val="hybridMultilevel"/>
    <w:tmpl w:val="91D88C6A"/>
    <w:lvl w:ilvl="0" w:tplc="1890AF6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49D022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74063"/>
    <w:multiLevelType w:val="hybridMultilevel"/>
    <w:tmpl w:val="870C7146"/>
    <w:lvl w:ilvl="0" w:tplc="FD7C2A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FB214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i w:val="0"/>
        <w:color w:val="auto"/>
      </w:rPr>
    </w:lvl>
    <w:lvl w:ilvl="2" w:tplc="AA46BCB8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84992"/>
    <w:multiLevelType w:val="hybridMultilevel"/>
    <w:tmpl w:val="622208EE"/>
    <w:lvl w:ilvl="0" w:tplc="FD7C2A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95B88"/>
    <w:multiLevelType w:val="hybridMultilevel"/>
    <w:tmpl w:val="8A6CF754"/>
    <w:lvl w:ilvl="0" w:tplc="FD7C2A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D5593"/>
    <w:multiLevelType w:val="hybridMultilevel"/>
    <w:tmpl w:val="434E8548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>
    <w:nsid w:val="3C3F0BCE"/>
    <w:multiLevelType w:val="hybridMultilevel"/>
    <w:tmpl w:val="E0247138"/>
    <w:lvl w:ilvl="0" w:tplc="FD7C2A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63138"/>
    <w:multiLevelType w:val="hybridMultilevel"/>
    <w:tmpl w:val="F290219E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>
    <w:nsid w:val="5908466A"/>
    <w:multiLevelType w:val="hybridMultilevel"/>
    <w:tmpl w:val="0ED687A0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>
    <w:nsid w:val="6909396D"/>
    <w:multiLevelType w:val="hybridMultilevel"/>
    <w:tmpl w:val="7506E796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8">
    <w:nsid w:val="70B816ED"/>
    <w:multiLevelType w:val="hybridMultilevel"/>
    <w:tmpl w:val="639A8644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>
    <w:nsid w:val="73735278"/>
    <w:multiLevelType w:val="hybridMultilevel"/>
    <w:tmpl w:val="3154E2D8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15"/>
  </w:num>
  <w:num w:numId="6">
    <w:abstractNumId w:val="12"/>
  </w:num>
  <w:num w:numId="7">
    <w:abstractNumId w:val="16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  <w:num w:numId="13">
    <w:abstractNumId w:val="14"/>
  </w:num>
  <w:num w:numId="14">
    <w:abstractNumId w:val="8"/>
  </w:num>
  <w:num w:numId="15">
    <w:abstractNumId w:val="17"/>
  </w:num>
  <w:num w:numId="16">
    <w:abstractNumId w:val="19"/>
  </w:num>
  <w:num w:numId="17">
    <w:abstractNumId w:val="7"/>
  </w:num>
  <w:num w:numId="18">
    <w:abstractNumId w:val="13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5D"/>
    <w:rsid w:val="000B48BD"/>
    <w:rsid w:val="00180F14"/>
    <w:rsid w:val="0023352E"/>
    <w:rsid w:val="00491FC7"/>
    <w:rsid w:val="004E615D"/>
    <w:rsid w:val="006A4C43"/>
    <w:rsid w:val="007179A2"/>
    <w:rsid w:val="007A65D9"/>
    <w:rsid w:val="008418A3"/>
    <w:rsid w:val="009100B9"/>
    <w:rsid w:val="00A25297"/>
    <w:rsid w:val="00FC73BE"/>
    <w:rsid w:val="00F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A6F6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15D"/>
    <w:pPr>
      <w:ind w:left="720"/>
      <w:contextualSpacing/>
    </w:pPr>
  </w:style>
  <w:style w:type="paragraph" w:customStyle="1" w:styleId="normal0">
    <w:name w:val="normal"/>
    <w:rsid w:val="00FC73B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15D"/>
    <w:pPr>
      <w:ind w:left="720"/>
      <w:contextualSpacing/>
    </w:pPr>
  </w:style>
  <w:style w:type="paragraph" w:customStyle="1" w:styleId="normal0">
    <w:name w:val="normal"/>
    <w:rsid w:val="00FC73B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1714</Words>
  <Characters>9774</Characters>
  <Application>Microsoft Macintosh Word</Application>
  <DocSecurity>0</DocSecurity>
  <Lines>81</Lines>
  <Paragraphs>22</Paragraphs>
  <ScaleCrop>false</ScaleCrop>
  <Company/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Horton</dc:creator>
  <cp:keywords/>
  <dc:description/>
  <cp:lastModifiedBy>Jennifer Horton</cp:lastModifiedBy>
  <cp:revision>2</cp:revision>
  <dcterms:created xsi:type="dcterms:W3CDTF">2016-04-24T17:57:00Z</dcterms:created>
  <dcterms:modified xsi:type="dcterms:W3CDTF">2016-04-24T19:58:00Z</dcterms:modified>
</cp:coreProperties>
</file>