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F811F" w14:textId="434446A9" w:rsidR="00202344" w:rsidRPr="007E52C0" w:rsidRDefault="007E52C0" w:rsidP="00202344">
      <w:pPr>
        <w:jc w:val="center"/>
        <w:rPr>
          <w:rFonts w:ascii="Lucida Calligraphy" w:hAnsi="Lucida Calligraphy" w:cs="Brush Script MT Italic"/>
          <w:sz w:val="40"/>
          <w:szCs w:val="40"/>
        </w:rPr>
      </w:pPr>
      <w:bookmarkStart w:id="0" w:name="_GoBack"/>
      <w:bookmarkEnd w:id="0"/>
      <w:r>
        <w:rPr>
          <w:rFonts w:ascii="Lucida Calligraphy" w:hAnsi="Lucida Calligraphy" w:cs="Brush Script MT Italic"/>
          <w:sz w:val="40"/>
          <w:szCs w:val="40"/>
        </w:rPr>
        <w:t>Remedies</w:t>
      </w:r>
    </w:p>
    <w:p w14:paraId="61E903D1" w14:textId="77777777" w:rsidR="007E52C0" w:rsidRPr="007E52C0" w:rsidRDefault="007E52C0" w:rsidP="00202344">
      <w:pPr>
        <w:jc w:val="center"/>
        <w:rPr>
          <w:rFonts w:cs="Brush Script MT Italic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202344" w:rsidRPr="007E52C0" w14:paraId="0C53993C" w14:textId="77777777" w:rsidTr="00202344">
        <w:tc>
          <w:tcPr>
            <w:tcW w:w="14616" w:type="dxa"/>
            <w:shd w:val="clear" w:color="auto" w:fill="BFBFBF" w:themeFill="background1" w:themeFillShade="BF"/>
          </w:tcPr>
          <w:p w14:paraId="3AA94F4A" w14:textId="77777777" w:rsidR="00202344" w:rsidRPr="007E52C0" w:rsidRDefault="00B35EF4" w:rsidP="00202344">
            <w:p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sz w:val="18"/>
                <w:szCs w:val="18"/>
              </w:rPr>
              <w:t>At the Tribunal: pg. 7-</w:t>
            </w:r>
            <w:r w:rsidR="00D11F8F" w:rsidRPr="007E52C0">
              <w:rPr>
                <w:rFonts w:cs="Brush Script MT Italic"/>
                <w:b/>
                <w:sz w:val="18"/>
                <w:szCs w:val="18"/>
              </w:rPr>
              <w:t>9</w:t>
            </w:r>
          </w:p>
        </w:tc>
      </w:tr>
    </w:tbl>
    <w:p w14:paraId="7E2A53FB" w14:textId="77777777" w:rsidR="00202344" w:rsidRPr="007E52C0" w:rsidRDefault="00202344" w:rsidP="00202344">
      <w:pPr>
        <w:rPr>
          <w:rFonts w:cs="Brush Script MT Italic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202344" w:rsidRPr="007E52C0" w14:paraId="3EA2EF73" w14:textId="77777777" w:rsidTr="00202344">
        <w:tc>
          <w:tcPr>
            <w:tcW w:w="14616" w:type="dxa"/>
          </w:tcPr>
          <w:p w14:paraId="38E4C570" w14:textId="77777777" w:rsidR="00202344" w:rsidRPr="007E52C0" w:rsidRDefault="00D11F8F" w:rsidP="00202344">
            <w:pPr>
              <w:pStyle w:val="ListParagraph"/>
              <w:numPr>
                <w:ilvl w:val="0"/>
                <w:numId w:val="3"/>
              </w:numPr>
              <w:rPr>
                <w:rFonts w:cs="Brush Script MT Italic"/>
                <w:b/>
                <w:color w:val="000090"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color w:val="000090"/>
                <w:sz w:val="18"/>
                <w:szCs w:val="18"/>
              </w:rPr>
              <w:t>Statutory Authority</w:t>
            </w:r>
          </w:p>
          <w:p w14:paraId="3B7719E7" w14:textId="77777777" w:rsidR="00202344" w:rsidRPr="007E52C0" w:rsidRDefault="00202344" w:rsidP="00202344">
            <w:pPr>
              <w:pStyle w:val="ListParagraph"/>
              <w:numPr>
                <w:ilvl w:val="1"/>
                <w:numId w:val="3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Starting point = enabling statute </w:t>
            </w:r>
          </w:p>
          <w:p w14:paraId="63297FF1" w14:textId="77777777" w:rsidR="00202344" w:rsidRPr="007E52C0" w:rsidRDefault="00202344" w:rsidP="00202344">
            <w:pPr>
              <w:pStyle w:val="ListParagraph"/>
              <w:numPr>
                <w:ilvl w:val="2"/>
                <w:numId w:val="3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Some will have their remedies enumerated + some have discretionary powers </w:t>
            </w:r>
            <w:r w:rsidR="00B35EF4" w:rsidRPr="007E52C0">
              <w:rPr>
                <w:rFonts w:cs="Brush Script MT Italic"/>
                <w:sz w:val="18"/>
                <w:szCs w:val="18"/>
              </w:rPr>
              <w:t>to fashion the remedy they see fit</w:t>
            </w:r>
          </w:p>
          <w:p w14:paraId="4A1E3643" w14:textId="77777777" w:rsidR="00B35EF4" w:rsidRPr="007E52C0" w:rsidRDefault="00B35EF4" w:rsidP="00B35EF4">
            <w:pPr>
              <w:pStyle w:val="ListParagraph"/>
              <w:numPr>
                <w:ilvl w:val="1"/>
                <w:numId w:val="3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A tribunal </w:t>
            </w:r>
            <w:r w:rsidRPr="007E52C0">
              <w:rPr>
                <w:rFonts w:cs="Brush Script MT Italic"/>
                <w:sz w:val="18"/>
                <w:szCs w:val="18"/>
                <w:u w:val="single"/>
              </w:rPr>
              <w:t>cannot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make orders that affect and individual’s </w:t>
            </w:r>
            <w:r w:rsidRPr="007E52C0">
              <w:rPr>
                <w:rFonts w:cs="Brush Script MT Italic"/>
                <w:i/>
                <w:sz w:val="18"/>
                <w:szCs w:val="18"/>
              </w:rPr>
              <w:t xml:space="preserve">rights, privileges, 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or </w:t>
            </w:r>
            <w:r w:rsidRPr="007E52C0">
              <w:rPr>
                <w:rFonts w:cs="Brush Script MT Italic"/>
                <w:i/>
                <w:sz w:val="18"/>
                <w:szCs w:val="18"/>
              </w:rPr>
              <w:t>interests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without authority from its enabling statute</w:t>
            </w:r>
          </w:p>
          <w:p w14:paraId="04148FE5" w14:textId="77777777" w:rsidR="00B35EF4" w:rsidRPr="007E52C0" w:rsidRDefault="00B35EF4" w:rsidP="00B35EF4">
            <w:pPr>
              <w:pStyle w:val="ListParagraph"/>
              <w:numPr>
                <w:ilvl w:val="2"/>
                <w:numId w:val="3"/>
              </w:numPr>
              <w:rPr>
                <w:rFonts w:cs="Brush Script MT Italic"/>
                <w:b/>
                <w:color w:val="8064A2" w:themeColor="accent4"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i/>
                <w:color w:val="8064A2" w:themeColor="accent4"/>
                <w:sz w:val="18"/>
                <w:szCs w:val="18"/>
              </w:rPr>
              <w:t>Inuit Tapirisat</w:t>
            </w:r>
          </w:p>
          <w:p w14:paraId="23E0F8B8" w14:textId="77777777" w:rsidR="00A92FD0" w:rsidRPr="007E52C0" w:rsidRDefault="00A92FD0" w:rsidP="00A92FD0">
            <w:pPr>
              <w:rPr>
                <w:rFonts w:cs="Brush Script MT Italic"/>
                <w:b/>
                <w:color w:val="8064A2" w:themeColor="accent4"/>
                <w:sz w:val="18"/>
                <w:szCs w:val="18"/>
              </w:rPr>
            </w:pPr>
          </w:p>
          <w:p w14:paraId="08B26AFC" w14:textId="77777777" w:rsidR="00B35EF4" w:rsidRPr="007E52C0" w:rsidRDefault="00B35EF4" w:rsidP="00B35EF4">
            <w:pPr>
              <w:pStyle w:val="ListParagraph"/>
              <w:numPr>
                <w:ilvl w:val="0"/>
                <w:numId w:val="3"/>
              </w:numPr>
              <w:rPr>
                <w:rFonts w:cs="Brush Script MT Italic"/>
                <w:b/>
                <w:color w:val="660066"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color w:val="000090"/>
                <w:sz w:val="18"/>
                <w:szCs w:val="18"/>
              </w:rPr>
              <w:t>Novel administrative remedies</w:t>
            </w:r>
          </w:p>
          <w:p w14:paraId="3FBF0B9B" w14:textId="77777777" w:rsidR="00B35EF4" w:rsidRPr="007E52C0" w:rsidRDefault="00B35EF4" w:rsidP="00B35EF4">
            <w:pPr>
              <w:pStyle w:val="ListParagraph"/>
              <w:numPr>
                <w:ilvl w:val="1"/>
                <w:numId w:val="3"/>
              </w:numPr>
              <w:rPr>
                <w:rFonts w:cs="Brush Script MT Italic"/>
                <w:b/>
                <w:color w:val="660066"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>Composition, structure, mandate = different than courts</w:t>
            </w:r>
          </w:p>
          <w:p w14:paraId="1F2D0CC8" w14:textId="77777777" w:rsidR="00B35EF4" w:rsidRPr="007E52C0" w:rsidRDefault="00B35EF4" w:rsidP="00B35EF4">
            <w:pPr>
              <w:pStyle w:val="ListParagraph"/>
              <w:numPr>
                <w:ilvl w:val="2"/>
                <w:numId w:val="3"/>
              </w:numPr>
              <w:rPr>
                <w:rFonts w:cs="Brush Script MT Italic"/>
                <w:b/>
                <w:color w:val="660066"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No inherent jurisdiction like the </w:t>
            </w:r>
            <w:r w:rsidRPr="007E52C0">
              <w:rPr>
                <w:rFonts w:cs="Brush Script MT Italic"/>
                <w:b/>
                <w:color w:val="008000"/>
                <w:sz w:val="18"/>
                <w:szCs w:val="18"/>
              </w:rPr>
              <w:t>s.96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courts</w:t>
            </w:r>
          </w:p>
          <w:p w14:paraId="1E501579" w14:textId="77777777" w:rsidR="00B35EF4" w:rsidRPr="007E52C0" w:rsidRDefault="00B35EF4" w:rsidP="00B35EF4">
            <w:pPr>
              <w:pStyle w:val="ListParagraph"/>
              <w:numPr>
                <w:ilvl w:val="1"/>
                <w:numId w:val="3"/>
              </w:numPr>
              <w:rPr>
                <w:rFonts w:cs="Brush Script MT Italic"/>
                <w:b/>
                <w:color w:val="660066"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>Can implement novel, remedial strategies</w:t>
            </w:r>
          </w:p>
          <w:p w14:paraId="01547B02" w14:textId="77777777" w:rsidR="00B35EF4" w:rsidRPr="007E52C0" w:rsidRDefault="00B35EF4" w:rsidP="00B35EF4">
            <w:pPr>
              <w:pStyle w:val="ListParagraph"/>
              <w:numPr>
                <w:ilvl w:val="2"/>
                <w:numId w:val="3"/>
              </w:numPr>
              <w:rPr>
                <w:rFonts w:cs="Brush Script MT Italic"/>
                <w:b/>
                <w:color w:val="660066"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>HOW? – remain seized over time, less constrained by formal rules, can consider polycentric issues</w:t>
            </w:r>
          </w:p>
          <w:p w14:paraId="20FFAA1C" w14:textId="77777777" w:rsidR="00B35EF4" w:rsidRPr="007E52C0" w:rsidRDefault="00B35EF4" w:rsidP="00B35EF4">
            <w:pPr>
              <w:pStyle w:val="ListParagraph"/>
              <w:numPr>
                <w:ilvl w:val="2"/>
                <w:numId w:val="3"/>
              </w:numPr>
              <w:rPr>
                <w:rFonts w:cs="Brush Script MT Italic"/>
                <w:b/>
                <w:color w:val="660066"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>Due to broader public policy mandate tribunals can try to develop remedies that address underlying structural/systemic problems in a forward looking (not retrospective) manner</w:t>
            </w:r>
          </w:p>
          <w:p w14:paraId="0B2DB85D" w14:textId="77777777" w:rsidR="00B35EF4" w:rsidRPr="007E52C0" w:rsidRDefault="00B35EF4" w:rsidP="00B35EF4">
            <w:pPr>
              <w:pStyle w:val="ListParagraph"/>
              <w:numPr>
                <w:ilvl w:val="2"/>
                <w:numId w:val="3"/>
              </w:numPr>
              <w:rPr>
                <w:rFonts w:cs="Brush Script MT Italic"/>
                <w:b/>
                <w:color w:val="660066"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>Cross the public/private divide by maintaining ultimate accountability for programs but outsourcing implementation to private 3</w:t>
            </w:r>
            <w:r w:rsidRPr="007E52C0">
              <w:rPr>
                <w:rFonts w:cs="Brush Script MT Italic"/>
                <w:sz w:val="18"/>
                <w:szCs w:val="18"/>
                <w:vertAlign w:val="superscript"/>
              </w:rPr>
              <w:t>rd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parties</w:t>
            </w:r>
          </w:p>
          <w:p w14:paraId="74066BA3" w14:textId="77777777" w:rsidR="00A92FD0" w:rsidRPr="007E52C0" w:rsidRDefault="00A92FD0" w:rsidP="00A92FD0">
            <w:pPr>
              <w:rPr>
                <w:rFonts w:cs="Brush Script MT Italic"/>
                <w:b/>
                <w:color w:val="660066"/>
                <w:sz w:val="18"/>
                <w:szCs w:val="18"/>
              </w:rPr>
            </w:pPr>
          </w:p>
          <w:p w14:paraId="355C35FA" w14:textId="77777777" w:rsidR="00B35EF4" w:rsidRPr="007E52C0" w:rsidRDefault="00B35EF4" w:rsidP="00B35EF4">
            <w:pPr>
              <w:pStyle w:val="ListParagraph"/>
              <w:numPr>
                <w:ilvl w:val="0"/>
                <w:numId w:val="3"/>
              </w:numPr>
              <w:rPr>
                <w:rFonts w:cs="Brush Script MT Italic"/>
                <w:b/>
                <w:color w:val="660066"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color w:val="000090"/>
                <w:sz w:val="18"/>
                <w:szCs w:val="18"/>
              </w:rPr>
              <w:t>Case law on novel administrative remedies</w:t>
            </w:r>
          </w:p>
          <w:p w14:paraId="2D8F8D51" w14:textId="77777777" w:rsidR="00B35EF4" w:rsidRPr="007E52C0" w:rsidRDefault="00B35EF4" w:rsidP="00B35EF4">
            <w:pPr>
              <w:pStyle w:val="ListParagraph"/>
              <w:numPr>
                <w:ilvl w:val="1"/>
                <w:numId w:val="3"/>
              </w:numPr>
              <w:rPr>
                <w:rFonts w:cs="Brush Script MT Italic"/>
                <w:b/>
                <w:color w:val="8064A2" w:themeColor="accent4"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i/>
                <w:color w:val="8064A2" w:themeColor="accent4"/>
                <w:sz w:val="18"/>
                <w:szCs w:val="18"/>
              </w:rPr>
              <w:t>McKinnon v. Ontario</w:t>
            </w:r>
            <w:r w:rsidRPr="007E52C0">
              <w:rPr>
                <w:rFonts w:cs="Brush Script MT Italic"/>
                <w:b/>
                <w:sz w:val="18"/>
                <w:szCs w:val="18"/>
              </w:rPr>
              <w:t xml:space="preserve">, (OHRC 2002) 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– systemic racism/discrimination in the workplace, attempted to affect systemic changes, agency had the power to do so, </w:t>
            </w:r>
            <w:r w:rsidRPr="007E52C0">
              <w:rPr>
                <w:rFonts w:cs="Brush Script MT Italic"/>
                <w:sz w:val="18"/>
                <w:szCs w:val="18"/>
                <w:u w:val="single"/>
              </w:rPr>
              <w:t>but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they were incredibly ineffective</w:t>
            </w:r>
          </w:p>
          <w:p w14:paraId="772D1990" w14:textId="77777777" w:rsidR="00B35EF4" w:rsidRPr="007E52C0" w:rsidRDefault="00B35EF4" w:rsidP="00B35EF4">
            <w:pPr>
              <w:pStyle w:val="ListParagraph"/>
              <w:numPr>
                <w:ilvl w:val="2"/>
                <w:numId w:val="3"/>
              </w:numPr>
              <w:rPr>
                <w:rFonts w:cs="Brush Script MT Italic"/>
                <w:b/>
                <w:color w:val="8064A2" w:themeColor="accent4"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>Raises issues of good faith compliance, whether the law can simultaneously enforce rights/redress wrongs/cure systemic problems etc.</w:t>
            </w:r>
          </w:p>
          <w:p w14:paraId="183AB1E9" w14:textId="77777777" w:rsidR="00B35EF4" w:rsidRPr="007E52C0" w:rsidRDefault="00B35EF4" w:rsidP="00B35EF4">
            <w:pPr>
              <w:pStyle w:val="ListParagraph"/>
              <w:numPr>
                <w:ilvl w:val="1"/>
                <w:numId w:val="3"/>
              </w:numPr>
              <w:rPr>
                <w:rFonts w:cs="Brush Script MT Italic"/>
                <w:b/>
                <w:color w:val="8064A2" w:themeColor="accent4"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i/>
                <w:color w:val="8064A2" w:themeColor="accent4"/>
                <w:sz w:val="18"/>
                <w:szCs w:val="18"/>
              </w:rPr>
              <w:t>Moore v. BC</w:t>
            </w:r>
            <w:r w:rsidRPr="007E52C0">
              <w:rPr>
                <w:rFonts w:cs="Brush Script MT Italic"/>
                <w:b/>
                <w:sz w:val="18"/>
                <w:szCs w:val="18"/>
              </w:rPr>
              <w:t>, (SCC 2012)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– student was discriminated against as an individual based on his dyslexia, children with disabilities discriminated against on a systemic basis due to funding cuts, HRT overstepped its reach in craf</w:t>
            </w:r>
            <w:r w:rsidR="00D11F8F" w:rsidRPr="007E52C0">
              <w:rPr>
                <w:rFonts w:cs="Brush Script MT Italic"/>
                <w:sz w:val="18"/>
                <w:szCs w:val="18"/>
              </w:rPr>
              <w:t>ting a systemic remedy intended to reach across the entire province</w:t>
            </w:r>
          </w:p>
          <w:p w14:paraId="1EC7F038" w14:textId="77777777" w:rsidR="00A92FD0" w:rsidRPr="007E52C0" w:rsidRDefault="00A92FD0" w:rsidP="00A92FD0">
            <w:pPr>
              <w:rPr>
                <w:rFonts w:cs="Brush Script MT Italic"/>
                <w:b/>
                <w:color w:val="8064A2" w:themeColor="accent4"/>
                <w:sz w:val="18"/>
                <w:szCs w:val="18"/>
              </w:rPr>
            </w:pPr>
          </w:p>
          <w:p w14:paraId="77574D23" w14:textId="77777777" w:rsidR="00D11F8F" w:rsidRPr="007E52C0" w:rsidRDefault="00D11F8F" w:rsidP="00D11F8F">
            <w:pPr>
              <w:pStyle w:val="ListParagraph"/>
              <w:numPr>
                <w:ilvl w:val="0"/>
                <w:numId w:val="3"/>
              </w:numPr>
              <w:rPr>
                <w:rFonts w:cs="Brush Script MT Italic"/>
                <w:b/>
                <w:color w:val="8064A2" w:themeColor="accent4"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i/>
                <w:color w:val="000090"/>
                <w:sz w:val="18"/>
                <w:szCs w:val="18"/>
              </w:rPr>
              <w:t xml:space="preserve">Charter </w:t>
            </w:r>
            <w:r w:rsidRPr="007E52C0">
              <w:rPr>
                <w:rFonts w:cs="Brush Script MT Italic"/>
                <w:b/>
                <w:color w:val="000090"/>
                <w:sz w:val="18"/>
                <w:szCs w:val="18"/>
              </w:rPr>
              <w:t>remedies</w:t>
            </w:r>
          </w:p>
          <w:p w14:paraId="6B372BC7" w14:textId="77777777" w:rsidR="00D11F8F" w:rsidRPr="007E52C0" w:rsidRDefault="00D11F8F" w:rsidP="00D11F8F">
            <w:pPr>
              <w:pStyle w:val="ListParagraph"/>
              <w:numPr>
                <w:ilvl w:val="1"/>
                <w:numId w:val="3"/>
              </w:numPr>
              <w:rPr>
                <w:rFonts w:cs="Brush Script MT Italic"/>
                <w:b/>
                <w:color w:val="8064A2" w:themeColor="accent4"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color w:val="008000"/>
                <w:sz w:val="18"/>
                <w:szCs w:val="18"/>
              </w:rPr>
              <w:t>s.24(1)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– anyone whose rights or freedoms as guaranteed by this Charter have been infringed or denied can apply to a </w:t>
            </w:r>
            <w:r w:rsidRPr="007E52C0">
              <w:rPr>
                <w:rFonts w:cs="Brush Script MT Italic"/>
                <w:i/>
                <w:sz w:val="18"/>
                <w:szCs w:val="18"/>
              </w:rPr>
              <w:t>court of competent jurisdiction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to obtain </w:t>
            </w:r>
            <w:r w:rsidRPr="007E52C0">
              <w:rPr>
                <w:rFonts w:cs="Brush Script MT Italic"/>
                <w:i/>
                <w:sz w:val="18"/>
                <w:szCs w:val="18"/>
              </w:rPr>
              <w:t>such remedy as the court considers appropriate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and just in the circumstances</w:t>
            </w:r>
          </w:p>
          <w:p w14:paraId="3E975912" w14:textId="77777777" w:rsidR="00D11F8F" w:rsidRPr="007E52C0" w:rsidRDefault="00D11F8F" w:rsidP="00D11F8F">
            <w:pPr>
              <w:pStyle w:val="ListParagraph"/>
              <w:numPr>
                <w:ilvl w:val="2"/>
                <w:numId w:val="3"/>
              </w:numPr>
              <w:rPr>
                <w:rFonts w:cs="Brush Script MT Italic"/>
                <w:b/>
                <w:color w:val="8064A2" w:themeColor="accent4"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Tribunals can examine Charter questions – </w:t>
            </w:r>
            <w:r w:rsidRPr="007E52C0">
              <w:rPr>
                <w:rFonts w:cs="Brush Script MT Italic"/>
                <w:b/>
                <w:i/>
                <w:color w:val="8064A2" w:themeColor="accent4"/>
                <w:sz w:val="18"/>
                <w:szCs w:val="18"/>
              </w:rPr>
              <w:t>Cooper</w:t>
            </w:r>
            <w:r w:rsidRPr="007E52C0">
              <w:rPr>
                <w:rFonts w:cs="Brush Script MT Italic"/>
                <w:sz w:val="18"/>
                <w:szCs w:val="18"/>
              </w:rPr>
              <w:t>, it is not a “holy grail”</w:t>
            </w:r>
          </w:p>
          <w:p w14:paraId="4F40D10B" w14:textId="77777777" w:rsidR="00D11F8F" w:rsidRPr="007E52C0" w:rsidRDefault="00D11F8F" w:rsidP="00D11F8F">
            <w:pPr>
              <w:pStyle w:val="ListParagraph"/>
              <w:numPr>
                <w:ilvl w:val="1"/>
                <w:numId w:val="3"/>
              </w:numPr>
              <w:rPr>
                <w:rFonts w:cs="Brush Script MT Italic"/>
                <w:b/>
                <w:color w:val="8064A2" w:themeColor="accent4"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Two part-test from </w:t>
            </w:r>
            <w:r w:rsidRPr="007E52C0">
              <w:rPr>
                <w:rFonts w:cs="Brush Script MT Italic"/>
                <w:b/>
                <w:i/>
                <w:color w:val="8064A2" w:themeColor="accent4"/>
                <w:sz w:val="18"/>
                <w:szCs w:val="18"/>
              </w:rPr>
              <w:t>Conway</w:t>
            </w:r>
            <w:r w:rsidRPr="007E52C0">
              <w:rPr>
                <w:rFonts w:cs="Brush Script MT Italic"/>
                <w:b/>
                <w:sz w:val="18"/>
                <w:szCs w:val="18"/>
              </w:rPr>
              <w:t>, (SCC 2010)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when deciding if a tribunal is a </w:t>
            </w:r>
            <w:r w:rsidRPr="007E52C0">
              <w:rPr>
                <w:rFonts w:cs="Brush Script MT Italic"/>
                <w:i/>
                <w:sz w:val="18"/>
                <w:szCs w:val="18"/>
              </w:rPr>
              <w:t>court of competent jurisdiction</w:t>
            </w:r>
          </w:p>
          <w:p w14:paraId="04A0741B" w14:textId="77777777" w:rsidR="00D11F8F" w:rsidRPr="007E52C0" w:rsidRDefault="00D11F8F" w:rsidP="00D11F8F">
            <w:pPr>
              <w:pStyle w:val="ListParagraph"/>
              <w:numPr>
                <w:ilvl w:val="2"/>
                <w:numId w:val="3"/>
              </w:numPr>
              <w:rPr>
                <w:rFonts w:cs="Brush Script MT Italic"/>
                <w:b/>
                <w:color w:val="8064A2" w:themeColor="accent4"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>Look to the enabling statute + ask if this court can decide questions of law + if so has this power been removed by the legislature?</w:t>
            </w:r>
          </w:p>
          <w:p w14:paraId="1A92F2DF" w14:textId="77777777" w:rsidR="00D11F8F" w:rsidRPr="007E52C0" w:rsidRDefault="00D11F8F" w:rsidP="00D11F8F">
            <w:pPr>
              <w:pStyle w:val="ListParagraph"/>
              <w:numPr>
                <w:ilvl w:val="2"/>
                <w:numId w:val="3"/>
              </w:numPr>
              <w:rPr>
                <w:rFonts w:cs="Brush Script MT Italic"/>
                <w:b/>
                <w:color w:val="8064A2" w:themeColor="accent4"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Next, if this is a court of competent jurisdiction ask on a case-by-case basis if </w:t>
            </w:r>
            <w:r w:rsidRPr="007E52C0">
              <w:rPr>
                <w:rFonts w:cs="Brush Script MT Italic"/>
                <w:i/>
                <w:sz w:val="18"/>
                <w:szCs w:val="18"/>
              </w:rPr>
              <w:t>this board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has the jurisdiction to grant the remedy sought?</w:t>
            </w:r>
          </w:p>
          <w:p w14:paraId="127C1E4B" w14:textId="77777777" w:rsidR="00202344" w:rsidRPr="007E52C0" w:rsidRDefault="00202344" w:rsidP="00202344">
            <w:pPr>
              <w:rPr>
                <w:rFonts w:cs="Brush Script MT Italic"/>
                <w:b/>
                <w:sz w:val="18"/>
                <w:szCs w:val="18"/>
              </w:rPr>
            </w:pPr>
          </w:p>
        </w:tc>
      </w:tr>
    </w:tbl>
    <w:p w14:paraId="06038EC0" w14:textId="77777777" w:rsidR="00813509" w:rsidRPr="007E52C0" w:rsidRDefault="00813509" w:rsidP="00202344">
      <w:pPr>
        <w:rPr>
          <w:rFonts w:cs="Brush Script MT Italic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D11F8F" w:rsidRPr="007E52C0" w14:paraId="2DF65821" w14:textId="77777777" w:rsidTr="00D11F8F">
        <w:tc>
          <w:tcPr>
            <w:tcW w:w="14616" w:type="dxa"/>
            <w:shd w:val="clear" w:color="auto" w:fill="BFBFBF" w:themeFill="background1" w:themeFillShade="BF"/>
          </w:tcPr>
          <w:p w14:paraId="3401390C" w14:textId="77777777" w:rsidR="00D11F8F" w:rsidRPr="007E52C0" w:rsidRDefault="00D11F8F" w:rsidP="00202344">
            <w:p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sz w:val="18"/>
                <w:szCs w:val="18"/>
              </w:rPr>
              <w:t>Enforcing Orders Against Parties: pg. 9</w:t>
            </w:r>
          </w:p>
        </w:tc>
      </w:tr>
    </w:tbl>
    <w:p w14:paraId="5E9FAA80" w14:textId="77777777" w:rsidR="00D11F8F" w:rsidRPr="007E52C0" w:rsidRDefault="00D11F8F" w:rsidP="00202344">
      <w:pPr>
        <w:rPr>
          <w:rFonts w:cs="Brush Script MT Italic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46860" w:rsidRPr="007E52C0" w14:paraId="4C51DF16" w14:textId="77777777" w:rsidTr="00A46860">
        <w:tc>
          <w:tcPr>
            <w:tcW w:w="14616" w:type="dxa"/>
          </w:tcPr>
          <w:p w14:paraId="2E5CD967" w14:textId="77777777" w:rsidR="00A46860" w:rsidRPr="007E52C0" w:rsidRDefault="00A46860" w:rsidP="00A46860">
            <w:pPr>
              <w:pStyle w:val="ListParagraph"/>
              <w:numPr>
                <w:ilvl w:val="0"/>
                <w:numId w:val="5"/>
              </w:numPr>
              <w:rPr>
                <w:rFonts w:cs="Brush Script MT Italic"/>
                <w:b/>
                <w:color w:val="000090"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color w:val="000090"/>
                <w:sz w:val="18"/>
                <w:szCs w:val="18"/>
              </w:rPr>
              <w:t>Tribunal seeks to enforce its own order</w:t>
            </w:r>
          </w:p>
          <w:p w14:paraId="3B0D0349" w14:textId="77777777" w:rsidR="00A46860" w:rsidRPr="007E52C0" w:rsidRDefault="00A46860" w:rsidP="00A46860">
            <w:pPr>
              <w:pStyle w:val="ListParagraph"/>
              <w:numPr>
                <w:ilvl w:val="1"/>
                <w:numId w:val="5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>By itself = very rare, only when the remedy is not challenged</w:t>
            </w:r>
          </w:p>
          <w:p w14:paraId="7D43CA34" w14:textId="77777777" w:rsidR="00A46860" w:rsidRPr="007E52C0" w:rsidRDefault="00A46860" w:rsidP="00A46860">
            <w:pPr>
              <w:pStyle w:val="ListParagraph"/>
              <w:numPr>
                <w:ilvl w:val="2"/>
                <w:numId w:val="5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Eg. the Competition Tribunal, </w:t>
            </w:r>
            <w:r w:rsidRPr="007E52C0">
              <w:rPr>
                <w:rFonts w:cs="Brush Script MT Italic"/>
                <w:b/>
                <w:i/>
                <w:color w:val="008000"/>
                <w:sz w:val="18"/>
                <w:szCs w:val="18"/>
              </w:rPr>
              <w:t>Administrative Tribunals Act</w:t>
            </w:r>
            <w:r w:rsidRPr="007E52C0">
              <w:rPr>
                <w:rFonts w:cs="Brush Script MT Italic"/>
                <w:color w:val="008000"/>
                <w:sz w:val="18"/>
                <w:szCs w:val="18"/>
              </w:rPr>
              <w:t xml:space="preserve"> </w:t>
            </w:r>
            <w:r w:rsidRPr="007E52C0">
              <w:rPr>
                <w:rFonts w:cs="Brush Script MT Italic"/>
                <w:sz w:val="18"/>
                <w:szCs w:val="18"/>
              </w:rPr>
              <w:t>can help re: schedule a hearing, dismiss an application etc.</w:t>
            </w:r>
          </w:p>
          <w:p w14:paraId="2CB1200F" w14:textId="77777777" w:rsidR="00A46860" w:rsidRPr="007E52C0" w:rsidRDefault="00A46860" w:rsidP="00A46860">
            <w:pPr>
              <w:pStyle w:val="ListParagraph"/>
              <w:numPr>
                <w:ilvl w:val="1"/>
                <w:numId w:val="5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>By transforming it into a court order = more common</w:t>
            </w:r>
          </w:p>
          <w:p w14:paraId="222799F8" w14:textId="77777777" w:rsidR="00A46860" w:rsidRPr="007E52C0" w:rsidRDefault="00A46860" w:rsidP="00A46860">
            <w:pPr>
              <w:pStyle w:val="ListParagraph"/>
              <w:numPr>
                <w:ilvl w:val="2"/>
                <w:numId w:val="5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Party disobeys a tribunal order, then </w:t>
            </w:r>
            <w:r w:rsidRPr="007E52C0">
              <w:rPr>
                <w:rFonts w:cs="Brush Script MT Italic"/>
                <w:b/>
                <w:i/>
                <w:color w:val="008000"/>
                <w:sz w:val="18"/>
                <w:szCs w:val="18"/>
              </w:rPr>
              <w:t>Statutory Power Procedure Act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allows tribunal to apply to court for order requiring person to comply</w:t>
            </w:r>
          </w:p>
          <w:p w14:paraId="644A939C" w14:textId="77777777" w:rsidR="00A46860" w:rsidRPr="007E52C0" w:rsidRDefault="00A46860" w:rsidP="00A46860">
            <w:pPr>
              <w:pStyle w:val="ListParagraph"/>
              <w:numPr>
                <w:ilvl w:val="2"/>
                <w:numId w:val="5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Can now enforce in the same way as a court order – </w:t>
            </w:r>
            <w:r w:rsidRPr="007E52C0">
              <w:rPr>
                <w:rFonts w:cs="Brush Script MT Italic"/>
                <w:i/>
                <w:sz w:val="18"/>
                <w:szCs w:val="18"/>
              </w:rPr>
              <w:t>contempt proceedings</w:t>
            </w:r>
          </w:p>
          <w:p w14:paraId="1C0DC3AE" w14:textId="77777777" w:rsidR="00A92FD0" w:rsidRPr="007E52C0" w:rsidRDefault="00A92FD0" w:rsidP="00A92FD0">
            <w:pPr>
              <w:rPr>
                <w:rFonts w:cs="Brush Script MT Italic"/>
                <w:b/>
                <w:sz w:val="18"/>
                <w:szCs w:val="18"/>
              </w:rPr>
            </w:pPr>
          </w:p>
          <w:p w14:paraId="5718B54A" w14:textId="77777777" w:rsidR="00A46860" w:rsidRPr="007E52C0" w:rsidRDefault="00A46860" w:rsidP="00A46860">
            <w:pPr>
              <w:pStyle w:val="ListParagraph"/>
              <w:numPr>
                <w:ilvl w:val="0"/>
                <w:numId w:val="5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color w:val="000090"/>
                <w:sz w:val="18"/>
                <w:szCs w:val="18"/>
              </w:rPr>
              <w:t>Party seeks to enforce the tribunal’s order</w:t>
            </w:r>
          </w:p>
          <w:p w14:paraId="69EFB1DF" w14:textId="77777777" w:rsidR="00A46860" w:rsidRPr="007E52C0" w:rsidRDefault="00A46860" w:rsidP="00A46860">
            <w:pPr>
              <w:pStyle w:val="ListParagraph"/>
              <w:numPr>
                <w:ilvl w:val="1"/>
                <w:numId w:val="5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>Can bring an action against another party in court to enforce order = tough sell</w:t>
            </w:r>
          </w:p>
          <w:p w14:paraId="2B87979F" w14:textId="77777777" w:rsidR="00A46860" w:rsidRPr="007E52C0" w:rsidRDefault="00A46860" w:rsidP="00A46860">
            <w:pPr>
              <w:pStyle w:val="ListParagraph"/>
              <w:numPr>
                <w:ilvl w:val="2"/>
                <w:numId w:val="5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>More likely to succeed the close the tribunal order to a type the court would enforce + court is convinced w/out a statutory pwr. to this effect</w:t>
            </w:r>
          </w:p>
          <w:p w14:paraId="0BD07FEA" w14:textId="77777777" w:rsidR="00A46860" w:rsidRPr="007E52C0" w:rsidRDefault="00A46860" w:rsidP="00A46860">
            <w:pPr>
              <w:pStyle w:val="ListParagraph"/>
              <w:numPr>
                <w:ilvl w:val="0"/>
                <w:numId w:val="5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color w:val="000090"/>
                <w:sz w:val="18"/>
                <w:szCs w:val="18"/>
              </w:rPr>
              <w:t>Criminal prosecution</w:t>
            </w:r>
          </w:p>
          <w:p w14:paraId="0667847A" w14:textId="710B848D" w:rsidR="00A46860" w:rsidRPr="007E52C0" w:rsidRDefault="00A46860" w:rsidP="00A46860">
            <w:pPr>
              <w:pStyle w:val="ListParagraph"/>
              <w:numPr>
                <w:ilvl w:val="1"/>
                <w:numId w:val="5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There is a catch-all in the </w:t>
            </w:r>
            <w:r w:rsidRPr="007E52C0">
              <w:rPr>
                <w:rFonts w:cs="Brush Script MT Italic"/>
                <w:b/>
                <w:i/>
                <w:color w:val="008000"/>
                <w:sz w:val="18"/>
                <w:szCs w:val="18"/>
              </w:rPr>
              <w:t>Criminal Code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= used very rarely + only if no other punishment expressly provided by law</w:t>
            </w:r>
          </w:p>
        </w:tc>
      </w:tr>
    </w:tbl>
    <w:p w14:paraId="7BE8339E" w14:textId="77777777" w:rsidR="00D11F8F" w:rsidRPr="007E52C0" w:rsidRDefault="00D11F8F" w:rsidP="00202344">
      <w:pPr>
        <w:rPr>
          <w:rFonts w:cs="Brush Script MT Italic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DC2BDD" w:rsidRPr="007E52C0" w14:paraId="2CC86D85" w14:textId="77777777" w:rsidTr="00DC2BDD">
        <w:tc>
          <w:tcPr>
            <w:tcW w:w="14616" w:type="dxa"/>
            <w:shd w:val="clear" w:color="auto" w:fill="BFBFBF" w:themeFill="background1" w:themeFillShade="BF"/>
          </w:tcPr>
          <w:p w14:paraId="1611326E" w14:textId="77777777" w:rsidR="00DC2BDD" w:rsidRPr="007E52C0" w:rsidRDefault="00DC2BDD" w:rsidP="00202344">
            <w:p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sz w:val="18"/>
                <w:szCs w:val="18"/>
              </w:rPr>
              <w:t>Challenging Administrative Action</w:t>
            </w:r>
            <w:r w:rsidR="00001BE8" w:rsidRPr="007E52C0">
              <w:rPr>
                <w:rFonts w:cs="Brush Script MT Italic"/>
                <w:b/>
                <w:sz w:val="18"/>
                <w:szCs w:val="18"/>
              </w:rPr>
              <w:t xml:space="preserve"> (Internal, External, Statutory Appeal) : pg. 10</w:t>
            </w:r>
          </w:p>
        </w:tc>
      </w:tr>
    </w:tbl>
    <w:p w14:paraId="201E4CB4" w14:textId="77777777" w:rsidR="00D11F8F" w:rsidRPr="007E52C0" w:rsidRDefault="00D11F8F" w:rsidP="00202344">
      <w:pPr>
        <w:rPr>
          <w:rFonts w:cs="Brush Script MT Italic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DC2BDD" w:rsidRPr="007E52C0" w14:paraId="0062F263" w14:textId="77777777" w:rsidTr="00DC2BDD">
        <w:tc>
          <w:tcPr>
            <w:tcW w:w="14616" w:type="dxa"/>
          </w:tcPr>
          <w:p w14:paraId="45715082" w14:textId="77777777" w:rsidR="00DC2BDD" w:rsidRPr="007E52C0" w:rsidRDefault="00DC2BDD" w:rsidP="00DC2BDD">
            <w:pPr>
              <w:pStyle w:val="ListParagraph"/>
              <w:numPr>
                <w:ilvl w:val="0"/>
                <w:numId w:val="6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color w:val="000090"/>
                <w:sz w:val="18"/>
                <w:szCs w:val="18"/>
              </w:rPr>
              <w:lastRenderedPageBreak/>
              <w:t>Internal tribunal mechanisms</w:t>
            </w:r>
          </w:p>
          <w:p w14:paraId="272A7122" w14:textId="77777777" w:rsidR="00DC2BDD" w:rsidRPr="007E52C0" w:rsidRDefault="00DC2BDD" w:rsidP="00DC2BDD">
            <w:pPr>
              <w:pStyle w:val="ListParagraph"/>
              <w:numPr>
                <w:ilvl w:val="0"/>
                <w:numId w:val="7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Look to its </w:t>
            </w:r>
            <w:r w:rsidRPr="007E52C0">
              <w:rPr>
                <w:rFonts w:cs="Brush Script MT Italic"/>
                <w:i/>
                <w:sz w:val="18"/>
                <w:szCs w:val="18"/>
              </w:rPr>
              <w:t>enabling statute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– power to rehear and reconsider decisions?</w:t>
            </w:r>
          </w:p>
          <w:p w14:paraId="2242DA07" w14:textId="77777777" w:rsidR="00DC2BDD" w:rsidRPr="007E52C0" w:rsidRDefault="00DC2BDD" w:rsidP="00DC2BDD">
            <w:pPr>
              <w:pStyle w:val="ListParagraph"/>
              <w:numPr>
                <w:ilvl w:val="0"/>
                <w:numId w:val="7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>Is it part of a multi-tier administrative agency w/</w:t>
            </w:r>
            <w:r w:rsidRPr="007E52C0">
              <w:rPr>
                <w:rFonts w:cs="Brush Script MT Italic"/>
                <w:i/>
                <w:sz w:val="18"/>
                <w:szCs w:val="18"/>
              </w:rPr>
              <w:t>internal appeals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available?</w:t>
            </w:r>
          </w:p>
          <w:p w14:paraId="79B30C9D" w14:textId="77777777" w:rsidR="00DC2BDD" w:rsidRPr="007E52C0" w:rsidRDefault="00DC2BDD" w:rsidP="00DC2BDD">
            <w:pPr>
              <w:pStyle w:val="ListParagraph"/>
              <w:numPr>
                <w:ilvl w:val="0"/>
                <w:numId w:val="8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Unless these are provided for, the </w:t>
            </w:r>
            <w:r w:rsidRPr="007E52C0">
              <w:rPr>
                <w:rFonts w:cs="Brush Script MT Italic"/>
                <w:i/>
                <w:sz w:val="18"/>
                <w:szCs w:val="18"/>
              </w:rPr>
              <w:t xml:space="preserve">only 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avenue is </w:t>
            </w:r>
            <w:r w:rsidRPr="007E52C0">
              <w:rPr>
                <w:rFonts w:cs="Brush Script MT Italic"/>
                <w:i/>
                <w:sz w:val="18"/>
                <w:szCs w:val="18"/>
              </w:rPr>
              <w:t>judicial review</w:t>
            </w:r>
          </w:p>
          <w:p w14:paraId="64F7ED93" w14:textId="77777777" w:rsidR="00A92FD0" w:rsidRPr="007E52C0" w:rsidRDefault="00A92FD0" w:rsidP="00A92FD0">
            <w:pPr>
              <w:rPr>
                <w:rFonts w:cs="Brush Script MT Italic"/>
                <w:b/>
                <w:sz w:val="18"/>
                <w:szCs w:val="18"/>
              </w:rPr>
            </w:pPr>
          </w:p>
          <w:p w14:paraId="16621B10" w14:textId="77777777" w:rsidR="00DC2BDD" w:rsidRPr="007E52C0" w:rsidRDefault="00DC2BDD" w:rsidP="00DC2BDD">
            <w:pPr>
              <w:pStyle w:val="ListParagraph"/>
              <w:numPr>
                <w:ilvl w:val="0"/>
                <w:numId w:val="6"/>
              </w:numPr>
              <w:rPr>
                <w:rFonts w:cs="Brush Script MT Italic"/>
                <w:b/>
                <w:color w:val="000090"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color w:val="000090"/>
                <w:sz w:val="18"/>
                <w:szCs w:val="18"/>
              </w:rPr>
              <w:t>External non-court mechanisms</w:t>
            </w:r>
          </w:p>
          <w:p w14:paraId="4CB4F58D" w14:textId="77777777" w:rsidR="00DC2BDD" w:rsidRPr="007E52C0" w:rsidRDefault="00DC2BDD" w:rsidP="00DC2BDD">
            <w:pPr>
              <w:pStyle w:val="ListParagraph"/>
              <w:numPr>
                <w:ilvl w:val="0"/>
                <w:numId w:val="9"/>
              </w:numPr>
              <w:rPr>
                <w:rFonts w:cs="Brush Script MT Italic"/>
                <w:b/>
                <w:color w:val="000090"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>Ombudsperson, FOI Commission, auditor-general etc.</w:t>
            </w:r>
          </w:p>
          <w:p w14:paraId="553CF9AA" w14:textId="77777777" w:rsidR="00A92FD0" w:rsidRPr="007E52C0" w:rsidRDefault="00A92FD0" w:rsidP="00A92FD0">
            <w:pPr>
              <w:rPr>
                <w:rFonts w:cs="Brush Script MT Italic"/>
                <w:b/>
                <w:color w:val="000090"/>
                <w:sz w:val="18"/>
                <w:szCs w:val="18"/>
              </w:rPr>
            </w:pPr>
          </w:p>
          <w:p w14:paraId="1F42C7A0" w14:textId="77777777" w:rsidR="00DC2BDD" w:rsidRPr="007E52C0" w:rsidRDefault="00DC2BDD" w:rsidP="00DC2BDD">
            <w:pPr>
              <w:pStyle w:val="ListParagraph"/>
              <w:numPr>
                <w:ilvl w:val="0"/>
                <w:numId w:val="6"/>
              </w:numPr>
              <w:rPr>
                <w:rFonts w:cs="Brush Script MT Italic"/>
                <w:b/>
                <w:color w:val="000090"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color w:val="000090"/>
                <w:sz w:val="18"/>
                <w:szCs w:val="18"/>
              </w:rPr>
              <w:t xml:space="preserve">Using the courts: statutory appeals – this remedy is the </w:t>
            </w:r>
            <w:r w:rsidRPr="007E52C0">
              <w:rPr>
                <w:rFonts w:cs="Brush Script MT Italic"/>
                <w:b/>
                <w:i/>
                <w:color w:val="000090"/>
                <w:sz w:val="18"/>
                <w:szCs w:val="18"/>
              </w:rPr>
              <w:t>norm</w:t>
            </w:r>
          </w:p>
          <w:p w14:paraId="5FF108EF" w14:textId="77777777" w:rsidR="00DC2BDD" w:rsidRPr="007E52C0" w:rsidRDefault="00DC2BDD" w:rsidP="00DC2BDD">
            <w:pPr>
              <w:pStyle w:val="ListParagraph"/>
              <w:numPr>
                <w:ilvl w:val="0"/>
                <w:numId w:val="10"/>
              </w:numPr>
              <w:rPr>
                <w:rFonts w:cs="Brush Script MT Italic"/>
                <w:b/>
                <w:color w:val="000090"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Look to its </w:t>
            </w:r>
            <w:r w:rsidRPr="007E52C0">
              <w:rPr>
                <w:rFonts w:cs="Brush Script MT Italic"/>
                <w:i/>
                <w:sz w:val="18"/>
                <w:szCs w:val="18"/>
              </w:rPr>
              <w:t>enabling statute</w:t>
            </w:r>
          </w:p>
          <w:p w14:paraId="3CF0A16D" w14:textId="77777777" w:rsidR="00DC2BDD" w:rsidRPr="007E52C0" w:rsidRDefault="00DC2BDD" w:rsidP="00DC2BDD">
            <w:pPr>
              <w:pStyle w:val="ListParagraph"/>
              <w:numPr>
                <w:ilvl w:val="0"/>
                <w:numId w:val="11"/>
              </w:numPr>
              <w:rPr>
                <w:rFonts w:cs="Brush Script MT Italic"/>
                <w:b/>
                <w:color w:val="000090"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Must be here b/c no inherent </w:t>
            </w:r>
            <w:r w:rsidR="00001BE8" w:rsidRPr="007E52C0">
              <w:rPr>
                <w:rFonts w:cs="Brush Script MT Italic"/>
                <w:sz w:val="18"/>
                <w:szCs w:val="18"/>
              </w:rPr>
              <w:t>jurisdiction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over tribunals</w:t>
            </w:r>
          </w:p>
          <w:p w14:paraId="766D9BF3" w14:textId="77777777" w:rsidR="00001BE8" w:rsidRPr="007E52C0" w:rsidRDefault="00001BE8" w:rsidP="00DC2BDD">
            <w:pPr>
              <w:pStyle w:val="ListParagraph"/>
              <w:numPr>
                <w:ilvl w:val="0"/>
                <w:numId w:val="11"/>
              </w:numPr>
              <w:rPr>
                <w:rFonts w:cs="Brush Script MT Italic"/>
                <w:b/>
                <w:color w:val="000090"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>To which court? What can you appeal? When?</w:t>
            </w:r>
          </w:p>
          <w:p w14:paraId="6604B2CF" w14:textId="77777777" w:rsidR="00001BE8" w:rsidRPr="007E52C0" w:rsidRDefault="00001BE8" w:rsidP="00001BE8">
            <w:pPr>
              <w:pStyle w:val="ListParagraph"/>
              <w:numPr>
                <w:ilvl w:val="0"/>
                <w:numId w:val="12"/>
              </w:numPr>
              <w:ind w:left="1418"/>
              <w:rPr>
                <w:rFonts w:cs="Brush Script MT Italic"/>
                <w:b/>
                <w:color w:val="000090"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Statute will also tell you scope of available appeal – determined </w:t>
            </w:r>
            <w:r w:rsidRPr="007E52C0">
              <w:rPr>
                <w:rFonts w:cs="Brush Script MT Italic"/>
                <w:i/>
                <w:sz w:val="18"/>
                <w:szCs w:val="18"/>
              </w:rPr>
              <w:t>entirely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here</w:t>
            </w:r>
          </w:p>
          <w:p w14:paraId="5D4CA104" w14:textId="77777777" w:rsidR="00001BE8" w:rsidRPr="007E52C0" w:rsidRDefault="00001BE8" w:rsidP="00001BE8">
            <w:pPr>
              <w:pStyle w:val="ListParagraph"/>
              <w:numPr>
                <w:ilvl w:val="0"/>
                <w:numId w:val="13"/>
              </w:numPr>
              <w:rPr>
                <w:rFonts w:cs="Brush Script MT Italic"/>
                <w:b/>
                <w:color w:val="000090"/>
                <w:sz w:val="18"/>
                <w:szCs w:val="18"/>
              </w:rPr>
            </w:pPr>
            <w:r w:rsidRPr="007E52C0">
              <w:rPr>
                <w:rFonts w:cs="Brush Script MT Italic"/>
                <w:i/>
                <w:sz w:val="18"/>
                <w:szCs w:val="18"/>
              </w:rPr>
              <w:t>De novo</w:t>
            </w:r>
            <w:r w:rsidRPr="007E52C0">
              <w:rPr>
                <w:rFonts w:cs="Brush Script MT Italic"/>
                <w:sz w:val="18"/>
                <w:szCs w:val="18"/>
              </w:rPr>
              <w:t>? Limited to question of law?</w:t>
            </w:r>
          </w:p>
          <w:p w14:paraId="5FC9ECEB" w14:textId="77777777" w:rsidR="00001BE8" w:rsidRPr="007E52C0" w:rsidRDefault="00001BE8" w:rsidP="00001BE8">
            <w:pPr>
              <w:pStyle w:val="ListParagraph"/>
              <w:numPr>
                <w:ilvl w:val="0"/>
                <w:numId w:val="13"/>
              </w:numPr>
              <w:rPr>
                <w:rFonts w:cs="Brush Script MT Italic"/>
                <w:b/>
                <w:color w:val="000090"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>Determined by how closely it mirrors mandate/expertise of court</w:t>
            </w:r>
          </w:p>
          <w:p w14:paraId="6092E4BC" w14:textId="77777777" w:rsidR="00001BE8" w:rsidRPr="007E52C0" w:rsidRDefault="00001BE8" w:rsidP="00001BE8">
            <w:pPr>
              <w:pStyle w:val="ListParagraph"/>
              <w:numPr>
                <w:ilvl w:val="0"/>
                <w:numId w:val="14"/>
              </w:numPr>
              <w:ind w:left="1418"/>
              <w:rPr>
                <w:rFonts w:cs="Brush Script MT Italic"/>
                <w:b/>
                <w:color w:val="000090"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>By right = appeal is automatic</w:t>
            </w:r>
          </w:p>
          <w:p w14:paraId="7E5DF9AD" w14:textId="77777777" w:rsidR="00001BE8" w:rsidRPr="007E52C0" w:rsidRDefault="00001BE8" w:rsidP="00001BE8">
            <w:pPr>
              <w:pStyle w:val="ListParagraph"/>
              <w:numPr>
                <w:ilvl w:val="0"/>
                <w:numId w:val="14"/>
              </w:numPr>
              <w:ind w:left="1418"/>
              <w:rPr>
                <w:rFonts w:cs="Brush Script MT Italic"/>
                <w:b/>
                <w:color w:val="000090"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>By leave = either original decision maker, more commonly the appellate body</w:t>
            </w:r>
          </w:p>
          <w:p w14:paraId="76406BF0" w14:textId="77777777" w:rsidR="00001BE8" w:rsidRPr="007E52C0" w:rsidRDefault="00001BE8" w:rsidP="00001BE8">
            <w:pPr>
              <w:pStyle w:val="ListParagraph"/>
              <w:numPr>
                <w:ilvl w:val="0"/>
                <w:numId w:val="14"/>
              </w:numPr>
              <w:ind w:left="1418"/>
              <w:rPr>
                <w:rFonts w:cs="Brush Script MT Italic"/>
                <w:b/>
                <w:color w:val="000090"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>Stay of proceedings?</w:t>
            </w:r>
          </w:p>
          <w:p w14:paraId="7BC99B97" w14:textId="6078A5FC" w:rsidR="00001BE8" w:rsidRPr="007E52C0" w:rsidRDefault="00001BE8" w:rsidP="00001BE8">
            <w:pPr>
              <w:pStyle w:val="ListParagraph"/>
              <w:numPr>
                <w:ilvl w:val="0"/>
                <w:numId w:val="15"/>
              </w:numPr>
              <w:rPr>
                <w:rFonts w:cs="Brush Script MT Italic"/>
                <w:b/>
                <w:color w:val="000090"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>Power to stay enforcement of order pending appeal, indicative of how legislative view the tribunal in question, lots of trust?</w:t>
            </w:r>
          </w:p>
        </w:tc>
      </w:tr>
    </w:tbl>
    <w:p w14:paraId="6EF95D42" w14:textId="77777777" w:rsidR="00DC2BDD" w:rsidRPr="007E52C0" w:rsidRDefault="00DC2BDD" w:rsidP="00202344">
      <w:pPr>
        <w:rPr>
          <w:rFonts w:cs="Brush Script MT Italic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001BE8" w:rsidRPr="007E52C0" w14:paraId="76CF3C58" w14:textId="77777777" w:rsidTr="00001BE8">
        <w:tc>
          <w:tcPr>
            <w:tcW w:w="14616" w:type="dxa"/>
            <w:shd w:val="clear" w:color="auto" w:fill="BFBFBF" w:themeFill="background1" w:themeFillShade="BF"/>
          </w:tcPr>
          <w:p w14:paraId="6F7BAE01" w14:textId="77777777" w:rsidR="00001BE8" w:rsidRPr="007E52C0" w:rsidRDefault="00001BE8" w:rsidP="00202344">
            <w:p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sz w:val="18"/>
                <w:szCs w:val="18"/>
              </w:rPr>
              <w:t>Challenging Administrative Action (Judicial Review): pg. 10-</w:t>
            </w:r>
            <w:r w:rsidR="002F0D01" w:rsidRPr="007E52C0">
              <w:rPr>
                <w:rFonts w:cs="Brush Script MT Italic"/>
                <w:b/>
                <w:sz w:val="18"/>
                <w:szCs w:val="18"/>
              </w:rPr>
              <w:t>14</w:t>
            </w:r>
          </w:p>
        </w:tc>
      </w:tr>
    </w:tbl>
    <w:p w14:paraId="074AF009" w14:textId="77777777" w:rsidR="00001BE8" w:rsidRPr="007E52C0" w:rsidRDefault="00001BE8" w:rsidP="00202344">
      <w:pPr>
        <w:rPr>
          <w:rFonts w:cs="Brush Script MT Italic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001BE8" w:rsidRPr="007E52C0" w14:paraId="78DB1503" w14:textId="77777777" w:rsidTr="00001BE8">
        <w:tc>
          <w:tcPr>
            <w:tcW w:w="14616" w:type="dxa"/>
          </w:tcPr>
          <w:p w14:paraId="60E74AAE" w14:textId="77777777" w:rsidR="00001BE8" w:rsidRPr="007E52C0" w:rsidRDefault="00001BE8" w:rsidP="00001BE8">
            <w:pPr>
              <w:pStyle w:val="ListParagraph"/>
              <w:numPr>
                <w:ilvl w:val="0"/>
                <w:numId w:val="16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color w:val="000090"/>
                <w:sz w:val="18"/>
                <w:szCs w:val="18"/>
              </w:rPr>
              <w:t>A discretionary remedy – should the court grant JR?</w:t>
            </w:r>
          </w:p>
          <w:p w14:paraId="2428E502" w14:textId="77777777" w:rsidR="00001BE8" w:rsidRPr="007E52C0" w:rsidRDefault="00001BE8" w:rsidP="00A92FD0">
            <w:pPr>
              <w:pStyle w:val="ListParagraph"/>
              <w:numPr>
                <w:ilvl w:val="0"/>
                <w:numId w:val="17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Inherent jurisdiction of courts to check administrative action as per </w:t>
            </w:r>
            <w:r w:rsidRPr="007E52C0">
              <w:rPr>
                <w:rFonts w:cs="Brush Script MT Italic"/>
                <w:i/>
                <w:sz w:val="18"/>
                <w:szCs w:val="18"/>
              </w:rPr>
              <w:t>rule of law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, judicial review is exceptional + </w:t>
            </w:r>
            <w:r w:rsidRPr="007E52C0">
              <w:rPr>
                <w:rFonts w:cs="Brush Script MT Italic"/>
                <w:i/>
                <w:sz w:val="18"/>
                <w:szCs w:val="18"/>
              </w:rPr>
              <w:t>always discretionary</w:t>
            </w:r>
          </w:p>
          <w:p w14:paraId="4FE63180" w14:textId="77777777" w:rsidR="00001BE8" w:rsidRPr="007E52C0" w:rsidRDefault="00001BE8" w:rsidP="00A92FD0">
            <w:pPr>
              <w:pStyle w:val="ListParagraph"/>
              <w:numPr>
                <w:ilvl w:val="0"/>
                <w:numId w:val="18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Exception = </w:t>
            </w:r>
            <w:r w:rsidRPr="007E52C0">
              <w:rPr>
                <w:rFonts w:cs="Brush Script MT Italic"/>
                <w:i/>
                <w:sz w:val="18"/>
                <w:szCs w:val="18"/>
              </w:rPr>
              <w:t>habeas corpus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– </w:t>
            </w:r>
            <w:r w:rsidRPr="007E52C0">
              <w:rPr>
                <w:rFonts w:cs="Brush Script MT Italic"/>
                <w:b/>
                <w:i/>
                <w:color w:val="8064A2" w:themeColor="accent4"/>
                <w:sz w:val="18"/>
                <w:szCs w:val="18"/>
              </w:rPr>
              <w:t>Khela</w:t>
            </w:r>
          </w:p>
          <w:p w14:paraId="4D05E90B" w14:textId="77777777" w:rsidR="00001BE8" w:rsidRPr="007E52C0" w:rsidRDefault="00001BE8" w:rsidP="00A92FD0">
            <w:pPr>
              <w:pStyle w:val="ListParagraph"/>
              <w:numPr>
                <w:ilvl w:val="0"/>
                <w:numId w:val="17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Decision = caught in tension between the </w:t>
            </w:r>
            <w:r w:rsidRPr="007E52C0">
              <w:rPr>
                <w:rFonts w:cs="Brush Script MT Italic"/>
                <w:i/>
                <w:sz w:val="18"/>
                <w:szCs w:val="18"/>
              </w:rPr>
              <w:t>rule of law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+ </w:t>
            </w:r>
            <w:r w:rsidRPr="007E52C0">
              <w:rPr>
                <w:rFonts w:cs="Brush Script MT Italic"/>
                <w:i/>
                <w:sz w:val="18"/>
                <w:szCs w:val="18"/>
              </w:rPr>
              <w:t>democracy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re: Parliament’s decision to empower tribunals – </w:t>
            </w:r>
            <w:r w:rsidRPr="007E52C0">
              <w:rPr>
                <w:rFonts w:cs="Brush Script MT Italic"/>
                <w:b/>
                <w:i/>
                <w:color w:val="8064A2" w:themeColor="accent4"/>
                <w:sz w:val="18"/>
                <w:szCs w:val="18"/>
              </w:rPr>
              <w:t>Domtar</w:t>
            </w:r>
          </w:p>
          <w:p w14:paraId="76CA3A43" w14:textId="77777777" w:rsidR="00001BE8" w:rsidRPr="007E52C0" w:rsidRDefault="00001BE8" w:rsidP="00A92FD0">
            <w:pPr>
              <w:pStyle w:val="ListParagraph"/>
              <w:numPr>
                <w:ilvl w:val="0"/>
                <w:numId w:val="18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Moving away from a “qualified rule of law” in </w:t>
            </w:r>
            <w:r w:rsidRPr="007E52C0">
              <w:rPr>
                <w:rFonts w:cs="Brush Script MT Italic"/>
                <w:b/>
                <w:i/>
                <w:color w:val="8064A2" w:themeColor="accent4"/>
                <w:sz w:val="18"/>
                <w:szCs w:val="18"/>
              </w:rPr>
              <w:t>Domtar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+ its institutional dialogue back to a more court-centred approach</w:t>
            </w:r>
          </w:p>
          <w:p w14:paraId="472A126D" w14:textId="77777777" w:rsidR="00001BE8" w:rsidRPr="007E52C0" w:rsidRDefault="00001BE8" w:rsidP="00A92FD0">
            <w:pPr>
              <w:pStyle w:val="ListParagraph"/>
              <w:numPr>
                <w:ilvl w:val="0"/>
                <w:numId w:val="18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Now uphold ROL w/out interfering w/administrative power – maybe refuse JR out of deference to tribunal’s unique role as per </w:t>
            </w:r>
            <w:r w:rsidRPr="007E52C0">
              <w:rPr>
                <w:rFonts w:cs="Brush Script MT Italic"/>
                <w:b/>
                <w:i/>
                <w:color w:val="8064A2" w:themeColor="accent4"/>
                <w:sz w:val="18"/>
                <w:szCs w:val="18"/>
              </w:rPr>
              <w:t>Domtar</w:t>
            </w:r>
          </w:p>
          <w:p w14:paraId="3411C3A1" w14:textId="77777777" w:rsidR="00001BE8" w:rsidRPr="007E52C0" w:rsidRDefault="00001BE8" w:rsidP="00A92FD0">
            <w:pPr>
              <w:pStyle w:val="ListParagraph"/>
              <w:numPr>
                <w:ilvl w:val="0"/>
                <w:numId w:val="18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Look to 5 factors from </w:t>
            </w:r>
            <w:r w:rsidRPr="007E52C0">
              <w:rPr>
                <w:rFonts w:cs="Brush Script MT Italic"/>
                <w:b/>
                <w:i/>
                <w:color w:val="8064A2" w:themeColor="accent4"/>
                <w:sz w:val="18"/>
                <w:szCs w:val="18"/>
              </w:rPr>
              <w:t>Khosa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+ 1 from </w:t>
            </w:r>
            <w:r w:rsidRPr="007E52C0">
              <w:rPr>
                <w:rFonts w:cs="Brush Script MT Italic"/>
                <w:b/>
                <w:i/>
                <w:color w:val="8064A2" w:themeColor="accent4"/>
                <w:sz w:val="18"/>
                <w:szCs w:val="18"/>
              </w:rPr>
              <w:t>Mining</w:t>
            </w:r>
            <w:r w:rsidRPr="007E52C0">
              <w:rPr>
                <w:rFonts w:cs="Brush Script MT Italic"/>
                <w:b/>
                <w:i/>
                <w:sz w:val="18"/>
                <w:szCs w:val="18"/>
              </w:rPr>
              <w:t xml:space="preserve"> </w:t>
            </w:r>
            <w:r w:rsidRPr="007E52C0">
              <w:rPr>
                <w:rFonts w:cs="Brush Script MT Italic"/>
                <w:b/>
                <w:i/>
                <w:color w:val="8064A2" w:themeColor="accent4"/>
                <w:sz w:val="18"/>
                <w:szCs w:val="18"/>
              </w:rPr>
              <w:t>Watch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</w:t>
            </w:r>
            <w:r w:rsidR="00A92FD0" w:rsidRPr="007E52C0">
              <w:rPr>
                <w:rFonts w:cs="Brush Script MT Italic"/>
                <w:sz w:val="18"/>
                <w:szCs w:val="18"/>
              </w:rPr>
              <w:t xml:space="preserve">re: when </w:t>
            </w:r>
            <w:r w:rsidR="00A92FD0" w:rsidRPr="007E52C0">
              <w:rPr>
                <w:rFonts w:cs="Brush Script MT Italic"/>
                <w:i/>
                <w:sz w:val="18"/>
                <w:szCs w:val="18"/>
              </w:rPr>
              <w:t>not</w:t>
            </w:r>
            <w:r w:rsidR="00A92FD0" w:rsidRPr="007E52C0">
              <w:rPr>
                <w:rFonts w:cs="Brush Script MT Italic"/>
                <w:sz w:val="18"/>
                <w:szCs w:val="18"/>
              </w:rPr>
              <w:t xml:space="preserve"> to grant JR</w:t>
            </w:r>
            <w:r w:rsidRPr="007E52C0">
              <w:rPr>
                <w:rFonts w:cs="Brush Script MT Italic"/>
                <w:sz w:val="18"/>
                <w:szCs w:val="18"/>
              </w:rPr>
              <w:t>– applicant’s delay, fail</w:t>
            </w:r>
            <w:r w:rsidR="00A92FD0" w:rsidRPr="007E52C0">
              <w:rPr>
                <w:rFonts w:cs="Brush Script MT Italic"/>
                <w:sz w:val="18"/>
                <w:szCs w:val="18"/>
              </w:rPr>
              <w:t>ure to exhaust adequate alternative remedies, mootness, prematurity, bad faith, balance of convenience to parties</w:t>
            </w:r>
          </w:p>
          <w:p w14:paraId="288ABDC6" w14:textId="77777777" w:rsidR="00A92FD0" w:rsidRPr="007E52C0" w:rsidRDefault="00A92FD0" w:rsidP="00A92FD0">
            <w:pPr>
              <w:rPr>
                <w:rFonts w:cs="Brush Script MT Italic"/>
                <w:b/>
                <w:sz w:val="18"/>
                <w:szCs w:val="18"/>
              </w:rPr>
            </w:pPr>
          </w:p>
          <w:p w14:paraId="6D9F16F0" w14:textId="77777777" w:rsidR="00A92FD0" w:rsidRPr="007E52C0" w:rsidRDefault="00A92FD0" w:rsidP="00A92FD0">
            <w:pPr>
              <w:pStyle w:val="ListParagraph"/>
              <w:numPr>
                <w:ilvl w:val="0"/>
                <w:numId w:val="16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color w:val="000090"/>
                <w:sz w:val="18"/>
                <w:szCs w:val="18"/>
              </w:rPr>
              <w:t>Court says yes, then see if the tribunal whose actions are being challenged is a public body</w:t>
            </w:r>
          </w:p>
          <w:p w14:paraId="0B3FF65E" w14:textId="77777777" w:rsidR="00A92FD0" w:rsidRPr="007E52C0" w:rsidRDefault="00A92FD0" w:rsidP="00A92FD0">
            <w:pPr>
              <w:pStyle w:val="ListParagraph"/>
              <w:numPr>
                <w:ilvl w:val="0"/>
                <w:numId w:val="19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>WHY? – JR is a toll exclusively to check administrative action</w:t>
            </w:r>
          </w:p>
          <w:p w14:paraId="2FDB2D52" w14:textId="77777777" w:rsidR="00A92FD0" w:rsidRPr="007E52C0" w:rsidRDefault="00A92FD0" w:rsidP="00A92FD0">
            <w:pPr>
              <w:pStyle w:val="ListParagraph"/>
              <w:numPr>
                <w:ilvl w:val="0"/>
                <w:numId w:val="21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>Factors = functions/duties, sources of power/funding, presence/extent of governmental control, whether government would have to occupy the field if body wasn't performing this function, body’s power over the public, nature of its members/how they are appointed, nature of their decisions re: impact on individuals, constituting documents, relationships to other parts of the government</w:t>
            </w:r>
          </w:p>
          <w:p w14:paraId="06666CF9" w14:textId="77777777" w:rsidR="00A92FD0" w:rsidRPr="007E52C0" w:rsidRDefault="00A92FD0" w:rsidP="00A92FD0">
            <w:pPr>
              <w:pStyle w:val="ListParagraph"/>
              <w:numPr>
                <w:ilvl w:val="0"/>
                <w:numId w:val="19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i/>
                <w:color w:val="8064A2" w:themeColor="accent4"/>
                <w:sz w:val="18"/>
                <w:szCs w:val="18"/>
              </w:rPr>
              <w:t>McDonald v. Anishinabek Police Services</w:t>
            </w:r>
            <w:r w:rsidRPr="007E52C0">
              <w:rPr>
                <w:rFonts w:cs="Brush Script MT Italic"/>
                <w:b/>
                <w:sz w:val="18"/>
                <w:szCs w:val="18"/>
              </w:rPr>
              <w:t>, (Ont. Div. Ct. 2006)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– chief’s decision stemmed from a Code of Conduct, not a statute, held to be public enough b/c the prerogative writes have evolved to </w:t>
            </w:r>
            <w:r w:rsidRPr="007E52C0">
              <w:rPr>
                <w:rFonts w:cs="Brush Script MT Italic"/>
                <w:i/>
                <w:sz w:val="18"/>
                <w:szCs w:val="18"/>
              </w:rPr>
              <w:t>extend to all bodies established through bodies resulting from the Crown’s legislative power</w:t>
            </w:r>
          </w:p>
          <w:p w14:paraId="226F3931" w14:textId="77777777" w:rsidR="00A92FD0" w:rsidRPr="007E52C0" w:rsidRDefault="00A92FD0" w:rsidP="00A92FD0">
            <w:pPr>
              <w:pStyle w:val="ListParagraph"/>
              <w:numPr>
                <w:ilvl w:val="0"/>
                <w:numId w:val="20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color w:val="FF0000"/>
                <w:sz w:val="18"/>
                <w:szCs w:val="18"/>
              </w:rPr>
              <w:t xml:space="preserve">Test: if a decision-maker fulfills a public function </w:t>
            </w:r>
            <w:r w:rsidRPr="007E52C0">
              <w:rPr>
                <w:rFonts w:cs="Brush Script MT Italic"/>
                <w:b/>
                <w:color w:val="FF0000"/>
                <w:sz w:val="18"/>
                <w:szCs w:val="18"/>
                <w:u w:val="single"/>
              </w:rPr>
              <w:t>or</w:t>
            </w:r>
            <w:r w:rsidRPr="007E52C0">
              <w:rPr>
                <w:rFonts w:cs="Brush Script MT Italic"/>
                <w:b/>
                <w:color w:val="FF0000"/>
                <w:sz w:val="18"/>
                <w:szCs w:val="18"/>
              </w:rPr>
              <w:t xml:space="preserve"> if the decision making has public law consequences then the duty of fairness applies (procedural fairness) + decision is subject to JR (on a standard of review of correctness)</w:t>
            </w:r>
          </w:p>
          <w:p w14:paraId="1FF1D123" w14:textId="77777777" w:rsidR="00A92FD0" w:rsidRPr="007E52C0" w:rsidRDefault="00A92FD0" w:rsidP="00A92FD0">
            <w:pPr>
              <w:rPr>
                <w:rFonts w:cs="Brush Script MT Italic"/>
                <w:b/>
                <w:sz w:val="18"/>
                <w:szCs w:val="18"/>
              </w:rPr>
            </w:pPr>
          </w:p>
          <w:p w14:paraId="1AF0F85E" w14:textId="77777777" w:rsidR="00A92FD0" w:rsidRPr="007E52C0" w:rsidRDefault="00A92FD0" w:rsidP="00A92FD0">
            <w:pPr>
              <w:pStyle w:val="ListParagraph"/>
              <w:numPr>
                <w:ilvl w:val="0"/>
                <w:numId w:val="16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color w:val="000090"/>
                <w:sz w:val="18"/>
                <w:szCs w:val="18"/>
              </w:rPr>
              <w:t>If this is a public body, then ask if  the party apply for JR has the standing to do so</w:t>
            </w:r>
          </w:p>
          <w:p w14:paraId="29750105" w14:textId="77777777" w:rsidR="00A92FD0" w:rsidRPr="007E52C0" w:rsidRDefault="00A92FD0" w:rsidP="00A92FD0">
            <w:pPr>
              <w:pStyle w:val="ListParagraph"/>
              <w:numPr>
                <w:ilvl w:val="1"/>
                <w:numId w:val="16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>Actual parties to the action have standing</w:t>
            </w:r>
          </w:p>
          <w:p w14:paraId="08B4F29D" w14:textId="77777777" w:rsidR="00A92FD0" w:rsidRPr="007E52C0" w:rsidRDefault="00A92FD0" w:rsidP="00A92FD0">
            <w:pPr>
              <w:pStyle w:val="ListParagraph"/>
              <w:numPr>
                <w:ilvl w:val="1"/>
                <w:numId w:val="16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Parties w/a collateral interest might have ‘public interest standing’ as per </w:t>
            </w:r>
            <w:r w:rsidRPr="007E52C0">
              <w:rPr>
                <w:rFonts w:cs="Brush Script MT Italic"/>
                <w:b/>
                <w:i/>
                <w:color w:val="8064A2" w:themeColor="accent4"/>
                <w:sz w:val="18"/>
                <w:szCs w:val="18"/>
              </w:rPr>
              <w:t>Downtown Eastside</w:t>
            </w:r>
            <w:r w:rsidRPr="007E52C0">
              <w:rPr>
                <w:rFonts w:cs="Brush Script MT Italic"/>
                <w:b/>
                <w:sz w:val="18"/>
                <w:szCs w:val="18"/>
              </w:rPr>
              <w:t>, (SCC 2012)</w:t>
            </w:r>
          </w:p>
          <w:p w14:paraId="20CC23B0" w14:textId="77777777" w:rsidR="00A92FD0" w:rsidRPr="007E52C0" w:rsidRDefault="00A92FD0" w:rsidP="00A92FD0">
            <w:pPr>
              <w:pStyle w:val="ListParagraph"/>
              <w:numPr>
                <w:ilvl w:val="1"/>
                <w:numId w:val="16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Tribunals cannot defend their own actions (usually – </w:t>
            </w:r>
            <w:r w:rsidRPr="007E52C0">
              <w:rPr>
                <w:rFonts w:cs="Brush Script MT Italic"/>
                <w:b/>
                <w:i/>
                <w:color w:val="8064A2" w:themeColor="accent4"/>
                <w:sz w:val="18"/>
                <w:szCs w:val="18"/>
              </w:rPr>
              <w:t>Ontario Energy Board</w:t>
            </w:r>
            <w:r w:rsidRPr="007E52C0">
              <w:rPr>
                <w:rFonts w:cs="Brush Script MT Italic"/>
                <w:sz w:val="18"/>
                <w:szCs w:val="18"/>
              </w:rPr>
              <w:t>)</w:t>
            </w:r>
          </w:p>
          <w:p w14:paraId="5281E8AF" w14:textId="77777777" w:rsidR="00A92FD0" w:rsidRPr="007E52C0" w:rsidRDefault="00A92FD0" w:rsidP="00A92FD0">
            <w:pPr>
              <w:rPr>
                <w:rFonts w:cs="Brush Script MT Italic"/>
                <w:b/>
                <w:sz w:val="18"/>
                <w:szCs w:val="18"/>
              </w:rPr>
            </w:pPr>
          </w:p>
          <w:p w14:paraId="5CC861EE" w14:textId="77777777" w:rsidR="00A92FD0" w:rsidRPr="007E52C0" w:rsidRDefault="00A92FD0" w:rsidP="00A92FD0">
            <w:pPr>
              <w:pStyle w:val="ListParagraph"/>
              <w:numPr>
                <w:ilvl w:val="0"/>
                <w:numId w:val="16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color w:val="000090"/>
                <w:sz w:val="18"/>
                <w:szCs w:val="18"/>
              </w:rPr>
              <w:t>To which court should the party seeking JR apply?</w:t>
            </w:r>
          </w:p>
          <w:p w14:paraId="0E61D7EF" w14:textId="77777777" w:rsidR="00A92FD0" w:rsidRPr="007E52C0" w:rsidRDefault="00D64749" w:rsidP="00A92FD0">
            <w:pPr>
              <w:pStyle w:val="ListParagraph"/>
              <w:numPr>
                <w:ilvl w:val="1"/>
                <w:numId w:val="16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Different than statutory appeals = answer </w:t>
            </w:r>
            <w:r w:rsidRPr="007E52C0">
              <w:rPr>
                <w:rFonts w:cs="Brush Script MT Italic"/>
                <w:i/>
                <w:sz w:val="18"/>
                <w:szCs w:val="18"/>
              </w:rPr>
              <w:t>cannot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be found in the enabling statute</w:t>
            </w:r>
          </w:p>
          <w:p w14:paraId="5AA59196" w14:textId="77777777" w:rsidR="00D64749" w:rsidRPr="007E52C0" w:rsidRDefault="00D64749" w:rsidP="00A92FD0">
            <w:pPr>
              <w:pStyle w:val="ListParagraph"/>
              <w:numPr>
                <w:ilvl w:val="1"/>
                <w:numId w:val="16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>Provincial courts + Federal Courts have inherent jurisdiction</w:t>
            </w:r>
          </w:p>
          <w:p w14:paraId="1CCF1650" w14:textId="77777777" w:rsidR="00D64749" w:rsidRPr="007E52C0" w:rsidRDefault="00D64749" w:rsidP="00D64749">
            <w:pPr>
              <w:pStyle w:val="ListParagraph"/>
              <w:numPr>
                <w:ilvl w:val="0"/>
                <w:numId w:val="22"/>
              </w:numPr>
              <w:rPr>
                <w:rFonts w:cs="Brush Script MT Italic"/>
                <w:b/>
                <w:color w:val="FF0000"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color w:val="FF0000"/>
                <w:sz w:val="18"/>
                <w:szCs w:val="18"/>
              </w:rPr>
              <w:t>Test: is the source of the impugned authority’s power provincial or federal?</w:t>
            </w:r>
          </w:p>
          <w:p w14:paraId="4F97C757" w14:textId="77777777" w:rsidR="00001BE8" w:rsidRPr="007E52C0" w:rsidRDefault="00D64749" w:rsidP="00202344">
            <w:pPr>
              <w:pStyle w:val="ListParagraph"/>
              <w:numPr>
                <w:ilvl w:val="0"/>
                <w:numId w:val="23"/>
              </w:numPr>
              <w:ind w:left="1418"/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BUT – note  certain overarching provincial statutes can stipulate which court JR can be applied for in – </w:t>
            </w:r>
            <w:r w:rsidRPr="007E52C0">
              <w:rPr>
                <w:rFonts w:cs="Brush Script MT Italic"/>
                <w:b/>
                <w:i/>
                <w:color w:val="008000"/>
                <w:sz w:val="18"/>
                <w:szCs w:val="18"/>
              </w:rPr>
              <w:t>Judicial Review Procedure Act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(Ontario)</w:t>
            </w:r>
          </w:p>
          <w:p w14:paraId="0CC72B00" w14:textId="77777777" w:rsidR="00D64749" w:rsidRPr="007E52C0" w:rsidRDefault="00D64749" w:rsidP="00D64749">
            <w:pPr>
              <w:rPr>
                <w:rFonts w:cs="Brush Script MT Italic"/>
                <w:b/>
                <w:sz w:val="18"/>
                <w:szCs w:val="18"/>
              </w:rPr>
            </w:pPr>
          </w:p>
          <w:p w14:paraId="4FC96309" w14:textId="77777777" w:rsidR="00D64749" w:rsidRPr="007E52C0" w:rsidRDefault="00D64749" w:rsidP="00D64749">
            <w:pPr>
              <w:pStyle w:val="ListParagraph"/>
              <w:numPr>
                <w:ilvl w:val="0"/>
                <w:numId w:val="16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color w:val="000090"/>
                <w:sz w:val="18"/>
                <w:szCs w:val="18"/>
              </w:rPr>
              <w:lastRenderedPageBreak/>
              <w:t>Has the party seeking JR missed any deadlines?</w:t>
            </w:r>
          </w:p>
          <w:p w14:paraId="7BE92768" w14:textId="77777777" w:rsidR="00D64749" w:rsidRPr="007E52C0" w:rsidRDefault="00D64749" w:rsidP="00D64749">
            <w:pPr>
              <w:pStyle w:val="ListParagraph"/>
              <w:numPr>
                <w:ilvl w:val="1"/>
                <w:numId w:val="16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Statutes impose quite tight deadlines – 60 days from time impugned decision is communicated </w:t>
            </w:r>
            <w:r w:rsidRPr="007E52C0">
              <w:rPr>
                <w:rFonts w:cs="Brush Script MT Italic"/>
                <w:b/>
                <w:i/>
                <w:color w:val="008000"/>
                <w:sz w:val="18"/>
                <w:szCs w:val="18"/>
              </w:rPr>
              <w:t>Federal Courts Act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, 60 days general limit in BC under the </w:t>
            </w:r>
            <w:r w:rsidRPr="007E52C0">
              <w:rPr>
                <w:rFonts w:cs="Brush Script MT Italic"/>
                <w:b/>
                <w:i/>
                <w:color w:val="008000"/>
                <w:sz w:val="18"/>
                <w:szCs w:val="18"/>
              </w:rPr>
              <w:t>Administrative Tribunals Act</w:t>
            </w:r>
            <w:r w:rsidRPr="007E52C0">
              <w:rPr>
                <w:rFonts w:cs="Brush Script MT Italic"/>
                <w:b/>
                <w:i/>
                <w:sz w:val="18"/>
                <w:szCs w:val="18"/>
              </w:rPr>
              <w:t xml:space="preserve"> </w:t>
            </w:r>
          </w:p>
          <w:p w14:paraId="3A99CA80" w14:textId="77777777" w:rsidR="00D64749" w:rsidRPr="007E52C0" w:rsidRDefault="00D64749" w:rsidP="00D64749">
            <w:pPr>
              <w:pStyle w:val="ListParagraph"/>
              <w:numPr>
                <w:ilvl w:val="1"/>
                <w:numId w:val="16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Courts can extend timeline: reasonable explanation for delay, no substantial prejudice in extending, party can demonstrate </w:t>
            </w:r>
            <w:r w:rsidRPr="007E52C0">
              <w:rPr>
                <w:rFonts w:cs="Brush Script MT Italic"/>
                <w:i/>
                <w:sz w:val="18"/>
                <w:szCs w:val="18"/>
              </w:rPr>
              <w:t>prima facie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relief grounds</w:t>
            </w:r>
          </w:p>
          <w:p w14:paraId="38FA64F2" w14:textId="77777777" w:rsidR="00D64749" w:rsidRPr="007E52C0" w:rsidRDefault="00D64749" w:rsidP="00D64749">
            <w:pPr>
              <w:rPr>
                <w:rFonts w:cs="Brush Script MT Italic"/>
                <w:b/>
                <w:sz w:val="18"/>
                <w:szCs w:val="18"/>
              </w:rPr>
            </w:pPr>
          </w:p>
          <w:p w14:paraId="78FF6696" w14:textId="77777777" w:rsidR="00D64749" w:rsidRPr="007E52C0" w:rsidRDefault="00D64749" w:rsidP="00D64749">
            <w:pPr>
              <w:pStyle w:val="ListParagraph"/>
              <w:numPr>
                <w:ilvl w:val="0"/>
                <w:numId w:val="16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color w:val="000090"/>
                <w:sz w:val="18"/>
                <w:szCs w:val="18"/>
              </w:rPr>
              <w:t xml:space="preserve">Has the party seeking JR exhausted all other </w:t>
            </w:r>
            <w:r w:rsidRPr="007E52C0">
              <w:rPr>
                <w:rFonts w:cs="Brush Script MT Italic"/>
                <w:b/>
                <w:color w:val="000090"/>
                <w:sz w:val="18"/>
                <w:szCs w:val="18"/>
                <w:u w:val="single"/>
              </w:rPr>
              <w:t>adequate</w:t>
            </w:r>
            <w:r w:rsidRPr="007E52C0">
              <w:rPr>
                <w:rFonts w:cs="Brush Script MT Italic"/>
                <w:b/>
                <w:color w:val="000090"/>
                <w:sz w:val="18"/>
                <w:szCs w:val="18"/>
              </w:rPr>
              <w:t xml:space="preserve"> means of recourse?</w:t>
            </w:r>
          </w:p>
          <w:p w14:paraId="790F7E0D" w14:textId="77777777" w:rsidR="00D64749" w:rsidRPr="007E52C0" w:rsidRDefault="00D64749" w:rsidP="00D64749">
            <w:pPr>
              <w:pStyle w:val="ListParagraph"/>
              <w:numPr>
                <w:ilvl w:val="1"/>
                <w:numId w:val="16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Look to the </w:t>
            </w:r>
            <w:r w:rsidRPr="007E52C0">
              <w:rPr>
                <w:rFonts w:cs="Brush Script MT Italic"/>
                <w:i/>
                <w:sz w:val="18"/>
                <w:szCs w:val="18"/>
              </w:rPr>
              <w:t>enabling statute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– but sometimes these are inadequate + can skip a step and come to JR</w:t>
            </w:r>
          </w:p>
          <w:p w14:paraId="6263B8C6" w14:textId="77777777" w:rsidR="00D64749" w:rsidRPr="007E52C0" w:rsidRDefault="00D64749" w:rsidP="00D64749">
            <w:pPr>
              <w:pStyle w:val="ListParagraph"/>
              <w:numPr>
                <w:ilvl w:val="2"/>
                <w:numId w:val="16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Tribunal doesn't have authority over/unwilling to address issue raised – </w:t>
            </w:r>
            <w:r w:rsidRPr="007E52C0">
              <w:rPr>
                <w:rFonts w:cs="Brush Script MT Italic"/>
                <w:b/>
                <w:i/>
                <w:color w:val="8064A2" w:themeColor="accent4"/>
                <w:sz w:val="18"/>
                <w:szCs w:val="18"/>
              </w:rPr>
              <w:t>Matsqui Indian Band</w:t>
            </w:r>
          </w:p>
          <w:p w14:paraId="26B46E1B" w14:textId="77777777" w:rsidR="00D64749" w:rsidRPr="007E52C0" w:rsidRDefault="00D64749" w:rsidP="00D64749">
            <w:pPr>
              <w:pStyle w:val="ListParagraph"/>
              <w:numPr>
                <w:ilvl w:val="2"/>
                <w:numId w:val="16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Appellate tribunal doesn't have power to grant remedy the appellant requests – </w:t>
            </w:r>
            <w:r w:rsidRPr="007E52C0">
              <w:rPr>
                <w:rFonts w:cs="Brush Script MT Italic"/>
                <w:b/>
                <w:i/>
                <w:color w:val="8064A2" w:themeColor="accent4"/>
                <w:sz w:val="18"/>
                <w:szCs w:val="18"/>
              </w:rPr>
              <w:t>Evershed</w:t>
            </w:r>
          </w:p>
          <w:p w14:paraId="72F0C40B" w14:textId="77777777" w:rsidR="00D64749" w:rsidRPr="007E52C0" w:rsidRDefault="00D64749" w:rsidP="00D64749">
            <w:pPr>
              <w:pStyle w:val="ListParagraph"/>
              <w:numPr>
                <w:ilvl w:val="2"/>
                <w:numId w:val="16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Internal appeal must be based on the record but no evidence re: the appellant – </w:t>
            </w:r>
            <w:r w:rsidRPr="007E52C0">
              <w:rPr>
                <w:rFonts w:cs="Brush Script MT Italic"/>
                <w:b/>
                <w:i/>
                <w:color w:val="8064A2" w:themeColor="accent4"/>
                <w:sz w:val="18"/>
                <w:szCs w:val="18"/>
              </w:rPr>
              <w:t>VSR Investments</w:t>
            </w:r>
          </w:p>
          <w:p w14:paraId="199DC9B8" w14:textId="77777777" w:rsidR="00D64749" w:rsidRPr="007E52C0" w:rsidRDefault="00D64749" w:rsidP="00D64749">
            <w:pPr>
              <w:pStyle w:val="ListParagraph"/>
              <w:numPr>
                <w:ilvl w:val="2"/>
                <w:numId w:val="16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Evidentiary errors on the record + appellate tribunal no power to correct – </w:t>
            </w:r>
            <w:r w:rsidRPr="007E52C0">
              <w:rPr>
                <w:rFonts w:cs="Brush Script MT Italic"/>
                <w:b/>
                <w:i/>
                <w:color w:val="8064A2" w:themeColor="accent4"/>
                <w:sz w:val="18"/>
                <w:szCs w:val="18"/>
              </w:rPr>
              <w:t>Cimolai</w:t>
            </w:r>
          </w:p>
          <w:p w14:paraId="555044BA" w14:textId="77777777" w:rsidR="00D64749" w:rsidRPr="007E52C0" w:rsidRDefault="00D64749" w:rsidP="00D64749">
            <w:pPr>
              <w:pStyle w:val="ListParagraph"/>
              <w:numPr>
                <w:ilvl w:val="2"/>
                <w:numId w:val="16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Alternate procedure = too inefficient/costly </w:t>
            </w:r>
            <w:r w:rsidR="0015517A" w:rsidRPr="007E52C0">
              <w:rPr>
                <w:rFonts w:cs="Brush Script MT Italic"/>
                <w:sz w:val="18"/>
                <w:szCs w:val="18"/>
              </w:rPr>
              <w:t>–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</w:t>
            </w:r>
            <w:r w:rsidRPr="007E52C0">
              <w:rPr>
                <w:rFonts w:cs="Brush Script MT Italic"/>
                <w:b/>
                <w:i/>
                <w:color w:val="8064A2" w:themeColor="accent4"/>
                <w:sz w:val="18"/>
                <w:szCs w:val="18"/>
              </w:rPr>
              <w:t>Violette</w:t>
            </w:r>
          </w:p>
          <w:p w14:paraId="036965D8" w14:textId="77777777" w:rsidR="0015517A" w:rsidRPr="007E52C0" w:rsidRDefault="0015517A" w:rsidP="0015517A">
            <w:pPr>
              <w:pStyle w:val="ListParagraph"/>
              <w:numPr>
                <w:ilvl w:val="1"/>
                <w:numId w:val="16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>Parliament = no JR by the FC when there is a statutory right of appeal to the FC (</w:t>
            </w:r>
            <w:r w:rsidRPr="007E52C0">
              <w:rPr>
                <w:rFonts w:cs="Brush Script MT Italic"/>
                <w:b/>
                <w:i/>
                <w:color w:val="008000"/>
                <w:sz w:val="18"/>
                <w:szCs w:val="18"/>
              </w:rPr>
              <w:t>Federal Courts Act</w:t>
            </w:r>
            <w:r w:rsidRPr="007E52C0">
              <w:rPr>
                <w:rFonts w:cs="Brush Script MT Italic"/>
                <w:sz w:val="18"/>
                <w:szCs w:val="18"/>
              </w:rPr>
              <w:t>)</w:t>
            </w:r>
          </w:p>
          <w:p w14:paraId="7D74D3E0" w14:textId="77777777" w:rsidR="0015517A" w:rsidRPr="007E52C0" w:rsidRDefault="0015517A" w:rsidP="0015517A">
            <w:pPr>
              <w:pStyle w:val="ListParagraph"/>
              <w:numPr>
                <w:ilvl w:val="1"/>
                <w:numId w:val="16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i/>
                <w:color w:val="8064A2" w:themeColor="accent4"/>
                <w:sz w:val="18"/>
                <w:szCs w:val="18"/>
              </w:rPr>
              <w:t>Harelkin v. University of Regina</w:t>
            </w:r>
            <w:r w:rsidRPr="007E52C0">
              <w:rPr>
                <w:rFonts w:cs="Brush Script MT Italic"/>
                <w:b/>
                <w:sz w:val="18"/>
                <w:szCs w:val="18"/>
              </w:rPr>
              <w:t>, (SCC 1979)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– internal appeal mechanism, he skipped a step + sought JR, look to </w:t>
            </w:r>
            <w:r w:rsidR="00E903BC" w:rsidRPr="007E52C0">
              <w:rPr>
                <w:rFonts w:cs="Brush Script MT Italic"/>
                <w:sz w:val="18"/>
                <w:szCs w:val="18"/>
              </w:rPr>
              <w:t>the following factors re: whether there is an adequate alternative remedy: procedure on appeal, composition of appeal body/implications, efficiency, expediency, costs</w:t>
            </w:r>
          </w:p>
          <w:p w14:paraId="05F1325D" w14:textId="77777777" w:rsidR="00E903BC" w:rsidRPr="007E52C0" w:rsidRDefault="00E903BC" w:rsidP="00E903BC">
            <w:pPr>
              <w:pStyle w:val="ListParagraph"/>
              <w:numPr>
                <w:ilvl w:val="2"/>
                <w:numId w:val="16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color w:val="FF0000"/>
                <w:sz w:val="18"/>
                <w:szCs w:val="18"/>
              </w:rPr>
              <w:t xml:space="preserve">Test: one must show </w:t>
            </w:r>
            <w:r w:rsidRPr="007E52C0">
              <w:rPr>
                <w:rFonts w:cs="Brush Script MT Italic"/>
                <w:b/>
                <w:color w:val="FF0000"/>
                <w:sz w:val="18"/>
                <w:szCs w:val="18"/>
                <w:u w:val="single"/>
              </w:rPr>
              <w:t>more</w:t>
            </w:r>
            <w:r w:rsidRPr="007E52C0">
              <w:rPr>
                <w:rFonts w:cs="Brush Script MT Italic"/>
                <w:b/>
                <w:color w:val="FF0000"/>
                <w:sz w:val="18"/>
                <w:szCs w:val="18"/>
              </w:rPr>
              <w:t xml:space="preserve"> than a prior violation of procedural fairness to skip a step – “The courts should not use their discretion to promote delay + expenditure unless there is other way to protect a right.”</w:t>
            </w:r>
          </w:p>
          <w:p w14:paraId="1125C22D" w14:textId="77777777" w:rsidR="00E903BC" w:rsidRPr="007E52C0" w:rsidRDefault="00E903BC" w:rsidP="00E903BC">
            <w:pPr>
              <w:rPr>
                <w:rFonts w:cs="Brush Script MT Italic"/>
                <w:b/>
                <w:sz w:val="18"/>
                <w:szCs w:val="18"/>
              </w:rPr>
            </w:pPr>
          </w:p>
          <w:p w14:paraId="7096E826" w14:textId="77777777" w:rsidR="00E903BC" w:rsidRPr="007E52C0" w:rsidRDefault="00E903BC" w:rsidP="00E903BC">
            <w:pPr>
              <w:pStyle w:val="ListParagraph"/>
              <w:numPr>
                <w:ilvl w:val="0"/>
                <w:numId w:val="16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color w:val="000090"/>
                <w:sz w:val="18"/>
                <w:szCs w:val="18"/>
              </w:rPr>
              <w:t>What remedies can you get on JR?</w:t>
            </w:r>
          </w:p>
          <w:p w14:paraId="6854F5A9" w14:textId="77777777" w:rsidR="00E903BC" w:rsidRPr="007E52C0" w:rsidRDefault="00E903BC" w:rsidP="00E903BC">
            <w:pPr>
              <w:pStyle w:val="ListParagraph"/>
              <w:numPr>
                <w:ilvl w:val="1"/>
                <w:numId w:val="16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>Rooted in old writs, underlying order is not necessarily stayed BUT once appeal is granted then it is</w:t>
            </w:r>
          </w:p>
          <w:p w14:paraId="1E6137FA" w14:textId="77777777" w:rsidR="002F0D01" w:rsidRPr="007E52C0" w:rsidRDefault="002F0D01" w:rsidP="002F0D01">
            <w:pPr>
              <w:pStyle w:val="ListParagraph"/>
              <w:numPr>
                <w:ilvl w:val="2"/>
                <w:numId w:val="25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i/>
                <w:sz w:val="18"/>
                <w:szCs w:val="18"/>
              </w:rPr>
              <w:t>Certiorari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– cause to be certified, most common, courts asks for record of proceedings for review re: excess of jurisdiction</w:t>
            </w:r>
          </w:p>
          <w:p w14:paraId="12AD34A9" w14:textId="77777777" w:rsidR="002F0D01" w:rsidRPr="007E52C0" w:rsidRDefault="002F0D01" w:rsidP="002F0D01">
            <w:pPr>
              <w:pStyle w:val="ListParagraph"/>
              <w:numPr>
                <w:ilvl w:val="2"/>
                <w:numId w:val="25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i/>
                <w:sz w:val="18"/>
                <w:szCs w:val="18"/>
              </w:rPr>
              <w:t>Ex post facto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– quashing</w:t>
            </w:r>
          </w:p>
          <w:p w14:paraId="19C9EBC6" w14:textId="77777777" w:rsidR="002F0D01" w:rsidRPr="007E52C0" w:rsidRDefault="002F0D01" w:rsidP="002F0D01">
            <w:pPr>
              <w:pStyle w:val="ListParagraph"/>
              <w:numPr>
                <w:ilvl w:val="2"/>
                <w:numId w:val="25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i/>
                <w:sz w:val="18"/>
                <w:szCs w:val="18"/>
              </w:rPr>
              <w:t>Prohibition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– stops the proceedings of any tribunal/board/person exercising judicial functions outside jurisdiction/discretion </w:t>
            </w:r>
          </w:p>
          <w:p w14:paraId="7266BD21" w14:textId="77777777" w:rsidR="002F0D01" w:rsidRPr="007E52C0" w:rsidRDefault="002F0D01" w:rsidP="002F0D01">
            <w:pPr>
              <w:pStyle w:val="ListParagraph"/>
              <w:numPr>
                <w:ilvl w:val="2"/>
                <w:numId w:val="25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i/>
                <w:sz w:val="18"/>
                <w:szCs w:val="18"/>
              </w:rPr>
              <w:t>Mandamus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– often combined w/</w:t>
            </w:r>
            <w:r w:rsidRPr="007E52C0">
              <w:rPr>
                <w:rFonts w:cs="Brush Script MT Italic"/>
                <w:i/>
                <w:sz w:val="18"/>
                <w:szCs w:val="18"/>
              </w:rPr>
              <w:t>certiorari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, directions when court sends something back for reconsideration </w:t>
            </w:r>
          </w:p>
          <w:p w14:paraId="6A728FA6" w14:textId="77777777" w:rsidR="002F0D01" w:rsidRPr="007E52C0" w:rsidRDefault="002F0D01" w:rsidP="002F0D01">
            <w:pPr>
              <w:pStyle w:val="ListParagraph"/>
              <w:numPr>
                <w:ilvl w:val="2"/>
                <w:numId w:val="25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i/>
                <w:sz w:val="18"/>
                <w:szCs w:val="18"/>
              </w:rPr>
              <w:t>Declaration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– states the legal position of parties/law that applies to them, used to clarify law/private party’s rights under a statute</w:t>
            </w:r>
          </w:p>
          <w:p w14:paraId="47FDCC77" w14:textId="77777777" w:rsidR="002F0D01" w:rsidRPr="007E52C0" w:rsidRDefault="002F0D01" w:rsidP="002F0D01">
            <w:pPr>
              <w:pStyle w:val="ListParagraph"/>
              <w:numPr>
                <w:ilvl w:val="1"/>
                <w:numId w:val="25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i/>
                <w:color w:val="008000"/>
                <w:sz w:val="18"/>
                <w:szCs w:val="18"/>
              </w:rPr>
              <w:t>Judicial Review Procedure Act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– in BC, transforms writs into statutory remedies (no broadening though), no time limits</w:t>
            </w:r>
          </w:p>
          <w:p w14:paraId="6E99C00D" w14:textId="77777777" w:rsidR="002F0D01" w:rsidRPr="007E52C0" w:rsidRDefault="002F0D01" w:rsidP="002F0D01">
            <w:pPr>
              <w:pStyle w:val="ListParagraph"/>
              <w:numPr>
                <w:ilvl w:val="1"/>
                <w:numId w:val="25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i/>
                <w:color w:val="008000"/>
                <w:sz w:val="18"/>
                <w:szCs w:val="18"/>
              </w:rPr>
              <w:t>Administrative Tribunals Act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– in BC for provincial tribunals, tribunals must sign on, courts have no inherent jurisdiction so must exhaust all alternative remedies or JR is completely ousted</w:t>
            </w:r>
          </w:p>
          <w:p w14:paraId="1B69B639" w14:textId="77777777" w:rsidR="002F0D01" w:rsidRPr="007E52C0" w:rsidRDefault="002F0D01" w:rsidP="002F0D01">
            <w:pPr>
              <w:pStyle w:val="ListParagraph"/>
              <w:numPr>
                <w:ilvl w:val="1"/>
                <w:numId w:val="25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i/>
                <w:color w:val="008000"/>
                <w:sz w:val="18"/>
                <w:szCs w:val="18"/>
              </w:rPr>
              <w:t>Federal Courts Act</w:t>
            </w:r>
            <w:r w:rsidRPr="007E52C0">
              <w:rPr>
                <w:rFonts w:cs="Brush Script MT Italic"/>
                <w:b/>
                <w:i/>
                <w:sz w:val="18"/>
                <w:szCs w:val="18"/>
              </w:rPr>
              <w:t xml:space="preserve"> 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– applies to federal tribunals, do not sign on it applies automatically, more relaxed public standing test, 3 day limitation period, </w:t>
            </w:r>
            <w:r w:rsidRPr="007E52C0">
              <w:rPr>
                <w:rFonts w:cs="Brush Script MT Italic"/>
                <w:b/>
                <w:color w:val="008000"/>
                <w:sz w:val="18"/>
                <w:szCs w:val="18"/>
              </w:rPr>
              <w:t>s.18.1(4)</w:t>
            </w:r>
            <w:r w:rsidRPr="007E52C0">
              <w:rPr>
                <w:rFonts w:cs="Brush Script MT Italic"/>
                <w:b/>
                <w:sz w:val="18"/>
                <w:szCs w:val="18"/>
              </w:rPr>
              <w:t xml:space="preserve"> 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sets out grounds of very (not standards), remedies encapsulate the old writs – power to award is discretionary</w:t>
            </w:r>
          </w:p>
          <w:p w14:paraId="41807A28" w14:textId="77777777" w:rsidR="00001BE8" w:rsidRPr="007E52C0" w:rsidRDefault="002F0D01" w:rsidP="00202344">
            <w:pPr>
              <w:pStyle w:val="ListParagraph"/>
              <w:numPr>
                <w:ilvl w:val="2"/>
                <w:numId w:val="25"/>
              </w:num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>Acting w/out jurisdiction, procedural fairness, error or law, erroneous finding of fact</w:t>
            </w:r>
          </w:p>
        </w:tc>
      </w:tr>
    </w:tbl>
    <w:p w14:paraId="07C2150C" w14:textId="77777777" w:rsidR="00D11F8F" w:rsidRPr="007E52C0" w:rsidRDefault="00D11F8F" w:rsidP="00202344">
      <w:pPr>
        <w:rPr>
          <w:rFonts w:cs="Brush Script MT Italic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D11F8F" w:rsidRPr="007E52C0" w14:paraId="1FE9DD8A" w14:textId="77777777" w:rsidTr="00D11F8F">
        <w:tc>
          <w:tcPr>
            <w:tcW w:w="14616" w:type="dxa"/>
            <w:shd w:val="clear" w:color="auto" w:fill="BFBFBF" w:themeFill="background1" w:themeFillShade="BF"/>
          </w:tcPr>
          <w:p w14:paraId="3BAE11B3" w14:textId="77777777" w:rsidR="00D11F8F" w:rsidRPr="007E52C0" w:rsidRDefault="00D11F8F" w:rsidP="00202344">
            <w:pPr>
              <w:rPr>
                <w:rFonts w:cs="Brush Script MT Italic"/>
                <w:b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sz w:val="18"/>
                <w:szCs w:val="18"/>
              </w:rPr>
              <w:t>Private Law Remedies: pg. 9</w:t>
            </w:r>
          </w:p>
        </w:tc>
      </w:tr>
    </w:tbl>
    <w:p w14:paraId="69E4C4FB" w14:textId="77777777" w:rsidR="00D11F8F" w:rsidRPr="007E52C0" w:rsidRDefault="00D11F8F" w:rsidP="00202344">
      <w:pPr>
        <w:rPr>
          <w:rFonts w:cs="Brush Script MT Italic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D11F8F" w:rsidRPr="007E52C0" w14:paraId="07555D1A" w14:textId="77777777" w:rsidTr="00D11F8F">
        <w:tc>
          <w:tcPr>
            <w:tcW w:w="14616" w:type="dxa"/>
          </w:tcPr>
          <w:p w14:paraId="0865C6D3" w14:textId="77777777" w:rsidR="00D11F8F" w:rsidRPr="007E52C0" w:rsidRDefault="00D11F8F" w:rsidP="00D11F8F">
            <w:pPr>
              <w:pStyle w:val="ListParagraph"/>
              <w:numPr>
                <w:ilvl w:val="0"/>
                <w:numId w:val="4"/>
              </w:numPr>
              <w:rPr>
                <w:rFonts w:cs="Brush Script MT Italic"/>
                <w:b/>
                <w:color w:val="8064A2" w:themeColor="accent4"/>
                <w:sz w:val="18"/>
                <w:szCs w:val="18"/>
              </w:rPr>
            </w:pPr>
            <w:r w:rsidRPr="007E52C0">
              <w:rPr>
                <w:rFonts w:cs="Brush Script MT Italic"/>
                <w:b/>
                <w:color w:val="000090"/>
                <w:sz w:val="18"/>
                <w:szCs w:val="18"/>
              </w:rPr>
              <w:t>Damages</w:t>
            </w:r>
          </w:p>
          <w:p w14:paraId="438946DF" w14:textId="77777777" w:rsidR="00D11F8F" w:rsidRPr="007E52C0" w:rsidRDefault="00D11F8F" w:rsidP="00D11F8F">
            <w:pPr>
              <w:pStyle w:val="ListParagraph"/>
              <w:numPr>
                <w:ilvl w:val="1"/>
                <w:numId w:val="4"/>
              </w:numPr>
              <w:rPr>
                <w:rFonts w:cs="Brush Script MT Italic"/>
                <w:b/>
                <w:color w:val="8064A2" w:themeColor="accent4"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Tribunals cannot award damages, must use </w:t>
            </w:r>
            <w:r w:rsidRPr="007E52C0">
              <w:rPr>
                <w:rFonts w:cs="Brush Script MT Italic"/>
                <w:i/>
                <w:sz w:val="18"/>
                <w:szCs w:val="18"/>
              </w:rPr>
              <w:t>private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</w:t>
            </w:r>
            <w:r w:rsidRPr="007E52C0">
              <w:rPr>
                <w:rFonts w:cs="Brush Script MT Italic"/>
                <w:i/>
                <w:sz w:val="18"/>
                <w:szCs w:val="18"/>
              </w:rPr>
              <w:t>law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to attack a tribunal decision</w:t>
            </w:r>
          </w:p>
          <w:p w14:paraId="0470B806" w14:textId="77777777" w:rsidR="00D11F8F" w:rsidRPr="007E52C0" w:rsidRDefault="00D11F8F" w:rsidP="00D11F8F">
            <w:pPr>
              <w:pStyle w:val="ListParagraph"/>
              <w:numPr>
                <w:ilvl w:val="2"/>
                <w:numId w:val="4"/>
              </w:numPr>
              <w:rPr>
                <w:rFonts w:cs="Brush Script MT Italic"/>
                <w:b/>
                <w:color w:val="8064A2" w:themeColor="accent4"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Eg. tort law – </w:t>
            </w:r>
            <w:r w:rsidRPr="007E52C0">
              <w:rPr>
                <w:rFonts w:cs="Brush Script MT Italic"/>
                <w:b/>
                <w:i/>
                <w:color w:val="8064A2" w:themeColor="accent4"/>
                <w:sz w:val="18"/>
                <w:szCs w:val="18"/>
              </w:rPr>
              <w:t>Odhavji</w:t>
            </w:r>
          </w:p>
          <w:p w14:paraId="73507DF1" w14:textId="77777777" w:rsidR="00D11F8F" w:rsidRPr="007E52C0" w:rsidRDefault="00D11F8F" w:rsidP="00D11F8F">
            <w:pPr>
              <w:pStyle w:val="ListParagraph"/>
              <w:numPr>
                <w:ilvl w:val="1"/>
                <w:numId w:val="4"/>
              </w:numPr>
              <w:rPr>
                <w:rFonts w:cs="Brush Script MT Italic"/>
                <w:b/>
                <w:color w:val="8064A2" w:themeColor="accent4"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Damages also not available when an administrative action is challenged on </w:t>
            </w:r>
            <w:r w:rsidRPr="007E52C0">
              <w:rPr>
                <w:rFonts w:cs="Brush Script MT Italic"/>
                <w:i/>
                <w:sz w:val="18"/>
                <w:szCs w:val="18"/>
              </w:rPr>
              <w:t>judicial review</w:t>
            </w:r>
          </w:p>
          <w:p w14:paraId="71FC767E" w14:textId="77777777" w:rsidR="00D11F8F" w:rsidRPr="007E52C0" w:rsidRDefault="00D11F8F" w:rsidP="00D11F8F">
            <w:pPr>
              <w:pStyle w:val="ListParagraph"/>
              <w:numPr>
                <w:ilvl w:val="1"/>
                <w:numId w:val="4"/>
              </w:numPr>
              <w:rPr>
                <w:rFonts w:cs="Brush Script MT Italic"/>
                <w:b/>
                <w:color w:val="8064A2" w:themeColor="accent4"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 xml:space="preserve">Enabling statute might allow it to impose </w:t>
            </w:r>
            <w:r w:rsidRPr="007E52C0">
              <w:rPr>
                <w:rFonts w:cs="Brush Script MT Italic"/>
                <w:i/>
                <w:sz w:val="18"/>
                <w:szCs w:val="18"/>
              </w:rPr>
              <w:t>damage-like</w:t>
            </w:r>
            <w:r w:rsidRPr="007E52C0">
              <w:rPr>
                <w:rFonts w:cs="Brush Script MT Italic"/>
                <w:sz w:val="18"/>
                <w:szCs w:val="18"/>
              </w:rPr>
              <w:t xml:space="preserve"> remedies</w:t>
            </w:r>
          </w:p>
          <w:p w14:paraId="7D5AA7FF" w14:textId="77777777" w:rsidR="00D11F8F" w:rsidRPr="007E52C0" w:rsidRDefault="00D11F8F" w:rsidP="00D11F8F">
            <w:pPr>
              <w:pStyle w:val="ListParagraph"/>
              <w:numPr>
                <w:ilvl w:val="2"/>
                <w:numId w:val="4"/>
              </w:numPr>
              <w:rPr>
                <w:rFonts w:cs="Brush Script MT Italic"/>
                <w:b/>
                <w:color w:val="8064A2" w:themeColor="accent4"/>
                <w:sz w:val="18"/>
                <w:szCs w:val="18"/>
              </w:rPr>
            </w:pPr>
            <w:r w:rsidRPr="007E52C0">
              <w:rPr>
                <w:rFonts w:cs="Brush Script MT Italic"/>
                <w:sz w:val="18"/>
                <w:szCs w:val="18"/>
              </w:rPr>
              <w:t>Eg. penalties, sanctions</w:t>
            </w:r>
          </w:p>
          <w:p w14:paraId="19EBD4F4" w14:textId="77777777" w:rsidR="00D11F8F" w:rsidRPr="007E52C0" w:rsidRDefault="00D11F8F" w:rsidP="00202344">
            <w:pPr>
              <w:rPr>
                <w:rFonts w:cs="Brush Script MT Italic"/>
                <w:b/>
                <w:sz w:val="18"/>
                <w:szCs w:val="18"/>
              </w:rPr>
            </w:pPr>
          </w:p>
        </w:tc>
      </w:tr>
    </w:tbl>
    <w:p w14:paraId="70E1545B" w14:textId="77777777" w:rsidR="00D11F8F" w:rsidRPr="007E52C0" w:rsidRDefault="00D11F8F" w:rsidP="007E52C0">
      <w:pPr>
        <w:rPr>
          <w:rFonts w:cs="Brush Script MT Italic"/>
          <w:b/>
          <w:sz w:val="18"/>
          <w:szCs w:val="18"/>
        </w:rPr>
      </w:pPr>
    </w:p>
    <w:sectPr w:rsidR="00D11F8F" w:rsidRPr="007E52C0" w:rsidSect="00202344">
      <w:pgSz w:w="15840" w:h="12240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7CC1"/>
    <w:multiLevelType w:val="hybridMultilevel"/>
    <w:tmpl w:val="D0D619F6"/>
    <w:lvl w:ilvl="0" w:tplc="14902AB2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4DB20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1AA22DE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1F05"/>
    <w:multiLevelType w:val="hybridMultilevel"/>
    <w:tmpl w:val="B86A488E"/>
    <w:lvl w:ilvl="0" w:tplc="F43E9CCA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4A65E26"/>
    <w:multiLevelType w:val="hybridMultilevel"/>
    <w:tmpl w:val="5A886D16"/>
    <w:lvl w:ilvl="0" w:tplc="D676EEAC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A1E"/>
    <w:multiLevelType w:val="hybridMultilevel"/>
    <w:tmpl w:val="5E52DEAE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1C5C256F"/>
    <w:multiLevelType w:val="hybridMultilevel"/>
    <w:tmpl w:val="2604CB40"/>
    <w:lvl w:ilvl="0" w:tplc="459E1D9A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203A0D97"/>
    <w:multiLevelType w:val="hybridMultilevel"/>
    <w:tmpl w:val="2B9A3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B96370"/>
    <w:multiLevelType w:val="hybridMultilevel"/>
    <w:tmpl w:val="DD0A5794"/>
    <w:lvl w:ilvl="0" w:tplc="D676EEAC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34C8B"/>
    <w:multiLevelType w:val="hybridMultilevel"/>
    <w:tmpl w:val="536484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341DE4"/>
    <w:multiLevelType w:val="hybridMultilevel"/>
    <w:tmpl w:val="F716AA1E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2C95125B"/>
    <w:multiLevelType w:val="hybridMultilevel"/>
    <w:tmpl w:val="6F7446FE"/>
    <w:lvl w:ilvl="0" w:tplc="F8A80A0A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>
    <w:nsid w:val="2D6B2668"/>
    <w:multiLevelType w:val="hybridMultilevel"/>
    <w:tmpl w:val="51B64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769DD"/>
    <w:multiLevelType w:val="hybridMultilevel"/>
    <w:tmpl w:val="14B002AC"/>
    <w:lvl w:ilvl="0" w:tplc="14902AB2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A1357"/>
    <w:multiLevelType w:val="hybridMultilevel"/>
    <w:tmpl w:val="00AACA34"/>
    <w:lvl w:ilvl="0" w:tplc="B7CA3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A1583E"/>
    <w:multiLevelType w:val="hybridMultilevel"/>
    <w:tmpl w:val="27707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E03D4"/>
    <w:multiLevelType w:val="hybridMultilevel"/>
    <w:tmpl w:val="D0D619F6"/>
    <w:lvl w:ilvl="0" w:tplc="14902AB2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4DB20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1AA22DE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A49D6"/>
    <w:multiLevelType w:val="hybridMultilevel"/>
    <w:tmpl w:val="E26CF296"/>
    <w:lvl w:ilvl="0" w:tplc="E3BC363C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>
    <w:nsid w:val="4B041972"/>
    <w:multiLevelType w:val="hybridMultilevel"/>
    <w:tmpl w:val="BA587464"/>
    <w:lvl w:ilvl="0" w:tplc="AC364038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>
    <w:nsid w:val="522818B8"/>
    <w:multiLevelType w:val="hybridMultilevel"/>
    <w:tmpl w:val="06006AEE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>
    <w:nsid w:val="532450D0"/>
    <w:multiLevelType w:val="hybridMultilevel"/>
    <w:tmpl w:val="55F64CD0"/>
    <w:lvl w:ilvl="0" w:tplc="D676EEAC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A7B86"/>
    <w:multiLevelType w:val="hybridMultilevel"/>
    <w:tmpl w:val="933CE118"/>
    <w:lvl w:ilvl="0" w:tplc="1742C1BA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>
    <w:nsid w:val="5EB8140A"/>
    <w:multiLevelType w:val="hybridMultilevel"/>
    <w:tmpl w:val="DEB0C5AC"/>
    <w:lvl w:ilvl="0" w:tplc="D676EEAC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15EF4"/>
    <w:multiLevelType w:val="hybridMultilevel"/>
    <w:tmpl w:val="DAEE9652"/>
    <w:lvl w:ilvl="0" w:tplc="534E5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01593A"/>
    <w:multiLevelType w:val="hybridMultilevel"/>
    <w:tmpl w:val="A118BD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4210C4"/>
    <w:multiLevelType w:val="hybridMultilevel"/>
    <w:tmpl w:val="A97CABB6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>
    <w:nsid w:val="7D6B5506"/>
    <w:multiLevelType w:val="hybridMultilevel"/>
    <w:tmpl w:val="139E1A86"/>
    <w:lvl w:ilvl="0" w:tplc="C7B64D3C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0"/>
  </w:num>
  <w:num w:numId="5">
    <w:abstractNumId w:val="11"/>
  </w:num>
  <w:num w:numId="6">
    <w:abstractNumId w:val="18"/>
  </w:num>
  <w:num w:numId="7">
    <w:abstractNumId w:val="22"/>
  </w:num>
  <w:num w:numId="8">
    <w:abstractNumId w:val="8"/>
  </w:num>
  <w:num w:numId="9">
    <w:abstractNumId w:val="21"/>
  </w:num>
  <w:num w:numId="10">
    <w:abstractNumId w:val="12"/>
  </w:num>
  <w:num w:numId="11">
    <w:abstractNumId w:val="15"/>
  </w:num>
  <w:num w:numId="12">
    <w:abstractNumId w:val="1"/>
  </w:num>
  <w:num w:numId="13">
    <w:abstractNumId w:val="19"/>
  </w:num>
  <w:num w:numId="14">
    <w:abstractNumId w:val="16"/>
  </w:num>
  <w:num w:numId="15">
    <w:abstractNumId w:val="24"/>
  </w:num>
  <w:num w:numId="16">
    <w:abstractNumId w:val="6"/>
  </w:num>
  <w:num w:numId="17">
    <w:abstractNumId w:val="7"/>
  </w:num>
  <w:num w:numId="18">
    <w:abstractNumId w:val="3"/>
  </w:num>
  <w:num w:numId="19">
    <w:abstractNumId w:val="5"/>
  </w:num>
  <w:num w:numId="20">
    <w:abstractNumId w:val="17"/>
  </w:num>
  <w:num w:numId="21">
    <w:abstractNumId w:val="23"/>
  </w:num>
  <w:num w:numId="22">
    <w:abstractNumId w:val="4"/>
  </w:num>
  <w:num w:numId="23">
    <w:abstractNumId w:val="9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44"/>
    <w:rsid w:val="00001BE8"/>
    <w:rsid w:val="000227F6"/>
    <w:rsid w:val="0015517A"/>
    <w:rsid w:val="00180F14"/>
    <w:rsid w:val="00202344"/>
    <w:rsid w:val="002F0D01"/>
    <w:rsid w:val="007E52C0"/>
    <w:rsid w:val="00813509"/>
    <w:rsid w:val="00A46860"/>
    <w:rsid w:val="00A92FD0"/>
    <w:rsid w:val="00B35EF4"/>
    <w:rsid w:val="00B77516"/>
    <w:rsid w:val="00D11F8F"/>
    <w:rsid w:val="00D64749"/>
    <w:rsid w:val="00DC2BDD"/>
    <w:rsid w:val="00E9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A2CD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2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1517</Words>
  <Characters>8653</Characters>
  <Application>Microsoft Macintosh Word</Application>
  <DocSecurity>0</DocSecurity>
  <Lines>72</Lines>
  <Paragraphs>20</Paragraphs>
  <ScaleCrop>false</ScaleCrop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Horton</dc:creator>
  <cp:keywords/>
  <dc:description/>
  <cp:lastModifiedBy>Jennifer Horton</cp:lastModifiedBy>
  <cp:revision>6</cp:revision>
  <dcterms:created xsi:type="dcterms:W3CDTF">2016-04-24T05:45:00Z</dcterms:created>
  <dcterms:modified xsi:type="dcterms:W3CDTF">2016-04-25T00:21:00Z</dcterms:modified>
</cp:coreProperties>
</file>